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4C687"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r w:rsidRPr="00FA6FBF">
        <w:rPr>
          <w:rFonts w:ascii="Georgia" w:eastAsia="SimSun" w:hAnsi="Georgia" w:cs="Times New Roman"/>
          <w:noProof/>
          <w:color w:val="000000"/>
          <w:sz w:val="21"/>
          <w:szCs w:val="21"/>
          <w:lang w:eastAsia="zh-CN"/>
        </w:rPr>
        <w:drawing>
          <wp:inline distT="0" distB="0" distL="0" distR="0" wp14:anchorId="4C0E8A42" wp14:editId="64DADB8B">
            <wp:extent cx="1910080" cy="633730"/>
            <wp:effectExtent l="25400" t="25400" r="7620" b="1397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1AC1085B"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7A6A4054" w14:textId="77777777" w:rsidR="00FA6FBF" w:rsidRPr="00FA6FBF" w:rsidRDefault="00FA6FBF" w:rsidP="00FA6FBF">
      <w:pPr>
        <w:spacing w:after="0"/>
        <w:ind w:left="-180" w:right="-334" w:firstLine="0"/>
        <w:rPr>
          <w:rFonts w:ascii="Georgia" w:eastAsia="SimSun" w:hAnsi="Georgia" w:cs="Times New Roman"/>
          <w:color w:val="000000"/>
          <w:sz w:val="21"/>
          <w:szCs w:val="21"/>
          <w:lang w:eastAsia="zh-CN"/>
        </w:rPr>
      </w:pPr>
    </w:p>
    <w:p w14:paraId="5932DC56" w14:textId="77777777" w:rsidR="00FA6FBF" w:rsidRPr="00FA6FBF" w:rsidRDefault="00FA6FBF" w:rsidP="00FA6FBF">
      <w:pPr>
        <w:spacing w:after="0"/>
        <w:ind w:left="-180" w:right="-334" w:firstLine="0"/>
        <w:jc w:val="center"/>
        <w:rPr>
          <w:rFonts w:ascii="Arial" w:eastAsia="SimSun" w:hAnsi="Arial" w:cs="Arial"/>
          <w:b/>
          <w:color w:val="000000"/>
          <w:sz w:val="28"/>
          <w:szCs w:val="28"/>
          <w:lang w:val="cy-GB" w:eastAsia="zh-CN"/>
        </w:rPr>
      </w:pPr>
      <w:r w:rsidRPr="00FA6FBF">
        <w:rPr>
          <w:rFonts w:ascii="Arial" w:eastAsia="SimSun" w:hAnsi="Arial" w:cs="Arial"/>
          <w:b/>
          <w:color w:val="000000"/>
          <w:sz w:val="28"/>
          <w:szCs w:val="28"/>
          <w:lang w:val="cy-GB" w:eastAsia="zh-CN"/>
        </w:rPr>
        <w:t xml:space="preserve">Postgraduate/Distance Learning </w:t>
      </w:r>
    </w:p>
    <w:p w14:paraId="0F3BB8F8" w14:textId="77777777" w:rsidR="00FA6FBF" w:rsidRPr="00FA6FBF" w:rsidRDefault="00FA6FBF" w:rsidP="00FA6FBF">
      <w:pPr>
        <w:spacing w:after="0"/>
        <w:ind w:left="-180" w:right="-334" w:firstLine="0"/>
        <w:jc w:val="center"/>
        <w:rPr>
          <w:rFonts w:ascii="Arial" w:eastAsia="SimSun" w:hAnsi="Arial" w:cs="Arial"/>
          <w:b/>
          <w:color w:val="000000"/>
          <w:sz w:val="28"/>
          <w:szCs w:val="28"/>
          <w:lang w:eastAsia="zh-CN"/>
        </w:rPr>
      </w:pPr>
      <w:r w:rsidRPr="00FA6FBF">
        <w:rPr>
          <w:rFonts w:ascii="Arial" w:eastAsia="SimSun" w:hAnsi="Arial" w:cs="Arial"/>
          <w:b/>
          <w:color w:val="000000"/>
          <w:sz w:val="28"/>
          <w:szCs w:val="28"/>
          <w:lang w:val="cy-GB" w:eastAsia="zh-CN"/>
        </w:rPr>
        <w:t>Assignment coversheet &amp; feedback form</w:t>
      </w:r>
    </w:p>
    <w:p w14:paraId="0133C0E3" w14:textId="77777777" w:rsidR="00FA6FBF" w:rsidRPr="00FA6FBF" w:rsidRDefault="00FA6FBF" w:rsidP="00FA6FBF">
      <w:pPr>
        <w:spacing w:after="0"/>
        <w:ind w:firstLine="0"/>
        <w:rPr>
          <w:rFonts w:ascii="Arial" w:eastAsia="SimSun" w:hAnsi="Arial" w:cs="Arial"/>
          <w:sz w:val="28"/>
          <w:szCs w:val="28"/>
          <w:lang w:val="cy-GB" w:eastAsia="zh-CN"/>
        </w:rPr>
      </w:pPr>
    </w:p>
    <w:p w14:paraId="397B802F" w14:textId="77777777" w:rsidR="00FA6FBF" w:rsidRPr="00FA6FBF" w:rsidRDefault="00FA6FBF" w:rsidP="00FA6FBF">
      <w:pPr>
        <w:keepNext/>
        <w:spacing w:after="0"/>
        <w:ind w:left="720" w:firstLine="0"/>
        <w:jc w:val="center"/>
        <w:outlineLvl w:val="2"/>
        <w:rPr>
          <w:rFonts w:ascii="Tahoma" w:eastAsia="SimSun" w:hAnsi="Tahoma" w:cs="Tahoma"/>
          <w:b/>
          <w:bCs/>
          <w:sz w:val="20"/>
          <w:szCs w:val="20"/>
          <w:lang w:val="cy-GB" w:eastAsia="zh-CN"/>
        </w:rPr>
      </w:pPr>
      <w:r w:rsidRPr="00FA6FBF">
        <w:rPr>
          <w:rFonts w:ascii="Tahoma" w:eastAsia="SimSun" w:hAnsi="Tahoma" w:cs="Tahoma"/>
          <w:b/>
          <w:bCs/>
          <w:sz w:val="20"/>
          <w:szCs w:val="20"/>
          <w:lang w:val="cy-GB" w:eastAsia="zh-CN"/>
        </w:rPr>
        <w:t>THIS SHEET MUST BE THE FIRST PAGE OF THE ASSIGNMENT YOU ARE SUBMITTING  (DO NOT SEND AS A SEPARATE FILE)</w:t>
      </w:r>
    </w:p>
    <w:p w14:paraId="51F15BFF" w14:textId="77777777" w:rsidR="00FA6FBF" w:rsidRPr="00FA6FBF" w:rsidRDefault="00FA6FBF" w:rsidP="00FA6FBF">
      <w:pPr>
        <w:keepNext/>
        <w:spacing w:after="0"/>
        <w:ind w:left="720" w:firstLine="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A6FBF" w:rsidRPr="00FA6FBF" w14:paraId="7F701DD2" w14:textId="77777777" w:rsidTr="00500C2A">
        <w:trPr>
          <w:trHeight w:val="614"/>
        </w:trPr>
        <w:tc>
          <w:tcPr>
            <w:tcW w:w="8856" w:type="dxa"/>
            <w:gridSpan w:val="5"/>
          </w:tcPr>
          <w:p w14:paraId="33633189"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For completion by the student</w:t>
            </w:r>
            <w:r w:rsidRPr="00FA6FBF">
              <w:rPr>
                <w:rFonts w:ascii="Arial" w:eastAsia="SimSun" w:hAnsi="Arial" w:cs="Arial"/>
                <w:color w:val="000000"/>
                <w:szCs w:val="22"/>
                <w:lang w:eastAsia="zh-CN"/>
              </w:rPr>
              <w:t>:</w:t>
            </w:r>
          </w:p>
        </w:tc>
      </w:tr>
      <w:tr w:rsidR="00FA6FBF" w:rsidRPr="00FA6FBF" w14:paraId="4F9B96F8" w14:textId="77777777" w:rsidTr="00500C2A">
        <w:trPr>
          <w:trHeight w:val="718"/>
        </w:trPr>
        <w:tc>
          <w:tcPr>
            <w:tcW w:w="8856" w:type="dxa"/>
            <w:gridSpan w:val="5"/>
          </w:tcPr>
          <w:p w14:paraId="0B350551" w14:textId="3A534302"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Name:</w:t>
            </w:r>
            <w:r w:rsidR="00A235AA">
              <w:rPr>
                <w:rFonts w:ascii="Arial" w:eastAsia="SimSun" w:hAnsi="Arial" w:cs="Arial"/>
                <w:color w:val="000000"/>
                <w:szCs w:val="22"/>
                <w:lang w:eastAsia="zh-CN"/>
              </w:rPr>
              <w:t xml:space="preserve">  Brigitte Cobb</w:t>
            </w:r>
          </w:p>
          <w:p w14:paraId="0C19AA01" w14:textId="77777777" w:rsidR="00FA6FBF" w:rsidRPr="00FA6FBF" w:rsidRDefault="00FA6FBF" w:rsidP="00FA6FBF">
            <w:pPr>
              <w:spacing w:after="0"/>
              <w:ind w:right="34" w:firstLine="0"/>
              <w:rPr>
                <w:rFonts w:ascii="Arial" w:eastAsia="SimSun" w:hAnsi="Arial" w:cs="Arial"/>
                <w:color w:val="000000"/>
                <w:szCs w:val="22"/>
                <w:lang w:eastAsia="zh-CN"/>
              </w:rPr>
            </w:pPr>
          </w:p>
        </w:tc>
      </w:tr>
      <w:tr w:rsidR="00FA6FBF" w:rsidRPr="00FA6FBF" w14:paraId="495209A0" w14:textId="77777777" w:rsidTr="00500C2A">
        <w:trPr>
          <w:trHeight w:val="849"/>
        </w:trPr>
        <w:tc>
          <w:tcPr>
            <w:tcW w:w="4788" w:type="dxa"/>
          </w:tcPr>
          <w:p w14:paraId="1EFB8130" w14:textId="7803A55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code:</w:t>
            </w:r>
            <w:r w:rsidR="00A235AA">
              <w:rPr>
                <w:rFonts w:ascii="Arial" w:eastAsia="SimSun" w:hAnsi="Arial" w:cs="Arial"/>
                <w:color w:val="000000"/>
                <w:szCs w:val="22"/>
                <w:lang w:eastAsia="zh-CN"/>
              </w:rPr>
              <w:t xml:space="preserve"> HPCA7027</w:t>
            </w:r>
          </w:p>
          <w:p w14:paraId="3197C0CA" w14:textId="77777777" w:rsidR="00FA6FBF" w:rsidRPr="00FA6FBF" w:rsidRDefault="00FA6FBF" w:rsidP="00FA6FBF">
            <w:pPr>
              <w:spacing w:after="0"/>
              <w:ind w:right="34" w:firstLine="0"/>
              <w:rPr>
                <w:rFonts w:ascii="Arial" w:eastAsia="SimSun" w:hAnsi="Arial" w:cs="Arial"/>
                <w:color w:val="000000"/>
                <w:szCs w:val="22"/>
                <w:lang w:eastAsia="zh-CN"/>
              </w:rPr>
            </w:pPr>
          </w:p>
          <w:p w14:paraId="25CBE19F" w14:textId="086CC825"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title:</w:t>
            </w:r>
            <w:r w:rsidR="00A235AA">
              <w:rPr>
                <w:rFonts w:ascii="Arial" w:eastAsia="SimSun" w:hAnsi="Arial" w:cs="Arial"/>
                <w:color w:val="000000"/>
                <w:szCs w:val="22"/>
                <w:lang w:eastAsia="zh-CN"/>
              </w:rPr>
              <w:t xml:space="preserve">  Cosmology, </w:t>
            </w:r>
            <w:proofErr w:type="gramStart"/>
            <w:r w:rsidR="00A235AA">
              <w:rPr>
                <w:rFonts w:ascii="Arial" w:eastAsia="SimSun" w:hAnsi="Arial" w:cs="Arial"/>
                <w:color w:val="000000"/>
                <w:szCs w:val="22"/>
                <w:lang w:eastAsia="zh-CN"/>
              </w:rPr>
              <w:t>Magic</w:t>
            </w:r>
            <w:proofErr w:type="gramEnd"/>
            <w:r w:rsidR="00A235AA">
              <w:rPr>
                <w:rFonts w:ascii="Arial" w:eastAsia="SimSun" w:hAnsi="Arial" w:cs="Arial"/>
                <w:color w:val="000000"/>
                <w:szCs w:val="22"/>
                <w:lang w:eastAsia="zh-CN"/>
              </w:rPr>
              <w:t xml:space="preserve"> and Divination</w:t>
            </w:r>
          </w:p>
          <w:p w14:paraId="199B5B3E" w14:textId="77777777" w:rsidR="00FA6FBF" w:rsidRPr="00FA6FBF" w:rsidRDefault="00FA6FBF" w:rsidP="00FA6FBF">
            <w:pPr>
              <w:spacing w:after="0"/>
              <w:ind w:right="34" w:firstLine="0"/>
              <w:rPr>
                <w:rFonts w:ascii="Arial" w:eastAsia="SimSun" w:hAnsi="Arial" w:cs="Arial"/>
                <w:color w:val="000000"/>
                <w:szCs w:val="22"/>
                <w:lang w:eastAsia="zh-CN"/>
              </w:rPr>
            </w:pPr>
          </w:p>
          <w:p w14:paraId="78082220" w14:textId="77777777" w:rsidR="00FA6FBF" w:rsidRPr="00FA6FBF" w:rsidRDefault="00FA6FBF" w:rsidP="00FA6FBF">
            <w:pPr>
              <w:spacing w:after="0"/>
              <w:ind w:right="34" w:firstLine="0"/>
              <w:rPr>
                <w:rFonts w:ascii="Arial" w:eastAsia="SimSun" w:hAnsi="Arial" w:cs="Arial"/>
                <w:color w:val="000000"/>
                <w:szCs w:val="22"/>
                <w:lang w:eastAsia="zh-CN"/>
              </w:rPr>
            </w:pPr>
          </w:p>
        </w:tc>
        <w:tc>
          <w:tcPr>
            <w:tcW w:w="2266" w:type="dxa"/>
            <w:gridSpan w:val="3"/>
          </w:tcPr>
          <w:p w14:paraId="4C0CCBEC" w14:textId="77777777" w:rsid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Student ID number:</w:t>
            </w:r>
          </w:p>
          <w:p w14:paraId="3F4B47A1" w14:textId="77777777" w:rsidR="00A235AA" w:rsidRDefault="00A235AA" w:rsidP="00FA6FBF">
            <w:pPr>
              <w:spacing w:after="0"/>
              <w:ind w:right="34" w:firstLine="0"/>
              <w:rPr>
                <w:rFonts w:ascii="Arial" w:eastAsia="SimSun" w:hAnsi="Arial" w:cs="Arial"/>
                <w:color w:val="000000"/>
                <w:szCs w:val="22"/>
                <w:lang w:eastAsia="zh-CN"/>
              </w:rPr>
            </w:pPr>
          </w:p>
          <w:p w14:paraId="6B122633" w14:textId="5AB0F8C0" w:rsidR="00A235AA" w:rsidRPr="00FA6FBF" w:rsidRDefault="00A235AA" w:rsidP="00FA6FBF">
            <w:pPr>
              <w:spacing w:after="0"/>
              <w:ind w:right="34" w:firstLine="0"/>
              <w:rPr>
                <w:rFonts w:ascii="Arial" w:eastAsia="SimSun" w:hAnsi="Arial" w:cs="Arial"/>
                <w:color w:val="000000"/>
                <w:szCs w:val="22"/>
                <w:lang w:eastAsia="zh-CN"/>
              </w:rPr>
            </w:pPr>
            <w:r>
              <w:rPr>
                <w:rFonts w:ascii="Arial" w:eastAsia="SimSun" w:hAnsi="Arial" w:cs="Arial"/>
                <w:color w:val="000000"/>
                <w:szCs w:val="22"/>
                <w:lang w:eastAsia="zh-CN"/>
              </w:rPr>
              <w:t>2229709</w:t>
            </w:r>
          </w:p>
        </w:tc>
        <w:tc>
          <w:tcPr>
            <w:tcW w:w="1802" w:type="dxa"/>
          </w:tcPr>
          <w:p w14:paraId="3250670B"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Educational support needs:</w:t>
            </w:r>
          </w:p>
          <w:p w14:paraId="518DD5DB" w14:textId="1AC15A05"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No</w:t>
            </w:r>
          </w:p>
        </w:tc>
      </w:tr>
      <w:tr w:rsidR="00FA6FBF" w:rsidRPr="00FA6FBF" w14:paraId="5BF8ABE5" w14:textId="77777777" w:rsidTr="00500C2A">
        <w:trPr>
          <w:trHeight w:val="1139"/>
        </w:trPr>
        <w:tc>
          <w:tcPr>
            <w:tcW w:w="8856" w:type="dxa"/>
            <w:gridSpan w:val="5"/>
          </w:tcPr>
          <w:p w14:paraId="6B481B82" w14:textId="3208F812"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Module tutor:</w:t>
            </w:r>
            <w:r w:rsidR="00111543">
              <w:rPr>
                <w:rFonts w:ascii="Arial" w:eastAsia="SimSun" w:hAnsi="Arial" w:cs="Arial"/>
                <w:color w:val="000000"/>
                <w:szCs w:val="22"/>
                <w:lang w:eastAsia="zh-CN"/>
              </w:rPr>
              <w:t xml:space="preserve">  Dr Dorian</w:t>
            </w:r>
            <w:r w:rsidR="009C721B">
              <w:rPr>
                <w:rFonts w:ascii="Arial" w:eastAsia="SimSun" w:hAnsi="Arial" w:cs="Arial"/>
                <w:color w:val="000000"/>
                <w:szCs w:val="22"/>
                <w:lang w:eastAsia="zh-CN"/>
              </w:rPr>
              <w:t xml:space="preserve"> </w:t>
            </w:r>
            <w:r w:rsidR="00111543">
              <w:rPr>
                <w:rFonts w:ascii="Arial" w:eastAsia="SimSun" w:hAnsi="Arial" w:cs="Arial"/>
                <w:color w:val="000000"/>
                <w:szCs w:val="22"/>
                <w:lang w:eastAsia="zh-CN"/>
              </w:rPr>
              <w:t>Greenbaum</w:t>
            </w:r>
            <w:r w:rsidR="001F405F">
              <w:rPr>
                <w:rFonts w:ascii="Arial" w:eastAsia="SimSun" w:hAnsi="Arial" w:cs="Arial"/>
                <w:color w:val="000000"/>
                <w:szCs w:val="22"/>
                <w:lang w:eastAsia="zh-CN"/>
              </w:rPr>
              <w:t xml:space="preserve"> and Dr Dawn Collins</w:t>
            </w:r>
          </w:p>
          <w:p w14:paraId="48544901" w14:textId="77777777" w:rsidR="00FA6FBF" w:rsidRPr="00FA6FBF" w:rsidRDefault="00FA6FBF" w:rsidP="00FA6FBF">
            <w:pPr>
              <w:spacing w:after="0"/>
              <w:ind w:right="34" w:firstLine="0"/>
              <w:rPr>
                <w:rFonts w:ascii="Arial" w:eastAsia="SimSun" w:hAnsi="Arial" w:cs="Arial"/>
                <w:color w:val="000000"/>
                <w:szCs w:val="22"/>
                <w:lang w:eastAsia="zh-CN"/>
              </w:rPr>
            </w:pPr>
          </w:p>
          <w:p w14:paraId="64819217" w14:textId="77777777" w:rsidR="00FA6FBF" w:rsidRPr="00FA6FBF" w:rsidRDefault="00FA6FBF" w:rsidP="00FA6FBF">
            <w:pPr>
              <w:spacing w:after="0"/>
              <w:ind w:right="34" w:firstLine="0"/>
              <w:rPr>
                <w:rFonts w:ascii="Arial" w:eastAsia="SimSun" w:hAnsi="Arial" w:cs="Arial"/>
                <w:color w:val="000000"/>
                <w:szCs w:val="22"/>
                <w:lang w:eastAsia="zh-CN"/>
              </w:rPr>
            </w:pPr>
          </w:p>
          <w:p w14:paraId="59CE5751" w14:textId="19AAA3DF"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Assignment due date:</w:t>
            </w:r>
            <w:r w:rsidR="001F405F">
              <w:rPr>
                <w:rFonts w:ascii="Arial" w:eastAsia="SimSun" w:hAnsi="Arial" w:cs="Arial"/>
                <w:color w:val="000000"/>
                <w:szCs w:val="22"/>
                <w:lang w:eastAsia="zh-CN"/>
              </w:rPr>
              <w:t xml:space="preserve">  </w:t>
            </w:r>
            <w:r w:rsidR="00C74E98">
              <w:rPr>
                <w:rFonts w:ascii="Arial" w:eastAsia="SimSun" w:hAnsi="Arial" w:cs="Arial"/>
                <w:color w:val="000000"/>
                <w:szCs w:val="22"/>
                <w:lang w:eastAsia="zh-CN"/>
              </w:rPr>
              <w:t>20 March 2023</w:t>
            </w:r>
          </w:p>
        </w:tc>
      </w:tr>
      <w:tr w:rsidR="00FA6FBF" w:rsidRPr="00FA6FBF" w14:paraId="0EAB44C4" w14:textId="77777777" w:rsidTr="00500C2A">
        <w:trPr>
          <w:trHeight w:val="978"/>
        </w:trPr>
        <w:tc>
          <w:tcPr>
            <w:tcW w:w="8856" w:type="dxa"/>
            <w:gridSpan w:val="5"/>
            <w:tcBorders>
              <w:bottom w:val="single" w:sz="4" w:space="0" w:color="000000"/>
            </w:tcBorders>
          </w:tcPr>
          <w:p w14:paraId="6DE7587D"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 xml:space="preserve">If your module has multiple </w:t>
            </w:r>
            <w:proofErr w:type="gramStart"/>
            <w:r w:rsidRPr="00FA6FBF">
              <w:rPr>
                <w:rFonts w:ascii="Arial" w:eastAsia="SimSun" w:hAnsi="Arial" w:cs="Arial"/>
                <w:szCs w:val="22"/>
                <w:lang w:eastAsia="zh-CN"/>
              </w:rPr>
              <w:t>submissions</w:t>
            </w:r>
            <w:proofErr w:type="gramEnd"/>
            <w:r w:rsidRPr="00FA6FBF">
              <w:rPr>
                <w:rFonts w:ascii="Arial" w:eastAsia="SimSun" w:hAnsi="Arial" w:cs="Arial"/>
                <w:szCs w:val="22"/>
                <w:lang w:eastAsia="zh-CN"/>
              </w:rPr>
              <w:t xml:space="preserve"> please indicate which piece of work this is.</w:t>
            </w:r>
          </w:p>
          <w:p w14:paraId="5F3AAD9E" w14:textId="77777777" w:rsidR="00FA6FBF" w:rsidRPr="00FA6FBF" w:rsidRDefault="00FA6FBF" w:rsidP="00FA6FBF">
            <w:pPr>
              <w:spacing w:after="0"/>
              <w:ind w:firstLine="0"/>
              <w:rPr>
                <w:rFonts w:ascii="Arial" w:eastAsia="SimSun" w:hAnsi="Arial" w:cs="Arial"/>
                <w:szCs w:val="22"/>
                <w:lang w:eastAsia="zh-CN"/>
              </w:rPr>
            </w:pPr>
          </w:p>
          <w:p w14:paraId="69236A20" w14:textId="7DEA8C03"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1</w:t>
            </w:r>
            <w:r w:rsidRPr="00FA6FBF">
              <w:rPr>
                <w:rFonts w:ascii="Arial" w:eastAsia="SimSun" w:hAnsi="Arial" w:cs="Arial"/>
                <w:szCs w:val="22"/>
                <w:vertAlign w:val="superscript"/>
                <w:lang w:eastAsia="zh-CN"/>
              </w:rPr>
              <w:t xml:space="preserve">st </w:t>
            </w:r>
            <w:r w:rsidR="008E317F">
              <w:rPr>
                <w:rFonts w:ascii="Arial" w:eastAsia="SimSun" w:hAnsi="Arial" w:cs="Arial"/>
                <w:szCs w:val="22"/>
                <w:lang w:eastAsia="zh-CN"/>
              </w:rPr>
              <w:fldChar w:fldCharType="begin">
                <w:ffData>
                  <w:name w:val="Check13"/>
                  <w:enabled/>
                  <w:calcOnExit w:val="0"/>
                  <w:checkBox>
                    <w:sizeAuto/>
                    <w:default w:val="1"/>
                  </w:checkBox>
                </w:ffData>
              </w:fldChar>
            </w:r>
            <w:bookmarkStart w:id="0" w:name="Check13"/>
            <w:r w:rsidR="008E317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8E317F">
              <w:rPr>
                <w:rFonts w:ascii="Arial" w:eastAsia="SimSun" w:hAnsi="Arial" w:cs="Arial"/>
                <w:szCs w:val="22"/>
                <w:lang w:eastAsia="zh-CN"/>
              </w:rPr>
              <w:fldChar w:fldCharType="end"/>
            </w:r>
            <w:bookmarkEnd w:id="0"/>
            <w:r w:rsidRPr="00FA6FBF">
              <w:rPr>
                <w:rFonts w:ascii="Arial" w:eastAsia="SimSun" w:hAnsi="Arial" w:cs="Arial"/>
                <w:szCs w:val="22"/>
                <w:lang w:eastAsia="zh-CN"/>
              </w:rPr>
              <w:t xml:space="preserve">    2</w:t>
            </w:r>
            <w:r w:rsidRPr="00FA6FBF">
              <w:rPr>
                <w:rFonts w:ascii="Arial" w:eastAsia="SimSun" w:hAnsi="Arial" w:cs="Arial"/>
                <w:szCs w:val="22"/>
                <w:vertAlign w:val="superscript"/>
                <w:lang w:eastAsia="zh-CN"/>
              </w:rPr>
              <w:t>nd</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4"/>
                  <w:enabled/>
                  <w:calcOnExit w:val="0"/>
                  <w:checkBox>
                    <w:sizeAuto/>
                    <w:default w:val="0"/>
                  </w:checkBox>
                </w:ffData>
              </w:fldChar>
            </w:r>
            <w:bookmarkStart w:id="1" w:name="Check14"/>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1"/>
            <w:r w:rsidRPr="00FA6FBF">
              <w:rPr>
                <w:rFonts w:ascii="Arial" w:eastAsia="SimSun" w:hAnsi="Arial" w:cs="Arial"/>
                <w:szCs w:val="22"/>
                <w:lang w:eastAsia="zh-CN"/>
              </w:rPr>
              <w:t xml:space="preserve">     3</w:t>
            </w:r>
            <w:r w:rsidRPr="00FA6FBF">
              <w:rPr>
                <w:rFonts w:ascii="Arial" w:eastAsia="SimSun" w:hAnsi="Arial" w:cs="Arial"/>
                <w:szCs w:val="22"/>
                <w:vertAlign w:val="superscript"/>
                <w:lang w:eastAsia="zh-CN"/>
              </w:rPr>
              <w:t>rd</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5"/>
                  <w:enabled/>
                  <w:calcOnExit w:val="0"/>
                  <w:checkBox>
                    <w:sizeAuto/>
                    <w:default w:val="0"/>
                  </w:checkBox>
                </w:ffData>
              </w:fldChar>
            </w:r>
            <w:bookmarkStart w:id="2" w:name="Check15"/>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2"/>
            <w:r w:rsidRPr="00FA6FBF">
              <w:rPr>
                <w:rFonts w:ascii="Arial" w:eastAsia="SimSun" w:hAnsi="Arial" w:cs="Arial"/>
                <w:szCs w:val="22"/>
                <w:lang w:eastAsia="zh-CN"/>
              </w:rPr>
              <w:t xml:space="preserve">      4</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6"/>
                  <w:enabled/>
                  <w:calcOnExit w:val="0"/>
                  <w:checkBox>
                    <w:sizeAuto/>
                    <w:default w:val="0"/>
                  </w:checkBox>
                </w:ffData>
              </w:fldChar>
            </w:r>
            <w:bookmarkStart w:id="3" w:name="Check16"/>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3"/>
            <w:r w:rsidRPr="00FA6FBF">
              <w:rPr>
                <w:rFonts w:ascii="Arial" w:eastAsia="SimSun" w:hAnsi="Arial" w:cs="Arial"/>
                <w:szCs w:val="22"/>
                <w:lang w:eastAsia="zh-CN"/>
              </w:rPr>
              <w:t xml:space="preserve">      5</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7"/>
                  <w:enabled/>
                  <w:calcOnExit w:val="0"/>
                  <w:checkBox>
                    <w:sizeAuto/>
                    <w:default w:val="0"/>
                  </w:checkBox>
                </w:ffData>
              </w:fldChar>
            </w:r>
            <w:bookmarkStart w:id="4" w:name="Check17"/>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4"/>
            <w:r w:rsidRPr="00FA6FBF">
              <w:rPr>
                <w:rFonts w:ascii="Arial" w:eastAsia="SimSun" w:hAnsi="Arial" w:cs="Arial"/>
                <w:szCs w:val="22"/>
                <w:lang w:eastAsia="zh-CN"/>
              </w:rPr>
              <w:t xml:space="preserve">      6</w:t>
            </w:r>
            <w:r w:rsidRPr="00FA6FBF">
              <w:rPr>
                <w:rFonts w:ascii="Arial" w:eastAsia="SimSun" w:hAnsi="Arial" w:cs="Arial"/>
                <w:szCs w:val="22"/>
                <w:vertAlign w:val="superscript"/>
                <w:lang w:eastAsia="zh-CN"/>
              </w:rPr>
              <w:t>th</w:t>
            </w:r>
            <w:r w:rsidRPr="00FA6FBF">
              <w:rPr>
                <w:rFonts w:ascii="Arial" w:eastAsia="SimSun" w:hAnsi="Arial" w:cs="Arial"/>
                <w:szCs w:val="22"/>
                <w:lang w:eastAsia="zh-CN"/>
              </w:rPr>
              <w:t xml:space="preserve"> </w:t>
            </w:r>
            <w:r w:rsidRPr="00FA6FBF">
              <w:rPr>
                <w:rFonts w:ascii="Arial" w:eastAsia="SimSun" w:hAnsi="Arial" w:cs="Arial"/>
                <w:szCs w:val="22"/>
                <w:lang w:eastAsia="zh-CN"/>
              </w:rPr>
              <w:fldChar w:fldCharType="begin">
                <w:ffData>
                  <w:name w:val="Check18"/>
                  <w:enabled/>
                  <w:calcOnExit w:val="0"/>
                  <w:checkBox>
                    <w:sizeAuto/>
                    <w:default w:val="0"/>
                  </w:checkBox>
                </w:ffData>
              </w:fldChar>
            </w:r>
            <w:bookmarkStart w:id="5" w:name="Check18"/>
            <w:r w:rsidRPr="00FA6FBF">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Pr="00FA6FBF">
              <w:rPr>
                <w:rFonts w:ascii="Arial" w:eastAsia="SimSun" w:hAnsi="Arial" w:cs="Arial"/>
                <w:szCs w:val="22"/>
                <w:lang w:eastAsia="zh-CN"/>
              </w:rPr>
              <w:fldChar w:fldCharType="end"/>
            </w:r>
            <w:bookmarkEnd w:id="5"/>
          </w:p>
        </w:tc>
      </w:tr>
      <w:tr w:rsidR="00FA6FBF" w:rsidRPr="00FA6FBF" w14:paraId="40DD12BE" w14:textId="77777777" w:rsidTr="00500C2A">
        <w:trPr>
          <w:trHeight w:val="978"/>
        </w:trPr>
        <w:tc>
          <w:tcPr>
            <w:tcW w:w="8856" w:type="dxa"/>
            <w:gridSpan w:val="5"/>
            <w:shd w:val="clear" w:color="auto" w:fill="D9D9D9"/>
          </w:tcPr>
          <w:p w14:paraId="5B79BF56"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I confirm that this is my original work and that I have adhered to the University policy on plagiarism.</w:t>
            </w:r>
          </w:p>
          <w:p w14:paraId="68AE1F8E" w14:textId="6719B763"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Signed …………</w:t>
            </w:r>
            <w:r w:rsidR="00513334">
              <w:rPr>
                <w:rFonts w:ascii="Arial" w:eastAsia="SimSun" w:hAnsi="Arial" w:cs="Arial"/>
                <w:color w:val="000000"/>
                <w:szCs w:val="22"/>
                <w:lang w:eastAsia="zh-CN"/>
              </w:rPr>
              <w:t>Brigitte Cobb</w:t>
            </w:r>
            <w:r w:rsidRPr="00FA6FBF">
              <w:rPr>
                <w:rFonts w:ascii="Arial" w:eastAsia="SimSun" w:hAnsi="Arial" w:cs="Arial"/>
                <w:color w:val="000000"/>
                <w:szCs w:val="22"/>
                <w:lang w:eastAsia="zh-CN"/>
              </w:rPr>
              <w:t>…………………………………………………</w:t>
            </w:r>
          </w:p>
          <w:p w14:paraId="7AFD7834" w14:textId="07C9D5D9" w:rsidR="00FA6FBF" w:rsidRPr="00FA6FBF" w:rsidRDefault="00FA6FBF" w:rsidP="00FA6FBF">
            <w:pPr>
              <w:spacing w:after="0"/>
              <w:ind w:right="34" w:firstLine="0"/>
              <w:rPr>
                <w:rFonts w:ascii="Calibri" w:eastAsia="SimSun" w:hAnsi="Calibri" w:cs="Calibri"/>
                <w:b/>
                <w:color w:val="000000"/>
                <w:sz w:val="44"/>
                <w:szCs w:val="44"/>
                <w:lang w:eastAsia="zh-CN"/>
              </w:rPr>
            </w:pPr>
            <w:r w:rsidRPr="00FA6FBF">
              <w:rPr>
                <w:rFonts w:ascii="Calibri" w:eastAsia="SimSun" w:hAnsi="Calibri" w:cs="Tahoma"/>
                <w:b/>
                <w:color w:val="000000"/>
                <w:sz w:val="24"/>
                <w:lang w:eastAsia="zh-CN"/>
              </w:rPr>
              <w:t xml:space="preserve">Email submission: if you are submitting this form via email, please tick this box </w:t>
            </w:r>
            <w:r w:rsidR="00513334">
              <w:rPr>
                <w:rFonts w:ascii="Arial" w:eastAsia="SimSun" w:hAnsi="Arial" w:cs="Arial"/>
                <w:szCs w:val="22"/>
                <w:lang w:eastAsia="zh-CN"/>
              </w:rPr>
              <w:fldChar w:fldCharType="begin">
                <w:ffData>
                  <w:name w:val="Check13"/>
                  <w:enabled/>
                  <w:calcOnExit w:val="0"/>
                  <w:checkBox>
                    <w:sizeAuto/>
                    <w:default w:val="1"/>
                  </w:checkBox>
                </w:ffData>
              </w:fldChar>
            </w:r>
            <w:r w:rsidR="00513334">
              <w:rPr>
                <w:rFonts w:ascii="Arial" w:eastAsia="SimSun" w:hAnsi="Arial" w:cs="Arial"/>
                <w:szCs w:val="22"/>
                <w:lang w:eastAsia="zh-CN"/>
              </w:rPr>
              <w:instrText xml:space="preserve"> FORMCHECKBOX </w:instrText>
            </w:r>
            <w:r w:rsidR="00000000">
              <w:rPr>
                <w:rFonts w:ascii="Arial" w:eastAsia="SimSun" w:hAnsi="Arial" w:cs="Arial"/>
                <w:szCs w:val="22"/>
                <w:lang w:eastAsia="zh-CN"/>
              </w:rPr>
            </w:r>
            <w:r w:rsidR="00000000">
              <w:rPr>
                <w:rFonts w:ascii="Arial" w:eastAsia="SimSun" w:hAnsi="Arial" w:cs="Arial"/>
                <w:szCs w:val="22"/>
                <w:lang w:eastAsia="zh-CN"/>
              </w:rPr>
              <w:fldChar w:fldCharType="separate"/>
            </w:r>
            <w:r w:rsidR="00513334">
              <w:rPr>
                <w:rFonts w:ascii="Arial" w:eastAsia="SimSun" w:hAnsi="Arial" w:cs="Arial"/>
                <w:szCs w:val="22"/>
                <w:lang w:eastAsia="zh-CN"/>
              </w:rPr>
              <w:fldChar w:fldCharType="end"/>
            </w:r>
          </w:p>
          <w:p w14:paraId="68F95920" w14:textId="77777777" w:rsidR="00FA6FBF" w:rsidRPr="00FA6FBF" w:rsidRDefault="00FA6FBF" w:rsidP="00FA6FBF">
            <w:pPr>
              <w:spacing w:after="0"/>
              <w:ind w:right="34" w:firstLine="0"/>
              <w:rPr>
                <w:rFonts w:ascii="Arial" w:eastAsia="SimSun" w:hAnsi="Arial" w:cs="Arial"/>
                <w:color w:val="000000"/>
                <w:szCs w:val="22"/>
                <w:lang w:eastAsia="zh-CN"/>
              </w:rPr>
            </w:pPr>
            <w:r w:rsidRPr="00FA6FBF">
              <w:rPr>
                <w:rFonts w:ascii="Calibri" w:eastAsia="SimSun" w:hAnsi="Calibri" w:cs="Tahoma"/>
                <w:b/>
                <w:color w:val="000000"/>
                <w:sz w:val="24"/>
                <w:lang w:eastAsia="zh-CN"/>
              </w:rPr>
              <w:t>(</w:t>
            </w:r>
            <w:proofErr w:type="gramStart"/>
            <w:r w:rsidRPr="00FA6FBF">
              <w:rPr>
                <w:rFonts w:ascii="Calibri" w:eastAsia="SimSun" w:hAnsi="Calibri" w:cs="Tahoma"/>
                <w:b/>
                <w:color w:val="000000"/>
                <w:sz w:val="24"/>
                <w:lang w:eastAsia="zh-CN"/>
              </w:rPr>
              <w:t>as</w:t>
            </w:r>
            <w:proofErr w:type="gramEnd"/>
            <w:r w:rsidRPr="00FA6FBF">
              <w:rPr>
                <w:rFonts w:ascii="Calibri" w:eastAsia="SimSun" w:hAnsi="Calibri" w:cs="Tahoma"/>
                <w:b/>
                <w:color w:val="000000"/>
                <w:sz w:val="24"/>
                <w:lang w:eastAsia="zh-CN"/>
              </w:rPr>
              <w:t xml:space="preserve"> a substitute for your signature) to confirm that you agree to the above declaration.</w:t>
            </w:r>
          </w:p>
        </w:tc>
      </w:tr>
      <w:tr w:rsidR="00FA6FBF" w:rsidRPr="00FA6FBF" w14:paraId="6761F265" w14:textId="77777777" w:rsidTr="00500C2A">
        <w:trPr>
          <w:trHeight w:val="3972"/>
        </w:trPr>
        <w:tc>
          <w:tcPr>
            <w:tcW w:w="8856" w:type="dxa"/>
            <w:gridSpan w:val="5"/>
          </w:tcPr>
          <w:p w14:paraId="7C24CEFF" w14:textId="77777777" w:rsidR="00FA6FBF" w:rsidRPr="00FA6FBF" w:rsidRDefault="00FA6FBF" w:rsidP="00FA6FBF">
            <w:pPr>
              <w:spacing w:after="0"/>
              <w:ind w:firstLine="0"/>
              <w:rPr>
                <w:rFonts w:ascii="Arial" w:eastAsia="SimSun" w:hAnsi="Arial" w:cs="Times New Roman"/>
                <w:b/>
                <w:sz w:val="24"/>
                <w:lang w:eastAsia="zh-CN"/>
              </w:rPr>
            </w:pPr>
          </w:p>
          <w:p w14:paraId="2B2613E2" w14:textId="77777777" w:rsidR="00FA6FBF" w:rsidRPr="00FA6FBF" w:rsidRDefault="00FA6FBF" w:rsidP="00FA6FBF">
            <w:pPr>
              <w:spacing w:after="0"/>
              <w:ind w:firstLine="0"/>
              <w:rPr>
                <w:rFonts w:ascii="Arial" w:eastAsia="SimSun" w:hAnsi="Arial" w:cs="Times New Roman"/>
                <w:b/>
                <w:sz w:val="24"/>
                <w:lang w:eastAsia="zh-CN"/>
              </w:rPr>
            </w:pPr>
            <w:r w:rsidRPr="00FA6FBF">
              <w:rPr>
                <w:rFonts w:ascii="Arial" w:eastAsia="SimSun" w:hAnsi="Arial" w:cs="Times New Roman"/>
                <w:b/>
                <w:sz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A6FBF" w:rsidRPr="00FA6FBF" w14:paraId="2E5324A0" w14:textId="77777777" w:rsidTr="00500C2A">
              <w:tc>
                <w:tcPr>
                  <w:tcW w:w="6970" w:type="dxa"/>
                </w:tcPr>
                <w:p w14:paraId="6ED599B1" w14:textId="77777777" w:rsidR="00FA6FBF" w:rsidRPr="00FA6FBF" w:rsidRDefault="00FA6FBF" w:rsidP="00FA6FBF">
                  <w:pPr>
                    <w:spacing w:after="0"/>
                    <w:ind w:firstLine="0"/>
                    <w:rPr>
                      <w:rFonts w:ascii="Arial" w:eastAsia="SimSun" w:hAnsi="Arial" w:cs="Times New Roman"/>
                      <w:sz w:val="20"/>
                      <w:szCs w:val="20"/>
                      <w:lang w:eastAsia="zh-CN"/>
                    </w:rPr>
                  </w:pPr>
                </w:p>
                <w:p w14:paraId="13761E47" w14:textId="77777777" w:rsidR="00FA6FBF" w:rsidRPr="00FA6FBF" w:rsidRDefault="00FA6FBF" w:rsidP="00FA6FBF">
                  <w:pPr>
                    <w:spacing w:after="0"/>
                    <w:ind w:firstLine="0"/>
                    <w:rPr>
                      <w:rFonts w:ascii="Arial" w:eastAsia="SimSun" w:hAnsi="Arial" w:cs="Times New Roman"/>
                      <w:b/>
                      <w:sz w:val="20"/>
                      <w:szCs w:val="20"/>
                      <w:lang w:eastAsia="zh-CN"/>
                    </w:rPr>
                  </w:pPr>
                  <w:r w:rsidRPr="00FA6FBF">
                    <w:rPr>
                      <w:rFonts w:ascii="Arial" w:eastAsia="SimSun" w:hAnsi="Arial" w:cs="Times New Roman"/>
                      <w:b/>
                      <w:sz w:val="20"/>
                      <w:szCs w:val="20"/>
                      <w:lang w:eastAsia="zh-CN"/>
                    </w:rPr>
                    <w:t>Final Mark</w:t>
                  </w:r>
                </w:p>
                <w:p w14:paraId="357450C0" w14:textId="77777777" w:rsidR="00FA6FBF" w:rsidRPr="00FA6FBF" w:rsidRDefault="00FA6FBF" w:rsidP="00FA6FBF">
                  <w:pPr>
                    <w:spacing w:after="0"/>
                    <w:ind w:firstLine="0"/>
                    <w:rPr>
                      <w:rFonts w:ascii="Arial" w:eastAsia="SimSun" w:hAnsi="Arial" w:cs="Times New Roman"/>
                      <w:sz w:val="20"/>
                      <w:szCs w:val="20"/>
                      <w:lang w:eastAsia="zh-CN"/>
                    </w:rPr>
                  </w:pPr>
                </w:p>
              </w:tc>
              <w:tc>
                <w:tcPr>
                  <w:tcW w:w="1660" w:type="dxa"/>
                </w:tcPr>
                <w:p w14:paraId="4A4AB01D" w14:textId="77777777" w:rsidR="00FA6FBF" w:rsidRPr="00FA6FBF" w:rsidRDefault="00FA6FBF" w:rsidP="00FA6FBF">
                  <w:pPr>
                    <w:spacing w:after="0"/>
                    <w:ind w:firstLine="0"/>
                    <w:rPr>
                      <w:rFonts w:ascii="Arial" w:eastAsia="SimSun" w:hAnsi="Arial" w:cs="Times New Roman"/>
                      <w:sz w:val="20"/>
                      <w:szCs w:val="20"/>
                      <w:lang w:eastAsia="zh-CN"/>
                    </w:rPr>
                  </w:pPr>
                  <w:r w:rsidRPr="00FA6FBF">
                    <w:rPr>
                      <w:rFonts w:ascii="Arial" w:eastAsia="SimSun" w:hAnsi="Arial" w:cs="Times New Roman"/>
                      <w:sz w:val="20"/>
                      <w:szCs w:val="20"/>
                      <w:lang w:eastAsia="zh-CN"/>
                    </w:rPr>
                    <w:t>WILL BE GIVEN ON TURNITIN</w:t>
                  </w:r>
                </w:p>
              </w:tc>
            </w:tr>
          </w:tbl>
          <w:p w14:paraId="46B0CAAB" w14:textId="77777777" w:rsidR="00FA6FBF" w:rsidRPr="00FA6FBF" w:rsidRDefault="00FA6FBF" w:rsidP="00FA6FBF">
            <w:pPr>
              <w:spacing w:after="0"/>
              <w:ind w:left="142" w:right="34" w:firstLine="0"/>
              <w:rPr>
                <w:rFonts w:ascii="Arial" w:eastAsia="SimSun" w:hAnsi="Arial" w:cs="Arial"/>
                <w:b/>
                <w:color w:val="000000"/>
                <w:szCs w:val="22"/>
                <w:lang w:eastAsia="zh-CN"/>
              </w:rPr>
            </w:pPr>
          </w:p>
          <w:p w14:paraId="075BD2F9" w14:textId="77777777" w:rsidR="00FA6FBF" w:rsidRPr="00FA6FBF" w:rsidRDefault="00FA6FBF" w:rsidP="00FA6FBF">
            <w:pPr>
              <w:spacing w:after="0"/>
              <w:ind w:left="142" w:right="34" w:firstLine="0"/>
              <w:rPr>
                <w:rFonts w:ascii="Arial" w:eastAsia="SimSun" w:hAnsi="Arial" w:cs="Arial"/>
                <w:color w:val="000000"/>
                <w:szCs w:val="22"/>
                <w:lang w:eastAsia="zh-CN"/>
              </w:rPr>
            </w:pPr>
            <w:r w:rsidRPr="00FA6FBF">
              <w:rPr>
                <w:rFonts w:ascii="Arial" w:eastAsia="SimSun" w:hAnsi="Arial" w:cs="Arial"/>
                <w:b/>
                <w:color w:val="000000"/>
                <w:szCs w:val="22"/>
                <w:lang w:eastAsia="zh-CN"/>
              </w:rPr>
              <w:t>NB.</w:t>
            </w:r>
            <w:r w:rsidRPr="00FA6FBF">
              <w:rPr>
                <w:rFonts w:ascii="Arial" w:eastAsia="SimSun" w:hAnsi="Arial" w:cs="Arial"/>
                <w:color w:val="000000"/>
                <w:szCs w:val="22"/>
                <w:lang w:eastAsia="zh-CN"/>
              </w:rPr>
              <w:t xml:space="preserve">  All marks are provisional until confirmed by the Final Examination Board.</w:t>
            </w:r>
          </w:p>
          <w:p w14:paraId="68B94D8E" w14:textId="77777777" w:rsidR="00FA6FBF" w:rsidRPr="00FA6FBF" w:rsidRDefault="00FA6FBF" w:rsidP="00FA6FBF">
            <w:pPr>
              <w:spacing w:after="0"/>
              <w:ind w:firstLine="0"/>
              <w:rPr>
                <w:rFonts w:ascii="Arial" w:eastAsia="SimSun" w:hAnsi="Arial" w:cs="Arial"/>
                <w:b/>
                <w:color w:val="000000"/>
                <w:szCs w:val="22"/>
                <w:lang w:eastAsia="zh-CN"/>
              </w:rPr>
            </w:pPr>
          </w:p>
          <w:p w14:paraId="27E13C25"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PLEASE NOTE: ALL COMMENTS WIL BE POSTED ON TURNITIN</w:t>
            </w:r>
          </w:p>
          <w:p w14:paraId="06CD1F14" w14:textId="77777777" w:rsidR="00FA6FBF" w:rsidRPr="00FA6FBF" w:rsidRDefault="00FA6FBF" w:rsidP="00FA6FBF">
            <w:pPr>
              <w:spacing w:after="0"/>
              <w:ind w:firstLine="0"/>
              <w:rPr>
                <w:rFonts w:ascii="Arial" w:eastAsia="SimSun" w:hAnsi="Arial" w:cs="Arial"/>
                <w:b/>
                <w:color w:val="000000"/>
                <w:szCs w:val="22"/>
                <w:lang w:eastAsia="zh-CN"/>
              </w:rPr>
            </w:pPr>
          </w:p>
          <w:p w14:paraId="062DE842" w14:textId="77777777" w:rsidR="00FA6FBF" w:rsidRPr="00FA6FBF" w:rsidRDefault="00FA6FBF" w:rsidP="00FA6FBF">
            <w:pPr>
              <w:spacing w:after="0"/>
              <w:ind w:firstLine="0"/>
              <w:rPr>
                <w:rFonts w:ascii="Arial" w:eastAsia="SimSun" w:hAnsi="Arial" w:cs="Arial"/>
                <w:b/>
                <w:color w:val="000000"/>
                <w:szCs w:val="22"/>
                <w:lang w:eastAsia="zh-CN"/>
              </w:rPr>
            </w:pPr>
          </w:p>
          <w:p w14:paraId="2A33E2FA" w14:textId="77777777" w:rsidR="00FA6FBF" w:rsidRPr="00FA6FBF" w:rsidRDefault="00FA6FBF" w:rsidP="00FA6FBF">
            <w:pPr>
              <w:spacing w:after="0"/>
              <w:ind w:firstLine="0"/>
              <w:rPr>
                <w:rFonts w:ascii="Arial" w:eastAsia="SimSun" w:hAnsi="Arial" w:cs="Arial"/>
                <w:b/>
                <w:color w:val="000000"/>
                <w:szCs w:val="22"/>
                <w:lang w:eastAsia="zh-CN"/>
              </w:rPr>
            </w:pPr>
            <w:r w:rsidRPr="00FA6FBF">
              <w:rPr>
                <w:rFonts w:ascii="Arial" w:eastAsia="SimSun" w:hAnsi="Arial" w:cs="Arial"/>
                <w:b/>
                <w:color w:val="000000"/>
                <w:szCs w:val="22"/>
                <w:lang w:eastAsia="zh-CN"/>
              </w:rPr>
              <w:t xml:space="preserve">For completion by Marker </w:t>
            </w:r>
            <w:proofErr w:type="gramStart"/>
            <w:r w:rsidRPr="00FA6FBF">
              <w:rPr>
                <w:rFonts w:ascii="Arial" w:eastAsia="SimSun" w:hAnsi="Arial" w:cs="Arial"/>
                <w:b/>
                <w:color w:val="000000"/>
                <w:szCs w:val="22"/>
                <w:lang w:eastAsia="zh-CN"/>
              </w:rPr>
              <w:t>1 :</w:t>
            </w:r>
            <w:proofErr w:type="gramEnd"/>
          </w:p>
          <w:p w14:paraId="239750BC"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r w:rsidRPr="00FA6FBF">
              <w:rPr>
                <w:rFonts w:ascii="Arial" w:eastAsia="SimSun" w:hAnsi="Arial" w:cs="Arial"/>
                <w:color w:val="000000"/>
                <w:szCs w:val="22"/>
                <w:lang w:eastAsia="zh-CN"/>
              </w:rPr>
              <w:t>Comments:</w:t>
            </w:r>
          </w:p>
          <w:p w14:paraId="7F0113CF" w14:textId="77777777" w:rsidR="00FA6FBF" w:rsidRPr="00FA6FBF" w:rsidRDefault="00FA6FBF" w:rsidP="00FA6FBF">
            <w:pPr>
              <w:spacing w:before="100" w:beforeAutospacing="1" w:after="100" w:afterAutospacing="1"/>
              <w:ind w:firstLine="0"/>
              <w:rPr>
                <w:rFonts w:ascii="Arial" w:eastAsia="SimSun" w:hAnsi="Arial" w:cs="Arial"/>
                <w:color w:val="000000"/>
                <w:szCs w:val="22"/>
                <w:lang w:eastAsia="zh-CN"/>
              </w:rPr>
            </w:pPr>
          </w:p>
        </w:tc>
      </w:tr>
      <w:tr w:rsidR="00FA6FBF" w:rsidRPr="00FA6FBF" w14:paraId="7ECBCBB8" w14:textId="77777777" w:rsidTr="00500C2A">
        <w:trPr>
          <w:trHeight w:val="492"/>
        </w:trPr>
        <w:tc>
          <w:tcPr>
            <w:tcW w:w="6768" w:type="dxa"/>
            <w:gridSpan w:val="3"/>
          </w:tcPr>
          <w:p w14:paraId="339CF2D2" w14:textId="77777777" w:rsidR="00FA6FBF" w:rsidRPr="00FA6FBF" w:rsidRDefault="00FA6FBF" w:rsidP="00FA6FBF">
            <w:pPr>
              <w:spacing w:before="100" w:beforeAutospacing="1" w:after="10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Marker’s signature:</w:t>
            </w:r>
          </w:p>
        </w:tc>
        <w:tc>
          <w:tcPr>
            <w:tcW w:w="2088" w:type="dxa"/>
            <w:gridSpan w:val="2"/>
          </w:tcPr>
          <w:p w14:paraId="271C2BDF" w14:textId="77777777" w:rsidR="00FA6FBF" w:rsidRPr="00FA6FBF" w:rsidRDefault="00FA6FBF" w:rsidP="00FA6FBF">
            <w:pPr>
              <w:spacing w:before="100" w:beforeAutospacing="1" w:after="0" w:afterAutospacing="1"/>
              <w:ind w:left="142" w:right="34" w:firstLine="0"/>
              <w:rPr>
                <w:rFonts w:ascii="Arial" w:eastAsia="SimSun" w:hAnsi="Arial" w:cs="Arial"/>
                <w:color w:val="000000"/>
                <w:szCs w:val="22"/>
                <w:lang w:eastAsia="zh-CN"/>
              </w:rPr>
            </w:pPr>
            <w:r w:rsidRPr="00FA6FBF">
              <w:rPr>
                <w:rFonts w:ascii="Arial" w:eastAsia="SimSun" w:hAnsi="Arial" w:cs="Arial"/>
                <w:color w:val="000000"/>
                <w:szCs w:val="22"/>
                <w:lang w:eastAsia="zh-CN"/>
              </w:rPr>
              <w:t>Date:</w:t>
            </w:r>
          </w:p>
        </w:tc>
      </w:tr>
      <w:tr w:rsidR="00FA6FBF" w:rsidRPr="00FA6FBF" w14:paraId="7EC9602D" w14:textId="77777777" w:rsidTr="00500C2A">
        <w:tc>
          <w:tcPr>
            <w:tcW w:w="8856" w:type="dxa"/>
            <w:gridSpan w:val="5"/>
          </w:tcPr>
          <w:p w14:paraId="6B535D82" w14:textId="77777777" w:rsidR="00FA6FBF" w:rsidRPr="00FA6FBF" w:rsidRDefault="00FA6FBF" w:rsidP="00FA6FBF">
            <w:pPr>
              <w:spacing w:after="0"/>
              <w:ind w:right="-334" w:firstLine="0"/>
              <w:rPr>
                <w:rFonts w:ascii="Arial" w:eastAsia="SimSun" w:hAnsi="Arial" w:cs="Arial"/>
                <w:bCs/>
                <w:i/>
                <w:color w:val="000000"/>
                <w:szCs w:val="22"/>
                <w:lang w:eastAsia="zh-CN"/>
              </w:rPr>
            </w:pPr>
          </w:p>
          <w:p w14:paraId="7837343E" w14:textId="77777777" w:rsidR="00FA6FBF" w:rsidRPr="00FA6FBF" w:rsidRDefault="00FA6FBF" w:rsidP="00FA6FBF">
            <w:pPr>
              <w:spacing w:after="0"/>
              <w:ind w:right="-334" w:firstLine="0"/>
              <w:rPr>
                <w:rFonts w:ascii="Arial" w:eastAsia="SimSun" w:hAnsi="Arial" w:cs="Arial"/>
                <w:b/>
                <w:bCs/>
                <w:color w:val="000000"/>
                <w:szCs w:val="22"/>
                <w:lang w:eastAsia="zh-CN"/>
              </w:rPr>
            </w:pPr>
            <w:r w:rsidRPr="00FA6FBF">
              <w:rPr>
                <w:rFonts w:ascii="Arial" w:eastAsia="SimSun" w:hAnsi="Arial" w:cs="Arial"/>
                <w:b/>
                <w:bCs/>
                <w:color w:val="000000"/>
                <w:szCs w:val="22"/>
                <w:lang w:eastAsia="zh-CN"/>
              </w:rPr>
              <w:t>For completion by Marker 2/Moderator:</w:t>
            </w:r>
          </w:p>
          <w:p w14:paraId="78DC1DA4" w14:textId="77777777" w:rsidR="00FA6FBF" w:rsidRPr="00FA6FBF" w:rsidRDefault="00FA6FBF" w:rsidP="00FA6FBF">
            <w:pPr>
              <w:spacing w:after="0"/>
              <w:ind w:right="-334" w:firstLine="0"/>
              <w:rPr>
                <w:rFonts w:ascii="Arial" w:eastAsia="SimSun" w:hAnsi="Arial" w:cs="Arial"/>
                <w:b/>
                <w:bCs/>
                <w:color w:val="000000"/>
                <w:szCs w:val="22"/>
                <w:lang w:eastAsia="zh-CN"/>
              </w:rPr>
            </w:pPr>
          </w:p>
          <w:p w14:paraId="2F6A04CE"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Comments:</w:t>
            </w:r>
          </w:p>
          <w:p w14:paraId="11471FCA"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9B50C3"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1763484"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134F2AC7" w14:textId="77777777" w:rsidTr="00500C2A">
        <w:trPr>
          <w:trHeight w:val="720"/>
        </w:trPr>
        <w:tc>
          <w:tcPr>
            <w:tcW w:w="5211" w:type="dxa"/>
            <w:gridSpan w:val="2"/>
          </w:tcPr>
          <w:p w14:paraId="0E7B8F58"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Marker’s Signature:</w:t>
            </w:r>
          </w:p>
        </w:tc>
        <w:tc>
          <w:tcPr>
            <w:tcW w:w="3645" w:type="dxa"/>
            <w:gridSpan w:val="3"/>
          </w:tcPr>
          <w:p w14:paraId="3536D326" w14:textId="77777777" w:rsidR="00FA6FBF" w:rsidRPr="00FA6FBF" w:rsidRDefault="00FA6FBF" w:rsidP="00FA6FBF">
            <w:pPr>
              <w:spacing w:after="0"/>
              <w:ind w:right="-334" w:firstLine="0"/>
              <w:rPr>
                <w:rFonts w:ascii="Arial" w:eastAsia="SimSun" w:hAnsi="Arial" w:cs="Arial"/>
                <w:bCs/>
                <w:color w:val="000000"/>
                <w:szCs w:val="22"/>
                <w:lang w:eastAsia="zh-CN"/>
              </w:rPr>
            </w:pPr>
            <w:r w:rsidRPr="00FA6FBF">
              <w:rPr>
                <w:rFonts w:ascii="Arial" w:eastAsia="SimSun" w:hAnsi="Arial" w:cs="Arial"/>
                <w:bCs/>
                <w:color w:val="000000"/>
                <w:szCs w:val="22"/>
                <w:lang w:eastAsia="zh-CN"/>
              </w:rPr>
              <w:t>Date:</w:t>
            </w:r>
          </w:p>
        </w:tc>
      </w:tr>
      <w:tr w:rsidR="00FA6FBF" w:rsidRPr="00FA6FBF" w14:paraId="52BD2DD5" w14:textId="77777777" w:rsidTr="00500C2A">
        <w:trPr>
          <w:trHeight w:val="720"/>
        </w:trPr>
        <w:tc>
          <w:tcPr>
            <w:tcW w:w="8856" w:type="dxa"/>
            <w:gridSpan w:val="5"/>
          </w:tcPr>
          <w:p w14:paraId="5F28E331"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AGREED INTERNAL MARK (where necessary):</w:t>
            </w:r>
          </w:p>
          <w:p w14:paraId="3EA0B2E8" w14:textId="77777777" w:rsidR="00FA6FBF" w:rsidRPr="00FA6FBF" w:rsidRDefault="00FA6FBF" w:rsidP="00FA6FBF">
            <w:pPr>
              <w:spacing w:after="0"/>
              <w:ind w:firstLine="0"/>
              <w:rPr>
                <w:rFonts w:ascii="Arial" w:eastAsia="SimSun" w:hAnsi="Arial" w:cs="Arial"/>
                <w:b/>
                <w:szCs w:val="22"/>
                <w:lang w:eastAsia="zh-CN"/>
              </w:rPr>
            </w:pPr>
          </w:p>
          <w:p w14:paraId="35FC3B8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Comment on process of arriving at agreed mark:</w:t>
            </w:r>
          </w:p>
          <w:p w14:paraId="2884B4A9" w14:textId="77777777" w:rsidR="00FA6FBF" w:rsidRPr="00FA6FBF" w:rsidRDefault="00FA6FBF" w:rsidP="00FA6FBF">
            <w:pPr>
              <w:spacing w:after="0"/>
              <w:ind w:firstLine="0"/>
              <w:rPr>
                <w:rFonts w:ascii="Arial" w:eastAsia="SimSun" w:hAnsi="Arial" w:cs="Arial"/>
                <w:b/>
                <w:szCs w:val="22"/>
                <w:lang w:eastAsia="zh-CN"/>
              </w:rPr>
            </w:pPr>
          </w:p>
          <w:p w14:paraId="06139296" w14:textId="77777777" w:rsidR="00FA6FBF" w:rsidRPr="00FA6FBF" w:rsidRDefault="00FA6FBF" w:rsidP="00FA6FBF">
            <w:pPr>
              <w:spacing w:after="0"/>
              <w:ind w:firstLine="0"/>
              <w:rPr>
                <w:rFonts w:ascii="Arial" w:eastAsia="SimSun" w:hAnsi="Arial" w:cs="Arial"/>
                <w:b/>
                <w:szCs w:val="22"/>
                <w:lang w:eastAsia="zh-CN"/>
              </w:rPr>
            </w:pPr>
          </w:p>
          <w:p w14:paraId="37EB3A24" w14:textId="77777777" w:rsidR="00FA6FBF" w:rsidRPr="00FA6FBF" w:rsidRDefault="00FA6FBF" w:rsidP="00FA6FBF">
            <w:pPr>
              <w:spacing w:after="0"/>
              <w:ind w:firstLine="0"/>
              <w:rPr>
                <w:rFonts w:ascii="Arial" w:eastAsia="SimSun" w:hAnsi="Arial" w:cs="Arial"/>
                <w:b/>
                <w:szCs w:val="22"/>
                <w:lang w:eastAsia="zh-CN"/>
              </w:rPr>
            </w:pPr>
          </w:p>
          <w:p w14:paraId="56225304" w14:textId="77777777" w:rsidR="00FA6FBF" w:rsidRPr="00FA6FBF" w:rsidRDefault="00FA6FBF" w:rsidP="00FA6FBF">
            <w:pPr>
              <w:spacing w:after="0"/>
              <w:ind w:firstLine="0"/>
              <w:rPr>
                <w:rFonts w:ascii="Arial" w:eastAsia="SimSun" w:hAnsi="Arial" w:cs="Arial"/>
                <w:b/>
                <w:szCs w:val="22"/>
                <w:lang w:eastAsia="zh-CN"/>
              </w:rPr>
            </w:pPr>
          </w:p>
          <w:p w14:paraId="7DD7956B" w14:textId="77777777" w:rsidR="00FA6FBF" w:rsidRPr="00FA6FBF" w:rsidRDefault="00FA6FBF" w:rsidP="00FA6FBF">
            <w:pPr>
              <w:spacing w:after="0"/>
              <w:ind w:firstLine="0"/>
              <w:rPr>
                <w:rFonts w:ascii="Arial" w:eastAsia="SimSun" w:hAnsi="Arial" w:cs="Arial"/>
                <w:b/>
                <w:szCs w:val="22"/>
                <w:lang w:eastAsia="zh-CN"/>
              </w:rPr>
            </w:pPr>
          </w:p>
          <w:p w14:paraId="528C2953" w14:textId="77777777" w:rsidR="00FA6FBF" w:rsidRPr="00FA6FBF" w:rsidRDefault="00FA6FBF" w:rsidP="00FA6FBF">
            <w:pPr>
              <w:spacing w:after="0"/>
              <w:ind w:firstLine="0"/>
              <w:rPr>
                <w:rFonts w:ascii="Arial" w:eastAsia="SimSun" w:hAnsi="Arial" w:cs="Arial"/>
                <w:b/>
                <w:szCs w:val="22"/>
                <w:lang w:eastAsia="zh-CN"/>
              </w:rPr>
            </w:pPr>
          </w:p>
          <w:p w14:paraId="661A2DF1" w14:textId="77777777" w:rsidR="00FA6FBF" w:rsidRPr="00FA6FBF" w:rsidRDefault="00FA6FBF" w:rsidP="00FA6FBF">
            <w:pPr>
              <w:spacing w:after="0"/>
              <w:ind w:firstLine="0"/>
              <w:rPr>
                <w:rFonts w:ascii="Arial" w:eastAsia="SimSun" w:hAnsi="Arial" w:cs="Arial"/>
                <w:b/>
                <w:szCs w:val="22"/>
                <w:lang w:eastAsia="zh-CN"/>
              </w:rPr>
            </w:pPr>
          </w:p>
          <w:p w14:paraId="156159C2" w14:textId="77777777" w:rsidR="00FA6FBF" w:rsidRPr="00FA6FBF" w:rsidRDefault="00FA6FBF" w:rsidP="00FA6FBF">
            <w:pPr>
              <w:spacing w:after="0"/>
              <w:ind w:firstLine="0"/>
              <w:rPr>
                <w:rFonts w:ascii="Arial" w:eastAsia="SimSun" w:hAnsi="Arial" w:cs="Arial"/>
                <w:b/>
                <w:szCs w:val="22"/>
                <w:lang w:eastAsia="zh-CN"/>
              </w:rPr>
            </w:pPr>
          </w:p>
        </w:tc>
      </w:tr>
      <w:tr w:rsidR="00FA6FBF" w:rsidRPr="00FA6FBF" w14:paraId="4466CED6" w14:textId="77777777" w:rsidTr="00500C2A">
        <w:trPr>
          <w:trHeight w:val="720"/>
        </w:trPr>
        <w:tc>
          <w:tcPr>
            <w:tcW w:w="8856" w:type="dxa"/>
            <w:gridSpan w:val="5"/>
          </w:tcPr>
          <w:p w14:paraId="3E9433B9" w14:textId="77777777" w:rsidR="00FA6FBF" w:rsidRPr="00FA6FBF" w:rsidRDefault="00FA6FBF" w:rsidP="00FA6FBF">
            <w:pPr>
              <w:spacing w:after="0"/>
              <w:ind w:firstLine="0"/>
              <w:rPr>
                <w:rFonts w:ascii="Arial" w:eastAsia="SimSun" w:hAnsi="Arial" w:cs="Arial"/>
                <w:b/>
                <w:szCs w:val="22"/>
                <w:lang w:eastAsia="zh-CN"/>
              </w:rPr>
            </w:pPr>
            <w:r w:rsidRPr="00FA6FBF">
              <w:rPr>
                <w:rFonts w:ascii="Arial" w:eastAsia="SimSun" w:hAnsi="Arial" w:cs="Arial"/>
                <w:b/>
                <w:szCs w:val="22"/>
                <w:lang w:eastAsia="zh-CN"/>
              </w:rPr>
              <w:t>External Examiner’s comments (if relevant)</w:t>
            </w:r>
          </w:p>
          <w:p w14:paraId="569116E6"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17285577"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01637CE4"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0BAF55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F6210FF"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7032F381" w14:textId="77777777" w:rsidR="00FA6FBF" w:rsidRPr="00FA6FBF" w:rsidRDefault="00FA6FBF" w:rsidP="00FA6FBF">
            <w:pPr>
              <w:spacing w:after="0"/>
              <w:ind w:right="-334" w:firstLine="0"/>
              <w:rPr>
                <w:rFonts w:ascii="Arial" w:eastAsia="SimSun" w:hAnsi="Arial" w:cs="Arial"/>
                <w:bCs/>
                <w:color w:val="000000"/>
                <w:szCs w:val="22"/>
                <w:lang w:eastAsia="zh-CN"/>
              </w:rPr>
            </w:pPr>
          </w:p>
          <w:p w14:paraId="6DB49937" w14:textId="77777777" w:rsidR="00FA6FBF" w:rsidRPr="00FA6FBF" w:rsidRDefault="00FA6FBF" w:rsidP="00FA6FBF">
            <w:pPr>
              <w:spacing w:after="0"/>
              <w:ind w:right="-334" w:firstLine="0"/>
              <w:rPr>
                <w:rFonts w:ascii="Arial" w:eastAsia="SimSun" w:hAnsi="Arial" w:cs="Arial"/>
                <w:bCs/>
                <w:color w:val="000000"/>
                <w:szCs w:val="22"/>
                <w:lang w:eastAsia="zh-CN"/>
              </w:rPr>
            </w:pPr>
          </w:p>
        </w:tc>
      </w:tr>
      <w:tr w:rsidR="00FA6FBF" w:rsidRPr="00FA6FBF" w14:paraId="73E551A5" w14:textId="77777777" w:rsidTr="00500C2A">
        <w:trPr>
          <w:trHeight w:val="720"/>
        </w:trPr>
        <w:tc>
          <w:tcPr>
            <w:tcW w:w="5211" w:type="dxa"/>
            <w:gridSpan w:val="2"/>
          </w:tcPr>
          <w:p w14:paraId="3719CB53"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External Examiner’s Signature:</w:t>
            </w:r>
          </w:p>
        </w:tc>
        <w:tc>
          <w:tcPr>
            <w:tcW w:w="3645" w:type="dxa"/>
            <w:gridSpan w:val="3"/>
          </w:tcPr>
          <w:p w14:paraId="7399F1FC" w14:textId="77777777" w:rsidR="00FA6FBF" w:rsidRPr="00FA6FBF" w:rsidRDefault="00FA6FBF" w:rsidP="00FA6FBF">
            <w:pPr>
              <w:spacing w:after="0"/>
              <w:ind w:firstLine="0"/>
              <w:rPr>
                <w:rFonts w:ascii="Arial" w:eastAsia="SimSun" w:hAnsi="Arial" w:cs="Arial"/>
                <w:szCs w:val="22"/>
                <w:lang w:eastAsia="zh-CN"/>
              </w:rPr>
            </w:pPr>
            <w:r w:rsidRPr="00FA6FBF">
              <w:rPr>
                <w:rFonts w:ascii="Arial" w:eastAsia="SimSun" w:hAnsi="Arial" w:cs="Arial"/>
                <w:szCs w:val="22"/>
                <w:lang w:eastAsia="zh-CN"/>
              </w:rPr>
              <w:t>Date:</w:t>
            </w:r>
          </w:p>
        </w:tc>
      </w:tr>
    </w:tbl>
    <w:p w14:paraId="7B2CE1B4" w14:textId="77777777" w:rsidR="00FA6FBF" w:rsidRDefault="00FA6FBF" w:rsidP="00087371">
      <w:pPr>
        <w:pStyle w:val="Heading1"/>
        <w:sectPr w:rsidR="00FA6FBF" w:rsidSect="00BC5CED">
          <w:headerReference w:type="even" r:id="rId8"/>
          <w:pgSz w:w="11900" w:h="16840"/>
          <w:pgMar w:top="1134" w:right="1440" w:bottom="1134" w:left="1440" w:header="567" w:footer="709" w:gutter="0"/>
          <w:pgNumType w:start="1"/>
          <w:cols w:space="708"/>
          <w:titlePg/>
          <w:docGrid w:linePitch="360"/>
        </w:sectPr>
      </w:pPr>
    </w:p>
    <w:p w14:paraId="0A7D567E" w14:textId="766565DF" w:rsidR="00C72BED" w:rsidRPr="005C6283" w:rsidRDefault="00C72BED" w:rsidP="00087371">
      <w:pPr>
        <w:pStyle w:val="Heading1"/>
        <w:rPr>
          <w:b w:val="0"/>
        </w:rPr>
      </w:pPr>
      <w:r w:rsidRPr="005C6283">
        <w:lastRenderedPageBreak/>
        <w:t xml:space="preserve">A Critical Review of Plutarch’s arguments for divination in </w:t>
      </w:r>
      <w:r w:rsidRPr="005C6283">
        <w:rPr>
          <w:i/>
          <w:iCs/>
        </w:rPr>
        <w:t xml:space="preserve">De </w:t>
      </w:r>
      <w:proofErr w:type="spellStart"/>
      <w:r w:rsidRPr="005C6283">
        <w:rPr>
          <w:i/>
          <w:iCs/>
        </w:rPr>
        <w:t>defectu</w:t>
      </w:r>
      <w:proofErr w:type="spellEnd"/>
      <w:r w:rsidRPr="005C6283">
        <w:rPr>
          <w:i/>
          <w:iCs/>
        </w:rPr>
        <w:t xml:space="preserve"> </w:t>
      </w:r>
      <w:proofErr w:type="spellStart"/>
      <w:r w:rsidRPr="005C6283">
        <w:rPr>
          <w:i/>
          <w:iCs/>
        </w:rPr>
        <w:t>oraculorum</w:t>
      </w:r>
      <w:proofErr w:type="spellEnd"/>
      <w:r w:rsidRPr="005C6283">
        <w:rPr>
          <w:i/>
          <w:iCs/>
        </w:rPr>
        <w:t xml:space="preserve"> </w:t>
      </w:r>
      <w:r w:rsidRPr="005C6283">
        <w:t>(</w:t>
      </w:r>
      <w:r w:rsidRPr="005C6283">
        <w:rPr>
          <w:i/>
          <w:iCs/>
        </w:rPr>
        <w:t>On the Obsolescence of Oracles</w:t>
      </w:r>
      <w:r w:rsidRPr="005C6283">
        <w:t xml:space="preserve">) </w:t>
      </w:r>
    </w:p>
    <w:p w14:paraId="1E12AD8D" w14:textId="329F9DA0" w:rsidR="00C72BED" w:rsidRPr="005C6283" w:rsidRDefault="00366CB5" w:rsidP="006D1CC6">
      <w:pPr>
        <w:pStyle w:val="Default"/>
        <w:rPr>
          <w:rFonts w:cstheme="minorHAnsi"/>
          <w:szCs w:val="22"/>
        </w:rPr>
      </w:pPr>
      <w:r w:rsidRPr="00245FE6">
        <w:rPr>
          <w:rFonts w:cstheme="minorHAnsi"/>
          <w:szCs w:val="22"/>
        </w:rPr>
        <w:t xml:space="preserve">Word Count: </w:t>
      </w:r>
      <w:r w:rsidR="00393A76" w:rsidRPr="00245FE6">
        <w:rPr>
          <w:rFonts w:cstheme="minorHAnsi"/>
          <w:szCs w:val="22"/>
        </w:rPr>
        <w:t>3,0</w:t>
      </w:r>
      <w:r w:rsidR="00245FE6" w:rsidRPr="00245FE6">
        <w:rPr>
          <w:rFonts w:cstheme="minorHAnsi"/>
          <w:szCs w:val="22"/>
        </w:rPr>
        <w:t>8</w:t>
      </w:r>
      <w:r w:rsidR="000C7D07">
        <w:rPr>
          <w:rFonts w:cstheme="minorHAnsi"/>
          <w:szCs w:val="22"/>
        </w:rPr>
        <w:t>1</w:t>
      </w:r>
      <w:r w:rsidR="00393A76" w:rsidRPr="00245FE6">
        <w:rPr>
          <w:rFonts w:cstheme="minorHAnsi"/>
          <w:szCs w:val="22"/>
        </w:rPr>
        <w:t xml:space="preserve"> words</w:t>
      </w:r>
    </w:p>
    <w:p w14:paraId="66BE09EB" w14:textId="7D8540E8" w:rsidR="002033DA" w:rsidRDefault="002033DA" w:rsidP="002033DA">
      <w:pPr>
        <w:pStyle w:val="Heading2"/>
      </w:pPr>
      <w:r>
        <w:t>Introduction</w:t>
      </w:r>
    </w:p>
    <w:p w14:paraId="45EDB018" w14:textId="008169D9" w:rsidR="004A7FD4" w:rsidRPr="00601A78" w:rsidRDefault="00C72BED" w:rsidP="00601A78">
      <w:pPr>
        <w:rPr>
          <w:b/>
          <w:bCs/>
        </w:rPr>
      </w:pPr>
      <w:r w:rsidRPr="005C6283">
        <w:rPr>
          <w:rFonts w:cstheme="minorHAnsi"/>
          <w:szCs w:val="22"/>
        </w:rPr>
        <w:t xml:space="preserve">This </w:t>
      </w:r>
      <w:r w:rsidR="0011463B">
        <w:rPr>
          <w:rFonts w:cstheme="minorHAnsi"/>
          <w:szCs w:val="22"/>
        </w:rPr>
        <w:t>essay</w:t>
      </w:r>
      <w:r w:rsidRPr="005C6283">
        <w:rPr>
          <w:rFonts w:cstheme="minorHAnsi"/>
          <w:szCs w:val="22"/>
        </w:rPr>
        <w:t xml:space="preserve"> critically reviews </w:t>
      </w:r>
      <w:r w:rsidR="00AC4973">
        <w:rPr>
          <w:rFonts w:cstheme="minorHAnsi"/>
          <w:szCs w:val="22"/>
        </w:rPr>
        <w:t>Plutarch’s</w:t>
      </w:r>
      <w:r w:rsidR="00A838E6">
        <w:rPr>
          <w:rFonts w:cstheme="minorHAnsi"/>
          <w:szCs w:val="22"/>
        </w:rPr>
        <w:t xml:space="preserve"> argument for divination in</w:t>
      </w:r>
      <w:r w:rsidR="00AC4973">
        <w:rPr>
          <w:rFonts w:cstheme="minorHAnsi"/>
          <w:szCs w:val="22"/>
        </w:rPr>
        <w:t xml:space="preserve"> </w:t>
      </w:r>
      <w:r w:rsidR="00AC4973" w:rsidRPr="00044AD9">
        <w:rPr>
          <w:rFonts w:cstheme="minorHAnsi"/>
          <w:i/>
          <w:iCs/>
          <w:szCs w:val="22"/>
        </w:rPr>
        <w:t xml:space="preserve">De </w:t>
      </w:r>
      <w:proofErr w:type="spellStart"/>
      <w:r w:rsidR="00AC4973" w:rsidRPr="00044AD9">
        <w:rPr>
          <w:rFonts w:cstheme="minorHAnsi"/>
          <w:i/>
          <w:iCs/>
          <w:szCs w:val="22"/>
        </w:rPr>
        <w:t>defectu</w:t>
      </w:r>
      <w:proofErr w:type="spellEnd"/>
      <w:r w:rsidR="00AC4973" w:rsidRPr="00044AD9">
        <w:rPr>
          <w:rFonts w:cstheme="minorHAnsi"/>
          <w:i/>
          <w:iCs/>
          <w:szCs w:val="22"/>
        </w:rPr>
        <w:t xml:space="preserve"> </w:t>
      </w:r>
      <w:proofErr w:type="spellStart"/>
      <w:r w:rsidR="00AC4973" w:rsidRPr="00044AD9">
        <w:rPr>
          <w:rFonts w:cstheme="minorHAnsi"/>
          <w:i/>
          <w:iCs/>
          <w:szCs w:val="22"/>
        </w:rPr>
        <w:t>oraculorum</w:t>
      </w:r>
      <w:proofErr w:type="spellEnd"/>
      <w:r w:rsidR="00F77DC0">
        <w:rPr>
          <w:rStyle w:val="FootnoteReference"/>
          <w:rFonts w:cstheme="minorHAnsi"/>
          <w:szCs w:val="22"/>
        </w:rPr>
        <w:footnoteReference w:id="1"/>
      </w:r>
      <w:r w:rsidR="00BB7B5B">
        <w:rPr>
          <w:rFonts w:cstheme="minorHAnsi"/>
          <w:szCs w:val="22"/>
        </w:rPr>
        <w:t xml:space="preserve"> </w:t>
      </w:r>
      <w:r w:rsidR="00B34F22">
        <w:rPr>
          <w:rFonts w:cstheme="minorHAnsi"/>
          <w:szCs w:val="22"/>
        </w:rPr>
        <w:t xml:space="preserve"> </w:t>
      </w:r>
      <w:r w:rsidR="004A7FD4">
        <w:rPr>
          <w:rFonts w:cstheme="minorHAnsi"/>
          <w:szCs w:val="22"/>
        </w:rPr>
        <w:t>re</w:t>
      </w:r>
      <w:r w:rsidR="00A04AD4">
        <w:rPr>
          <w:rFonts w:cstheme="minorHAnsi"/>
          <w:szCs w:val="22"/>
        </w:rPr>
        <w:t>ferring to</w:t>
      </w:r>
      <w:r w:rsidR="004A7FD4">
        <w:rPr>
          <w:rFonts w:cstheme="minorHAnsi"/>
          <w:szCs w:val="22"/>
        </w:rPr>
        <w:t xml:space="preserve"> points made in existing scholarships.  </w:t>
      </w:r>
      <w:r w:rsidR="00FE7622">
        <w:rPr>
          <w:rFonts w:cstheme="minorHAnsi"/>
          <w:szCs w:val="22"/>
        </w:rPr>
        <w:t xml:space="preserve">To </w:t>
      </w:r>
      <w:r w:rsidR="0076177E">
        <w:rPr>
          <w:rFonts w:cstheme="minorHAnsi"/>
          <w:szCs w:val="22"/>
        </w:rPr>
        <w:t>provide context</w:t>
      </w:r>
      <w:r w:rsidR="00AC0A30">
        <w:rPr>
          <w:rFonts w:cstheme="minorHAnsi"/>
          <w:szCs w:val="22"/>
        </w:rPr>
        <w:t xml:space="preserve"> to the analysis</w:t>
      </w:r>
      <w:r w:rsidR="0076177E">
        <w:rPr>
          <w:rFonts w:cstheme="minorHAnsi"/>
          <w:szCs w:val="22"/>
        </w:rPr>
        <w:t>, information</w:t>
      </w:r>
      <w:r w:rsidR="00D171EC" w:rsidRPr="00D974E0">
        <w:t xml:space="preserve"> on Plutarch and on </w:t>
      </w:r>
      <w:r w:rsidR="00D171EC" w:rsidRPr="001F4C8E">
        <w:rPr>
          <w:i/>
          <w:iCs/>
        </w:rPr>
        <w:t xml:space="preserve">De </w:t>
      </w:r>
      <w:proofErr w:type="spellStart"/>
      <w:r w:rsidR="00D171EC" w:rsidRPr="001F4C8E">
        <w:rPr>
          <w:i/>
          <w:iCs/>
        </w:rPr>
        <w:t>defectu</w:t>
      </w:r>
      <w:proofErr w:type="spellEnd"/>
      <w:r w:rsidR="00D171EC" w:rsidRPr="001F4C8E">
        <w:rPr>
          <w:i/>
          <w:iCs/>
        </w:rPr>
        <w:t xml:space="preserve"> </w:t>
      </w:r>
      <w:proofErr w:type="spellStart"/>
      <w:r w:rsidR="00D171EC" w:rsidRPr="001F4C8E">
        <w:rPr>
          <w:i/>
          <w:iCs/>
        </w:rPr>
        <w:t>oraculorum</w:t>
      </w:r>
      <w:proofErr w:type="spellEnd"/>
      <w:r w:rsidR="00D171EC">
        <w:t xml:space="preserve"> is included below and</w:t>
      </w:r>
      <w:r w:rsidR="0004716D">
        <w:t>,</w:t>
      </w:r>
      <w:r w:rsidR="00D171EC">
        <w:t xml:space="preserve"> </w:t>
      </w:r>
      <w:r w:rsidR="00601A78">
        <w:t>d</w:t>
      </w:r>
      <w:r w:rsidR="00601A78">
        <w:rPr>
          <w:rFonts w:cstheme="minorHAnsi"/>
          <w:szCs w:val="22"/>
        </w:rPr>
        <w:t xml:space="preserve">ivination </w:t>
      </w:r>
      <w:r w:rsidR="0076177E">
        <w:rPr>
          <w:rFonts w:cstheme="minorHAnsi"/>
          <w:szCs w:val="22"/>
        </w:rPr>
        <w:t>can be understood</w:t>
      </w:r>
      <w:r w:rsidR="00BE1181">
        <w:rPr>
          <w:rFonts w:cstheme="minorHAnsi"/>
          <w:szCs w:val="22"/>
        </w:rPr>
        <w:t xml:space="preserve"> </w:t>
      </w:r>
      <w:r w:rsidR="00601A78">
        <w:rPr>
          <w:rFonts w:cstheme="minorHAnsi"/>
          <w:szCs w:val="22"/>
        </w:rPr>
        <w:t>as the ability for humans to predict future events by supernatural</w:t>
      </w:r>
      <w:r w:rsidR="00615D86">
        <w:rPr>
          <w:rFonts w:cstheme="minorHAnsi"/>
          <w:szCs w:val="22"/>
        </w:rPr>
        <w:t xml:space="preserve"> mean</w:t>
      </w:r>
      <w:r w:rsidR="00D171EC">
        <w:rPr>
          <w:rFonts w:cstheme="minorHAnsi"/>
          <w:szCs w:val="22"/>
        </w:rPr>
        <w:t>s</w:t>
      </w:r>
      <w:r w:rsidR="00FE7622">
        <w:t>.</w:t>
      </w:r>
    </w:p>
    <w:p w14:paraId="2CA8336C" w14:textId="38945AF3" w:rsidR="0062140E" w:rsidRPr="00D02373" w:rsidRDefault="00E97D60" w:rsidP="00D02373">
      <w:pPr>
        <w:rPr>
          <w:rFonts w:cstheme="minorHAnsi"/>
          <w:szCs w:val="22"/>
        </w:rPr>
      </w:pPr>
      <w:r>
        <w:rPr>
          <w:rFonts w:cstheme="minorHAnsi"/>
          <w:szCs w:val="22"/>
        </w:rPr>
        <w:t xml:space="preserve">Plutarch was a Greek philosopher </w:t>
      </w:r>
      <w:r w:rsidR="00251C77">
        <w:rPr>
          <w:rFonts w:cstheme="minorHAnsi"/>
          <w:szCs w:val="22"/>
        </w:rPr>
        <w:t>whose life spanned</w:t>
      </w:r>
      <w:r>
        <w:rPr>
          <w:rFonts w:cstheme="minorHAnsi"/>
          <w:szCs w:val="22"/>
        </w:rPr>
        <w:t xml:space="preserve"> the </w:t>
      </w:r>
      <w:r w:rsidR="00537F01">
        <w:rPr>
          <w:rFonts w:cstheme="minorHAnsi"/>
          <w:szCs w:val="22"/>
        </w:rPr>
        <w:t>first</w:t>
      </w:r>
      <w:r>
        <w:rPr>
          <w:rFonts w:cstheme="minorHAnsi"/>
          <w:szCs w:val="22"/>
        </w:rPr>
        <w:t xml:space="preserve"> and </w:t>
      </w:r>
      <w:r w:rsidR="00537F01">
        <w:rPr>
          <w:rFonts w:cstheme="minorHAnsi"/>
          <w:szCs w:val="22"/>
        </w:rPr>
        <w:t xml:space="preserve">second </w:t>
      </w:r>
      <w:r>
        <w:rPr>
          <w:rFonts w:cstheme="minorHAnsi"/>
          <w:szCs w:val="22"/>
        </w:rPr>
        <w:t>centur</w:t>
      </w:r>
      <w:r w:rsidR="004B1F19">
        <w:rPr>
          <w:rFonts w:cstheme="minorHAnsi"/>
          <w:szCs w:val="22"/>
        </w:rPr>
        <w:t>ies</w:t>
      </w:r>
      <w:r>
        <w:rPr>
          <w:rFonts w:cstheme="minorHAnsi"/>
          <w:szCs w:val="22"/>
        </w:rPr>
        <w:t xml:space="preserve"> CE</w:t>
      </w:r>
      <w:r w:rsidR="00C33D27">
        <w:rPr>
          <w:rFonts w:cstheme="minorHAnsi"/>
          <w:szCs w:val="22"/>
        </w:rPr>
        <w:t xml:space="preserve"> (ca. 4</w:t>
      </w:r>
      <w:r w:rsidR="00FE3A40">
        <w:rPr>
          <w:rFonts w:cstheme="minorHAnsi"/>
          <w:szCs w:val="22"/>
        </w:rPr>
        <w:t>6</w:t>
      </w:r>
      <w:r w:rsidR="00C33D27">
        <w:rPr>
          <w:rFonts w:cstheme="minorHAnsi"/>
          <w:szCs w:val="22"/>
        </w:rPr>
        <w:t>-12</w:t>
      </w:r>
      <w:r w:rsidR="0030769B">
        <w:rPr>
          <w:rFonts w:cstheme="minorHAnsi"/>
          <w:szCs w:val="22"/>
        </w:rPr>
        <w:t>0</w:t>
      </w:r>
      <w:r w:rsidR="00C33D27">
        <w:rPr>
          <w:rFonts w:cstheme="minorHAnsi"/>
          <w:szCs w:val="22"/>
        </w:rPr>
        <w:t xml:space="preserve"> CE)</w:t>
      </w:r>
      <w:r w:rsidR="00A358BF">
        <w:rPr>
          <w:rFonts w:cstheme="minorHAnsi"/>
          <w:szCs w:val="22"/>
        </w:rPr>
        <w:t xml:space="preserve"> and</w:t>
      </w:r>
      <w:r w:rsidR="008C75DC">
        <w:rPr>
          <w:rFonts w:cstheme="minorHAnsi"/>
          <w:szCs w:val="22"/>
        </w:rPr>
        <w:t>,</w:t>
      </w:r>
      <w:r w:rsidR="00A358BF">
        <w:rPr>
          <w:rFonts w:cstheme="minorHAnsi"/>
          <w:szCs w:val="22"/>
        </w:rPr>
        <w:t xml:space="preserve"> who</w:t>
      </w:r>
      <w:r w:rsidR="00251C77">
        <w:rPr>
          <w:rFonts w:cstheme="minorHAnsi"/>
          <w:szCs w:val="22"/>
        </w:rPr>
        <w:t xml:space="preserve"> studied at the Platonic Academy</w:t>
      </w:r>
      <w:r w:rsidR="00306CDA">
        <w:rPr>
          <w:rStyle w:val="FootnoteReference"/>
          <w:rFonts w:cstheme="minorHAnsi"/>
          <w:szCs w:val="22"/>
        </w:rPr>
        <w:footnoteReference w:id="2"/>
      </w:r>
      <w:r w:rsidR="00251C77">
        <w:rPr>
          <w:rFonts w:cstheme="minorHAnsi"/>
          <w:szCs w:val="22"/>
        </w:rPr>
        <w:t>.</w:t>
      </w:r>
      <w:r w:rsidR="008518FA">
        <w:rPr>
          <w:rFonts w:cstheme="minorHAnsi"/>
          <w:szCs w:val="22"/>
        </w:rPr>
        <w:t xml:space="preserve">  </w:t>
      </w:r>
      <w:r w:rsidR="00251C77">
        <w:rPr>
          <w:rFonts w:cstheme="minorHAnsi"/>
          <w:szCs w:val="22"/>
        </w:rPr>
        <w:t>He was also</w:t>
      </w:r>
      <w:r>
        <w:rPr>
          <w:rFonts w:cstheme="minorHAnsi"/>
          <w:szCs w:val="22"/>
        </w:rPr>
        <w:t xml:space="preserve"> a priest in charge of the Delphic Oracle</w:t>
      </w:r>
      <w:r w:rsidR="00D85295">
        <w:rPr>
          <w:rFonts w:cstheme="minorHAnsi"/>
          <w:szCs w:val="22"/>
        </w:rPr>
        <w:t>, a</w:t>
      </w:r>
      <w:r w:rsidR="00C164C9">
        <w:rPr>
          <w:rFonts w:cstheme="minorHAnsi"/>
          <w:szCs w:val="22"/>
        </w:rPr>
        <w:t xml:space="preserve"> </w:t>
      </w:r>
      <w:r w:rsidR="00D85295">
        <w:rPr>
          <w:rFonts w:cstheme="minorHAnsi"/>
          <w:szCs w:val="22"/>
        </w:rPr>
        <w:t xml:space="preserve">position </w:t>
      </w:r>
      <w:proofErr w:type="spellStart"/>
      <w:r w:rsidR="00AD3D13">
        <w:rPr>
          <w:rFonts w:cstheme="minorHAnsi"/>
          <w:szCs w:val="22"/>
        </w:rPr>
        <w:t>Jaillard</w:t>
      </w:r>
      <w:proofErr w:type="spellEnd"/>
      <w:r w:rsidR="00AD3D13">
        <w:rPr>
          <w:rStyle w:val="FootnoteReference"/>
          <w:rFonts w:cstheme="minorHAnsi"/>
          <w:szCs w:val="22"/>
        </w:rPr>
        <w:footnoteReference w:id="3"/>
      </w:r>
      <w:r w:rsidR="00AD3D13">
        <w:rPr>
          <w:rFonts w:cstheme="minorHAnsi"/>
          <w:szCs w:val="22"/>
        </w:rPr>
        <w:t xml:space="preserve"> says he</w:t>
      </w:r>
      <w:r w:rsidR="00545E77">
        <w:rPr>
          <w:rFonts w:cstheme="minorHAnsi"/>
          <w:szCs w:val="22"/>
        </w:rPr>
        <w:t xml:space="preserve"> held</w:t>
      </w:r>
      <w:r w:rsidR="00D85295">
        <w:rPr>
          <w:rFonts w:cstheme="minorHAnsi"/>
          <w:szCs w:val="22"/>
        </w:rPr>
        <w:t xml:space="preserve"> for over 30 years</w:t>
      </w:r>
      <w:r w:rsidR="00167171" w:rsidRPr="007200A3">
        <w:rPr>
          <w:rFonts w:cstheme="minorHAnsi"/>
          <w:i/>
          <w:iCs/>
          <w:szCs w:val="22"/>
        </w:rPr>
        <w:t>.</w:t>
      </w:r>
      <w:r w:rsidR="00883131">
        <w:rPr>
          <w:rFonts w:cstheme="minorHAnsi"/>
          <w:szCs w:val="22"/>
        </w:rPr>
        <w:t xml:space="preserve">  The Delphic Oracle is described by Simonetti</w:t>
      </w:r>
      <w:r w:rsidR="00527CC0">
        <w:rPr>
          <w:rStyle w:val="FootnoteReference"/>
          <w:rFonts w:cstheme="minorHAnsi"/>
          <w:szCs w:val="22"/>
        </w:rPr>
        <w:footnoteReference w:id="4"/>
      </w:r>
      <w:r w:rsidR="00883131">
        <w:rPr>
          <w:rFonts w:cstheme="minorHAnsi"/>
          <w:szCs w:val="22"/>
        </w:rPr>
        <w:t xml:space="preserve"> as a very important shrine</w:t>
      </w:r>
      <w:r w:rsidR="00140F9A">
        <w:rPr>
          <w:rFonts w:cstheme="minorHAnsi"/>
          <w:szCs w:val="22"/>
        </w:rPr>
        <w:t xml:space="preserve">, and according to </w:t>
      </w:r>
      <w:proofErr w:type="spellStart"/>
      <w:r w:rsidR="00140F9A">
        <w:rPr>
          <w:rFonts w:cstheme="minorHAnsi"/>
          <w:szCs w:val="22"/>
        </w:rPr>
        <w:t>Jaillard</w:t>
      </w:r>
      <w:proofErr w:type="spellEnd"/>
      <w:r w:rsidR="00140F9A">
        <w:rPr>
          <w:rStyle w:val="FootnoteReference"/>
          <w:rFonts w:cstheme="minorHAnsi"/>
          <w:szCs w:val="22"/>
        </w:rPr>
        <w:footnoteReference w:id="5"/>
      </w:r>
      <w:r w:rsidR="00140F9A">
        <w:rPr>
          <w:rFonts w:cstheme="minorHAnsi"/>
          <w:szCs w:val="22"/>
        </w:rPr>
        <w:t>,</w:t>
      </w:r>
      <w:r w:rsidR="00282524">
        <w:rPr>
          <w:rFonts w:cstheme="minorHAnsi"/>
          <w:szCs w:val="22"/>
        </w:rPr>
        <w:t xml:space="preserve"> Plutarch as </w:t>
      </w:r>
      <w:r w:rsidR="00493C77">
        <w:rPr>
          <w:rFonts w:cstheme="minorHAnsi"/>
          <w:szCs w:val="22"/>
        </w:rPr>
        <w:t xml:space="preserve">a </w:t>
      </w:r>
      <w:r w:rsidR="00282524">
        <w:rPr>
          <w:rFonts w:cstheme="minorHAnsi"/>
          <w:szCs w:val="22"/>
        </w:rPr>
        <w:t xml:space="preserve">Delphic priest would have played a prominent role in maintaining </w:t>
      </w:r>
      <w:r w:rsidR="005F726F">
        <w:rPr>
          <w:rFonts w:cstheme="minorHAnsi"/>
          <w:szCs w:val="22"/>
        </w:rPr>
        <w:t>its reputation.</w:t>
      </w:r>
      <w:r w:rsidR="00D02373">
        <w:rPr>
          <w:rFonts w:cstheme="minorHAnsi"/>
          <w:szCs w:val="22"/>
        </w:rPr>
        <w:t xml:space="preserve">  </w:t>
      </w:r>
      <w:r w:rsidR="00EC1B95" w:rsidRPr="00EC1B95">
        <w:rPr>
          <w:i/>
          <w:iCs/>
        </w:rPr>
        <w:t xml:space="preserve">De </w:t>
      </w:r>
      <w:proofErr w:type="spellStart"/>
      <w:r w:rsidR="00EC1B95" w:rsidRPr="00EC1B95">
        <w:rPr>
          <w:i/>
          <w:iCs/>
        </w:rPr>
        <w:t>defectu</w:t>
      </w:r>
      <w:proofErr w:type="spellEnd"/>
      <w:r w:rsidR="00EC1B95" w:rsidRPr="00EC1B95">
        <w:rPr>
          <w:i/>
          <w:iCs/>
        </w:rPr>
        <w:t xml:space="preserve"> </w:t>
      </w:r>
      <w:proofErr w:type="spellStart"/>
      <w:r w:rsidR="00EC1B95" w:rsidRPr="00EC1B95">
        <w:rPr>
          <w:i/>
          <w:iCs/>
        </w:rPr>
        <w:t>oraculorum</w:t>
      </w:r>
      <w:proofErr w:type="spellEnd"/>
      <w:r w:rsidR="003C1072">
        <w:t xml:space="preserve"> is believed</w:t>
      </w:r>
      <w:r w:rsidR="00861D20">
        <w:t xml:space="preserve"> by Ogilvie</w:t>
      </w:r>
      <w:r w:rsidR="00861D20">
        <w:rPr>
          <w:rStyle w:val="FootnoteReference"/>
          <w:rFonts w:cstheme="minorHAnsi"/>
          <w:szCs w:val="22"/>
        </w:rPr>
        <w:footnoteReference w:id="6"/>
      </w:r>
      <w:r w:rsidR="00944DCC">
        <w:t xml:space="preserve"> </w:t>
      </w:r>
      <w:r w:rsidR="003C1072">
        <w:t xml:space="preserve">to have been created circa 83 </w:t>
      </w:r>
      <w:r w:rsidR="003D7E88">
        <w:t>CE</w:t>
      </w:r>
      <w:r w:rsidR="00EB75AB">
        <w:t>.  It</w:t>
      </w:r>
      <w:r>
        <w:t xml:space="preserve"> is in </w:t>
      </w:r>
      <w:r w:rsidR="00F45B26">
        <w:t xml:space="preserve">the form of a </w:t>
      </w:r>
      <w:r>
        <w:t>dialogue</w:t>
      </w:r>
      <w:r w:rsidR="002B74B5">
        <w:t xml:space="preserve"> between several men and is</w:t>
      </w:r>
      <w:r>
        <w:t xml:space="preserve"> narrated by Plutarch’s bother </w:t>
      </w:r>
      <w:proofErr w:type="spellStart"/>
      <w:r>
        <w:t>Lampria</w:t>
      </w:r>
      <w:r w:rsidRPr="008F3C82">
        <w:t>s</w:t>
      </w:r>
      <w:proofErr w:type="spellEnd"/>
      <w:r w:rsidR="00263F61" w:rsidRPr="008F3C82">
        <w:t>.</w:t>
      </w:r>
      <w:r w:rsidR="002806C1">
        <w:t xml:space="preserve">  The aim of the discussion</w:t>
      </w:r>
      <w:r w:rsidR="001B16C7">
        <w:t xml:space="preserve"> in </w:t>
      </w:r>
      <w:r w:rsidR="001B16C7" w:rsidRPr="001B16C7">
        <w:rPr>
          <w:i/>
          <w:iCs/>
        </w:rPr>
        <w:t xml:space="preserve">De </w:t>
      </w:r>
      <w:proofErr w:type="spellStart"/>
      <w:r w:rsidR="00752471">
        <w:rPr>
          <w:i/>
          <w:iCs/>
        </w:rPr>
        <w:t>defectu</w:t>
      </w:r>
      <w:proofErr w:type="spellEnd"/>
      <w:r w:rsidR="00752471">
        <w:rPr>
          <w:i/>
          <w:iCs/>
        </w:rPr>
        <w:t xml:space="preserve"> </w:t>
      </w:r>
      <w:proofErr w:type="spellStart"/>
      <w:r w:rsidR="00752471">
        <w:rPr>
          <w:i/>
          <w:iCs/>
        </w:rPr>
        <w:t>oraculorum</w:t>
      </w:r>
      <w:proofErr w:type="spellEnd"/>
      <w:r w:rsidR="00752471">
        <w:rPr>
          <w:i/>
          <w:iCs/>
        </w:rPr>
        <w:t xml:space="preserve"> </w:t>
      </w:r>
      <w:r w:rsidR="002806C1">
        <w:t>is to explore the reason</w:t>
      </w:r>
      <w:r w:rsidR="003A06E1">
        <w:t>s</w:t>
      </w:r>
      <w:r w:rsidR="002806C1">
        <w:t xml:space="preserve"> for a decline in oracular activity in Greece</w:t>
      </w:r>
      <w:r w:rsidR="001A439C">
        <w:t>.</w:t>
      </w:r>
      <w:r w:rsidR="009E6742">
        <w:t xml:space="preserve"> </w:t>
      </w:r>
    </w:p>
    <w:p w14:paraId="2D14089E" w14:textId="34D69DB8" w:rsidR="00D974E0" w:rsidRPr="00601A78" w:rsidRDefault="00D974E0" w:rsidP="00601A78">
      <w:pPr>
        <w:rPr>
          <w:b/>
          <w:bCs/>
        </w:rPr>
      </w:pPr>
      <w:r w:rsidRPr="00D974E0">
        <w:t>This essay will focus on three specific aspects when evaluating Plutarch’s arguments for divinatio</w:t>
      </w:r>
      <w:r w:rsidR="00601A78">
        <w:t xml:space="preserve">n.  </w:t>
      </w:r>
      <w:r w:rsidRPr="00D974E0">
        <w:t xml:space="preserve">Firstly, it will investigate how the shared belief system of the debaters is used to support claims and discourage counterarguments, as well as the limitations of this approach.  Secondly, it will examine how Plutarch reconciles philosophy and religion in the theories presented in the text and how evidence is used to support these theories.  Lastly, it will explore the influence of Plutarch’s professional role at Delphi on his arguments. </w:t>
      </w:r>
    </w:p>
    <w:p w14:paraId="0F328BBA" w14:textId="212718DE" w:rsidR="009D4BD7" w:rsidRDefault="009D4BD7" w:rsidP="00D974E0"/>
    <w:p w14:paraId="06EB6BC2" w14:textId="15391A28" w:rsidR="00C24730" w:rsidRPr="006D1CC6" w:rsidRDefault="009265A3" w:rsidP="006D1CC6">
      <w:pPr>
        <w:pStyle w:val="Heading2"/>
      </w:pPr>
      <w:r>
        <w:br w:type="page"/>
      </w:r>
      <w:r w:rsidR="001A1EB4">
        <w:lastRenderedPageBreak/>
        <w:t xml:space="preserve">A </w:t>
      </w:r>
      <w:r w:rsidR="00C24730" w:rsidRPr="00C24730">
        <w:t xml:space="preserve">Shared </w:t>
      </w:r>
      <w:r w:rsidR="00CD2715">
        <w:t xml:space="preserve">Theological </w:t>
      </w:r>
      <w:r w:rsidR="00C24730" w:rsidRPr="00C24730">
        <w:t>Belief System</w:t>
      </w:r>
    </w:p>
    <w:p w14:paraId="58B94FE2" w14:textId="4F9C4ED9" w:rsidR="007C6B83" w:rsidRDefault="0010666F" w:rsidP="007C6B83">
      <w:pPr>
        <w:rPr>
          <w:rFonts w:cstheme="minorHAnsi"/>
          <w:szCs w:val="22"/>
        </w:rPr>
      </w:pPr>
      <w:r>
        <w:rPr>
          <w:rFonts w:cstheme="minorHAnsi"/>
          <w:szCs w:val="22"/>
        </w:rPr>
        <w:t>In</w:t>
      </w:r>
      <w:r w:rsidR="00380EA9">
        <w:rPr>
          <w:rFonts w:cstheme="minorHAnsi"/>
          <w:szCs w:val="22"/>
        </w:rPr>
        <w:t xml:space="preserve"> </w:t>
      </w:r>
      <w:r w:rsidR="00380EA9" w:rsidRPr="00311870">
        <w:rPr>
          <w:rFonts w:cstheme="minorHAnsi"/>
          <w:i/>
          <w:iCs/>
          <w:szCs w:val="22"/>
        </w:rPr>
        <w:t xml:space="preserve">De </w:t>
      </w:r>
      <w:proofErr w:type="spellStart"/>
      <w:r w:rsidR="00380EA9" w:rsidRPr="00311870">
        <w:rPr>
          <w:rFonts w:cstheme="minorHAnsi"/>
          <w:i/>
          <w:iCs/>
          <w:szCs w:val="22"/>
        </w:rPr>
        <w:t>defectu</w:t>
      </w:r>
      <w:proofErr w:type="spellEnd"/>
      <w:r w:rsidR="00E83C6F">
        <w:rPr>
          <w:rFonts w:cstheme="minorHAnsi"/>
          <w:szCs w:val="22"/>
        </w:rPr>
        <w:t>, Plutarch</w:t>
      </w:r>
      <w:r w:rsidR="00A3498D">
        <w:rPr>
          <w:rFonts w:cstheme="minorHAnsi"/>
          <w:szCs w:val="22"/>
        </w:rPr>
        <w:t xml:space="preserve"> </w:t>
      </w:r>
      <w:r w:rsidR="00E83C6F">
        <w:rPr>
          <w:rFonts w:cstheme="minorHAnsi"/>
          <w:szCs w:val="22"/>
        </w:rPr>
        <w:t xml:space="preserve">makes effective use of </w:t>
      </w:r>
      <w:r w:rsidR="00E83C6F" w:rsidRPr="005C6283">
        <w:rPr>
          <w:rFonts w:cstheme="minorHAnsi"/>
          <w:szCs w:val="22"/>
        </w:rPr>
        <w:t>the</w:t>
      </w:r>
      <w:r w:rsidR="00601755">
        <w:rPr>
          <w:rFonts w:cstheme="minorHAnsi"/>
          <w:szCs w:val="22"/>
        </w:rPr>
        <w:t xml:space="preserve"> shared</w:t>
      </w:r>
      <w:r w:rsidR="00FA4CE5">
        <w:rPr>
          <w:rFonts w:cstheme="minorHAnsi"/>
          <w:szCs w:val="22"/>
        </w:rPr>
        <w:t xml:space="preserve"> theological</w:t>
      </w:r>
      <w:r w:rsidR="00E83C6F" w:rsidRPr="005C6283">
        <w:rPr>
          <w:rFonts w:cstheme="minorHAnsi"/>
          <w:szCs w:val="22"/>
        </w:rPr>
        <w:t xml:space="preserve"> belief</w:t>
      </w:r>
      <w:r w:rsidR="00380EA9">
        <w:rPr>
          <w:rFonts w:cstheme="minorHAnsi"/>
          <w:szCs w:val="22"/>
        </w:rPr>
        <w:t>s</w:t>
      </w:r>
      <w:r w:rsidR="00E83C6F" w:rsidRPr="005C6283">
        <w:rPr>
          <w:rFonts w:cstheme="minorHAnsi"/>
          <w:szCs w:val="22"/>
        </w:rPr>
        <w:t xml:space="preserve"> </w:t>
      </w:r>
      <w:r w:rsidR="00E83C6F">
        <w:rPr>
          <w:rFonts w:cstheme="minorHAnsi"/>
          <w:szCs w:val="22"/>
        </w:rPr>
        <w:t>of</w:t>
      </w:r>
      <w:r w:rsidR="00E841D1">
        <w:rPr>
          <w:rFonts w:cstheme="minorHAnsi"/>
          <w:szCs w:val="22"/>
        </w:rPr>
        <w:t xml:space="preserve"> the group participating in the discussion</w:t>
      </w:r>
      <w:r w:rsidR="00E83C6F">
        <w:rPr>
          <w:rFonts w:cstheme="minorHAnsi"/>
          <w:szCs w:val="22"/>
        </w:rPr>
        <w:t xml:space="preserve"> to </w:t>
      </w:r>
      <w:r w:rsidR="007C6B83">
        <w:rPr>
          <w:rFonts w:cstheme="minorHAnsi"/>
          <w:szCs w:val="22"/>
        </w:rPr>
        <w:t xml:space="preserve">support his </w:t>
      </w:r>
      <w:r w:rsidR="00380EA9">
        <w:rPr>
          <w:rFonts w:cstheme="minorHAnsi"/>
          <w:szCs w:val="22"/>
        </w:rPr>
        <w:t>arguments for divination</w:t>
      </w:r>
      <w:r w:rsidR="007C6B83">
        <w:rPr>
          <w:rFonts w:cstheme="minorHAnsi"/>
          <w:szCs w:val="22"/>
        </w:rPr>
        <w:t>.</w:t>
      </w:r>
      <w:r w:rsidR="007C6B83" w:rsidRPr="007C6B83">
        <w:rPr>
          <w:rFonts w:cstheme="minorHAnsi"/>
          <w:szCs w:val="22"/>
        </w:rPr>
        <w:t xml:space="preserve"> </w:t>
      </w:r>
      <w:r w:rsidR="007C6B83">
        <w:rPr>
          <w:rFonts w:cstheme="minorHAnsi"/>
          <w:szCs w:val="22"/>
        </w:rPr>
        <w:t xml:space="preserve"> </w:t>
      </w:r>
      <w:r w:rsidR="00DC358F">
        <w:rPr>
          <w:rFonts w:cstheme="minorHAnsi"/>
          <w:szCs w:val="22"/>
        </w:rPr>
        <w:t xml:space="preserve">He achieves this </w:t>
      </w:r>
      <w:r w:rsidR="001301B3">
        <w:rPr>
          <w:rFonts w:cstheme="minorHAnsi"/>
          <w:szCs w:val="22"/>
        </w:rPr>
        <w:t>aim</w:t>
      </w:r>
      <w:r w:rsidR="00DC358F">
        <w:rPr>
          <w:rFonts w:cstheme="minorHAnsi"/>
          <w:szCs w:val="22"/>
        </w:rPr>
        <w:t xml:space="preserve"> by</w:t>
      </w:r>
      <w:r w:rsidR="002A027F">
        <w:rPr>
          <w:rFonts w:cstheme="minorHAnsi"/>
          <w:szCs w:val="22"/>
        </w:rPr>
        <w:t xml:space="preserve"> propo</w:t>
      </w:r>
      <w:r w:rsidR="008C7F40">
        <w:rPr>
          <w:rFonts w:cstheme="minorHAnsi"/>
          <w:szCs w:val="22"/>
        </w:rPr>
        <w:t>sing</w:t>
      </w:r>
      <w:r w:rsidR="002A027F">
        <w:rPr>
          <w:rFonts w:cstheme="minorHAnsi"/>
          <w:szCs w:val="22"/>
        </w:rPr>
        <w:t xml:space="preserve"> the group’s shared belief</w:t>
      </w:r>
      <w:r w:rsidR="008F0A63">
        <w:rPr>
          <w:rFonts w:cstheme="minorHAnsi"/>
          <w:szCs w:val="22"/>
        </w:rPr>
        <w:t xml:space="preserve"> in</w:t>
      </w:r>
      <w:r w:rsidR="002B78D0">
        <w:rPr>
          <w:rFonts w:cstheme="minorHAnsi"/>
          <w:szCs w:val="22"/>
        </w:rPr>
        <w:t xml:space="preserve"> the</w:t>
      </w:r>
      <w:r w:rsidR="008F0A63">
        <w:rPr>
          <w:rFonts w:cstheme="minorHAnsi"/>
          <w:szCs w:val="22"/>
        </w:rPr>
        <w:t xml:space="preserve"> god</w:t>
      </w:r>
      <w:r w:rsidR="002B78D0">
        <w:rPr>
          <w:rFonts w:cstheme="minorHAnsi"/>
          <w:szCs w:val="22"/>
        </w:rPr>
        <w:t>s</w:t>
      </w:r>
      <w:r w:rsidR="008F0A63">
        <w:rPr>
          <w:rFonts w:cstheme="minorHAnsi"/>
          <w:szCs w:val="22"/>
        </w:rPr>
        <w:t xml:space="preserve"> </w:t>
      </w:r>
      <w:r w:rsidR="002A027F">
        <w:rPr>
          <w:rFonts w:cstheme="minorHAnsi"/>
          <w:szCs w:val="22"/>
        </w:rPr>
        <w:t>as the</w:t>
      </w:r>
      <w:r w:rsidR="00C114F9">
        <w:rPr>
          <w:rFonts w:cstheme="minorHAnsi"/>
          <w:szCs w:val="22"/>
        </w:rPr>
        <w:t xml:space="preserve"> unchallengeable</w:t>
      </w:r>
      <w:r w:rsidR="002A027F">
        <w:rPr>
          <w:rFonts w:cstheme="minorHAnsi"/>
          <w:szCs w:val="22"/>
        </w:rPr>
        <w:t xml:space="preserve"> principle </w:t>
      </w:r>
      <w:r w:rsidR="00CF0982">
        <w:rPr>
          <w:rFonts w:cstheme="minorHAnsi"/>
          <w:szCs w:val="22"/>
        </w:rPr>
        <w:t>on which to base</w:t>
      </w:r>
      <w:r w:rsidR="002A027F">
        <w:rPr>
          <w:rFonts w:cstheme="minorHAnsi"/>
          <w:szCs w:val="22"/>
        </w:rPr>
        <w:t xml:space="preserve"> enquiries</w:t>
      </w:r>
      <w:r w:rsidR="005930D8">
        <w:rPr>
          <w:rFonts w:cstheme="minorHAnsi"/>
          <w:szCs w:val="22"/>
        </w:rPr>
        <w:t>,</w:t>
      </w:r>
      <w:r w:rsidR="002A027F">
        <w:rPr>
          <w:rFonts w:cstheme="minorHAnsi"/>
          <w:szCs w:val="22"/>
        </w:rPr>
        <w:t xml:space="preserve"> as well as the rationale for the points presented.  </w:t>
      </w:r>
      <w:r w:rsidR="008E0310">
        <w:rPr>
          <w:rFonts w:cstheme="minorHAnsi"/>
          <w:szCs w:val="22"/>
        </w:rPr>
        <w:t>Plutarch’s approach is</w:t>
      </w:r>
      <w:r w:rsidR="007C6B83">
        <w:rPr>
          <w:rFonts w:cstheme="minorHAnsi"/>
          <w:szCs w:val="22"/>
        </w:rPr>
        <w:t xml:space="preserve"> successful</w:t>
      </w:r>
      <w:r w:rsidR="008E0310">
        <w:rPr>
          <w:rFonts w:cstheme="minorHAnsi"/>
          <w:szCs w:val="22"/>
        </w:rPr>
        <w:t xml:space="preserve"> because the</w:t>
      </w:r>
      <w:r w:rsidR="007C6B83">
        <w:rPr>
          <w:rFonts w:cstheme="minorHAnsi"/>
          <w:szCs w:val="22"/>
        </w:rPr>
        <w:t xml:space="preserve"> people participating in the discussion all agree that the </w:t>
      </w:r>
      <w:r w:rsidR="00B03454">
        <w:rPr>
          <w:rFonts w:cstheme="minorHAnsi"/>
          <w:szCs w:val="22"/>
        </w:rPr>
        <w:t>shared</w:t>
      </w:r>
      <w:r w:rsidR="007C6B83">
        <w:rPr>
          <w:rFonts w:cstheme="minorHAnsi"/>
          <w:szCs w:val="22"/>
        </w:rPr>
        <w:t xml:space="preserve"> beliefs are true.  </w:t>
      </w:r>
      <w:r w:rsidR="007C6B83" w:rsidRPr="005B0966">
        <w:rPr>
          <w:rFonts w:cstheme="minorHAnsi"/>
          <w:szCs w:val="22"/>
        </w:rPr>
        <w:t>Simonetti</w:t>
      </w:r>
      <w:r w:rsidR="007C6B83" w:rsidRPr="00605BF0">
        <w:rPr>
          <w:rStyle w:val="FootnoteReference"/>
          <w:rFonts w:cstheme="minorHAnsi"/>
          <w:szCs w:val="22"/>
        </w:rPr>
        <w:footnoteReference w:id="7"/>
      </w:r>
      <w:r w:rsidR="007C6B83" w:rsidRPr="00605BF0">
        <w:rPr>
          <w:rFonts w:cstheme="minorHAnsi"/>
          <w:szCs w:val="22"/>
        </w:rPr>
        <w:t>, confirms</w:t>
      </w:r>
      <w:r w:rsidR="007C6B83">
        <w:rPr>
          <w:rFonts w:cstheme="minorHAnsi"/>
          <w:szCs w:val="22"/>
        </w:rPr>
        <w:t xml:space="preserve"> </w:t>
      </w:r>
      <w:r w:rsidR="007C6B83" w:rsidRPr="005C6283">
        <w:rPr>
          <w:rFonts w:cstheme="minorHAnsi"/>
          <w:szCs w:val="22"/>
        </w:rPr>
        <w:t xml:space="preserve">that except for Didymus </w:t>
      </w:r>
      <w:proofErr w:type="spellStart"/>
      <w:r w:rsidR="007C6B83" w:rsidRPr="005C6283">
        <w:rPr>
          <w:rFonts w:cstheme="minorHAnsi"/>
          <w:szCs w:val="22"/>
        </w:rPr>
        <w:t>Planetiades</w:t>
      </w:r>
      <w:proofErr w:type="spellEnd"/>
      <w:r w:rsidR="007C6B83" w:rsidRPr="005C6283">
        <w:rPr>
          <w:rFonts w:cstheme="minorHAnsi"/>
          <w:szCs w:val="22"/>
        </w:rPr>
        <w:t>, all the participants in the dialogues are religious men, initiated in the mysteries who share a common set of beliefs</w:t>
      </w:r>
      <w:r w:rsidR="007C6B83">
        <w:rPr>
          <w:rFonts w:cstheme="minorHAnsi"/>
          <w:szCs w:val="22"/>
        </w:rPr>
        <w:t xml:space="preserve">.  This is seconded by </w:t>
      </w:r>
      <w:r w:rsidR="007C6B83" w:rsidRPr="00605BF0">
        <w:rPr>
          <w:rFonts w:cstheme="minorHAnsi"/>
          <w:szCs w:val="22"/>
        </w:rPr>
        <w:t>Schroeder</w:t>
      </w:r>
      <w:r w:rsidR="007C6B83">
        <w:rPr>
          <w:rStyle w:val="FootnoteReference"/>
          <w:rFonts w:cstheme="minorHAnsi"/>
          <w:szCs w:val="22"/>
        </w:rPr>
        <w:footnoteReference w:id="8"/>
      </w:r>
      <w:r w:rsidR="007C6B83">
        <w:rPr>
          <w:rFonts w:cstheme="minorHAnsi"/>
          <w:szCs w:val="22"/>
        </w:rPr>
        <w:t xml:space="preserve">  who says that the group will actively look for a religious explanation for the crisis at Delphi.  This </w:t>
      </w:r>
      <w:r w:rsidR="00FD55D5">
        <w:rPr>
          <w:rFonts w:cstheme="minorHAnsi"/>
          <w:szCs w:val="22"/>
        </w:rPr>
        <w:t>is an effective</w:t>
      </w:r>
      <w:r w:rsidR="008735AA">
        <w:rPr>
          <w:rFonts w:cstheme="minorHAnsi"/>
          <w:szCs w:val="22"/>
        </w:rPr>
        <w:t xml:space="preserve"> strategy </w:t>
      </w:r>
      <w:r w:rsidR="007C6B83">
        <w:rPr>
          <w:rFonts w:cstheme="minorHAnsi"/>
          <w:szCs w:val="22"/>
        </w:rPr>
        <w:t>for Plutarch as the group will be bought into his worldview and have a vested interest in defending it.</w:t>
      </w:r>
    </w:p>
    <w:p w14:paraId="16BDD3CE" w14:textId="201E9B17" w:rsidR="007C6B83" w:rsidRPr="005C6283" w:rsidRDefault="007C6B83" w:rsidP="00D6445B">
      <w:pPr>
        <w:rPr>
          <w:rFonts w:cstheme="minorHAnsi"/>
          <w:szCs w:val="22"/>
        </w:rPr>
      </w:pPr>
      <w:r>
        <w:rPr>
          <w:rFonts w:cstheme="minorHAnsi"/>
          <w:szCs w:val="22"/>
        </w:rPr>
        <w:t>The</w:t>
      </w:r>
      <w:r w:rsidR="003472B9">
        <w:rPr>
          <w:rFonts w:cstheme="minorHAnsi"/>
          <w:szCs w:val="22"/>
        </w:rPr>
        <w:t xml:space="preserve"> </w:t>
      </w:r>
      <w:r>
        <w:rPr>
          <w:rFonts w:cstheme="minorHAnsi"/>
          <w:szCs w:val="22"/>
        </w:rPr>
        <w:t>belief</w:t>
      </w:r>
      <w:r w:rsidR="00B8058D">
        <w:rPr>
          <w:rFonts w:cstheme="minorHAnsi"/>
          <w:szCs w:val="22"/>
        </w:rPr>
        <w:t xml:space="preserve">s </w:t>
      </w:r>
      <w:r>
        <w:rPr>
          <w:rFonts w:cstheme="minorHAnsi"/>
          <w:szCs w:val="22"/>
        </w:rPr>
        <w:t>c</w:t>
      </w:r>
      <w:r w:rsidR="00610FAD">
        <w:rPr>
          <w:rFonts w:cstheme="minorHAnsi"/>
          <w:szCs w:val="22"/>
        </w:rPr>
        <w:t xml:space="preserve">entral </w:t>
      </w:r>
      <w:r>
        <w:rPr>
          <w:rFonts w:cstheme="minorHAnsi"/>
          <w:szCs w:val="22"/>
        </w:rPr>
        <w:t>to Plutarch’s a</w:t>
      </w:r>
      <w:r w:rsidR="002F018F">
        <w:rPr>
          <w:rFonts w:cstheme="minorHAnsi"/>
          <w:szCs w:val="22"/>
        </w:rPr>
        <w:t>rguments</w:t>
      </w:r>
      <w:r>
        <w:rPr>
          <w:rFonts w:cstheme="minorHAnsi"/>
          <w:szCs w:val="22"/>
        </w:rPr>
        <w:t xml:space="preserve"> </w:t>
      </w:r>
      <w:r w:rsidR="00256435">
        <w:rPr>
          <w:rFonts w:cstheme="minorHAnsi"/>
          <w:szCs w:val="22"/>
        </w:rPr>
        <w:t>are</w:t>
      </w:r>
      <w:r>
        <w:rPr>
          <w:rFonts w:cstheme="minorHAnsi"/>
          <w:szCs w:val="22"/>
        </w:rPr>
        <w:t xml:space="preserve"> that gods exist </w:t>
      </w:r>
      <w:r w:rsidR="00256435">
        <w:rPr>
          <w:rFonts w:cstheme="minorHAnsi"/>
          <w:szCs w:val="22"/>
        </w:rPr>
        <w:t xml:space="preserve">and </w:t>
      </w:r>
      <w:r>
        <w:rPr>
          <w:rFonts w:cstheme="minorHAnsi"/>
          <w:szCs w:val="22"/>
        </w:rPr>
        <w:t xml:space="preserve">that gods are good.  </w:t>
      </w:r>
      <w:proofErr w:type="spellStart"/>
      <w:r w:rsidRPr="00B30C1C">
        <w:rPr>
          <w:rFonts w:cstheme="minorHAnsi"/>
          <w:szCs w:val="22"/>
        </w:rPr>
        <w:t>Lamprias</w:t>
      </w:r>
      <w:proofErr w:type="spellEnd"/>
      <w:r w:rsidRPr="00B30C1C">
        <w:rPr>
          <w:rFonts w:cstheme="minorHAnsi"/>
          <w:szCs w:val="22"/>
        </w:rPr>
        <w:t xml:space="preserve"> makes</w:t>
      </w:r>
      <w:r>
        <w:rPr>
          <w:rFonts w:cstheme="minorHAnsi"/>
          <w:szCs w:val="22"/>
        </w:rPr>
        <w:t xml:space="preserve"> a statement to this effect early in </w:t>
      </w:r>
      <w:r w:rsidRPr="006743CF">
        <w:rPr>
          <w:rFonts w:cstheme="minorHAnsi"/>
          <w:i/>
          <w:iCs/>
          <w:szCs w:val="22"/>
        </w:rPr>
        <w:t xml:space="preserve">De </w:t>
      </w:r>
      <w:proofErr w:type="spellStart"/>
      <w:r w:rsidRPr="006743CF">
        <w:rPr>
          <w:rFonts w:cstheme="minorHAnsi"/>
          <w:i/>
          <w:iCs/>
          <w:szCs w:val="22"/>
        </w:rPr>
        <w:t>defectu</w:t>
      </w:r>
      <w:proofErr w:type="spellEnd"/>
      <w:r>
        <w:rPr>
          <w:rStyle w:val="FootnoteReference"/>
          <w:rFonts w:cstheme="minorHAnsi"/>
          <w:szCs w:val="22"/>
        </w:rPr>
        <w:footnoteReference w:id="9"/>
      </w:r>
      <w:r>
        <w:rPr>
          <w:rFonts w:cstheme="minorHAnsi"/>
          <w:szCs w:val="22"/>
        </w:rPr>
        <w:t xml:space="preserve">.   </w:t>
      </w:r>
      <w:r w:rsidRPr="00605BF0">
        <w:rPr>
          <w:rFonts w:cstheme="minorHAnsi"/>
          <w:szCs w:val="22"/>
        </w:rPr>
        <w:t>Flower</w:t>
      </w:r>
      <w:r w:rsidRPr="00605BF0">
        <w:rPr>
          <w:rStyle w:val="FootnoteReference"/>
          <w:rFonts w:cstheme="minorHAnsi"/>
          <w:szCs w:val="22"/>
        </w:rPr>
        <w:footnoteReference w:id="10"/>
      </w:r>
      <w:r w:rsidRPr="00605BF0">
        <w:rPr>
          <w:rFonts w:cstheme="minorHAnsi"/>
          <w:szCs w:val="22"/>
        </w:rPr>
        <w:t xml:space="preserve"> </w:t>
      </w:r>
      <w:r>
        <w:rPr>
          <w:rFonts w:cstheme="minorHAnsi"/>
          <w:szCs w:val="22"/>
        </w:rPr>
        <w:t xml:space="preserve">extends this statement to divination by saying that for the Greeks, </w:t>
      </w:r>
      <w:r w:rsidRPr="005C6283">
        <w:rPr>
          <w:rFonts w:cstheme="minorHAnsi"/>
          <w:szCs w:val="22"/>
        </w:rPr>
        <w:t>gods ha</w:t>
      </w:r>
      <w:r>
        <w:rPr>
          <w:rFonts w:cstheme="minorHAnsi"/>
          <w:szCs w:val="22"/>
        </w:rPr>
        <w:t>d</w:t>
      </w:r>
      <w:r w:rsidRPr="005C6283">
        <w:rPr>
          <w:rFonts w:cstheme="minorHAnsi"/>
          <w:szCs w:val="22"/>
        </w:rPr>
        <w:t xml:space="preserve"> humankind’s best interests at heart </w:t>
      </w:r>
      <w:r>
        <w:rPr>
          <w:rFonts w:cstheme="minorHAnsi"/>
          <w:szCs w:val="22"/>
        </w:rPr>
        <w:t>and</w:t>
      </w:r>
      <w:r w:rsidR="00E24087">
        <w:rPr>
          <w:rFonts w:cstheme="minorHAnsi"/>
          <w:szCs w:val="22"/>
        </w:rPr>
        <w:t xml:space="preserve"> </w:t>
      </w:r>
      <w:r>
        <w:rPr>
          <w:rFonts w:cstheme="minorHAnsi"/>
          <w:szCs w:val="22"/>
        </w:rPr>
        <w:t>would</w:t>
      </w:r>
      <w:r w:rsidRPr="005C6283">
        <w:rPr>
          <w:rFonts w:cstheme="minorHAnsi"/>
          <w:szCs w:val="22"/>
        </w:rPr>
        <w:t xml:space="preserve"> willingly shar</w:t>
      </w:r>
      <w:r>
        <w:rPr>
          <w:rFonts w:cstheme="minorHAnsi"/>
          <w:szCs w:val="22"/>
        </w:rPr>
        <w:t>e</w:t>
      </w:r>
      <w:r w:rsidRPr="005C6283">
        <w:rPr>
          <w:rFonts w:cstheme="minorHAnsi"/>
          <w:szCs w:val="22"/>
        </w:rPr>
        <w:t xml:space="preserve"> information about the future</w:t>
      </w:r>
      <w:r>
        <w:rPr>
          <w:rFonts w:cstheme="minorHAnsi"/>
          <w:szCs w:val="22"/>
        </w:rPr>
        <w:t xml:space="preserve"> to </w:t>
      </w:r>
      <w:r w:rsidRPr="005C6283">
        <w:rPr>
          <w:rFonts w:cstheme="minorHAnsi"/>
          <w:szCs w:val="22"/>
        </w:rPr>
        <w:t>protect or guide towards a certain course of action.</w:t>
      </w:r>
      <w:r w:rsidR="00D6445B">
        <w:rPr>
          <w:rFonts w:cstheme="minorHAnsi"/>
          <w:szCs w:val="22"/>
        </w:rPr>
        <w:t xml:space="preserve">  </w:t>
      </w:r>
      <w:r w:rsidR="0079043A">
        <w:rPr>
          <w:rFonts w:cstheme="minorHAnsi"/>
          <w:szCs w:val="22"/>
        </w:rPr>
        <w:t>Notably</w:t>
      </w:r>
      <w:r w:rsidR="00DD3C22">
        <w:rPr>
          <w:rFonts w:cstheme="minorHAnsi"/>
          <w:szCs w:val="22"/>
        </w:rPr>
        <w:t>, i</w:t>
      </w:r>
      <w:r w:rsidR="00C9296A">
        <w:rPr>
          <w:rFonts w:cstheme="minorHAnsi"/>
          <w:szCs w:val="22"/>
        </w:rPr>
        <w:t>n addition to</w:t>
      </w:r>
      <w:r w:rsidR="006C47B8">
        <w:rPr>
          <w:rFonts w:cstheme="minorHAnsi"/>
          <w:szCs w:val="22"/>
        </w:rPr>
        <w:t xml:space="preserve"> supporting</w:t>
      </w:r>
      <w:r w:rsidR="00D6445B">
        <w:rPr>
          <w:rFonts w:cstheme="minorHAnsi"/>
          <w:szCs w:val="22"/>
        </w:rPr>
        <w:t xml:space="preserve"> </w:t>
      </w:r>
      <w:r w:rsidR="006C47B8">
        <w:rPr>
          <w:rFonts w:cstheme="minorHAnsi"/>
          <w:szCs w:val="22"/>
        </w:rPr>
        <w:t>Plutarch’s</w:t>
      </w:r>
      <w:r w:rsidR="00D6445B">
        <w:rPr>
          <w:rFonts w:cstheme="minorHAnsi"/>
          <w:szCs w:val="22"/>
        </w:rPr>
        <w:t xml:space="preserve"> </w:t>
      </w:r>
      <w:r w:rsidR="006C47B8">
        <w:rPr>
          <w:rFonts w:cstheme="minorHAnsi"/>
          <w:szCs w:val="22"/>
        </w:rPr>
        <w:t>arguments for</w:t>
      </w:r>
      <w:r w:rsidR="00D6445B">
        <w:rPr>
          <w:rFonts w:cstheme="minorHAnsi"/>
          <w:szCs w:val="22"/>
        </w:rPr>
        <w:t xml:space="preserve"> divination</w:t>
      </w:r>
      <w:r w:rsidR="00C9296A">
        <w:rPr>
          <w:rFonts w:cstheme="minorHAnsi"/>
          <w:szCs w:val="22"/>
        </w:rPr>
        <w:t>, th</w:t>
      </w:r>
      <w:r w:rsidR="000D6BAF">
        <w:rPr>
          <w:rFonts w:cstheme="minorHAnsi"/>
          <w:szCs w:val="22"/>
        </w:rPr>
        <w:t>ose same</w:t>
      </w:r>
      <w:r w:rsidR="0047722D">
        <w:rPr>
          <w:rFonts w:cstheme="minorHAnsi"/>
          <w:szCs w:val="22"/>
        </w:rPr>
        <w:t xml:space="preserve"> beliefs</w:t>
      </w:r>
      <w:r w:rsidR="00C9296A">
        <w:rPr>
          <w:rFonts w:cstheme="minorHAnsi"/>
          <w:szCs w:val="22"/>
        </w:rPr>
        <w:t xml:space="preserve"> </w:t>
      </w:r>
      <w:r w:rsidR="0047722D">
        <w:rPr>
          <w:rFonts w:cstheme="minorHAnsi"/>
          <w:szCs w:val="22"/>
        </w:rPr>
        <w:t>are also under threat</w:t>
      </w:r>
      <w:r w:rsidR="00D6445B">
        <w:rPr>
          <w:rFonts w:cstheme="minorHAnsi"/>
          <w:szCs w:val="22"/>
        </w:rPr>
        <w:t xml:space="preserve">.  </w:t>
      </w:r>
      <w:r w:rsidRPr="00605BF0">
        <w:rPr>
          <w:rFonts w:cstheme="minorHAnsi"/>
          <w:szCs w:val="22"/>
        </w:rPr>
        <w:t>Simonetti</w:t>
      </w:r>
      <w:r w:rsidRPr="00605BF0">
        <w:rPr>
          <w:rStyle w:val="FootnoteReference"/>
          <w:rFonts w:cstheme="minorHAnsi"/>
          <w:szCs w:val="22"/>
        </w:rPr>
        <w:footnoteReference w:id="11"/>
      </w:r>
      <w:r w:rsidRPr="00605BF0">
        <w:rPr>
          <w:rFonts w:cstheme="minorHAnsi"/>
          <w:szCs w:val="22"/>
        </w:rPr>
        <w:t xml:space="preserve"> </w:t>
      </w:r>
      <w:r w:rsidR="00D6445B">
        <w:rPr>
          <w:rFonts w:cstheme="minorHAnsi"/>
          <w:szCs w:val="22"/>
        </w:rPr>
        <w:t xml:space="preserve">says that </w:t>
      </w:r>
      <w:r w:rsidRPr="005C6283">
        <w:rPr>
          <w:rFonts w:cstheme="minorHAnsi"/>
          <w:szCs w:val="22"/>
        </w:rPr>
        <w:t xml:space="preserve">the main purpose for the dialogues </w:t>
      </w:r>
      <w:r w:rsidR="00D6445B">
        <w:rPr>
          <w:rFonts w:cstheme="minorHAnsi"/>
          <w:szCs w:val="22"/>
        </w:rPr>
        <w:t>was to protect</w:t>
      </w:r>
      <w:r w:rsidRPr="005C6283">
        <w:rPr>
          <w:rFonts w:cstheme="minorHAnsi"/>
          <w:szCs w:val="22"/>
        </w:rPr>
        <w:t xml:space="preserve"> a benevolent deity</w:t>
      </w:r>
      <w:r w:rsidR="00FB48C5">
        <w:rPr>
          <w:rFonts w:cstheme="minorHAnsi"/>
          <w:szCs w:val="22"/>
        </w:rPr>
        <w:t>, whose existence</w:t>
      </w:r>
      <w:r w:rsidRPr="005C6283">
        <w:rPr>
          <w:rFonts w:cstheme="minorHAnsi"/>
          <w:szCs w:val="22"/>
        </w:rPr>
        <w:t xml:space="preserve"> could have </w:t>
      </w:r>
      <w:r w:rsidR="00FB48C5">
        <w:rPr>
          <w:rFonts w:cstheme="minorHAnsi"/>
          <w:szCs w:val="22"/>
        </w:rPr>
        <w:t>been challenged</w:t>
      </w:r>
      <w:r w:rsidRPr="005C6283">
        <w:rPr>
          <w:rFonts w:cstheme="minorHAnsi"/>
          <w:szCs w:val="22"/>
        </w:rPr>
        <w:t xml:space="preserve"> when examining the reason for the oracular crisis. </w:t>
      </w:r>
      <w:r>
        <w:rPr>
          <w:rFonts w:cstheme="minorHAnsi"/>
          <w:szCs w:val="22"/>
        </w:rPr>
        <w:t xml:space="preserve"> </w:t>
      </w:r>
      <w:r w:rsidRPr="005C6283">
        <w:rPr>
          <w:rFonts w:cstheme="minorHAnsi"/>
          <w:szCs w:val="22"/>
        </w:rPr>
        <w:t>This</w:t>
      </w:r>
      <w:r>
        <w:rPr>
          <w:rFonts w:cstheme="minorHAnsi"/>
          <w:szCs w:val="22"/>
        </w:rPr>
        <w:t xml:space="preserve"> last </w:t>
      </w:r>
      <w:r w:rsidR="007C339A">
        <w:rPr>
          <w:rFonts w:cstheme="minorHAnsi"/>
          <w:szCs w:val="22"/>
        </w:rPr>
        <w:t xml:space="preserve">point gives additional weight to Plutarch’s </w:t>
      </w:r>
      <w:r w:rsidR="00754CE0">
        <w:rPr>
          <w:rFonts w:cstheme="minorHAnsi"/>
          <w:szCs w:val="22"/>
        </w:rPr>
        <w:t xml:space="preserve">argumentation </w:t>
      </w:r>
      <w:r w:rsidR="007C339A">
        <w:rPr>
          <w:rFonts w:cstheme="minorHAnsi"/>
          <w:szCs w:val="22"/>
        </w:rPr>
        <w:t>strategy because not only does</w:t>
      </w:r>
      <w:r>
        <w:rPr>
          <w:rFonts w:cstheme="minorHAnsi"/>
          <w:szCs w:val="22"/>
        </w:rPr>
        <w:t xml:space="preserve"> he use </w:t>
      </w:r>
      <w:r w:rsidR="0038539E">
        <w:rPr>
          <w:rFonts w:cstheme="minorHAnsi"/>
          <w:szCs w:val="22"/>
        </w:rPr>
        <w:t>the</w:t>
      </w:r>
      <w:r w:rsidR="008D25C9">
        <w:rPr>
          <w:rFonts w:cstheme="minorHAnsi"/>
          <w:szCs w:val="22"/>
        </w:rPr>
        <w:t xml:space="preserve"> shared</w:t>
      </w:r>
      <w:r w:rsidR="0038539E">
        <w:rPr>
          <w:rFonts w:cstheme="minorHAnsi"/>
          <w:szCs w:val="22"/>
        </w:rPr>
        <w:t xml:space="preserve"> belief system</w:t>
      </w:r>
      <w:r>
        <w:rPr>
          <w:rFonts w:cstheme="minorHAnsi"/>
          <w:szCs w:val="22"/>
        </w:rPr>
        <w:t xml:space="preserve"> to </w:t>
      </w:r>
      <w:r w:rsidR="00BD570C">
        <w:rPr>
          <w:rFonts w:cstheme="minorHAnsi"/>
          <w:szCs w:val="22"/>
        </w:rPr>
        <w:t>gain support for his</w:t>
      </w:r>
      <w:r>
        <w:rPr>
          <w:rFonts w:cstheme="minorHAnsi"/>
          <w:szCs w:val="22"/>
        </w:rPr>
        <w:t xml:space="preserve"> position </w:t>
      </w:r>
      <w:r w:rsidR="0055722C">
        <w:rPr>
          <w:rFonts w:cstheme="minorHAnsi"/>
          <w:szCs w:val="22"/>
        </w:rPr>
        <w:t>on divination</w:t>
      </w:r>
      <w:r>
        <w:rPr>
          <w:rFonts w:cstheme="minorHAnsi"/>
          <w:szCs w:val="22"/>
        </w:rPr>
        <w:t xml:space="preserve"> but, given </w:t>
      </w:r>
      <w:r w:rsidR="006D309E">
        <w:rPr>
          <w:rFonts w:cstheme="minorHAnsi"/>
          <w:szCs w:val="22"/>
        </w:rPr>
        <w:t>the oracular crisis</w:t>
      </w:r>
      <w:r>
        <w:rPr>
          <w:rFonts w:cstheme="minorHAnsi"/>
          <w:szCs w:val="22"/>
        </w:rPr>
        <w:t xml:space="preserve">, </w:t>
      </w:r>
      <w:r w:rsidR="00FF61D6">
        <w:rPr>
          <w:rFonts w:cstheme="minorHAnsi"/>
          <w:szCs w:val="22"/>
        </w:rPr>
        <w:t xml:space="preserve">his strategy allows him to stop </w:t>
      </w:r>
      <w:r w:rsidR="00BD570C">
        <w:rPr>
          <w:rFonts w:cstheme="minorHAnsi"/>
          <w:szCs w:val="22"/>
        </w:rPr>
        <w:t>line</w:t>
      </w:r>
      <w:r w:rsidR="004248F8">
        <w:rPr>
          <w:rFonts w:cstheme="minorHAnsi"/>
          <w:szCs w:val="22"/>
        </w:rPr>
        <w:t>s</w:t>
      </w:r>
      <w:r w:rsidR="00BD570C">
        <w:rPr>
          <w:rFonts w:cstheme="minorHAnsi"/>
          <w:szCs w:val="22"/>
        </w:rPr>
        <w:t xml:space="preserve"> of questioning that </w:t>
      </w:r>
      <w:r w:rsidR="009605E1">
        <w:rPr>
          <w:rFonts w:cstheme="minorHAnsi"/>
          <w:szCs w:val="22"/>
        </w:rPr>
        <w:t xml:space="preserve">endanger the belief system </w:t>
      </w:r>
      <w:r w:rsidR="000E16FC">
        <w:rPr>
          <w:rFonts w:cstheme="minorHAnsi"/>
          <w:szCs w:val="22"/>
        </w:rPr>
        <w:t>itself.</w:t>
      </w:r>
    </w:p>
    <w:p w14:paraId="2861B44C" w14:textId="7B13C5C7" w:rsidR="002105D2" w:rsidRDefault="00A46CDD" w:rsidP="0039758C">
      <w:pPr>
        <w:rPr>
          <w:rFonts w:cstheme="minorHAnsi"/>
          <w:szCs w:val="22"/>
        </w:rPr>
      </w:pPr>
      <w:r>
        <w:rPr>
          <w:rFonts w:cstheme="minorHAnsi"/>
          <w:szCs w:val="22"/>
        </w:rPr>
        <w:t>The</w:t>
      </w:r>
      <w:r w:rsidR="002E5E66">
        <w:rPr>
          <w:rFonts w:cstheme="minorHAnsi"/>
          <w:szCs w:val="22"/>
        </w:rPr>
        <w:t xml:space="preserve"> </w:t>
      </w:r>
      <w:r w:rsidR="008E00A0">
        <w:rPr>
          <w:rFonts w:cstheme="minorHAnsi"/>
          <w:szCs w:val="22"/>
        </w:rPr>
        <w:t>common belief</w:t>
      </w:r>
      <w:r w:rsidR="00B130F6">
        <w:rPr>
          <w:rFonts w:cstheme="minorHAnsi"/>
          <w:szCs w:val="22"/>
        </w:rPr>
        <w:t xml:space="preserve"> system</w:t>
      </w:r>
      <w:r w:rsidR="00684B95">
        <w:rPr>
          <w:rFonts w:cstheme="minorHAnsi"/>
          <w:szCs w:val="22"/>
        </w:rPr>
        <w:t xml:space="preserve"> </w:t>
      </w:r>
      <w:r w:rsidR="002E5E66">
        <w:rPr>
          <w:rFonts w:cstheme="minorHAnsi"/>
          <w:szCs w:val="22"/>
        </w:rPr>
        <w:t>also provide</w:t>
      </w:r>
      <w:r w:rsidR="00F4155C">
        <w:rPr>
          <w:rFonts w:cstheme="minorHAnsi"/>
          <w:szCs w:val="22"/>
        </w:rPr>
        <w:t>s</w:t>
      </w:r>
      <w:r w:rsidR="002E5E66">
        <w:rPr>
          <w:rFonts w:cstheme="minorHAnsi"/>
          <w:szCs w:val="22"/>
        </w:rPr>
        <w:t xml:space="preserve"> Plutarch</w:t>
      </w:r>
      <w:r w:rsidR="002A27D1">
        <w:rPr>
          <w:rFonts w:cstheme="minorHAnsi"/>
          <w:szCs w:val="22"/>
        </w:rPr>
        <w:t>’s debaters</w:t>
      </w:r>
      <w:r w:rsidR="002E5E66">
        <w:rPr>
          <w:rFonts w:cstheme="minorHAnsi"/>
          <w:szCs w:val="22"/>
        </w:rPr>
        <w:t xml:space="preserve"> with a</w:t>
      </w:r>
      <w:r w:rsidR="009F1537">
        <w:rPr>
          <w:rFonts w:cstheme="minorHAnsi"/>
          <w:szCs w:val="22"/>
        </w:rPr>
        <w:t xml:space="preserve"> </w:t>
      </w:r>
      <w:r w:rsidR="002C4D5E">
        <w:rPr>
          <w:rFonts w:cstheme="minorHAnsi"/>
          <w:szCs w:val="22"/>
        </w:rPr>
        <w:t>useful</w:t>
      </w:r>
      <w:r w:rsidR="002E5E66">
        <w:rPr>
          <w:rFonts w:cstheme="minorHAnsi"/>
          <w:szCs w:val="22"/>
        </w:rPr>
        <w:t xml:space="preserve"> framework for</w:t>
      </w:r>
      <w:r w:rsidR="007B358B">
        <w:rPr>
          <w:rFonts w:cstheme="minorHAnsi"/>
          <w:szCs w:val="22"/>
        </w:rPr>
        <w:t xml:space="preserve"> </w:t>
      </w:r>
      <w:r w:rsidR="002E5E66">
        <w:rPr>
          <w:rFonts w:cstheme="minorHAnsi"/>
          <w:szCs w:val="22"/>
        </w:rPr>
        <w:t>rejecting counterarguments</w:t>
      </w:r>
      <w:r w:rsidR="007963BD">
        <w:rPr>
          <w:rFonts w:cstheme="minorHAnsi"/>
          <w:szCs w:val="22"/>
        </w:rPr>
        <w:t xml:space="preserve"> and </w:t>
      </w:r>
      <w:r w:rsidR="00E16C3B">
        <w:rPr>
          <w:rFonts w:cstheme="minorHAnsi"/>
          <w:szCs w:val="22"/>
        </w:rPr>
        <w:t>discouraging</w:t>
      </w:r>
      <w:r w:rsidR="007963BD">
        <w:rPr>
          <w:rFonts w:cstheme="minorHAnsi"/>
          <w:szCs w:val="22"/>
        </w:rPr>
        <w:t xml:space="preserve"> people with different views from taking part in the discussion</w:t>
      </w:r>
      <w:r w:rsidR="002E5E66">
        <w:rPr>
          <w:rFonts w:cstheme="minorHAnsi"/>
          <w:szCs w:val="22"/>
        </w:rPr>
        <w:t xml:space="preserve">.  </w:t>
      </w:r>
      <w:r w:rsidR="002E5E66" w:rsidRPr="005C6283">
        <w:rPr>
          <w:rFonts w:cstheme="minorHAnsi"/>
          <w:szCs w:val="22"/>
        </w:rPr>
        <w:t xml:space="preserve">This is evidenced in the dialogues, when Didymus is scolded for </w:t>
      </w:r>
      <w:r w:rsidR="00730A41">
        <w:rPr>
          <w:rFonts w:cstheme="minorHAnsi"/>
          <w:szCs w:val="22"/>
        </w:rPr>
        <w:t xml:space="preserve">questioning the god’s responsibility in divination by </w:t>
      </w:r>
      <w:r w:rsidR="0031117E">
        <w:rPr>
          <w:rFonts w:cstheme="minorHAnsi"/>
          <w:szCs w:val="22"/>
        </w:rPr>
        <w:t>suggesting that the gods have abandoned the oracles</w:t>
      </w:r>
      <w:r w:rsidR="0031117E">
        <w:rPr>
          <w:rStyle w:val="FootnoteReference"/>
          <w:rFonts w:cstheme="minorHAnsi"/>
          <w:szCs w:val="22"/>
        </w:rPr>
        <w:footnoteReference w:id="12"/>
      </w:r>
      <w:r w:rsidR="00C50A0A">
        <w:rPr>
          <w:rFonts w:cstheme="minorHAnsi"/>
          <w:szCs w:val="22"/>
        </w:rPr>
        <w:t>.</w:t>
      </w:r>
      <w:r w:rsidR="00BE4093">
        <w:rPr>
          <w:rFonts w:cstheme="minorHAnsi"/>
          <w:szCs w:val="22"/>
        </w:rPr>
        <w:t xml:space="preserve">  The result of </w:t>
      </w:r>
      <w:r w:rsidR="002E5E66" w:rsidRPr="005C6283">
        <w:rPr>
          <w:rFonts w:cstheme="minorHAnsi"/>
          <w:szCs w:val="22"/>
        </w:rPr>
        <w:t xml:space="preserve">presenting a different view </w:t>
      </w:r>
      <w:r w:rsidR="00BE4093">
        <w:rPr>
          <w:rFonts w:cstheme="minorHAnsi"/>
          <w:szCs w:val="22"/>
        </w:rPr>
        <w:t>leads to Didymus leaving the talks</w:t>
      </w:r>
      <w:r w:rsidR="002E5E66" w:rsidRPr="005C6283">
        <w:rPr>
          <w:rFonts w:cstheme="minorHAnsi"/>
          <w:szCs w:val="22"/>
        </w:rPr>
        <w:t xml:space="preserve"> after being </w:t>
      </w:r>
      <w:r w:rsidR="00BE4093" w:rsidRPr="005C6283">
        <w:rPr>
          <w:rFonts w:cstheme="minorHAnsi"/>
          <w:szCs w:val="22"/>
        </w:rPr>
        <w:t>reminded</w:t>
      </w:r>
      <w:r w:rsidR="002E5E66" w:rsidRPr="005C6283">
        <w:rPr>
          <w:rFonts w:cstheme="minorHAnsi"/>
          <w:szCs w:val="22"/>
        </w:rPr>
        <w:t xml:space="preserve"> of what is acceptable and given what could be interpreted as a warning.</w:t>
      </w:r>
      <w:r w:rsidR="00AC4CE4">
        <w:rPr>
          <w:rFonts w:cstheme="minorHAnsi"/>
          <w:szCs w:val="22"/>
        </w:rPr>
        <w:t xml:space="preserve">  </w:t>
      </w:r>
      <w:r w:rsidR="002E5E66" w:rsidRPr="00DC3FF4">
        <w:rPr>
          <w:rFonts w:cstheme="minorHAnsi"/>
          <w:szCs w:val="22"/>
        </w:rPr>
        <w:t>Simonetti</w:t>
      </w:r>
      <w:r w:rsidR="00DC3FF4">
        <w:rPr>
          <w:rStyle w:val="FootnoteReference"/>
          <w:rFonts w:cstheme="minorHAnsi"/>
          <w:szCs w:val="22"/>
        </w:rPr>
        <w:footnoteReference w:id="13"/>
      </w:r>
      <w:r w:rsidR="002E5E66">
        <w:rPr>
          <w:rFonts w:cstheme="minorHAnsi"/>
          <w:szCs w:val="22"/>
        </w:rPr>
        <w:t xml:space="preserve"> </w:t>
      </w:r>
      <w:r w:rsidR="002302C3">
        <w:rPr>
          <w:rFonts w:cstheme="minorHAnsi"/>
          <w:szCs w:val="22"/>
        </w:rPr>
        <w:t xml:space="preserve">argues </w:t>
      </w:r>
      <w:r w:rsidR="002E5E66">
        <w:rPr>
          <w:rFonts w:cstheme="minorHAnsi"/>
          <w:szCs w:val="22"/>
        </w:rPr>
        <w:t xml:space="preserve">that the altercation with Didymus allows Plutarch to state what is acceptable and what is not when discussing divination </w:t>
      </w:r>
      <w:r w:rsidR="00F2262A">
        <w:rPr>
          <w:rFonts w:cstheme="minorHAnsi"/>
          <w:szCs w:val="22"/>
        </w:rPr>
        <w:t xml:space="preserve">and </w:t>
      </w:r>
      <w:r w:rsidR="00F2262A" w:rsidRPr="00847223">
        <w:rPr>
          <w:rFonts w:cstheme="minorHAnsi"/>
          <w:szCs w:val="22"/>
        </w:rPr>
        <w:t>is</w:t>
      </w:r>
      <w:r w:rsidR="00F2262A">
        <w:rPr>
          <w:rFonts w:cstheme="minorHAnsi"/>
          <w:szCs w:val="22"/>
        </w:rPr>
        <w:t xml:space="preserve"> used by </w:t>
      </w:r>
      <w:proofErr w:type="spellStart"/>
      <w:r w:rsidR="00F2262A">
        <w:rPr>
          <w:rFonts w:cstheme="minorHAnsi"/>
          <w:szCs w:val="22"/>
        </w:rPr>
        <w:t>Lamprias</w:t>
      </w:r>
      <w:proofErr w:type="spellEnd"/>
      <w:r w:rsidR="00F2262A">
        <w:rPr>
          <w:rFonts w:cstheme="minorHAnsi"/>
          <w:szCs w:val="22"/>
        </w:rPr>
        <w:t xml:space="preserve"> to remind everyone that philosophical enquiry must never show arrogance towards the god ‘who is never to be questioned’.  </w:t>
      </w:r>
      <w:r w:rsidR="002E5E66" w:rsidRPr="000815D5">
        <w:rPr>
          <w:rFonts w:cstheme="minorHAnsi"/>
          <w:szCs w:val="22"/>
        </w:rPr>
        <w:t>Schroeder</w:t>
      </w:r>
      <w:r w:rsidR="000815D5" w:rsidRPr="000815D5">
        <w:rPr>
          <w:rStyle w:val="FootnoteReference"/>
          <w:rFonts w:cstheme="minorHAnsi"/>
          <w:szCs w:val="22"/>
        </w:rPr>
        <w:footnoteReference w:id="14"/>
      </w:r>
      <w:r w:rsidR="00CA3ABC">
        <w:rPr>
          <w:rFonts w:cstheme="minorHAnsi"/>
          <w:szCs w:val="22"/>
        </w:rPr>
        <w:t xml:space="preserve"> </w:t>
      </w:r>
      <w:r w:rsidR="00F2262A">
        <w:rPr>
          <w:rFonts w:cstheme="minorHAnsi"/>
          <w:szCs w:val="22"/>
        </w:rPr>
        <w:t>agrees</w:t>
      </w:r>
      <w:r w:rsidR="002E5E66">
        <w:rPr>
          <w:rFonts w:cstheme="minorHAnsi"/>
          <w:szCs w:val="22"/>
        </w:rPr>
        <w:t xml:space="preserve"> that Didymus disrespect for the deity caused him to be rejected by the group</w:t>
      </w:r>
      <w:r w:rsidR="00471E5B">
        <w:rPr>
          <w:rFonts w:cstheme="minorHAnsi"/>
          <w:szCs w:val="22"/>
        </w:rPr>
        <w:t>.</w:t>
      </w:r>
      <w:r w:rsidR="00907933">
        <w:rPr>
          <w:rFonts w:cstheme="minorHAnsi"/>
          <w:szCs w:val="22"/>
        </w:rPr>
        <w:t xml:space="preserve"> </w:t>
      </w:r>
      <w:r w:rsidR="00BA7A35" w:rsidRPr="005C6283">
        <w:rPr>
          <w:rFonts w:cstheme="minorHAnsi"/>
          <w:szCs w:val="22"/>
        </w:rPr>
        <w:t xml:space="preserve">According to </w:t>
      </w:r>
      <w:r w:rsidR="00BA7A35" w:rsidRPr="004E0656">
        <w:rPr>
          <w:rFonts w:cstheme="minorHAnsi"/>
          <w:szCs w:val="22"/>
        </w:rPr>
        <w:t>Flower</w:t>
      </w:r>
      <w:r w:rsidR="00D22CF5" w:rsidRPr="004E0656">
        <w:rPr>
          <w:rStyle w:val="FootnoteReference"/>
          <w:rFonts w:cstheme="minorHAnsi"/>
          <w:szCs w:val="22"/>
        </w:rPr>
        <w:footnoteReference w:id="15"/>
      </w:r>
      <w:r w:rsidR="00BA7A35" w:rsidRPr="004E0656">
        <w:rPr>
          <w:rFonts w:cstheme="minorHAnsi"/>
          <w:szCs w:val="22"/>
        </w:rPr>
        <w:t>, people</w:t>
      </w:r>
      <w:r w:rsidR="00BA7A35" w:rsidRPr="005C6283">
        <w:rPr>
          <w:rFonts w:cstheme="minorHAnsi"/>
          <w:szCs w:val="22"/>
        </w:rPr>
        <w:t xml:space="preserve"> who do not respect divination and the gods, pay for their ‘impiety and arrogance in the end’</w:t>
      </w:r>
      <w:r w:rsidR="006207B1">
        <w:rPr>
          <w:rFonts w:cstheme="minorHAnsi"/>
          <w:szCs w:val="22"/>
        </w:rPr>
        <w:t>.</w:t>
      </w:r>
      <w:r w:rsidR="002C2B88">
        <w:rPr>
          <w:rFonts w:cstheme="minorHAnsi"/>
          <w:szCs w:val="22"/>
        </w:rPr>
        <w:t xml:space="preserve">  </w:t>
      </w:r>
      <w:r w:rsidR="00EA1546">
        <w:rPr>
          <w:rFonts w:cstheme="minorHAnsi"/>
          <w:szCs w:val="22"/>
        </w:rPr>
        <w:t xml:space="preserve">It is likely that this strategy </w:t>
      </w:r>
      <w:r w:rsidR="009F5CDE">
        <w:rPr>
          <w:rFonts w:cstheme="minorHAnsi"/>
          <w:szCs w:val="22"/>
        </w:rPr>
        <w:t>keeps</w:t>
      </w:r>
      <w:r w:rsidR="00EA1546">
        <w:rPr>
          <w:rFonts w:cstheme="minorHAnsi"/>
          <w:szCs w:val="22"/>
        </w:rPr>
        <w:t xml:space="preserve"> more than just Didymus away from the discussion</w:t>
      </w:r>
      <w:r w:rsidR="00A87C2B">
        <w:rPr>
          <w:rFonts w:cstheme="minorHAnsi"/>
          <w:szCs w:val="22"/>
        </w:rPr>
        <w:t>.  S</w:t>
      </w:r>
      <w:r w:rsidR="00BB3C01">
        <w:rPr>
          <w:rFonts w:cstheme="minorHAnsi"/>
          <w:szCs w:val="22"/>
        </w:rPr>
        <w:t xml:space="preserve">everal times in </w:t>
      </w:r>
      <w:r w:rsidR="00BB3C01" w:rsidRPr="00176A25">
        <w:rPr>
          <w:rFonts w:cstheme="minorHAnsi"/>
          <w:i/>
          <w:iCs/>
          <w:szCs w:val="22"/>
        </w:rPr>
        <w:t xml:space="preserve">De </w:t>
      </w:r>
      <w:proofErr w:type="spellStart"/>
      <w:r w:rsidR="00BB3C01" w:rsidRPr="00176A25">
        <w:rPr>
          <w:rFonts w:cstheme="minorHAnsi"/>
          <w:i/>
          <w:iCs/>
          <w:szCs w:val="22"/>
        </w:rPr>
        <w:t>defectu</w:t>
      </w:r>
      <w:proofErr w:type="spellEnd"/>
      <w:r w:rsidR="00BB3C01" w:rsidRPr="005C6283">
        <w:rPr>
          <w:rFonts w:cstheme="minorHAnsi"/>
          <w:szCs w:val="22"/>
        </w:rPr>
        <w:t xml:space="preserve">, Plutarch through </w:t>
      </w:r>
      <w:proofErr w:type="spellStart"/>
      <w:r w:rsidR="00BB3C01" w:rsidRPr="005C6283">
        <w:rPr>
          <w:rFonts w:cstheme="minorHAnsi"/>
          <w:szCs w:val="22"/>
        </w:rPr>
        <w:t>Lamprias</w:t>
      </w:r>
      <w:proofErr w:type="spellEnd"/>
      <w:r w:rsidR="00BB3C01" w:rsidRPr="005C6283">
        <w:rPr>
          <w:rFonts w:cstheme="minorHAnsi"/>
          <w:szCs w:val="22"/>
        </w:rPr>
        <w:t xml:space="preserve"> challenges the views of the Stoics and Epicureans</w:t>
      </w:r>
      <w:r w:rsidR="00BB3C01">
        <w:rPr>
          <w:rStyle w:val="FootnoteReference"/>
          <w:rFonts w:cstheme="minorHAnsi"/>
          <w:szCs w:val="22"/>
        </w:rPr>
        <w:footnoteReference w:id="16"/>
      </w:r>
      <w:r w:rsidR="00A87C2B">
        <w:rPr>
          <w:rFonts w:cstheme="minorHAnsi"/>
          <w:szCs w:val="22"/>
        </w:rPr>
        <w:t xml:space="preserve"> </w:t>
      </w:r>
      <w:r w:rsidR="00EA1546">
        <w:rPr>
          <w:rFonts w:cstheme="minorHAnsi"/>
          <w:szCs w:val="22"/>
        </w:rPr>
        <w:t xml:space="preserve">but no </w:t>
      </w:r>
      <w:r w:rsidR="00EA1546">
        <w:rPr>
          <w:rFonts w:cstheme="minorHAnsi"/>
          <w:szCs w:val="22"/>
        </w:rPr>
        <w:lastRenderedPageBreak/>
        <w:t xml:space="preserve">Stoic or Epicurean is present.  </w:t>
      </w:r>
      <w:r w:rsidR="00497871">
        <w:rPr>
          <w:rFonts w:cstheme="minorHAnsi"/>
          <w:szCs w:val="22"/>
        </w:rPr>
        <w:t xml:space="preserve">Overall, </w:t>
      </w:r>
      <w:r w:rsidR="00D83E14">
        <w:rPr>
          <w:rFonts w:cstheme="minorHAnsi"/>
          <w:szCs w:val="22"/>
        </w:rPr>
        <w:t>P</w:t>
      </w:r>
      <w:r w:rsidR="00012AE1">
        <w:rPr>
          <w:rFonts w:cstheme="minorHAnsi"/>
          <w:szCs w:val="22"/>
        </w:rPr>
        <w:t xml:space="preserve">lutarch’s </w:t>
      </w:r>
      <w:r w:rsidR="00EA1546">
        <w:rPr>
          <w:rFonts w:cstheme="minorHAnsi"/>
          <w:szCs w:val="22"/>
        </w:rPr>
        <w:t>approach</w:t>
      </w:r>
      <w:r w:rsidR="002105D2">
        <w:rPr>
          <w:rFonts w:cstheme="minorHAnsi"/>
          <w:szCs w:val="22"/>
        </w:rPr>
        <w:t xml:space="preserve"> </w:t>
      </w:r>
      <w:r w:rsidR="002C09F0">
        <w:rPr>
          <w:rFonts w:cstheme="minorHAnsi"/>
          <w:szCs w:val="22"/>
        </w:rPr>
        <w:t>is</w:t>
      </w:r>
      <w:r w:rsidR="002105D2">
        <w:rPr>
          <w:rFonts w:cstheme="minorHAnsi"/>
          <w:szCs w:val="22"/>
        </w:rPr>
        <w:t xml:space="preserve"> effective in </w:t>
      </w:r>
      <w:r w:rsidR="00012AE1">
        <w:rPr>
          <w:rFonts w:cstheme="minorHAnsi"/>
          <w:szCs w:val="22"/>
        </w:rPr>
        <w:t>dispelling</w:t>
      </w:r>
      <w:r w:rsidR="002105D2">
        <w:rPr>
          <w:rFonts w:cstheme="minorHAnsi"/>
          <w:szCs w:val="22"/>
        </w:rPr>
        <w:t xml:space="preserve"> </w:t>
      </w:r>
      <w:r w:rsidR="006357EC">
        <w:rPr>
          <w:rFonts w:cstheme="minorHAnsi"/>
          <w:szCs w:val="22"/>
        </w:rPr>
        <w:t>counterarguments</w:t>
      </w:r>
      <w:r w:rsidR="00012AE1">
        <w:rPr>
          <w:rFonts w:cstheme="minorHAnsi"/>
          <w:szCs w:val="22"/>
        </w:rPr>
        <w:t xml:space="preserve"> and keeping dissenters away,</w:t>
      </w:r>
      <w:r w:rsidR="002105D2">
        <w:rPr>
          <w:rFonts w:cstheme="minorHAnsi"/>
          <w:szCs w:val="22"/>
        </w:rPr>
        <w:t xml:space="preserve"> however</w:t>
      </w:r>
      <w:r w:rsidR="009B4D22">
        <w:rPr>
          <w:rFonts w:cstheme="minorHAnsi"/>
          <w:szCs w:val="22"/>
        </w:rPr>
        <w:t xml:space="preserve">, </w:t>
      </w:r>
      <w:r w:rsidR="0081536B">
        <w:rPr>
          <w:rFonts w:cstheme="minorHAnsi"/>
          <w:szCs w:val="22"/>
        </w:rPr>
        <w:t xml:space="preserve">it </w:t>
      </w:r>
      <w:r w:rsidR="00C44453">
        <w:rPr>
          <w:rFonts w:cstheme="minorHAnsi"/>
          <w:szCs w:val="22"/>
        </w:rPr>
        <w:t>could prove counterproductive</w:t>
      </w:r>
      <w:r w:rsidR="00896F06">
        <w:rPr>
          <w:rFonts w:cstheme="minorHAnsi"/>
          <w:szCs w:val="22"/>
        </w:rPr>
        <w:t>.</w:t>
      </w:r>
    </w:p>
    <w:p w14:paraId="45A611E4" w14:textId="46A542C7" w:rsidR="00F60BDC" w:rsidRDefault="00C15D73" w:rsidP="00A0414A">
      <w:pPr>
        <w:rPr>
          <w:rFonts w:cstheme="minorHAnsi"/>
          <w:szCs w:val="22"/>
        </w:rPr>
      </w:pPr>
      <w:r>
        <w:rPr>
          <w:rFonts w:cstheme="minorHAnsi"/>
          <w:szCs w:val="22"/>
        </w:rPr>
        <w:t>One</w:t>
      </w:r>
      <w:r w:rsidR="00505C6C">
        <w:rPr>
          <w:rFonts w:cstheme="minorHAnsi"/>
          <w:szCs w:val="22"/>
        </w:rPr>
        <w:t xml:space="preserve"> challenge </w:t>
      </w:r>
      <w:r w:rsidR="004C25AE">
        <w:rPr>
          <w:rFonts w:cstheme="minorHAnsi"/>
          <w:szCs w:val="22"/>
        </w:rPr>
        <w:t>of</w:t>
      </w:r>
      <w:r w:rsidR="00505C6C">
        <w:rPr>
          <w:rFonts w:cstheme="minorHAnsi"/>
          <w:szCs w:val="22"/>
        </w:rPr>
        <w:t xml:space="preserve"> Plutarch’s</w:t>
      </w:r>
      <w:r w:rsidR="00007CD9">
        <w:rPr>
          <w:rFonts w:cstheme="minorHAnsi"/>
          <w:szCs w:val="22"/>
        </w:rPr>
        <w:t xml:space="preserve"> </w:t>
      </w:r>
      <w:r w:rsidR="00146B5F">
        <w:rPr>
          <w:rFonts w:cstheme="minorHAnsi"/>
          <w:szCs w:val="22"/>
        </w:rPr>
        <w:t xml:space="preserve">argument </w:t>
      </w:r>
      <w:r w:rsidR="00E00522">
        <w:rPr>
          <w:rFonts w:cstheme="minorHAnsi"/>
          <w:szCs w:val="22"/>
        </w:rPr>
        <w:t>strategy</w:t>
      </w:r>
      <w:r w:rsidR="000F3999">
        <w:rPr>
          <w:rFonts w:cstheme="minorHAnsi"/>
          <w:szCs w:val="22"/>
        </w:rPr>
        <w:t xml:space="preserve"> </w:t>
      </w:r>
      <w:r w:rsidR="00505C6C" w:rsidRPr="005C6283">
        <w:rPr>
          <w:rFonts w:cstheme="minorHAnsi"/>
          <w:szCs w:val="22"/>
        </w:rPr>
        <w:t xml:space="preserve">is that it </w:t>
      </w:r>
      <w:r w:rsidR="001F2F8B" w:rsidRPr="005C6283">
        <w:rPr>
          <w:rFonts w:cstheme="minorHAnsi"/>
          <w:szCs w:val="22"/>
        </w:rPr>
        <w:t>closes</w:t>
      </w:r>
      <w:r w:rsidR="00505C6C" w:rsidRPr="005C6283">
        <w:rPr>
          <w:rFonts w:cstheme="minorHAnsi"/>
          <w:szCs w:val="22"/>
        </w:rPr>
        <w:t xml:space="preserve"> avenues of </w:t>
      </w:r>
      <w:r w:rsidR="00505C6C">
        <w:rPr>
          <w:rFonts w:cstheme="minorHAnsi"/>
          <w:szCs w:val="22"/>
        </w:rPr>
        <w:t>enquiries</w:t>
      </w:r>
      <w:r w:rsidR="00505C6C" w:rsidRPr="005C6283">
        <w:rPr>
          <w:rFonts w:cstheme="minorHAnsi"/>
          <w:szCs w:val="22"/>
        </w:rPr>
        <w:t xml:space="preserve"> by locking the </w:t>
      </w:r>
      <w:r w:rsidR="00505C6C">
        <w:rPr>
          <w:rFonts w:cstheme="minorHAnsi"/>
          <w:szCs w:val="22"/>
        </w:rPr>
        <w:t>interlocutors</w:t>
      </w:r>
      <w:r w:rsidR="00505C6C" w:rsidRPr="005C6283">
        <w:rPr>
          <w:rFonts w:cstheme="minorHAnsi"/>
          <w:szCs w:val="22"/>
        </w:rPr>
        <w:t xml:space="preserve"> inside their worldview</w:t>
      </w:r>
      <w:r w:rsidR="004C25AE">
        <w:rPr>
          <w:rFonts w:cstheme="minorHAnsi"/>
          <w:szCs w:val="22"/>
        </w:rPr>
        <w:t xml:space="preserve">.  </w:t>
      </w:r>
      <w:r w:rsidR="00310183">
        <w:rPr>
          <w:rFonts w:cstheme="minorHAnsi"/>
          <w:szCs w:val="22"/>
        </w:rPr>
        <w:t>This</w:t>
      </w:r>
      <w:r w:rsidR="005B1321">
        <w:rPr>
          <w:rFonts w:cstheme="minorHAnsi"/>
          <w:szCs w:val="22"/>
        </w:rPr>
        <w:t xml:space="preserve"> approach</w:t>
      </w:r>
      <w:r w:rsidR="00310183">
        <w:rPr>
          <w:rFonts w:cstheme="minorHAnsi"/>
          <w:szCs w:val="22"/>
        </w:rPr>
        <w:t xml:space="preserve"> limits</w:t>
      </w:r>
      <w:r w:rsidR="003E396A">
        <w:rPr>
          <w:rFonts w:cstheme="minorHAnsi"/>
          <w:szCs w:val="22"/>
        </w:rPr>
        <w:t xml:space="preserve"> exploration</w:t>
      </w:r>
      <w:r w:rsidR="00791BA3">
        <w:rPr>
          <w:rFonts w:cstheme="minorHAnsi"/>
          <w:szCs w:val="22"/>
        </w:rPr>
        <w:t xml:space="preserve"> </w:t>
      </w:r>
      <w:r w:rsidR="005344C0">
        <w:rPr>
          <w:rFonts w:cstheme="minorHAnsi"/>
          <w:szCs w:val="22"/>
        </w:rPr>
        <w:t>of</w:t>
      </w:r>
      <w:r w:rsidR="00395093">
        <w:rPr>
          <w:rFonts w:cstheme="minorHAnsi"/>
          <w:szCs w:val="22"/>
        </w:rPr>
        <w:t xml:space="preserve"> </w:t>
      </w:r>
      <w:r w:rsidR="000A3898">
        <w:rPr>
          <w:rFonts w:cstheme="minorHAnsi"/>
          <w:szCs w:val="22"/>
        </w:rPr>
        <w:t>contra</w:t>
      </w:r>
      <w:r w:rsidR="001070F9">
        <w:rPr>
          <w:rFonts w:cstheme="minorHAnsi"/>
          <w:szCs w:val="22"/>
        </w:rPr>
        <w:t>dicting</w:t>
      </w:r>
      <w:r w:rsidR="000A3898">
        <w:rPr>
          <w:rFonts w:cstheme="minorHAnsi"/>
          <w:szCs w:val="22"/>
        </w:rPr>
        <w:t xml:space="preserve"> evidence</w:t>
      </w:r>
      <w:r w:rsidR="001070F9">
        <w:rPr>
          <w:rFonts w:cstheme="minorHAnsi"/>
          <w:szCs w:val="22"/>
        </w:rPr>
        <w:t>,</w:t>
      </w:r>
      <w:r w:rsidR="00515BC4">
        <w:rPr>
          <w:rFonts w:cstheme="minorHAnsi"/>
          <w:szCs w:val="22"/>
        </w:rPr>
        <w:t xml:space="preserve"> which could</w:t>
      </w:r>
      <w:r w:rsidR="00C2484C">
        <w:rPr>
          <w:rFonts w:cstheme="minorHAnsi"/>
          <w:szCs w:val="22"/>
        </w:rPr>
        <w:t xml:space="preserve"> have</w:t>
      </w:r>
      <w:r w:rsidR="00B91E5B">
        <w:rPr>
          <w:rFonts w:cstheme="minorHAnsi"/>
          <w:szCs w:val="22"/>
        </w:rPr>
        <w:t xml:space="preserve"> led</w:t>
      </w:r>
      <w:r w:rsidR="00515BC4">
        <w:rPr>
          <w:rFonts w:cstheme="minorHAnsi"/>
          <w:szCs w:val="22"/>
        </w:rPr>
        <w:t xml:space="preserve"> to</w:t>
      </w:r>
      <w:r w:rsidR="00C2484C">
        <w:rPr>
          <w:rFonts w:cstheme="minorHAnsi"/>
          <w:szCs w:val="22"/>
        </w:rPr>
        <w:t xml:space="preserve"> the creation of</w:t>
      </w:r>
      <w:r w:rsidR="00515BC4">
        <w:rPr>
          <w:rFonts w:cstheme="minorHAnsi"/>
          <w:szCs w:val="22"/>
        </w:rPr>
        <w:t xml:space="preserve"> inclusive alternative worldviews</w:t>
      </w:r>
      <w:r w:rsidR="00B91E5B">
        <w:rPr>
          <w:rFonts w:cstheme="minorHAnsi"/>
          <w:szCs w:val="22"/>
        </w:rPr>
        <w:t xml:space="preserve"> and protected the practice</w:t>
      </w:r>
      <w:r w:rsidR="000F3999">
        <w:rPr>
          <w:rFonts w:cstheme="minorHAnsi"/>
          <w:szCs w:val="22"/>
        </w:rPr>
        <w:t>.</w:t>
      </w:r>
      <w:r w:rsidR="00A0414A">
        <w:rPr>
          <w:rFonts w:cstheme="minorHAnsi"/>
          <w:szCs w:val="22"/>
        </w:rPr>
        <w:t xml:space="preserve">  For example, it would make sense for the validity of divination to be questioned following someone making the wrong predictions.  However, </w:t>
      </w:r>
      <w:r w:rsidR="00F16E67" w:rsidRPr="005C6283">
        <w:rPr>
          <w:rFonts w:cstheme="minorHAnsi"/>
          <w:szCs w:val="22"/>
        </w:rPr>
        <w:t xml:space="preserve">according to </w:t>
      </w:r>
      <w:r w:rsidR="00F16E67" w:rsidRPr="004E0656">
        <w:rPr>
          <w:rFonts w:cstheme="minorHAnsi"/>
          <w:szCs w:val="22"/>
        </w:rPr>
        <w:t>Flower</w:t>
      </w:r>
      <w:r w:rsidR="00F16E67" w:rsidRPr="004E0656">
        <w:rPr>
          <w:rStyle w:val="FootnoteReference"/>
          <w:rFonts w:cstheme="minorHAnsi"/>
          <w:szCs w:val="22"/>
        </w:rPr>
        <w:footnoteReference w:id="17"/>
      </w:r>
      <w:r w:rsidR="00F16E67" w:rsidRPr="004E0656">
        <w:rPr>
          <w:rFonts w:cstheme="minorHAnsi"/>
          <w:szCs w:val="22"/>
        </w:rPr>
        <w:t xml:space="preserve">, </w:t>
      </w:r>
      <w:r w:rsidR="00A75A62">
        <w:rPr>
          <w:rFonts w:cstheme="minorHAnsi"/>
          <w:szCs w:val="22"/>
        </w:rPr>
        <w:t xml:space="preserve">because </w:t>
      </w:r>
      <w:r w:rsidR="00505C6C" w:rsidRPr="004E0656">
        <w:rPr>
          <w:rFonts w:cstheme="minorHAnsi"/>
          <w:szCs w:val="22"/>
        </w:rPr>
        <w:t>the</w:t>
      </w:r>
      <w:r w:rsidR="00505C6C" w:rsidRPr="005C6283">
        <w:rPr>
          <w:rFonts w:cstheme="minorHAnsi"/>
          <w:szCs w:val="22"/>
        </w:rPr>
        <w:t xml:space="preserve"> system of belief </w:t>
      </w:r>
      <w:r w:rsidR="00D42C92">
        <w:rPr>
          <w:rFonts w:cstheme="minorHAnsi"/>
          <w:szCs w:val="22"/>
        </w:rPr>
        <w:t>is interconnected with the</w:t>
      </w:r>
      <w:r w:rsidR="00F16E67">
        <w:rPr>
          <w:rFonts w:cstheme="minorHAnsi"/>
          <w:szCs w:val="22"/>
        </w:rPr>
        <w:t xml:space="preserve"> </w:t>
      </w:r>
      <w:r w:rsidR="00D42C92">
        <w:rPr>
          <w:rFonts w:cstheme="minorHAnsi"/>
          <w:szCs w:val="22"/>
        </w:rPr>
        <w:t>practice</w:t>
      </w:r>
      <w:r w:rsidR="00A75A62">
        <w:rPr>
          <w:rFonts w:cstheme="minorHAnsi"/>
          <w:szCs w:val="22"/>
        </w:rPr>
        <w:t>,</w:t>
      </w:r>
      <w:r w:rsidR="00505C6C" w:rsidRPr="005C6283">
        <w:rPr>
          <w:rFonts w:cstheme="minorHAnsi"/>
          <w:szCs w:val="22"/>
        </w:rPr>
        <w:t xml:space="preserve"> results that do not match the prediction</w:t>
      </w:r>
      <w:r w:rsidR="00CE45C8">
        <w:rPr>
          <w:rFonts w:cstheme="minorHAnsi"/>
          <w:szCs w:val="22"/>
        </w:rPr>
        <w:t>s</w:t>
      </w:r>
      <w:r w:rsidR="00505C6C" w:rsidRPr="005C6283">
        <w:rPr>
          <w:rFonts w:cstheme="minorHAnsi"/>
          <w:szCs w:val="22"/>
        </w:rPr>
        <w:t xml:space="preserve"> are explained through a failure in process rather than </w:t>
      </w:r>
      <w:r w:rsidR="00076254">
        <w:rPr>
          <w:rFonts w:cstheme="minorHAnsi"/>
          <w:szCs w:val="22"/>
        </w:rPr>
        <w:t>questioned,</w:t>
      </w:r>
      <w:r w:rsidR="007B28A9">
        <w:rPr>
          <w:rFonts w:cstheme="minorHAnsi"/>
          <w:szCs w:val="22"/>
        </w:rPr>
        <w:t xml:space="preserve"> allowing for the confidence in the system</w:t>
      </w:r>
      <w:r w:rsidR="00076254">
        <w:rPr>
          <w:rFonts w:cstheme="minorHAnsi"/>
          <w:szCs w:val="22"/>
        </w:rPr>
        <w:t xml:space="preserve"> </w:t>
      </w:r>
      <w:r w:rsidR="001302E9">
        <w:rPr>
          <w:rFonts w:cstheme="minorHAnsi"/>
          <w:szCs w:val="22"/>
        </w:rPr>
        <w:t xml:space="preserve">and in </w:t>
      </w:r>
      <w:proofErr w:type="gramStart"/>
      <w:r w:rsidR="001302E9">
        <w:rPr>
          <w:rFonts w:cstheme="minorHAnsi"/>
          <w:szCs w:val="22"/>
        </w:rPr>
        <w:t>god</w:t>
      </w:r>
      <w:proofErr w:type="gramEnd"/>
      <w:r w:rsidR="007B28A9">
        <w:rPr>
          <w:rFonts w:cstheme="minorHAnsi"/>
          <w:szCs w:val="22"/>
        </w:rPr>
        <w:t xml:space="preserve"> to be maintained.</w:t>
      </w:r>
      <w:r w:rsidR="00234900">
        <w:rPr>
          <w:rFonts w:cstheme="minorHAnsi"/>
          <w:szCs w:val="22"/>
        </w:rPr>
        <w:t xml:space="preserve">  Another challenge mentioned by </w:t>
      </w:r>
      <w:r w:rsidR="00E60191" w:rsidRPr="00E168A6">
        <w:rPr>
          <w:rFonts w:cstheme="minorHAnsi"/>
          <w:szCs w:val="22"/>
        </w:rPr>
        <w:t>Flower</w:t>
      </w:r>
      <w:r w:rsidR="00F54551" w:rsidRPr="00E168A6">
        <w:rPr>
          <w:rStyle w:val="FootnoteReference"/>
          <w:rFonts w:cstheme="minorHAnsi"/>
          <w:szCs w:val="22"/>
        </w:rPr>
        <w:footnoteReference w:id="18"/>
      </w:r>
      <w:r w:rsidR="00E60191" w:rsidRPr="00E168A6">
        <w:rPr>
          <w:rFonts w:cstheme="minorHAnsi"/>
          <w:szCs w:val="22"/>
        </w:rPr>
        <w:t xml:space="preserve"> is</w:t>
      </w:r>
      <w:r w:rsidR="00E60191">
        <w:rPr>
          <w:rFonts w:cstheme="minorHAnsi"/>
          <w:szCs w:val="22"/>
        </w:rPr>
        <w:t xml:space="preserve"> t</w:t>
      </w:r>
      <w:r w:rsidR="008662E6">
        <w:rPr>
          <w:rFonts w:cstheme="minorHAnsi"/>
          <w:szCs w:val="22"/>
        </w:rPr>
        <w:t>he issue of</w:t>
      </w:r>
      <w:r w:rsidR="003B7843">
        <w:rPr>
          <w:rFonts w:cstheme="minorHAnsi"/>
          <w:szCs w:val="22"/>
        </w:rPr>
        <w:t xml:space="preserve"> </w:t>
      </w:r>
      <w:r w:rsidR="008662E6">
        <w:rPr>
          <w:rFonts w:cstheme="minorHAnsi"/>
          <w:szCs w:val="22"/>
        </w:rPr>
        <w:t>evidence</w:t>
      </w:r>
      <w:r w:rsidR="000C559A">
        <w:rPr>
          <w:rFonts w:cstheme="minorHAnsi"/>
          <w:szCs w:val="22"/>
        </w:rPr>
        <w:t xml:space="preserve"> in judging the success of divination</w:t>
      </w:r>
      <w:r w:rsidR="003B7843">
        <w:rPr>
          <w:rFonts w:cstheme="minorHAnsi"/>
          <w:szCs w:val="22"/>
        </w:rPr>
        <w:t>.</w:t>
      </w:r>
      <w:r w:rsidR="000C559A">
        <w:rPr>
          <w:rFonts w:cstheme="minorHAnsi"/>
          <w:szCs w:val="22"/>
        </w:rPr>
        <w:t xml:space="preserve"> </w:t>
      </w:r>
      <w:r w:rsidR="003B7843">
        <w:rPr>
          <w:rFonts w:cstheme="minorHAnsi"/>
          <w:szCs w:val="22"/>
        </w:rPr>
        <w:t xml:space="preserve"> S</w:t>
      </w:r>
      <w:r w:rsidR="008662E6">
        <w:rPr>
          <w:rFonts w:cstheme="minorHAnsi"/>
          <w:szCs w:val="22"/>
        </w:rPr>
        <w:t xml:space="preserve">ince </w:t>
      </w:r>
      <w:r w:rsidR="00E60191">
        <w:rPr>
          <w:rFonts w:cstheme="minorHAnsi"/>
          <w:szCs w:val="22"/>
        </w:rPr>
        <w:t>there was no agreed</w:t>
      </w:r>
      <w:r w:rsidR="003B7843">
        <w:rPr>
          <w:rFonts w:cstheme="minorHAnsi"/>
          <w:szCs w:val="22"/>
        </w:rPr>
        <w:t xml:space="preserve"> system of interpretation, signs or </w:t>
      </w:r>
      <w:r w:rsidR="00E60191">
        <w:rPr>
          <w:rFonts w:cstheme="minorHAnsi"/>
          <w:szCs w:val="22"/>
        </w:rPr>
        <w:t xml:space="preserve">messages could be </w:t>
      </w:r>
      <w:r w:rsidR="003B7843">
        <w:rPr>
          <w:rFonts w:cstheme="minorHAnsi"/>
          <w:szCs w:val="22"/>
        </w:rPr>
        <w:t xml:space="preserve">seen as </w:t>
      </w:r>
      <w:r w:rsidR="00E60191">
        <w:rPr>
          <w:rFonts w:cstheme="minorHAnsi"/>
          <w:szCs w:val="22"/>
        </w:rPr>
        <w:t>positive one day and as negative the next</w:t>
      </w:r>
      <w:r w:rsidR="00D94450">
        <w:rPr>
          <w:rFonts w:cstheme="minorHAnsi"/>
          <w:szCs w:val="22"/>
        </w:rPr>
        <w:t>.</w:t>
      </w:r>
      <w:r w:rsidR="00E60191">
        <w:rPr>
          <w:rFonts w:cstheme="minorHAnsi"/>
          <w:szCs w:val="22"/>
        </w:rPr>
        <w:t xml:space="preserve">  </w:t>
      </w:r>
      <w:r w:rsidR="00E3369D">
        <w:rPr>
          <w:rFonts w:cstheme="minorHAnsi"/>
          <w:szCs w:val="22"/>
        </w:rPr>
        <w:t xml:space="preserve"> </w:t>
      </w:r>
      <w:proofErr w:type="spellStart"/>
      <w:r w:rsidR="00360686" w:rsidRPr="00847223">
        <w:rPr>
          <w:rFonts w:cstheme="minorHAnsi"/>
          <w:szCs w:val="22"/>
        </w:rPr>
        <w:t>Jaillard</w:t>
      </w:r>
      <w:proofErr w:type="spellEnd"/>
      <w:r w:rsidR="00360686" w:rsidRPr="00847223">
        <w:rPr>
          <w:rStyle w:val="FootnoteReference"/>
          <w:rFonts w:cstheme="minorHAnsi"/>
          <w:szCs w:val="22"/>
        </w:rPr>
        <w:footnoteReference w:id="19"/>
      </w:r>
      <w:r w:rsidR="00360686" w:rsidRPr="00847223">
        <w:rPr>
          <w:rFonts w:cstheme="minorHAnsi"/>
          <w:szCs w:val="22"/>
        </w:rPr>
        <w:t xml:space="preserve"> </w:t>
      </w:r>
      <w:r w:rsidR="00DF0A81" w:rsidRPr="00847223">
        <w:rPr>
          <w:rFonts w:cstheme="minorHAnsi"/>
          <w:szCs w:val="22"/>
        </w:rPr>
        <w:t>summarises</w:t>
      </w:r>
      <w:r w:rsidR="00B34ABF">
        <w:rPr>
          <w:rFonts w:cstheme="minorHAnsi"/>
          <w:szCs w:val="22"/>
        </w:rPr>
        <w:t xml:space="preserve"> </w:t>
      </w:r>
      <w:r w:rsidR="00FD6FA2">
        <w:rPr>
          <w:rFonts w:cstheme="minorHAnsi"/>
          <w:szCs w:val="22"/>
        </w:rPr>
        <w:t>by saying</w:t>
      </w:r>
      <w:r w:rsidR="00360686">
        <w:rPr>
          <w:rFonts w:cstheme="minorHAnsi"/>
          <w:szCs w:val="22"/>
        </w:rPr>
        <w:t xml:space="preserve"> that when faced with contradictory views, Plutarch will always aim to protect traditional religious beliefs</w:t>
      </w:r>
      <w:r w:rsidR="00C95C9D">
        <w:rPr>
          <w:rFonts w:cstheme="minorHAnsi"/>
          <w:szCs w:val="22"/>
        </w:rPr>
        <w:t xml:space="preserve">.  </w:t>
      </w:r>
      <w:r w:rsidR="00823585">
        <w:rPr>
          <w:rFonts w:cstheme="minorHAnsi"/>
          <w:szCs w:val="22"/>
        </w:rPr>
        <w:t xml:space="preserve"> </w:t>
      </w:r>
      <w:r w:rsidR="00C95C9D">
        <w:rPr>
          <w:rFonts w:cstheme="minorHAnsi"/>
          <w:szCs w:val="22"/>
        </w:rPr>
        <w:t>Given th</w:t>
      </w:r>
      <w:r w:rsidR="000A7570">
        <w:rPr>
          <w:rFonts w:cstheme="minorHAnsi"/>
          <w:szCs w:val="22"/>
        </w:rPr>
        <w:t>e group’s core beliefs and divination</w:t>
      </w:r>
      <w:r w:rsidR="00C95C9D">
        <w:rPr>
          <w:rFonts w:cstheme="minorHAnsi"/>
          <w:szCs w:val="22"/>
        </w:rPr>
        <w:t xml:space="preserve"> are what is</w:t>
      </w:r>
      <w:r w:rsidR="00823585">
        <w:rPr>
          <w:rFonts w:cstheme="minorHAnsi"/>
          <w:szCs w:val="22"/>
        </w:rPr>
        <w:t xml:space="preserve"> currently at stake</w:t>
      </w:r>
      <w:r w:rsidR="001501F8">
        <w:rPr>
          <w:rFonts w:cstheme="minorHAnsi"/>
          <w:szCs w:val="22"/>
        </w:rPr>
        <w:t xml:space="preserve"> with the oracular crisis</w:t>
      </w:r>
      <w:r w:rsidR="00C95C9D">
        <w:rPr>
          <w:rFonts w:cstheme="minorHAnsi"/>
          <w:szCs w:val="22"/>
        </w:rPr>
        <w:t xml:space="preserve">, </w:t>
      </w:r>
      <w:r w:rsidR="00A75A62">
        <w:rPr>
          <w:rFonts w:cstheme="minorHAnsi"/>
          <w:szCs w:val="22"/>
        </w:rPr>
        <w:t xml:space="preserve">not allowing any consideration </w:t>
      </w:r>
      <w:r w:rsidR="00F94F36">
        <w:rPr>
          <w:rFonts w:cstheme="minorHAnsi"/>
          <w:szCs w:val="22"/>
        </w:rPr>
        <w:t>of opposing</w:t>
      </w:r>
      <w:r w:rsidR="00A75A62">
        <w:rPr>
          <w:rFonts w:cstheme="minorHAnsi"/>
          <w:szCs w:val="22"/>
        </w:rPr>
        <w:t xml:space="preserve"> </w:t>
      </w:r>
      <w:r w:rsidR="00F94F36">
        <w:rPr>
          <w:rFonts w:cstheme="minorHAnsi"/>
          <w:szCs w:val="22"/>
        </w:rPr>
        <w:t>viewpoints</w:t>
      </w:r>
      <w:r w:rsidR="00FF116F">
        <w:rPr>
          <w:rFonts w:cstheme="minorHAnsi"/>
          <w:szCs w:val="22"/>
        </w:rPr>
        <w:t xml:space="preserve"> </w:t>
      </w:r>
      <w:r w:rsidR="006A79D0">
        <w:rPr>
          <w:rFonts w:cstheme="minorHAnsi"/>
          <w:szCs w:val="22"/>
        </w:rPr>
        <w:t>could lead to the groups who d</w:t>
      </w:r>
      <w:r w:rsidR="00836F9B">
        <w:rPr>
          <w:rFonts w:cstheme="minorHAnsi"/>
          <w:szCs w:val="22"/>
        </w:rPr>
        <w:t xml:space="preserve">isagree </w:t>
      </w:r>
      <w:r w:rsidR="006A79D0">
        <w:rPr>
          <w:rFonts w:cstheme="minorHAnsi"/>
          <w:szCs w:val="22"/>
        </w:rPr>
        <w:t xml:space="preserve">with Plutarch </w:t>
      </w:r>
      <w:r w:rsidR="00A82FC9">
        <w:rPr>
          <w:rFonts w:cstheme="minorHAnsi"/>
          <w:szCs w:val="22"/>
        </w:rPr>
        <w:t>rebelling against his arguments</w:t>
      </w:r>
      <w:r w:rsidR="00296528">
        <w:rPr>
          <w:rFonts w:cstheme="minorHAnsi"/>
          <w:szCs w:val="22"/>
        </w:rPr>
        <w:t xml:space="preserve"> rather than </w:t>
      </w:r>
      <w:r w:rsidR="00874A9C">
        <w:rPr>
          <w:rFonts w:cstheme="minorHAnsi"/>
          <w:szCs w:val="22"/>
        </w:rPr>
        <w:t>collaborati</w:t>
      </w:r>
      <w:r w:rsidR="00A82FC9">
        <w:rPr>
          <w:rFonts w:cstheme="minorHAnsi"/>
          <w:szCs w:val="22"/>
        </w:rPr>
        <w:t>ng</w:t>
      </w:r>
      <w:r w:rsidR="00874A9C">
        <w:rPr>
          <w:rFonts w:cstheme="minorHAnsi"/>
          <w:szCs w:val="22"/>
        </w:rPr>
        <w:t xml:space="preserve"> to find</w:t>
      </w:r>
      <w:r w:rsidR="00296528">
        <w:rPr>
          <w:rFonts w:cstheme="minorHAnsi"/>
          <w:szCs w:val="22"/>
        </w:rPr>
        <w:t xml:space="preserve"> a middle ground</w:t>
      </w:r>
      <w:r w:rsidR="006A79D0">
        <w:rPr>
          <w:rFonts w:cstheme="minorHAnsi"/>
          <w:szCs w:val="22"/>
        </w:rPr>
        <w:t>.</w:t>
      </w:r>
    </w:p>
    <w:p w14:paraId="10AE88A7" w14:textId="1EFF5FB2" w:rsidR="008426AC" w:rsidRPr="00B84048" w:rsidRDefault="008426AC" w:rsidP="00B84048">
      <w:pPr>
        <w:pStyle w:val="Heading2"/>
      </w:pPr>
      <w:r w:rsidRPr="008426AC">
        <w:t>Aligning Theology and Philosophy</w:t>
      </w:r>
    </w:p>
    <w:p w14:paraId="3BC1B8B8" w14:textId="05C79D6A" w:rsidR="00C348E2" w:rsidRPr="005C6283" w:rsidRDefault="000139C4" w:rsidP="00C348E2">
      <w:pPr>
        <w:rPr>
          <w:rFonts w:cstheme="minorHAnsi"/>
          <w:szCs w:val="22"/>
        </w:rPr>
      </w:pPr>
      <w:r>
        <w:rPr>
          <w:rFonts w:cstheme="minorHAnsi"/>
          <w:szCs w:val="22"/>
        </w:rPr>
        <w:t xml:space="preserve">Plutarch </w:t>
      </w:r>
      <w:r w:rsidR="0040071C">
        <w:rPr>
          <w:rFonts w:cstheme="minorHAnsi"/>
          <w:szCs w:val="22"/>
        </w:rPr>
        <w:t xml:space="preserve">already has some experience of having to </w:t>
      </w:r>
      <w:r w:rsidR="00586EF5">
        <w:rPr>
          <w:rFonts w:cstheme="minorHAnsi"/>
          <w:szCs w:val="22"/>
        </w:rPr>
        <w:t>integrate different viewpoints</w:t>
      </w:r>
      <w:r w:rsidR="003C4BEA">
        <w:rPr>
          <w:rFonts w:cstheme="minorHAnsi"/>
          <w:szCs w:val="22"/>
        </w:rPr>
        <w:t>.</w:t>
      </w:r>
      <w:r>
        <w:rPr>
          <w:rFonts w:cstheme="minorHAnsi"/>
          <w:szCs w:val="22"/>
        </w:rPr>
        <w:t xml:space="preserve">  As</w:t>
      </w:r>
      <w:r w:rsidR="000213A5" w:rsidRPr="005C6283">
        <w:rPr>
          <w:rFonts w:cstheme="minorHAnsi"/>
          <w:szCs w:val="22"/>
        </w:rPr>
        <w:t xml:space="preserve"> </w:t>
      </w:r>
      <w:r w:rsidR="009C77DD">
        <w:rPr>
          <w:rFonts w:cstheme="minorHAnsi"/>
          <w:szCs w:val="22"/>
        </w:rPr>
        <w:t xml:space="preserve">a priest </w:t>
      </w:r>
      <w:r>
        <w:rPr>
          <w:rFonts w:cstheme="minorHAnsi"/>
          <w:szCs w:val="22"/>
        </w:rPr>
        <w:t>and</w:t>
      </w:r>
      <w:r w:rsidR="000213A5" w:rsidRPr="005C6283">
        <w:rPr>
          <w:rFonts w:cstheme="minorHAnsi"/>
          <w:szCs w:val="22"/>
        </w:rPr>
        <w:t xml:space="preserve"> philosopher</w:t>
      </w:r>
      <w:r>
        <w:rPr>
          <w:rFonts w:cstheme="minorHAnsi"/>
          <w:szCs w:val="22"/>
        </w:rPr>
        <w:t>,</w:t>
      </w:r>
      <w:r w:rsidR="00775D61">
        <w:rPr>
          <w:rFonts w:cstheme="minorHAnsi"/>
          <w:szCs w:val="22"/>
        </w:rPr>
        <w:t xml:space="preserve"> </w:t>
      </w:r>
      <w:r>
        <w:rPr>
          <w:rFonts w:cstheme="minorHAnsi"/>
          <w:szCs w:val="22"/>
        </w:rPr>
        <w:t xml:space="preserve">he </w:t>
      </w:r>
      <w:r w:rsidR="000E4905">
        <w:rPr>
          <w:rFonts w:cstheme="minorHAnsi"/>
          <w:szCs w:val="22"/>
        </w:rPr>
        <w:t>must</w:t>
      </w:r>
      <w:r>
        <w:rPr>
          <w:rFonts w:cstheme="minorHAnsi"/>
          <w:szCs w:val="22"/>
        </w:rPr>
        <w:t xml:space="preserve"> </w:t>
      </w:r>
      <w:r w:rsidR="000213A5">
        <w:rPr>
          <w:rFonts w:cstheme="minorHAnsi"/>
          <w:szCs w:val="22"/>
        </w:rPr>
        <w:t>ensur</w:t>
      </w:r>
      <w:r>
        <w:rPr>
          <w:rFonts w:cstheme="minorHAnsi"/>
          <w:szCs w:val="22"/>
        </w:rPr>
        <w:t>e</w:t>
      </w:r>
      <w:r w:rsidR="000213A5">
        <w:rPr>
          <w:rFonts w:cstheme="minorHAnsi"/>
          <w:szCs w:val="22"/>
        </w:rPr>
        <w:t xml:space="preserve"> that</w:t>
      </w:r>
      <w:r w:rsidR="008C2309">
        <w:rPr>
          <w:rFonts w:cstheme="minorHAnsi"/>
          <w:szCs w:val="22"/>
        </w:rPr>
        <w:t xml:space="preserve"> </w:t>
      </w:r>
      <w:r w:rsidR="009C77DD">
        <w:rPr>
          <w:rFonts w:cstheme="minorHAnsi"/>
          <w:szCs w:val="22"/>
        </w:rPr>
        <w:t>his</w:t>
      </w:r>
      <w:r w:rsidR="000213A5">
        <w:rPr>
          <w:rFonts w:cstheme="minorHAnsi"/>
          <w:szCs w:val="22"/>
        </w:rPr>
        <w:t xml:space="preserve"> arguments for divination</w:t>
      </w:r>
      <w:r w:rsidR="008C2309">
        <w:rPr>
          <w:rFonts w:cstheme="minorHAnsi"/>
          <w:szCs w:val="22"/>
        </w:rPr>
        <w:t xml:space="preserve"> </w:t>
      </w:r>
      <w:r w:rsidR="000213A5">
        <w:rPr>
          <w:rFonts w:cstheme="minorHAnsi"/>
          <w:szCs w:val="22"/>
        </w:rPr>
        <w:t xml:space="preserve">are consistent with both </w:t>
      </w:r>
      <w:r w:rsidR="00BC5BB3">
        <w:rPr>
          <w:rFonts w:cstheme="minorHAnsi"/>
          <w:szCs w:val="22"/>
        </w:rPr>
        <w:t>his</w:t>
      </w:r>
      <w:r w:rsidR="000213A5">
        <w:rPr>
          <w:rFonts w:cstheme="minorHAnsi"/>
          <w:szCs w:val="22"/>
        </w:rPr>
        <w:t xml:space="preserve"> theological and philosophical views and that they do not contradict each other.</w:t>
      </w:r>
      <w:r w:rsidR="008751B6" w:rsidRPr="008751B6">
        <w:rPr>
          <w:rFonts w:cstheme="minorHAnsi"/>
          <w:szCs w:val="22"/>
        </w:rPr>
        <w:t xml:space="preserve"> </w:t>
      </w:r>
      <w:r w:rsidR="008751B6">
        <w:rPr>
          <w:rFonts w:cstheme="minorHAnsi"/>
          <w:szCs w:val="22"/>
        </w:rPr>
        <w:t xml:space="preserve"> </w:t>
      </w:r>
      <w:r w:rsidR="000213A5">
        <w:rPr>
          <w:rFonts w:cstheme="minorHAnsi"/>
          <w:szCs w:val="22"/>
        </w:rPr>
        <w:t>Simonetti</w:t>
      </w:r>
      <w:r w:rsidR="00BD415D">
        <w:rPr>
          <w:rStyle w:val="FootnoteReference"/>
          <w:rFonts w:cstheme="minorHAnsi"/>
          <w:szCs w:val="22"/>
        </w:rPr>
        <w:footnoteReference w:id="20"/>
      </w:r>
      <w:r w:rsidR="00BC009A">
        <w:rPr>
          <w:rFonts w:cstheme="minorHAnsi"/>
          <w:szCs w:val="22"/>
        </w:rPr>
        <w:t xml:space="preserve"> </w:t>
      </w:r>
      <w:r w:rsidR="00BC009A">
        <w:rPr>
          <w:rStyle w:val="FootnoteReference"/>
          <w:rFonts w:cstheme="minorHAnsi"/>
          <w:szCs w:val="22"/>
        </w:rPr>
        <w:footnoteReference w:id="21"/>
      </w:r>
      <w:r w:rsidR="00BD415D">
        <w:rPr>
          <w:rFonts w:cstheme="minorHAnsi"/>
          <w:szCs w:val="22"/>
        </w:rPr>
        <w:t xml:space="preserve"> </w:t>
      </w:r>
      <w:r w:rsidR="00C527BA">
        <w:rPr>
          <w:rFonts w:cstheme="minorHAnsi"/>
          <w:szCs w:val="22"/>
        </w:rPr>
        <w:t>explains</w:t>
      </w:r>
      <w:r w:rsidR="000213A5">
        <w:rPr>
          <w:rFonts w:cstheme="minorHAnsi"/>
          <w:szCs w:val="22"/>
        </w:rPr>
        <w:t xml:space="preserve"> that Plutarch</w:t>
      </w:r>
      <w:r w:rsidR="00C527BA">
        <w:rPr>
          <w:rFonts w:cstheme="minorHAnsi"/>
          <w:szCs w:val="22"/>
        </w:rPr>
        <w:t xml:space="preserve"> succeeds in addressing this issue by</w:t>
      </w:r>
      <w:r w:rsidR="000213A5">
        <w:rPr>
          <w:rFonts w:cstheme="minorHAnsi"/>
          <w:szCs w:val="22"/>
        </w:rPr>
        <w:t xml:space="preserve"> consider</w:t>
      </w:r>
      <w:r w:rsidR="00C527BA">
        <w:rPr>
          <w:rFonts w:cstheme="minorHAnsi"/>
          <w:szCs w:val="22"/>
        </w:rPr>
        <w:t>ing</w:t>
      </w:r>
      <w:r w:rsidR="000213A5">
        <w:rPr>
          <w:rFonts w:cstheme="minorHAnsi"/>
          <w:szCs w:val="22"/>
        </w:rPr>
        <w:t xml:space="preserve"> reason and religion as complimentary</w:t>
      </w:r>
      <w:r w:rsidR="00BD415D">
        <w:rPr>
          <w:rFonts w:cstheme="minorHAnsi"/>
          <w:szCs w:val="22"/>
        </w:rPr>
        <w:t xml:space="preserve"> </w:t>
      </w:r>
      <w:r w:rsidR="000213A5">
        <w:rPr>
          <w:rFonts w:cstheme="minorHAnsi"/>
          <w:szCs w:val="22"/>
        </w:rPr>
        <w:t xml:space="preserve">and that he reconciles this view by </w:t>
      </w:r>
      <w:r w:rsidR="0000496C">
        <w:rPr>
          <w:rFonts w:cstheme="minorHAnsi"/>
          <w:szCs w:val="22"/>
        </w:rPr>
        <w:t>seeing</w:t>
      </w:r>
      <w:r w:rsidR="000213A5">
        <w:rPr>
          <w:rFonts w:cstheme="minorHAnsi"/>
          <w:szCs w:val="22"/>
        </w:rPr>
        <w:t xml:space="preserve"> philosophy </w:t>
      </w:r>
      <w:r w:rsidR="00826548">
        <w:rPr>
          <w:rFonts w:cstheme="minorHAnsi"/>
          <w:szCs w:val="22"/>
        </w:rPr>
        <w:t>as</w:t>
      </w:r>
      <w:r w:rsidR="000213A5">
        <w:rPr>
          <w:rFonts w:cstheme="minorHAnsi"/>
          <w:szCs w:val="22"/>
        </w:rPr>
        <w:t xml:space="preserve"> ‘an intellectual activity directed towards the acquisition of true knowledge about the gods.’  </w:t>
      </w:r>
      <w:r w:rsidR="00BF5A22">
        <w:rPr>
          <w:rFonts w:cstheme="minorHAnsi"/>
          <w:szCs w:val="22"/>
        </w:rPr>
        <w:t>Stoffel</w:t>
      </w:r>
      <w:r w:rsidR="00DB487D">
        <w:rPr>
          <w:rStyle w:val="FootnoteReference"/>
          <w:rFonts w:cstheme="minorHAnsi"/>
          <w:szCs w:val="22"/>
        </w:rPr>
        <w:footnoteReference w:id="22"/>
      </w:r>
      <w:r w:rsidR="00BF5A22">
        <w:rPr>
          <w:rFonts w:cstheme="minorHAnsi"/>
          <w:szCs w:val="22"/>
        </w:rPr>
        <w:t xml:space="preserve"> </w:t>
      </w:r>
      <w:r w:rsidR="00952EAF">
        <w:rPr>
          <w:rFonts w:cstheme="minorHAnsi"/>
          <w:szCs w:val="22"/>
        </w:rPr>
        <w:t>agrees by saying</w:t>
      </w:r>
      <w:r w:rsidR="00BF5A22">
        <w:rPr>
          <w:rFonts w:cstheme="minorHAnsi"/>
          <w:szCs w:val="22"/>
        </w:rPr>
        <w:t xml:space="preserve"> that, in the world of Plutarch, understanding the nature of something did not take away its divinatory potential. </w:t>
      </w:r>
      <w:r w:rsidR="00545359">
        <w:rPr>
          <w:rFonts w:cstheme="minorHAnsi"/>
          <w:szCs w:val="22"/>
        </w:rPr>
        <w:t>This approach</w:t>
      </w:r>
      <w:r w:rsidR="007658BA">
        <w:rPr>
          <w:rFonts w:cstheme="minorHAnsi"/>
          <w:szCs w:val="22"/>
        </w:rPr>
        <w:t xml:space="preserve"> by Plutarch</w:t>
      </w:r>
      <w:r w:rsidR="00545359">
        <w:rPr>
          <w:rFonts w:cstheme="minorHAnsi"/>
          <w:szCs w:val="22"/>
        </w:rPr>
        <w:t xml:space="preserve"> has both strengths and weaknesses</w:t>
      </w:r>
      <w:r w:rsidR="00520F0E">
        <w:rPr>
          <w:rFonts w:cstheme="minorHAnsi"/>
          <w:szCs w:val="22"/>
        </w:rPr>
        <w:t xml:space="preserve"> </w:t>
      </w:r>
      <w:r w:rsidR="0088223A">
        <w:rPr>
          <w:rFonts w:cstheme="minorHAnsi"/>
          <w:szCs w:val="22"/>
        </w:rPr>
        <w:t>but it does demonstrate an ability to incorporate alternative views to further enquiry without necessarily having to</w:t>
      </w:r>
      <w:r w:rsidR="00461EE6">
        <w:rPr>
          <w:rFonts w:cstheme="minorHAnsi"/>
          <w:szCs w:val="22"/>
        </w:rPr>
        <w:t xml:space="preserve"> </w:t>
      </w:r>
      <w:r w:rsidR="00A2365D">
        <w:rPr>
          <w:rFonts w:cstheme="minorHAnsi"/>
          <w:szCs w:val="22"/>
        </w:rPr>
        <w:t>completely</w:t>
      </w:r>
      <w:r w:rsidR="0088223A">
        <w:rPr>
          <w:rFonts w:cstheme="minorHAnsi"/>
          <w:szCs w:val="22"/>
        </w:rPr>
        <w:t xml:space="preserve"> abandon his beliefs</w:t>
      </w:r>
      <w:r w:rsidR="00545359">
        <w:rPr>
          <w:rFonts w:cstheme="minorHAnsi"/>
          <w:szCs w:val="22"/>
        </w:rPr>
        <w:t>.</w:t>
      </w:r>
      <w:r w:rsidR="00C348E2">
        <w:rPr>
          <w:rFonts w:cstheme="minorHAnsi"/>
          <w:szCs w:val="22"/>
        </w:rPr>
        <w:t xml:space="preserve"> </w:t>
      </w:r>
    </w:p>
    <w:p w14:paraId="73AB4059" w14:textId="3823D2D4" w:rsidR="004C62B3" w:rsidRDefault="00A82512" w:rsidP="00B5329E">
      <w:pPr>
        <w:rPr>
          <w:rFonts w:cstheme="minorHAnsi"/>
          <w:szCs w:val="22"/>
        </w:rPr>
      </w:pPr>
      <w:r>
        <w:rPr>
          <w:rFonts w:cstheme="minorHAnsi"/>
          <w:szCs w:val="22"/>
        </w:rPr>
        <w:t xml:space="preserve">In </w:t>
      </w:r>
      <w:r w:rsidRPr="00FF0A42">
        <w:rPr>
          <w:rFonts w:cstheme="minorHAnsi"/>
          <w:i/>
          <w:iCs/>
          <w:szCs w:val="22"/>
        </w:rPr>
        <w:t xml:space="preserve">De </w:t>
      </w:r>
      <w:proofErr w:type="spellStart"/>
      <w:r w:rsidRPr="00FF0A42">
        <w:rPr>
          <w:rFonts w:cstheme="minorHAnsi"/>
          <w:i/>
          <w:iCs/>
          <w:szCs w:val="22"/>
        </w:rPr>
        <w:t>defectu</w:t>
      </w:r>
      <w:proofErr w:type="spellEnd"/>
      <w:r>
        <w:rPr>
          <w:rFonts w:cstheme="minorHAnsi"/>
          <w:szCs w:val="22"/>
        </w:rPr>
        <w:t>, the discussion on how the souls</w:t>
      </w:r>
      <w:r>
        <w:rPr>
          <w:rStyle w:val="FootnoteReference"/>
          <w:rFonts w:cstheme="minorHAnsi"/>
          <w:szCs w:val="22"/>
        </w:rPr>
        <w:footnoteReference w:id="23"/>
      </w:r>
      <w:r>
        <w:rPr>
          <w:rFonts w:cstheme="minorHAnsi"/>
          <w:szCs w:val="22"/>
        </w:rPr>
        <w:t xml:space="preserve"> acquire prophetic powers and the theory of double causation</w:t>
      </w:r>
      <w:r>
        <w:rPr>
          <w:rStyle w:val="FootnoteReference"/>
          <w:rFonts w:cstheme="minorHAnsi"/>
          <w:szCs w:val="22"/>
        </w:rPr>
        <w:footnoteReference w:id="24"/>
      </w:r>
      <w:r>
        <w:rPr>
          <w:rFonts w:cstheme="minorHAnsi"/>
          <w:szCs w:val="22"/>
        </w:rPr>
        <w:t xml:space="preserve"> </w:t>
      </w:r>
      <w:r w:rsidR="00482E70">
        <w:rPr>
          <w:rFonts w:cstheme="minorHAnsi"/>
          <w:szCs w:val="22"/>
        </w:rPr>
        <w:t>aim to explain</w:t>
      </w:r>
      <w:r w:rsidR="00D5498F">
        <w:rPr>
          <w:rFonts w:cstheme="minorHAnsi"/>
          <w:szCs w:val="22"/>
        </w:rPr>
        <w:t xml:space="preserve"> that</w:t>
      </w:r>
      <w:r>
        <w:rPr>
          <w:rFonts w:cstheme="minorHAnsi"/>
          <w:szCs w:val="22"/>
        </w:rPr>
        <w:t xml:space="preserve"> </w:t>
      </w:r>
      <w:r w:rsidR="00952EAF">
        <w:rPr>
          <w:rFonts w:cstheme="minorHAnsi"/>
          <w:szCs w:val="22"/>
        </w:rPr>
        <w:t xml:space="preserve">divination </w:t>
      </w:r>
      <w:r>
        <w:rPr>
          <w:rFonts w:cstheme="minorHAnsi"/>
          <w:szCs w:val="22"/>
        </w:rPr>
        <w:t>a</w:t>
      </w:r>
      <w:r w:rsidR="00D5498F">
        <w:rPr>
          <w:rFonts w:cstheme="minorHAnsi"/>
          <w:szCs w:val="22"/>
        </w:rPr>
        <w:t>rises</w:t>
      </w:r>
      <w:r>
        <w:rPr>
          <w:rFonts w:cstheme="minorHAnsi"/>
          <w:szCs w:val="22"/>
        </w:rPr>
        <w:t xml:space="preserve"> from both natural and supernatural causes</w:t>
      </w:r>
      <w:r w:rsidR="00F75EB0">
        <w:rPr>
          <w:rFonts w:cstheme="minorHAnsi"/>
          <w:szCs w:val="22"/>
        </w:rPr>
        <w:t>.  The theories proposed</w:t>
      </w:r>
      <w:r>
        <w:rPr>
          <w:rFonts w:cstheme="minorHAnsi"/>
          <w:szCs w:val="22"/>
        </w:rPr>
        <w:t xml:space="preserve"> describ</w:t>
      </w:r>
      <w:r w:rsidR="00F75EB0">
        <w:rPr>
          <w:rFonts w:cstheme="minorHAnsi"/>
          <w:szCs w:val="22"/>
        </w:rPr>
        <w:t>e</w:t>
      </w:r>
      <w:r w:rsidR="00962770">
        <w:rPr>
          <w:rFonts w:cstheme="minorHAnsi"/>
          <w:szCs w:val="22"/>
        </w:rPr>
        <w:t xml:space="preserve"> </w:t>
      </w:r>
      <w:r>
        <w:rPr>
          <w:rFonts w:cstheme="minorHAnsi"/>
          <w:szCs w:val="22"/>
        </w:rPr>
        <w:t xml:space="preserve">systems where the gods and humans communicate </w:t>
      </w:r>
      <w:r w:rsidR="003C1309">
        <w:rPr>
          <w:rFonts w:cstheme="minorHAnsi"/>
          <w:szCs w:val="22"/>
        </w:rPr>
        <w:t>combining</w:t>
      </w:r>
      <w:r>
        <w:rPr>
          <w:rFonts w:cstheme="minorHAnsi"/>
          <w:szCs w:val="22"/>
        </w:rPr>
        <w:t xml:space="preserve"> both the material and immaterial.  </w:t>
      </w:r>
      <w:proofErr w:type="spellStart"/>
      <w:r w:rsidR="00417AA5">
        <w:rPr>
          <w:rFonts w:cstheme="minorHAnsi"/>
          <w:szCs w:val="22"/>
        </w:rPr>
        <w:t>Jaillard</w:t>
      </w:r>
      <w:proofErr w:type="spellEnd"/>
      <w:r w:rsidR="00417AA5">
        <w:rPr>
          <w:rStyle w:val="FootnoteReference"/>
          <w:rFonts w:cstheme="minorHAnsi"/>
          <w:szCs w:val="22"/>
        </w:rPr>
        <w:footnoteReference w:id="25"/>
      </w:r>
      <w:r w:rsidR="00417AA5">
        <w:rPr>
          <w:rFonts w:cstheme="minorHAnsi"/>
          <w:szCs w:val="22"/>
        </w:rPr>
        <w:t xml:space="preserve"> </w:t>
      </w:r>
      <w:r w:rsidR="00294F80">
        <w:rPr>
          <w:rFonts w:cstheme="minorHAnsi"/>
          <w:szCs w:val="22"/>
        </w:rPr>
        <w:t>argues</w:t>
      </w:r>
      <w:r w:rsidR="00417AA5">
        <w:rPr>
          <w:rFonts w:cstheme="minorHAnsi"/>
          <w:szCs w:val="22"/>
        </w:rPr>
        <w:t xml:space="preserve"> that by having to integrate both types of beliefs, Plutarch presents a rich and original view of the truth about divinatory rituals.</w:t>
      </w:r>
      <w:r w:rsidR="001F5010">
        <w:rPr>
          <w:rFonts w:cstheme="minorHAnsi"/>
          <w:szCs w:val="22"/>
        </w:rPr>
        <w:t xml:space="preserve"> </w:t>
      </w:r>
      <w:r w:rsidR="00FD628D">
        <w:rPr>
          <w:rFonts w:cstheme="minorHAnsi"/>
          <w:szCs w:val="22"/>
        </w:rPr>
        <w:t xml:space="preserve"> </w:t>
      </w:r>
      <w:proofErr w:type="spellStart"/>
      <w:r w:rsidR="008E62C8" w:rsidRPr="00647214">
        <w:rPr>
          <w:rFonts w:cstheme="minorHAnsi"/>
          <w:szCs w:val="22"/>
        </w:rPr>
        <w:t>Jaillard</w:t>
      </w:r>
      <w:proofErr w:type="spellEnd"/>
      <w:r w:rsidR="008E62C8" w:rsidRPr="00647214">
        <w:rPr>
          <w:rStyle w:val="FootnoteReference"/>
          <w:rFonts w:cstheme="minorHAnsi"/>
          <w:szCs w:val="22"/>
        </w:rPr>
        <w:footnoteReference w:id="26"/>
      </w:r>
      <w:r w:rsidR="008E62C8" w:rsidRPr="00647214">
        <w:rPr>
          <w:rFonts w:cstheme="minorHAnsi"/>
          <w:szCs w:val="22"/>
        </w:rPr>
        <w:t xml:space="preserve"> </w:t>
      </w:r>
      <w:r w:rsidR="00294F80" w:rsidRPr="00647214">
        <w:rPr>
          <w:rFonts w:cstheme="minorHAnsi"/>
          <w:szCs w:val="22"/>
        </w:rPr>
        <w:t>also</w:t>
      </w:r>
      <w:r w:rsidR="00294F80">
        <w:rPr>
          <w:rFonts w:cstheme="minorHAnsi"/>
          <w:szCs w:val="22"/>
        </w:rPr>
        <w:t xml:space="preserve"> </w:t>
      </w:r>
      <w:r w:rsidR="008E62C8">
        <w:rPr>
          <w:rFonts w:cstheme="minorHAnsi"/>
          <w:szCs w:val="22"/>
        </w:rPr>
        <w:t>sees strength in the need</w:t>
      </w:r>
      <w:r w:rsidR="00645539">
        <w:rPr>
          <w:rFonts w:cstheme="minorHAnsi"/>
          <w:szCs w:val="22"/>
        </w:rPr>
        <w:t xml:space="preserve"> for Plutarch</w:t>
      </w:r>
      <w:r w:rsidR="008E62C8">
        <w:rPr>
          <w:rFonts w:cstheme="minorHAnsi"/>
          <w:szCs w:val="22"/>
        </w:rPr>
        <w:t xml:space="preserve"> to find solutions between </w:t>
      </w:r>
      <w:r w:rsidR="00645539">
        <w:rPr>
          <w:rFonts w:cstheme="minorHAnsi"/>
          <w:szCs w:val="22"/>
        </w:rPr>
        <w:t>theories that contradict his</w:t>
      </w:r>
      <w:r w:rsidR="008E62C8">
        <w:rPr>
          <w:rFonts w:cstheme="minorHAnsi"/>
          <w:szCs w:val="22"/>
        </w:rPr>
        <w:t xml:space="preserve"> theological beliefs and his desire for philosophical exploration</w:t>
      </w:r>
      <w:r w:rsidR="005611F6">
        <w:rPr>
          <w:rFonts w:cstheme="minorHAnsi"/>
          <w:szCs w:val="22"/>
        </w:rPr>
        <w:t xml:space="preserve">.  She argues </w:t>
      </w:r>
      <w:r w:rsidR="008E62C8">
        <w:rPr>
          <w:rFonts w:cstheme="minorHAnsi"/>
          <w:szCs w:val="22"/>
        </w:rPr>
        <w:t>that</w:t>
      </w:r>
      <w:r w:rsidR="005611F6">
        <w:rPr>
          <w:rFonts w:cstheme="minorHAnsi"/>
          <w:szCs w:val="22"/>
        </w:rPr>
        <w:t xml:space="preserve"> having to do so</w:t>
      </w:r>
      <w:r w:rsidR="008E62C8">
        <w:rPr>
          <w:rFonts w:cstheme="minorHAnsi"/>
          <w:szCs w:val="22"/>
        </w:rPr>
        <w:t xml:space="preserve"> </w:t>
      </w:r>
      <w:r w:rsidR="00B249C2">
        <w:rPr>
          <w:rFonts w:cstheme="minorHAnsi"/>
          <w:szCs w:val="22"/>
        </w:rPr>
        <w:t>will</w:t>
      </w:r>
      <w:r w:rsidR="008E62C8">
        <w:rPr>
          <w:rFonts w:cstheme="minorHAnsi"/>
          <w:szCs w:val="22"/>
        </w:rPr>
        <w:t xml:space="preserve"> eventually </w:t>
      </w:r>
      <w:r w:rsidR="008E62C8">
        <w:rPr>
          <w:rFonts w:cstheme="minorHAnsi"/>
          <w:szCs w:val="22"/>
        </w:rPr>
        <w:lastRenderedPageBreak/>
        <w:t>le</w:t>
      </w:r>
      <w:r w:rsidR="00B249C2">
        <w:rPr>
          <w:rFonts w:cstheme="minorHAnsi"/>
          <w:szCs w:val="22"/>
        </w:rPr>
        <w:t>a</w:t>
      </w:r>
      <w:r w:rsidR="008E62C8">
        <w:rPr>
          <w:rFonts w:cstheme="minorHAnsi"/>
          <w:szCs w:val="22"/>
        </w:rPr>
        <w:t xml:space="preserve">d to some innovation of tradition.  </w:t>
      </w:r>
      <w:r w:rsidR="00FD628D">
        <w:rPr>
          <w:rFonts w:cstheme="minorHAnsi"/>
          <w:szCs w:val="22"/>
        </w:rPr>
        <w:t>Simonetti</w:t>
      </w:r>
      <w:r w:rsidR="00EA12B3">
        <w:rPr>
          <w:rStyle w:val="FootnoteReference"/>
          <w:rFonts w:cstheme="minorHAnsi"/>
          <w:szCs w:val="22"/>
        </w:rPr>
        <w:footnoteReference w:id="27"/>
      </w:r>
      <w:r w:rsidR="00FD628D">
        <w:rPr>
          <w:rFonts w:cstheme="minorHAnsi"/>
          <w:szCs w:val="22"/>
        </w:rPr>
        <w:t xml:space="preserve"> expands by stating that Plutarch’s approach to enquiry is helpful in reconciling the contradictions between the natural and supernatural.</w:t>
      </w:r>
      <w:r w:rsidR="00FF0A42">
        <w:rPr>
          <w:rFonts w:cstheme="minorHAnsi"/>
          <w:szCs w:val="22"/>
        </w:rPr>
        <w:t xml:space="preserve">  </w:t>
      </w:r>
      <w:r w:rsidR="006C2DE2">
        <w:rPr>
          <w:rFonts w:cstheme="minorHAnsi"/>
          <w:szCs w:val="22"/>
        </w:rPr>
        <w:t>However, t</w:t>
      </w:r>
      <w:r w:rsidR="00CC451C">
        <w:rPr>
          <w:rFonts w:cstheme="minorHAnsi"/>
          <w:szCs w:val="22"/>
        </w:rPr>
        <w:t xml:space="preserve">he need to </w:t>
      </w:r>
      <w:r w:rsidR="00C71BA7">
        <w:rPr>
          <w:rFonts w:cstheme="minorHAnsi"/>
          <w:szCs w:val="22"/>
        </w:rPr>
        <w:t>respect</w:t>
      </w:r>
      <w:r w:rsidR="00586466">
        <w:rPr>
          <w:rFonts w:cstheme="minorHAnsi"/>
          <w:szCs w:val="22"/>
        </w:rPr>
        <w:t xml:space="preserve"> theological beliefs</w:t>
      </w:r>
      <w:r w:rsidR="00AB1939">
        <w:rPr>
          <w:rFonts w:cstheme="minorHAnsi"/>
          <w:szCs w:val="22"/>
        </w:rPr>
        <w:t xml:space="preserve"> makes it difficult to </w:t>
      </w:r>
      <w:r w:rsidR="00DD4699">
        <w:rPr>
          <w:rFonts w:cstheme="minorHAnsi"/>
          <w:szCs w:val="22"/>
        </w:rPr>
        <w:t>consider more</w:t>
      </w:r>
      <w:r w:rsidR="00AB1939">
        <w:rPr>
          <w:rFonts w:cstheme="minorHAnsi"/>
          <w:szCs w:val="22"/>
        </w:rPr>
        <w:t xml:space="preserve"> rational arguments</w:t>
      </w:r>
      <w:r w:rsidR="00394995">
        <w:rPr>
          <w:rFonts w:cstheme="minorHAnsi"/>
          <w:szCs w:val="22"/>
        </w:rPr>
        <w:t xml:space="preserve"> </w:t>
      </w:r>
      <w:r w:rsidR="00DD4699">
        <w:rPr>
          <w:rFonts w:cstheme="minorHAnsi"/>
          <w:szCs w:val="22"/>
        </w:rPr>
        <w:t xml:space="preserve">and present supporting </w:t>
      </w:r>
      <w:r w:rsidR="00B5711C">
        <w:rPr>
          <w:rFonts w:cstheme="minorHAnsi"/>
          <w:szCs w:val="22"/>
        </w:rPr>
        <w:t>evidence</w:t>
      </w:r>
      <w:r w:rsidR="00D9675F">
        <w:rPr>
          <w:rFonts w:cstheme="minorHAnsi"/>
          <w:szCs w:val="22"/>
        </w:rPr>
        <w:t xml:space="preserve">.  </w:t>
      </w:r>
      <w:r w:rsidR="00857843">
        <w:rPr>
          <w:rFonts w:cstheme="minorHAnsi"/>
          <w:szCs w:val="22"/>
        </w:rPr>
        <w:t>Simonetti</w:t>
      </w:r>
      <w:r w:rsidR="00C22DC4">
        <w:rPr>
          <w:rStyle w:val="FootnoteReference"/>
          <w:rFonts w:cstheme="minorHAnsi"/>
          <w:szCs w:val="22"/>
        </w:rPr>
        <w:footnoteReference w:id="28"/>
      </w:r>
      <w:r w:rsidR="00857843">
        <w:rPr>
          <w:rFonts w:cstheme="minorHAnsi"/>
          <w:szCs w:val="22"/>
        </w:rPr>
        <w:t xml:space="preserve"> </w:t>
      </w:r>
      <w:r w:rsidR="009B78D0">
        <w:rPr>
          <w:rFonts w:cstheme="minorHAnsi"/>
          <w:szCs w:val="22"/>
        </w:rPr>
        <w:t>agrees and states that</w:t>
      </w:r>
      <w:r w:rsidR="00D9675F">
        <w:rPr>
          <w:rFonts w:cstheme="minorHAnsi"/>
          <w:szCs w:val="22"/>
        </w:rPr>
        <w:t xml:space="preserve">, as a result, </w:t>
      </w:r>
      <w:r w:rsidR="00857843">
        <w:rPr>
          <w:rFonts w:cstheme="minorHAnsi"/>
          <w:szCs w:val="22"/>
        </w:rPr>
        <w:t>Plutarch limits his rationale enquiry to ‘probability and verisimilitude’</w:t>
      </w:r>
      <w:r w:rsidR="0067784D">
        <w:rPr>
          <w:rFonts w:cstheme="minorHAnsi"/>
          <w:szCs w:val="22"/>
        </w:rPr>
        <w:t>.  This view is supported by</w:t>
      </w:r>
      <w:r w:rsidR="00D9675F">
        <w:rPr>
          <w:rFonts w:cstheme="minorHAnsi"/>
          <w:szCs w:val="22"/>
        </w:rPr>
        <w:t xml:space="preserve"> </w:t>
      </w:r>
      <w:r w:rsidR="00857843">
        <w:rPr>
          <w:rFonts w:cstheme="minorHAnsi"/>
          <w:szCs w:val="22"/>
        </w:rPr>
        <w:t>Schroeder</w:t>
      </w:r>
      <w:r w:rsidR="00E40546">
        <w:rPr>
          <w:rStyle w:val="FootnoteReference"/>
          <w:rFonts w:cstheme="minorHAnsi"/>
          <w:szCs w:val="22"/>
        </w:rPr>
        <w:footnoteReference w:id="29"/>
      </w:r>
      <w:r w:rsidR="00857843">
        <w:rPr>
          <w:rFonts w:cstheme="minorHAnsi"/>
          <w:szCs w:val="22"/>
        </w:rPr>
        <w:t xml:space="preserve"> </w:t>
      </w:r>
      <w:r w:rsidR="0067784D">
        <w:rPr>
          <w:rFonts w:cstheme="minorHAnsi"/>
          <w:szCs w:val="22"/>
        </w:rPr>
        <w:t>who s</w:t>
      </w:r>
      <w:r w:rsidR="00857843">
        <w:rPr>
          <w:rFonts w:cstheme="minorHAnsi"/>
          <w:szCs w:val="22"/>
        </w:rPr>
        <w:t xml:space="preserve">ays that in </w:t>
      </w:r>
      <w:r w:rsidR="00857843" w:rsidRPr="003E6116">
        <w:rPr>
          <w:rFonts w:cstheme="minorHAnsi"/>
          <w:i/>
          <w:iCs/>
          <w:szCs w:val="22"/>
        </w:rPr>
        <w:t xml:space="preserve">De </w:t>
      </w:r>
      <w:proofErr w:type="spellStart"/>
      <w:r w:rsidR="00857843" w:rsidRPr="003E6116">
        <w:rPr>
          <w:rFonts w:cstheme="minorHAnsi"/>
          <w:i/>
          <w:iCs/>
          <w:szCs w:val="22"/>
        </w:rPr>
        <w:t>defectu</w:t>
      </w:r>
      <w:proofErr w:type="spellEnd"/>
      <w:r w:rsidR="00857843">
        <w:rPr>
          <w:rFonts w:cstheme="minorHAnsi"/>
          <w:szCs w:val="22"/>
        </w:rPr>
        <w:t>, Plutarch main interest is to defend a strong belief in divination and the benevolence of the god and that as a result the arguments presented are only ‘hypothetically plausible’</w:t>
      </w:r>
      <w:r w:rsidR="00C132AF">
        <w:rPr>
          <w:rFonts w:cstheme="minorHAnsi"/>
          <w:szCs w:val="22"/>
        </w:rPr>
        <w:t>.</w:t>
      </w:r>
      <w:r w:rsidR="004E12E4">
        <w:rPr>
          <w:rFonts w:cstheme="minorHAnsi"/>
          <w:szCs w:val="22"/>
        </w:rPr>
        <w:t xml:space="preserve">   </w:t>
      </w:r>
      <w:r w:rsidR="002E7863">
        <w:rPr>
          <w:rFonts w:cstheme="minorHAnsi"/>
          <w:szCs w:val="22"/>
        </w:rPr>
        <w:t>In summary, t</w:t>
      </w:r>
      <w:r w:rsidR="004E12E4">
        <w:rPr>
          <w:rFonts w:cstheme="minorHAnsi"/>
          <w:szCs w:val="22"/>
        </w:rPr>
        <w:t>h</w:t>
      </w:r>
      <w:r w:rsidR="008C5967">
        <w:rPr>
          <w:rFonts w:cstheme="minorHAnsi"/>
          <w:szCs w:val="22"/>
        </w:rPr>
        <w:t xml:space="preserve">e need to balance the religious and the philosophical </w:t>
      </w:r>
      <w:r w:rsidR="00EA511B">
        <w:rPr>
          <w:rFonts w:cstheme="minorHAnsi"/>
          <w:szCs w:val="22"/>
        </w:rPr>
        <w:t>can lead</w:t>
      </w:r>
      <w:r w:rsidR="008C5967">
        <w:rPr>
          <w:rFonts w:cstheme="minorHAnsi"/>
          <w:szCs w:val="22"/>
        </w:rPr>
        <w:t xml:space="preserve"> to</w:t>
      </w:r>
      <w:r w:rsidR="00D60881">
        <w:rPr>
          <w:rFonts w:cstheme="minorHAnsi"/>
          <w:szCs w:val="22"/>
        </w:rPr>
        <w:t xml:space="preserve"> innovation but the</w:t>
      </w:r>
      <w:r w:rsidR="004E12E4">
        <w:rPr>
          <w:rFonts w:cstheme="minorHAnsi"/>
          <w:szCs w:val="22"/>
        </w:rPr>
        <w:t xml:space="preserve"> tenuous link</w:t>
      </w:r>
      <w:r w:rsidR="008C5967">
        <w:rPr>
          <w:rFonts w:cstheme="minorHAnsi"/>
          <w:szCs w:val="22"/>
        </w:rPr>
        <w:t>s</w:t>
      </w:r>
      <w:r w:rsidR="004E12E4">
        <w:rPr>
          <w:rFonts w:cstheme="minorHAnsi"/>
          <w:szCs w:val="22"/>
        </w:rPr>
        <w:t xml:space="preserve"> between the evidence and the theory</w:t>
      </w:r>
      <w:r w:rsidR="00D60881">
        <w:rPr>
          <w:rFonts w:cstheme="minorHAnsi"/>
          <w:szCs w:val="22"/>
        </w:rPr>
        <w:t xml:space="preserve"> could eventually be a challenge.  Obviously, this</w:t>
      </w:r>
      <w:r w:rsidR="004160C0">
        <w:rPr>
          <w:rFonts w:cstheme="minorHAnsi"/>
          <w:szCs w:val="22"/>
        </w:rPr>
        <w:t xml:space="preserve"> depends entirely </w:t>
      </w:r>
      <w:r w:rsidR="0044773D">
        <w:rPr>
          <w:rFonts w:cstheme="minorHAnsi"/>
          <w:szCs w:val="22"/>
        </w:rPr>
        <w:t>on</w:t>
      </w:r>
      <w:r w:rsidR="004160C0">
        <w:rPr>
          <w:rFonts w:cstheme="minorHAnsi"/>
          <w:szCs w:val="22"/>
        </w:rPr>
        <w:t xml:space="preserve"> what is considered</w:t>
      </w:r>
      <w:r w:rsidR="009B2FF5">
        <w:rPr>
          <w:rFonts w:cstheme="minorHAnsi"/>
          <w:szCs w:val="22"/>
        </w:rPr>
        <w:t xml:space="preserve"> </w:t>
      </w:r>
      <w:r w:rsidR="004160C0">
        <w:rPr>
          <w:rFonts w:cstheme="minorHAnsi"/>
          <w:szCs w:val="22"/>
        </w:rPr>
        <w:t>evidence</w:t>
      </w:r>
      <w:r w:rsidR="004E12E4">
        <w:rPr>
          <w:rFonts w:cstheme="minorHAnsi"/>
          <w:szCs w:val="22"/>
        </w:rPr>
        <w:t>.</w:t>
      </w:r>
    </w:p>
    <w:p w14:paraId="2FDE02C0" w14:textId="5E3A69F9" w:rsidR="00B5711C" w:rsidRDefault="008707E4" w:rsidP="006243C1">
      <w:pPr>
        <w:rPr>
          <w:rFonts w:cstheme="minorHAnsi"/>
          <w:szCs w:val="22"/>
        </w:rPr>
      </w:pPr>
      <w:r>
        <w:rPr>
          <w:rFonts w:cstheme="minorHAnsi"/>
          <w:szCs w:val="22"/>
        </w:rPr>
        <w:t>Hart</w:t>
      </w:r>
      <w:r>
        <w:rPr>
          <w:rStyle w:val="FootnoteReference"/>
          <w:rFonts w:cstheme="minorHAnsi"/>
          <w:szCs w:val="22"/>
        </w:rPr>
        <w:footnoteReference w:id="30"/>
      </w:r>
      <w:r w:rsidRPr="00D22437">
        <w:rPr>
          <w:rFonts w:cstheme="minorHAnsi"/>
          <w:szCs w:val="22"/>
        </w:rPr>
        <w:t>.</w:t>
      </w:r>
      <w:r>
        <w:rPr>
          <w:rFonts w:cstheme="minorHAnsi"/>
          <w:szCs w:val="22"/>
        </w:rPr>
        <w:t xml:space="preserve"> says that g</w:t>
      </w:r>
      <w:r w:rsidR="00D22437">
        <w:rPr>
          <w:rFonts w:cstheme="minorHAnsi"/>
          <w:szCs w:val="22"/>
        </w:rPr>
        <w:t>ood</w:t>
      </w:r>
      <w:r w:rsidR="006243C1" w:rsidRPr="005C6283">
        <w:rPr>
          <w:rFonts w:cstheme="minorHAnsi"/>
          <w:szCs w:val="22"/>
        </w:rPr>
        <w:t xml:space="preserve"> arguments need to </w:t>
      </w:r>
      <w:r w:rsidR="00D22437" w:rsidRPr="00D22437">
        <w:rPr>
          <w:rFonts w:cstheme="minorHAnsi"/>
          <w:szCs w:val="22"/>
        </w:rPr>
        <w:t xml:space="preserve">make a </w:t>
      </w:r>
      <w:r w:rsidR="00D22437">
        <w:rPr>
          <w:rFonts w:cstheme="minorHAnsi"/>
          <w:szCs w:val="22"/>
        </w:rPr>
        <w:t>claim and provide supporting evidence so that the claims can be accepted by others</w:t>
      </w:r>
      <w:r>
        <w:rPr>
          <w:rFonts w:cstheme="minorHAnsi"/>
          <w:szCs w:val="22"/>
        </w:rPr>
        <w:t>.</w:t>
      </w:r>
      <w:r w:rsidR="006243C1" w:rsidRPr="005C6283">
        <w:rPr>
          <w:rFonts w:cstheme="minorHAnsi"/>
          <w:szCs w:val="22"/>
        </w:rPr>
        <w:t xml:space="preserve"> As seen previously, Plutarc</w:t>
      </w:r>
      <w:r w:rsidR="00C44ACB">
        <w:rPr>
          <w:rFonts w:cstheme="minorHAnsi"/>
          <w:szCs w:val="22"/>
        </w:rPr>
        <w:t>h supports his</w:t>
      </w:r>
      <w:r w:rsidR="006243C1" w:rsidRPr="005C6283">
        <w:rPr>
          <w:rFonts w:cstheme="minorHAnsi"/>
          <w:szCs w:val="22"/>
        </w:rPr>
        <w:t xml:space="preserve"> claims </w:t>
      </w:r>
      <w:r w:rsidR="00C44ACB">
        <w:rPr>
          <w:rFonts w:cstheme="minorHAnsi"/>
          <w:szCs w:val="22"/>
        </w:rPr>
        <w:t>with irrefutable</w:t>
      </w:r>
      <w:r w:rsidR="006243C1" w:rsidRPr="005C6283">
        <w:rPr>
          <w:rFonts w:cstheme="minorHAnsi"/>
          <w:szCs w:val="22"/>
        </w:rPr>
        <w:t xml:space="preserve"> </w:t>
      </w:r>
      <w:r w:rsidR="00D46A55">
        <w:rPr>
          <w:rFonts w:cstheme="minorHAnsi"/>
          <w:szCs w:val="22"/>
        </w:rPr>
        <w:t>beliefs</w:t>
      </w:r>
      <w:r w:rsidR="00C44ACB">
        <w:rPr>
          <w:rFonts w:cstheme="minorHAnsi"/>
          <w:szCs w:val="22"/>
        </w:rPr>
        <w:t xml:space="preserve"> shared by</w:t>
      </w:r>
      <w:r w:rsidR="00D46A55">
        <w:rPr>
          <w:rFonts w:cstheme="minorHAnsi"/>
          <w:szCs w:val="22"/>
        </w:rPr>
        <w:t xml:space="preserve"> the</w:t>
      </w:r>
      <w:r w:rsidR="00ED093F">
        <w:rPr>
          <w:rFonts w:cstheme="minorHAnsi"/>
          <w:szCs w:val="22"/>
        </w:rPr>
        <w:t xml:space="preserve"> </w:t>
      </w:r>
      <w:r w:rsidR="006C2334">
        <w:rPr>
          <w:rFonts w:cstheme="minorHAnsi"/>
          <w:szCs w:val="22"/>
        </w:rPr>
        <w:t xml:space="preserve">group </w:t>
      </w:r>
      <w:r w:rsidR="008053CB">
        <w:rPr>
          <w:rFonts w:cstheme="minorHAnsi"/>
          <w:szCs w:val="22"/>
        </w:rPr>
        <w:t>reducing the need for evidence</w:t>
      </w:r>
      <w:r w:rsidR="00D46A55">
        <w:rPr>
          <w:rFonts w:cstheme="minorHAnsi"/>
          <w:szCs w:val="22"/>
        </w:rPr>
        <w:t>.</w:t>
      </w:r>
      <w:r w:rsidR="004E12E4">
        <w:rPr>
          <w:rFonts w:cstheme="minorHAnsi"/>
          <w:szCs w:val="22"/>
        </w:rPr>
        <w:t xml:space="preserve">  However, </w:t>
      </w:r>
      <w:r w:rsidR="004C4138">
        <w:rPr>
          <w:rFonts w:cstheme="minorHAnsi"/>
          <w:szCs w:val="22"/>
        </w:rPr>
        <w:t>there i</w:t>
      </w:r>
      <w:r w:rsidR="0006719E">
        <w:rPr>
          <w:rFonts w:cstheme="minorHAnsi"/>
          <w:szCs w:val="22"/>
        </w:rPr>
        <w:t>s</w:t>
      </w:r>
      <w:r w:rsidR="004C4138">
        <w:rPr>
          <w:rFonts w:cstheme="minorHAnsi"/>
          <w:szCs w:val="22"/>
        </w:rPr>
        <w:t xml:space="preserve"> evidence presented in </w:t>
      </w:r>
      <w:r w:rsidR="004C4138" w:rsidRPr="004C4138">
        <w:rPr>
          <w:rFonts w:cstheme="minorHAnsi"/>
          <w:i/>
          <w:iCs/>
          <w:szCs w:val="22"/>
        </w:rPr>
        <w:t xml:space="preserve">De </w:t>
      </w:r>
      <w:proofErr w:type="spellStart"/>
      <w:r w:rsidR="004C4138" w:rsidRPr="004C4138">
        <w:rPr>
          <w:rFonts w:cstheme="minorHAnsi"/>
          <w:i/>
          <w:iCs/>
          <w:szCs w:val="22"/>
        </w:rPr>
        <w:t>defectu</w:t>
      </w:r>
      <w:proofErr w:type="spellEnd"/>
      <w:r w:rsidR="00BD7293">
        <w:rPr>
          <w:rFonts w:cstheme="minorHAnsi"/>
          <w:i/>
          <w:iCs/>
          <w:szCs w:val="22"/>
        </w:rPr>
        <w:t xml:space="preserve"> </w:t>
      </w:r>
      <w:r w:rsidR="00BD7293" w:rsidRPr="00BD7293">
        <w:rPr>
          <w:rFonts w:cstheme="minorHAnsi"/>
          <w:szCs w:val="22"/>
        </w:rPr>
        <w:t>albeit evidence that aligns with the</w:t>
      </w:r>
      <w:r w:rsidR="00BD7293">
        <w:rPr>
          <w:rFonts w:cstheme="minorHAnsi"/>
          <w:szCs w:val="22"/>
        </w:rPr>
        <w:t xml:space="preserve"> philosophical</w:t>
      </w:r>
      <w:r w:rsidR="00BD7293" w:rsidRPr="00BD7293">
        <w:rPr>
          <w:rFonts w:cstheme="minorHAnsi"/>
          <w:szCs w:val="22"/>
        </w:rPr>
        <w:t xml:space="preserve"> practices</w:t>
      </w:r>
      <w:r w:rsidR="00BD7293">
        <w:rPr>
          <w:rFonts w:cstheme="minorHAnsi"/>
          <w:szCs w:val="22"/>
        </w:rPr>
        <w:t xml:space="preserve"> of Plutarch’s days</w:t>
      </w:r>
      <w:r w:rsidR="004E12E4">
        <w:rPr>
          <w:rFonts w:cstheme="minorHAnsi"/>
          <w:szCs w:val="22"/>
        </w:rPr>
        <w:t>.  Simonetti</w:t>
      </w:r>
      <w:r w:rsidR="00A70660">
        <w:rPr>
          <w:rStyle w:val="FootnoteReference"/>
          <w:rFonts w:cstheme="minorHAnsi"/>
          <w:szCs w:val="22"/>
        </w:rPr>
        <w:footnoteReference w:id="31"/>
      </w:r>
      <w:r w:rsidR="004E12E4">
        <w:rPr>
          <w:rFonts w:cstheme="minorHAnsi"/>
          <w:szCs w:val="22"/>
        </w:rPr>
        <w:t xml:space="preserve"> </w:t>
      </w:r>
      <w:r w:rsidR="00441E5F">
        <w:rPr>
          <w:rFonts w:cstheme="minorHAnsi"/>
          <w:szCs w:val="22"/>
        </w:rPr>
        <w:t>states</w:t>
      </w:r>
      <w:r w:rsidR="004E12E4">
        <w:rPr>
          <w:rFonts w:cstheme="minorHAnsi"/>
          <w:szCs w:val="22"/>
        </w:rPr>
        <w:t xml:space="preserve"> that the method</w:t>
      </w:r>
      <w:r w:rsidR="003905E7">
        <w:rPr>
          <w:rFonts w:cstheme="minorHAnsi"/>
          <w:szCs w:val="22"/>
        </w:rPr>
        <w:t xml:space="preserve"> used</w:t>
      </w:r>
      <w:r w:rsidR="004E12E4">
        <w:rPr>
          <w:rFonts w:cstheme="minorHAnsi"/>
          <w:szCs w:val="22"/>
        </w:rPr>
        <w:t xml:space="preserve"> </w:t>
      </w:r>
      <w:r w:rsidR="003905E7">
        <w:rPr>
          <w:rFonts w:cstheme="minorHAnsi"/>
          <w:szCs w:val="22"/>
        </w:rPr>
        <w:t>consists in introducing</w:t>
      </w:r>
      <w:r w:rsidR="004E12E4">
        <w:rPr>
          <w:rFonts w:cstheme="minorHAnsi"/>
          <w:szCs w:val="22"/>
        </w:rPr>
        <w:t xml:space="preserve"> what is considered ‘practical concrete data’ then </w:t>
      </w:r>
      <w:r w:rsidR="00D430C1">
        <w:rPr>
          <w:rFonts w:cstheme="minorHAnsi"/>
          <w:szCs w:val="22"/>
        </w:rPr>
        <w:t>developing</w:t>
      </w:r>
      <w:r w:rsidR="004E12E4">
        <w:rPr>
          <w:rFonts w:cstheme="minorHAnsi"/>
          <w:szCs w:val="22"/>
        </w:rPr>
        <w:t xml:space="preserve"> a theory.</w:t>
      </w:r>
      <w:r w:rsidR="00E12707">
        <w:rPr>
          <w:rFonts w:cstheme="minorHAnsi"/>
          <w:szCs w:val="22"/>
        </w:rPr>
        <w:t xml:space="preserve">  </w:t>
      </w:r>
      <w:r w:rsidR="00E05599">
        <w:rPr>
          <w:rFonts w:cstheme="minorHAnsi"/>
          <w:szCs w:val="22"/>
        </w:rPr>
        <w:t>When analysing Plutarch’s arguments, t</w:t>
      </w:r>
      <w:r w:rsidR="00E12707">
        <w:rPr>
          <w:rFonts w:cstheme="minorHAnsi"/>
          <w:szCs w:val="22"/>
        </w:rPr>
        <w:t xml:space="preserve">here are two </w:t>
      </w:r>
      <w:r w:rsidR="00FF7571">
        <w:rPr>
          <w:rFonts w:cstheme="minorHAnsi"/>
          <w:szCs w:val="22"/>
        </w:rPr>
        <w:t>elements</w:t>
      </w:r>
      <w:r w:rsidR="00E12707">
        <w:rPr>
          <w:rFonts w:cstheme="minorHAnsi"/>
          <w:szCs w:val="22"/>
        </w:rPr>
        <w:t xml:space="preserve"> to </w:t>
      </w:r>
      <w:r w:rsidR="007713E9">
        <w:rPr>
          <w:rFonts w:cstheme="minorHAnsi"/>
          <w:szCs w:val="22"/>
        </w:rPr>
        <w:t>explore</w:t>
      </w:r>
      <w:r w:rsidR="00E12707">
        <w:rPr>
          <w:rFonts w:cstheme="minorHAnsi"/>
          <w:szCs w:val="22"/>
        </w:rPr>
        <w:t xml:space="preserve"> further, firstly what is</w:t>
      </w:r>
      <w:r w:rsidR="00940827">
        <w:rPr>
          <w:rFonts w:cstheme="minorHAnsi"/>
          <w:szCs w:val="22"/>
        </w:rPr>
        <w:t xml:space="preserve"> </w:t>
      </w:r>
      <w:r w:rsidR="00083577">
        <w:rPr>
          <w:rFonts w:cstheme="minorHAnsi"/>
          <w:szCs w:val="22"/>
        </w:rPr>
        <w:t xml:space="preserve">understood by </w:t>
      </w:r>
      <w:r w:rsidR="00E12707">
        <w:rPr>
          <w:rFonts w:cstheme="minorHAnsi"/>
          <w:szCs w:val="22"/>
        </w:rPr>
        <w:t>‘practical concrete data’ by Plutarch’s interlocutors and, second</w:t>
      </w:r>
      <w:r w:rsidR="004309FB">
        <w:rPr>
          <w:rFonts w:cstheme="minorHAnsi"/>
          <w:szCs w:val="22"/>
        </w:rPr>
        <w:t>ly</w:t>
      </w:r>
      <w:r w:rsidR="00E12707">
        <w:rPr>
          <w:rFonts w:cstheme="minorHAnsi"/>
          <w:szCs w:val="22"/>
        </w:rPr>
        <w:t xml:space="preserve">, the link between </w:t>
      </w:r>
      <w:r w:rsidR="00993A96">
        <w:rPr>
          <w:rFonts w:cstheme="minorHAnsi"/>
          <w:szCs w:val="22"/>
        </w:rPr>
        <w:t>that data</w:t>
      </w:r>
      <w:r w:rsidR="00E12707">
        <w:rPr>
          <w:rFonts w:cstheme="minorHAnsi"/>
          <w:szCs w:val="22"/>
        </w:rPr>
        <w:t xml:space="preserve"> and the theor</w:t>
      </w:r>
      <w:r w:rsidR="00993A96">
        <w:rPr>
          <w:rFonts w:cstheme="minorHAnsi"/>
          <w:szCs w:val="22"/>
        </w:rPr>
        <w:t>ies</w:t>
      </w:r>
      <w:r w:rsidR="00E12707">
        <w:rPr>
          <w:rFonts w:cstheme="minorHAnsi"/>
          <w:szCs w:val="22"/>
        </w:rPr>
        <w:t>.</w:t>
      </w:r>
    </w:p>
    <w:p w14:paraId="18F1FC84" w14:textId="21A4CDE5" w:rsidR="00CA3944" w:rsidRDefault="00BC1DD4" w:rsidP="007C6D4B">
      <w:pPr>
        <w:rPr>
          <w:rFonts w:cstheme="minorHAnsi"/>
          <w:szCs w:val="22"/>
        </w:rPr>
      </w:pPr>
      <w:r>
        <w:rPr>
          <w:rFonts w:cstheme="minorHAnsi"/>
          <w:szCs w:val="22"/>
        </w:rPr>
        <w:t>Simonetti</w:t>
      </w:r>
      <w:r w:rsidR="0037397B">
        <w:rPr>
          <w:rStyle w:val="FootnoteReference"/>
          <w:rFonts w:cstheme="minorHAnsi"/>
          <w:szCs w:val="22"/>
        </w:rPr>
        <w:footnoteReference w:id="32"/>
      </w:r>
      <w:r>
        <w:rPr>
          <w:rFonts w:cstheme="minorHAnsi"/>
          <w:szCs w:val="22"/>
        </w:rPr>
        <w:t xml:space="preserve"> explains that Plutarch along with </w:t>
      </w:r>
      <w:r w:rsidR="000005E9">
        <w:rPr>
          <w:rFonts w:cstheme="minorHAnsi"/>
          <w:szCs w:val="22"/>
        </w:rPr>
        <w:t>his contemporaries</w:t>
      </w:r>
      <w:r>
        <w:rPr>
          <w:rFonts w:cstheme="minorHAnsi"/>
          <w:szCs w:val="22"/>
        </w:rPr>
        <w:t xml:space="preserve">, considered travel and what was witnessed during those journeys as knowledge.  </w:t>
      </w:r>
      <w:r w:rsidR="00FC68D4">
        <w:rPr>
          <w:rFonts w:cstheme="minorHAnsi"/>
          <w:szCs w:val="22"/>
        </w:rPr>
        <w:t>She explains that this</w:t>
      </w:r>
      <w:r w:rsidR="00DA7BBE">
        <w:rPr>
          <w:rFonts w:cstheme="minorHAnsi"/>
          <w:szCs w:val="22"/>
        </w:rPr>
        <w:t xml:space="preserve"> knowledge</w:t>
      </w:r>
      <w:r w:rsidR="00FC68D4">
        <w:rPr>
          <w:rFonts w:cstheme="minorHAnsi"/>
          <w:szCs w:val="22"/>
        </w:rPr>
        <w:t xml:space="preserve"> would then be extended to become evidence because someone had seen something ‘directly with their own eyes’.  She cites</w:t>
      </w:r>
      <w:r w:rsidR="000707A7">
        <w:rPr>
          <w:rFonts w:cstheme="minorHAnsi"/>
          <w:szCs w:val="22"/>
        </w:rPr>
        <w:t xml:space="preserve"> three examples including</w:t>
      </w:r>
      <w:r w:rsidR="00FC68D4">
        <w:rPr>
          <w:rFonts w:cstheme="minorHAnsi"/>
          <w:szCs w:val="22"/>
        </w:rPr>
        <w:t xml:space="preserve"> the death of Pan in </w:t>
      </w:r>
      <w:r w:rsidR="00FC68D4" w:rsidRPr="000707A7">
        <w:rPr>
          <w:rFonts w:cstheme="minorHAnsi"/>
          <w:i/>
          <w:iCs/>
          <w:szCs w:val="22"/>
        </w:rPr>
        <w:t xml:space="preserve">De </w:t>
      </w:r>
      <w:proofErr w:type="spellStart"/>
      <w:r w:rsidR="00FC68D4" w:rsidRPr="000707A7">
        <w:rPr>
          <w:rFonts w:cstheme="minorHAnsi"/>
          <w:i/>
          <w:iCs/>
          <w:szCs w:val="22"/>
        </w:rPr>
        <w:t>defectu</w:t>
      </w:r>
      <w:proofErr w:type="spellEnd"/>
      <w:r w:rsidR="000707A7">
        <w:rPr>
          <w:rFonts w:cstheme="minorHAnsi"/>
          <w:szCs w:val="22"/>
        </w:rPr>
        <w:t xml:space="preserve">, </w:t>
      </w:r>
      <w:r w:rsidR="00FC68D4">
        <w:rPr>
          <w:rFonts w:cstheme="minorHAnsi"/>
          <w:szCs w:val="22"/>
        </w:rPr>
        <w:t xml:space="preserve">where </w:t>
      </w:r>
      <w:r w:rsidR="00EE0AC7">
        <w:rPr>
          <w:rFonts w:cstheme="minorHAnsi"/>
          <w:szCs w:val="22"/>
        </w:rPr>
        <w:t>a strange occurrence witnessed by</w:t>
      </w:r>
      <w:r w:rsidR="00FC68D4">
        <w:rPr>
          <w:rFonts w:cstheme="minorHAnsi"/>
          <w:szCs w:val="22"/>
        </w:rPr>
        <w:t xml:space="preserve"> the observer </w:t>
      </w:r>
      <w:r w:rsidR="00EE0AC7">
        <w:rPr>
          <w:rFonts w:cstheme="minorHAnsi"/>
          <w:szCs w:val="22"/>
        </w:rPr>
        <w:t>would have been considered</w:t>
      </w:r>
      <w:r w:rsidR="00FC68D4">
        <w:rPr>
          <w:rFonts w:cstheme="minorHAnsi"/>
          <w:szCs w:val="22"/>
        </w:rPr>
        <w:t xml:space="preserve"> evidence.</w:t>
      </w:r>
      <w:r w:rsidR="000707A7">
        <w:rPr>
          <w:rStyle w:val="FootnoteReference"/>
          <w:rFonts w:cstheme="minorHAnsi"/>
          <w:szCs w:val="22"/>
        </w:rPr>
        <w:footnoteReference w:id="33"/>
      </w:r>
      <w:r w:rsidR="00F15C67">
        <w:rPr>
          <w:rFonts w:cstheme="minorHAnsi"/>
          <w:szCs w:val="22"/>
        </w:rPr>
        <w:t xml:space="preserve">  </w:t>
      </w:r>
      <w:r w:rsidR="00B4133D">
        <w:rPr>
          <w:rFonts w:cstheme="minorHAnsi"/>
          <w:szCs w:val="22"/>
        </w:rPr>
        <w:t>For Plutarch, t</w:t>
      </w:r>
      <w:r w:rsidR="00FA3B75">
        <w:rPr>
          <w:rFonts w:cstheme="minorHAnsi"/>
          <w:szCs w:val="22"/>
        </w:rPr>
        <w:t>here is strength in this</w:t>
      </w:r>
      <w:r w:rsidR="00A53FED">
        <w:rPr>
          <w:rFonts w:cstheme="minorHAnsi"/>
          <w:szCs w:val="22"/>
        </w:rPr>
        <w:t xml:space="preserve"> </w:t>
      </w:r>
      <w:r w:rsidR="00840A28">
        <w:rPr>
          <w:rFonts w:cstheme="minorHAnsi"/>
          <w:szCs w:val="22"/>
        </w:rPr>
        <w:t>approach</w:t>
      </w:r>
      <w:r w:rsidR="00FA3B75">
        <w:rPr>
          <w:rFonts w:cstheme="minorHAnsi"/>
          <w:szCs w:val="22"/>
        </w:rPr>
        <w:t xml:space="preserve"> because there is a physical event involved</w:t>
      </w:r>
      <w:r w:rsidR="00B4133D">
        <w:rPr>
          <w:rFonts w:cstheme="minorHAnsi"/>
          <w:szCs w:val="22"/>
        </w:rPr>
        <w:t xml:space="preserve"> which supports a</w:t>
      </w:r>
      <w:r w:rsidR="003152EB">
        <w:rPr>
          <w:rFonts w:cstheme="minorHAnsi"/>
          <w:szCs w:val="22"/>
        </w:rPr>
        <w:t xml:space="preserve"> prediction.</w:t>
      </w:r>
      <w:r w:rsidR="00BF3A5E">
        <w:rPr>
          <w:rFonts w:cstheme="minorHAnsi"/>
          <w:szCs w:val="22"/>
        </w:rPr>
        <w:t xml:space="preserve"> </w:t>
      </w:r>
      <w:r w:rsidR="00826723">
        <w:rPr>
          <w:rFonts w:cstheme="minorHAnsi"/>
          <w:szCs w:val="22"/>
        </w:rPr>
        <w:t xml:space="preserve">  However, the</w:t>
      </w:r>
      <w:r w:rsidR="00E50042">
        <w:rPr>
          <w:rFonts w:cstheme="minorHAnsi"/>
          <w:szCs w:val="22"/>
        </w:rPr>
        <w:t xml:space="preserve"> issue with </w:t>
      </w:r>
      <w:r w:rsidR="00923D56">
        <w:rPr>
          <w:rFonts w:cstheme="minorHAnsi"/>
          <w:szCs w:val="22"/>
        </w:rPr>
        <w:t>a method that</w:t>
      </w:r>
      <w:r w:rsidR="00E50042">
        <w:rPr>
          <w:rFonts w:cstheme="minorHAnsi"/>
          <w:szCs w:val="22"/>
        </w:rPr>
        <w:t xml:space="preserve"> use</w:t>
      </w:r>
      <w:r w:rsidR="00923D56">
        <w:rPr>
          <w:rFonts w:cstheme="minorHAnsi"/>
          <w:szCs w:val="22"/>
        </w:rPr>
        <w:t>s</w:t>
      </w:r>
      <w:r w:rsidR="00E50042">
        <w:rPr>
          <w:rFonts w:cstheme="minorHAnsi"/>
          <w:szCs w:val="22"/>
        </w:rPr>
        <w:t xml:space="preserve"> </w:t>
      </w:r>
      <w:r w:rsidR="00C550A2">
        <w:rPr>
          <w:rFonts w:cstheme="minorHAnsi"/>
          <w:szCs w:val="22"/>
        </w:rPr>
        <w:t>stories</w:t>
      </w:r>
      <w:r w:rsidR="00E50042">
        <w:rPr>
          <w:rFonts w:cstheme="minorHAnsi"/>
          <w:szCs w:val="22"/>
        </w:rPr>
        <w:t xml:space="preserve"> as facts</w:t>
      </w:r>
      <w:r w:rsidR="002657C5">
        <w:rPr>
          <w:rFonts w:cstheme="minorHAnsi"/>
          <w:szCs w:val="22"/>
        </w:rPr>
        <w:t xml:space="preserve"> to support divination,</w:t>
      </w:r>
      <w:r w:rsidR="00E50042">
        <w:rPr>
          <w:rFonts w:cstheme="minorHAnsi"/>
          <w:szCs w:val="22"/>
        </w:rPr>
        <w:t xml:space="preserve"> is that the links between the events</w:t>
      </w:r>
      <w:r w:rsidR="00DA5622">
        <w:rPr>
          <w:rFonts w:cstheme="minorHAnsi"/>
          <w:szCs w:val="22"/>
        </w:rPr>
        <w:t>, whether physical or not,</w:t>
      </w:r>
      <w:r w:rsidR="00E50042">
        <w:rPr>
          <w:rFonts w:cstheme="minorHAnsi"/>
          <w:szCs w:val="22"/>
        </w:rPr>
        <w:t xml:space="preserve"> and the predictions are difficult </w:t>
      </w:r>
      <w:r w:rsidR="00440DDB">
        <w:rPr>
          <w:rFonts w:cstheme="minorHAnsi"/>
          <w:szCs w:val="22"/>
        </w:rPr>
        <w:t>to quantify.</w:t>
      </w:r>
      <w:r w:rsidR="00E50042">
        <w:rPr>
          <w:rFonts w:cstheme="minorHAnsi"/>
          <w:szCs w:val="22"/>
        </w:rPr>
        <w:t xml:space="preserve"> </w:t>
      </w:r>
      <w:r w:rsidR="00440DDB">
        <w:rPr>
          <w:rFonts w:cstheme="minorHAnsi"/>
          <w:szCs w:val="22"/>
        </w:rPr>
        <w:t xml:space="preserve"> A</w:t>
      </w:r>
      <w:r w:rsidR="00E50042">
        <w:rPr>
          <w:rFonts w:cstheme="minorHAnsi"/>
          <w:szCs w:val="22"/>
        </w:rPr>
        <w:t>s</w:t>
      </w:r>
      <w:r w:rsidR="00FC5353">
        <w:rPr>
          <w:rFonts w:cstheme="minorHAnsi"/>
          <w:szCs w:val="22"/>
        </w:rPr>
        <w:t xml:space="preserve"> mentioned previously</w:t>
      </w:r>
      <w:r w:rsidR="00C940DB">
        <w:rPr>
          <w:rFonts w:cstheme="minorHAnsi"/>
          <w:szCs w:val="22"/>
        </w:rPr>
        <w:t xml:space="preserve">, </w:t>
      </w:r>
      <w:r w:rsidR="006C6246">
        <w:rPr>
          <w:rFonts w:cstheme="minorHAnsi"/>
          <w:szCs w:val="22"/>
        </w:rPr>
        <w:t>Flower</w:t>
      </w:r>
      <w:r w:rsidR="00BA4B19">
        <w:rPr>
          <w:rStyle w:val="FootnoteReference"/>
          <w:rFonts w:cstheme="minorHAnsi"/>
          <w:szCs w:val="22"/>
        </w:rPr>
        <w:footnoteReference w:id="34"/>
      </w:r>
      <w:r w:rsidR="00BA4B19">
        <w:rPr>
          <w:rFonts w:cstheme="minorHAnsi"/>
          <w:szCs w:val="22"/>
        </w:rPr>
        <w:t xml:space="preserve"> </w:t>
      </w:r>
      <w:r w:rsidR="00D2566F">
        <w:rPr>
          <w:rFonts w:cstheme="minorHAnsi"/>
          <w:szCs w:val="22"/>
        </w:rPr>
        <w:t>confirms</w:t>
      </w:r>
      <w:r w:rsidR="00E50042">
        <w:rPr>
          <w:rFonts w:cstheme="minorHAnsi"/>
          <w:szCs w:val="22"/>
        </w:rPr>
        <w:t>, that there is no agreed system for interpreting signs</w:t>
      </w:r>
      <w:r w:rsidR="002F1DB3">
        <w:rPr>
          <w:rFonts w:cstheme="minorHAnsi"/>
          <w:szCs w:val="22"/>
        </w:rPr>
        <w:t xml:space="preserve"> so the seer could </w:t>
      </w:r>
      <w:r w:rsidR="006654D9">
        <w:rPr>
          <w:rFonts w:cstheme="minorHAnsi"/>
          <w:szCs w:val="22"/>
        </w:rPr>
        <w:t>potentially revis</w:t>
      </w:r>
      <w:r w:rsidR="00936317">
        <w:rPr>
          <w:rFonts w:cstheme="minorHAnsi"/>
          <w:szCs w:val="22"/>
        </w:rPr>
        <w:t>e</w:t>
      </w:r>
      <w:r w:rsidR="006654D9">
        <w:rPr>
          <w:rFonts w:cstheme="minorHAnsi"/>
          <w:szCs w:val="22"/>
        </w:rPr>
        <w:t xml:space="preserve"> the prediction to fit reality or vice versa.</w:t>
      </w:r>
      <w:r w:rsidR="007C6D4B">
        <w:rPr>
          <w:rFonts w:cstheme="minorHAnsi"/>
          <w:szCs w:val="22"/>
        </w:rPr>
        <w:t xml:space="preserve">  </w:t>
      </w:r>
      <w:r w:rsidR="00AD755F">
        <w:rPr>
          <w:rFonts w:cstheme="minorHAnsi"/>
          <w:szCs w:val="22"/>
        </w:rPr>
        <w:t xml:space="preserve">The challenge </w:t>
      </w:r>
      <w:r w:rsidR="007A6D60">
        <w:rPr>
          <w:rFonts w:cstheme="minorHAnsi"/>
          <w:szCs w:val="22"/>
        </w:rPr>
        <w:t>faced by</w:t>
      </w:r>
      <w:r w:rsidR="00AD755F">
        <w:rPr>
          <w:rFonts w:cstheme="minorHAnsi"/>
          <w:szCs w:val="22"/>
        </w:rPr>
        <w:t xml:space="preserve"> Plutarch is that his arguments will weaken</w:t>
      </w:r>
      <w:r w:rsidR="00E9016A">
        <w:rPr>
          <w:rFonts w:cstheme="minorHAnsi"/>
          <w:szCs w:val="22"/>
        </w:rPr>
        <w:t xml:space="preserve"> when</w:t>
      </w:r>
      <w:r w:rsidR="00AD755F">
        <w:rPr>
          <w:rFonts w:cstheme="minorHAnsi"/>
          <w:szCs w:val="22"/>
        </w:rPr>
        <w:t xml:space="preserve"> travel observations are not considered solid evidence anymore</w:t>
      </w:r>
      <w:r w:rsidR="00A006F5">
        <w:rPr>
          <w:rFonts w:cstheme="minorHAnsi"/>
          <w:szCs w:val="22"/>
        </w:rPr>
        <w:t xml:space="preserve"> by the philosophers around him,</w:t>
      </w:r>
      <w:r w:rsidR="00842F0E">
        <w:rPr>
          <w:rFonts w:cstheme="minorHAnsi"/>
          <w:szCs w:val="22"/>
        </w:rPr>
        <w:t xml:space="preserve"> and it </w:t>
      </w:r>
      <w:r w:rsidR="00E35161">
        <w:rPr>
          <w:rFonts w:cstheme="minorHAnsi"/>
          <w:szCs w:val="22"/>
        </w:rPr>
        <w:t>becomes</w:t>
      </w:r>
      <w:r w:rsidR="00842F0E">
        <w:rPr>
          <w:rFonts w:cstheme="minorHAnsi"/>
          <w:szCs w:val="22"/>
        </w:rPr>
        <w:t xml:space="preserve"> more difficult to agree to views that include both religion and philosophy</w:t>
      </w:r>
      <w:r w:rsidR="00AD755F">
        <w:rPr>
          <w:rFonts w:cstheme="minorHAnsi"/>
          <w:szCs w:val="22"/>
        </w:rPr>
        <w:t>.</w:t>
      </w:r>
    </w:p>
    <w:p w14:paraId="0DF91E41" w14:textId="0F2E5944" w:rsidR="0054038E" w:rsidRPr="00B84048" w:rsidRDefault="0028742A" w:rsidP="00B84048">
      <w:pPr>
        <w:pStyle w:val="Heading2"/>
      </w:pPr>
      <w:r w:rsidRPr="0028742A">
        <w:t>Leveraging his Professional Role</w:t>
      </w:r>
    </w:p>
    <w:p w14:paraId="4D947783" w14:textId="4A7B957E" w:rsidR="0054038E" w:rsidRDefault="00D92645" w:rsidP="00DA5748">
      <w:pPr>
        <w:rPr>
          <w:rFonts w:cstheme="minorHAnsi"/>
          <w:szCs w:val="22"/>
        </w:rPr>
      </w:pPr>
      <w:r>
        <w:rPr>
          <w:rFonts w:cstheme="minorHAnsi"/>
          <w:szCs w:val="22"/>
        </w:rPr>
        <w:t>Moving away from religion is extremely unlikely for Plutarch</w:t>
      </w:r>
      <w:r w:rsidR="00FC2830">
        <w:rPr>
          <w:rFonts w:cstheme="minorHAnsi"/>
          <w:szCs w:val="22"/>
        </w:rPr>
        <w:t xml:space="preserve"> due to his role at Delphi which brings additional consideration</w:t>
      </w:r>
      <w:r w:rsidR="008A110A">
        <w:rPr>
          <w:rFonts w:cstheme="minorHAnsi"/>
          <w:szCs w:val="22"/>
        </w:rPr>
        <w:t>s</w:t>
      </w:r>
      <w:r w:rsidR="00FC2830">
        <w:rPr>
          <w:rFonts w:cstheme="minorHAnsi"/>
          <w:szCs w:val="22"/>
        </w:rPr>
        <w:t>.</w:t>
      </w:r>
      <w:r>
        <w:rPr>
          <w:rFonts w:cstheme="minorHAnsi"/>
          <w:szCs w:val="22"/>
        </w:rPr>
        <w:t xml:space="preserve"> </w:t>
      </w:r>
      <w:r w:rsidR="00FC2830">
        <w:rPr>
          <w:rFonts w:cstheme="minorHAnsi"/>
          <w:szCs w:val="22"/>
        </w:rPr>
        <w:t>A</w:t>
      </w:r>
      <w:r w:rsidR="005F026E">
        <w:rPr>
          <w:rFonts w:cstheme="minorHAnsi"/>
          <w:szCs w:val="22"/>
        </w:rPr>
        <w:t>lthough this is never discussed explicitly</w:t>
      </w:r>
      <w:r w:rsidR="00F06CF7">
        <w:rPr>
          <w:rFonts w:cstheme="minorHAnsi"/>
          <w:szCs w:val="22"/>
        </w:rPr>
        <w:t xml:space="preserve"> in </w:t>
      </w:r>
      <w:r w:rsidR="00F06CF7" w:rsidRPr="00F06CF7">
        <w:rPr>
          <w:rFonts w:cstheme="minorHAnsi"/>
          <w:i/>
          <w:iCs/>
          <w:szCs w:val="22"/>
        </w:rPr>
        <w:t xml:space="preserve">De </w:t>
      </w:r>
      <w:proofErr w:type="spellStart"/>
      <w:r w:rsidR="00F06CF7" w:rsidRPr="00F06CF7">
        <w:rPr>
          <w:rFonts w:cstheme="minorHAnsi"/>
          <w:i/>
          <w:iCs/>
          <w:szCs w:val="22"/>
        </w:rPr>
        <w:t>defectu</w:t>
      </w:r>
      <w:proofErr w:type="spellEnd"/>
      <w:r w:rsidR="005F026E">
        <w:rPr>
          <w:rFonts w:cstheme="minorHAnsi"/>
          <w:szCs w:val="22"/>
        </w:rPr>
        <w:t xml:space="preserve">, </w:t>
      </w:r>
      <w:r w:rsidR="00E40C30">
        <w:rPr>
          <w:rFonts w:cstheme="minorHAnsi"/>
          <w:szCs w:val="22"/>
        </w:rPr>
        <w:t xml:space="preserve">it is likely that </w:t>
      </w:r>
      <w:r w:rsidR="009E0A4F">
        <w:rPr>
          <w:rFonts w:cstheme="minorHAnsi"/>
          <w:szCs w:val="22"/>
        </w:rPr>
        <w:t>the respect</w:t>
      </w:r>
      <w:r w:rsidR="003E7CDE">
        <w:rPr>
          <w:rFonts w:cstheme="minorHAnsi"/>
          <w:szCs w:val="22"/>
        </w:rPr>
        <w:t xml:space="preserve"> and power</w:t>
      </w:r>
      <w:r w:rsidR="009E0A4F">
        <w:rPr>
          <w:rFonts w:cstheme="minorHAnsi"/>
          <w:szCs w:val="22"/>
        </w:rPr>
        <w:t xml:space="preserve"> afforded by </w:t>
      </w:r>
      <w:r w:rsidR="005F026E">
        <w:rPr>
          <w:rFonts w:cstheme="minorHAnsi"/>
          <w:szCs w:val="22"/>
        </w:rPr>
        <w:t>Plutarch</w:t>
      </w:r>
      <w:r w:rsidR="009E0A4F">
        <w:rPr>
          <w:rFonts w:cstheme="minorHAnsi"/>
          <w:szCs w:val="22"/>
        </w:rPr>
        <w:t xml:space="preserve">’s professional </w:t>
      </w:r>
      <w:r w:rsidR="009B0BF3">
        <w:rPr>
          <w:rFonts w:cstheme="minorHAnsi"/>
          <w:szCs w:val="22"/>
        </w:rPr>
        <w:t>position</w:t>
      </w:r>
      <w:r w:rsidR="009E0A4F">
        <w:rPr>
          <w:rFonts w:cstheme="minorHAnsi"/>
          <w:szCs w:val="22"/>
        </w:rPr>
        <w:t xml:space="preserve"> at Delphi hel</w:t>
      </w:r>
      <w:r w:rsidR="009B0BF3">
        <w:rPr>
          <w:rFonts w:cstheme="minorHAnsi"/>
          <w:szCs w:val="22"/>
        </w:rPr>
        <w:t>ped</w:t>
      </w:r>
      <w:r w:rsidR="005F026E">
        <w:rPr>
          <w:rFonts w:cstheme="minorHAnsi"/>
          <w:szCs w:val="22"/>
        </w:rPr>
        <w:t xml:space="preserve"> </w:t>
      </w:r>
      <w:r w:rsidR="00E465DB">
        <w:rPr>
          <w:rFonts w:cstheme="minorHAnsi"/>
          <w:szCs w:val="22"/>
        </w:rPr>
        <w:t xml:space="preserve">strengthen </w:t>
      </w:r>
      <w:r w:rsidR="0054038E" w:rsidRPr="00F1787C">
        <w:rPr>
          <w:rFonts w:cstheme="minorHAnsi"/>
          <w:szCs w:val="22"/>
        </w:rPr>
        <w:t xml:space="preserve">support </w:t>
      </w:r>
      <w:r w:rsidR="009E0A4F">
        <w:rPr>
          <w:rFonts w:cstheme="minorHAnsi"/>
          <w:szCs w:val="22"/>
        </w:rPr>
        <w:t xml:space="preserve">for </w:t>
      </w:r>
      <w:r w:rsidR="0054038E" w:rsidRPr="00F1787C">
        <w:rPr>
          <w:rFonts w:cstheme="minorHAnsi"/>
          <w:szCs w:val="22"/>
        </w:rPr>
        <w:t xml:space="preserve">his arguments </w:t>
      </w:r>
      <w:r w:rsidR="009E0A4F">
        <w:rPr>
          <w:rFonts w:cstheme="minorHAnsi"/>
          <w:szCs w:val="22"/>
        </w:rPr>
        <w:t xml:space="preserve">for divination.  </w:t>
      </w:r>
      <w:r w:rsidR="00344A98">
        <w:rPr>
          <w:rFonts w:cstheme="minorHAnsi"/>
          <w:szCs w:val="22"/>
        </w:rPr>
        <w:t>A bene</w:t>
      </w:r>
      <w:r w:rsidR="009B0BF3">
        <w:rPr>
          <w:rFonts w:cstheme="minorHAnsi"/>
          <w:szCs w:val="22"/>
        </w:rPr>
        <w:t>ficial situation</w:t>
      </w:r>
      <w:r w:rsidR="0054038E" w:rsidRPr="00F1787C">
        <w:rPr>
          <w:rFonts w:cstheme="minorHAnsi"/>
          <w:szCs w:val="22"/>
        </w:rPr>
        <w:t xml:space="preserve"> which</w:t>
      </w:r>
      <w:r w:rsidR="009B0BF3">
        <w:rPr>
          <w:rFonts w:cstheme="minorHAnsi"/>
          <w:szCs w:val="22"/>
        </w:rPr>
        <w:t xml:space="preserve"> would</w:t>
      </w:r>
      <w:r w:rsidR="0054038E" w:rsidRPr="00F1787C">
        <w:rPr>
          <w:rFonts w:cstheme="minorHAnsi"/>
          <w:szCs w:val="22"/>
        </w:rPr>
        <w:t xml:space="preserve"> </w:t>
      </w:r>
      <w:r w:rsidR="00377777">
        <w:rPr>
          <w:rFonts w:cstheme="minorHAnsi"/>
          <w:szCs w:val="22"/>
        </w:rPr>
        <w:t>likely end</w:t>
      </w:r>
      <w:r w:rsidR="0054038E" w:rsidRPr="00F1787C">
        <w:rPr>
          <w:rFonts w:cstheme="minorHAnsi"/>
          <w:szCs w:val="22"/>
        </w:rPr>
        <w:t xml:space="preserve"> if he lost his position </w:t>
      </w:r>
      <w:r w:rsidR="005D2384">
        <w:rPr>
          <w:rFonts w:cstheme="minorHAnsi"/>
          <w:szCs w:val="22"/>
        </w:rPr>
        <w:t>and</w:t>
      </w:r>
      <w:r w:rsidR="0054038E" w:rsidRPr="00F1787C">
        <w:rPr>
          <w:rFonts w:cstheme="minorHAnsi"/>
          <w:szCs w:val="22"/>
        </w:rPr>
        <w:t xml:space="preserve"> was </w:t>
      </w:r>
      <w:r w:rsidR="005D2384">
        <w:rPr>
          <w:rFonts w:cstheme="minorHAnsi"/>
          <w:szCs w:val="22"/>
        </w:rPr>
        <w:t xml:space="preserve">then </w:t>
      </w:r>
      <w:r w:rsidR="0054038E" w:rsidRPr="00F1787C">
        <w:rPr>
          <w:rFonts w:cstheme="minorHAnsi"/>
          <w:szCs w:val="22"/>
        </w:rPr>
        <w:t>presenting his points to an audience</w:t>
      </w:r>
      <w:r w:rsidR="005D2384">
        <w:rPr>
          <w:rFonts w:cstheme="minorHAnsi"/>
          <w:szCs w:val="22"/>
        </w:rPr>
        <w:t xml:space="preserve"> </w:t>
      </w:r>
      <w:r w:rsidR="0054038E" w:rsidRPr="00F1787C">
        <w:rPr>
          <w:rFonts w:cstheme="minorHAnsi"/>
          <w:szCs w:val="22"/>
        </w:rPr>
        <w:t>unaware of his status</w:t>
      </w:r>
      <w:r w:rsidR="0054038E" w:rsidRPr="00E40C30">
        <w:rPr>
          <w:rFonts w:cstheme="minorHAnsi"/>
          <w:szCs w:val="22"/>
        </w:rPr>
        <w:t>.</w:t>
      </w:r>
      <w:r w:rsidR="005F026E" w:rsidRPr="00E40C30">
        <w:rPr>
          <w:rFonts w:cstheme="minorHAnsi"/>
          <w:szCs w:val="22"/>
        </w:rPr>
        <w:t xml:space="preserve">  </w:t>
      </w:r>
      <w:proofErr w:type="spellStart"/>
      <w:r w:rsidR="00271B5E" w:rsidRPr="00E40C30">
        <w:rPr>
          <w:rFonts w:cstheme="minorHAnsi"/>
          <w:szCs w:val="22"/>
        </w:rPr>
        <w:t>Jaillard</w:t>
      </w:r>
      <w:proofErr w:type="spellEnd"/>
      <w:r w:rsidR="00271B5E" w:rsidRPr="002C308A">
        <w:rPr>
          <w:rStyle w:val="FootnoteReference"/>
          <w:rFonts w:cstheme="minorHAnsi"/>
          <w:szCs w:val="22"/>
        </w:rPr>
        <w:footnoteReference w:id="35"/>
      </w:r>
      <w:r w:rsidR="00271B5E" w:rsidRPr="002C308A">
        <w:rPr>
          <w:rFonts w:cstheme="minorHAnsi"/>
          <w:szCs w:val="22"/>
        </w:rPr>
        <w:t xml:space="preserve"> says</w:t>
      </w:r>
      <w:r w:rsidR="00271B5E">
        <w:rPr>
          <w:rFonts w:cstheme="minorHAnsi"/>
          <w:szCs w:val="22"/>
        </w:rPr>
        <w:t xml:space="preserve"> that </w:t>
      </w:r>
      <w:r w:rsidR="00271B5E">
        <w:rPr>
          <w:rFonts w:cstheme="minorHAnsi"/>
          <w:szCs w:val="22"/>
        </w:rPr>
        <w:lastRenderedPageBreak/>
        <w:t>Plutarch is unable to dissociate philosophical rationale explanations from his training and respect of religious tradition and customs</w:t>
      </w:r>
      <w:r w:rsidR="00C00C32">
        <w:rPr>
          <w:rFonts w:cstheme="minorHAnsi"/>
          <w:szCs w:val="22"/>
        </w:rPr>
        <w:t xml:space="preserve"> which </w:t>
      </w:r>
      <w:r w:rsidR="002715C1">
        <w:rPr>
          <w:rFonts w:cstheme="minorHAnsi"/>
          <w:szCs w:val="22"/>
        </w:rPr>
        <w:t>gives some position power to his arguments for divination but also suggest a conflict of interest</w:t>
      </w:r>
      <w:r w:rsidR="00271B5E">
        <w:rPr>
          <w:rFonts w:cstheme="minorHAnsi"/>
          <w:szCs w:val="22"/>
        </w:rPr>
        <w:t>.</w:t>
      </w:r>
      <w:r w:rsidR="00DA5748">
        <w:rPr>
          <w:rFonts w:cstheme="minorHAnsi"/>
          <w:szCs w:val="22"/>
        </w:rPr>
        <w:t xml:space="preserve">  </w:t>
      </w:r>
      <w:r w:rsidR="0054038E" w:rsidRPr="005C6283">
        <w:rPr>
          <w:rFonts w:cstheme="minorHAnsi"/>
          <w:szCs w:val="22"/>
        </w:rPr>
        <w:t>Plutarch, as a</w:t>
      </w:r>
      <w:r w:rsidR="00752CBF">
        <w:rPr>
          <w:rFonts w:cstheme="minorHAnsi"/>
          <w:szCs w:val="22"/>
        </w:rPr>
        <w:t xml:space="preserve"> Delphic</w:t>
      </w:r>
      <w:r w:rsidR="0054038E" w:rsidRPr="005C6283">
        <w:rPr>
          <w:rFonts w:cstheme="minorHAnsi"/>
          <w:szCs w:val="22"/>
        </w:rPr>
        <w:t xml:space="preserve"> priest </w:t>
      </w:r>
      <w:r w:rsidR="00642C32">
        <w:rPr>
          <w:rFonts w:cstheme="minorHAnsi"/>
          <w:szCs w:val="22"/>
        </w:rPr>
        <w:t>will</w:t>
      </w:r>
      <w:r w:rsidR="0054038E" w:rsidRPr="005C6283">
        <w:rPr>
          <w:rFonts w:cstheme="minorHAnsi"/>
          <w:szCs w:val="22"/>
        </w:rPr>
        <w:t xml:space="preserve"> be respected for his expertise in matters of divination giving his arguments </w:t>
      </w:r>
      <w:r w:rsidR="00642C32">
        <w:rPr>
          <w:rFonts w:cstheme="minorHAnsi"/>
          <w:szCs w:val="22"/>
        </w:rPr>
        <w:t xml:space="preserve">more </w:t>
      </w:r>
      <w:r w:rsidR="0054038E" w:rsidRPr="005C6283">
        <w:rPr>
          <w:rFonts w:cstheme="minorHAnsi"/>
          <w:szCs w:val="22"/>
        </w:rPr>
        <w:t>weight</w:t>
      </w:r>
      <w:r w:rsidR="00642C32">
        <w:rPr>
          <w:rFonts w:cstheme="minorHAnsi"/>
          <w:szCs w:val="22"/>
        </w:rPr>
        <w:t xml:space="preserve"> than if he was employed in a non-religious function</w:t>
      </w:r>
      <w:r w:rsidR="0054038E" w:rsidRPr="005C6283">
        <w:rPr>
          <w:rFonts w:cstheme="minorHAnsi"/>
          <w:szCs w:val="22"/>
        </w:rPr>
        <w:t xml:space="preserve">.  According to </w:t>
      </w:r>
      <w:proofErr w:type="spellStart"/>
      <w:r w:rsidR="0054038E" w:rsidRPr="002C308A">
        <w:rPr>
          <w:rFonts w:cstheme="minorHAnsi"/>
          <w:szCs w:val="22"/>
        </w:rPr>
        <w:t>Jaillard</w:t>
      </w:r>
      <w:proofErr w:type="spellEnd"/>
      <w:r w:rsidR="0054038E" w:rsidRPr="002C308A">
        <w:rPr>
          <w:rStyle w:val="FootnoteReference"/>
          <w:rFonts w:cstheme="minorHAnsi"/>
          <w:szCs w:val="22"/>
        </w:rPr>
        <w:footnoteReference w:id="36"/>
      </w:r>
      <w:r w:rsidR="0054038E" w:rsidRPr="002C308A">
        <w:rPr>
          <w:rFonts w:cstheme="minorHAnsi"/>
          <w:szCs w:val="22"/>
        </w:rPr>
        <w:t>,</w:t>
      </w:r>
      <w:r w:rsidR="0054038E" w:rsidRPr="005C6283">
        <w:rPr>
          <w:rFonts w:cstheme="minorHAnsi"/>
          <w:szCs w:val="22"/>
        </w:rPr>
        <w:t xml:space="preserve"> when reading Plutarch’s views on divination, it is important to remember that he was a priest at Delphi for 30 years</w:t>
      </w:r>
      <w:r w:rsidR="0054038E">
        <w:rPr>
          <w:rFonts w:cstheme="minorHAnsi"/>
          <w:szCs w:val="22"/>
        </w:rPr>
        <w:t xml:space="preserve">, a fact that is not always remembered when considering his </w:t>
      </w:r>
      <w:r w:rsidR="00642C32">
        <w:rPr>
          <w:rFonts w:cstheme="minorHAnsi"/>
          <w:szCs w:val="22"/>
        </w:rPr>
        <w:t>writing</w:t>
      </w:r>
      <w:r w:rsidR="00E63D60">
        <w:rPr>
          <w:rFonts w:cstheme="minorHAnsi"/>
          <w:szCs w:val="22"/>
        </w:rPr>
        <w:t>s</w:t>
      </w:r>
      <w:r w:rsidR="0054038E">
        <w:rPr>
          <w:rFonts w:cstheme="minorHAnsi"/>
          <w:szCs w:val="22"/>
        </w:rPr>
        <w:t xml:space="preserve">.  </w:t>
      </w:r>
      <w:proofErr w:type="spellStart"/>
      <w:r w:rsidR="0054038E" w:rsidRPr="002C308A">
        <w:rPr>
          <w:rFonts w:cstheme="minorHAnsi"/>
          <w:szCs w:val="22"/>
        </w:rPr>
        <w:t>Jaillard</w:t>
      </w:r>
      <w:proofErr w:type="spellEnd"/>
      <w:r w:rsidR="0054038E">
        <w:rPr>
          <w:rStyle w:val="FootnoteReference"/>
          <w:rFonts w:cstheme="minorHAnsi"/>
          <w:szCs w:val="22"/>
        </w:rPr>
        <w:footnoteReference w:id="37"/>
      </w:r>
      <w:r w:rsidR="0054038E">
        <w:rPr>
          <w:rFonts w:cstheme="minorHAnsi"/>
          <w:szCs w:val="22"/>
        </w:rPr>
        <w:t xml:space="preserve"> </w:t>
      </w:r>
      <w:r w:rsidR="00477C4C">
        <w:rPr>
          <w:rFonts w:cstheme="minorHAnsi"/>
          <w:szCs w:val="22"/>
        </w:rPr>
        <w:t>confirms</w:t>
      </w:r>
      <w:r w:rsidR="0054038E">
        <w:rPr>
          <w:rFonts w:cstheme="minorHAnsi"/>
          <w:szCs w:val="22"/>
        </w:rPr>
        <w:t xml:space="preserve"> that he </w:t>
      </w:r>
      <w:proofErr w:type="gramStart"/>
      <w:r w:rsidR="0054038E">
        <w:rPr>
          <w:rFonts w:cstheme="minorHAnsi"/>
          <w:szCs w:val="22"/>
        </w:rPr>
        <w:t>was in charge of</w:t>
      </w:r>
      <w:proofErr w:type="gramEnd"/>
      <w:r w:rsidR="0054038E">
        <w:rPr>
          <w:rFonts w:cstheme="minorHAnsi"/>
          <w:szCs w:val="22"/>
        </w:rPr>
        <w:t xml:space="preserve"> administration and finances and would have been heavily involved in guarding the reputation of the Delphic Oracle</w:t>
      </w:r>
      <w:r w:rsidR="00CF3579">
        <w:rPr>
          <w:rFonts w:cstheme="minorHAnsi"/>
          <w:szCs w:val="22"/>
        </w:rPr>
        <w:t xml:space="preserve"> a</w:t>
      </w:r>
      <w:r w:rsidR="00431670">
        <w:rPr>
          <w:rFonts w:cstheme="minorHAnsi"/>
          <w:szCs w:val="22"/>
        </w:rPr>
        <w:t>s well as protecting</w:t>
      </w:r>
      <w:r w:rsidR="00CF3579">
        <w:rPr>
          <w:rFonts w:cstheme="minorHAnsi"/>
          <w:szCs w:val="22"/>
        </w:rPr>
        <w:t xml:space="preserve"> his role</w:t>
      </w:r>
      <w:r w:rsidR="00041B5E">
        <w:rPr>
          <w:rFonts w:cstheme="minorHAnsi"/>
          <w:szCs w:val="22"/>
        </w:rPr>
        <w:t>.  S</w:t>
      </w:r>
      <w:r w:rsidR="00865B09">
        <w:rPr>
          <w:rFonts w:cstheme="minorHAnsi"/>
          <w:szCs w:val="22"/>
        </w:rPr>
        <w:t xml:space="preserve">he is </w:t>
      </w:r>
      <w:r w:rsidR="00891374">
        <w:rPr>
          <w:rFonts w:cstheme="minorHAnsi"/>
          <w:szCs w:val="22"/>
        </w:rPr>
        <w:t>suggesting a conflict of interest although this is not explicit.</w:t>
      </w:r>
    </w:p>
    <w:p w14:paraId="7B6F3084" w14:textId="42F55A72" w:rsidR="0054038E" w:rsidRDefault="00565AF2" w:rsidP="0054038E">
      <w:pPr>
        <w:rPr>
          <w:rFonts w:cstheme="minorHAnsi"/>
          <w:szCs w:val="22"/>
        </w:rPr>
      </w:pPr>
      <w:r>
        <w:rPr>
          <w:rFonts w:cstheme="minorHAnsi"/>
          <w:szCs w:val="22"/>
        </w:rPr>
        <w:t>It is likely that Plutarch use</w:t>
      </w:r>
      <w:r w:rsidR="007F131E">
        <w:rPr>
          <w:rFonts w:cstheme="minorHAnsi"/>
          <w:szCs w:val="22"/>
        </w:rPr>
        <w:t>d</w:t>
      </w:r>
      <w:r>
        <w:rPr>
          <w:rFonts w:cstheme="minorHAnsi"/>
          <w:szCs w:val="22"/>
        </w:rPr>
        <w:t xml:space="preserve"> his</w:t>
      </w:r>
      <w:r w:rsidR="0054038E" w:rsidRPr="005C6283">
        <w:rPr>
          <w:rFonts w:cstheme="minorHAnsi"/>
          <w:szCs w:val="22"/>
        </w:rPr>
        <w:t xml:space="preserve"> role as a priest</w:t>
      </w:r>
      <w:r>
        <w:rPr>
          <w:rFonts w:cstheme="minorHAnsi"/>
          <w:szCs w:val="22"/>
        </w:rPr>
        <w:t xml:space="preserve"> to</w:t>
      </w:r>
      <w:r w:rsidR="0054038E" w:rsidRPr="005C6283">
        <w:rPr>
          <w:rFonts w:cstheme="minorHAnsi"/>
          <w:szCs w:val="22"/>
        </w:rPr>
        <w:t xml:space="preserve"> give his argument</w:t>
      </w:r>
      <w:r w:rsidR="007422F8">
        <w:rPr>
          <w:rFonts w:cstheme="minorHAnsi"/>
          <w:szCs w:val="22"/>
        </w:rPr>
        <w:t>s</w:t>
      </w:r>
      <w:r w:rsidR="0054038E" w:rsidRPr="005C6283">
        <w:rPr>
          <w:rFonts w:cstheme="minorHAnsi"/>
          <w:szCs w:val="22"/>
        </w:rPr>
        <w:t xml:space="preserve"> legitimacy, h</w:t>
      </w:r>
      <w:r w:rsidR="002F2109">
        <w:rPr>
          <w:rFonts w:cstheme="minorHAnsi"/>
          <w:szCs w:val="22"/>
        </w:rPr>
        <w:t>owever</w:t>
      </w:r>
      <w:r w:rsidR="0054038E" w:rsidRPr="005C6283">
        <w:rPr>
          <w:rFonts w:cstheme="minorHAnsi"/>
          <w:szCs w:val="22"/>
        </w:rPr>
        <w:t xml:space="preserve"> </w:t>
      </w:r>
      <w:r w:rsidR="002F2109">
        <w:rPr>
          <w:rFonts w:cstheme="minorHAnsi"/>
          <w:szCs w:val="22"/>
        </w:rPr>
        <w:t xml:space="preserve">he </w:t>
      </w:r>
      <w:r w:rsidR="007F131E">
        <w:rPr>
          <w:rFonts w:cstheme="minorHAnsi"/>
          <w:szCs w:val="22"/>
        </w:rPr>
        <w:t>would have been</w:t>
      </w:r>
      <w:r w:rsidR="002F2109">
        <w:rPr>
          <w:rFonts w:cstheme="minorHAnsi"/>
          <w:szCs w:val="22"/>
        </w:rPr>
        <w:t xml:space="preserve"> conflicted because</w:t>
      </w:r>
      <w:r w:rsidR="00B71D09">
        <w:rPr>
          <w:rFonts w:cstheme="minorHAnsi"/>
          <w:szCs w:val="22"/>
        </w:rPr>
        <w:t xml:space="preserve">, in addition to his beliefs, </w:t>
      </w:r>
      <w:r w:rsidR="0054038E" w:rsidRPr="005C6283">
        <w:rPr>
          <w:rFonts w:cstheme="minorHAnsi"/>
          <w:szCs w:val="22"/>
        </w:rPr>
        <w:t>the practices he ha</w:t>
      </w:r>
      <w:r w:rsidR="007F131E">
        <w:rPr>
          <w:rFonts w:cstheme="minorHAnsi"/>
          <w:szCs w:val="22"/>
        </w:rPr>
        <w:t>d</w:t>
      </w:r>
      <w:r w:rsidR="0054038E" w:rsidRPr="005C6283">
        <w:rPr>
          <w:rFonts w:cstheme="minorHAnsi"/>
          <w:szCs w:val="22"/>
        </w:rPr>
        <w:t xml:space="preserve"> been part of for over 30 years </w:t>
      </w:r>
      <w:r w:rsidR="007F131E">
        <w:rPr>
          <w:rFonts w:cstheme="minorHAnsi"/>
          <w:szCs w:val="22"/>
        </w:rPr>
        <w:t xml:space="preserve">were </w:t>
      </w:r>
      <w:r w:rsidR="0054038E" w:rsidRPr="005C6283">
        <w:rPr>
          <w:rFonts w:cstheme="minorHAnsi"/>
          <w:szCs w:val="22"/>
        </w:rPr>
        <w:t xml:space="preserve">those under threat from the desertion of the </w:t>
      </w:r>
      <w:r w:rsidR="00F01FAA">
        <w:rPr>
          <w:rFonts w:cstheme="minorHAnsi"/>
          <w:szCs w:val="22"/>
        </w:rPr>
        <w:t>o</w:t>
      </w:r>
      <w:r w:rsidR="0054038E" w:rsidRPr="005C6283">
        <w:rPr>
          <w:rFonts w:cstheme="minorHAnsi"/>
          <w:szCs w:val="22"/>
        </w:rPr>
        <w:t>racle</w:t>
      </w:r>
      <w:r w:rsidR="007F131E">
        <w:rPr>
          <w:rFonts w:cstheme="minorHAnsi"/>
          <w:szCs w:val="22"/>
        </w:rPr>
        <w:t>s.</w:t>
      </w:r>
      <w:r w:rsidR="0054038E">
        <w:rPr>
          <w:rFonts w:cstheme="minorHAnsi"/>
          <w:szCs w:val="22"/>
        </w:rPr>
        <w:t xml:space="preserve">  </w:t>
      </w:r>
      <w:proofErr w:type="spellStart"/>
      <w:r w:rsidR="0054038E" w:rsidRPr="00B427EC">
        <w:rPr>
          <w:rFonts w:cstheme="minorHAnsi"/>
          <w:szCs w:val="22"/>
        </w:rPr>
        <w:t>Jaillard</w:t>
      </w:r>
      <w:proofErr w:type="spellEnd"/>
      <w:r w:rsidR="0054038E">
        <w:rPr>
          <w:rStyle w:val="FootnoteReference"/>
          <w:rFonts w:cstheme="minorHAnsi"/>
          <w:szCs w:val="22"/>
        </w:rPr>
        <w:footnoteReference w:id="38"/>
      </w:r>
      <w:r w:rsidR="0054038E">
        <w:rPr>
          <w:rFonts w:cstheme="minorHAnsi"/>
          <w:szCs w:val="22"/>
        </w:rPr>
        <w:t xml:space="preserve"> </w:t>
      </w:r>
      <w:r w:rsidR="005F52F1">
        <w:rPr>
          <w:rFonts w:cstheme="minorHAnsi"/>
          <w:szCs w:val="22"/>
        </w:rPr>
        <w:t>confirms</w:t>
      </w:r>
      <w:r w:rsidR="0054038E">
        <w:rPr>
          <w:rFonts w:cstheme="minorHAnsi"/>
          <w:szCs w:val="22"/>
        </w:rPr>
        <w:t xml:space="preserve"> the importance of his role supervising the rituals taking place at Delphi, adding the level of involvement he would have taken in ensuring that the rites were followed properly.</w:t>
      </w:r>
      <w:r w:rsidR="00DF6C01">
        <w:rPr>
          <w:rFonts w:cstheme="minorHAnsi"/>
          <w:szCs w:val="22"/>
        </w:rPr>
        <w:t xml:space="preserve">  </w:t>
      </w:r>
      <w:r w:rsidR="006A7997">
        <w:rPr>
          <w:rFonts w:cstheme="minorHAnsi"/>
          <w:szCs w:val="22"/>
        </w:rPr>
        <w:t xml:space="preserve">As Plutarch is not part of the discussion in </w:t>
      </w:r>
      <w:r w:rsidR="006A7997" w:rsidRPr="006A7997">
        <w:rPr>
          <w:rFonts w:cstheme="minorHAnsi"/>
          <w:i/>
          <w:iCs/>
          <w:szCs w:val="22"/>
        </w:rPr>
        <w:t xml:space="preserve">De </w:t>
      </w:r>
      <w:proofErr w:type="spellStart"/>
      <w:r w:rsidR="006A7997" w:rsidRPr="006A7997">
        <w:rPr>
          <w:rFonts w:cstheme="minorHAnsi"/>
          <w:i/>
          <w:iCs/>
          <w:szCs w:val="22"/>
        </w:rPr>
        <w:t>defectu</w:t>
      </w:r>
      <w:proofErr w:type="spellEnd"/>
      <w:r w:rsidR="00C1074C">
        <w:rPr>
          <w:rFonts w:cstheme="minorHAnsi"/>
          <w:szCs w:val="22"/>
        </w:rPr>
        <w:t>,</w:t>
      </w:r>
      <w:r w:rsidR="006A7997">
        <w:rPr>
          <w:rFonts w:cstheme="minorHAnsi"/>
          <w:szCs w:val="22"/>
        </w:rPr>
        <w:t xml:space="preserve"> t</w:t>
      </w:r>
      <w:r w:rsidR="0054038E">
        <w:rPr>
          <w:rFonts w:cstheme="minorHAnsi"/>
          <w:szCs w:val="22"/>
        </w:rPr>
        <w:t xml:space="preserve">he importance of </w:t>
      </w:r>
      <w:r w:rsidR="006A7997">
        <w:rPr>
          <w:rFonts w:cstheme="minorHAnsi"/>
          <w:szCs w:val="22"/>
        </w:rPr>
        <w:t xml:space="preserve">his </w:t>
      </w:r>
      <w:r w:rsidR="0054038E">
        <w:rPr>
          <w:rFonts w:cstheme="minorHAnsi"/>
          <w:szCs w:val="22"/>
        </w:rPr>
        <w:t>role as a priest</w:t>
      </w:r>
      <w:r w:rsidR="0054038E" w:rsidRPr="005C6283">
        <w:rPr>
          <w:rFonts w:cstheme="minorHAnsi"/>
          <w:szCs w:val="22"/>
        </w:rPr>
        <w:t xml:space="preserve"> </w:t>
      </w:r>
      <w:r w:rsidR="0054038E">
        <w:rPr>
          <w:rFonts w:cstheme="minorHAnsi"/>
          <w:szCs w:val="22"/>
        </w:rPr>
        <w:t>is not mentioned</w:t>
      </w:r>
      <w:r w:rsidR="006A7997">
        <w:rPr>
          <w:rFonts w:cstheme="minorHAnsi"/>
          <w:szCs w:val="22"/>
        </w:rPr>
        <w:t>.  A</w:t>
      </w:r>
      <w:r w:rsidR="0054038E">
        <w:rPr>
          <w:rFonts w:cstheme="minorHAnsi"/>
          <w:szCs w:val="22"/>
        </w:rPr>
        <w:t xml:space="preserve">ccording to </w:t>
      </w:r>
      <w:proofErr w:type="spellStart"/>
      <w:r w:rsidR="0054038E" w:rsidRPr="00B427EC">
        <w:rPr>
          <w:rFonts w:cstheme="minorHAnsi"/>
          <w:szCs w:val="22"/>
        </w:rPr>
        <w:t>Jaillard</w:t>
      </w:r>
      <w:proofErr w:type="spellEnd"/>
      <w:r w:rsidR="0054038E">
        <w:rPr>
          <w:rStyle w:val="FootnoteReference"/>
          <w:rFonts w:cstheme="minorHAnsi"/>
          <w:szCs w:val="22"/>
        </w:rPr>
        <w:footnoteReference w:id="39"/>
      </w:r>
      <w:r w:rsidR="0054038E">
        <w:rPr>
          <w:rFonts w:cstheme="minorHAnsi"/>
          <w:szCs w:val="22"/>
        </w:rPr>
        <w:t xml:space="preserve">, </w:t>
      </w:r>
      <w:r w:rsidR="006A7997">
        <w:rPr>
          <w:rFonts w:cstheme="minorHAnsi"/>
          <w:szCs w:val="22"/>
        </w:rPr>
        <w:t xml:space="preserve">this fact </w:t>
      </w:r>
      <w:r w:rsidR="0054038E">
        <w:rPr>
          <w:rFonts w:cstheme="minorHAnsi"/>
          <w:szCs w:val="22"/>
        </w:rPr>
        <w:t>is underestimated in modern research.  Stoffel</w:t>
      </w:r>
      <w:r w:rsidR="0054038E">
        <w:rPr>
          <w:rStyle w:val="FootnoteReference"/>
          <w:rFonts w:cstheme="minorHAnsi"/>
          <w:szCs w:val="22"/>
        </w:rPr>
        <w:footnoteReference w:id="40"/>
      </w:r>
      <w:r w:rsidR="0054038E">
        <w:rPr>
          <w:rFonts w:cstheme="minorHAnsi"/>
          <w:szCs w:val="22"/>
        </w:rPr>
        <w:t xml:space="preserve"> goes further by saying that it would have been interesting to be able to consider Plutarch’s professional experience but the fact that he </w:t>
      </w:r>
      <w:r w:rsidR="00740825">
        <w:rPr>
          <w:rFonts w:cstheme="minorHAnsi"/>
          <w:szCs w:val="22"/>
        </w:rPr>
        <w:t>does not refer</w:t>
      </w:r>
      <w:r w:rsidR="0054038E">
        <w:rPr>
          <w:rFonts w:cstheme="minorHAnsi"/>
          <w:szCs w:val="22"/>
        </w:rPr>
        <w:t xml:space="preserve"> to it himself, appears to have stopped scholars from doing</w:t>
      </w:r>
      <w:r w:rsidR="00D7382D">
        <w:rPr>
          <w:rFonts w:cstheme="minorHAnsi"/>
          <w:szCs w:val="22"/>
        </w:rPr>
        <w:t xml:space="preserve"> so</w:t>
      </w:r>
      <w:r w:rsidR="0054038E">
        <w:rPr>
          <w:rFonts w:cstheme="minorHAnsi"/>
          <w:szCs w:val="22"/>
        </w:rPr>
        <w:t>.</w:t>
      </w:r>
    </w:p>
    <w:p w14:paraId="546F54A3" w14:textId="37E48B81" w:rsidR="00A94447" w:rsidRDefault="0077398D" w:rsidP="00C37D0C">
      <w:pPr>
        <w:rPr>
          <w:rFonts w:cstheme="minorHAnsi"/>
          <w:szCs w:val="22"/>
        </w:rPr>
      </w:pPr>
      <w:r>
        <w:rPr>
          <w:rFonts w:cstheme="minorHAnsi"/>
          <w:szCs w:val="22"/>
        </w:rPr>
        <w:t xml:space="preserve">Another consideration is </w:t>
      </w:r>
      <w:r w:rsidR="00EB4F98">
        <w:rPr>
          <w:rFonts w:cstheme="minorHAnsi"/>
          <w:szCs w:val="22"/>
        </w:rPr>
        <w:t>whether</w:t>
      </w:r>
      <w:r>
        <w:rPr>
          <w:rFonts w:cstheme="minorHAnsi"/>
          <w:szCs w:val="22"/>
        </w:rPr>
        <w:t xml:space="preserve"> Plutarch would have had to </w:t>
      </w:r>
      <w:r w:rsidR="00EB4F98">
        <w:rPr>
          <w:rFonts w:cstheme="minorHAnsi"/>
          <w:szCs w:val="22"/>
        </w:rPr>
        <w:t>hide certain facts</w:t>
      </w:r>
      <w:r>
        <w:rPr>
          <w:rFonts w:cstheme="minorHAnsi"/>
          <w:szCs w:val="22"/>
        </w:rPr>
        <w:t xml:space="preserve"> to ensure the continuation of the </w:t>
      </w:r>
      <w:r w:rsidR="00E86432">
        <w:rPr>
          <w:rFonts w:cstheme="minorHAnsi"/>
          <w:szCs w:val="22"/>
        </w:rPr>
        <w:t xml:space="preserve">Delphic </w:t>
      </w:r>
      <w:r w:rsidR="0004716D">
        <w:rPr>
          <w:rFonts w:cstheme="minorHAnsi"/>
          <w:szCs w:val="22"/>
        </w:rPr>
        <w:t>O</w:t>
      </w:r>
      <w:r>
        <w:rPr>
          <w:rFonts w:cstheme="minorHAnsi"/>
          <w:szCs w:val="22"/>
        </w:rPr>
        <w:t xml:space="preserve">racle and of his role.  </w:t>
      </w:r>
      <w:r w:rsidR="009670AF">
        <w:rPr>
          <w:rFonts w:cstheme="minorHAnsi"/>
          <w:szCs w:val="22"/>
        </w:rPr>
        <w:t xml:space="preserve">There is a suggestion by </w:t>
      </w:r>
      <w:r w:rsidR="009670AF" w:rsidRPr="00F151AD">
        <w:rPr>
          <w:rFonts w:cstheme="minorHAnsi"/>
          <w:szCs w:val="22"/>
        </w:rPr>
        <w:t>Nock</w:t>
      </w:r>
      <w:r>
        <w:rPr>
          <w:rStyle w:val="FootnoteReference"/>
          <w:rFonts w:cstheme="minorHAnsi"/>
          <w:szCs w:val="22"/>
        </w:rPr>
        <w:footnoteReference w:id="41"/>
      </w:r>
      <w:r w:rsidR="009670AF">
        <w:rPr>
          <w:rFonts w:cstheme="minorHAnsi"/>
          <w:szCs w:val="22"/>
        </w:rPr>
        <w:t xml:space="preserve"> that because of the political power of some of the </w:t>
      </w:r>
      <w:r w:rsidR="00E86432">
        <w:rPr>
          <w:rFonts w:cstheme="minorHAnsi"/>
          <w:szCs w:val="22"/>
        </w:rPr>
        <w:t>o</w:t>
      </w:r>
      <w:r w:rsidR="009670AF">
        <w:rPr>
          <w:rFonts w:cstheme="minorHAnsi"/>
          <w:szCs w:val="22"/>
        </w:rPr>
        <w:t xml:space="preserve">racle’s prophecies, the Pythia (prophetic priestess) was exposed to bribery.  Plutarch as someone who was </w:t>
      </w:r>
      <w:r w:rsidR="00225A75">
        <w:rPr>
          <w:rFonts w:cstheme="minorHAnsi"/>
          <w:szCs w:val="22"/>
        </w:rPr>
        <w:t>responsible for</w:t>
      </w:r>
      <w:r w:rsidR="009670AF">
        <w:rPr>
          <w:rFonts w:cstheme="minorHAnsi"/>
          <w:szCs w:val="22"/>
        </w:rPr>
        <w:t xml:space="preserve"> the functioning of the </w:t>
      </w:r>
      <w:r w:rsidR="0004716D">
        <w:rPr>
          <w:rFonts w:cstheme="minorHAnsi"/>
          <w:szCs w:val="22"/>
        </w:rPr>
        <w:t>O</w:t>
      </w:r>
      <w:r w:rsidR="009670AF">
        <w:rPr>
          <w:rFonts w:cstheme="minorHAnsi"/>
          <w:szCs w:val="22"/>
        </w:rPr>
        <w:t>racle</w:t>
      </w:r>
      <w:r w:rsidR="00795991">
        <w:rPr>
          <w:rFonts w:cstheme="minorHAnsi"/>
          <w:szCs w:val="22"/>
        </w:rPr>
        <w:t xml:space="preserve"> is likely to have been aware</w:t>
      </w:r>
      <w:r w:rsidR="00237BA1">
        <w:rPr>
          <w:rFonts w:cstheme="minorHAnsi"/>
          <w:szCs w:val="22"/>
        </w:rPr>
        <w:t xml:space="preserve"> if there was wrongdoing,</w:t>
      </w:r>
      <w:r w:rsidR="00795991">
        <w:rPr>
          <w:rFonts w:cstheme="minorHAnsi"/>
          <w:szCs w:val="22"/>
        </w:rPr>
        <w:t xml:space="preserve"> but there is no mention in the text</w:t>
      </w:r>
      <w:r w:rsidR="009670AF">
        <w:rPr>
          <w:rFonts w:cstheme="minorHAnsi"/>
          <w:szCs w:val="22"/>
        </w:rPr>
        <w:t xml:space="preserve">.  This point is taken up by </w:t>
      </w:r>
      <w:r w:rsidR="009670AF" w:rsidRPr="00F151AD">
        <w:rPr>
          <w:rFonts w:cstheme="minorHAnsi"/>
          <w:szCs w:val="22"/>
        </w:rPr>
        <w:t>Flower</w:t>
      </w:r>
      <w:r w:rsidR="009670AF" w:rsidRPr="00F151AD">
        <w:rPr>
          <w:rStyle w:val="FootnoteReference"/>
          <w:rFonts w:cstheme="minorHAnsi"/>
          <w:szCs w:val="22"/>
        </w:rPr>
        <w:footnoteReference w:id="42"/>
      </w:r>
      <w:r w:rsidR="009670AF" w:rsidRPr="00F151AD">
        <w:rPr>
          <w:rFonts w:cstheme="minorHAnsi"/>
          <w:szCs w:val="22"/>
        </w:rPr>
        <w:t xml:space="preserve"> who</w:t>
      </w:r>
      <w:r w:rsidR="009670AF">
        <w:rPr>
          <w:rFonts w:cstheme="minorHAnsi"/>
          <w:szCs w:val="22"/>
        </w:rPr>
        <w:t xml:space="preserve"> </w:t>
      </w:r>
      <w:r w:rsidR="00795991">
        <w:rPr>
          <w:rFonts w:cstheme="minorHAnsi"/>
          <w:szCs w:val="22"/>
        </w:rPr>
        <w:t>suggests</w:t>
      </w:r>
      <w:r w:rsidR="009670AF">
        <w:rPr>
          <w:rFonts w:cstheme="minorHAnsi"/>
          <w:szCs w:val="22"/>
        </w:rPr>
        <w:t xml:space="preserve"> the possibility of prophetic rites being exploited by individuals and political leaders, for example to justify a decision that had already been made.</w:t>
      </w:r>
      <w:r w:rsidR="001B7822">
        <w:rPr>
          <w:rFonts w:cstheme="minorHAnsi"/>
          <w:szCs w:val="22"/>
        </w:rPr>
        <w:t xml:space="preserve">  This comes back to the point made previously on the difficulty in linking predictions and events as either could be changed to suit the purpose of the requester</w:t>
      </w:r>
      <w:r w:rsidR="001B7822" w:rsidRPr="00CB2C35">
        <w:rPr>
          <w:rFonts w:cstheme="minorHAnsi"/>
          <w:szCs w:val="22"/>
        </w:rPr>
        <w:t xml:space="preserve">.  </w:t>
      </w:r>
      <w:r w:rsidR="009670AF" w:rsidRPr="00CB2C35">
        <w:rPr>
          <w:rFonts w:cstheme="minorHAnsi"/>
          <w:szCs w:val="22"/>
        </w:rPr>
        <w:t>Nock</w:t>
      </w:r>
      <w:r w:rsidR="00206D0A" w:rsidRPr="00CB2C35">
        <w:rPr>
          <w:rStyle w:val="FootnoteReference"/>
          <w:rFonts w:cstheme="minorHAnsi"/>
          <w:szCs w:val="22"/>
        </w:rPr>
        <w:footnoteReference w:id="43"/>
      </w:r>
      <w:r w:rsidR="009670AF">
        <w:rPr>
          <w:rFonts w:cstheme="minorHAnsi"/>
          <w:szCs w:val="22"/>
        </w:rPr>
        <w:t xml:space="preserve"> says that </w:t>
      </w:r>
      <w:r w:rsidR="00231BC7">
        <w:rPr>
          <w:rFonts w:cstheme="minorHAnsi"/>
          <w:szCs w:val="22"/>
        </w:rPr>
        <w:t>because of</w:t>
      </w:r>
      <w:r w:rsidR="009670AF">
        <w:rPr>
          <w:rFonts w:cstheme="minorHAnsi"/>
          <w:szCs w:val="22"/>
        </w:rPr>
        <w:t xml:space="preserve"> their training, Greek priests would have found it impossible not to follow tradition so Plutarch would have been </w:t>
      </w:r>
      <w:r w:rsidR="00206D0A">
        <w:rPr>
          <w:rFonts w:cstheme="minorHAnsi"/>
          <w:szCs w:val="22"/>
        </w:rPr>
        <w:t>biased</w:t>
      </w:r>
      <w:r w:rsidR="009670AF">
        <w:rPr>
          <w:rFonts w:cstheme="minorHAnsi"/>
          <w:szCs w:val="22"/>
        </w:rPr>
        <w:t xml:space="preserve"> in opinion and unlikely to contravene the customs and beliefs of the priesthood.</w:t>
      </w:r>
      <w:r w:rsidR="009E3043">
        <w:rPr>
          <w:rFonts w:cstheme="minorHAnsi"/>
          <w:szCs w:val="22"/>
        </w:rPr>
        <w:t xml:space="preserve">  Plutarch’s role is therefore likely to have also </w:t>
      </w:r>
      <w:r w:rsidR="00477CB6">
        <w:rPr>
          <w:rFonts w:cstheme="minorHAnsi"/>
          <w:szCs w:val="22"/>
        </w:rPr>
        <w:t>been a critical element in his writing</w:t>
      </w:r>
      <w:r w:rsidR="00EB7DF7">
        <w:rPr>
          <w:rFonts w:cstheme="minorHAnsi"/>
          <w:szCs w:val="22"/>
        </w:rPr>
        <w:t>s</w:t>
      </w:r>
      <w:r w:rsidR="00D00F14">
        <w:rPr>
          <w:rFonts w:cstheme="minorHAnsi"/>
          <w:szCs w:val="22"/>
        </w:rPr>
        <w:t xml:space="preserve"> and limited how much he could or would explore certain concepts</w:t>
      </w:r>
      <w:r w:rsidR="00A4700E">
        <w:rPr>
          <w:rFonts w:cstheme="minorHAnsi"/>
          <w:szCs w:val="22"/>
        </w:rPr>
        <w:t xml:space="preserve">; by extension sometimes strengthening his argument for divination but other times, </w:t>
      </w:r>
      <w:r w:rsidR="008968FC">
        <w:rPr>
          <w:rFonts w:cstheme="minorHAnsi"/>
          <w:szCs w:val="22"/>
        </w:rPr>
        <w:t>opening them</w:t>
      </w:r>
      <w:r w:rsidR="00A4700E">
        <w:rPr>
          <w:rFonts w:cstheme="minorHAnsi"/>
          <w:szCs w:val="22"/>
        </w:rPr>
        <w:t xml:space="preserve"> up to criticism</w:t>
      </w:r>
      <w:r w:rsidR="00D00F14">
        <w:rPr>
          <w:rFonts w:cstheme="minorHAnsi"/>
          <w:szCs w:val="22"/>
        </w:rPr>
        <w:t>.</w:t>
      </w:r>
    </w:p>
    <w:p w14:paraId="624AB446" w14:textId="77777777" w:rsidR="001A7621" w:rsidRDefault="001A7621">
      <w:pPr>
        <w:spacing w:after="0"/>
        <w:ind w:firstLine="0"/>
        <w:rPr>
          <w:rFonts w:asciiTheme="majorHAnsi" w:eastAsiaTheme="majorEastAsia" w:hAnsiTheme="majorHAnsi" w:cstheme="majorBidi"/>
          <w:b/>
          <w:color w:val="000000" w:themeColor="text1"/>
          <w:szCs w:val="26"/>
        </w:rPr>
      </w:pPr>
      <w:r>
        <w:br w:type="page"/>
      </w:r>
    </w:p>
    <w:p w14:paraId="3A55A42C" w14:textId="11617178" w:rsidR="007B49EB" w:rsidRDefault="006A29F9" w:rsidP="006A29F9">
      <w:pPr>
        <w:pStyle w:val="Heading2"/>
      </w:pPr>
      <w:r>
        <w:lastRenderedPageBreak/>
        <w:t>Conclusion</w:t>
      </w:r>
    </w:p>
    <w:p w14:paraId="5B4972B8" w14:textId="0A242829" w:rsidR="00E428AE" w:rsidRDefault="006D2DC6" w:rsidP="000204B4">
      <w:pPr>
        <w:rPr>
          <w:rFonts w:cstheme="minorHAnsi"/>
          <w:szCs w:val="22"/>
        </w:rPr>
      </w:pPr>
      <w:r>
        <w:rPr>
          <w:rFonts w:cstheme="minorHAnsi"/>
          <w:szCs w:val="22"/>
        </w:rPr>
        <w:t xml:space="preserve">When evaluating the strengths and weaknesses of Plutarch’s argument for divination in </w:t>
      </w:r>
      <w:r w:rsidRPr="00044AD9">
        <w:rPr>
          <w:rFonts w:cstheme="minorHAnsi"/>
          <w:i/>
          <w:iCs/>
          <w:szCs w:val="22"/>
        </w:rPr>
        <w:t xml:space="preserve">De </w:t>
      </w:r>
      <w:proofErr w:type="spellStart"/>
      <w:r w:rsidRPr="00044AD9">
        <w:rPr>
          <w:rFonts w:cstheme="minorHAnsi"/>
          <w:i/>
          <w:iCs/>
          <w:szCs w:val="22"/>
        </w:rPr>
        <w:t>defectu</w:t>
      </w:r>
      <w:proofErr w:type="spellEnd"/>
      <w:r w:rsidRPr="00044AD9">
        <w:rPr>
          <w:rFonts w:cstheme="minorHAnsi"/>
          <w:i/>
          <w:iCs/>
          <w:szCs w:val="22"/>
        </w:rPr>
        <w:t xml:space="preserve"> </w:t>
      </w:r>
      <w:proofErr w:type="spellStart"/>
      <w:r w:rsidRPr="00044AD9">
        <w:rPr>
          <w:rFonts w:cstheme="minorHAnsi"/>
          <w:i/>
          <w:iCs/>
          <w:szCs w:val="22"/>
        </w:rPr>
        <w:t>oraculorum</w:t>
      </w:r>
      <w:proofErr w:type="spellEnd"/>
      <w:r>
        <w:rPr>
          <w:rStyle w:val="FootnoteReference"/>
          <w:rFonts w:cstheme="minorHAnsi"/>
          <w:szCs w:val="22"/>
        </w:rPr>
        <w:footnoteReference w:id="44"/>
      </w:r>
      <w:r>
        <w:rPr>
          <w:rFonts w:cstheme="minorHAnsi"/>
          <w:szCs w:val="22"/>
        </w:rPr>
        <w:t>, it is important to bear in mind the context in which his writings were taking place</w:t>
      </w:r>
      <w:r w:rsidR="008A4261">
        <w:rPr>
          <w:rFonts w:cstheme="minorHAnsi"/>
          <w:szCs w:val="22"/>
        </w:rPr>
        <w:t xml:space="preserve"> and to remember the worldview of the Greeks of the 1</w:t>
      </w:r>
      <w:r w:rsidR="008A4261" w:rsidRPr="008A4261">
        <w:rPr>
          <w:rFonts w:cstheme="minorHAnsi"/>
          <w:szCs w:val="22"/>
          <w:vertAlign w:val="superscript"/>
        </w:rPr>
        <w:t>st</w:t>
      </w:r>
      <w:r w:rsidR="008A4261">
        <w:rPr>
          <w:rFonts w:cstheme="minorHAnsi"/>
          <w:szCs w:val="22"/>
        </w:rPr>
        <w:t xml:space="preserve"> century CE.  </w:t>
      </w:r>
      <w:r w:rsidR="00CE30F2">
        <w:rPr>
          <w:rFonts w:cstheme="minorHAnsi"/>
          <w:szCs w:val="22"/>
        </w:rPr>
        <w:t>For Plutarch and many of his contemporar</w:t>
      </w:r>
      <w:r w:rsidR="005B2A6D">
        <w:rPr>
          <w:rFonts w:cstheme="minorHAnsi"/>
          <w:szCs w:val="22"/>
        </w:rPr>
        <w:t>ies</w:t>
      </w:r>
      <w:r w:rsidR="00CE30F2">
        <w:rPr>
          <w:rFonts w:cstheme="minorHAnsi"/>
          <w:szCs w:val="22"/>
        </w:rPr>
        <w:t xml:space="preserve">, the belief in benign gods and the rites of divination were an integral part of their lives and their society.  Flower </w:t>
      </w:r>
      <w:r w:rsidR="00823242">
        <w:rPr>
          <w:rFonts w:cstheme="minorHAnsi"/>
          <w:szCs w:val="22"/>
        </w:rPr>
        <w:t xml:space="preserve">agrees by </w:t>
      </w:r>
      <w:r w:rsidR="00CE30F2">
        <w:rPr>
          <w:rFonts w:cstheme="minorHAnsi"/>
          <w:szCs w:val="22"/>
        </w:rPr>
        <w:t>invit</w:t>
      </w:r>
      <w:r w:rsidR="00823242">
        <w:rPr>
          <w:rFonts w:cstheme="minorHAnsi"/>
          <w:szCs w:val="22"/>
        </w:rPr>
        <w:t>ing</w:t>
      </w:r>
      <w:r w:rsidR="00CE30F2">
        <w:rPr>
          <w:rFonts w:cstheme="minorHAnsi"/>
          <w:szCs w:val="22"/>
        </w:rPr>
        <w:t xml:space="preserve"> his readers to view divination ‘through the perceptual filters of the Greek themselves’.</w:t>
      </w:r>
      <w:r w:rsidR="00CE30F2">
        <w:rPr>
          <w:rStyle w:val="FootnoteReference"/>
          <w:rFonts w:cstheme="minorHAnsi"/>
          <w:szCs w:val="22"/>
        </w:rPr>
        <w:footnoteReference w:id="45"/>
      </w:r>
    </w:p>
    <w:p w14:paraId="121BD005" w14:textId="5FFE443E" w:rsidR="00F80275" w:rsidRDefault="00F80275" w:rsidP="00E428AE">
      <w:pPr>
        <w:rPr>
          <w:rFonts w:cstheme="minorHAnsi"/>
          <w:szCs w:val="22"/>
        </w:rPr>
      </w:pPr>
      <w:r>
        <w:rPr>
          <w:rFonts w:cstheme="minorHAnsi"/>
          <w:szCs w:val="22"/>
        </w:rPr>
        <w:t xml:space="preserve">The strength of Plutarch’s arguments for divination rests in his ability to use the shared </w:t>
      </w:r>
      <w:r w:rsidR="00321F58">
        <w:rPr>
          <w:rFonts w:cstheme="minorHAnsi"/>
          <w:szCs w:val="22"/>
        </w:rPr>
        <w:t xml:space="preserve">religious and philosophical </w:t>
      </w:r>
      <w:r>
        <w:rPr>
          <w:rFonts w:cstheme="minorHAnsi"/>
          <w:szCs w:val="22"/>
        </w:rPr>
        <w:t xml:space="preserve">belief system of his audience to gain support for his claims by making it impossible to argue against the existence of benign gods as the source of divination.  The additional </w:t>
      </w:r>
      <w:r w:rsidR="00863D1C">
        <w:rPr>
          <w:rFonts w:cstheme="minorHAnsi"/>
          <w:szCs w:val="22"/>
        </w:rPr>
        <w:t>strength</w:t>
      </w:r>
      <w:r>
        <w:rPr>
          <w:rFonts w:cstheme="minorHAnsi"/>
          <w:szCs w:val="22"/>
        </w:rPr>
        <w:t xml:space="preserve"> of this strategy lies in the fact that the beliefs that are not to be debated are also those being put at risk by the oracular crisis.  By preventing anyone from questioning the gods, Plutarch is protecting his argument but also the existence of the </w:t>
      </w:r>
      <w:r w:rsidR="0004716D">
        <w:rPr>
          <w:rFonts w:cstheme="minorHAnsi"/>
          <w:szCs w:val="22"/>
        </w:rPr>
        <w:t>O</w:t>
      </w:r>
      <w:r>
        <w:rPr>
          <w:rFonts w:cstheme="minorHAnsi"/>
          <w:szCs w:val="22"/>
        </w:rPr>
        <w:t>racle</w:t>
      </w:r>
      <w:r w:rsidR="00190510">
        <w:rPr>
          <w:rFonts w:cstheme="minorHAnsi"/>
          <w:szCs w:val="22"/>
        </w:rPr>
        <w:t xml:space="preserve"> and ultimately, his role at Delphi</w:t>
      </w:r>
      <w:r w:rsidR="006B3FE3">
        <w:rPr>
          <w:rFonts w:cstheme="minorHAnsi"/>
          <w:szCs w:val="22"/>
        </w:rPr>
        <w:t>.</w:t>
      </w:r>
    </w:p>
    <w:p w14:paraId="0FE55677" w14:textId="1DAFE619" w:rsidR="00E1321C" w:rsidRDefault="00E1321C" w:rsidP="00E1321C">
      <w:pPr>
        <w:rPr>
          <w:rFonts w:cstheme="minorHAnsi"/>
          <w:szCs w:val="22"/>
        </w:rPr>
      </w:pPr>
      <w:r>
        <w:rPr>
          <w:rFonts w:cstheme="minorHAnsi"/>
          <w:szCs w:val="22"/>
        </w:rPr>
        <w:t xml:space="preserve">The weakness of Plutarch’s </w:t>
      </w:r>
      <w:r w:rsidR="002A04BB">
        <w:rPr>
          <w:rFonts w:cstheme="minorHAnsi"/>
          <w:szCs w:val="22"/>
        </w:rPr>
        <w:t xml:space="preserve">argument </w:t>
      </w:r>
      <w:r>
        <w:rPr>
          <w:rFonts w:cstheme="minorHAnsi"/>
          <w:szCs w:val="22"/>
        </w:rPr>
        <w:t>strategy</w:t>
      </w:r>
      <w:r w:rsidR="00F4436A">
        <w:rPr>
          <w:rFonts w:cstheme="minorHAnsi"/>
          <w:szCs w:val="22"/>
        </w:rPr>
        <w:t xml:space="preserve"> </w:t>
      </w:r>
      <w:r>
        <w:rPr>
          <w:rFonts w:cstheme="minorHAnsi"/>
          <w:szCs w:val="22"/>
        </w:rPr>
        <w:t>is that it confines Plutarch’s interlocutors to a specific worldview and limits the exploration of any evidence that puts the existence of the gods under question</w:t>
      </w:r>
      <w:r w:rsidR="002B63F1">
        <w:rPr>
          <w:rFonts w:cstheme="minorHAnsi"/>
          <w:szCs w:val="22"/>
        </w:rPr>
        <w:t xml:space="preserve">.  </w:t>
      </w:r>
      <w:r w:rsidR="00A70EFF">
        <w:rPr>
          <w:rFonts w:cstheme="minorHAnsi"/>
          <w:szCs w:val="22"/>
        </w:rPr>
        <w:t xml:space="preserve">The </w:t>
      </w:r>
      <w:r>
        <w:rPr>
          <w:rFonts w:cstheme="minorHAnsi"/>
          <w:szCs w:val="22"/>
        </w:rPr>
        <w:t>issue</w:t>
      </w:r>
      <w:r w:rsidR="00A70EFF">
        <w:rPr>
          <w:rFonts w:cstheme="minorHAnsi"/>
          <w:szCs w:val="22"/>
        </w:rPr>
        <w:t xml:space="preserve"> arising is that</w:t>
      </w:r>
      <w:r>
        <w:rPr>
          <w:rFonts w:cstheme="minorHAnsi"/>
          <w:szCs w:val="22"/>
        </w:rPr>
        <w:t xml:space="preserve"> the effectiveness of divination is n</w:t>
      </w:r>
      <w:r w:rsidR="0016504C">
        <w:rPr>
          <w:rFonts w:cstheme="minorHAnsi"/>
          <w:szCs w:val="22"/>
        </w:rPr>
        <w:t>ot</w:t>
      </w:r>
      <w:r>
        <w:rPr>
          <w:rFonts w:cstheme="minorHAnsi"/>
          <w:szCs w:val="22"/>
        </w:rPr>
        <w:t xml:space="preserve"> </w:t>
      </w:r>
      <w:r w:rsidR="00907890">
        <w:rPr>
          <w:rFonts w:cstheme="minorHAnsi"/>
          <w:szCs w:val="22"/>
        </w:rPr>
        <w:t>truly explored</w:t>
      </w:r>
      <w:r w:rsidR="00131232">
        <w:rPr>
          <w:rFonts w:cstheme="minorHAnsi"/>
          <w:szCs w:val="22"/>
        </w:rPr>
        <w:t xml:space="preserve"> and lea</w:t>
      </w:r>
      <w:r w:rsidR="002B63F1">
        <w:rPr>
          <w:rFonts w:cstheme="minorHAnsi"/>
          <w:szCs w:val="22"/>
        </w:rPr>
        <w:t xml:space="preserve">ves </w:t>
      </w:r>
      <w:r w:rsidR="00131232">
        <w:rPr>
          <w:rFonts w:cstheme="minorHAnsi"/>
          <w:szCs w:val="22"/>
        </w:rPr>
        <w:t>the practice open to exploitation</w:t>
      </w:r>
      <w:r w:rsidR="006A6205">
        <w:rPr>
          <w:rFonts w:cstheme="minorHAnsi"/>
          <w:szCs w:val="22"/>
        </w:rPr>
        <w:t xml:space="preserve"> which in time could be counterproductive</w:t>
      </w:r>
      <w:r w:rsidR="00A70EFF">
        <w:rPr>
          <w:rFonts w:cstheme="minorHAnsi"/>
          <w:szCs w:val="22"/>
        </w:rPr>
        <w:t xml:space="preserve"> and could also lead to a challenge regarding the power afforded by Plutarch’s position and the possible conflict of interest this creates</w:t>
      </w:r>
      <w:r w:rsidR="003D442A">
        <w:rPr>
          <w:rFonts w:cstheme="minorHAnsi"/>
          <w:szCs w:val="22"/>
        </w:rPr>
        <w:t>.</w:t>
      </w:r>
      <w:r w:rsidR="00F4436A">
        <w:rPr>
          <w:rFonts w:cstheme="minorHAnsi"/>
          <w:szCs w:val="22"/>
        </w:rPr>
        <w:t xml:space="preserve">  In addition, keeping alternative views from the discussion could eventually prove limiting as rather than working to </w:t>
      </w:r>
      <w:r w:rsidR="001A6D92">
        <w:rPr>
          <w:rFonts w:cstheme="minorHAnsi"/>
          <w:szCs w:val="22"/>
        </w:rPr>
        <w:t>collaborate to form</w:t>
      </w:r>
      <w:r w:rsidR="00F4436A">
        <w:rPr>
          <w:rFonts w:cstheme="minorHAnsi"/>
          <w:szCs w:val="22"/>
        </w:rPr>
        <w:t xml:space="preserve"> </w:t>
      </w:r>
      <w:r w:rsidR="00CC72FD">
        <w:rPr>
          <w:rFonts w:cstheme="minorHAnsi"/>
          <w:szCs w:val="22"/>
        </w:rPr>
        <w:t>new more inclusive</w:t>
      </w:r>
      <w:r w:rsidR="00F4436A">
        <w:rPr>
          <w:rFonts w:cstheme="minorHAnsi"/>
          <w:szCs w:val="22"/>
        </w:rPr>
        <w:t xml:space="preserve"> worldview</w:t>
      </w:r>
      <w:r w:rsidR="00AF7156">
        <w:rPr>
          <w:rFonts w:cstheme="minorHAnsi"/>
          <w:szCs w:val="22"/>
        </w:rPr>
        <w:t>s</w:t>
      </w:r>
      <w:r w:rsidR="00F4436A">
        <w:rPr>
          <w:rFonts w:cstheme="minorHAnsi"/>
          <w:szCs w:val="22"/>
        </w:rPr>
        <w:t>, some avenues of enquiries are</w:t>
      </w:r>
      <w:r w:rsidR="001A6D92">
        <w:rPr>
          <w:rFonts w:cstheme="minorHAnsi"/>
          <w:szCs w:val="22"/>
        </w:rPr>
        <w:t xml:space="preserve"> simply</w:t>
      </w:r>
      <w:r w:rsidR="00F4436A">
        <w:rPr>
          <w:rFonts w:cstheme="minorHAnsi"/>
          <w:szCs w:val="22"/>
        </w:rPr>
        <w:t xml:space="preserve"> shut down.</w:t>
      </w:r>
    </w:p>
    <w:p w14:paraId="5E7F0847" w14:textId="41394287" w:rsidR="008D1DD4" w:rsidRPr="00AE4D16" w:rsidRDefault="00F94411" w:rsidP="00AE4D16">
      <w:pPr>
        <w:rPr>
          <w:rFonts w:cstheme="minorHAnsi"/>
          <w:szCs w:val="22"/>
        </w:rPr>
      </w:pPr>
      <w:r>
        <w:rPr>
          <w:rFonts w:cstheme="minorHAnsi"/>
          <w:szCs w:val="22"/>
        </w:rPr>
        <w:t>The conclusion of this analysis is that a</w:t>
      </w:r>
      <w:r w:rsidR="003D442A">
        <w:rPr>
          <w:rFonts w:cstheme="minorHAnsi"/>
          <w:szCs w:val="22"/>
        </w:rPr>
        <w:t>s long as the integrity of the</w:t>
      </w:r>
      <w:r>
        <w:rPr>
          <w:rFonts w:cstheme="minorHAnsi"/>
          <w:szCs w:val="22"/>
        </w:rPr>
        <w:t xml:space="preserve"> shared</w:t>
      </w:r>
      <w:r w:rsidR="003D442A">
        <w:rPr>
          <w:rFonts w:cstheme="minorHAnsi"/>
          <w:szCs w:val="22"/>
        </w:rPr>
        <w:t xml:space="preserve"> belief system remains</w:t>
      </w:r>
      <w:r w:rsidR="00F072EE">
        <w:rPr>
          <w:rFonts w:cstheme="minorHAnsi"/>
          <w:szCs w:val="22"/>
        </w:rPr>
        <w:t xml:space="preserve"> embedded in society</w:t>
      </w:r>
      <w:r w:rsidR="003D442A">
        <w:rPr>
          <w:rFonts w:cstheme="minorHAnsi"/>
          <w:szCs w:val="22"/>
        </w:rPr>
        <w:t xml:space="preserve">, Plutarch’s ability to argue for divination will be successful, the challenge will come if at some point, alternative views start </w:t>
      </w:r>
      <w:r>
        <w:rPr>
          <w:rFonts w:cstheme="minorHAnsi"/>
          <w:szCs w:val="22"/>
        </w:rPr>
        <w:t xml:space="preserve">to </w:t>
      </w:r>
      <w:r w:rsidR="001D5EED">
        <w:rPr>
          <w:rFonts w:cstheme="minorHAnsi"/>
          <w:szCs w:val="22"/>
        </w:rPr>
        <w:t>gain momentum</w:t>
      </w:r>
      <w:r w:rsidR="00F47783">
        <w:rPr>
          <w:rFonts w:cstheme="minorHAnsi"/>
          <w:szCs w:val="22"/>
        </w:rPr>
        <w:t xml:space="preserve"> </w:t>
      </w:r>
      <w:r w:rsidR="00EC3C92">
        <w:rPr>
          <w:rFonts w:cstheme="minorHAnsi"/>
          <w:szCs w:val="22"/>
        </w:rPr>
        <w:t xml:space="preserve">which could well happen </w:t>
      </w:r>
      <w:proofErr w:type="gramStart"/>
      <w:r w:rsidR="00EC3C92">
        <w:rPr>
          <w:rFonts w:cstheme="minorHAnsi"/>
          <w:szCs w:val="22"/>
        </w:rPr>
        <w:t>as a result of</w:t>
      </w:r>
      <w:proofErr w:type="gramEnd"/>
      <w:r w:rsidR="00EC3C92">
        <w:rPr>
          <w:rFonts w:cstheme="minorHAnsi"/>
          <w:szCs w:val="22"/>
        </w:rPr>
        <w:t xml:space="preserve"> the oracular crisis.</w:t>
      </w:r>
    </w:p>
    <w:p w14:paraId="72F73255" w14:textId="1052E596" w:rsidR="00A41A64" w:rsidRDefault="00A41A64" w:rsidP="003D1429"/>
    <w:p w14:paraId="573E64F6" w14:textId="77777777" w:rsidR="00A41A64" w:rsidRPr="003D1429" w:rsidRDefault="00A41A64" w:rsidP="003D1429"/>
    <w:p w14:paraId="213F4F83" w14:textId="77777777" w:rsidR="00040B60" w:rsidRPr="005C6283" w:rsidRDefault="00040B60">
      <w:pPr>
        <w:rPr>
          <w:rFonts w:cstheme="minorHAnsi"/>
          <w:szCs w:val="22"/>
        </w:rPr>
      </w:pPr>
    </w:p>
    <w:p w14:paraId="5F4054C7" w14:textId="50E77041" w:rsidR="00D1333D" w:rsidRPr="00AE4D16" w:rsidRDefault="00A004AF" w:rsidP="00AE4D16">
      <w:pPr>
        <w:pStyle w:val="Heading2"/>
        <w:rPr>
          <w:rFonts w:cstheme="minorHAnsi"/>
          <w:szCs w:val="22"/>
        </w:rPr>
      </w:pPr>
      <w:r>
        <w:rPr>
          <w:rFonts w:cstheme="minorHAnsi"/>
          <w:szCs w:val="22"/>
        </w:rPr>
        <w:br w:type="page"/>
      </w:r>
      <w:r w:rsidR="003A514C">
        <w:lastRenderedPageBreak/>
        <w:t>Reference</w:t>
      </w:r>
      <w:r w:rsidR="00814632">
        <w:t xml:space="preserve"> List</w:t>
      </w:r>
    </w:p>
    <w:p w14:paraId="7BB54570" w14:textId="5C485DB8" w:rsidR="00CB6290" w:rsidRPr="00CB6290" w:rsidRDefault="00CB6290" w:rsidP="00D1333D">
      <w:pPr>
        <w:pStyle w:val="ReferenceEntry"/>
      </w:pPr>
      <w:r w:rsidRPr="00CB6290">
        <w:t xml:space="preserve">Beck, Mark, </w:t>
      </w:r>
      <w:r w:rsidRPr="00CB6290">
        <w:rPr>
          <w:i/>
          <w:iCs/>
        </w:rPr>
        <w:t>A Companion to Plutarch</w:t>
      </w:r>
      <w:r w:rsidRPr="00CB6290">
        <w:t xml:space="preserve"> (Chichester, UK:  Wiley-Blackwell, 2014)</w:t>
      </w:r>
    </w:p>
    <w:p w14:paraId="6DC9EA46" w14:textId="409F7AC9" w:rsidR="00B601A7" w:rsidRDefault="00C92189" w:rsidP="00D1333D">
      <w:pPr>
        <w:pStyle w:val="ReferenceEntry"/>
      </w:pPr>
      <w:r>
        <w:t xml:space="preserve">Flower, Michael </w:t>
      </w:r>
      <w:proofErr w:type="spellStart"/>
      <w:r>
        <w:t>Attyah</w:t>
      </w:r>
      <w:proofErr w:type="spellEnd"/>
      <w:r>
        <w:t xml:space="preserve">, </w:t>
      </w:r>
      <w:r w:rsidR="00174519" w:rsidRPr="00BC6DD4">
        <w:t>‘Divination as a System of Knowledge and Belief’</w:t>
      </w:r>
      <w:r w:rsidR="00174519">
        <w:t xml:space="preserve">, in </w:t>
      </w:r>
      <w:r w:rsidRPr="00210487">
        <w:rPr>
          <w:i/>
          <w:iCs/>
        </w:rPr>
        <w:t>The Seer in Ancient Greece</w:t>
      </w:r>
      <w:r>
        <w:t>,</w:t>
      </w:r>
      <w:r w:rsidR="004106A4">
        <w:t xml:space="preserve"> 1</w:t>
      </w:r>
      <w:r w:rsidR="004106A4" w:rsidRPr="004106A4">
        <w:rPr>
          <w:vertAlign w:val="superscript"/>
        </w:rPr>
        <w:t>st</w:t>
      </w:r>
      <w:r w:rsidR="004106A4">
        <w:t xml:space="preserve"> </w:t>
      </w:r>
      <w:proofErr w:type="spellStart"/>
      <w:r w:rsidR="004106A4">
        <w:t>edn</w:t>
      </w:r>
      <w:proofErr w:type="spellEnd"/>
      <w:r w:rsidR="00B93DB2">
        <w:t>.</w:t>
      </w:r>
      <w:r>
        <w:t xml:space="preserve"> </w:t>
      </w:r>
      <w:r w:rsidR="00210487">
        <w:t>(</w:t>
      </w:r>
      <w:r>
        <w:t>Berkeley, CA:  University of California Press, 2007</w:t>
      </w:r>
      <w:r w:rsidR="00210487">
        <w:t>)</w:t>
      </w:r>
    </w:p>
    <w:p w14:paraId="66480AB7" w14:textId="748462D3" w:rsidR="008B05C2" w:rsidRDefault="00B601A7" w:rsidP="00D1333D">
      <w:pPr>
        <w:pStyle w:val="ReferenceEntry"/>
      </w:pPr>
      <w:r>
        <w:t xml:space="preserve">Hart, Chris, </w:t>
      </w:r>
      <w:r w:rsidRPr="00B601A7">
        <w:rPr>
          <w:i/>
          <w:iCs/>
        </w:rPr>
        <w:t>Doing a Literature Review</w:t>
      </w:r>
      <w:r>
        <w:t xml:space="preserve"> (London: Sage Publications Ltd, 2005)</w:t>
      </w:r>
    </w:p>
    <w:p w14:paraId="696EE82C" w14:textId="0E8453C4" w:rsidR="008B05C2" w:rsidRDefault="008B05C2" w:rsidP="00D1333D">
      <w:pPr>
        <w:pStyle w:val="ReferenceEntry"/>
      </w:pPr>
      <w:proofErr w:type="spellStart"/>
      <w:r w:rsidRPr="008B05C2">
        <w:t>Jaillard</w:t>
      </w:r>
      <w:proofErr w:type="spellEnd"/>
      <w:r w:rsidRPr="008B05C2">
        <w:t xml:space="preserve">, Dominique, </w:t>
      </w:r>
      <w:r>
        <w:t>‘</w:t>
      </w:r>
      <w:proofErr w:type="spellStart"/>
      <w:r w:rsidRPr="008B05C2">
        <w:t>Plutarque</w:t>
      </w:r>
      <w:proofErr w:type="spellEnd"/>
      <w:r w:rsidRPr="008B05C2">
        <w:t xml:space="preserve"> et la divination: la </w:t>
      </w:r>
      <w:proofErr w:type="spellStart"/>
      <w:r w:rsidRPr="008B05C2">
        <w:t>piété</w:t>
      </w:r>
      <w:proofErr w:type="spellEnd"/>
      <w:r w:rsidRPr="008B05C2">
        <w:t xml:space="preserve"> d’un </w:t>
      </w:r>
      <w:proofErr w:type="spellStart"/>
      <w:r w:rsidRPr="008B05C2">
        <w:t>prêtre</w:t>
      </w:r>
      <w:proofErr w:type="spellEnd"/>
      <w:r w:rsidRPr="008B05C2">
        <w:t xml:space="preserve"> philosophe</w:t>
      </w:r>
      <w:r>
        <w:t>’</w:t>
      </w:r>
      <w:r w:rsidRPr="008B05C2">
        <w:t xml:space="preserve">, </w:t>
      </w:r>
      <w:r w:rsidRPr="008B05C2">
        <w:rPr>
          <w:i/>
          <w:iCs/>
        </w:rPr>
        <w:t xml:space="preserve">Revue de </w:t>
      </w:r>
      <w:proofErr w:type="spellStart"/>
      <w:r w:rsidRPr="008B05C2">
        <w:rPr>
          <w:i/>
          <w:iCs/>
        </w:rPr>
        <w:t>l’histoire</w:t>
      </w:r>
      <w:proofErr w:type="spellEnd"/>
      <w:r w:rsidRPr="008B05C2">
        <w:rPr>
          <w:i/>
          <w:iCs/>
        </w:rPr>
        <w:t xml:space="preserve"> des religions</w:t>
      </w:r>
      <w:r>
        <w:t>,</w:t>
      </w:r>
      <w:r w:rsidRPr="008B05C2">
        <w:t xml:space="preserve"> 224 no. 2 (2007), 149-169.</w:t>
      </w:r>
    </w:p>
    <w:p w14:paraId="716FFA70" w14:textId="481BD2E0" w:rsidR="00B42854" w:rsidRDefault="00B42854" w:rsidP="00D1333D">
      <w:pPr>
        <w:pStyle w:val="ReferenceEntry"/>
      </w:pPr>
      <w:r w:rsidRPr="00B42854">
        <w:t>Nock, A</w:t>
      </w:r>
      <w:r w:rsidR="00424A6C">
        <w:t>rthur</w:t>
      </w:r>
      <w:r w:rsidRPr="00B42854">
        <w:t xml:space="preserve"> D</w:t>
      </w:r>
      <w:r w:rsidR="00424A6C">
        <w:t>arby</w:t>
      </w:r>
      <w:r w:rsidRPr="00B42854">
        <w:t xml:space="preserve">, </w:t>
      </w:r>
      <w:r w:rsidR="008B05C2">
        <w:t>‘</w:t>
      </w:r>
      <w:r w:rsidRPr="008B05C2">
        <w:t>Religious Attitudes of the Ancient Greeks</w:t>
      </w:r>
      <w:r w:rsidR="008B05C2">
        <w:t>’</w:t>
      </w:r>
      <w:r w:rsidRPr="00B42854">
        <w:t xml:space="preserve">, </w:t>
      </w:r>
      <w:r w:rsidRPr="00B42854">
        <w:rPr>
          <w:i/>
          <w:iCs/>
        </w:rPr>
        <w:t>Proceedings of the American Philosophical Society</w:t>
      </w:r>
      <w:r>
        <w:t xml:space="preserve">, </w:t>
      </w:r>
      <w:r w:rsidRPr="00B42854">
        <w:t>85 (1942)</w:t>
      </w:r>
      <w:r w:rsidR="00CF00B5">
        <w:t xml:space="preserve">, </w:t>
      </w:r>
      <w:r>
        <w:t>472-482</w:t>
      </w:r>
    </w:p>
    <w:p w14:paraId="300784F8" w14:textId="34FCADB5" w:rsidR="00AC55E3" w:rsidRDefault="00AC55E3" w:rsidP="00D1333D">
      <w:pPr>
        <w:pStyle w:val="ReferenceEntry"/>
      </w:pPr>
      <w:r w:rsidRPr="00AC55E3">
        <w:t xml:space="preserve">Ogilvie, </w:t>
      </w:r>
      <w:r>
        <w:t xml:space="preserve">R. M., </w:t>
      </w:r>
      <w:r w:rsidRPr="00AC55E3">
        <w:t xml:space="preserve">‘The Date of the “De </w:t>
      </w:r>
      <w:proofErr w:type="spellStart"/>
      <w:r w:rsidRPr="00AC55E3">
        <w:t>Defectu</w:t>
      </w:r>
      <w:proofErr w:type="spellEnd"/>
      <w:r w:rsidRPr="00AC55E3">
        <w:t xml:space="preserve"> </w:t>
      </w:r>
      <w:proofErr w:type="spellStart"/>
      <w:r w:rsidRPr="00AC55E3">
        <w:t>Oraculorum</w:t>
      </w:r>
      <w:proofErr w:type="spellEnd"/>
      <w:r w:rsidRPr="00AC55E3">
        <w:t xml:space="preserve">”’, </w:t>
      </w:r>
      <w:r w:rsidRPr="00AC55E3">
        <w:rPr>
          <w:i/>
          <w:iCs/>
        </w:rPr>
        <w:t>Classical Association of Canada</w:t>
      </w:r>
      <w:r w:rsidRPr="00AC55E3">
        <w:t>, 21 no. 2 (1967), 108-119</w:t>
      </w:r>
    </w:p>
    <w:p w14:paraId="1DCB4DA8" w14:textId="7D77EAB3" w:rsidR="009833E2" w:rsidRDefault="009833E2" w:rsidP="00D1333D">
      <w:pPr>
        <w:pStyle w:val="ReferenceEntry"/>
      </w:pPr>
      <w:r w:rsidRPr="00204755">
        <w:t xml:space="preserve">Plutarch, </w:t>
      </w:r>
      <w:r w:rsidRPr="00696A3A">
        <w:rPr>
          <w:i/>
          <w:iCs/>
        </w:rPr>
        <w:t xml:space="preserve">The Obsolescence of Oracles (De </w:t>
      </w:r>
      <w:proofErr w:type="spellStart"/>
      <w:r w:rsidRPr="00696A3A">
        <w:rPr>
          <w:i/>
          <w:iCs/>
        </w:rPr>
        <w:t>defectu</w:t>
      </w:r>
      <w:proofErr w:type="spellEnd"/>
      <w:r w:rsidRPr="00696A3A">
        <w:rPr>
          <w:i/>
          <w:iCs/>
        </w:rPr>
        <w:t xml:space="preserve"> </w:t>
      </w:r>
      <w:proofErr w:type="spellStart"/>
      <w:r w:rsidRPr="00696A3A">
        <w:rPr>
          <w:i/>
          <w:iCs/>
        </w:rPr>
        <w:t>oraculorum</w:t>
      </w:r>
      <w:proofErr w:type="spellEnd"/>
      <w:r w:rsidRPr="00696A3A">
        <w:rPr>
          <w:i/>
          <w:iCs/>
        </w:rPr>
        <w:t>)</w:t>
      </w:r>
      <w:r w:rsidR="003410A1" w:rsidRPr="00204755">
        <w:t>, trans. by</w:t>
      </w:r>
      <w:r w:rsidRPr="00204755">
        <w:t xml:space="preserve"> Frank Cole Babbitt</w:t>
      </w:r>
      <w:r w:rsidR="003410A1" w:rsidRPr="00204755">
        <w:t xml:space="preserve"> (</w:t>
      </w:r>
      <w:r w:rsidRPr="00204755">
        <w:t>Loeb Classical Library, Cambridge, MA: Harvard University Press, 1936</w:t>
      </w:r>
      <w:r w:rsidR="003410A1" w:rsidRPr="00204755">
        <w:t>)</w:t>
      </w:r>
      <w:r w:rsidR="00514828">
        <w:t>,</w:t>
      </w:r>
      <w:r w:rsidR="00854FCE" w:rsidRPr="00204755">
        <w:t xml:space="preserve"> </w:t>
      </w:r>
      <w:proofErr w:type="spellStart"/>
      <w:r w:rsidR="00854FCE" w:rsidRPr="00204755">
        <w:t>Moralia</w:t>
      </w:r>
      <w:proofErr w:type="spellEnd"/>
      <w:r w:rsidR="00854FCE" w:rsidRPr="00204755">
        <w:t xml:space="preserve"> vol. V</w:t>
      </w:r>
    </w:p>
    <w:p w14:paraId="74DC03E3" w14:textId="7F409633" w:rsidR="00C92189" w:rsidRDefault="00176D47" w:rsidP="00D1333D">
      <w:pPr>
        <w:pStyle w:val="ReferenceEntry"/>
      </w:pPr>
      <w:proofErr w:type="spellStart"/>
      <w:r w:rsidRPr="00176D47">
        <w:t>Schröder</w:t>
      </w:r>
      <w:proofErr w:type="spellEnd"/>
      <w:r w:rsidRPr="00176D47">
        <w:t xml:space="preserve">, Stephan, </w:t>
      </w:r>
      <w:r w:rsidR="00823281">
        <w:t>‘</w:t>
      </w:r>
      <w:r w:rsidRPr="00176D47">
        <w:t>Plutarch on Oracles and Divine Inspiration</w:t>
      </w:r>
      <w:r w:rsidR="00823281">
        <w:t>’</w:t>
      </w:r>
      <w:r w:rsidR="00E37198">
        <w:t xml:space="preserve">, in </w:t>
      </w:r>
      <w:r w:rsidR="00E37198" w:rsidRPr="00823281">
        <w:rPr>
          <w:i/>
          <w:iCs/>
        </w:rPr>
        <w:t>On the Daimonion of Socrates</w:t>
      </w:r>
      <w:r w:rsidRPr="00176D47">
        <w:t xml:space="preserve">, </w:t>
      </w:r>
      <w:r w:rsidR="00E37198">
        <w:t>ed. by</w:t>
      </w:r>
      <w:r w:rsidRPr="00176D47">
        <w:t xml:space="preserve"> H-G. </w:t>
      </w:r>
      <w:proofErr w:type="spellStart"/>
      <w:r w:rsidRPr="00176D47">
        <w:t>Nesselrath</w:t>
      </w:r>
      <w:proofErr w:type="spellEnd"/>
      <w:r w:rsidRPr="00176D47">
        <w:t xml:space="preserve"> </w:t>
      </w:r>
      <w:r w:rsidR="00823281">
        <w:t>(</w:t>
      </w:r>
      <w:proofErr w:type="spellStart"/>
      <w:r w:rsidRPr="00176D47">
        <w:t>Tübingen</w:t>
      </w:r>
      <w:proofErr w:type="spellEnd"/>
      <w:r w:rsidRPr="00176D47">
        <w:t xml:space="preserve">: Mohr </w:t>
      </w:r>
      <w:proofErr w:type="spellStart"/>
      <w:r w:rsidRPr="00176D47">
        <w:t>Siebeck</w:t>
      </w:r>
      <w:proofErr w:type="spellEnd"/>
      <w:r w:rsidRPr="00176D47">
        <w:t>, 2010</w:t>
      </w:r>
      <w:r w:rsidR="00823281">
        <w:t>)</w:t>
      </w:r>
      <w:r w:rsidR="00077C18">
        <w:t>, pp. 145-168</w:t>
      </w:r>
    </w:p>
    <w:p w14:paraId="61F91E98" w14:textId="7F58A038" w:rsidR="00C92189" w:rsidRDefault="00B93DB2" w:rsidP="00D1333D">
      <w:pPr>
        <w:pStyle w:val="ReferenceEntry"/>
      </w:pPr>
      <w:r>
        <w:t xml:space="preserve">Simonetti, Elsa Giovanna, </w:t>
      </w:r>
      <w:r w:rsidRPr="00CB7F8D">
        <w:rPr>
          <w:i/>
          <w:iCs/>
        </w:rPr>
        <w:t>A Perfect Medium? Oracular Divination in the Thought of Plutarch</w:t>
      </w:r>
      <w:r>
        <w:t xml:space="preserve"> (</w:t>
      </w:r>
      <w:r w:rsidR="00AD6D2F">
        <w:t>Leuven University Press, 2017</w:t>
      </w:r>
      <w:r>
        <w:t>)</w:t>
      </w:r>
    </w:p>
    <w:p w14:paraId="79C0321B" w14:textId="7A59EF85" w:rsidR="009D44FB" w:rsidRDefault="009D44FB" w:rsidP="00D1333D">
      <w:pPr>
        <w:pStyle w:val="ReferenceEntry"/>
      </w:pPr>
      <w:r>
        <w:t>Stoffel</w:t>
      </w:r>
      <w:r w:rsidR="001E1EB4">
        <w:t xml:space="preserve">, </w:t>
      </w:r>
      <w:proofErr w:type="spellStart"/>
      <w:r w:rsidR="00B22DED">
        <w:t>É</w:t>
      </w:r>
      <w:r w:rsidR="001E1EB4">
        <w:t>liane</w:t>
      </w:r>
      <w:proofErr w:type="spellEnd"/>
      <w:r w:rsidR="001E1EB4">
        <w:t xml:space="preserve">, ‘La Divination dans les Vies </w:t>
      </w:r>
      <w:proofErr w:type="spellStart"/>
      <w:r w:rsidR="001E1EB4">
        <w:t>Romaines</w:t>
      </w:r>
      <w:proofErr w:type="spellEnd"/>
      <w:r w:rsidR="001E1EB4">
        <w:t xml:space="preserve"> de </w:t>
      </w:r>
      <w:proofErr w:type="spellStart"/>
      <w:r w:rsidR="001E1EB4">
        <w:t>Plutarque</w:t>
      </w:r>
      <w:proofErr w:type="spellEnd"/>
      <w:r w:rsidR="001E1EB4">
        <w:t xml:space="preserve">:  Le Point de Vue d’un Philosophe’, </w:t>
      </w:r>
      <w:r w:rsidR="001E1EB4" w:rsidRPr="001E1EB4">
        <w:rPr>
          <w:i/>
          <w:iCs/>
        </w:rPr>
        <w:t xml:space="preserve">Cahiers du Centre Gustave </w:t>
      </w:r>
      <w:proofErr w:type="spellStart"/>
      <w:r w:rsidR="001E1EB4" w:rsidRPr="001E1EB4">
        <w:rPr>
          <w:i/>
          <w:iCs/>
        </w:rPr>
        <w:t>Glotz</w:t>
      </w:r>
      <w:proofErr w:type="spellEnd"/>
      <w:r w:rsidR="001E1EB4">
        <w:t>, 16 (20</w:t>
      </w:r>
      <w:r w:rsidR="004167E3">
        <w:t>0</w:t>
      </w:r>
      <w:r w:rsidR="001E1EB4">
        <w:t>5) 305-319</w:t>
      </w:r>
    </w:p>
    <w:p w14:paraId="03C3AFCC" w14:textId="77777777" w:rsidR="00036B0B" w:rsidRPr="005C6283" w:rsidRDefault="00036B0B" w:rsidP="00AE4D16">
      <w:pPr>
        <w:ind w:firstLine="0"/>
        <w:rPr>
          <w:rFonts w:cstheme="minorHAnsi"/>
          <w:szCs w:val="22"/>
        </w:rPr>
      </w:pPr>
    </w:p>
    <w:sectPr w:rsidR="00036B0B" w:rsidRPr="005C6283" w:rsidSect="00BC5CED">
      <w:headerReference w:type="default" r:id="rId9"/>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7749D" w14:textId="77777777" w:rsidR="002C15A3" w:rsidRDefault="002C15A3" w:rsidP="00512F2D">
      <w:r>
        <w:separator/>
      </w:r>
    </w:p>
  </w:endnote>
  <w:endnote w:type="continuationSeparator" w:id="0">
    <w:p w14:paraId="3BBDBCAA" w14:textId="77777777" w:rsidR="002C15A3" w:rsidRDefault="002C15A3" w:rsidP="00512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C50FA" w14:textId="77777777" w:rsidR="002C15A3" w:rsidRDefault="002C15A3" w:rsidP="004D56DF">
      <w:pPr>
        <w:ind w:firstLine="0"/>
      </w:pPr>
      <w:r>
        <w:separator/>
      </w:r>
    </w:p>
  </w:footnote>
  <w:footnote w:type="continuationSeparator" w:id="0">
    <w:p w14:paraId="5FCF2523" w14:textId="77777777" w:rsidR="002C15A3" w:rsidRDefault="002C15A3" w:rsidP="00512F2D">
      <w:r>
        <w:continuationSeparator/>
      </w:r>
    </w:p>
  </w:footnote>
  <w:footnote w:id="1">
    <w:p w14:paraId="6E2661AF" w14:textId="45B4C6AB" w:rsidR="00F77DC0" w:rsidRDefault="00F77DC0" w:rsidP="00FC52DB">
      <w:pPr>
        <w:pStyle w:val="FootnoteText"/>
      </w:pPr>
      <w:r>
        <w:rPr>
          <w:rStyle w:val="FootnoteReference"/>
        </w:rPr>
        <w:footnoteRef/>
      </w:r>
      <w:r>
        <w:t xml:space="preserve"> </w:t>
      </w:r>
      <w:r w:rsidRPr="00FC52DB">
        <w:t>Plutarch</w:t>
      </w:r>
      <w:r w:rsidRPr="00F77DC0">
        <w:t xml:space="preserve">, </w:t>
      </w:r>
      <w:r w:rsidRPr="00F77DC0">
        <w:rPr>
          <w:i/>
          <w:iCs/>
        </w:rPr>
        <w:t xml:space="preserve">The Obsolescence of Oracles (De defectu oraculorum) </w:t>
      </w:r>
      <w:r w:rsidRPr="00F77DC0">
        <w:t>trans. by Frank Cole Babbitt (Loeb Classical Library, Cambridge, MA: Harvard University Press, 1936), Moralia vol. V.</w:t>
      </w:r>
    </w:p>
  </w:footnote>
  <w:footnote w:id="2">
    <w:p w14:paraId="35629BB3" w14:textId="77777777" w:rsidR="00306CDA" w:rsidRDefault="00306CDA" w:rsidP="00306CDA">
      <w:pPr>
        <w:pStyle w:val="FootnoteText"/>
      </w:pPr>
      <w:r>
        <w:rPr>
          <w:rStyle w:val="FootnoteReference"/>
        </w:rPr>
        <w:footnoteRef/>
      </w:r>
      <w:r>
        <w:t xml:space="preserve"> Mark Beck, </w:t>
      </w:r>
      <w:r w:rsidRPr="009572CA">
        <w:rPr>
          <w:i/>
          <w:iCs/>
        </w:rPr>
        <w:t>A Companion to Plutarch</w:t>
      </w:r>
      <w:r>
        <w:t xml:space="preserve"> (Chichester, UK:  Wiley-Blackwell, 2014) pp. 1-2.</w:t>
      </w:r>
    </w:p>
  </w:footnote>
  <w:footnote w:id="3">
    <w:p w14:paraId="185521AF" w14:textId="77777777" w:rsidR="00AD3D13" w:rsidRDefault="00AD3D13" w:rsidP="00AD3D13">
      <w:pPr>
        <w:pStyle w:val="FootnoteText"/>
      </w:pPr>
      <w:r>
        <w:rPr>
          <w:rStyle w:val="FootnoteReference"/>
        </w:rPr>
        <w:footnoteRef/>
      </w:r>
      <w:r>
        <w:t xml:space="preserve"> </w:t>
      </w:r>
      <w:r w:rsidRPr="00CB6290">
        <w:t>Dominique</w:t>
      </w:r>
      <w:r>
        <w:t xml:space="preserve"> Jaillard</w:t>
      </w:r>
      <w:r w:rsidRPr="00CB6290">
        <w:t xml:space="preserve">, ‘Plutarque et la divination: la piété d’un prêtre philosophe’, </w:t>
      </w:r>
      <w:r w:rsidRPr="002261DF">
        <w:rPr>
          <w:i/>
          <w:iCs/>
        </w:rPr>
        <w:t>Revue de l’histoire des religions</w:t>
      </w:r>
      <w:r w:rsidRPr="00CB6290">
        <w:t>, 224 no. 2 (2007), 149-169</w:t>
      </w:r>
      <w:r>
        <w:t xml:space="preserve"> (p.150).</w:t>
      </w:r>
    </w:p>
  </w:footnote>
  <w:footnote w:id="4">
    <w:p w14:paraId="1E25F211" w14:textId="49D68794" w:rsidR="00527CC0" w:rsidRDefault="00527CC0">
      <w:pPr>
        <w:pStyle w:val="FootnoteText"/>
      </w:pPr>
      <w:r>
        <w:rPr>
          <w:rStyle w:val="FootnoteReference"/>
        </w:rPr>
        <w:footnoteRef/>
      </w:r>
      <w:r w:rsidR="004C68A0">
        <w:t xml:space="preserve"> </w:t>
      </w:r>
      <w:r w:rsidR="004C68A0" w:rsidRPr="004C68A0">
        <w:t>Elsa Giovanna</w:t>
      </w:r>
      <w:r w:rsidR="004C68A0">
        <w:t xml:space="preserve"> Simonetti</w:t>
      </w:r>
      <w:r w:rsidR="004C68A0" w:rsidRPr="004C68A0">
        <w:t xml:space="preserve">, </w:t>
      </w:r>
      <w:r w:rsidR="004C68A0" w:rsidRPr="004C68A0">
        <w:rPr>
          <w:i/>
          <w:iCs/>
        </w:rPr>
        <w:t>A Perfect Medium? Oracular Divination in the Thought of Plutarch</w:t>
      </w:r>
      <w:r w:rsidR="004C68A0" w:rsidRPr="004C68A0">
        <w:t xml:space="preserve"> (Leuven University Press, 2017)</w:t>
      </w:r>
      <w:r>
        <w:t xml:space="preserve"> p.12</w:t>
      </w:r>
      <w:r w:rsidR="00AB408F">
        <w:t>.</w:t>
      </w:r>
    </w:p>
  </w:footnote>
  <w:footnote w:id="5">
    <w:p w14:paraId="1D428B3E" w14:textId="77777777" w:rsidR="00140F9A" w:rsidRDefault="00140F9A" w:rsidP="00140F9A">
      <w:pPr>
        <w:pStyle w:val="FootnoteText"/>
      </w:pPr>
      <w:r>
        <w:rPr>
          <w:rStyle w:val="FootnoteReference"/>
        </w:rPr>
        <w:footnoteRef/>
      </w:r>
      <w:r>
        <w:t xml:space="preserve"> Jaillard, ‘Plutarque et la divination’, p.151.</w:t>
      </w:r>
    </w:p>
  </w:footnote>
  <w:footnote w:id="6">
    <w:p w14:paraId="6AAA324F" w14:textId="77777777" w:rsidR="00861D20" w:rsidRDefault="00861D20" w:rsidP="00861D20">
      <w:pPr>
        <w:pStyle w:val="FootnoteText"/>
      </w:pPr>
      <w:r>
        <w:rPr>
          <w:rStyle w:val="FootnoteReference"/>
        </w:rPr>
        <w:footnoteRef/>
      </w:r>
      <w:r>
        <w:t xml:space="preserve"> R. M. Ogilvie, ‘The Date of the “De Defectu Oraculorum”’, </w:t>
      </w:r>
      <w:r w:rsidRPr="00E20F78">
        <w:rPr>
          <w:i/>
          <w:iCs/>
        </w:rPr>
        <w:t>Classical Association of Canada</w:t>
      </w:r>
      <w:r>
        <w:t>, 21 no. 2 (1967), 108-119 (p. 119).</w:t>
      </w:r>
    </w:p>
  </w:footnote>
  <w:footnote w:id="7">
    <w:p w14:paraId="530BBDE5" w14:textId="77777777" w:rsidR="007C6B83" w:rsidRDefault="007C6B83" w:rsidP="007C6B83">
      <w:pPr>
        <w:pStyle w:val="FootnoteText"/>
      </w:pPr>
      <w:r>
        <w:rPr>
          <w:rStyle w:val="FootnoteReference"/>
        </w:rPr>
        <w:footnoteRef/>
      </w:r>
      <w:r>
        <w:t xml:space="preserve"> Simonetti, </w:t>
      </w:r>
      <w:r w:rsidRPr="002F1E71">
        <w:rPr>
          <w:i/>
          <w:iCs/>
        </w:rPr>
        <w:t>A Perfect Medium?,</w:t>
      </w:r>
      <w:r>
        <w:t xml:space="preserve"> p.60.</w:t>
      </w:r>
    </w:p>
  </w:footnote>
  <w:footnote w:id="8">
    <w:p w14:paraId="0480E7D1" w14:textId="77777777" w:rsidR="007C6B83" w:rsidRDefault="007C6B83" w:rsidP="007C6B83">
      <w:pPr>
        <w:pStyle w:val="FootnoteText"/>
      </w:pPr>
      <w:r>
        <w:rPr>
          <w:rStyle w:val="FootnoteReference"/>
        </w:rPr>
        <w:footnoteRef/>
      </w:r>
      <w:r>
        <w:t xml:space="preserve"> </w:t>
      </w:r>
      <w:r w:rsidRPr="00FB6203">
        <w:t xml:space="preserve">Stephan Schröder, ‘Plutarch on Oracles and Divine Inspiration’, in </w:t>
      </w:r>
      <w:r w:rsidRPr="00FB6203">
        <w:rPr>
          <w:i/>
          <w:iCs/>
        </w:rPr>
        <w:t>On the Daimonion of Socrates</w:t>
      </w:r>
      <w:r w:rsidRPr="00FB6203">
        <w:t>, ed. by H-G. Nesselrath (Tübingen: Mohr Siebeck, 2010), pp. 145-168</w:t>
      </w:r>
      <w:r>
        <w:t xml:space="preserve"> (p. 153).</w:t>
      </w:r>
    </w:p>
  </w:footnote>
  <w:footnote w:id="9">
    <w:p w14:paraId="0B7344EE" w14:textId="77777777" w:rsidR="007C6B83" w:rsidRPr="00402947" w:rsidRDefault="007C6B83" w:rsidP="007C6B83">
      <w:pPr>
        <w:pStyle w:val="FootnoteText"/>
      </w:pPr>
      <w:r>
        <w:rPr>
          <w:rStyle w:val="FootnoteReference"/>
        </w:rPr>
        <w:footnoteRef/>
      </w:r>
      <w:r>
        <w:t xml:space="preserve"> </w:t>
      </w:r>
      <w:r w:rsidRPr="00402947">
        <w:t>Plutarch, The Obsolescence of Oracles, 413D</w:t>
      </w:r>
      <w:r>
        <w:t>.</w:t>
      </w:r>
    </w:p>
  </w:footnote>
  <w:footnote w:id="10">
    <w:p w14:paraId="60280FB0" w14:textId="77777777" w:rsidR="007C6B83" w:rsidRDefault="007C6B83" w:rsidP="007C6B83">
      <w:pPr>
        <w:pStyle w:val="FootnoteText"/>
      </w:pPr>
      <w:r>
        <w:rPr>
          <w:rStyle w:val="FootnoteReference"/>
        </w:rPr>
        <w:footnoteRef/>
      </w:r>
      <w:r>
        <w:t xml:space="preserve"> Michael Attyah Flower, ‘Divination as a System of Knowledge and Belief’, in </w:t>
      </w:r>
      <w:r w:rsidRPr="00586F1B">
        <w:rPr>
          <w:i/>
          <w:iCs/>
        </w:rPr>
        <w:t>The Seer in Ancient Greece</w:t>
      </w:r>
      <w:r>
        <w:t>, 1</w:t>
      </w:r>
      <w:r w:rsidRPr="00586F1B">
        <w:rPr>
          <w:vertAlign w:val="superscript"/>
        </w:rPr>
        <w:t>st</w:t>
      </w:r>
      <w:r>
        <w:t xml:space="preserve"> edn. (Berkeley, CA:  University of California Press, 2007), p. 104.</w:t>
      </w:r>
    </w:p>
  </w:footnote>
  <w:footnote w:id="11">
    <w:p w14:paraId="7BEEB9BC" w14:textId="77777777" w:rsidR="007C6B83" w:rsidRDefault="007C6B83" w:rsidP="007C6B83">
      <w:pPr>
        <w:pStyle w:val="FootnoteText"/>
      </w:pPr>
      <w:r>
        <w:rPr>
          <w:rStyle w:val="FootnoteReference"/>
        </w:rPr>
        <w:footnoteRef/>
      </w:r>
      <w:r>
        <w:t xml:space="preserve"> </w:t>
      </w:r>
      <w:r w:rsidRPr="00787476">
        <w:t xml:space="preserve">Simonetti, </w:t>
      </w:r>
      <w:r w:rsidRPr="002F1E71">
        <w:rPr>
          <w:i/>
          <w:iCs/>
        </w:rPr>
        <w:t>A Perfect Medium</w:t>
      </w:r>
      <w:r>
        <w:rPr>
          <w:i/>
          <w:iCs/>
        </w:rPr>
        <w:t>?</w:t>
      </w:r>
      <w:r>
        <w:t>, p. 59.</w:t>
      </w:r>
    </w:p>
  </w:footnote>
  <w:footnote w:id="12">
    <w:p w14:paraId="24820A65" w14:textId="078EBB73" w:rsidR="0031117E" w:rsidRDefault="0031117E">
      <w:pPr>
        <w:pStyle w:val="FootnoteText"/>
      </w:pPr>
      <w:r>
        <w:rPr>
          <w:rStyle w:val="FootnoteReference"/>
        </w:rPr>
        <w:footnoteRef/>
      </w:r>
      <w:r>
        <w:t xml:space="preserve"> Plutarch, </w:t>
      </w:r>
      <w:r w:rsidR="00FB505C" w:rsidRPr="00402947">
        <w:rPr>
          <w:rFonts w:cstheme="minorHAnsi"/>
          <w:i/>
          <w:iCs/>
        </w:rPr>
        <w:t>The Obsolescence of Oracles</w:t>
      </w:r>
      <w:r>
        <w:t>, 413B</w:t>
      </w:r>
      <w:r w:rsidR="00FB505C">
        <w:t>.</w:t>
      </w:r>
    </w:p>
  </w:footnote>
  <w:footnote w:id="13">
    <w:p w14:paraId="41A3C51C" w14:textId="77777777" w:rsidR="00DC3FF4" w:rsidRDefault="00DC3FF4" w:rsidP="00DC3FF4">
      <w:pPr>
        <w:pStyle w:val="FootnoteText"/>
      </w:pPr>
      <w:r>
        <w:rPr>
          <w:rStyle w:val="FootnoteReference"/>
        </w:rPr>
        <w:footnoteRef/>
      </w:r>
      <w:r>
        <w:t xml:space="preserve"> Simonetti, </w:t>
      </w:r>
      <w:r w:rsidRPr="004B07D9">
        <w:rPr>
          <w:i/>
          <w:iCs/>
        </w:rPr>
        <w:t>A Perfect Medium?,</w:t>
      </w:r>
      <w:r>
        <w:t xml:space="preserve"> p. 64.</w:t>
      </w:r>
    </w:p>
  </w:footnote>
  <w:footnote w:id="14">
    <w:p w14:paraId="557986C0" w14:textId="77777777" w:rsidR="000815D5" w:rsidRDefault="000815D5" w:rsidP="000815D5">
      <w:pPr>
        <w:pStyle w:val="FootnoteText"/>
      </w:pPr>
      <w:r>
        <w:rPr>
          <w:rStyle w:val="FootnoteReference"/>
        </w:rPr>
        <w:footnoteRef/>
      </w:r>
      <w:r>
        <w:t xml:space="preserve"> Schröeder, </w:t>
      </w:r>
      <w:r w:rsidRPr="00FB6203">
        <w:t>‘Plutarch on Oracles and Divine Inspiration’</w:t>
      </w:r>
      <w:r>
        <w:t>, p.153.</w:t>
      </w:r>
    </w:p>
  </w:footnote>
  <w:footnote w:id="15">
    <w:p w14:paraId="2986231E" w14:textId="1FE9D98D" w:rsidR="00D22CF5" w:rsidRDefault="00D22CF5">
      <w:pPr>
        <w:pStyle w:val="FootnoteText"/>
      </w:pPr>
      <w:r>
        <w:rPr>
          <w:rStyle w:val="FootnoteReference"/>
        </w:rPr>
        <w:footnoteRef/>
      </w:r>
      <w:r>
        <w:t xml:space="preserve"> Flower, </w:t>
      </w:r>
      <w:r w:rsidR="004D1EDD">
        <w:t>‘</w:t>
      </w:r>
      <w:r w:rsidR="004D1EDD" w:rsidRPr="00471A90">
        <w:t>Divination as a System</w:t>
      </w:r>
      <w:r w:rsidR="004D1EDD">
        <w:t xml:space="preserve"> of Knowledge’, </w:t>
      </w:r>
      <w:r>
        <w:t>p.119</w:t>
      </w:r>
      <w:r w:rsidR="004D1EDD">
        <w:t>.</w:t>
      </w:r>
    </w:p>
  </w:footnote>
  <w:footnote w:id="16">
    <w:p w14:paraId="2EB4DAA8" w14:textId="77777777" w:rsidR="00BB3C01" w:rsidRDefault="00BB3C01" w:rsidP="00BB3C01">
      <w:pPr>
        <w:pStyle w:val="FootnoteText"/>
      </w:pPr>
      <w:r>
        <w:rPr>
          <w:rStyle w:val="FootnoteReference"/>
        </w:rPr>
        <w:footnoteRef/>
      </w:r>
      <w:r>
        <w:t xml:space="preserve"> Plutarch,</w:t>
      </w:r>
      <w:r w:rsidRPr="00D34821">
        <w:rPr>
          <w:rFonts w:cstheme="minorHAnsi"/>
          <w:i/>
          <w:iCs/>
        </w:rPr>
        <w:t xml:space="preserve"> </w:t>
      </w:r>
      <w:r w:rsidRPr="00402947">
        <w:rPr>
          <w:rFonts w:cstheme="minorHAnsi"/>
          <w:i/>
          <w:iCs/>
        </w:rPr>
        <w:t>The Obsolescence of Oracles</w:t>
      </w:r>
      <w:r w:rsidRPr="00402947">
        <w:t>,</w:t>
      </w:r>
      <w:r>
        <w:t xml:space="preserve"> 416, 420B, 425F. </w:t>
      </w:r>
    </w:p>
  </w:footnote>
  <w:footnote w:id="17">
    <w:p w14:paraId="40E3CF62" w14:textId="4D52E361" w:rsidR="00F16E67" w:rsidRDefault="00F16E67" w:rsidP="00F16E67">
      <w:pPr>
        <w:pStyle w:val="FootnoteText"/>
      </w:pPr>
      <w:r>
        <w:rPr>
          <w:rStyle w:val="FootnoteReference"/>
        </w:rPr>
        <w:footnoteRef/>
      </w:r>
      <w:r>
        <w:t xml:space="preserve"> Flower, </w:t>
      </w:r>
      <w:r w:rsidR="004D1EDD">
        <w:t>‘</w:t>
      </w:r>
      <w:r w:rsidR="004D1EDD" w:rsidRPr="00471A90">
        <w:t>Divination as a System</w:t>
      </w:r>
      <w:r w:rsidR="004D1EDD">
        <w:t xml:space="preserve"> of Knowledge’, </w:t>
      </w:r>
      <w:r>
        <w:t>p.106</w:t>
      </w:r>
      <w:r w:rsidR="004D1EDD">
        <w:t>.</w:t>
      </w:r>
    </w:p>
  </w:footnote>
  <w:footnote w:id="18">
    <w:p w14:paraId="539BE40D" w14:textId="5F419459" w:rsidR="00F54551" w:rsidRDefault="00F54551">
      <w:pPr>
        <w:pStyle w:val="FootnoteText"/>
      </w:pPr>
      <w:r>
        <w:rPr>
          <w:rStyle w:val="FootnoteReference"/>
        </w:rPr>
        <w:footnoteRef/>
      </w:r>
      <w:r>
        <w:t xml:space="preserve"> Flower, </w:t>
      </w:r>
      <w:r w:rsidR="004D1EDD">
        <w:t>‘</w:t>
      </w:r>
      <w:r w:rsidR="004D1EDD" w:rsidRPr="00471A90">
        <w:t>Divination as a System</w:t>
      </w:r>
      <w:r w:rsidR="004D1EDD">
        <w:t xml:space="preserve"> of Knowledge’, </w:t>
      </w:r>
      <w:r>
        <w:t>p.112</w:t>
      </w:r>
      <w:r w:rsidR="008C4097">
        <w:t>.</w:t>
      </w:r>
    </w:p>
  </w:footnote>
  <w:footnote w:id="19">
    <w:p w14:paraId="4CA5A613" w14:textId="2D052C00" w:rsidR="00360686" w:rsidRDefault="00360686" w:rsidP="00360686">
      <w:pPr>
        <w:pStyle w:val="FootnoteText"/>
      </w:pPr>
      <w:r>
        <w:rPr>
          <w:rStyle w:val="FootnoteReference"/>
        </w:rPr>
        <w:footnoteRef/>
      </w:r>
      <w:r>
        <w:t xml:space="preserve"> </w:t>
      </w:r>
      <w:proofErr w:type="spellStart"/>
      <w:r>
        <w:t>Jaillaird</w:t>
      </w:r>
      <w:proofErr w:type="spellEnd"/>
      <w:r w:rsidR="00BE07F7">
        <w:t>, ‘</w:t>
      </w:r>
      <w:proofErr w:type="spellStart"/>
      <w:r w:rsidR="00BE07F7">
        <w:t>Plutarque</w:t>
      </w:r>
      <w:proofErr w:type="spellEnd"/>
      <w:r w:rsidR="00BE07F7">
        <w:t xml:space="preserve"> et la divination’, </w:t>
      </w:r>
      <w:r>
        <w:t>p.159</w:t>
      </w:r>
      <w:r w:rsidR="00BE07F7">
        <w:t>.</w:t>
      </w:r>
    </w:p>
  </w:footnote>
  <w:footnote w:id="20">
    <w:p w14:paraId="18F45787" w14:textId="77777777" w:rsidR="00BD415D" w:rsidRDefault="00BD415D" w:rsidP="00BD415D">
      <w:pPr>
        <w:pStyle w:val="FootnoteText"/>
      </w:pPr>
      <w:r>
        <w:rPr>
          <w:rStyle w:val="FootnoteReference"/>
        </w:rPr>
        <w:footnoteRef/>
      </w:r>
      <w:r>
        <w:t xml:space="preserve"> Simonetti, </w:t>
      </w:r>
      <w:r w:rsidRPr="00787476">
        <w:rPr>
          <w:i/>
          <w:iCs/>
        </w:rPr>
        <w:t>A Perfect Medium</w:t>
      </w:r>
      <w:r>
        <w:t>?, p.63.</w:t>
      </w:r>
    </w:p>
  </w:footnote>
  <w:footnote w:id="21">
    <w:p w14:paraId="1AF76C3D" w14:textId="77777777" w:rsidR="00BC009A" w:rsidRDefault="00BC009A" w:rsidP="00BC009A">
      <w:pPr>
        <w:pStyle w:val="FootnoteText"/>
      </w:pPr>
      <w:r>
        <w:rPr>
          <w:rStyle w:val="FootnoteReference"/>
        </w:rPr>
        <w:footnoteRef/>
      </w:r>
      <w:r>
        <w:t xml:space="preserve"> Simonetti, </w:t>
      </w:r>
      <w:r w:rsidRPr="00787476">
        <w:rPr>
          <w:i/>
          <w:iCs/>
        </w:rPr>
        <w:t>A Perfect Medium</w:t>
      </w:r>
      <w:r>
        <w:t>?, p.73.</w:t>
      </w:r>
    </w:p>
  </w:footnote>
  <w:footnote w:id="22">
    <w:p w14:paraId="60010936" w14:textId="3A160371" w:rsidR="00DB487D" w:rsidRDefault="00DB487D">
      <w:pPr>
        <w:pStyle w:val="FootnoteText"/>
      </w:pPr>
      <w:r>
        <w:rPr>
          <w:rStyle w:val="FootnoteReference"/>
        </w:rPr>
        <w:footnoteRef/>
      </w:r>
      <w:r>
        <w:t xml:space="preserve"> </w:t>
      </w:r>
      <w:r w:rsidR="0079031B" w:rsidRPr="0079031B">
        <w:t>Éliane</w:t>
      </w:r>
      <w:r w:rsidR="0079031B">
        <w:t xml:space="preserve"> Stoffel, </w:t>
      </w:r>
      <w:r w:rsidR="0079031B" w:rsidRPr="0079031B">
        <w:t xml:space="preserve">‘La Divination dans les Vies Romaines de Plutarque:  Le Point de Vue d’un Philosophe’, </w:t>
      </w:r>
      <w:r w:rsidR="0079031B" w:rsidRPr="0079031B">
        <w:rPr>
          <w:i/>
          <w:iCs/>
        </w:rPr>
        <w:t>Cahiers du Centre Gustave Glotz</w:t>
      </w:r>
      <w:r w:rsidR="0079031B" w:rsidRPr="0079031B">
        <w:t>, 16 (2005) 305-319</w:t>
      </w:r>
      <w:r w:rsidR="0079031B">
        <w:t xml:space="preserve"> (</w:t>
      </w:r>
      <w:r>
        <w:t>p.309</w:t>
      </w:r>
      <w:r w:rsidR="0079031B">
        <w:t>).</w:t>
      </w:r>
    </w:p>
  </w:footnote>
  <w:footnote w:id="23">
    <w:p w14:paraId="4526167C" w14:textId="1F191E96" w:rsidR="00A82512" w:rsidRDefault="00A82512" w:rsidP="00A82512">
      <w:pPr>
        <w:pStyle w:val="FootnoteText"/>
      </w:pPr>
      <w:r>
        <w:rPr>
          <w:rStyle w:val="FootnoteReference"/>
        </w:rPr>
        <w:footnoteRef/>
      </w:r>
      <w:r>
        <w:t xml:space="preserve"> Plutarch, </w:t>
      </w:r>
      <w:r w:rsidR="00D34821" w:rsidRPr="00402947">
        <w:rPr>
          <w:rFonts w:cstheme="minorHAnsi"/>
          <w:i/>
          <w:iCs/>
        </w:rPr>
        <w:t>The Obsolescence of Oracles</w:t>
      </w:r>
      <w:r w:rsidR="00D34821" w:rsidRPr="00402947">
        <w:t xml:space="preserve">, </w:t>
      </w:r>
      <w:r>
        <w:t>438</w:t>
      </w:r>
      <w:r w:rsidR="00D34821">
        <w:t>.</w:t>
      </w:r>
    </w:p>
  </w:footnote>
  <w:footnote w:id="24">
    <w:p w14:paraId="61397A39" w14:textId="3D5DB961" w:rsidR="00A82512" w:rsidRDefault="00A82512" w:rsidP="00A82512">
      <w:pPr>
        <w:pStyle w:val="FootnoteText"/>
      </w:pPr>
      <w:r>
        <w:rPr>
          <w:rStyle w:val="FootnoteReference"/>
        </w:rPr>
        <w:footnoteRef/>
      </w:r>
      <w:r>
        <w:t xml:space="preserve"> Plutarch, </w:t>
      </w:r>
      <w:r w:rsidR="00D34821" w:rsidRPr="00402947">
        <w:rPr>
          <w:rFonts w:cstheme="minorHAnsi"/>
          <w:i/>
          <w:iCs/>
        </w:rPr>
        <w:t>The Obsolescence of Oracles</w:t>
      </w:r>
      <w:r>
        <w:t>, 436-437</w:t>
      </w:r>
      <w:r w:rsidR="00D34821">
        <w:t>.</w:t>
      </w:r>
    </w:p>
  </w:footnote>
  <w:footnote w:id="25">
    <w:p w14:paraId="1AF3DEEB" w14:textId="3C7A7831" w:rsidR="00417AA5" w:rsidRDefault="00417AA5">
      <w:pPr>
        <w:pStyle w:val="FootnoteText"/>
      </w:pPr>
      <w:r>
        <w:rPr>
          <w:rStyle w:val="FootnoteReference"/>
        </w:rPr>
        <w:footnoteRef/>
      </w:r>
      <w:r>
        <w:t xml:space="preserve"> Jaillard, </w:t>
      </w:r>
      <w:r w:rsidR="00BE07F7">
        <w:t xml:space="preserve">‘Plutarque et la divination’, </w:t>
      </w:r>
      <w:r>
        <w:t>p. 165</w:t>
      </w:r>
      <w:r w:rsidR="00BE07F7">
        <w:t>.</w:t>
      </w:r>
    </w:p>
  </w:footnote>
  <w:footnote w:id="26">
    <w:p w14:paraId="405728DD" w14:textId="3B55E1A6" w:rsidR="008E62C8" w:rsidRDefault="008E62C8" w:rsidP="008E62C8">
      <w:pPr>
        <w:pStyle w:val="FootnoteText"/>
      </w:pPr>
      <w:r>
        <w:rPr>
          <w:rStyle w:val="FootnoteReference"/>
        </w:rPr>
        <w:footnoteRef/>
      </w:r>
      <w:r>
        <w:t xml:space="preserve"> Jaillard </w:t>
      </w:r>
      <w:r w:rsidR="00BE07F7">
        <w:t xml:space="preserve">‘Plutarque et la divination’, </w:t>
      </w:r>
      <w:r>
        <w:t>p. 162</w:t>
      </w:r>
      <w:r w:rsidR="00BE07F7">
        <w:t>.</w:t>
      </w:r>
    </w:p>
  </w:footnote>
  <w:footnote w:id="27">
    <w:p w14:paraId="5B6EDA32" w14:textId="14DA9008" w:rsidR="00EA12B3" w:rsidRDefault="00EA12B3">
      <w:pPr>
        <w:pStyle w:val="FootnoteText"/>
      </w:pPr>
      <w:r>
        <w:rPr>
          <w:rStyle w:val="FootnoteReference"/>
        </w:rPr>
        <w:footnoteRef/>
      </w:r>
      <w:r>
        <w:t xml:space="preserve"> Simonetti, </w:t>
      </w:r>
      <w:r w:rsidR="00F778C0" w:rsidRPr="00787476">
        <w:rPr>
          <w:i/>
          <w:iCs/>
        </w:rPr>
        <w:t>A Perfect Medium</w:t>
      </w:r>
      <w:r w:rsidR="00F778C0">
        <w:t xml:space="preserve">?, </w:t>
      </w:r>
      <w:r>
        <w:t>p.76</w:t>
      </w:r>
      <w:r w:rsidR="00F778C0">
        <w:t>.</w:t>
      </w:r>
    </w:p>
  </w:footnote>
  <w:footnote w:id="28">
    <w:p w14:paraId="5C668BCE" w14:textId="77777777" w:rsidR="00C22DC4" w:rsidRDefault="00C22DC4" w:rsidP="00C22DC4">
      <w:pPr>
        <w:pStyle w:val="FootnoteText"/>
      </w:pPr>
      <w:r>
        <w:rPr>
          <w:rStyle w:val="FootnoteReference"/>
        </w:rPr>
        <w:footnoteRef/>
      </w:r>
      <w:r>
        <w:t xml:space="preserve"> Simonetti, </w:t>
      </w:r>
      <w:r w:rsidRPr="00787476">
        <w:rPr>
          <w:i/>
          <w:iCs/>
        </w:rPr>
        <w:t>A Perfect Medium</w:t>
      </w:r>
      <w:r>
        <w:t>?, p.65.</w:t>
      </w:r>
    </w:p>
  </w:footnote>
  <w:footnote w:id="29">
    <w:p w14:paraId="01593A3C" w14:textId="77777777" w:rsidR="00E40546" w:rsidRDefault="00E40546" w:rsidP="00E40546">
      <w:pPr>
        <w:pStyle w:val="FootnoteText"/>
      </w:pPr>
      <w:r>
        <w:rPr>
          <w:rStyle w:val="FootnoteReference"/>
        </w:rPr>
        <w:footnoteRef/>
      </w:r>
      <w:r>
        <w:t xml:space="preserve"> Schröeder, </w:t>
      </w:r>
      <w:r w:rsidRPr="00FB6203">
        <w:t>‘Plutarch on Oracles and Divine Inspiration’</w:t>
      </w:r>
      <w:r>
        <w:t>, p.168.</w:t>
      </w:r>
    </w:p>
  </w:footnote>
  <w:footnote w:id="30">
    <w:p w14:paraId="55C1C61C" w14:textId="77777777" w:rsidR="008707E4" w:rsidRPr="00F96533" w:rsidRDefault="008707E4" w:rsidP="006D1CC6">
      <w:pPr>
        <w:pStyle w:val="FootnoteText"/>
      </w:pPr>
      <w:r>
        <w:rPr>
          <w:rStyle w:val="FootnoteReference"/>
        </w:rPr>
        <w:footnoteRef/>
      </w:r>
      <w:r>
        <w:t xml:space="preserve"> </w:t>
      </w:r>
      <w:r w:rsidRPr="00F96533">
        <w:t>Chris</w:t>
      </w:r>
      <w:r>
        <w:t xml:space="preserve"> Hart</w:t>
      </w:r>
      <w:r w:rsidRPr="00F96533">
        <w:t xml:space="preserve">, </w:t>
      </w:r>
      <w:r w:rsidRPr="00F96533">
        <w:rPr>
          <w:i/>
          <w:iCs/>
        </w:rPr>
        <w:t>Doing a Literature Review</w:t>
      </w:r>
      <w:r w:rsidRPr="00F96533">
        <w:t xml:space="preserve"> (London: Sage Publications Ltd, 2005)</w:t>
      </w:r>
      <w:r>
        <w:t xml:space="preserve">, </w:t>
      </w:r>
      <w:r w:rsidRPr="00F96533">
        <w:t>p.80</w:t>
      </w:r>
      <w:r>
        <w:t>.</w:t>
      </w:r>
    </w:p>
  </w:footnote>
  <w:footnote w:id="31">
    <w:p w14:paraId="741E6656" w14:textId="1C830C26" w:rsidR="00A70660" w:rsidRDefault="00A70660">
      <w:pPr>
        <w:pStyle w:val="FootnoteText"/>
      </w:pPr>
      <w:r>
        <w:rPr>
          <w:rStyle w:val="FootnoteReference"/>
        </w:rPr>
        <w:footnoteRef/>
      </w:r>
      <w:r>
        <w:t xml:space="preserve"> Simonetti, </w:t>
      </w:r>
      <w:r w:rsidRPr="00A70660">
        <w:rPr>
          <w:i/>
          <w:iCs/>
        </w:rPr>
        <w:t>A Perfect Medium</w:t>
      </w:r>
      <w:r>
        <w:t>?, p.67.</w:t>
      </w:r>
    </w:p>
  </w:footnote>
  <w:footnote w:id="32">
    <w:p w14:paraId="1AFFCFB3" w14:textId="724D6A4A" w:rsidR="0037397B" w:rsidRDefault="0037397B">
      <w:pPr>
        <w:pStyle w:val="FootnoteText"/>
      </w:pPr>
      <w:r>
        <w:rPr>
          <w:rStyle w:val="FootnoteReference"/>
        </w:rPr>
        <w:footnoteRef/>
      </w:r>
      <w:r>
        <w:t xml:space="preserve"> Simonetti, </w:t>
      </w:r>
      <w:r w:rsidR="003172BA" w:rsidRPr="00787476">
        <w:rPr>
          <w:i/>
          <w:iCs/>
        </w:rPr>
        <w:t>A Perfect Medium</w:t>
      </w:r>
      <w:r w:rsidR="003172BA">
        <w:t xml:space="preserve">?, </w:t>
      </w:r>
      <w:r>
        <w:t>p.67</w:t>
      </w:r>
      <w:r w:rsidR="003172BA">
        <w:t>.</w:t>
      </w:r>
    </w:p>
  </w:footnote>
  <w:footnote w:id="33">
    <w:p w14:paraId="09EEAAB5" w14:textId="7E877DE0" w:rsidR="000707A7" w:rsidRDefault="000707A7">
      <w:pPr>
        <w:pStyle w:val="FootnoteText"/>
      </w:pPr>
      <w:r>
        <w:rPr>
          <w:rStyle w:val="FootnoteReference"/>
        </w:rPr>
        <w:footnoteRef/>
      </w:r>
      <w:r>
        <w:t xml:space="preserve"> Simonetti, </w:t>
      </w:r>
      <w:r w:rsidR="003172BA" w:rsidRPr="00787476">
        <w:rPr>
          <w:i/>
          <w:iCs/>
        </w:rPr>
        <w:t>A Perfect Medium</w:t>
      </w:r>
      <w:r w:rsidR="003172BA">
        <w:t xml:space="preserve">?, </w:t>
      </w:r>
      <w:r>
        <w:t>p. 68</w:t>
      </w:r>
      <w:r w:rsidR="003172BA">
        <w:t>.</w:t>
      </w:r>
    </w:p>
  </w:footnote>
  <w:footnote w:id="34">
    <w:p w14:paraId="278CBCFE" w14:textId="77777777" w:rsidR="00BA4B19" w:rsidRDefault="00BA4B19" w:rsidP="00BA4B19">
      <w:pPr>
        <w:pStyle w:val="FootnoteText"/>
      </w:pPr>
      <w:r>
        <w:rPr>
          <w:rStyle w:val="FootnoteReference"/>
        </w:rPr>
        <w:footnoteRef/>
      </w:r>
      <w:r>
        <w:t xml:space="preserve"> Flower, ‘</w:t>
      </w:r>
      <w:r w:rsidRPr="00471A90">
        <w:t>Divination as a System</w:t>
      </w:r>
      <w:r>
        <w:t xml:space="preserve"> of Knowledge’, p.113.</w:t>
      </w:r>
    </w:p>
  </w:footnote>
  <w:footnote w:id="35">
    <w:p w14:paraId="00321CA5" w14:textId="388DCD39" w:rsidR="00271B5E" w:rsidRDefault="00271B5E" w:rsidP="00271B5E">
      <w:pPr>
        <w:pStyle w:val="FootnoteText"/>
      </w:pPr>
      <w:r>
        <w:rPr>
          <w:rStyle w:val="FootnoteReference"/>
        </w:rPr>
        <w:footnoteRef/>
      </w:r>
      <w:r>
        <w:t xml:space="preserve"> </w:t>
      </w:r>
      <w:proofErr w:type="spellStart"/>
      <w:r>
        <w:t>Jaillard</w:t>
      </w:r>
      <w:proofErr w:type="spellEnd"/>
      <w:r w:rsidR="00BE07F7">
        <w:t>, ‘</w:t>
      </w:r>
      <w:proofErr w:type="spellStart"/>
      <w:r w:rsidR="00BE07F7">
        <w:t>Plutarque</w:t>
      </w:r>
      <w:proofErr w:type="spellEnd"/>
      <w:r w:rsidR="00BE07F7">
        <w:t xml:space="preserve"> et la divination’</w:t>
      </w:r>
      <w:proofErr w:type="gramStart"/>
      <w:r w:rsidR="00BE07F7">
        <w:t xml:space="preserve">, </w:t>
      </w:r>
      <w:r>
        <w:t xml:space="preserve"> p.158</w:t>
      </w:r>
      <w:r w:rsidR="00BE07F7">
        <w:t>.</w:t>
      </w:r>
      <w:proofErr w:type="gramEnd"/>
    </w:p>
  </w:footnote>
  <w:footnote w:id="36">
    <w:p w14:paraId="5783A035" w14:textId="1020C74B" w:rsidR="0054038E" w:rsidRDefault="0054038E" w:rsidP="0054038E">
      <w:pPr>
        <w:pStyle w:val="FootnoteText"/>
      </w:pPr>
      <w:r>
        <w:rPr>
          <w:rStyle w:val="FootnoteReference"/>
        </w:rPr>
        <w:footnoteRef/>
      </w:r>
      <w:r>
        <w:t xml:space="preserve"> Jaillard,</w:t>
      </w:r>
      <w:r w:rsidR="00BE07F7">
        <w:t xml:space="preserve"> ‘Plutarque et la divination’, </w:t>
      </w:r>
      <w:r>
        <w:t xml:space="preserve"> p.151</w:t>
      </w:r>
      <w:r w:rsidR="00BE07F7">
        <w:t>.</w:t>
      </w:r>
    </w:p>
  </w:footnote>
  <w:footnote w:id="37">
    <w:p w14:paraId="6FA5EDDD" w14:textId="05EB985B" w:rsidR="0054038E" w:rsidRDefault="0054038E" w:rsidP="0054038E">
      <w:pPr>
        <w:pStyle w:val="FootnoteText"/>
      </w:pPr>
      <w:r>
        <w:rPr>
          <w:rStyle w:val="FootnoteReference"/>
        </w:rPr>
        <w:footnoteRef/>
      </w:r>
      <w:r>
        <w:t xml:space="preserve"> Jaillard, </w:t>
      </w:r>
      <w:r w:rsidR="00BE07F7">
        <w:t xml:space="preserve">‘Plutarque et la divination’, </w:t>
      </w:r>
      <w:r>
        <w:t>p. 151</w:t>
      </w:r>
      <w:r w:rsidR="00BE07F7">
        <w:t>.</w:t>
      </w:r>
    </w:p>
  </w:footnote>
  <w:footnote w:id="38">
    <w:p w14:paraId="1AE56FD6" w14:textId="130F4756" w:rsidR="0054038E" w:rsidRDefault="0054038E" w:rsidP="0054038E">
      <w:pPr>
        <w:pStyle w:val="FootnoteText"/>
      </w:pPr>
      <w:r>
        <w:rPr>
          <w:rStyle w:val="FootnoteReference"/>
        </w:rPr>
        <w:footnoteRef/>
      </w:r>
      <w:r>
        <w:t xml:space="preserve"> Jaillard</w:t>
      </w:r>
      <w:r w:rsidR="00BE07F7">
        <w:t xml:space="preserve">, ‘Plutarque et la divination’, </w:t>
      </w:r>
      <w:r>
        <w:t>p. 152</w:t>
      </w:r>
      <w:r w:rsidR="00BE07F7">
        <w:t>.</w:t>
      </w:r>
    </w:p>
  </w:footnote>
  <w:footnote w:id="39">
    <w:p w14:paraId="6F0035F7" w14:textId="5BBB676B" w:rsidR="0054038E" w:rsidRDefault="0054038E" w:rsidP="0054038E">
      <w:pPr>
        <w:pStyle w:val="FootnoteText"/>
      </w:pPr>
      <w:r>
        <w:rPr>
          <w:rStyle w:val="FootnoteReference"/>
        </w:rPr>
        <w:footnoteRef/>
      </w:r>
      <w:r>
        <w:t xml:space="preserve"> Jaillard</w:t>
      </w:r>
      <w:r w:rsidR="00BE07F7">
        <w:t xml:space="preserve">, ‘Plutarque et la divination’, </w:t>
      </w:r>
      <w:r>
        <w:t>p. 152</w:t>
      </w:r>
      <w:r w:rsidR="00BE07F7">
        <w:t>.</w:t>
      </w:r>
    </w:p>
  </w:footnote>
  <w:footnote w:id="40">
    <w:p w14:paraId="762331AC" w14:textId="25387A28" w:rsidR="0054038E" w:rsidRDefault="0054038E" w:rsidP="0054038E">
      <w:pPr>
        <w:pStyle w:val="FootnoteText"/>
      </w:pPr>
      <w:r>
        <w:rPr>
          <w:rStyle w:val="FootnoteReference"/>
        </w:rPr>
        <w:footnoteRef/>
      </w:r>
      <w:r>
        <w:t xml:space="preserve"> Stoffel</w:t>
      </w:r>
      <w:r w:rsidR="00F57C2A">
        <w:t>, ‘La Divination’,</w:t>
      </w:r>
      <w:r>
        <w:t xml:space="preserve"> p.305</w:t>
      </w:r>
      <w:r w:rsidR="00F57C2A">
        <w:t>.</w:t>
      </w:r>
    </w:p>
  </w:footnote>
  <w:footnote w:id="41">
    <w:p w14:paraId="301EE745" w14:textId="58D66305" w:rsidR="0077398D" w:rsidRDefault="0077398D">
      <w:pPr>
        <w:pStyle w:val="FootnoteText"/>
      </w:pPr>
      <w:r>
        <w:rPr>
          <w:rStyle w:val="FootnoteReference"/>
        </w:rPr>
        <w:footnoteRef/>
      </w:r>
      <w:r>
        <w:t xml:space="preserve"> Nock, </w:t>
      </w:r>
      <w:r w:rsidR="00407454" w:rsidRPr="00925766">
        <w:t>Religious Attitudes</w:t>
      </w:r>
      <w:r w:rsidR="00407454">
        <w:t xml:space="preserve">’, </w:t>
      </w:r>
      <w:r>
        <w:t>p.474</w:t>
      </w:r>
      <w:r w:rsidR="00407454">
        <w:t>.</w:t>
      </w:r>
    </w:p>
  </w:footnote>
  <w:footnote w:id="42">
    <w:p w14:paraId="363D0C11" w14:textId="7404A2B6" w:rsidR="009670AF" w:rsidRDefault="009670AF" w:rsidP="009670AF">
      <w:pPr>
        <w:pStyle w:val="FootnoteText"/>
      </w:pPr>
      <w:r>
        <w:rPr>
          <w:rStyle w:val="FootnoteReference"/>
        </w:rPr>
        <w:footnoteRef/>
      </w:r>
      <w:r>
        <w:t xml:space="preserve"> Flower, </w:t>
      </w:r>
      <w:r w:rsidR="00312F40">
        <w:t>‘</w:t>
      </w:r>
      <w:r w:rsidR="00312F40" w:rsidRPr="00471A90">
        <w:t>Divination as a System</w:t>
      </w:r>
      <w:r w:rsidR="00312F40">
        <w:t xml:space="preserve"> of Knowledge’, </w:t>
      </w:r>
      <w:r>
        <w:t>p. 104</w:t>
      </w:r>
      <w:r w:rsidR="00312F40">
        <w:t>.</w:t>
      </w:r>
    </w:p>
  </w:footnote>
  <w:footnote w:id="43">
    <w:p w14:paraId="7277D346" w14:textId="3EF90A1C" w:rsidR="00206D0A" w:rsidRDefault="00206D0A">
      <w:pPr>
        <w:pStyle w:val="FootnoteText"/>
      </w:pPr>
      <w:r>
        <w:rPr>
          <w:rStyle w:val="FootnoteReference"/>
        </w:rPr>
        <w:footnoteRef/>
      </w:r>
      <w:r>
        <w:t xml:space="preserve"> Nock, </w:t>
      </w:r>
      <w:r w:rsidR="003A382A" w:rsidRPr="00925766">
        <w:t>Religious Attitudes</w:t>
      </w:r>
      <w:r w:rsidR="003A382A">
        <w:t xml:space="preserve">’, </w:t>
      </w:r>
      <w:r>
        <w:t>p.480</w:t>
      </w:r>
      <w:r w:rsidR="003A382A">
        <w:t>.</w:t>
      </w:r>
    </w:p>
  </w:footnote>
  <w:footnote w:id="44">
    <w:p w14:paraId="09FD0276" w14:textId="77777777" w:rsidR="006D2DC6" w:rsidRDefault="006D2DC6" w:rsidP="006D2DC6">
      <w:pPr>
        <w:pStyle w:val="FootnoteText"/>
      </w:pPr>
      <w:r>
        <w:rPr>
          <w:rStyle w:val="FootnoteReference"/>
        </w:rPr>
        <w:footnoteRef/>
      </w:r>
      <w:r>
        <w:t xml:space="preserve"> </w:t>
      </w:r>
      <w:r w:rsidRPr="00FC52DB">
        <w:t>Plutarch</w:t>
      </w:r>
      <w:r w:rsidRPr="00F77DC0">
        <w:t xml:space="preserve">, </w:t>
      </w:r>
      <w:r w:rsidRPr="00F77DC0">
        <w:rPr>
          <w:i/>
          <w:iCs/>
        </w:rPr>
        <w:t xml:space="preserve">The Obsolescence of Oracles (De </w:t>
      </w:r>
      <w:proofErr w:type="spellStart"/>
      <w:r w:rsidRPr="00F77DC0">
        <w:rPr>
          <w:i/>
          <w:iCs/>
        </w:rPr>
        <w:t>defectu</w:t>
      </w:r>
      <w:proofErr w:type="spellEnd"/>
      <w:r w:rsidRPr="00F77DC0">
        <w:rPr>
          <w:i/>
          <w:iCs/>
        </w:rPr>
        <w:t xml:space="preserve"> </w:t>
      </w:r>
      <w:proofErr w:type="spellStart"/>
      <w:r w:rsidRPr="00F77DC0">
        <w:rPr>
          <w:i/>
          <w:iCs/>
        </w:rPr>
        <w:t>oraculorum</w:t>
      </w:r>
      <w:proofErr w:type="spellEnd"/>
      <w:r w:rsidRPr="00F77DC0">
        <w:rPr>
          <w:i/>
          <w:iCs/>
        </w:rPr>
        <w:t xml:space="preserve">) </w:t>
      </w:r>
      <w:r w:rsidRPr="00F77DC0">
        <w:t>trans. by Frank Cole Babbitt (Loeb Classical Library, Cambridge, MA: Harvard University Press, 1936), Moralia vol. V.</w:t>
      </w:r>
    </w:p>
  </w:footnote>
  <w:footnote w:id="45">
    <w:p w14:paraId="505F4988" w14:textId="2A799533" w:rsidR="00CE30F2" w:rsidRDefault="00CE30F2">
      <w:pPr>
        <w:pStyle w:val="FootnoteText"/>
      </w:pPr>
      <w:r>
        <w:rPr>
          <w:rStyle w:val="FootnoteReference"/>
        </w:rPr>
        <w:footnoteRef/>
      </w:r>
      <w:r>
        <w:t xml:space="preserve"> Flower, ‘Divination as a System of Knowledge’, p.105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3602493"/>
      <w:docPartObj>
        <w:docPartGallery w:val="Page Numbers (Top of Page)"/>
        <w:docPartUnique/>
      </w:docPartObj>
    </w:sdtPr>
    <w:sdtContent>
      <w:p w14:paraId="1F5907B9" w14:textId="38BF1D89" w:rsidR="00512F2D" w:rsidRDefault="00512F2D" w:rsidP="00061E95">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sdt>
    <w:sdtPr>
      <w:rPr>
        <w:rStyle w:val="PageNumber"/>
      </w:rPr>
      <w:id w:val="1964921436"/>
      <w:docPartObj>
        <w:docPartGallery w:val="Page Numbers (Top of Page)"/>
        <w:docPartUnique/>
      </w:docPartObj>
    </w:sdtPr>
    <w:sdtContent>
      <w:p w14:paraId="6F7D5C74" w14:textId="3301C147" w:rsidR="00512F2D" w:rsidRDefault="00512F2D" w:rsidP="00512F2D">
        <w:pPr>
          <w:pStyle w:val="Header"/>
          <w:framePr w:wrap="none" w:vAnchor="text" w:hAnchor="margin" w:xAlign="right" w:y="1"/>
          <w:ind w:firstLine="360"/>
          <w:rPr>
            <w:rStyle w:val="PageNumber"/>
          </w:rPr>
        </w:pPr>
        <w:r>
          <w:rPr>
            <w:rStyle w:val="PageNumber"/>
          </w:rPr>
          <w:fldChar w:fldCharType="begin"/>
        </w:r>
        <w:r>
          <w:rPr>
            <w:rStyle w:val="PageNumber"/>
          </w:rPr>
          <w:instrText xml:space="preserve"> PAGE </w:instrText>
        </w:r>
        <w:r>
          <w:rPr>
            <w:rStyle w:val="PageNumber"/>
          </w:rPr>
          <w:fldChar w:fldCharType="separate"/>
        </w:r>
        <w:r w:rsidR="00FA6FBF">
          <w:rPr>
            <w:rStyle w:val="PageNumber"/>
            <w:noProof/>
          </w:rPr>
          <w:t>2</w:t>
        </w:r>
        <w:r>
          <w:rPr>
            <w:rStyle w:val="PageNumber"/>
          </w:rPr>
          <w:fldChar w:fldCharType="end"/>
        </w:r>
      </w:p>
    </w:sdtContent>
  </w:sdt>
  <w:p w14:paraId="06C9229D" w14:textId="77777777" w:rsidR="00512F2D" w:rsidRDefault="00512F2D" w:rsidP="00512F2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PlainTable3"/>
      <w:tblW w:w="0" w:type="auto"/>
      <w:tblLook w:val="0600" w:firstRow="0" w:lastRow="0" w:firstColumn="0" w:lastColumn="0" w:noHBand="1" w:noVBand="1"/>
    </w:tblPr>
    <w:tblGrid>
      <w:gridCol w:w="4505"/>
      <w:gridCol w:w="4505"/>
    </w:tblGrid>
    <w:tr w:rsidR="00BC5CED" w14:paraId="3D52EBB3" w14:textId="77777777" w:rsidTr="00500C2A">
      <w:tc>
        <w:tcPr>
          <w:tcW w:w="4505" w:type="dxa"/>
        </w:tcPr>
        <w:p w14:paraId="5BA9FE3F" w14:textId="77777777" w:rsidR="00BC5CED" w:rsidRPr="00366CB5" w:rsidRDefault="00BC5CED" w:rsidP="00BC5CED">
          <w:pPr>
            <w:pStyle w:val="Header"/>
            <w:ind w:left="-107" w:right="111"/>
            <w:jc w:val="both"/>
          </w:pPr>
          <w:r>
            <w:t>Brigitte Cobb - 2229709</w:t>
          </w:r>
        </w:p>
      </w:tc>
      <w:tc>
        <w:tcPr>
          <w:tcW w:w="4505" w:type="dxa"/>
        </w:tcPr>
        <w:p w14:paraId="238B9800" w14:textId="77777777" w:rsidR="00BC5CED" w:rsidRDefault="00BC5CED" w:rsidP="00BC5CED">
          <w:pPr>
            <w:pStyle w:val="Header"/>
            <w:ind w:right="111" w:firstLine="360"/>
            <w:jc w:val="right"/>
          </w:pPr>
          <w:r>
            <w:rPr>
              <w:rFonts w:ascii="Times New Roman" w:hAnsi="Times New Roman"/>
            </w:rPr>
            <w:t xml:space="preserve">Page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r>
            <w:rPr>
              <w:rFonts w:ascii="Times New Roman" w:hAnsi="Times New Roman"/>
            </w:rPr>
            <w:t xml:space="preserve"> of </w:t>
          </w:r>
          <w:r>
            <w:rPr>
              <w:rFonts w:ascii="Times New Roman" w:hAnsi="Times New Roman"/>
            </w:rPr>
            <w:fldChar w:fldCharType="begin"/>
          </w:r>
          <w:r>
            <w:rPr>
              <w:rFonts w:ascii="Times New Roman" w:hAnsi="Times New Roman"/>
            </w:rPr>
            <w:instrText xml:space="preserve"> NUMPAGES </w:instrText>
          </w:r>
          <w:r>
            <w:rPr>
              <w:rFonts w:ascii="Times New Roman" w:hAnsi="Times New Roman"/>
            </w:rPr>
            <w:fldChar w:fldCharType="separate"/>
          </w:r>
          <w:r>
            <w:rPr>
              <w:rFonts w:ascii="Times New Roman" w:hAnsi="Times New Roman"/>
              <w:noProof/>
            </w:rPr>
            <w:t>3</w:t>
          </w:r>
          <w:r>
            <w:rPr>
              <w:rFonts w:ascii="Times New Roman" w:hAnsi="Times New Roman"/>
            </w:rPr>
            <w:fldChar w:fldCharType="end"/>
          </w:r>
        </w:p>
      </w:tc>
    </w:tr>
  </w:tbl>
  <w:p w14:paraId="01F97FD7" w14:textId="77777777" w:rsidR="00BC5CED" w:rsidRDefault="00BC5C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BED"/>
    <w:rsid w:val="000005E9"/>
    <w:rsid w:val="00001A3F"/>
    <w:rsid w:val="0000496C"/>
    <w:rsid w:val="00007CD9"/>
    <w:rsid w:val="00010767"/>
    <w:rsid w:val="00012AE1"/>
    <w:rsid w:val="000139C4"/>
    <w:rsid w:val="000159A3"/>
    <w:rsid w:val="00016BE4"/>
    <w:rsid w:val="000204B4"/>
    <w:rsid w:val="000210A1"/>
    <w:rsid w:val="000213A5"/>
    <w:rsid w:val="00021C8B"/>
    <w:rsid w:val="00021CF9"/>
    <w:rsid w:val="000263AB"/>
    <w:rsid w:val="0002643C"/>
    <w:rsid w:val="00030869"/>
    <w:rsid w:val="00030E25"/>
    <w:rsid w:val="0003197E"/>
    <w:rsid w:val="00032549"/>
    <w:rsid w:val="00032C05"/>
    <w:rsid w:val="00033AD4"/>
    <w:rsid w:val="0003542E"/>
    <w:rsid w:val="000356E9"/>
    <w:rsid w:val="00036B0B"/>
    <w:rsid w:val="00036BAF"/>
    <w:rsid w:val="00040B60"/>
    <w:rsid w:val="00041239"/>
    <w:rsid w:val="00041B5E"/>
    <w:rsid w:val="00044AD9"/>
    <w:rsid w:val="0004716D"/>
    <w:rsid w:val="000512A8"/>
    <w:rsid w:val="00053AFE"/>
    <w:rsid w:val="00054DC5"/>
    <w:rsid w:val="000552E8"/>
    <w:rsid w:val="000553D4"/>
    <w:rsid w:val="000561D8"/>
    <w:rsid w:val="000577FC"/>
    <w:rsid w:val="00062EA4"/>
    <w:rsid w:val="00062EFF"/>
    <w:rsid w:val="00064E82"/>
    <w:rsid w:val="00065C63"/>
    <w:rsid w:val="00066745"/>
    <w:rsid w:val="0006719E"/>
    <w:rsid w:val="00067918"/>
    <w:rsid w:val="000707A7"/>
    <w:rsid w:val="00071880"/>
    <w:rsid w:val="000733F3"/>
    <w:rsid w:val="00073713"/>
    <w:rsid w:val="00076254"/>
    <w:rsid w:val="0007651F"/>
    <w:rsid w:val="00077C18"/>
    <w:rsid w:val="00080231"/>
    <w:rsid w:val="00080430"/>
    <w:rsid w:val="000815D5"/>
    <w:rsid w:val="00081750"/>
    <w:rsid w:val="00083191"/>
    <w:rsid w:val="00083577"/>
    <w:rsid w:val="00083C57"/>
    <w:rsid w:val="00086597"/>
    <w:rsid w:val="00086752"/>
    <w:rsid w:val="00087371"/>
    <w:rsid w:val="00090ACB"/>
    <w:rsid w:val="00090C5D"/>
    <w:rsid w:val="00090CE1"/>
    <w:rsid w:val="0009189E"/>
    <w:rsid w:val="00094BE7"/>
    <w:rsid w:val="000A05A2"/>
    <w:rsid w:val="000A3898"/>
    <w:rsid w:val="000A4201"/>
    <w:rsid w:val="000A61B9"/>
    <w:rsid w:val="000A71A6"/>
    <w:rsid w:val="000A7570"/>
    <w:rsid w:val="000B10F7"/>
    <w:rsid w:val="000B241A"/>
    <w:rsid w:val="000B287D"/>
    <w:rsid w:val="000B334E"/>
    <w:rsid w:val="000B4682"/>
    <w:rsid w:val="000B49AB"/>
    <w:rsid w:val="000B4C64"/>
    <w:rsid w:val="000B52DD"/>
    <w:rsid w:val="000B6E8D"/>
    <w:rsid w:val="000C1313"/>
    <w:rsid w:val="000C4226"/>
    <w:rsid w:val="000C4F40"/>
    <w:rsid w:val="000C559A"/>
    <w:rsid w:val="000C6AC7"/>
    <w:rsid w:val="000C725F"/>
    <w:rsid w:val="000C7D07"/>
    <w:rsid w:val="000D0749"/>
    <w:rsid w:val="000D1740"/>
    <w:rsid w:val="000D61E2"/>
    <w:rsid w:val="000D6388"/>
    <w:rsid w:val="000D6BAF"/>
    <w:rsid w:val="000E00EE"/>
    <w:rsid w:val="000E15A7"/>
    <w:rsid w:val="000E16FC"/>
    <w:rsid w:val="000E178C"/>
    <w:rsid w:val="000E1C44"/>
    <w:rsid w:val="000E3B7F"/>
    <w:rsid w:val="000E4905"/>
    <w:rsid w:val="000E5803"/>
    <w:rsid w:val="000E65DA"/>
    <w:rsid w:val="000E710D"/>
    <w:rsid w:val="000E7CD1"/>
    <w:rsid w:val="000F1DE2"/>
    <w:rsid w:val="000F3999"/>
    <w:rsid w:val="000F4CD3"/>
    <w:rsid w:val="000F65E9"/>
    <w:rsid w:val="0010666F"/>
    <w:rsid w:val="001070F9"/>
    <w:rsid w:val="001077C8"/>
    <w:rsid w:val="001101EB"/>
    <w:rsid w:val="00111543"/>
    <w:rsid w:val="001117F2"/>
    <w:rsid w:val="00111FA5"/>
    <w:rsid w:val="001131D6"/>
    <w:rsid w:val="0011463B"/>
    <w:rsid w:val="00121BF3"/>
    <w:rsid w:val="00122D26"/>
    <w:rsid w:val="00122EE3"/>
    <w:rsid w:val="00123022"/>
    <w:rsid w:val="0012433A"/>
    <w:rsid w:val="00127813"/>
    <w:rsid w:val="0012788D"/>
    <w:rsid w:val="001301B3"/>
    <w:rsid w:val="001302E9"/>
    <w:rsid w:val="00131232"/>
    <w:rsid w:val="001331B0"/>
    <w:rsid w:val="001332BD"/>
    <w:rsid w:val="00133B63"/>
    <w:rsid w:val="00134873"/>
    <w:rsid w:val="0013713F"/>
    <w:rsid w:val="001400F2"/>
    <w:rsid w:val="001408BA"/>
    <w:rsid w:val="00140F9A"/>
    <w:rsid w:val="00141374"/>
    <w:rsid w:val="00146B5F"/>
    <w:rsid w:val="00146EE7"/>
    <w:rsid w:val="001478A6"/>
    <w:rsid w:val="00147C04"/>
    <w:rsid w:val="001501F8"/>
    <w:rsid w:val="0015093E"/>
    <w:rsid w:val="00153AF6"/>
    <w:rsid w:val="00153DE6"/>
    <w:rsid w:val="00156B5B"/>
    <w:rsid w:val="001578F0"/>
    <w:rsid w:val="00157E2E"/>
    <w:rsid w:val="001605EA"/>
    <w:rsid w:val="001616A8"/>
    <w:rsid w:val="0016504C"/>
    <w:rsid w:val="00167171"/>
    <w:rsid w:val="00167415"/>
    <w:rsid w:val="0017105C"/>
    <w:rsid w:val="0017208A"/>
    <w:rsid w:val="00172E48"/>
    <w:rsid w:val="00173BC2"/>
    <w:rsid w:val="00174266"/>
    <w:rsid w:val="00174519"/>
    <w:rsid w:val="00176A25"/>
    <w:rsid w:val="00176D47"/>
    <w:rsid w:val="00177040"/>
    <w:rsid w:val="00177174"/>
    <w:rsid w:val="00182AB2"/>
    <w:rsid w:val="00184D6F"/>
    <w:rsid w:val="00185FDD"/>
    <w:rsid w:val="001866D1"/>
    <w:rsid w:val="00190510"/>
    <w:rsid w:val="0019271E"/>
    <w:rsid w:val="001929A7"/>
    <w:rsid w:val="00196DFB"/>
    <w:rsid w:val="001A1389"/>
    <w:rsid w:val="001A1EB4"/>
    <w:rsid w:val="001A3136"/>
    <w:rsid w:val="001A439C"/>
    <w:rsid w:val="001A542A"/>
    <w:rsid w:val="001A6D92"/>
    <w:rsid w:val="001A7621"/>
    <w:rsid w:val="001B0453"/>
    <w:rsid w:val="001B16C7"/>
    <w:rsid w:val="001B2321"/>
    <w:rsid w:val="001B2F00"/>
    <w:rsid w:val="001B520B"/>
    <w:rsid w:val="001B6F35"/>
    <w:rsid w:val="001B7328"/>
    <w:rsid w:val="001B7412"/>
    <w:rsid w:val="001B7822"/>
    <w:rsid w:val="001C029E"/>
    <w:rsid w:val="001C2072"/>
    <w:rsid w:val="001C2CF8"/>
    <w:rsid w:val="001C4BCB"/>
    <w:rsid w:val="001C59AF"/>
    <w:rsid w:val="001D1623"/>
    <w:rsid w:val="001D5EED"/>
    <w:rsid w:val="001D772A"/>
    <w:rsid w:val="001E0726"/>
    <w:rsid w:val="001E1B54"/>
    <w:rsid w:val="001E1EB4"/>
    <w:rsid w:val="001E25F5"/>
    <w:rsid w:val="001E31AF"/>
    <w:rsid w:val="001E38E2"/>
    <w:rsid w:val="001E4145"/>
    <w:rsid w:val="001E44A0"/>
    <w:rsid w:val="001E625A"/>
    <w:rsid w:val="001F178C"/>
    <w:rsid w:val="001F2244"/>
    <w:rsid w:val="001F2F8B"/>
    <w:rsid w:val="001F405F"/>
    <w:rsid w:val="001F49D4"/>
    <w:rsid w:val="001F4C8E"/>
    <w:rsid w:val="001F5010"/>
    <w:rsid w:val="001F5785"/>
    <w:rsid w:val="00200273"/>
    <w:rsid w:val="0020167E"/>
    <w:rsid w:val="00201717"/>
    <w:rsid w:val="0020234D"/>
    <w:rsid w:val="002033DA"/>
    <w:rsid w:val="00204755"/>
    <w:rsid w:val="002055B0"/>
    <w:rsid w:val="00205C9D"/>
    <w:rsid w:val="00206D0A"/>
    <w:rsid w:val="002102DF"/>
    <w:rsid w:val="00210487"/>
    <w:rsid w:val="002105D2"/>
    <w:rsid w:val="00211CB8"/>
    <w:rsid w:val="00211CE1"/>
    <w:rsid w:val="002138BC"/>
    <w:rsid w:val="00215290"/>
    <w:rsid w:val="00215629"/>
    <w:rsid w:val="00215BED"/>
    <w:rsid w:val="00215D97"/>
    <w:rsid w:val="00217CA5"/>
    <w:rsid w:val="00217E06"/>
    <w:rsid w:val="00221C23"/>
    <w:rsid w:val="00223403"/>
    <w:rsid w:val="00224F2A"/>
    <w:rsid w:val="00225080"/>
    <w:rsid w:val="00225A75"/>
    <w:rsid w:val="002260CF"/>
    <w:rsid w:val="002261DF"/>
    <w:rsid w:val="002302C3"/>
    <w:rsid w:val="002319ED"/>
    <w:rsid w:val="00231BC7"/>
    <w:rsid w:val="00234900"/>
    <w:rsid w:val="00235C69"/>
    <w:rsid w:val="002366A3"/>
    <w:rsid w:val="00237BA1"/>
    <w:rsid w:val="00240FAB"/>
    <w:rsid w:val="00241813"/>
    <w:rsid w:val="00241C3E"/>
    <w:rsid w:val="00243676"/>
    <w:rsid w:val="00245FE6"/>
    <w:rsid w:val="0025022E"/>
    <w:rsid w:val="00251C77"/>
    <w:rsid w:val="0025218B"/>
    <w:rsid w:val="00256168"/>
    <w:rsid w:val="00256435"/>
    <w:rsid w:val="00256C30"/>
    <w:rsid w:val="0025721B"/>
    <w:rsid w:val="002605D7"/>
    <w:rsid w:val="002627C6"/>
    <w:rsid w:val="00263B0B"/>
    <w:rsid w:val="00263F61"/>
    <w:rsid w:val="0026571E"/>
    <w:rsid w:val="002657C5"/>
    <w:rsid w:val="0026669F"/>
    <w:rsid w:val="002670A5"/>
    <w:rsid w:val="0026745F"/>
    <w:rsid w:val="00267EA7"/>
    <w:rsid w:val="00267FCC"/>
    <w:rsid w:val="002711BF"/>
    <w:rsid w:val="002715C1"/>
    <w:rsid w:val="00271B5E"/>
    <w:rsid w:val="00276924"/>
    <w:rsid w:val="00277A79"/>
    <w:rsid w:val="002806C1"/>
    <w:rsid w:val="00281055"/>
    <w:rsid w:val="00282524"/>
    <w:rsid w:val="0028473A"/>
    <w:rsid w:val="0028742A"/>
    <w:rsid w:val="0029019B"/>
    <w:rsid w:val="00291292"/>
    <w:rsid w:val="00294F80"/>
    <w:rsid w:val="00296528"/>
    <w:rsid w:val="0029694B"/>
    <w:rsid w:val="0029782E"/>
    <w:rsid w:val="002A027F"/>
    <w:rsid w:val="002A04BB"/>
    <w:rsid w:val="002A22AF"/>
    <w:rsid w:val="002A27D1"/>
    <w:rsid w:val="002A2833"/>
    <w:rsid w:val="002A2C0D"/>
    <w:rsid w:val="002B1F2F"/>
    <w:rsid w:val="002B5A39"/>
    <w:rsid w:val="002B63F1"/>
    <w:rsid w:val="002B6914"/>
    <w:rsid w:val="002B74B5"/>
    <w:rsid w:val="002B78D0"/>
    <w:rsid w:val="002B7E10"/>
    <w:rsid w:val="002C06C9"/>
    <w:rsid w:val="002C09F0"/>
    <w:rsid w:val="002C15A3"/>
    <w:rsid w:val="002C18AC"/>
    <w:rsid w:val="002C2B88"/>
    <w:rsid w:val="002C2BA0"/>
    <w:rsid w:val="002C308A"/>
    <w:rsid w:val="002C4D5E"/>
    <w:rsid w:val="002C4F41"/>
    <w:rsid w:val="002C5F7A"/>
    <w:rsid w:val="002C682D"/>
    <w:rsid w:val="002C6BC8"/>
    <w:rsid w:val="002D0637"/>
    <w:rsid w:val="002D0978"/>
    <w:rsid w:val="002D30DB"/>
    <w:rsid w:val="002D61F6"/>
    <w:rsid w:val="002E3783"/>
    <w:rsid w:val="002E37E7"/>
    <w:rsid w:val="002E4AB9"/>
    <w:rsid w:val="002E53A9"/>
    <w:rsid w:val="002E548B"/>
    <w:rsid w:val="002E5E66"/>
    <w:rsid w:val="002E7863"/>
    <w:rsid w:val="002E7F99"/>
    <w:rsid w:val="002F018F"/>
    <w:rsid w:val="002F0D46"/>
    <w:rsid w:val="002F18AA"/>
    <w:rsid w:val="002F1CB2"/>
    <w:rsid w:val="002F1DB3"/>
    <w:rsid w:val="002F1E71"/>
    <w:rsid w:val="002F2109"/>
    <w:rsid w:val="002F7758"/>
    <w:rsid w:val="002F7D44"/>
    <w:rsid w:val="00300543"/>
    <w:rsid w:val="003005DE"/>
    <w:rsid w:val="003019C2"/>
    <w:rsid w:val="00302540"/>
    <w:rsid w:val="0030289C"/>
    <w:rsid w:val="00302C18"/>
    <w:rsid w:val="00302D49"/>
    <w:rsid w:val="00303623"/>
    <w:rsid w:val="00306CDA"/>
    <w:rsid w:val="0030769B"/>
    <w:rsid w:val="00307C1B"/>
    <w:rsid w:val="00310183"/>
    <w:rsid w:val="00310A1E"/>
    <w:rsid w:val="0031117E"/>
    <w:rsid w:val="00311870"/>
    <w:rsid w:val="003129A8"/>
    <w:rsid w:val="00312F40"/>
    <w:rsid w:val="00313939"/>
    <w:rsid w:val="00314DF9"/>
    <w:rsid w:val="00314E44"/>
    <w:rsid w:val="003152EB"/>
    <w:rsid w:val="003172BA"/>
    <w:rsid w:val="00321F58"/>
    <w:rsid w:val="0032231E"/>
    <w:rsid w:val="003228BF"/>
    <w:rsid w:val="003304ED"/>
    <w:rsid w:val="003307CD"/>
    <w:rsid w:val="00332B50"/>
    <w:rsid w:val="00334620"/>
    <w:rsid w:val="00340B11"/>
    <w:rsid w:val="003410A1"/>
    <w:rsid w:val="00341BFC"/>
    <w:rsid w:val="00342D0B"/>
    <w:rsid w:val="00342F98"/>
    <w:rsid w:val="003431E3"/>
    <w:rsid w:val="00344A98"/>
    <w:rsid w:val="00345122"/>
    <w:rsid w:val="00345562"/>
    <w:rsid w:val="00345F69"/>
    <w:rsid w:val="00347126"/>
    <w:rsid w:val="003472B9"/>
    <w:rsid w:val="00351766"/>
    <w:rsid w:val="00351785"/>
    <w:rsid w:val="00351922"/>
    <w:rsid w:val="0035409F"/>
    <w:rsid w:val="00354A59"/>
    <w:rsid w:val="00355425"/>
    <w:rsid w:val="00356775"/>
    <w:rsid w:val="0035683E"/>
    <w:rsid w:val="00356C9A"/>
    <w:rsid w:val="00357FB5"/>
    <w:rsid w:val="00360686"/>
    <w:rsid w:val="00363614"/>
    <w:rsid w:val="00366CB5"/>
    <w:rsid w:val="00370463"/>
    <w:rsid w:val="003704FF"/>
    <w:rsid w:val="00372184"/>
    <w:rsid w:val="0037397B"/>
    <w:rsid w:val="00374031"/>
    <w:rsid w:val="003745B1"/>
    <w:rsid w:val="0037552F"/>
    <w:rsid w:val="003764E2"/>
    <w:rsid w:val="003766C4"/>
    <w:rsid w:val="00377114"/>
    <w:rsid w:val="00377777"/>
    <w:rsid w:val="00380EA9"/>
    <w:rsid w:val="003819D9"/>
    <w:rsid w:val="003821D4"/>
    <w:rsid w:val="00383F9F"/>
    <w:rsid w:val="00384E9F"/>
    <w:rsid w:val="0038510B"/>
    <w:rsid w:val="0038539E"/>
    <w:rsid w:val="003900F4"/>
    <w:rsid w:val="003905E7"/>
    <w:rsid w:val="00393A76"/>
    <w:rsid w:val="0039467D"/>
    <w:rsid w:val="00394995"/>
    <w:rsid w:val="00395093"/>
    <w:rsid w:val="00395E85"/>
    <w:rsid w:val="00396E52"/>
    <w:rsid w:val="00397132"/>
    <w:rsid w:val="0039758C"/>
    <w:rsid w:val="003A06E1"/>
    <w:rsid w:val="003A0A43"/>
    <w:rsid w:val="003A2A7D"/>
    <w:rsid w:val="003A382A"/>
    <w:rsid w:val="003A4C10"/>
    <w:rsid w:val="003A514C"/>
    <w:rsid w:val="003A6957"/>
    <w:rsid w:val="003A6FB3"/>
    <w:rsid w:val="003B03BB"/>
    <w:rsid w:val="003B44C1"/>
    <w:rsid w:val="003B45BE"/>
    <w:rsid w:val="003B6277"/>
    <w:rsid w:val="003B62DF"/>
    <w:rsid w:val="003B6535"/>
    <w:rsid w:val="003B7843"/>
    <w:rsid w:val="003C1072"/>
    <w:rsid w:val="003C1309"/>
    <w:rsid w:val="003C262A"/>
    <w:rsid w:val="003C2AE9"/>
    <w:rsid w:val="003C4BEA"/>
    <w:rsid w:val="003C6CF0"/>
    <w:rsid w:val="003C7885"/>
    <w:rsid w:val="003D0B1C"/>
    <w:rsid w:val="003D1429"/>
    <w:rsid w:val="003D26AD"/>
    <w:rsid w:val="003D442A"/>
    <w:rsid w:val="003D74E0"/>
    <w:rsid w:val="003D75DA"/>
    <w:rsid w:val="003D7CD3"/>
    <w:rsid w:val="003D7E88"/>
    <w:rsid w:val="003E2C89"/>
    <w:rsid w:val="003E396A"/>
    <w:rsid w:val="003E3E17"/>
    <w:rsid w:val="003E4E70"/>
    <w:rsid w:val="003E6116"/>
    <w:rsid w:val="003E7B1D"/>
    <w:rsid w:val="003E7CDE"/>
    <w:rsid w:val="003F1B24"/>
    <w:rsid w:val="003F287E"/>
    <w:rsid w:val="003F6E4C"/>
    <w:rsid w:val="003F78C9"/>
    <w:rsid w:val="0040071C"/>
    <w:rsid w:val="0040258C"/>
    <w:rsid w:val="00402776"/>
    <w:rsid w:val="00402947"/>
    <w:rsid w:val="00403B6D"/>
    <w:rsid w:val="004057B3"/>
    <w:rsid w:val="00407454"/>
    <w:rsid w:val="00407DD6"/>
    <w:rsid w:val="00407FBE"/>
    <w:rsid w:val="004106A4"/>
    <w:rsid w:val="00413251"/>
    <w:rsid w:val="0041545F"/>
    <w:rsid w:val="004160C0"/>
    <w:rsid w:val="0041624B"/>
    <w:rsid w:val="00416410"/>
    <w:rsid w:val="0041671B"/>
    <w:rsid w:val="004167E3"/>
    <w:rsid w:val="00416F4D"/>
    <w:rsid w:val="004177D4"/>
    <w:rsid w:val="00417865"/>
    <w:rsid w:val="00417AA5"/>
    <w:rsid w:val="0042142C"/>
    <w:rsid w:val="00422455"/>
    <w:rsid w:val="00422F6E"/>
    <w:rsid w:val="004248F8"/>
    <w:rsid w:val="00424A6C"/>
    <w:rsid w:val="00425BFE"/>
    <w:rsid w:val="004309FB"/>
    <w:rsid w:val="00431670"/>
    <w:rsid w:val="00433BD0"/>
    <w:rsid w:val="00436078"/>
    <w:rsid w:val="004365A3"/>
    <w:rsid w:val="00436D9F"/>
    <w:rsid w:val="0044044A"/>
    <w:rsid w:val="004409A5"/>
    <w:rsid w:val="00440B9F"/>
    <w:rsid w:val="00440DDB"/>
    <w:rsid w:val="00441E5F"/>
    <w:rsid w:val="00443D7A"/>
    <w:rsid w:val="00445AA7"/>
    <w:rsid w:val="00446D1D"/>
    <w:rsid w:val="00446DA2"/>
    <w:rsid w:val="0044773D"/>
    <w:rsid w:val="00450149"/>
    <w:rsid w:val="0045353B"/>
    <w:rsid w:val="004547D7"/>
    <w:rsid w:val="004562F1"/>
    <w:rsid w:val="00461EE6"/>
    <w:rsid w:val="004620F8"/>
    <w:rsid w:val="00462696"/>
    <w:rsid w:val="004633DA"/>
    <w:rsid w:val="00463AC8"/>
    <w:rsid w:val="004653C1"/>
    <w:rsid w:val="00466718"/>
    <w:rsid w:val="004667CA"/>
    <w:rsid w:val="004678EF"/>
    <w:rsid w:val="00470427"/>
    <w:rsid w:val="0047114A"/>
    <w:rsid w:val="004712E5"/>
    <w:rsid w:val="00471A90"/>
    <w:rsid w:val="00471E5B"/>
    <w:rsid w:val="00471F2F"/>
    <w:rsid w:val="004725F8"/>
    <w:rsid w:val="0047575C"/>
    <w:rsid w:val="0047722D"/>
    <w:rsid w:val="00477C4C"/>
    <w:rsid w:val="00477CB6"/>
    <w:rsid w:val="00481060"/>
    <w:rsid w:val="00482E70"/>
    <w:rsid w:val="00484915"/>
    <w:rsid w:val="0048555D"/>
    <w:rsid w:val="00485901"/>
    <w:rsid w:val="0048787D"/>
    <w:rsid w:val="00487ABA"/>
    <w:rsid w:val="00487DDC"/>
    <w:rsid w:val="00492282"/>
    <w:rsid w:val="00493C77"/>
    <w:rsid w:val="00495319"/>
    <w:rsid w:val="00495ADC"/>
    <w:rsid w:val="00497871"/>
    <w:rsid w:val="004A078F"/>
    <w:rsid w:val="004A123C"/>
    <w:rsid w:val="004A12F8"/>
    <w:rsid w:val="004A5E11"/>
    <w:rsid w:val="004A68AC"/>
    <w:rsid w:val="004A6FF3"/>
    <w:rsid w:val="004A7FD4"/>
    <w:rsid w:val="004B07D9"/>
    <w:rsid w:val="004B1247"/>
    <w:rsid w:val="004B1BAC"/>
    <w:rsid w:val="004B1F19"/>
    <w:rsid w:val="004B23FB"/>
    <w:rsid w:val="004B3223"/>
    <w:rsid w:val="004C01C3"/>
    <w:rsid w:val="004C01EF"/>
    <w:rsid w:val="004C25AE"/>
    <w:rsid w:val="004C2FB3"/>
    <w:rsid w:val="004C4138"/>
    <w:rsid w:val="004C52BE"/>
    <w:rsid w:val="004C62B3"/>
    <w:rsid w:val="004C6545"/>
    <w:rsid w:val="004C68A0"/>
    <w:rsid w:val="004D0DC8"/>
    <w:rsid w:val="004D1EDD"/>
    <w:rsid w:val="004D448E"/>
    <w:rsid w:val="004D56DF"/>
    <w:rsid w:val="004D7237"/>
    <w:rsid w:val="004E0656"/>
    <w:rsid w:val="004E0A0A"/>
    <w:rsid w:val="004E12E4"/>
    <w:rsid w:val="004E47D1"/>
    <w:rsid w:val="004E62C8"/>
    <w:rsid w:val="004E7A5A"/>
    <w:rsid w:val="004F1E65"/>
    <w:rsid w:val="004F35C8"/>
    <w:rsid w:val="004F67AD"/>
    <w:rsid w:val="004F7014"/>
    <w:rsid w:val="00501174"/>
    <w:rsid w:val="00502346"/>
    <w:rsid w:val="00502A51"/>
    <w:rsid w:val="00505C6C"/>
    <w:rsid w:val="00505DB2"/>
    <w:rsid w:val="00506066"/>
    <w:rsid w:val="00506AA5"/>
    <w:rsid w:val="0050763C"/>
    <w:rsid w:val="00512154"/>
    <w:rsid w:val="00512F2D"/>
    <w:rsid w:val="00513334"/>
    <w:rsid w:val="00514828"/>
    <w:rsid w:val="0051594A"/>
    <w:rsid w:val="00515BC4"/>
    <w:rsid w:val="005172CB"/>
    <w:rsid w:val="005200A1"/>
    <w:rsid w:val="00520A05"/>
    <w:rsid w:val="00520F0E"/>
    <w:rsid w:val="005222E3"/>
    <w:rsid w:val="00522C98"/>
    <w:rsid w:val="00523145"/>
    <w:rsid w:val="005244FE"/>
    <w:rsid w:val="005269B0"/>
    <w:rsid w:val="00527CC0"/>
    <w:rsid w:val="00531E27"/>
    <w:rsid w:val="00532A3E"/>
    <w:rsid w:val="005344C0"/>
    <w:rsid w:val="00536A77"/>
    <w:rsid w:val="00536C5B"/>
    <w:rsid w:val="00537F01"/>
    <w:rsid w:val="0054038E"/>
    <w:rsid w:val="00545359"/>
    <w:rsid w:val="00545475"/>
    <w:rsid w:val="00545E77"/>
    <w:rsid w:val="0055108B"/>
    <w:rsid w:val="005511D7"/>
    <w:rsid w:val="0055441B"/>
    <w:rsid w:val="00556F46"/>
    <w:rsid w:val="0055722C"/>
    <w:rsid w:val="005611F6"/>
    <w:rsid w:val="00564394"/>
    <w:rsid w:val="00565167"/>
    <w:rsid w:val="00565AF2"/>
    <w:rsid w:val="00566CF9"/>
    <w:rsid w:val="00570544"/>
    <w:rsid w:val="00582AC8"/>
    <w:rsid w:val="00586338"/>
    <w:rsid w:val="00586466"/>
    <w:rsid w:val="00586EF5"/>
    <w:rsid w:val="00586F1B"/>
    <w:rsid w:val="00587589"/>
    <w:rsid w:val="00592950"/>
    <w:rsid w:val="005930D8"/>
    <w:rsid w:val="00595712"/>
    <w:rsid w:val="005969F7"/>
    <w:rsid w:val="005A00EA"/>
    <w:rsid w:val="005A0BEB"/>
    <w:rsid w:val="005A2CE7"/>
    <w:rsid w:val="005A6BE0"/>
    <w:rsid w:val="005B0966"/>
    <w:rsid w:val="005B1321"/>
    <w:rsid w:val="005B21B4"/>
    <w:rsid w:val="005B2311"/>
    <w:rsid w:val="005B2A6D"/>
    <w:rsid w:val="005C07EA"/>
    <w:rsid w:val="005C0ED5"/>
    <w:rsid w:val="005C26FA"/>
    <w:rsid w:val="005C2ABF"/>
    <w:rsid w:val="005C3C49"/>
    <w:rsid w:val="005C6283"/>
    <w:rsid w:val="005D0297"/>
    <w:rsid w:val="005D1968"/>
    <w:rsid w:val="005D21F5"/>
    <w:rsid w:val="005D2384"/>
    <w:rsid w:val="005D28E8"/>
    <w:rsid w:val="005D726F"/>
    <w:rsid w:val="005E7A23"/>
    <w:rsid w:val="005F026E"/>
    <w:rsid w:val="005F0AAA"/>
    <w:rsid w:val="005F19B1"/>
    <w:rsid w:val="005F266E"/>
    <w:rsid w:val="005F2BD6"/>
    <w:rsid w:val="005F4B4B"/>
    <w:rsid w:val="005F5144"/>
    <w:rsid w:val="005F52F1"/>
    <w:rsid w:val="005F726F"/>
    <w:rsid w:val="005F7D03"/>
    <w:rsid w:val="00601318"/>
    <w:rsid w:val="00601755"/>
    <w:rsid w:val="00601A78"/>
    <w:rsid w:val="00601FF2"/>
    <w:rsid w:val="00605BF0"/>
    <w:rsid w:val="00606161"/>
    <w:rsid w:val="00606FCC"/>
    <w:rsid w:val="00610FAD"/>
    <w:rsid w:val="0061232C"/>
    <w:rsid w:val="00615D86"/>
    <w:rsid w:val="006177ED"/>
    <w:rsid w:val="006207B1"/>
    <w:rsid w:val="006211B0"/>
    <w:rsid w:val="0062140E"/>
    <w:rsid w:val="00623CC8"/>
    <w:rsid w:val="006243C1"/>
    <w:rsid w:val="00625268"/>
    <w:rsid w:val="006310A2"/>
    <w:rsid w:val="00631663"/>
    <w:rsid w:val="00631AA8"/>
    <w:rsid w:val="00632741"/>
    <w:rsid w:val="00633CCC"/>
    <w:rsid w:val="00634A14"/>
    <w:rsid w:val="006357EC"/>
    <w:rsid w:val="00637DDB"/>
    <w:rsid w:val="00642276"/>
    <w:rsid w:val="00642C32"/>
    <w:rsid w:val="00644D62"/>
    <w:rsid w:val="00645539"/>
    <w:rsid w:val="00647214"/>
    <w:rsid w:val="0064736F"/>
    <w:rsid w:val="00647927"/>
    <w:rsid w:val="00651C07"/>
    <w:rsid w:val="00656D6D"/>
    <w:rsid w:val="0066487E"/>
    <w:rsid w:val="0066516A"/>
    <w:rsid w:val="0066548C"/>
    <w:rsid w:val="006654D9"/>
    <w:rsid w:val="00665CDF"/>
    <w:rsid w:val="00667E1C"/>
    <w:rsid w:val="006704F7"/>
    <w:rsid w:val="006741A9"/>
    <w:rsid w:val="006743CF"/>
    <w:rsid w:val="00675566"/>
    <w:rsid w:val="00676BC2"/>
    <w:rsid w:val="0067784D"/>
    <w:rsid w:val="00677918"/>
    <w:rsid w:val="00677F5F"/>
    <w:rsid w:val="00680C8C"/>
    <w:rsid w:val="00684B95"/>
    <w:rsid w:val="006852FF"/>
    <w:rsid w:val="006854B2"/>
    <w:rsid w:val="00685EC1"/>
    <w:rsid w:val="006861F0"/>
    <w:rsid w:val="006905A4"/>
    <w:rsid w:val="00690DF4"/>
    <w:rsid w:val="006957F1"/>
    <w:rsid w:val="00696072"/>
    <w:rsid w:val="00696A3A"/>
    <w:rsid w:val="006A007E"/>
    <w:rsid w:val="006A232F"/>
    <w:rsid w:val="006A29F9"/>
    <w:rsid w:val="006A6205"/>
    <w:rsid w:val="006A62DC"/>
    <w:rsid w:val="006A7185"/>
    <w:rsid w:val="006A7997"/>
    <w:rsid w:val="006A79D0"/>
    <w:rsid w:val="006B3FE3"/>
    <w:rsid w:val="006B61B0"/>
    <w:rsid w:val="006C0D0B"/>
    <w:rsid w:val="006C2334"/>
    <w:rsid w:val="006C29EE"/>
    <w:rsid w:val="006C2DE2"/>
    <w:rsid w:val="006C2EEA"/>
    <w:rsid w:val="006C47B8"/>
    <w:rsid w:val="006C4B6E"/>
    <w:rsid w:val="006C6246"/>
    <w:rsid w:val="006C6F9B"/>
    <w:rsid w:val="006C77EC"/>
    <w:rsid w:val="006D0018"/>
    <w:rsid w:val="006D1269"/>
    <w:rsid w:val="006D1CC6"/>
    <w:rsid w:val="006D1FC1"/>
    <w:rsid w:val="006D2BB3"/>
    <w:rsid w:val="006D2DC6"/>
    <w:rsid w:val="006D309E"/>
    <w:rsid w:val="006D3B86"/>
    <w:rsid w:val="006D58DA"/>
    <w:rsid w:val="006E2B3A"/>
    <w:rsid w:val="006E2E9A"/>
    <w:rsid w:val="006E376F"/>
    <w:rsid w:val="006E3A12"/>
    <w:rsid w:val="006E767D"/>
    <w:rsid w:val="006E7B15"/>
    <w:rsid w:val="006E7CBD"/>
    <w:rsid w:val="006E7F13"/>
    <w:rsid w:val="006F051B"/>
    <w:rsid w:val="006F3CFB"/>
    <w:rsid w:val="006F4038"/>
    <w:rsid w:val="006F4AB4"/>
    <w:rsid w:val="006F630E"/>
    <w:rsid w:val="006F7642"/>
    <w:rsid w:val="0070109F"/>
    <w:rsid w:val="007028EB"/>
    <w:rsid w:val="00703ECD"/>
    <w:rsid w:val="00704293"/>
    <w:rsid w:val="00710007"/>
    <w:rsid w:val="00711557"/>
    <w:rsid w:val="00711718"/>
    <w:rsid w:val="00711B20"/>
    <w:rsid w:val="007120DC"/>
    <w:rsid w:val="0071383E"/>
    <w:rsid w:val="00714F9F"/>
    <w:rsid w:val="007151B9"/>
    <w:rsid w:val="007200A3"/>
    <w:rsid w:val="00723F22"/>
    <w:rsid w:val="00724B2A"/>
    <w:rsid w:val="007275A4"/>
    <w:rsid w:val="00727D02"/>
    <w:rsid w:val="00727FC5"/>
    <w:rsid w:val="00730248"/>
    <w:rsid w:val="00730915"/>
    <w:rsid w:val="00730A41"/>
    <w:rsid w:val="007326B4"/>
    <w:rsid w:val="00732D52"/>
    <w:rsid w:val="00733604"/>
    <w:rsid w:val="00740825"/>
    <w:rsid w:val="007415B7"/>
    <w:rsid w:val="007422F8"/>
    <w:rsid w:val="00743355"/>
    <w:rsid w:val="00743F7A"/>
    <w:rsid w:val="00744051"/>
    <w:rsid w:val="00752471"/>
    <w:rsid w:val="00752CBF"/>
    <w:rsid w:val="0075384A"/>
    <w:rsid w:val="00753F03"/>
    <w:rsid w:val="007540D0"/>
    <w:rsid w:val="00754CE0"/>
    <w:rsid w:val="0075576C"/>
    <w:rsid w:val="00757140"/>
    <w:rsid w:val="0076177E"/>
    <w:rsid w:val="00764A1B"/>
    <w:rsid w:val="00764E58"/>
    <w:rsid w:val="007658BA"/>
    <w:rsid w:val="00765BF7"/>
    <w:rsid w:val="00766FF8"/>
    <w:rsid w:val="007671C1"/>
    <w:rsid w:val="007673BA"/>
    <w:rsid w:val="007713E9"/>
    <w:rsid w:val="0077398D"/>
    <w:rsid w:val="0077524D"/>
    <w:rsid w:val="00775D61"/>
    <w:rsid w:val="00776AC9"/>
    <w:rsid w:val="00777CC7"/>
    <w:rsid w:val="0078026C"/>
    <w:rsid w:val="00781B3C"/>
    <w:rsid w:val="00782DE5"/>
    <w:rsid w:val="00783C7A"/>
    <w:rsid w:val="0078587F"/>
    <w:rsid w:val="007859E5"/>
    <w:rsid w:val="00785BA9"/>
    <w:rsid w:val="00787476"/>
    <w:rsid w:val="0079031B"/>
    <w:rsid w:val="0079043A"/>
    <w:rsid w:val="00791BA3"/>
    <w:rsid w:val="007920EA"/>
    <w:rsid w:val="007928AF"/>
    <w:rsid w:val="00794D67"/>
    <w:rsid w:val="00795671"/>
    <w:rsid w:val="00795991"/>
    <w:rsid w:val="007963BD"/>
    <w:rsid w:val="007A05AC"/>
    <w:rsid w:val="007A2058"/>
    <w:rsid w:val="007A46DC"/>
    <w:rsid w:val="007A6D60"/>
    <w:rsid w:val="007B11C9"/>
    <w:rsid w:val="007B1D07"/>
    <w:rsid w:val="007B28A9"/>
    <w:rsid w:val="007B358B"/>
    <w:rsid w:val="007B49EB"/>
    <w:rsid w:val="007B4C2A"/>
    <w:rsid w:val="007B5862"/>
    <w:rsid w:val="007B744D"/>
    <w:rsid w:val="007C339A"/>
    <w:rsid w:val="007C3481"/>
    <w:rsid w:val="007C5BD8"/>
    <w:rsid w:val="007C6B83"/>
    <w:rsid w:val="007C6D4B"/>
    <w:rsid w:val="007D014B"/>
    <w:rsid w:val="007D203C"/>
    <w:rsid w:val="007D22BD"/>
    <w:rsid w:val="007D70B8"/>
    <w:rsid w:val="007E367F"/>
    <w:rsid w:val="007E3D37"/>
    <w:rsid w:val="007E47D6"/>
    <w:rsid w:val="007E540F"/>
    <w:rsid w:val="007E6933"/>
    <w:rsid w:val="007E7688"/>
    <w:rsid w:val="007E7C06"/>
    <w:rsid w:val="007F070E"/>
    <w:rsid w:val="007F131E"/>
    <w:rsid w:val="00800313"/>
    <w:rsid w:val="00804B61"/>
    <w:rsid w:val="008053CB"/>
    <w:rsid w:val="00805B91"/>
    <w:rsid w:val="00806E26"/>
    <w:rsid w:val="00807AC8"/>
    <w:rsid w:val="008114DC"/>
    <w:rsid w:val="00813BBF"/>
    <w:rsid w:val="00814632"/>
    <w:rsid w:val="0081536B"/>
    <w:rsid w:val="00817C62"/>
    <w:rsid w:val="00817D8A"/>
    <w:rsid w:val="00821070"/>
    <w:rsid w:val="00821204"/>
    <w:rsid w:val="008220E0"/>
    <w:rsid w:val="00822249"/>
    <w:rsid w:val="00822F29"/>
    <w:rsid w:val="008230C6"/>
    <w:rsid w:val="00823242"/>
    <w:rsid w:val="00823281"/>
    <w:rsid w:val="00823585"/>
    <w:rsid w:val="00824F3C"/>
    <w:rsid w:val="008253E5"/>
    <w:rsid w:val="00826548"/>
    <w:rsid w:val="00826723"/>
    <w:rsid w:val="00827A5B"/>
    <w:rsid w:val="00830FFA"/>
    <w:rsid w:val="00831B2E"/>
    <w:rsid w:val="00832845"/>
    <w:rsid w:val="0083320A"/>
    <w:rsid w:val="00835F75"/>
    <w:rsid w:val="00836173"/>
    <w:rsid w:val="00836F9B"/>
    <w:rsid w:val="0084094C"/>
    <w:rsid w:val="00840A28"/>
    <w:rsid w:val="0084215E"/>
    <w:rsid w:val="00842474"/>
    <w:rsid w:val="008426AC"/>
    <w:rsid w:val="00842F0E"/>
    <w:rsid w:val="00844D4C"/>
    <w:rsid w:val="00847223"/>
    <w:rsid w:val="0085063C"/>
    <w:rsid w:val="00850683"/>
    <w:rsid w:val="00850AFD"/>
    <w:rsid w:val="008518FA"/>
    <w:rsid w:val="0085260C"/>
    <w:rsid w:val="008537A8"/>
    <w:rsid w:val="00854FCE"/>
    <w:rsid w:val="008561E1"/>
    <w:rsid w:val="008564D8"/>
    <w:rsid w:val="00856A2E"/>
    <w:rsid w:val="00857843"/>
    <w:rsid w:val="00860488"/>
    <w:rsid w:val="00860FE3"/>
    <w:rsid w:val="00860FE9"/>
    <w:rsid w:val="00861843"/>
    <w:rsid w:val="00861D20"/>
    <w:rsid w:val="0086248F"/>
    <w:rsid w:val="00863679"/>
    <w:rsid w:val="00863BFF"/>
    <w:rsid w:val="00863D1C"/>
    <w:rsid w:val="00865B09"/>
    <w:rsid w:val="008662E6"/>
    <w:rsid w:val="00867329"/>
    <w:rsid w:val="008673EA"/>
    <w:rsid w:val="008701D5"/>
    <w:rsid w:val="008707E4"/>
    <w:rsid w:val="00870831"/>
    <w:rsid w:val="008735AA"/>
    <w:rsid w:val="008748FA"/>
    <w:rsid w:val="00874A76"/>
    <w:rsid w:val="00874A9C"/>
    <w:rsid w:val="00874FB0"/>
    <w:rsid w:val="008751B6"/>
    <w:rsid w:val="00875434"/>
    <w:rsid w:val="00875528"/>
    <w:rsid w:val="00877841"/>
    <w:rsid w:val="008806ED"/>
    <w:rsid w:val="008816CC"/>
    <w:rsid w:val="0088223A"/>
    <w:rsid w:val="00883131"/>
    <w:rsid w:val="008840BF"/>
    <w:rsid w:val="008846F0"/>
    <w:rsid w:val="00885E98"/>
    <w:rsid w:val="0088605A"/>
    <w:rsid w:val="00886A9F"/>
    <w:rsid w:val="00887184"/>
    <w:rsid w:val="008871CB"/>
    <w:rsid w:val="00891374"/>
    <w:rsid w:val="00892533"/>
    <w:rsid w:val="00892BCF"/>
    <w:rsid w:val="00892FC0"/>
    <w:rsid w:val="008968FC"/>
    <w:rsid w:val="00896EFB"/>
    <w:rsid w:val="00896F06"/>
    <w:rsid w:val="008A0184"/>
    <w:rsid w:val="008A07D1"/>
    <w:rsid w:val="008A110A"/>
    <w:rsid w:val="008A229C"/>
    <w:rsid w:val="008A4261"/>
    <w:rsid w:val="008A47EC"/>
    <w:rsid w:val="008A5B47"/>
    <w:rsid w:val="008B05C2"/>
    <w:rsid w:val="008B07FE"/>
    <w:rsid w:val="008B1B88"/>
    <w:rsid w:val="008B3764"/>
    <w:rsid w:val="008B4FD0"/>
    <w:rsid w:val="008B670D"/>
    <w:rsid w:val="008B75E7"/>
    <w:rsid w:val="008C136A"/>
    <w:rsid w:val="008C1558"/>
    <w:rsid w:val="008C1D1A"/>
    <w:rsid w:val="008C1F01"/>
    <w:rsid w:val="008C2309"/>
    <w:rsid w:val="008C23C2"/>
    <w:rsid w:val="008C29AC"/>
    <w:rsid w:val="008C2A41"/>
    <w:rsid w:val="008C4097"/>
    <w:rsid w:val="008C5967"/>
    <w:rsid w:val="008C5CF4"/>
    <w:rsid w:val="008C75DC"/>
    <w:rsid w:val="008C7F40"/>
    <w:rsid w:val="008D091D"/>
    <w:rsid w:val="008D1D04"/>
    <w:rsid w:val="008D1DD4"/>
    <w:rsid w:val="008D25C9"/>
    <w:rsid w:val="008D46D5"/>
    <w:rsid w:val="008D60B6"/>
    <w:rsid w:val="008D785C"/>
    <w:rsid w:val="008E00A0"/>
    <w:rsid w:val="008E0310"/>
    <w:rsid w:val="008E317F"/>
    <w:rsid w:val="008E62C8"/>
    <w:rsid w:val="008E7F7C"/>
    <w:rsid w:val="008F0A63"/>
    <w:rsid w:val="008F2AF2"/>
    <w:rsid w:val="008F2DD3"/>
    <w:rsid w:val="008F3C82"/>
    <w:rsid w:val="008F4B5A"/>
    <w:rsid w:val="008F6DF8"/>
    <w:rsid w:val="0090267E"/>
    <w:rsid w:val="0090278A"/>
    <w:rsid w:val="0090446F"/>
    <w:rsid w:val="00904500"/>
    <w:rsid w:val="00907890"/>
    <w:rsid w:val="00907933"/>
    <w:rsid w:val="00913C79"/>
    <w:rsid w:val="009148AC"/>
    <w:rsid w:val="00917A07"/>
    <w:rsid w:val="00920756"/>
    <w:rsid w:val="00921B9E"/>
    <w:rsid w:val="00921CD2"/>
    <w:rsid w:val="00922C74"/>
    <w:rsid w:val="00923D56"/>
    <w:rsid w:val="00924E1F"/>
    <w:rsid w:val="00925766"/>
    <w:rsid w:val="009265A3"/>
    <w:rsid w:val="0092671B"/>
    <w:rsid w:val="00931CDF"/>
    <w:rsid w:val="00932FF4"/>
    <w:rsid w:val="009336F4"/>
    <w:rsid w:val="0093514C"/>
    <w:rsid w:val="00936317"/>
    <w:rsid w:val="00940827"/>
    <w:rsid w:val="009408CA"/>
    <w:rsid w:val="00941029"/>
    <w:rsid w:val="00944CA7"/>
    <w:rsid w:val="00944DCC"/>
    <w:rsid w:val="00946D8E"/>
    <w:rsid w:val="00947EBD"/>
    <w:rsid w:val="00952EAF"/>
    <w:rsid w:val="00953D29"/>
    <w:rsid w:val="00956701"/>
    <w:rsid w:val="009572CA"/>
    <w:rsid w:val="009605E1"/>
    <w:rsid w:val="00960881"/>
    <w:rsid w:val="0096156B"/>
    <w:rsid w:val="00961A9A"/>
    <w:rsid w:val="009622E7"/>
    <w:rsid w:val="00962770"/>
    <w:rsid w:val="00962F1B"/>
    <w:rsid w:val="009635B8"/>
    <w:rsid w:val="009670AF"/>
    <w:rsid w:val="00970301"/>
    <w:rsid w:val="009722D3"/>
    <w:rsid w:val="00973EB2"/>
    <w:rsid w:val="009833E2"/>
    <w:rsid w:val="009847D0"/>
    <w:rsid w:val="00993A96"/>
    <w:rsid w:val="00993D3C"/>
    <w:rsid w:val="0099736E"/>
    <w:rsid w:val="009978EB"/>
    <w:rsid w:val="00997B09"/>
    <w:rsid w:val="00997DBC"/>
    <w:rsid w:val="009A1004"/>
    <w:rsid w:val="009A425B"/>
    <w:rsid w:val="009A4F75"/>
    <w:rsid w:val="009B08D4"/>
    <w:rsid w:val="009B0BF3"/>
    <w:rsid w:val="009B2FF5"/>
    <w:rsid w:val="009B4D22"/>
    <w:rsid w:val="009B5B65"/>
    <w:rsid w:val="009B6AF3"/>
    <w:rsid w:val="009B78D0"/>
    <w:rsid w:val="009B7F81"/>
    <w:rsid w:val="009C073B"/>
    <w:rsid w:val="009C18E1"/>
    <w:rsid w:val="009C4CB4"/>
    <w:rsid w:val="009C721B"/>
    <w:rsid w:val="009C77DD"/>
    <w:rsid w:val="009C7EDA"/>
    <w:rsid w:val="009D046E"/>
    <w:rsid w:val="009D44FB"/>
    <w:rsid w:val="009D4BD7"/>
    <w:rsid w:val="009D57B7"/>
    <w:rsid w:val="009D7581"/>
    <w:rsid w:val="009D7D63"/>
    <w:rsid w:val="009E0A4F"/>
    <w:rsid w:val="009E267A"/>
    <w:rsid w:val="009E3043"/>
    <w:rsid w:val="009E36D0"/>
    <w:rsid w:val="009E38B2"/>
    <w:rsid w:val="009E538A"/>
    <w:rsid w:val="009E6742"/>
    <w:rsid w:val="009E7F4F"/>
    <w:rsid w:val="009F0694"/>
    <w:rsid w:val="009F0C50"/>
    <w:rsid w:val="009F0C97"/>
    <w:rsid w:val="009F1537"/>
    <w:rsid w:val="009F2F6F"/>
    <w:rsid w:val="009F4A46"/>
    <w:rsid w:val="009F4AE1"/>
    <w:rsid w:val="009F5CDE"/>
    <w:rsid w:val="009F6C41"/>
    <w:rsid w:val="009F6CE5"/>
    <w:rsid w:val="00A004AF"/>
    <w:rsid w:val="00A006F5"/>
    <w:rsid w:val="00A01C7A"/>
    <w:rsid w:val="00A02285"/>
    <w:rsid w:val="00A023D9"/>
    <w:rsid w:val="00A032D8"/>
    <w:rsid w:val="00A0414A"/>
    <w:rsid w:val="00A04624"/>
    <w:rsid w:val="00A04AD4"/>
    <w:rsid w:val="00A15374"/>
    <w:rsid w:val="00A16530"/>
    <w:rsid w:val="00A1751E"/>
    <w:rsid w:val="00A235AA"/>
    <w:rsid w:val="00A2365D"/>
    <w:rsid w:val="00A237D7"/>
    <w:rsid w:val="00A2517E"/>
    <w:rsid w:val="00A267CC"/>
    <w:rsid w:val="00A27374"/>
    <w:rsid w:val="00A31B31"/>
    <w:rsid w:val="00A32746"/>
    <w:rsid w:val="00A33DFE"/>
    <w:rsid w:val="00A3498D"/>
    <w:rsid w:val="00A34BD4"/>
    <w:rsid w:val="00A34E42"/>
    <w:rsid w:val="00A35325"/>
    <w:rsid w:val="00A358BF"/>
    <w:rsid w:val="00A41A64"/>
    <w:rsid w:val="00A431A0"/>
    <w:rsid w:val="00A440D1"/>
    <w:rsid w:val="00A459A2"/>
    <w:rsid w:val="00A46CDD"/>
    <w:rsid w:val="00A4700E"/>
    <w:rsid w:val="00A534FE"/>
    <w:rsid w:val="00A53FED"/>
    <w:rsid w:val="00A54E85"/>
    <w:rsid w:val="00A64E83"/>
    <w:rsid w:val="00A662F6"/>
    <w:rsid w:val="00A7023A"/>
    <w:rsid w:val="00A70660"/>
    <w:rsid w:val="00A70EFF"/>
    <w:rsid w:val="00A72CE5"/>
    <w:rsid w:val="00A7383F"/>
    <w:rsid w:val="00A75A62"/>
    <w:rsid w:val="00A77113"/>
    <w:rsid w:val="00A8165D"/>
    <w:rsid w:val="00A82512"/>
    <w:rsid w:val="00A82FC9"/>
    <w:rsid w:val="00A838E6"/>
    <w:rsid w:val="00A83EA3"/>
    <w:rsid w:val="00A87C2B"/>
    <w:rsid w:val="00A91078"/>
    <w:rsid w:val="00A93CA1"/>
    <w:rsid w:val="00A94447"/>
    <w:rsid w:val="00A94871"/>
    <w:rsid w:val="00A94FD1"/>
    <w:rsid w:val="00A97511"/>
    <w:rsid w:val="00AA1B90"/>
    <w:rsid w:val="00AA2689"/>
    <w:rsid w:val="00AA2BD0"/>
    <w:rsid w:val="00AB1939"/>
    <w:rsid w:val="00AB408F"/>
    <w:rsid w:val="00AB4C49"/>
    <w:rsid w:val="00AB6303"/>
    <w:rsid w:val="00AB6F9C"/>
    <w:rsid w:val="00AC0A30"/>
    <w:rsid w:val="00AC2DE5"/>
    <w:rsid w:val="00AC3972"/>
    <w:rsid w:val="00AC4973"/>
    <w:rsid w:val="00AC4B49"/>
    <w:rsid w:val="00AC4CE4"/>
    <w:rsid w:val="00AC55E3"/>
    <w:rsid w:val="00AC7CFD"/>
    <w:rsid w:val="00AD0087"/>
    <w:rsid w:val="00AD08BB"/>
    <w:rsid w:val="00AD15D9"/>
    <w:rsid w:val="00AD19FB"/>
    <w:rsid w:val="00AD2278"/>
    <w:rsid w:val="00AD3B3C"/>
    <w:rsid w:val="00AD3D13"/>
    <w:rsid w:val="00AD3E3C"/>
    <w:rsid w:val="00AD6D2F"/>
    <w:rsid w:val="00AD755F"/>
    <w:rsid w:val="00AD7637"/>
    <w:rsid w:val="00AE4D16"/>
    <w:rsid w:val="00AF7156"/>
    <w:rsid w:val="00AF7E9F"/>
    <w:rsid w:val="00B00BC4"/>
    <w:rsid w:val="00B00EE2"/>
    <w:rsid w:val="00B02B74"/>
    <w:rsid w:val="00B03454"/>
    <w:rsid w:val="00B045D6"/>
    <w:rsid w:val="00B05D99"/>
    <w:rsid w:val="00B05F9A"/>
    <w:rsid w:val="00B130F6"/>
    <w:rsid w:val="00B13B85"/>
    <w:rsid w:val="00B15EEC"/>
    <w:rsid w:val="00B164E9"/>
    <w:rsid w:val="00B1774B"/>
    <w:rsid w:val="00B217A5"/>
    <w:rsid w:val="00B22DED"/>
    <w:rsid w:val="00B249C2"/>
    <w:rsid w:val="00B2742C"/>
    <w:rsid w:val="00B27A22"/>
    <w:rsid w:val="00B30792"/>
    <w:rsid w:val="00B309D5"/>
    <w:rsid w:val="00B30C1C"/>
    <w:rsid w:val="00B34ABF"/>
    <w:rsid w:val="00B34F22"/>
    <w:rsid w:val="00B37047"/>
    <w:rsid w:val="00B373AE"/>
    <w:rsid w:val="00B37944"/>
    <w:rsid w:val="00B40643"/>
    <w:rsid w:val="00B4133D"/>
    <w:rsid w:val="00B427EC"/>
    <w:rsid w:val="00B42854"/>
    <w:rsid w:val="00B42D08"/>
    <w:rsid w:val="00B43B1F"/>
    <w:rsid w:val="00B5329E"/>
    <w:rsid w:val="00B533C6"/>
    <w:rsid w:val="00B5711C"/>
    <w:rsid w:val="00B601A7"/>
    <w:rsid w:val="00B62B38"/>
    <w:rsid w:val="00B71D09"/>
    <w:rsid w:val="00B71F94"/>
    <w:rsid w:val="00B741CA"/>
    <w:rsid w:val="00B74DFC"/>
    <w:rsid w:val="00B77E11"/>
    <w:rsid w:val="00B8058D"/>
    <w:rsid w:val="00B81FD7"/>
    <w:rsid w:val="00B84048"/>
    <w:rsid w:val="00B84994"/>
    <w:rsid w:val="00B87AF5"/>
    <w:rsid w:val="00B9065B"/>
    <w:rsid w:val="00B90C33"/>
    <w:rsid w:val="00B91BFC"/>
    <w:rsid w:val="00B91E5B"/>
    <w:rsid w:val="00B91F15"/>
    <w:rsid w:val="00B93DB2"/>
    <w:rsid w:val="00B93F72"/>
    <w:rsid w:val="00B971F9"/>
    <w:rsid w:val="00B974F6"/>
    <w:rsid w:val="00BA065C"/>
    <w:rsid w:val="00BA28D1"/>
    <w:rsid w:val="00BA4B19"/>
    <w:rsid w:val="00BA66E3"/>
    <w:rsid w:val="00BA7A35"/>
    <w:rsid w:val="00BB21FF"/>
    <w:rsid w:val="00BB3C01"/>
    <w:rsid w:val="00BB7B5B"/>
    <w:rsid w:val="00BC009A"/>
    <w:rsid w:val="00BC1DD4"/>
    <w:rsid w:val="00BC2638"/>
    <w:rsid w:val="00BC389C"/>
    <w:rsid w:val="00BC3A22"/>
    <w:rsid w:val="00BC5542"/>
    <w:rsid w:val="00BC5BB3"/>
    <w:rsid w:val="00BC5CED"/>
    <w:rsid w:val="00BC5FBC"/>
    <w:rsid w:val="00BC6B40"/>
    <w:rsid w:val="00BC6DD4"/>
    <w:rsid w:val="00BD1AC6"/>
    <w:rsid w:val="00BD2819"/>
    <w:rsid w:val="00BD3608"/>
    <w:rsid w:val="00BD415D"/>
    <w:rsid w:val="00BD570C"/>
    <w:rsid w:val="00BD7293"/>
    <w:rsid w:val="00BE07F7"/>
    <w:rsid w:val="00BE1181"/>
    <w:rsid w:val="00BE1396"/>
    <w:rsid w:val="00BE1EA2"/>
    <w:rsid w:val="00BE2B01"/>
    <w:rsid w:val="00BE2F77"/>
    <w:rsid w:val="00BE3876"/>
    <w:rsid w:val="00BE4093"/>
    <w:rsid w:val="00BE4E25"/>
    <w:rsid w:val="00BE6D0B"/>
    <w:rsid w:val="00BE703C"/>
    <w:rsid w:val="00BF1803"/>
    <w:rsid w:val="00BF1C1B"/>
    <w:rsid w:val="00BF3474"/>
    <w:rsid w:val="00BF37D3"/>
    <w:rsid w:val="00BF39E1"/>
    <w:rsid w:val="00BF3A5E"/>
    <w:rsid w:val="00BF5A22"/>
    <w:rsid w:val="00BF75DC"/>
    <w:rsid w:val="00C00C32"/>
    <w:rsid w:val="00C017C6"/>
    <w:rsid w:val="00C03EDA"/>
    <w:rsid w:val="00C03F20"/>
    <w:rsid w:val="00C04B4C"/>
    <w:rsid w:val="00C06BC7"/>
    <w:rsid w:val="00C0756F"/>
    <w:rsid w:val="00C07A40"/>
    <w:rsid w:val="00C1074C"/>
    <w:rsid w:val="00C114F9"/>
    <w:rsid w:val="00C132AF"/>
    <w:rsid w:val="00C138BD"/>
    <w:rsid w:val="00C14845"/>
    <w:rsid w:val="00C15D73"/>
    <w:rsid w:val="00C164C9"/>
    <w:rsid w:val="00C16CB1"/>
    <w:rsid w:val="00C22DC4"/>
    <w:rsid w:val="00C23E81"/>
    <w:rsid w:val="00C24730"/>
    <w:rsid w:val="00C2484C"/>
    <w:rsid w:val="00C25842"/>
    <w:rsid w:val="00C327DD"/>
    <w:rsid w:val="00C32F2B"/>
    <w:rsid w:val="00C33D27"/>
    <w:rsid w:val="00C348E2"/>
    <w:rsid w:val="00C34A92"/>
    <w:rsid w:val="00C36608"/>
    <w:rsid w:val="00C37D0C"/>
    <w:rsid w:val="00C4018E"/>
    <w:rsid w:val="00C40455"/>
    <w:rsid w:val="00C40694"/>
    <w:rsid w:val="00C40A53"/>
    <w:rsid w:val="00C44453"/>
    <w:rsid w:val="00C44ACB"/>
    <w:rsid w:val="00C4506F"/>
    <w:rsid w:val="00C45189"/>
    <w:rsid w:val="00C462AC"/>
    <w:rsid w:val="00C50A0A"/>
    <w:rsid w:val="00C50A41"/>
    <w:rsid w:val="00C52043"/>
    <w:rsid w:val="00C527BA"/>
    <w:rsid w:val="00C52DB9"/>
    <w:rsid w:val="00C550A2"/>
    <w:rsid w:val="00C60117"/>
    <w:rsid w:val="00C61650"/>
    <w:rsid w:val="00C6390B"/>
    <w:rsid w:val="00C63D9B"/>
    <w:rsid w:val="00C65279"/>
    <w:rsid w:val="00C667F2"/>
    <w:rsid w:val="00C67D02"/>
    <w:rsid w:val="00C71A9C"/>
    <w:rsid w:val="00C71BA7"/>
    <w:rsid w:val="00C72BED"/>
    <w:rsid w:val="00C742E4"/>
    <w:rsid w:val="00C74E98"/>
    <w:rsid w:val="00C813E6"/>
    <w:rsid w:val="00C82F96"/>
    <w:rsid w:val="00C84712"/>
    <w:rsid w:val="00C84DD2"/>
    <w:rsid w:val="00C86387"/>
    <w:rsid w:val="00C87140"/>
    <w:rsid w:val="00C87E11"/>
    <w:rsid w:val="00C901EF"/>
    <w:rsid w:val="00C92189"/>
    <w:rsid w:val="00C9296A"/>
    <w:rsid w:val="00C940DB"/>
    <w:rsid w:val="00C95C9D"/>
    <w:rsid w:val="00C9634B"/>
    <w:rsid w:val="00C96F37"/>
    <w:rsid w:val="00CA1639"/>
    <w:rsid w:val="00CA3944"/>
    <w:rsid w:val="00CA3ABC"/>
    <w:rsid w:val="00CA5627"/>
    <w:rsid w:val="00CA64D6"/>
    <w:rsid w:val="00CA6998"/>
    <w:rsid w:val="00CA705E"/>
    <w:rsid w:val="00CA7D8D"/>
    <w:rsid w:val="00CA7E03"/>
    <w:rsid w:val="00CB1794"/>
    <w:rsid w:val="00CB2C35"/>
    <w:rsid w:val="00CB5348"/>
    <w:rsid w:val="00CB6290"/>
    <w:rsid w:val="00CB7F0A"/>
    <w:rsid w:val="00CB7F8D"/>
    <w:rsid w:val="00CC451C"/>
    <w:rsid w:val="00CC545D"/>
    <w:rsid w:val="00CC5EA8"/>
    <w:rsid w:val="00CC5F4A"/>
    <w:rsid w:val="00CC6479"/>
    <w:rsid w:val="00CC72FD"/>
    <w:rsid w:val="00CD028F"/>
    <w:rsid w:val="00CD2715"/>
    <w:rsid w:val="00CD2F47"/>
    <w:rsid w:val="00CD3A79"/>
    <w:rsid w:val="00CE1F25"/>
    <w:rsid w:val="00CE2EA0"/>
    <w:rsid w:val="00CE30F2"/>
    <w:rsid w:val="00CE34FA"/>
    <w:rsid w:val="00CE45C8"/>
    <w:rsid w:val="00CE5C69"/>
    <w:rsid w:val="00CE753B"/>
    <w:rsid w:val="00CF00B5"/>
    <w:rsid w:val="00CF02B9"/>
    <w:rsid w:val="00CF0982"/>
    <w:rsid w:val="00CF3579"/>
    <w:rsid w:val="00CF4FD4"/>
    <w:rsid w:val="00CF59D6"/>
    <w:rsid w:val="00CF7931"/>
    <w:rsid w:val="00D00F14"/>
    <w:rsid w:val="00D01EDC"/>
    <w:rsid w:val="00D02373"/>
    <w:rsid w:val="00D04A51"/>
    <w:rsid w:val="00D05531"/>
    <w:rsid w:val="00D05551"/>
    <w:rsid w:val="00D07AE4"/>
    <w:rsid w:val="00D11856"/>
    <w:rsid w:val="00D1263D"/>
    <w:rsid w:val="00D1333D"/>
    <w:rsid w:val="00D151D9"/>
    <w:rsid w:val="00D1556B"/>
    <w:rsid w:val="00D168F2"/>
    <w:rsid w:val="00D171EC"/>
    <w:rsid w:val="00D22437"/>
    <w:rsid w:val="00D22CF5"/>
    <w:rsid w:val="00D23253"/>
    <w:rsid w:val="00D2357F"/>
    <w:rsid w:val="00D23A76"/>
    <w:rsid w:val="00D24E48"/>
    <w:rsid w:val="00D25590"/>
    <w:rsid w:val="00D2566F"/>
    <w:rsid w:val="00D317BA"/>
    <w:rsid w:val="00D34821"/>
    <w:rsid w:val="00D354C3"/>
    <w:rsid w:val="00D35C45"/>
    <w:rsid w:val="00D3782A"/>
    <w:rsid w:val="00D37EE1"/>
    <w:rsid w:val="00D409BA"/>
    <w:rsid w:val="00D42736"/>
    <w:rsid w:val="00D42C92"/>
    <w:rsid w:val="00D430C1"/>
    <w:rsid w:val="00D43968"/>
    <w:rsid w:val="00D463F0"/>
    <w:rsid w:val="00D46A55"/>
    <w:rsid w:val="00D46D4C"/>
    <w:rsid w:val="00D46F82"/>
    <w:rsid w:val="00D50A89"/>
    <w:rsid w:val="00D51800"/>
    <w:rsid w:val="00D526CD"/>
    <w:rsid w:val="00D5334C"/>
    <w:rsid w:val="00D5393C"/>
    <w:rsid w:val="00D5498F"/>
    <w:rsid w:val="00D56306"/>
    <w:rsid w:val="00D601C6"/>
    <w:rsid w:val="00D60881"/>
    <w:rsid w:val="00D60887"/>
    <w:rsid w:val="00D643E5"/>
    <w:rsid w:val="00D6445B"/>
    <w:rsid w:val="00D6714C"/>
    <w:rsid w:val="00D67550"/>
    <w:rsid w:val="00D67CCF"/>
    <w:rsid w:val="00D71E82"/>
    <w:rsid w:val="00D7382D"/>
    <w:rsid w:val="00D75170"/>
    <w:rsid w:val="00D77B22"/>
    <w:rsid w:val="00D82640"/>
    <w:rsid w:val="00D83E14"/>
    <w:rsid w:val="00D85295"/>
    <w:rsid w:val="00D92645"/>
    <w:rsid w:val="00D93A76"/>
    <w:rsid w:val="00D94450"/>
    <w:rsid w:val="00D9550B"/>
    <w:rsid w:val="00D95CAE"/>
    <w:rsid w:val="00D9675F"/>
    <w:rsid w:val="00D974E0"/>
    <w:rsid w:val="00DA5622"/>
    <w:rsid w:val="00DA5748"/>
    <w:rsid w:val="00DA5F84"/>
    <w:rsid w:val="00DA6CAA"/>
    <w:rsid w:val="00DA7BBE"/>
    <w:rsid w:val="00DA7DAA"/>
    <w:rsid w:val="00DB1493"/>
    <w:rsid w:val="00DB29BA"/>
    <w:rsid w:val="00DB318F"/>
    <w:rsid w:val="00DB487D"/>
    <w:rsid w:val="00DB547F"/>
    <w:rsid w:val="00DB6703"/>
    <w:rsid w:val="00DC153E"/>
    <w:rsid w:val="00DC358F"/>
    <w:rsid w:val="00DC3FF4"/>
    <w:rsid w:val="00DC40E0"/>
    <w:rsid w:val="00DC732D"/>
    <w:rsid w:val="00DC7A20"/>
    <w:rsid w:val="00DD3B07"/>
    <w:rsid w:val="00DD3C22"/>
    <w:rsid w:val="00DD4699"/>
    <w:rsid w:val="00DD7C6E"/>
    <w:rsid w:val="00DE08B7"/>
    <w:rsid w:val="00DE299F"/>
    <w:rsid w:val="00DE3D85"/>
    <w:rsid w:val="00DE4C8F"/>
    <w:rsid w:val="00DF0A81"/>
    <w:rsid w:val="00DF3201"/>
    <w:rsid w:val="00DF41C3"/>
    <w:rsid w:val="00DF463B"/>
    <w:rsid w:val="00DF682B"/>
    <w:rsid w:val="00DF6C01"/>
    <w:rsid w:val="00DF7A6E"/>
    <w:rsid w:val="00DF7EB4"/>
    <w:rsid w:val="00E00522"/>
    <w:rsid w:val="00E03F5D"/>
    <w:rsid w:val="00E04516"/>
    <w:rsid w:val="00E04E46"/>
    <w:rsid w:val="00E05599"/>
    <w:rsid w:val="00E05724"/>
    <w:rsid w:val="00E11350"/>
    <w:rsid w:val="00E118C8"/>
    <w:rsid w:val="00E12707"/>
    <w:rsid w:val="00E1321C"/>
    <w:rsid w:val="00E13D43"/>
    <w:rsid w:val="00E13DD5"/>
    <w:rsid w:val="00E13DF3"/>
    <w:rsid w:val="00E1419C"/>
    <w:rsid w:val="00E14421"/>
    <w:rsid w:val="00E14D1E"/>
    <w:rsid w:val="00E14F4D"/>
    <w:rsid w:val="00E168A6"/>
    <w:rsid w:val="00E16B93"/>
    <w:rsid w:val="00E16C3B"/>
    <w:rsid w:val="00E17220"/>
    <w:rsid w:val="00E208C4"/>
    <w:rsid w:val="00E20F78"/>
    <w:rsid w:val="00E2317F"/>
    <w:rsid w:val="00E24087"/>
    <w:rsid w:val="00E24DC3"/>
    <w:rsid w:val="00E270A4"/>
    <w:rsid w:val="00E30F42"/>
    <w:rsid w:val="00E3141C"/>
    <w:rsid w:val="00E31B01"/>
    <w:rsid w:val="00E3230F"/>
    <w:rsid w:val="00E3369D"/>
    <w:rsid w:val="00E34216"/>
    <w:rsid w:val="00E3504E"/>
    <w:rsid w:val="00E35161"/>
    <w:rsid w:val="00E35B78"/>
    <w:rsid w:val="00E37198"/>
    <w:rsid w:val="00E3773A"/>
    <w:rsid w:val="00E37D93"/>
    <w:rsid w:val="00E40546"/>
    <w:rsid w:val="00E40C30"/>
    <w:rsid w:val="00E418FB"/>
    <w:rsid w:val="00E428AE"/>
    <w:rsid w:val="00E42FDC"/>
    <w:rsid w:val="00E465DB"/>
    <w:rsid w:val="00E50042"/>
    <w:rsid w:val="00E53D84"/>
    <w:rsid w:val="00E54450"/>
    <w:rsid w:val="00E54B14"/>
    <w:rsid w:val="00E55F23"/>
    <w:rsid w:val="00E56B92"/>
    <w:rsid w:val="00E60191"/>
    <w:rsid w:val="00E62286"/>
    <w:rsid w:val="00E63D60"/>
    <w:rsid w:val="00E679F0"/>
    <w:rsid w:val="00E701FC"/>
    <w:rsid w:val="00E724D6"/>
    <w:rsid w:val="00E73C94"/>
    <w:rsid w:val="00E7586C"/>
    <w:rsid w:val="00E8001C"/>
    <w:rsid w:val="00E80C1C"/>
    <w:rsid w:val="00E8139D"/>
    <w:rsid w:val="00E81611"/>
    <w:rsid w:val="00E82314"/>
    <w:rsid w:val="00E82C3E"/>
    <w:rsid w:val="00E83C6F"/>
    <w:rsid w:val="00E841D1"/>
    <w:rsid w:val="00E862D1"/>
    <w:rsid w:val="00E86432"/>
    <w:rsid w:val="00E86C54"/>
    <w:rsid w:val="00E9016A"/>
    <w:rsid w:val="00E910E3"/>
    <w:rsid w:val="00E91712"/>
    <w:rsid w:val="00E929B2"/>
    <w:rsid w:val="00E92E4B"/>
    <w:rsid w:val="00E93714"/>
    <w:rsid w:val="00E97011"/>
    <w:rsid w:val="00E97D60"/>
    <w:rsid w:val="00EA12B3"/>
    <w:rsid w:val="00EA1546"/>
    <w:rsid w:val="00EA2369"/>
    <w:rsid w:val="00EA2A4E"/>
    <w:rsid w:val="00EA44C2"/>
    <w:rsid w:val="00EA511B"/>
    <w:rsid w:val="00EA5245"/>
    <w:rsid w:val="00EA6901"/>
    <w:rsid w:val="00EA7976"/>
    <w:rsid w:val="00EB17AE"/>
    <w:rsid w:val="00EB1975"/>
    <w:rsid w:val="00EB4F98"/>
    <w:rsid w:val="00EB6762"/>
    <w:rsid w:val="00EB682D"/>
    <w:rsid w:val="00EB75AB"/>
    <w:rsid w:val="00EB7DF7"/>
    <w:rsid w:val="00EC03DA"/>
    <w:rsid w:val="00EC0414"/>
    <w:rsid w:val="00EC0BF8"/>
    <w:rsid w:val="00EC1B95"/>
    <w:rsid w:val="00EC1DD4"/>
    <w:rsid w:val="00EC3C92"/>
    <w:rsid w:val="00EC3E85"/>
    <w:rsid w:val="00ED093F"/>
    <w:rsid w:val="00ED0EB7"/>
    <w:rsid w:val="00ED1E9F"/>
    <w:rsid w:val="00ED5115"/>
    <w:rsid w:val="00ED677D"/>
    <w:rsid w:val="00ED707E"/>
    <w:rsid w:val="00EE0582"/>
    <w:rsid w:val="00EE0AC7"/>
    <w:rsid w:val="00EE0CE9"/>
    <w:rsid w:val="00EE30F1"/>
    <w:rsid w:val="00EE3D6C"/>
    <w:rsid w:val="00EE6811"/>
    <w:rsid w:val="00EE727E"/>
    <w:rsid w:val="00EE72C5"/>
    <w:rsid w:val="00EE7CB3"/>
    <w:rsid w:val="00EE7D41"/>
    <w:rsid w:val="00EF1C92"/>
    <w:rsid w:val="00EF21DC"/>
    <w:rsid w:val="00EF3BF5"/>
    <w:rsid w:val="00EF60D9"/>
    <w:rsid w:val="00EF6F31"/>
    <w:rsid w:val="00F00D56"/>
    <w:rsid w:val="00F01ED4"/>
    <w:rsid w:val="00F01FAA"/>
    <w:rsid w:val="00F06CF7"/>
    <w:rsid w:val="00F072EE"/>
    <w:rsid w:val="00F07464"/>
    <w:rsid w:val="00F07E33"/>
    <w:rsid w:val="00F13FE4"/>
    <w:rsid w:val="00F14600"/>
    <w:rsid w:val="00F147EF"/>
    <w:rsid w:val="00F151AD"/>
    <w:rsid w:val="00F15C67"/>
    <w:rsid w:val="00F16E67"/>
    <w:rsid w:val="00F1787C"/>
    <w:rsid w:val="00F2262A"/>
    <w:rsid w:val="00F2449E"/>
    <w:rsid w:val="00F25D0E"/>
    <w:rsid w:val="00F30CB6"/>
    <w:rsid w:val="00F322A0"/>
    <w:rsid w:val="00F32D91"/>
    <w:rsid w:val="00F362F5"/>
    <w:rsid w:val="00F4155C"/>
    <w:rsid w:val="00F41C99"/>
    <w:rsid w:val="00F424AA"/>
    <w:rsid w:val="00F436D0"/>
    <w:rsid w:val="00F4436A"/>
    <w:rsid w:val="00F45B26"/>
    <w:rsid w:val="00F47783"/>
    <w:rsid w:val="00F52D17"/>
    <w:rsid w:val="00F54551"/>
    <w:rsid w:val="00F549B1"/>
    <w:rsid w:val="00F57C2A"/>
    <w:rsid w:val="00F60BDC"/>
    <w:rsid w:val="00F60F9F"/>
    <w:rsid w:val="00F619DB"/>
    <w:rsid w:val="00F63570"/>
    <w:rsid w:val="00F63B01"/>
    <w:rsid w:val="00F67E44"/>
    <w:rsid w:val="00F71D0D"/>
    <w:rsid w:val="00F71F59"/>
    <w:rsid w:val="00F73429"/>
    <w:rsid w:val="00F75EB0"/>
    <w:rsid w:val="00F77049"/>
    <w:rsid w:val="00F778C0"/>
    <w:rsid w:val="00F77DC0"/>
    <w:rsid w:val="00F80275"/>
    <w:rsid w:val="00F82F3D"/>
    <w:rsid w:val="00F83455"/>
    <w:rsid w:val="00F84469"/>
    <w:rsid w:val="00F870BA"/>
    <w:rsid w:val="00F90FF1"/>
    <w:rsid w:val="00F91715"/>
    <w:rsid w:val="00F94411"/>
    <w:rsid w:val="00F94F36"/>
    <w:rsid w:val="00F96533"/>
    <w:rsid w:val="00F969AD"/>
    <w:rsid w:val="00FA3B75"/>
    <w:rsid w:val="00FA4CE5"/>
    <w:rsid w:val="00FA6FBF"/>
    <w:rsid w:val="00FB0688"/>
    <w:rsid w:val="00FB159E"/>
    <w:rsid w:val="00FB28A9"/>
    <w:rsid w:val="00FB48C5"/>
    <w:rsid w:val="00FB505C"/>
    <w:rsid w:val="00FB5FBA"/>
    <w:rsid w:val="00FB6203"/>
    <w:rsid w:val="00FC0124"/>
    <w:rsid w:val="00FC0410"/>
    <w:rsid w:val="00FC2830"/>
    <w:rsid w:val="00FC364F"/>
    <w:rsid w:val="00FC3E4A"/>
    <w:rsid w:val="00FC52DB"/>
    <w:rsid w:val="00FC5353"/>
    <w:rsid w:val="00FC68D4"/>
    <w:rsid w:val="00FD3F7D"/>
    <w:rsid w:val="00FD55D5"/>
    <w:rsid w:val="00FD5A29"/>
    <w:rsid w:val="00FD628D"/>
    <w:rsid w:val="00FD6B7B"/>
    <w:rsid w:val="00FD6FA2"/>
    <w:rsid w:val="00FD79E5"/>
    <w:rsid w:val="00FE0F97"/>
    <w:rsid w:val="00FE1727"/>
    <w:rsid w:val="00FE3A40"/>
    <w:rsid w:val="00FE7622"/>
    <w:rsid w:val="00FF0A1D"/>
    <w:rsid w:val="00FF0A42"/>
    <w:rsid w:val="00FF116F"/>
    <w:rsid w:val="00FF17C7"/>
    <w:rsid w:val="00FF58AE"/>
    <w:rsid w:val="00FF61D6"/>
    <w:rsid w:val="00FF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B381"/>
  <w15:chartTrackingRefBased/>
  <w15:docId w15:val="{7DE0754C-0FDD-B242-81C9-A203D18F6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CC6"/>
    <w:pPr>
      <w:spacing w:after="240"/>
      <w:ind w:firstLine="567"/>
    </w:pPr>
    <w:rPr>
      <w:sz w:val="22"/>
    </w:rPr>
  </w:style>
  <w:style w:type="paragraph" w:styleId="Heading1">
    <w:name w:val="heading 1"/>
    <w:basedOn w:val="Normal"/>
    <w:next w:val="Normal"/>
    <w:link w:val="Heading1Char"/>
    <w:uiPriority w:val="9"/>
    <w:qFormat/>
    <w:rsid w:val="00087371"/>
    <w:pPr>
      <w:keepNext/>
      <w:keepLines/>
      <w:ind w:firstLine="0"/>
      <w:outlineLvl w:val="0"/>
    </w:pPr>
    <w:rPr>
      <w:rFonts w:asciiTheme="majorHAnsi" w:eastAsiaTheme="majorEastAsia" w:hAnsiTheme="majorHAnsi" w:cstheme="majorBidi"/>
      <w:b/>
      <w:color w:val="000000" w:themeColor="text1"/>
      <w:sz w:val="24"/>
      <w:szCs w:val="32"/>
    </w:rPr>
  </w:style>
  <w:style w:type="paragraph" w:styleId="Heading2">
    <w:name w:val="heading 2"/>
    <w:basedOn w:val="Normal"/>
    <w:next w:val="Normal"/>
    <w:link w:val="Heading2Char"/>
    <w:uiPriority w:val="9"/>
    <w:unhideWhenUsed/>
    <w:qFormat/>
    <w:rsid w:val="008F2AF2"/>
    <w:pPr>
      <w:keepNext/>
      <w:keepLines/>
      <w:ind w:firstLine="0"/>
      <w:outlineLvl w:val="1"/>
    </w:pPr>
    <w:rPr>
      <w:rFonts w:asciiTheme="majorHAnsi" w:eastAsiaTheme="majorEastAsia" w:hAnsiTheme="majorHAnsi" w:cstheme="majorBidi"/>
      <w:b/>
      <w:color w:val="000000" w:themeColor="text1"/>
      <w:szCs w:val="26"/>
    </w:rPr>
  </w:style>
  <w:style w:type="paragraph" w:styleId="Heading3">
    <w:name w:val="heading 3"/>
    <w:basedOn w:val="Normal"/>
    <w:next w:val="Normal"/>
    <w:link w:val="Heading3Char"/>
    <w:uiPriority w:val="9"/>
    <w:semiHidden/>
    <w:unhideWhenUsed/>
    <w:qFormat/>
    <w:rsid w:val="00FA6FBF"/>
    <w:pPr>
      <w:keepNext/>
      <w:keepLines/>
      <w:spacing w:before="40" w:after="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147C04"/>
    <w:pPr>
      <w:autoSpaceDE w:val="0"/>
      <w:autoSpaceDN w:val="0"/>
      <w:adjustRightInd w:val="0"/>
      <w:ind w:firstLine="0"/>
    </w:pPr>
    <w:rPr>
      <w:rFonts w:cs="Arial"/>
      <w:color w:val="000000"/>
    </w:rPr>
  </w:style>
  <w:style w:type="paragraph" w:styleId="Header">
    <w:name w:val="header"/>
    <w:basedOn w:val="Normal"/>
    <w:link w:val="HeaderChar"/>
    <w:uiPriority w:val="99"/>
    <w:unhideWhenUsed/>
    <w:rsid w:val="006F7642"/>
    <w:pPr>
      <w:tabs>
        <w:tab w:val="center" w:pos="4513"/>
        <w:tab w:val="right" w:pos="9026"/>
      </w:tabs>
      <w:ind w:firstLine="0"/>
    </w:pPr>
  </w:style>
  <w:style w:type="character" w:customStyle="1" w:styleId="HeaderChar">
    <w:name w:val="Header Char"/>
    <w:basedOn w:val="DefaultParagraphFont"/>
    <w:link w:val="Header"/>
    <w:uiPriority w:val="99"/>
    <w:rsid w:val="006F7642"/>
    <w:rPr>
      <w:sz w:val="22"/>
    </w:rPr>
  </w:style>
  <w:style w:type="paragraph" w:styleId="Footer">
    <w:name w:val="footer"/>
    <w:basedOn w:val="Normal"/>
    <w:link w:val="FooterChar"/>
    <w:uiPriority w:val="99"/>
    <w:unhideWhenUsed/>
    <w:rsid w:val="00174266"/>
    <w:pPr>
      <w:tabs>
        <w:tab w:val="center" w:pos="4513"/>
        <w:tab w:val="right" w:pos="9026"/>
      </w:tabs>
      <w:ind w:firstLine="0"/>
    </w:pPr>
  </w:style>
  <w:style w:type="character" w:customStyle="1" w:styleId="FooterChar">
    <w:name w:val="Footer Char"/>
    <w:basedOn w:val="DefaultParagraphFont"/>
    <w:link w:val="Footer"/>
    <w:uiPriority w:val="99"/>
    <w:rsid w:val="00174266"/>
    <w:rPr>
      <w:sz w:val="22"/>
    </w:rPr>
  </w:style>
  <w:style w:type="character" w:styleId="PageNumber">
    <w:name w:val="page number"/>
    <w:basedOn w:val="DefaultParagraphFont"/>
    <w:uiPriority w:val="99"/>
    <w:semiHidden/>
    <w:unhideWhenUsed/>
    <w:rsid w:val="00512F2D"/>
  </w:style>
  <w:style w:type="table" w:styleId="TableGrid">
    <w:name w:val="Table Grid"/>
    <w:basedOn w:val="TableNormal"/>
    <w:uiPriority w:val="39"/>
    <w:rsid w:val="00366C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366C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A04624"/>
    <w:pPr>
      <w:ind w:left="720"/>
      <w:contextualSpacing/>
    </w:pPr>
  </w:style>
  <w:style w:type="character" w:customStyle="1" w:styleId="apple-converted-space">
    <w:name w:val="apple-converted-space"/>
    <w:basedOn w:val="DefaultParagraphFont"/>
    <w:rsid w:val="00397132"/>
  </w:style>
  <w:style w:type="character" w:customStyle="1" w:styleId="sdzsvb">
    <w:name w:val="sdzsvb"/>
    <w:basedOn w:val="DefaultParagraphFont"/>
    <w:rsid w:val="00397132"/>
  </w:style>
  <w:style w:type="character" w:styleId="PlaceholderText">
    <w:name w:val="Placeholder Text"/>
    <w:basedOn w:val="DefaultParagraphFont"/>
    <w:uiPriority w:val="99"/>
    <w:semiHidden/>
    <w:rsid w:val="007028EB"/>
    <w:rPr>
      <w:color w:val="808080"/>
    </w:rPr>
  </w:style>
  <w:style w:type="paragraph" w:styleId="FootnoteText">
    <w:name w:val="footnote text"/>
    <w:basedOn w:val="Normal"/>
    <w:link w:val="FootnoteTextChar"/>
    <w:uiPriority w:val="99"/>
    <w:unhideWhenUsed/>
    <w:rsid w:val="006D1CC6"/>
    <w:pPr>
      <w:spacing w:after="0"/>
      <w:ind w:firstLine="0"/>
    </w:pPr>
    <w:rPr>
      <w:sz w:val="20"/>
      <w:szCs w:val="20"/>
    </w:rPr>
  </w:style>
  <w:style w:type="character" w:customStyle="1" w:styleId="FootnoteTextChar">
    <w:name w:val="Footnote Text Char"/>
    <w:basedOn w:val="DefaultParagraphFont"/>
    <w:link w:val="FootnoteText"/>
    <w:uiPriority w:val="99"/>
    <w:rsid w:val="006D1CC6"/>
    <w:rPr>
      <w:sz w:val="20"/>
      <w:szCs w:val="20"/>
    </w:rPr>
  </w:style>
  <w:style w:type="character" w:styleId="FootnoteReference">
    <w:name w:val="footnote reference"/>
    <w:basedOn w:val="DefaultParagraphFont"/>
    <w:uiPriority w:val="99"/>
    <w:unhideWhenUsed/>
    <w:rsid w:val="003B03BB"/>
    <w:rPr>
      <w:vertAlign w:val="superscript"/>
    </w:rPr>
  </w:style>
  <w:style w:type="character" w:customStyle="1" w:styleId="Heading1Char">
    <w:name w:val="Heading 1 Char"/>
    <w:basedOn w:val="DefaultParagraphFont"/>
    <w:link w:val="Heading1"/>
    <w:uiPriority w:val="9"/>
    <w:rsid w:val="00087371"/>
    <w:rPr>
      <w:rFonts w:asciiTheme="majorHAnsi" w:eastAsiaTheme="majorEastAsia" w:hAnsiTheme="majorHAnsi" w:cstheme="majorBidi"/>
      <w:b/>
      <w:color w:val="000000" w:themeColor="text1"/>
      <w:szCs w:val="32"/>
    </w:rPr>
  </w:style>
  <w:style w:type="character" w:customStyle="1" w:styleId="Heading2Char">
    <w:name w:val="Heading 2 Char"/>
    <w:basedOn w:val="DefaultParagraphFont"/>
    <w:link w:val="Heading2"/>
    <w:uiPriority w:val="9"/>
    <w:rsid w:val="008F2AF2"/>
    <w:rPr>
      <w:rFonts w:asciiTheme="majorHAnsi" w:eastAsiaTheme="majorEastAsia" w:hAnsiTheme="majorHAnsi" w:cstheme="majorBidi"/>
      <w:b/>
      <w:color w:val="000000" w:themeColor="text1"/>
      <w:sz w:val="22"/>
      <w:szCs w:val="26"/>
    </w:rPr>
  </w:style>
  <w:style w:type="paragraph" w:customStyle="1" w:styleId="ReferenceEntry">
    <w:name w:val="Reference Entry"/>
    <w:basedOn w:val="Normal"/>
    <w:qFormat/>
    <w:rsid w:val="00D1333D"/>
    <w:pPr>
      <w:ind w:left="567" w:hanging="567"/>
    </w:pPr>
    <w:rPr>
      <w:rFonts w:cstheme="minorHAnsi"/>
      <w:szCs w:val="22"/>
    </w:rPr>
  </w:style>
  <w:style w:type="character" w:customStyle="1" w:styleId="Heading3Char">
    <w:name w:val="Heading 3 Char"/>
    <w:basedOn w:val="DefaultParagraphFont"/>
    <w:link w:val="Heading3"/>
    <w:uiPriority w:val="9"/>
    <w:semiHidden/>
    <w:rsid w:val="00FA6FB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930269">
      <w:bodyDiv w:val="1"/>
      <w:marLeft w:val="0"/>
      <w:marRight w:val="0"/>
      <w:marTop w:val="0"/>
      <w:marBottom w:val="0"/>
      <w:divBdr>
        <w:top w:val="none" w:sz="0" w:space="0" w:color="auto"/>
        <w:left w:val="none" w:sz="0" w:space="0" w:color="auto"/>
        <w:bottom w:val="none" w:sz="0" w:space="0" w:color="auto"/>
        <w:right w:val="none" w:sz="0" w:space="0" w:color="auto"/>
      </w:divBdr>
    </w:div>
    <w:div w:id="575819356">
      <w:bodyDiv w:val="1"/>
      <w:marLeft w:val="0"/>
      <w:marRight w:val="0"/>
      <w:marTop w:val="0"/>
      <w:marBottom w:val="0"/>
      <w:divBdr>
        <w:top w:val="none" w:sz="0" w:space="0" w:color="auto"/>
        <w:left w:val="none" w:sz="0" w:space="0" w:color="auto"/>
        <w:bottom w:val="none" w:sz="0" w:space="0" w:color="auto"/>
        <w:right w:val="none" w:sz="0" w:space="0" w:color="auto"/>
      </w:divBdr>
    </w:div>
    <w:div w:id="208961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CD3F38-7DCC-5840-9D53-F8F7ECBD0851}">
  <we:reference id="wa104380122" version="2.1.0.1" store="en-GB" storeType="OMEX"/>
  <we:alternateReferences>
    <we:reference id="wa104380122" version="2.1.0.1" store="WA104380122" storeType="OMEX"/>
  </we:alternateReferences>
  <we:properties>
    <we:property name="citations" value="{&quot;-807463341&quot;:{&quot;referencesIds&quot;:[&quot;doc:63f4c8c2c9e77c0001aebbd0&quot;],&quot;referencesOptions&quot;:{&quot;doc:63f4c8c2c9e77c0001aebbd0&quot;:{&quot;author&quot;:true,&quot;year&quot;:true,&quot;pageReplace&quot;:&quot;&quot;,&quot;prefix&quot;:&quot;&quot;,&quot;suffix&quot;:&quot;&quot;}},&quot;hasBrokenReferences&quot;:false,&quot;hasManualEdits&quot;:false,&quot;citationType&quot;:&quot;inline&quot;,&quot;id&quot;:-807463341,&quot;citationText&quot;:&quot;&lt;span style=\&quot;font-family:Calibri;font-size:14.666666666666666px;color:#000000\&quot;&gt;(Simonetti 2021: 31)&lt;/span&gt;&quot;}}"/>
    <we:property name="currentStyle" value="{&quot;id&quot;:&quot;rwuserstyle:5aa2745ddbf33207d332016a&quot;,&quot;styleType&quot;:&quot;refworks&quot;,&quot;name&quot;:&quot;MHRA-Modern Humanities Research Association (Notes &amp; Bibliography)&quot;,&quot;userId&quot;:&quot;user:59e9b3ede4b0e70d30447d67&quot;,&quot;isInstitutional&quot;:true,&quot;citeStyle&quot;:&quot;INTEXT_ONLY&quot;,&quot;isSorted&quot;:true,&quot;usesNumbers&quot;:false,&quot;authorDisambiguation&quot;:&quot;surname_firstname&quot;}"/>
    <we:property name="formatForFootnotesEnabled" value="&quot;formatForFootnotesDisabled&quot;"/>
    <we:property name="rcm.version" value="2"/>
    <we:property name="rw.officeVersion" value="&quot;1.3&quot;"/>
    <we:property name="rw.userId" value="&quot;user:63e53628d358c005520b818b&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F7522-9F9F-104C-871F-7B50A9AF6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3279</Words>
  <Characters>16597</Characters>
  <Application>Microsoft Office Word</Application>
  <DocSecurity>0</DocSecurity>
  <Lines>360</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Cobb</dc:creator>
  <cp:keywords/>
  <dc:description/>
  <cp:lastModifiedBy>Brigitte Cobb</cp:lastModifiedBy>
  <cp:revision>2</cp:revision>
  <cp:lastPrinted>2023-02-22T12:20:00Z</cp:lastPrinted>
  <dcterms:created xsi:type="dcterms:W3CDTF">2023-03-14T10:01:00Z</dcterms:created>
  <dcterms:modified xsi:type="dcterms:W3CDTF">2023-03-14T10:01:00Z</dcterms:modified>
</cp:coreProperties>
</file>