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5EEE3" w14:textId="54FE3C82" w:rsidR="00C445D9" w:rsidRPr="003C2A02" w:rsidRDefault="00A04FE1" w:rsidP="00A04FE1">
      <w:pPr>
        <w:jc w:val="center"/>
        <w:rPr>
          <w:rFonts w:ascii="Times New Roman" w:hAnsi="Times New Roman" w:cs="Times New Roman"/>
          <w:color w:val="111111"/>
          <w:sz w:val="28"/>
          <w:szCs w:val="28"/>
          <w:shd w:val="clear" w:color="auto" w:fill="FFFFFF"/>
          <w:lang w:val="en-US"/>
        </w:rPr>
      </w:pPr>
      <w:r w:rsidRPr="003C2A02">
        <w:rPr>
          <w:rFonts w:ascii="Times New Roman" w:hAnsi="Times New Roman" w:cs="Times New Roman"/>
          <w:color w:val="111111"/>
          <w:sz w:val="28"/>
          <w:szCs w:val="28"/>
          <w:shd w:val="clear" w:color="auto" w:fill="FFFFFF"/>
          <w:lang w:val="en-US"/>
        </w:rPr>
        <w:t>Supporting paper</w:t>
      </w:r>
    </w:p>
    <w:p w14:paraId="309D2DAA" w14:textId="1E525F74" w:rsidR="00F21BA7" w:rsidRPr="003C2A02" w:rsidRDefault="00A04FE1" w:rsidP="003C2A02">
      <w:pPr>
        <w:jc w:val="center"/>
        <w:rPr>
          <w:rFonts w:ascii="Times New Roman" w:hAnsi="Times New Roman" w:cs="Times New Roman"/>
          <w:color w:val="111111"/>
          <w:sz w:val="28"/>
          <w:szCs w:val="28"/>
          <w:shd w:val="clear" w:color="auto" w:fill="FFFFFF"/>
          <w:lang w:val="en-US"/>
        </w:rPr>
      </w:pPr>
      <w:r w:rsidRPr="003C2A02">
        <w:rPr>
          <w:rFonts w:ascii="Times New Roman" w:hAnsi="Times New Roman" w:cs="Times New Roman"/>
          <w:color w:val="111111"/>
          <w:sz w:val="28"/>
          <w:szCs w:val="28"/>
          <w:shd w:val="clear" w:color="auto" w:fill="FFFFFF"/>
          <w:lang w:val="en-US"/>
        </w:rPr>
        <w:t>By Christina Wa</w:t>
      </w:r>
      <w:r w:rsidR="00733FBC" w:rsidRPr="003C2A02">
        <w:rPr>
          <w:rFonts w:ascii="Times New Roman" w:hAnsi="Times New Roman" w:cs="Times New Roman"/>
          <w:color w:val="111111"/>
          <w:sz w:val="28"/>
          <w:szCs w:val="28"/>
          <w:shd w:val="clear" w:color="auto" w:fill="FFFFFF"/>
          <w:lang w:val="en-US"/>
        </w:rPr>
        <w:t>rd</w:t>
      </w:r>
      <w:r w:rsidR="00F21BA7" w:rsidRPr="003C2A02">
        <w:rPr>
          <w:rFonts w:ascii="Times New Roman" w:hAnsi="Times New Roman" w:cs="Times New Roman"/>
          <w:sz w:val="28"/>
          <w:szCs w:val="28"/>
        </w:rPr>
        <w:t>.</w:t>
      </w:r>
    </w:p>
    <w:p w14:paraId="18ED967F" w14:textId="77777777" w:rsidR="00F21BA7" w:rsidRPr="003C2A02" w:rsidRDefault="00F21BA7" w:rsidP="00F21BA7">
      <w:pPr>
        <w:ind w:left="720"/>
        <w:rPr>
          <w:rFonts w:ascii="Times New Roman" w:hAnsi="Times New Roman" w:cs="Times New Roman"/>
          <w:sz w:val="28"/>
          <w:szCs w:val="28"/>
        </w:rPr>
      </w:pPr>
    </w:p>
    <w:p w14:paraId="77F49B99" w14:textId="3481582F" w:rsidR="00F21BA7" w:rsidRPr="003C2A02" w:rsidRDefault="00F21BA7" w:rsidP="00A04FE1">
      <w:pPr>
        <w:jc w:val="center"/>
        <w:rPr>
          <w:rFonts w:ascii="Times New Roman" w:hAnsi="Times New Roman" w:cs="Times New Roman"/>
          <w:color w:val="111111"/>
          <w:sz w:val="28"/>
          <w:szCs w:val="28"/>
          <w:shd w:val="clear" w:color="auto" w:fill="FFFFFF"/>
          <w:lang w:val="en-US"/>
        </w:rPr>
      </w:pPr>
    </w:p>
    <w:p w14:paraId="5043E878" w14:textId="75FBBE20" w:rsidR="00A04FE1" w:rsidRPr="003E04E2" w:rsidRDefault="00A04FE1" w:rsidP="00A04FE1">
      <w:pPr>
        <w:jc w:val="both"/>
        <w:rPr>
          <w:rFonts w:ascii="Times New Roman" w:hAnsi="Times New Roman" w:cs="Times New Roman"/>
          <w:color w:val="111111"/>
          <w:sz w:val="28"/>
          <w:szCs w:val="28"/>
          <w:shd w:val="clear" w:color="auto" w:fill="FFFFFF"/>
          <w:lang w:val="en-US"/>
        </w:rPr>
      </w:pPr>
      <w:r w:rsidRPr="003E04E2">
        <w:rPr>
          <w:rFonts w:ascii="Times New Roman" w:hAnsi="Times New Roman" w:cs="Times New Roman"/>
          <w:color w:val="111111"/>
          <w:sz w:val="28"/>
          <w:szCs w:val="28"/>
          <w:shd w:val="clear" w:color="auto" w:fill="FFFFFF"/>
          <w:lang w:val="en-US"/>
        </w:rPr>
        <w:t xml:space="preserve">This paper will discuss the </w:t>
      </w:r>
      <w:r w:rsidR="00123553" w:rsidRPr="003E04E2">
        <w:rPr>
          <w:rFonts w:ascii="Times New Roman" w:hAnsi="Times New Roman" w:cs="Times New Roman"/>
          <w:color w:val="111111"/>
          <w:sz w:val="28"/>
          <w:szCs w:val="28"/>
          <w:shd w:val="clear" w:color="auto" w:fill="FFFFFF"/>
          <w:lang w:val="en-US"/>
        </w:rPr>
        <w:t>determinants</w:t>
      </w:r>
      <w:r w:rsidRPr="003E04E2">
        <w:rPr>
          <w:rFonts w:ascii="Times New Roman" w:hAnsi="Times New Roman" w:cs="Times New Roman"/>
          <w:color w:val="111111"/>
          <w:sz w:val="28"/>
          <w:szCs w:val="28"/>
          <w:shd w:val="clear" w:color="auto" w:fill="FFFFFF"/>
          <w:lang w:val="en-US"/>
        </w:rPr>
        <w:t xml:space="preserve"> of the </w:t>
      </w:r>
      <w:r w:rsidR="00123553" w:rsidRPr="003E04E2">
        <w:rPr>
          <w:rFonts w:ascii="Times New Roman" w:hAnsi="Times New Roman" w:cs="Times New Roman"/>
          <w:color w:val="111111"/>
          <w:sz w:val="28"/>
          <w:szCs w:val="28"/>
          <w:shd w:val="clear" w:color="auto" w:fill="FFFFFF"/>
          <w:lang w:val="en-US"/>
        </w:rPr>
        <w:t>behavior</w:t>
      </w:r>
      <w:r w:rsidRPr="003E04E2">
        <w:rPr>
          <w:rFonts w:ascii="Times New Roman" w:hAnsi="Times New Roman" w:cs="Times New Roman"/>
          <w:color w:val="111111"/>
          <w:sz w:val="28"/>
          <w:szCs w:val="28"/>
          <w:shd w:val="clear" w:color="auto" w:fill="FFFFFF"/>
          <w:lang w:val="en-US"/>
        </w:rPr>
        <w:t xml:space="preserve"> of human beings with the focus being mainly biological and social </w:t>
      </w:r>
      <w:r w:rsidR="00123553" w:rsidRPr="003E04E2">
        <w:rPr>
          <w:rFonts w:ascii="Times New Roman" w:hAnsi="Times New Roman" w:cs="Times New Roman"/>
          <w:color w:val="111111"/>
          <w:sz w:val="28"/>
          <w:szCs w:val="28"/>
          <w:shd w:val="clear" w:color="auto" w:fill="FFFFFF"/>
          <w:lang w:val="en-US"/>
        </w:rPr>
        <w:t>determinants</w:t>
      </w:r>
      <w:r w:rsidRPr="003E04E2">
        <w:rPr>
          <w:rFonts w:ascii="Times New Roman" w:hAnsi="Times New Roman" w:cs="Times New Roman"/>
          <w:color w:val="111111"/>
          <w:sz w:val="28"/>
          <w:szCs w:val="28"/>
          <w:shd w:val="clear" w:color="auto" w:fill="FFFFFF"/>
          <w:lang w:val="en-US"/>
        </w:rPr>
        <w:t xml:space="preserve">. There are many factors that can have impacts and influences on individual </w:t>
      </w:r>
      <w:r w:rsidR="00123553" w:rsidRPr="003E04E2">
        <w:rPr>
          <w:rFonts w:ascii="Times New Roman" w:hAnsi="Times New Roman" w:cs="Times New Roman"/>
          <w:color w:val="111111"/>
          <w:sz w:val="28"/>
          <w:szCs w:val="28"/>
          <w:shd w:val="clear" w:color="auto" w:fill="FFFFFF"/>
          <w:lang w:val="en-US"/>
        </w:rPr>
        <w:t>behavior</w:t>
      </w:r>
      <w:r w:rsidR="00E915D3" w:rsidRPr="003E04E2">
        <w:rPr>
          <w:rFonts w:ascii="Times New Roman" w:hAnsi="Times New Roman" w:cs="Times New Roman"/>
          <w:color w:val="111111"/>
          <w:sz w:val="28"/>
          <w:szCs w:val="28"/>
          <w:shd w:val="clear" w:color="auto" w:fill="FFFFFF"/>
          <w:lang w:val="en-US"/>
        </w:rPr>
        <w:t xml:space="preserve"> such as, standard of education, social class, income, ethnicity, As well as the social factors there are also biological factors to take into consideration such as DNA make up and genetics which can all influence </w:t>
      </w:r>
      <w:r w:rsidR="00123553" w:rsidRPr="003E04E2">
        <w:rPr>
          <w:rFonts w:ascii="Times New Roman" w:hAnsi="Times New Roman" w:cs="Times New Roman"/>
          <w:color w:val="111111"/>
          <w:sz w:val="28"/>
          <w:szCs w:val="28"/>
          <w:shd w:val="clear" w:color="auto" w:fill="FFFFFF"/>
          <w:lang w:val="en-US"/>
        </w:rPr>
        <w:t>behavior</w:t>
      </w:r>
      <w:r w:rsidR="00E915D3" w:rsidRPr="003E04E2">
        <w:rPr>
          <w:rFonts w:ascii="Times New Roman" w:hAnsi="Times New Roman" w:cs="Times New Roman"/>
          <w:color w:val="111111"/>
          <w:sz w:val="28"/>
          <w:szCs w:val="28"/>
          <w:shd w:val="clear" w:color="auto" w:fill="FFFFFF"/>
          <w:lang w:val="en-US"/>
        </w:rPr>
        <w:t xml:space="preserve"> which </w:t>
      </w:r>
      <w:r w:rsidR="00123553" w:rsidRPr="003E04E2">
        <w:rPr>
          <w:rFonts w:ascii="Times New Roman" w:hAnsi="Times New Roman" w:cs="Times New Roman"/>
          <w:color w:val="111111"/>
          <w:sz w:val="28"/>
          <w:szCs w:val="28"/>
          <w:shd w:val="clear" w:color="auto" w:fill="FFFFFF"/>
          <w:lang w:val="en-US"/>
        </w:rPr>
        <w:t>in turn</w:t>
      </w:r>
      <w:r w:rsidR="00E915D3" w:rsidRPr="003E04E2">
        <w:rPr>
          <w:rFonts w:ascii="Times New Roman" w:hAnsi="Times New Roman" w:cs="Times New Roman"/>
          <w:color w:val="111111"/>
          <w:sz w:val="28"/>
          <w:szCs w:val="28"/>
          <w:shd w:val="clear" w:color="auto" w:fill="FFFFFF"/>
          <w:lang w:val="en-US"/>
        </w:rPr>
        <w:t xml:space="preserve"> impacts upon our health in a positive or negative way.</w:t>
      </w:r>
      <w:r w:rsidR="00733FBC" w:rsidRPr="003E04E2">
        <w:rPr>
          <w:rFonts w:ascii="Times New Roman" w:hAnsi="Times New Roman" w:cs="Times New Roman"/>
          <w:color w:val="111111"/>
          <w:sz w:val="28"/>
          <w:szCs w:val="28"/>
          <w:shd w:val="clear" w:color="auto" w:fill="FFFFFF"/>
          <w:lang w:val="en-US"/>
        </w:rPr>
        <w:t xml:space="preserve"> </w:t>
      </w:r>
    </w:p>
    <w:p w14:paraId="177AAF6A" w14:textId="4F300D0F" w:rsidR="00733FBC" w:rsidRPr="003E04E2" w:rsidRDefault="003C2A02" w:rsidP="00051DFF">
      <w:pPr>
        <w:jc w:val="both"/>
        <w:rPr>
          <w:rFonts w:ascii="Times New Roman" w:hAnsi="Times New Roman" w:cs="Times New Roman"/>
          <w:color w:val="111111"/>
          <w:sz w:val="28"/>
          <w:szCs w:val="28"/>
          <w:shd w:val="clear" w:color="auto" w:fill="FFFFFF"/>
          <w:lang w:val="en-US"/>
        </w:rPr>
      </w:pPr>
      <w:r w:rsidRPr="003E04E2">
        <w:rPr>
          <w:rFonts w:ascii="Times New Roman" w:hAnsi="Times New Roman" w:cs="Times New Roman"/>
          <w:color w:val="000000"/>
          <w:sz w:val="28"/>
          <w:szCs w:val="28"/>
        </w:rPr>
        <w:t>According</w:t>
      </w:r>
      <w:r w:rsidR="00733FBC" w:rsidRPr="003E04E2">
        <w:rPr>
          <w:rFonts w:ascii="Times New Roman" w:hAnsi="Times New Roman" w:cs="Times New Roman"/>
          <w:color w:val="000000"/>
          <w:sz w:val="28"/>
          <w:szCs w:val="28"/>
        </w:rPr>
        <w:t xml:space="preserve"> to </w:t>
      </w:r>
      <w:sdt>
        <w:sdtPr>
          <w:rPr>
            <w:rFonts w:ascii="Times New Roman" w:hAnsi="Times New Roman" w:cs="Times New Roman"/>
            <w:color w:val="000000"/>
            <w:sz w:val="28"/>
            <w:szCs w:val="28"/>
          </w:rPr>
          <w:id w:val="898790500"/>
          <w:citation/>
        </w:sdtPr>
        <w:sdtContent>
          <w:r w:rsidR="00733FBC" w:rsidRPr="003E04E2">
            <w:rPr>
              <w:rFonts w:ascii="Times New Roman" w:hAnsi="Times New Roman" w:cs="Times New Roman"/>
              <w:color w:val="000000"/>
              <w:sz w:val="28"/>
              <w:szCs w:val="28"/>
            </w:rPr>
            <w:fldChar w:fldCharType="begin"/>
          </w:r>
          <w:r w:rsidR="00733FBC" w:rsidRPr="003E04E2">
            <w:rPr>
              <w:rFonts w:ascii="Times New Roman" w:hAnsi="Times New Roman" w:cs="Times New Roman"/>
              <w:color w:val="000000"/>
              <w:sz w:val="28"/>
              <w:szCs w:val="28"/>
              <w:lang w:val="en-US"/>
            </w:rPr>
            <w:instrText xml:space="preserve"> CITATION WHO21 \l 1033 </w:instrText>
          </w:r>
          <w:r w:rsidR="00733FBC" w:rsidRPr="003E04E2">
            <w:rPr>
              <w:rFonts w:ascii="Times New Roman" w:hAnsi="Times New Roman" w:cs="Times New Roman"/>
              <w:color w:val="000000"/>
              <w:sz w:val="28"/>
              <w:szCs w:val="28"/>
            </w:rPr>
            <w:fldChar w:fldCharType="separate"/>
          </w:r>
          <w:r w:rsidR="00733FBC" w:rsidRPr="003E04E2">
            <w:rPr>
              <w:rFonts w:ascii="Times New Roman" w:hAnsi="Times New Roman" w:cs="Times New Roman"/>
              <w:noProof/>
              <w:color w:val="000000"/>
              <w:sz w:val="28"/>
              <w:szCs w:val="28"/>
              <w:lang w:val="en-US"/>
            </w:rPr>
            <w:t>(WHO, 2021)</w:t>
          </w:r>
          <w:r w:rsidR="00733FBC" w:rsidRPr="003E04E2">
            <w:rPr>
              <w:rFonts w:ascii="Times New Roman" w:hAnsi="Times New Roman" w:cs="Times New Roman"/>
              <w:color w:val="000000"/>
              <w:sz w:val="28"/>
              <w:szCs w:val="28"/>
            </w:rPr>
            <w:fldChar w:fldCharType="end"/>
          </w:r>
        </w:sdtContent>
      </w:sdt>
      <w:r w:rsidR="00051DFF" w:rsidRPr="003E04E2">
        <w:rPr>
          <w:rFonts w:ascii="Times New Roman" w:hAnsi="Times New Roman" w:cs="Times New Roman"/>
          <w:color w:val="000000"/>
          <w:sz w:val="28"/>
          <w:szCs w:val="28"/>
        </w:rPr>
        <w:t xml:space="preserve"> </w:t>
      </w:r>
      <w:r w:rsidR="00733FBC" w:rsidRPr="003E04E2">
        <w:rPr>
          <w:rFonts w:ascii="Times New Roman" w:hAnsi="Times New Roman" w:cs="Times New Roman"/>
          <w:color w:val="000000"/>
          <w:sz w:val="28"/>
          <w:szCs w:val="28"/>
        </w:rPr>
        <w:t xml:space="preserve">The </w:t>
      </w:r>
      <w:r w:rsidR="00051DFF" w:rsidRPr="003E04E2">
        <w:rPr>
          <w:rFonts w:ascii="Times New Roman" w:hAnsi="Times New Roman" w:cs="Times New Roman"/>
          <w:color w:val="000000"/>
          <w:sz w:val="28"/>
          <w:szCs w:val="28"/>
        </w:rPr>
        <w:t>structure and context of</w:t>
      </w:r>
      <w:r w:rsidR="00733FBC" w:rsidRPr="003E04E2">
        <w:rPr>
          <w:rFonts w:ascii="Times New Roman" w:hAnsi="Times New Roman" w:cs="Times New Roman"/>
          <w:color w:val="000000"/>
          <w:sz w:val="28"/>
          <w:szCs w:val="28"/>
        </w:rPr>
        <w:t xml:space="preserve"> </w:t>
      </w:r>
      <w:r w:rsidR="00051DFF" w:rsidRPr="003E04E2">
        <w:rPr>
          <w:rFonts w:ascii="Times New Roman" w:hAnsi="Times New Roman" w:cs="Times New Roman"/>
          <w:color w:val="000000"/>
          <w:sz w:val="28"/>
          <w:szCs w:val="28"/>
        </w:rPr>
        <w:t>individual</w:t>
      </w:r>
      <w:r w:rsidR="00733FBC" w:rsidRPr="003E04E2">
        <w:rPr>
          <w:rFonts w:ascii="Times New Roman" w:hAnsi="Times New Roman" w:cs="Times New Roman"/>
          <w:color w:val="000000"/>
          <w:sz w:val="28"/>
          <w:szCs w:val="28"/>
        </w:rPr>
        <w:t xml:space="preserve"> lives determine their health, </w:t>
      </w:r>
      <w:r w:rsidR="00051DFF" w:rsidRPr="003E04E2">
        <w:rPr>
          <w:rFonts w:ascii="Times New Roman" w:hAnsi="Times New Roman" w:cs="Times New Roman"/>
          <w:color w:val="000000"/>
          <w:sz w:val="28"/>
          <w:szCs w:val="28"/>
        </w:rPr>
        <w:t>therefore putting the</w:t>
      </w:r>
      <w:r w:rsidR="00733FBC" w:rsidRPr="003E04E2">
        <w:rPr>
          <w:rFonts w:ascii="Times New Roman" w:hAnsi="Times New Roman" w:cs="Times New Roman"/>
          <w:color w:val="000000"/>
          <w:sz w:val="28"/>
          <w:szCs w:val="28"/>
        </w:rPr>
        <w:t xml:space="preserve"> blam</w:t>
      </w:r>
      <w:r w:rsidR="00051DFF" w:rsidRPr="003E04E2">
        <w:rPr>
          <w:rFonts w:ascii="Times New Roman" w:hAnsi="Times New Roman" w:cs="Times New Roman"/>
          <w:color w:val="000000"/>
          <w:sz w:val="28"/>
          <w:szCs w:val="28"/>
        </w:rPr>
        <w:t>e on</w:t>
      </w:r>
      <w:r w:rsidR="00733FBC" w:rsidRPr="003E04E2">
        <w:rPr>
          <w:rFonts w:ascii="Times New Roman" w:hAnsi="Times New Roman" w:cs="Times New Roman"/>
          <w:color w:val="000000"/>
          <w:sz w:val="28"/>
          <w:szCs w:val="28"/>
        </w:rPr>
        <w:t xml:space="preserve"> individuals for having poor health or </w:t>
      </w:r>
      <w:r w:rsidR="00051DFF" w:rsidRPr="003E04E2">
        <w:rPr>
          <w:rFonts w:ascii="Times New Roman" w:hAnsi="Times New Roman" w:cs="Times New Roman"/>
          <w:color w:val="000000"/>
          <w:sz w:val="28"/>
          <w:szCs w:val="28"/>
        </w:rPr>
        <w:t>appraising</w:t>
      </w:r>
      <w:r w:rsidR="00733FBC" w:rsidRPr="003E04E2">
        <w:rPr>
          <w:rFonts w:ascii="Times New Roman" w:hAnsi="Times New Roman" w:cs="Times New Roman"/>
          <w:color w:val="000000"/>
          <w:sz w:val="28"/>
          <w:szCs w:val="28"/>
        </w:rPr>
        <w:t xml:space="preserve"> them for good health is inappropriate. </w:t>
      </w:r>
      <w:r w:rsidR="00051DFF" w:rsidRPr="003E04E2">
        <w:rPr>
          <w:rFonts w:ascii="Times New Roman" w:hAnsi="Times New Roman" w:cs="Times New Roman"/>
          <w:color w:val="000000"/>
          <w:sz w:val="28"/>
          <w:szCs w:val="28"/>
        </w:rPr>
        <w:t>It can be said that due to these factors</w:t>
      </w:r>
      <w:r w:rsidRPr="003E04E2">
        <w:rPr>
          <w:rFonts w:ascii="Times New Roman" w:hAnsi="Times New Roman" w:cs="Times New Roman"/>
          <w:color w:val="000000"/>
          <w:sz w:val="28"/>
          <w:szCs w:val="28"/>
        </w:rPr>
        <w:t>,</w:t>
      </w:r>
      <w:r w:rsidR="00051DFF" w:rsidRPr="003E04E2">
        <w:rPr>
          <w:rFonts w:ascii="Times New Roman" w:hAnsi="Times New Roman" w:cs="Times New Roman"/>
          <w:color w:val="000000"/>
          <w:sz w:val="28"/>
          <w:szCs w:val="28"/>
        </w:rPr>
        <w:t xml:space="preserve"> people have little control over their own determinants of their own health</w:t>
      </w:r>
      <w:r w:rsidRPr="003E04E2">
        <w:rPr>
          <w:rFonts w:ascii="Times New Roman" w:hAnsi="Times New Roman" w:cs="Times New Roman"/>
          <w:color w:val="000000"/>
          <w:sz w:val="28"/>
          <w:szCs w:val="28"/>
        </w:rPr>
        <w:t>.</w:t>
      </w:r>
      <w:r w:rsidR="00051DFF" w:rsidRPr="003E04E2">
        <w:rPr>
          <w:rFonts w:ascii="Times New Roman" w:hAnsi="Times New Roman" w:cs="Times New Roman"/>
          <w:color w:val="000000"/>
          <w:sz w:val="28"/>
          <w:szCs w:val="28"/>
        </w:rPr>
        <w:t xml:space="preserve"> </w:t>
      </w:r>
      <w:r w:rsidR="00733FBC" w:rsidRPr="003E04E2">
        <w:rPr>
          <w:rFonts w:ascii="Times New Roman" w:hAnsi="Times New Roman" w:cs="Times New Roman"/>
          <w:color w:val="000000"/>
          <w:sz w:val="28"/>
          <w:szCs w:val="28"/>
        </w:rPr>
        <w:t xml:space="preserve">Individuals are unlikely to be able to directly control many of the determinants of health. These </w:t>
      </w:r>
      <w:r w:rsidR="00051DFF" w:rsidRPr="003E04E2">
        <w:rPr>
          <w:rFonts w:ascii="Times New Roman" w:hAnsi="Times New Roman" w:cs="Times New Roman"/>
          <w:color w:val="000000"/>
          <w:sz w:val="28"/>
          <w:szCs w:val="28"/>
        </w:rPr>
        <w:t>determinants</w:t>
      </w:r>
      <w:r w:rsidR="00733FBC" w:rsidRPr="003E04E2">
        <w:rPr>
          <w:rFonts w:ascii="Times New Roman" w:hAnsi="Times New Roman" w:cs="Times New Roman"/>
          <w:color w:val="000000"/>
          <w:sz w:val="28"/>
          <w:szCs w:val="28"/>
        </w:rPr>
        <w:t xml:space="preserve"> that make people healthy or include the above factors, and many others:</w:t>
      </w:r>
    </w:p>
    <w:p w14:paraId="45CCFBFD" w14:textId="4A45A77C" w:rsidR="00733FBC" w:rsidRPr="003E04E2" w:rsidRDefault="00733FBC" w:rsidP="00733FBC">
      <w:pPr>
        <w:pStyle w:val="NormalWeb"/>
        <w:rPr>
          <w:color w:val="000000"/>
          <w:sz w:val="28"/>
          <w:szCs w:val="28"/>
        </w:rPr>
      </w:pPr>
      <w:r w:rsidRPr="003E04E2">
        <w:rPr>
          <w:color w:val="000000"/>
          <w:sz w:val="28"/>
          <w:szCs w:val="28"/>
        </w:rPr>
        <w:t>Income and social status -</w:t>
      </w:r>
      <w:r w:rsidR="003C2A02" w:rsidRPr="003E04E2">
        <w:rPr>
          <w:color w:val="000000"/>
          <w:sz w:val="28"/>
          <w:szCs w:val="28"/>
        </w:rPr>
        <w:t>research clearly shows that the</w:t>
      </w:r>
      <w:r w:rsidRPr="003E04E2">
        <w:rPr>
          <w:color w:val="000000"/>
          <w:sz w:val="28"/>
          <w:szCs w:val="28"/>
        </w:rPr>
        <w:t xml:space="preserve"> higher income and social status </w:t>
      </w:r>
      <w:r w:rsidR="003C2A02" w:rsidRPr="003E04E2">
        <w:rPr>
          <w:color w:val="000000"/>
          <w:sz w:val="28"/>
          <w:szCs w:val="28"/>
        </w:rPr>
        <w:t xml:space="preserve">of a person </w:t>
      </w:r>
      <w:r w:rsidRPr="003E04E2">
        <w:rPr>
          <w:color w:val="000000"/>
          <w:sz w:val="28"/>
          <w:szCs w:val="28"/>
        </w:rPr>
        <w:t xml:space="preserve">are </w:t>
      </w:r>
      <w:r w:rsidR="003C2A02" w:rsidRPr="003E04E2">
        <w:rPr>
          <w:color w:val="000000"/>
          <w:sz w:val="28"/>
          <w:szCs w:val="28"/>
        </w:rPr>
        <w:t>is directly linked</w:t>
      </w:r>
      <w:r w:rsidRPr="003E04E2">
        <w:rPr>
          <w:color w:val="000000"/>
          <w:sz w:val="28"/>
          <w:szCs w:val="28"/>
        </w:rPr>
        <w:t xml:space="preserve"> to better health. </w:t>
      </w:r>
      <w:proofErr w:type="gramStart"/>
      <w:r w:rsidR="00290481" w:rsidRPr="003E04E2">
        <w:rPr>
          <w:color w:val="000000"/>
          <w:sz w:val="28"/>
          <w:szCs w:val="28"/>
        </w:rPr>
        <w:t>t</w:t>
      </w:r>
      <w:r w:rsidR="003C2A02" w:rsidRPr="003E04E2">
        <w:rPr>
          <w:color w:val="000000"/>
          <w:sz w:val="28"/>
          <w:szCs w:val="28"/>
        </w:rPr>
        <w:t>herefore</w:t>
      </w:r>
      <w:proofErr w:type="gramEnd"/>
      <w:r w:rsidR="003C2A02" w:rsidRPr="003E04E2">
        <w:rPr>
          <w:color w:val="000000"/>
          <w:sz w:val="28"/>
          <w:szCs w:val="28"/>
        </w:rPr>
        <w:t xml:space="preserve"> the</w:t>
      </w:r>
      <w:r w:rsidRPr="003E04E2">
        <w:rPr>
          <w:color w:val="000000"/>
          <w:sz w:val="28"/>
          <w:szCs w:val="28"/>
        </w:rPr>
        <w:t xml:space="preserve"> greater the gap between the richest and poorest people, the greater differences in health</w:t>
      </w:r>
      <w:r w:rsidR="003C2A02" w:rsidRPr="003E04E2">
        <w:rPr>
          <w:color w:val="000000"/>
          <w:sz w:val="28"/>
          <w:szCs w:val="28"/>
        </w:rPr>
        <w:t xml:space="preserve"> determinants. According to research carried out </w:t>
      </w:r>
      <w:r w:rsidR="00290481" w:rsidRPr="003E04E2">
        <w:rPr>
          <w:color w:val="000000"/>
          <w:sz w:val="28"/>
          <w:szCs w:val="28"/>
        </w:rPr>
        <w:t xml:space="preserve">by </w:t>
      </w:r>
      <w:sdt>
        <w:sdtPr>
          <w:rPr>
            <w:color w:val="000000"/>
            <w:sz w:val="28"/>
            <w:szCs w:val="28"/>
          </w:rPr>
          <w:id w:val="284627351"/>
          <w:citation/>
        </w:sdtPr>
        <w:sdtContent>
          <w:r w:rsidR="00290481" w:rsidRPr="003E04E2">
            <w:rPr>
              <w:color w:val="000000"/>
              <w:sz w:val="28"/>
              <w:szCs w:val="28"/>
            </w:rPr>
            <w:fldChar w:fldCharType="begin"/>
          </w:r>
          <w:r w:rsidR="00290481" w:rsidRPr="003E04E2">
            <w:rPr>
              <w:color w:val="000000"/>
              <w:sz w:val="28"/>
              <w:szCs w:val="28"/>
              <w:lang w:val="en-US"/>
            </w:rPr>
            <w:instrText xml:space="preserve"> CITATION Mat14 \l 1033 </w:instrText>
          </w:r>
          <w:r w:rsidR="00290481" w:rsidRPr="003E04E2">
            <w:rPr>
              <w:color w:val="000000"/>
              <w:sz w:val="28"/>
              <w:szCs w:val="28"/>
            </w:rPr>
            <w:fldChar w:fldCharType="separate"/>
          </w:r>
          <w:r w:rsidR="00290481" w:rsidRPr="003E04E2">
            <w:rPr>
              <w:noProof/>
              <w:color w:val="000000"/>
              <w:sz w:val="28"/>
              <w:szCs w:val="28"/>
              <w:lang w:val="en-US"/>
            </w:rPr>
            <w:t>(egan, 2014)</w:t>
          </w:r>
          <w:r w:rsidR="00290481" w:rsidRPr="003E04E2">
            <w:rPr>
              <w:color w:val="000000"/>
              <w:sz w:val="28"/>
              <w:szCs w:val="28"/>
            </w:rPr>
            <w:fldChar w:fldCharType="end"/>
          </w:r>
        </w:sdtContent>
      </w:sdt>
      <w:r w:rsidR="00290481" w:rsidRPr="003E04E2">
        <w:rPr>
          <w:color w:val="000000"/>
          <w:sz w:val="28"/>
          <w:szCs w:val="28"/>
        </w:rPr>
        <w:t xml:space="preserve"> Psychosocial</w:t>
      </w:r>
      <w:r w:rsidR="003C2A02" w:rsidRPr="003E04E2">
        <w:rPr>
          <w:sz w:val="28"/>
          <w:szCs w:val="28"/>
        </w:rPr>
        <w:t xml:space="preserve"> pathways Psychosocial mechanisms are a result of the way in which people’s social environment makes them feel. Two broad paths are believed to link people’s financial situation to their health. The first is that living on low income is stressful. At the same time people in disadvantaged situations may have less support to draw on to help them cope with difficult circumstances. The </w:t>
      </w:r>
      <w:r w:rsidRPr="003E04E2">
        <w:rPr>
          <w:color w:val="000000"/>
          <w:sz w:val="28"/>
          <w:szCs w:val="28"/>
        </w:rPr>
        <w:t>Education – low education levels are linked with poor health, more stress and lower self-confidence.</w:t>
      </w:r>
      <w:r w:rsidR="00290481" w:rsidRPr="003E04E2">
        <w:rPr>
          <w:sz w:val="28"/>
          <w:szCs w:val="28"/>
        </w:rPr>
        <w:t xml:space="preserve"> </w:t>
      </w:r>
      <w:r w:rsidR="00290481" w:rsidRPr="003E04E2">
        <w:rPr>
          <w:sz w:val="28"/>
          <w:szCs w:val="28"/>
        </w:rPr>
        <w:t>second path has a relative or comparative dimension; feelings of lower status than others in society, because of less money, make people feel distressed. Increasingly, biological research is providing evidence that shows how such ‘</w:t>
      </w:r>
      <w:proofErr w:type="gramStart"/>
      <w:r w:rsidR="00290481" w:rsidRPr="003E04E2">
        <w:rPr>
          <w:sz w:val="28"/>
          <w:szCs w:val="28"/>
        </w:rPr>
        <w:t>feelings’</w:t>
      </w:r>
      <w:proofErr w:type="gramEnd"/>
      <w:r w:rsidR="00290481" w:rsidRPr="003E04E2">
        <w:rPr>
          <w:sz w:val="28"/>
          <w:szCs w:val="28"/>
        </w:rPr>
        <w:t xml:space="preserve"> can get ‘under the skin’ to cause biochemical changes in the body, which when experienced repeatedly, can cause damage to physiological systems and hence lead to poor health. </w:t>
      </w:r>
      <w:r w:rsidRPr="003E04E2">
        <w:rPr>
          <w:color w:val="000000"/>
          <w:sz w:val="28"/>
          <w:szCs w:val="28"/>
        </w:rPr>
        <w:t xml:space="preserve">Physical environment – safe water and clean air, healthy workplaces, safe houses, communities and roads all contribute to good health. Employment and working conditions – people in employment are healthier, particularly those who have more control over their working </w:t>
      </w:r>
      <w:r w:rsidR="00051DFF" w:rsidRPr="003E04E2">
        <w:rPr>
          <w:color w:val="000000"/>
          <w:sz w:val="28"/>
          <w:szCs w:val="28"/>
        </w:rPr>
        <w:t>conditions.</w:t>
      </w:r>
    </w:p>
    <w:p w14:paraId="63EBEBDB" w14:textId="77777777" w:rsidR="00733FBC" w:rsidRPr="003E04E2" w:rsidRDefault="00733FBC" w:rsidP="00733FBC">
      <w:pPr>
        <w:pStyle w:val="NormalWeb"/>
        <w:rPr>
          <w:color w:val="000000"/>
          <w:sz w:val="28"/>
          <w:szCs w:val="28"/>
        </w:rPr>
      </w:pPr>
      <w:r w:rsidRPr="003E04E2">
        <w:rPr>
          <w:color w:val="000000"/>
          <w:sz w:val="28"/>
          <w:szCs w:val="28"/>
        </w:rPr>
        <w:lastRenderedPageBreak/>
        <w:t>Social support networks – greater support from families, friends and communities is linked to better health. Culture - customs and traditions, and the beliefs of the family and community all affect health.</w:t>
      </w:r>
    </w:p>
    <w:p w14:paraId="6CC40D51" w14:textId="77777777" w:rsidR="00733FBC" w:rsidRPr="003E04E2" w:rsidRDefault="00733FBC" w:rsidP="00733FBC">
      <w:pPr>
        <w:pStyle w:val="NormalWeb"/>
        <w:rPr>
          <w:color w:val="000000"/>
          <w:sz w:val="28"/>
          <w:szCs w:val="28"/>
        </w:rPr>
      </w:pPr>
      <w:r w:rsidRPr="003E04E2">
        <w:rPr>
          <w:color w:val="000000"/>
          <w:sz w:val="28"/>
          <w:szCs w:val="28"/>
        </w:rPr>
        <w:t>Genetics - inheritance plays a part in determining lifespan, healthiness and the likelihood of developing certain illnesses. Personal behaviour and coping skills – balanced eating, keeping active, smoking, drinking, and how we deal with life’s stresses and challenges all affect health.</w:t>
      </w:r>
    </w:p>
    <w:p w14:paraId="383FD7AF" w14:textId="6E8F130E" w:rsidR="00733FBC" w:rsidRPr="003E04E2" w:rsidRDefault="00733FBC" w:rsidP="00733FBC">
      <w:pPr>
        <w:pStyle w:val="NormalWeb"/>
        <w:rPr>
          <w:color w:val="000000"/>
          <w:sz w:val="28"/>
          <w:szCs w:val="28"/>
        </w:rPr>
      </w:pPr>
      <w:r w:rsidRPr="003E04E2">
        <w:rPr>
          <w:color w:val="000000"/>
          <w:sz w:val="28"/>
          <w:szCs w:val="28"/>
        </w:rPr>
        <w:t xml:space="preserve">Health services </w:t>
      </w:r>
      <w:r w:rsidR="00290481" w:rsidRPr="003E04E2">
        <w:rPr>
          <w:color w:val="000000"/>
          <w:sz w:val="28"/>
          <w:szCs w:val="28"/>
        </w:rPr>
        <w:t>–</w:t>
      </w:r>
      <w:r w:rsidRPr="003E04E2">
        <w:rPr>
          <w:color w:val="000000"/>
          <w:sz w:val="28"/>
          <w:szCs w:val="28"/>
        </w:rPr>
        <w:t xml:space="preserve"> </w:t>
      </w:r>
      <w:r w:rsidR="00290481" w:rsidRPr="003E04E2">
        <w:rPr>
          <w:color w:val="000000"/>
          <w:sz w:val="28"/>
          <w:szCs w:val="28"/>
        </w:rPr>
        <w:t xml:space="preserve">the </w:t>
      </w:r>
      <w:r w:rsidRPr="003E04E2">
        <w:rPr>
          <w:color w:val="000000"/>
          <w:sz w:val="28"/>
          <w:szCs w:val="28"/>
        </w:rPr>
        <w:t>access and use of services that prevent and treat disease influences health</w:t>
      </w:r>
      <w:r w:rsidR="00290481" w:rsidRPr="003E04E2">
        <w:rPr>
          <w:color w:val="000000"/>
          <w:sz w:val="28"/>
          <w:szCs w:val="28"/>
        </w:rPr>
        <w:t xml:space="preserve">. The access to services can depend on a vast variety of the above </w:t>
      </w:r>
      <w:proofErr w:type="gramStart"/>
      <w:r w:rsidR="00290481" w:rsidRPr="003E04E2">
        <w:rPr>
          <w:color w:val="000000"/>
          <w:sz w:val="28"/>
          <w:szCs w:val="28"/>
        </w:rPr>
        <w:t>issues</w:t>
      </w:r>
      <w:proofErr w:type="gramEnd"/>
    </w:p>
    <w:p w14:paraId="5D523E9D" w14:textId="637F41F1" w:rsidR="00C526E3" w:rsidRPr="003E04E2" w:rsidRDefault="00733FBC" w:rsidP="00733FBC">
      <w:pPr>
        <w:pStyle w:val="NormalWeb"/>
        <w:rPr>
          <w:color w:val="2E2E31"/>
          <w:sz w:val="28"/>
          <w:szCs w:val="28"/>
        </w:rPr>
      </w:pPr>
      <w:r w:rsidRPr="003E04E2">
        <w:rPr>
          <w:color w:val="000000"/>
          <w:sz w:val="28"/>
          <w:szCs w:val="28"/>
        </w:rPr>
        <w:t>Gender - Men and women suffer from different types of diseases at different ages.</w:t>
      </w:r>
      <w:r w:rsidR="00290481" w:rsidRPr="003E04E2">
        <w:rPr>
          <w:color w:val="000000"/>
          <w:sz w:val="28"/>
          <w:szCs w:val="28"/>
        </w:rPr>
        <w:t xml:space="preserve"> </w:t>
      </w:r>
      <w:r w:rsidR="00C526E3" w:rsidRPr="003E04E2">
        <w:rPr>
          <w:color w:val="000000"/>
          <w:sz w:val="28"/>
          <w:szCs w:val="28"/>
        </w:rPr>
        <w:t xml:space="preserve"> According to </w:t>
      </w:r>
      <w:sdt>
        <w:sdtPr>
          <w:rPr>
            <w:color w:val="000000"/>
            <w:sz w:val="28"/>
            <w:szCs w:val="28"/>
          </w:rPr>
          <w:id w:val="-1793819654"/>
          <w:citation/>
        </w:sdtPr>
        <w:sdtContent>
          <w:r w:rsidR="00C526E3" w:rsidRPr="003E04E2">
            <w:rPr>
              <w:color w:val="000000"/>
              <w:sz w:val="28"/>
              <w:szCs w:val="28"/>
            </w:rPr>
            <w:fldChar w:fldCharType="begin"/>
          </w:r>
          <w:r w:rsidR="00C526E3" w:rsidRPr="003E04E2">
            <w:rPr>
              <w:color w:val="000000"/>
              <w:sz w:val="28"/>
              <w:szCs w:val="28"/>
              <w:lang w:val="en-US"/>
            </w:rPr>
            <w:instrText xml:space="preserve"> CITATION Kat00 \l 1033 </w:instrText>
          </w:r>
          <w:r w:rsidR="00C526E3" w:rsidRPr="003E04E2">
            <w:rPr>
              <w:color w:val="000000"/>
              <w:sz w:val="28"/>
              <w:szCs w:val="28"/>
            </w:rPr>
            <w:fldChar w:fldCharType="separate"/>
          </w:r>
          <w:r w:rsidR="00C526E3" w:rsidRPr="003E04E2">
            <w:rPr>
              <w:noProof/>
              <w:color w:val="000000"/>
              <w:sz w:val="28"/>
              <w:szCs w:val="28"/>
              <w:lang w:val="en-US"/>
            </w:rPr>
            <w:t>(Hunt, 2000)</w:t>
          </w:r>
          <w:r w:rsidR="00C526E3" w:rsidRPr="003E04E2">
            <w:rPr>
              <w:color w:val="000000"/>
              <w:sz w:val="28"/>
              <w:szCs w:val="28"/>
            </w:rPr>
            <w:fldChar w:fldCharType="end"/>
          </w:r>
        </w:sdtContent>
      </w:sdt>
      <w:r w:rsidR="00C526E3" w:rsidRPr="003E04E2">
        <w:rPr>
          <w:color w:val="2E2E31"/>
          <w:sz w:val="28"/>
          <w:szCs w:val="28"/>
        </w:rPr>
        <w:t xml:space="preserve">There are gender-based differences in life expectancy, healthy life years, health behaviours, mortality, and morbidity risks. </w:t>
      </w:r>
      <w:r w:rsidR="003E04E2" w:rsidRPr="003E04E2">
        <w:rPr>
          <w:color w:val="2E2E31"/>
          <w:sz w:val="28"/>
          <w:szCs w:val="28"/>
        </w:rPr>
        <w:t>Many suggest that this could be largely due to the role differences between the genders</w:t>
      </w:r>
      <w:r w:rsidR="00C526E3" w:rsidRPr="003E04E2">
        <w:rPr>
          <w:color w:val="2E2E31"/>
          <w:sz w:val="28"/>
          <w:szCs w:val="28"/>
        </w:rPr>
        <w:t>. These norms influence the health conditions individuals are susceptible to, as well as access to and uptake of health services.</w:t>
      </w:r>
      <w:r w:rsidR="003E04E2" w:rsidRPr="003E04E2">
        <w:rPr>
          <w:color w:val="2E2E31"/>
          <w:sz w:val="28"/>
          <w:szCs w:val="28"/>
        </w:rPr>
        <w:t xml:space="preserve">one example of this could be that the roles of working-class males maybe more physically strenuous therefore having an impact on their health. </w:t>
      </w:r>
    </w:p>
    <w:p w14:paraId="3642DEE8" w14:textId="7A9323D1" w:rsidR="00123553" w:rsidRPr="003E04E2" w:rsidRDefault="00051DFF" w:rsidP="00733FBC">
      <w:pPr>
        <w:pStyle w:val="NormalWeb"/>
        <w:rPr>
          <w:color w:val="000000"/>
          <w:sz w:val="28"/>
          <w:szCs w:val="28"/>
        </w:rPr>
      </w:pPr>
      <w:r w:rsidRPr="003E04E2">
        <w:rPr>
          <w:color w:val="111111"/>
          <w:sz w:val="28"/>
          <w:szCs w:val="28"/>
          <w:shd w:val="clear" w:color="auto" w:fill="FFFFFF"/>
          <w:lang w:val="en-US"/>
        </w:rPr>
        <w:t>Psychology aims to explain individual behavior using perspectives that have derived from the profession that help understand and explain behavior in more depth. For the purposes of this paper there will be a discussion and analysis of psychological perspectives that are utilized for individual mental health. Within the previous PowerPoint that joins this paper there was a focus upon the cognitive theory of psychology</w:t>
      </w:r>
      <w:r w:rsidR="00733FBC" w:rsidRPr="003E04E2">
        <w:rPr>
          <w:color w:val="000000"/>
          <w:sz w:val="28"/>
          <w:szCs w:val="28"/>
        </w:rPr>
        <w:t xml:space="preserve"> How does evidence-based approach w</w:t>
      </w:r>
      <w:r w:rsidR="008C711A" w:rsidRPr="003E04E2">
        <w:rPr>
          <w:color w:val="000000"/>
          <w:sz w:val="28"/>
          <w:szCs w:val="28"/>
        </w:rPr>
        <w:t xml:space="preserve"> understanding of</w:t>
      </w:r>
      <w:r w:rsidR="00F21BA7" w:rsidRPr="003E04E2">
        <w:rPr>
          <w:color w:val="000000"/>
          <w:sz w:val="28"/>
          <w:szCs w:val="28"/>
        </w:rPr>
        <w:t xml:space="preserve"> mental health issues and how to </w:t>
      </w:r>
      <w:r w:rsidR="008C711A" w:rsidRPr="003E04E2">
        <w:rPr>
          <w:color w:val="000000"/>
          <w:sz w:val="28"/>
          <w:szCs w:val="28"/>
        </w:rPr>
        <w:t xml:space="preserve">deal with mental health issues by providing treatments in the forms of therapies that </w:t>
      </w:r>
      <w:r w:rsidR="00F21BA7" w:rsidRPr="003E04E2">
        <w:rPr>
          <w:color w:val="000000"/>
          <w:sz w:val="28"/>
          <w:szCs w:val="28"/>
        </w:rPr>
        <w:t xml:space="preserve">adequately address mental health needs. The theory became of large </w:t>
      </w:r>
      <w:r w:rsidR="008C711A" w:rsidRPr="003E04E2">
        <w:rPr>
          <w:color w:val="000000"/>
          <w:sz w:val="28"/>
          <w:szCs w:val="28"/>
        </w:rPr>
        <w:t>interest</w:t>
      </w:r>
      <w:r w:rsidR="00F21BA7" w:rsidRPr="003E04E2">
        <w:rPr>
          <w:color w:val="000000"/>
          <w:sz w:val="28"/>
          <w:szCs w:val="28"/>
        </w:rPr>
        <w:t xml:space="preserve"> in 1950s and become the dominant approach in psychology towards the end of the 1970s (</w:t>
      </w:r>
      <w:proofErr w:type="spellStart"/>
      <w:r w:rsidR="00F21BA7" w:rsidRPr="003E04E2">
        <w:rPr>
          <w:color w:val="000000"/>
          <w:sz w:val="28"/>
          <w:szCs w:val="28"/>
        </w:rPr>
        <w:t>Mcleod</w:t>
      </w:r>
      <w:proofErr w:type="spellEnd"/>
      <w:r w:rsidR="00F21BA7" w:rsidRPr="003E04E2">
        <w:rPr>
          <w:color w:val="000000"/>
          <w:sz w:val="28"/>
          <w:szCs w:val="28"/>
        </w:rPr>
        <w:t xml:space="preserve">, 2015). The theory </w:t>
      </w:r>
      <w:r w:rsidR="008C711A" w:rsidRPr="003E04E2">
        <w:rPr>
          <w:color w:val="000000"/>
          <w:sz w:val="28"/>
          <w:szCs w:val="28"/>
        </w:rPr>
        <w:t>views</w:t>
      </w:r>
      <w:r w:rsidR="00F21BA7" w:rsidRPr="003E04E2">
        <w:rPr>
          <w:color w:val="000000"/>
          <w:sz w:val="28"/>
          <w:szCs w:val="28"/>
        </w:rPr>
        <w:t xml:space="preserve"> </w:t>
      </w:r>
      <w:r w:rsidR="008C711A" w:rsidRPr="003E04E2">
        <w:rPr>
          <w:color w:val="000000"/>
          <w:sz w:val="28"/>
          <w:szCs w:val="28"/>
        </w:rPr>
        <w:t xml:space="preserve">human </w:t>
      </w:r>
      <w:r w:rsidR="00F21BA7" w:rsidRPr="003E04E2">
        <w:rPr>
          <w:color w:val="000000"/>
          <w:sz w:val="28"/>
          <w:szCs w:val="28"/>
        </w:rPr>
        <w:t xml:space="preserve">behaviour </w:t>
      </w:r>
      <w:r w:rsidR="008C711A" w:rsidRPr="003E04E2">
        <w:rPr>
          <w:color w:val="000000"/>
          <w:sz w:val="28"/>
          <w:szCs w:val="28"/>
        </w:rPr>
        <w:t>in the form of an</w:t>
      </w:r>
      <w:r w:rsidR="00F21BA7" w:rsidRPr="003E04E2">
        <w:rPr>
          <w:color w:val="000000"/>
          <w:sz w:val="28"/>
          <w:szCs w:val="28"/>
        </w:rPr>
        <w:t xml:space="preserve"> internal </w:t>
      </w:r>
      <w:r w:rsidR="00123553" w:rsidRPr="003E04E2">
        <w:rPr>
          <w:color w:val="000000"/>
          <w:sz w:val="28"/>
          <w:szCs w:val="28"/>
        </w:rPr>
        <w:t>processes,</w:t>
      </w:r>
      <w:r w:rsidR="008C711A" w:rsidRPr="003E04E2">
        <w:rPr>
          <w:color w:val="000000"/>
          <w:sz w:val="28"/>
          <w:szCs w:val="28"/>
        </w:rPr>
        <w:t xml:space="preserve"> which can be described to that similar of </w:t>
      </w:r>
      <w:r w:rsidR="00F21BA7" w:rsidRPr="003E04E2">
        <w:rPr>
          <w:color w:val="000000"/>
          <w:sz w:val="28"/>
          <w:szCs w:val="28"/>
        </w:rPr>
        <w:t>a computer hard drive where</w:t>
      </w:r>
      <w:r w:rsidR="008C711A" w:rsidRPr="003E04E2">
        <w:rPr>
          <w:color w:val="000000"/>
          <w:sz w:val="28"/>
          <w:szCs w:val="28"/>
        </w:rPr>
        <w:t xml:space="preserve">by </w:t>
      </w:r>
      <w:r w:rsidR="00F21BA7" w:rsidRPr="003E04E2">
        <w:rPr>
          <w:color w:val="000000"/>
          <w:sz w:val="28"/>
          <w:szCs w:val="28"/>
        </w:rPr>
        <w:t xml:space="preserve">information is processed into thinking feeling and behaving. As unique individuals the way people interoperate the </w:t>
      </w:r>
      <w:r w:rsidR="00C526E3" w:rsidRPr="003E04E2">
        <w:rPr>
          <w:color w:val="000000"/>
          <w:sz w:val="28"/>
          <w:szCs w:val="28"/>
        </w:rPr>
        <w:t>information,</w:t>
      </w:r>
      <w:r w:rsidR="00F21BA7" w:rsidRPr="003E04E2">
        <w:rPr>
          <w:color w:val="000000"/>
          <w:sz w:val="28"/>
          <w:szCs w:val="28"/>
        </w:rPr>
        <w:t xml:space="preserve"> we receive will reflect our behaviour, this is what the behaviour perspective would regard as stimuli. Cognitive psychology is classified as a reductionist approach meaning that no matter the complexity of the behaviour it can be abbreviated to cognitive processes </w:t>
      </w:r>
      <w:proofErr w:type="gramStart"/>
      <w:r w:rsidR="00F21BA7" w:rsidRPr="003E04E2">
        <w:rPr>
          <w:color w:val="000000"/>
          <w:sz w:val="28"/>
          <w:szCs w:val="28"/>
        </w:rPr>
        <w:t>e.g.</w:t>
      </w:r>
      <w:proofErr w:type="gramEnd"/>
      <w:r w:rsidR="00F21BA7" w:rsidRPr="003E04E2">
        <w:rPr>
          <w:color w:val="000000"/>
          <w:sz w:val="28"/>
          <w:szCs w:val="28"/>
        </w:rPr>
        <w:t xml:space="preserve"> memory or perception. </w:t>
      </w:r>
      <w:r w:rsidR="00123553" w:rsidRPr="003E04E2">
        <w:rPr>
          <w:color w:val="000000"/>
          <w:sz w:val="28"/>
          <w:szCs w:val="28"/>
        </w:rPr>
        <w:t xml:space="preserve"> </w:t>
      </w:r>
      <w:r w:rsidR="00F21BA7" w:rsidRPr="003E04E2">
        <w:rPr>
          <w:color w:val="000000"/>
          <w:sz w:val="28"/>
          <w:szCs w:val="28"/>
        </w:rPr>
        <w:t xml:space="preserve">Cognitive psychology research in the main is usually conducted within laboratory experiments to study behaviour, tests can include the research of memory and our interpretations of specific information. </w:t>
      </w:r>
    </w:p>
    <w:p w14:paraId="75741B33" w14:textId="4F8287A4" w:rsidR="00123553" w:rsidRPr="00123553" w:rsidRDefault="00123553" w:rsidP="00123553">
      <w:pPr>
        <w:shd w:val="clear" w:color="auto" w:fill="FFFFFF"/>
        <w:spacing w:after="192" w:line="240" w:lineRule="auto"/>
        <w:rPr>
          <w:rFonts w:ascii="Times New Roman" w:eastAsia="Times New Roman" w:hAnsi="Times New Roman" w:cs="Times New Roman"/>
          <w:color w:val="121212"/>
          <w:sz w:val="28"/>
          <w:szCs w:val="28"/>
          <w:lang w:eastAsia="en-GB"/>
        </w:rPr>
      </w:pPr>
      <w:r w:rsidRPr="003E04E2">
        <w:rPr>
          <w:rFonts w:ascii="Times New Roman" w:eastAsia="Times New Roman" w:hAnsi="Times New Roman" w:cs="Times New Roman"/>
          <w:color w:val="121212"/>
          <w:sz w:val="28"/>
          <w:szCs w:val="28"/>
          <w:lang w:eastAsia="en-GB"/>
        </w:rPr>
        <w:lastRenderedPageBreak/>
        <w:t xml:space="preserve">One of the main theorists of cognitive theory is </w:t>
      </w:r>
      <w:r w:rsidRPr="00123553">
        <w:rPr>
          <w:rFonts w:ascii="Times New Roman" w:eastAsia="Times New Roman" w:hAnsi="Times New Roman" w:cs="Times New Roman"/>
          <w:color w:val="121212"/>
          <w:sz w:val="28"/>
          <w:szCs w:val="28"/>
          <w:lang w:eastAsia="en-GB"/>
        </w:rPr>
        <w:t>Jean Piaget</w:t>
      </w:r>
      <w:r w:rsidRPr="003E04E2">
        <w:rPr>
          <w:rFonts w:ascii="Times New Roman" w:eastAsia="Times New Roman" w:hAnsi="Times New Roman" w:cs="Times New Roman"/>
          <w:color w:val="121212"/>
          <w:sz w:val="28"/>
          <w:szCs w:val="28"/>
          <w:lang w:eastAsia="en-GB"/>
        </w:rPr>
        <w:t>. His theory</w:t>
      </w:r>
      <w:r w:rsidRPr="00123553">
        <w:rPr>
          <w:rFonts w:ascii="Times New Roman" w:eastAsia="Times New Roman" w:hAnsi="Times New Roman" w:cs="Times New Roman"/>
          <w:color w:val="121212"/>
          <w:sz w:val="28"/>
          <w:szCs w:val="28"/>
          <w:lang w:eastAsia="en-GB"/>
        </w:rPr>
        <w:t xml:space="preserve"> of cognitive development suggests that intelligence changes as children </w:t>
      </w:r>
      <w:r w:rsidRPr="003E04E2">
        <w:rPr>
          <w:rFonts w:ascii="Times New Roman" w:eastAsia="Times New Roman" w:hAnsi="Times New Roman" w:cs="Times New Roman"/>
          <w:color w:val="121212"/>
          <w:sz w:val="28"/>
          <w:szCs w:val="28"/>
          <w:lang w:eastAsia="en-GB"/>
        </w:rPr>
        <w:t>mature</w:t>
      </w:r>
      <w:r w:rsidRPr="00123553">
        <w:rPr>
          <w:rFonts w:ascii="Times New Roman" w:eastAsia="Times New Roman" w:hAnsi="Times New Roman" w:cs="Times New Roman"/>
          <w:color w:val="121212"/>
          <w:sz w:val="28"/>
          <w:szCs w:val="28"/>
          <w:lang w:eastAsia="en-GB"/>
        </w:rPr>
        <w:t xml:space="preserve">. </w:t>
      </w:r>
      <w:r w:rsidRPr="003E04E2">
        <w:rPr>
          <w:rFonts w:ascii="Times New Roman" w:eastAsia="Times New Roman" w:hAnsi="Times New Roman" w:cs="Times New Roman"/>
          <w:color w:val="121212"/>
          <w:sz w:val="28"/>
          <w:szCs w:val="28"/>
          <w:lang w:eastAsia="en-GB"/>
        </w:rPr>
        <w:t>He states that a</w:t>
      </w:r>
      <w:r w:rsidRPr="00123553">
        <w:rPr>
          <w:rFonts w:ascii="Times New Roman" w:eastAsia="Times New Roman" w:hAnsi="Times New Roman" w:cs="Times New Roman"/>
          <w:color w:val="121212"/>
          <w:sz w:val="28"/>
          <w:szCs w:val="28"/>
          <w:lang w:eastAsia="en-GB"/>
        </w:rPr>
        <w:t xml:space="preserve"> child's cognitive development is not just about acquiring knowledge</w:t>
      </w:r>
      <w:r w:rsidRPr="003E04E2">
        <w:rPr>
          <w:rFonts w:ascii="Times New Roman" w:eastAsia="Times New Roman" w:hAnsi="Times New Roman" w:cs="Times New Roman"/>
          <w:color w:val="121212"/>
          <w:sz w:val="28"/>
          <w:szCs w:val="28"/>
          <w:lang w:eastAsia="en-GB"/>
        </w:rPr>
        <w:t xml:space="preserve"> and that the</w:t>
      </w:r>
      <w:r w:rsidR="0098742F" w:rsidRPr="003E04E2">
        <w:rPr>
          <w:rFonts w:ascii="Times New Roman" w:eastAsia="Times New Roman" w:hAnsi="Times New Roman" w:cs="Times New Roman"/>
          <w:color w:val="121212"/>
          <w:sz w:val="28"/>
          <w:szCs w:val="28"/>
          <w:lang w:eastAsia="en-GB"/>
        </w:rPr>
        <w:t xml:space="preserve"> </w:t>
      </w:r>
      <w:r w:rsidRPr="00123553">
        <w:rPr>
          <w:rFonts w:ascii="Times New Roman" w:eastAsia="Times New Roman" w:hAnsi="Times New Roman" w:cs="Times New Roman"/>
          <w:color w:val="121212"/>
          <w:sz w:val="28"/>
          <w:szCs w:val="28"/>
          <w:lang w:eastAsia="en-GB"/>
        </w:rPr>
        <w:t xml:space="preserve">child </w:t>
      </w:r>
      <w:r w:rsidR="0098742F" w:rsidRPr="003E04E2">
        <w:rPr>
          <w:rFonts w:ascii="Times New Roman" w:eastAsia="Times New Roman" w:hAnsi="Times New Roman" w:cs="Times New Roman"/>
          <w:color w:val="121212"/>
          <w:sz w:val="28"/>
          <w:szCs w:val="28"/>
          <w:lang w:eastAsia="en-GB"/>
        </w:rPr>
        <w:t>must</w:t>
      </w:r>
      <w:r w:rsidRPr="00123553">
        <w:rPr>
          <w:rFonts w:ascii="Times New Roman" w:eastAsia="Times New Roman" w:hAnsi="Times New Roman" w:cs="Times New Roman"/>
          <w:color w:val="121212"/>
          <w:sz w:val="28"/>
          <w:szCs w:val="28"/>
          <w:lang w:eastAsia="en-GB"/>
        </w:rPr>
        <w:t xml:space="preserve"> develop or construct a mental model of the world.</w:t>
      </w:r>
      <w:sdt>
        <w:sdtPr>
          <w:rPr>
            <w:rFonts w:ascii="Times New Roman" w:eastAsia="Times New Roman" w:hAnsi="Times New Roman" w:cs="Times New Roman"/>
            <w:color w:val="121212"/>
            <w:sz w:val="28"/>
            <w:szCs w:val="28"/>
            <w:lang w:eastAsia="en-GB"/>
          </w:rPr>
          <w:id w:val="1383751815"/>
          <w:citation/>
        </w:sdtPr>
        <w:sdtContent>
          <w:r w:rsidR="0098742F" w:rsidRPr="003E04E2">
            <w:rPr>
              <w:rFonts w:ascii="Times New Roman" w:eastAsia="Times New Roman" w:hAnsi="Times New Roman" w:cs="Times New Roman"/>
              <w:color w:val="121212"/>
              <w:sz w:val="28"/>
              <w:szCs w:val="28"/>
              <w:lang w:eastAsia="en-GB"/>
            </w:rPr>
            <w:fldChar w:fldCharType="begin"/>
          </w:r>
          <w:r w:rsidR="0098742F" w:rsidRPr="003E04E2">
            <w:rPr>
              <w:rFonts w:ascii="Times New Roman" w:eastAsia="Times New Roman" w:hAnsi="Times New Roman" w:cs="Times New Roman"/>
              <w:color w:val="121212"/>
              <w:sz w:val="28"/>
              <w:szCs w:val="28"/>
              <w:lang w:val="en-US" w:eastAsia="en-GB"/>
            </w:rPr>
            <w:instrText xml:space="preserve"> CITATION sau20 \l 1033 </w:instrText>
          </w:r>
          <w:r w:rsidR="0098742F" w:rsidRPr="003E04E2">
            <w:rPr>
              <w:rFonts w:ascii="Times New Roman" w:eastAsia="Times New Roman" w:hAnsi="Times New Roman" w:cs="Times New Roman"/>
              <w:color w:val="121212"/>
              <w:sz w:val="28"/>
              <w:szCs w:val="28"/>
              <w:lang w:eastAsia="en-GB"/>
            </w:rPr>
            <w:fldChar w:fldCharType="separate"/>
          </w:r>
          <w:r w:rsidR="0098742F" w:rsidRPr="003E04E2">
            <w:rPr>
              <w:rFonts w:ascii="Times New Roman" w:eastAsia="Times New Roman" w:hAnsi="Times New Roman" w:cs="Times New Roman"/>
              <w:noProof/>
              <w:color w:val="121212"/>
              <w:sz w:val="28"/>
              <w:szCs w:val="28"/>
              <w:lang w:val="en-US" w:eastAsia="en-GB"/>
            </w:rPr>
            <w:t xml:space="preserve"> (Mcloed, 2020)</w:t>
          </w:r>
          <w:r w:rsidR="0098742F" w:rsidRPr="003E04E2">
            <w:rPr>
              <w:rFonts w:ascii="Times New Roman" w:eastAsia="Times New Roman" w:hAnsi="Times New Roman" w:cs="Times New Roman"/>
              <w:color w:val="121212"/>
              <w:sz w:val="28"/>
              <w:szCs w:val="28"/>
              <w:lang w:eastAsia="en-GB"/>
            </w:rPr>
            <w:fldChar w:fldCharType="end"/>
          </w:r>
        </w:sdtContent>
      </w:sdt>
      <w:r w:rsidRPr="00123553">
        <w:rPr>
          <w:rFonts w:ascii="Times New Roman" w:eastAsia="Times New Roman" w:hAnsi="Times New Roman" w:cs="Times New Roman"/>
          <w:color w:val="121212"/>
          <w:sz w:val="28"/>
          <w:szCs w:val="28"/>
          <w:lang w:eastAsia="en-GB"/>
        </w:rPr>
        <w:t xml:space="preserve">Cognitive development occurs through the interaction of innate capacities and environmental events, and children pass through a series of stages. Piaget's stages </w:t>
      </w:r>
      <w:proofErr w:type="gramStart"/>
      <w:r w:rsidRPr="00123553">
        <w:rPr>
          <w:rFonts w:ascii="Times New Roman" w:eastAsia="Times New Roman" w:hAnsi="Times New Roman" w:cs="Times New Roman"/>
          <w:color w:val="121212"/>
          <w:sz w:val="28"/>
          <w:szCs w:val="28"/>
          <w:lang w:eastAsia="en-GB"/>
        </w:rPr>
        <w:t>are</w:t>
      </w:r>
      <w:proofErr w:type="gramEnd"/>
    </w:p>
    <w:p w14:paraId="767955C5" w14:textId="2411A0D4" w:rsidR="00F21BA7" w:rsidRPr="003E04E2" w:rsidRDefault="00F21BA7" w:rsidP="00F21BA7">
      <w:pPr>
        <w:pStyle w:val="NormalWeb"/>
        <w:rPr>
          <w:color w:val="000000"/>
          <w:sz w:val="28"/>
          <w:szCs w:val="28"/>
        </w:rPr>
      </w:pPr>
      <w:r w:rsidRPr="003E04E2">
        <w:rPr>
          <w:color w:val="000000"/>
          <w:sz w:val="28"/>
          <w:szCs w:val="28"/>
        </w:rPr>
        <w:t xml:space="preserve">This type of research can be vigorously criticised due to its lack of validity in its explanation of mental health issues due to the tests being conducted under a fabricated pretence, although understandably to conduct some tests on people with complex mental health issues could </w:t>
      </w:r>
      <w:r w:rsidR="00123553" w:rsidRPr="003E04E2">
        <w:rPr>
          <w:color w:val="000000"/>
          <w:sz w:val="28"/>
          <w:szCs w:val="28"/>
        </w:rPr>
        <w:t>be</w:t>
      </w:r>
      <w:r w:rsidRPr="003E04E2">
        <w:rPr>
          <w:color w:val="000000"/>
          <w:sz w:val="28"/>
          <w:szCs w:val="28"/>
        </w:rPr>
        <w:t xml:space="preserve"> </w:t>
      </w:r>
      <w:r w:rsidR="0098742F" w:rsidRPr="003E04E2">
        <w:rPr>
          <w:color w:val="000000"/>
          <w:sz w:val="28"/>
          <w:szCs w:val="28"/>
        </w:rPr>
        <w:t>unethical.</w:t>
      </w:r>
    </w:p>
    <w:p w14:paraId="5353BC88" w14:textId="1BB57A31" w:rsidR="003E04E2" w:rsidRPr="003E04E2" w:rsidRDefault="003E04E2" w:rsidP="00F21BA7">
      <w:pPr>
        <w:pStyle w:val="NormalWeb"/>
        <w:rPr>
          <w:color w:val="000000"/>
          <w:sz w:val="28"/>
          <w:szCs w:val="28"/>
        </w:rPr>
      </w:pPr>
      <w:r w:rsidRPr="003E04E2">
        <w:rPr>
          <w:color w:val="000000"/>
          <w:sz w:val="28"/>
          <w:szCs w:val="28"/>
        </w:rPr>
        <w:t xml:space="preserve">To conclude there are many influences that can determine health outcomes for individuals, there is a wealth of research that clearly indicates that health determinants are largely influenced by a person’s class, wealth and social status, whilst there </w:t>
      </w:r>
      <w:proofErr w:type="gramStart"/>
      <w:r w:rsidRPr="003E04E2">
        <w:rPr>
          <w:color w:val="000000"/>
          <w:sz w:val="28"/>
          <w:szCs w:val="28"/>
        </w:rPr>
        <w:t>has</w:t>
      </w:r>
      <w:proofErr w:type="gramEnd"/>
      <w:r w:rsidRPr="003E04E2">
        <w:rPr>
          <w:color w:val="000000"/>
          <w:sz w:val="28"/>
          <w:szCs w:val="28"/>
        </w:rPr>
        <w:t xml:space="preserve"> been many efforts to close this gap in inequalities there still remains a large gap. Cognitive theory has made way for individuals to get support in changing their interpretations and turning negative behaviours into more healthy outcomes. </w:t>
      </w:r>
    </w:p>
    <w:p w14:paraId="13C049B6" w14:textId="52D886AF" w:rsidR="00C526E3" w:rsidRPr="003E04E2" w:rsidRDefault="00C526E3" w:rsidP="00F21BA7">
      <w:pPr>
        <w:pStyle w:val="NormalWeb"/>
        <w:rPr>
          <w:color w:val="000000"/>
          <w:sz w:val="28"/>
          <w:szCs w:val="28"/>
        </w:rPr>
      </w:pPr>
    </w:p>
    <w:p w14:paraId="57B3D0EC" w14:textId="2862D669" w:rsidR="00C526E3" w:rsidRPr="003E04E2" w:rsidRDefault="00C526E3" w:rsidP="00F21BA7">
      <w:pPr>
        <w:pStyle w:val="NormalWeb"/>
        <w:rPr>
          <w:color w:val="000000"/>
          <w:sz w:val="28"/>
          <w:szCs w:val="28"/>
        </w:rPr>
      </w:pPr>
    </w:p>
    <w:p w14:paraId="72C84A77" w14:textId="08DDACA6" w:rsidR="00C526E3" w:rsidRPr="003E04E2" w:rsidRDefault="00C526E3" w:rsidP="00F21BA7">
      <w:pPr>
        <w:pStyle w:val="NormalWeb"/>
        <w:rPr>
          <w:color w:val="000000"/>
          <w:sz w:val="28"/>
          <w:szCs w:val="28"/>
        </w:rPr>
      </w:pPr>
    </w:p>
    <w:p w14:paraId="3B3501B2" w14:textId="7B8ED5A3" w:rsidR="00C526E3" w:rsidRPr="003E04E2" w:rsidRDefault="00C526E3" w:rsidP="00F21BA7">
      <w:pPr>
        <w:pStyle w:val="NormalWeb"/>
        <w:rPr>
          <w:color w:val="000000"/>
          <w:sz w:val="28"/>
          <w:szCs w:val="28"/>
        </w:rPr>
      </w:pPr>
    </w:p>
    <w:p w14:paraId="31A6D576" w14:textId="6857E476" w:rsidR="00C526E3" w:rsidRPr="003E04E2" w:rsidRDefault="00C526E3" w:rsidP="00F21BA7">
      <w:pPr>
        <w:pStyle w:val="NormalWeb"/>
        <w:rPr>
          <w:color w:val="000000"/>
          <w:sz w:val="28"/>
          <w:szCs w:val="28"/>
        </w:rPr>
      </w:pPr>
    </w:p>
    <w:p w14:paraId="0EE45F7B" w14:textId="6A2FB8A3" w:rsidR="00C526E3" w:rsidRDefault="00C526E3" w:rsidP="00F21BA7">
      <w:pPr>
        <w:pStyle w:val="NormalWeb"/>
        <w:rPr>
          <w:color w:val="000000"/>
          <w:sz w:val="28"/>
          <w:szCs w:val="28"/>
        </w:rPr>
      </w:pPr>
    </w:p>
    <w:p w14:paraId="43CB45F1" w14:textId="68470AA3" w:rsidR="00C526E3" w:rsidRDefault="00C526E3" w:rsidP="00F21BA7">
      <w:pPr>
        <w:pStyle w:val="NormalWeb"/>
        <w:rPr>
          <w:color w:val="000000"/>
          <w:sz w:val="28"/>
          <w:szCs w:val="28"/>
        </w:rPr>
      </w:pPr>
    </w:p>
    <w:p w14:paraId="086FF220" w14:textId="49A8601C" w:rsidR="00C526E3" w:rsidRDefault="00C526E3" w:rsidP="00F21BA7">
      <w:pPr>
        <w:pStyle w:val="NormalWeb"/>
        <w:rPr>
          <w:color w:val="000000"/>
          <w:sz w:val="28"/>
          <w:szCs w:val="28"/>
        </w:rPr>
      </w:pPr>
    </w:p>
    <w:p w14:paraId="5B7BEBA3" w14:textId="3C0BA169" w:rsidR="00C526E3" w:rsidRDefault="00C526E3" w:rsidP="00F21BA7">
      <w:pPr>
        <w:pStyle w:val="NormalWeb"/>
        <w:rPr>
          <w:color w:val="000000"/>
          <w:sz w:val="28"/>
          <w:szCs w:val="28"/>
        </w:rPr>
      </w:pPr>
    </w:p>
    <w:p w14:paraId="253C00C7" w14:textId="09F69EA6" w:rsidR="00C526E3" w:rsidRDefault="00C526E3" w:rsidP="00F21BA7">
      <w:pPr>
        <w:pStyle w:val="NormalWeb"/>
        <w:rPr>
          <w:color w:val="000000"/>
          <w:sz w:val="28"/>
          <w:szCs w:val="28"/>
        </w:rPr>
      </w:pPr>
    </w:p>
    <w:p w14:paraId="5530FD4D" w14:textId="53725940" w:rsidR="00C526E3" w:rsidRDefault="00C526E3" w:rsidP="00F21BA7">
      <w:pPr>
        <w:pStyle w:val="NormalWeb"/>
        <w:rPr>
          <w:color w:val="000000"/>
          <w:sz w:val="28"/>
          <w:szCs w:val="28"/>
        </w:rPr>
      </w:pPr>
    </w:p>
    <w:p w14:paraId="64D6C3C4" w14:textId="1E21160A" w:rsidR="00C526E3" w:rsidRDefault="00C526E3" w:rsidP="00F21BA7">
      <w:pPr>
        <w:pStyle w:val="NormalWeb"/>
        <w:rPr>
          <w:color w:val="000000"/>
          <w:sz w:val="28"/>
          <w:szCs w:val="28"/>
        </w:rPr>
      </w:pPr>
    </w:p>
    <w:p w14:paraId="76573D52" w14:textId="0BD85BC4" w:rsidR="00C526E3" w:rsidRDefault="00C526E3" w:rsidP="00F21BA7">
      <w:pPr>
        <w:pStyle w:val="NormalWeb"/>
        <w:rPr>
          <w:color w:val="000000"/>
          <w:sz w:val="28"/>
          <w:szCs w:val="28"/>
        </w:rPr>
      </w:pPr>
    </w:p>
    <w:p w14:paraId="0645341D" w14:textId="27ED0212" w:rsidR="00C526E3" w:rsidRDefault="00C526E3" w:rsidP="00F21BA7">
      <w:pPr>
        <w:pStyle w:val="NormalWeb"/>
        <w:rPr>
          <w:color w:val="000000"/>
          <w:sz w:val="28"/>
          <w:szCs w:val="28"/>
        </w:rPr>
      </w:pPr>
    </w:p>
    <w:p w14:paraId="4A753598" w14:textId="0D95E5E2" w:rsidR="00C526E3" w:rsidRDefault="00C526E3" w:rsidP="00F21BA7">
      <w:pPr>
        <w:pStyle w:val="NormalWeb"/>
        <w:rPr>
          <w:color w:val="000000"/>
          <w:sz w:val="28"/>
          <w:szCs w:val="28"/>
        </w:rPr>
      </w:pPr>
    </w:p>
    <w:p w14:paraId="4AA0C486" w14:textId="14A03614" w:rsidR="00C526E3" w:rsidRDefault="00C526E3" w:rsidP="00F21BA7">
      <w:pPr>
        <w:pStyle w:val="NormalWeb"/>
        <w:rPr>
          <w:color w:val="000000"/>
          <w:sz w:val="28"/>
          <w:szCs w:val="28"/>
        </w:rPr>
      </w:pPr>
    </w:p>
    <w:p w14:paraId="6147583C" w14:textId="0910CDC4" w:rsidR="00C526E3" w:rsidRDefault="00C526E3" w:rsidP="00F21BA7">
      <w:pPr>
        <w:pStyle w:val="NormalWeb"/>
        <w:rPr>
          <w:color w:val="000000"/>
          <w:sz w:val="28"/>
          <w:szCs w:val="28"/>
        </w:rPr>
      </w:pPr>
    </w:p>
    <w:p w14:paraId="64B2951E" w14:textId="320F9397" w:rsidR="00C526E3" w:rsidRDefault="00C526E3" w:rsidP="00F21BA7">
      <w:pPr>
        <w:pStyle w:val="NormalWeb"/>
        <w:rPr>
          <w:color w:val="000000"/>
          <w:sz w:val="28"/>
          <w:szCs w:val="28"/>
        </w:rPr>
      </w:pPr>
    </w:p>
    <w:p w14:paraId="1A9DCCB8" w14:textId="32C35F8C" w:rsidR="00C526E3" w:rsidRDefault="00C526E3" w:rsidP="00F21BA7">
      <w:pPr>
        <w:pStyle w:val="NormalWeb"/>
        <w:rPr>
          <w:color w:val="000000"/>
          <w:sz w:val="28"/>
          <w:szCs w:val="28"/>
        </w:rPr>
      </w:pPr>
    </w:p>
    <w:sdt>
      <w:sdtPr>
        <w:id w:val="116404480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EAE387E" w14:textId="73FF42C1" w:rsidR="003E04E2" w:rsidRDefault="003E04E2">
          <w:pPr>
            <w:pStyle w:val="Heading1"/>
          </w:pPr>
          <w:r>
            <w:t>References</w:t>
          </w:r>
        </w:p>
        <w:sdt>
          <w:sdtPr>
            <w:id w:val="-573587230"/>
            <w:bibliography/>
          </w:sdtPr>
          <w:sdtContent>
            <w:p w14:paraId="6C917267" w14:textId="77777777" w:rsidR="003E04E2" w:rsidRDefault="003E04E2" w:rsidP="003E04E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egan, M. (2014). </w:t>
              </w:r>
              <w:r>
                <w:rPr>
                  <w:i/>
                  <w:iCs/>
                  <w:noProof/>
                  <w:lang w:val="en-US"/>
                </w:rPr>
                <w:t>how does money influence health.</w:t>
              </w:r>
              <w:r>
                <w:rPr>
                  <w:noProof/>
                  <w:lang w:val="en-US"/>
                </w:rPr>
                <w:t xml:space="preserve"> London: Joseph Rountree foundation.</w:t>
              </w:r>
            </w:p>
            <w:p w14:paraId="22DEDBA5" w14:textId="77777777" w:rsidR="003E04E2" w:rsidRDefault="003E04E2" w:rsidP="003E04E2">
              <w:pPr>
                <w:pStyle w:val="Bibliography"/>
                <w:ind w:left="720" w:hanging="720"/>
                <w:rPr>
                  <w:noProof/>
                  <w:lang w:val="en-US"/>
                </w:rPr>
              </w:pPr>
              <w:r>
                <w:rPr>
                  <w:noProof/>
                  <w:lang w:val="en-US"/>
                </w:rPr>
                <w:t xml:space="preserve">Hunt, K. (2000). gender inequalties in health. </w:t>
              </w:r>
              <w:r>
                <w:rPr>
                  <w:i/>
                  <w:iCs/>
                  <w:noProof/>
                  <w:lang w:val="en-US"/>
                </w:rPr>
                <w:t>British Medical Journal</w:t>
              </w:r>
              <w:r>
                <w:rPr>
                  <w:noProof/>
                  <w:lang w:val="en-US"/>
                </w:rPr>
                <w:t>, 197-201.</w:t>
              </w:r>
            </w:p>
            <w:p w14:paraId="5A9D1717" w14:textId="77777777" w:rsidR="003E04E2" w:rsidRDefault="003E04E2" w:rsidP="003E04E2">
              <w:pPr>
                <w:pStyle w:val="Bibliography"/>
                <w:ind w:left="720" w:hanging="720"/>
                <w:rPr>
                  <w:noProof/>
                  <w:lang w:val="en-US"/>
                </w:rPr>
              </w:pPr>
              <w:r>
                <w:rPr>
                  <w:noProof/>
                  <w:lang w:val="en-US"/>
                </w:rPr>
                <w:t xml:space="preserve">Mcloed, s. (2020, december 07). </w:t>
              </w:r>
              <w:r>
                <w:rPr>
                  <w:i/>
                  <w:iCs/>
                  <w:noProof/>
                  <w:lang w:val="en-US"/>
                </w:rPr>
                <w:t>cognitive theory</w:t>
              </w:r>
              <w:r>
                <w:rPr>
                  <w:noProof/>
                  <w:lang w:val="en-US"/>
                </w:rPr>
                <w:t>. Retrieved from simply psychology: https://www.simplypsychology.org/piaget.html</w:t>
              </w:r>
            </w:p>
            <w:p w14:paraId="578BB880" w14:textId="77777777" w:rsidR="003E04E2" w:rsidRDefault="003E04E2" w:rsidP="003E04E2">
              <w:pPr>
                <w:pStyle w:val="Bibliography"/>
                <w:ind w:left="720" w:hanging="720"/>
                <w:rPr>
                  <w:noProof/>
                  <w:lang w:val="en-US"/>
                </w:rPr>
              </w:pPr>
              <w:r>
                <w:rPr>
                  <w:noProof/>
                  <w:lang w:val="en-US"/>
                </w:rPr>
                <w:t xml:space="preserve">WHO. (2021, January 22). </w:t>
              </w:r>
              <w:r>
                <w:rPr>
                  <w:i/>
                  <w:iCs/>
                  <w:noProof/>
                  <w:lang w:val="en-US"/>
                </w:rPr>
                <w:t>determinants of health</w:t>
              </w:r>
              <w:r>
                <w:rPr>
                  <w:noProof/>
                  <w:lang w:val="en-US"/>
                </w:rPr>
                <w:t>. Retrieved from world health organisation: https://www.who.int/news-room/q-a-detail/determinants-of-health</w:t>
              </w:r>
            </w:p>
            <w:p w14:paraId="2CBA1E2E" w14:textId="4698EE6A" w:rsidR="003E04E2" w:rsidRDefault="003E04E2" w:rsidP="003E04E2">
              <w:r>
                <w:rPr>
                  <w:b/>
                  <w:bCs/>
                  <w:noProof/>
                </w:rPr>
                <w:fldChar w:fldCharType="end"/>
              </w:r>
            </w:p>
          </w:sdtContent>
        </w:sdt>
      </w:sdtContent>
    </w:sdt>
    <w:p w14:paraId="0C355A40" w14:textId="77777777" w:rsidR="00C526E3" w:rsidRPr="00C526E3" w:rsidRDefault="00C526E3" w:rsidP="00F21BA7">
      <w:pPr>
        <w:pStyle w:val="NormalWeb"/>
        <w:rPr>
          <w:color w:val="000000"/>
          <w:sz w:val="28"/>
          <w:szCs w:val="28"/>
        </w:rPr>
      </w:pPr>
    </w:p>
    <w:p w14:paraId="10E10043" w14:textId="77777777" w:rsidR="00F21BA7" w:rsidRPr="00C526E3" w:rsidRDefault="00F21BA7" w:rsidP="00A04FE1">
      <w:pPr>
        <w:jc w:val="both"/>
        <w:rPr>
          <w:rFonts w:ascii="Times New Roman" w:hAnsi="Times New Roman" w:cs="Times New Roman"/>
          <w:sz w:val="28"/>
          <w:szCs w:val="28"/>
          <w:lang w:val="en-US"/>
        </w:rPr>
      </w:pPr>
    </w:p>
    <w:sectPr w:rsidR="00F21BA7" w:rsidRPr="00C52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FE1"/>
    <w:rsid w:val="00051DFF"/>
    <w:rsid w:val="00123553"/>
    <w:rsid w:val="00290481"/>
    <w:rsid w:val="003C2A02"/>
    <w:rsid w:val="003E04E2"/>
    <w:rsid w:val="006247D1"/>
    <w:rsid w:val="00733FBC"/>
    <w:rsid w:val="008C711A"/>
    <w:rsid w:val="0098742F"/>
    <w:rsid w:val="00A04FE1"/>
    <w:rsid w:val="00C445D9"/>
    <w:rsid w:val="00C526E3"/>
    <w:rsid w:val="00E915D3"/>
    <w:rsid w:val="00F21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CC7B5"/>
  <w15:chartTrackingRefBased/>
  <w15:docId w15:val="{5AFAEC6E-7B35-4B4E-B1EE-9E5481058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4E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04FE1"/>
    <w:rPr>
      <w:b/>
      <w:bCs/>
    </w:rPr>
  </w:style>
  <w:style w:type="paragraph" w:styleId="NormalWeb">
    <w:name w:val="Normal (Web)"/>
    <w:basedOn w:val="Normal"/>
    <w:uiPriority w:val="99"/>
    <w:semiHidden/>
    <w:unhideWhenUsed/>
    <w:rsid w:val="00F21B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E04E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E0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30991">
      <w:bodyDiv w:val="1"/>
      <w:marLeft w:val="0"/>
      <w:marRight w:val="0"/>
      <w:marTop w:val="0"/>
      <w:marBottom w:val="0"/>
      <w:divBdr>
        <w:top w:val="none" w:sz="0" w:space="0" w:color="auto"/>
        <w:left w:val="none" w:sz="0" w:space="0" w:color="auto"/>
        <w:bottom w:val="none" w:sz="0" w:space="0" w:color="auto"/>
        <w:right w:val="none" w:sz="0" w:space="0" w:color="auto"/>
      </w:divBdr>
    </w:div>
    <w:div w:id="119032644">
      <w:bodyDiv w:val="1"/>
      <w:marLeft w:val="0"/>
      <w:marRight w:val="0"/>
      <w:marTop w:val="0"/>
      <w:marBottom w:val="0"/>
      <w:divBdr>
        <w:top w:val="none" w:sz="0" w:space="0" w:color="auto"/>
        <w:left w:val="none" w:sz="0" w:space="0" w:color="auto"/>
        <w:bottom w:val="none" w:sz="0" w:space="0" w:color="auto"/>
        <w:right w:val="none" w:sz="0" w:space="0" w:color="auto"/>
      </w:divBdr>
    </w:div>
    <w:div w:id="332922994">
      <w:bodyDiv w:val="1"/>
      <w:marLeft w:val="0"/>
      <w:marRight w:val="0"/>
      <w:marTop w:val="0"/>
      <w:marBottom w:val="0"/>
      <w:divBdr>
        <w:top w:val="none" w:sz="0" w:space="0" w:color="auto"/>
        <w:left w:val="none" w:sz="0" w:space="0" w:color="auto"/>
        <w:bottom w:val="none" w:sz="0" w:space="0" w:color="auto"/>
        <w:right w:val="none" w:sz="0" w:space="0" w:color="auto"/>
      </w:divBdr>
    </w:div>
    <w:div w:id="1490289439">
      <w:bodyDiv w:val="1"/>
      <w:marLeft w:val="0"/>
      <w:marRight w:val="0"/>
      <w:marTop w:val="0"/>
      <w:marBottom w:val="0"/>
      <w:divBdr>
        <w:top w:val="none" w:sz="0" w:space="0" w:color="auto"/>
        <w:left w:val="none" w:sz="0" w:space="0" w:color="auto"/>
        <w:bottom w:val="none" w:sz="0" w:space="0" w:color="auto"/>
        <w:right w:val="none" w:sz="0" w:space="0" w:color="auto"/>
      </w:divBdr>
    </w:div>
    <w:div w:id="1636058657">
      <w:bodyDiv w:val="1"/>
      <w:marLeft w:val="0"/>
      <w:marRight w:val="0"/>
      <w:marTop w:val="0"/>
      <w:marBottom w:val="0"/>
      <w:divBdr>
        <w:top w:val="none" w:sz="0" w:space="0" w:color="auto"/>
        <w:left w:val="none" w:sz="0" w:space="0" w:color="auto"/>
        <w:bottom w:val="none" w:sz="0" w:space="0" w:color="auto"/>
        <w:right w:val="none" w:sz="0" w:space="0" w:color="auto"/>
      </w:divBdr>
    </w:div>
    <w:div w:id="1680886208">
      <w:bodyDiv w:val="1"/>
      <w:marLeft w:val="0"/>
      <w:marRight w:val="0"/>
      <w:marTop w:val="0"/>
      <w:marBottom w:val="0"/>
      <w:divBdr>
        <w:top w:val="none" w:sz="0" w:space="0" w:color="auto"/>
        <w:left w:val="none" w:sz="0" w:space="0" w:color="auto"/>
        <w:bottom w:val="none" w:sz="0" w:space="0" w:color="auto"/>
        <w:right w:val="none" w:sz="0" w:space="0" w:color="auto"/>
      </w:divBdr>
    </w:div>
    <w:div w:id="1887638651">
      <w:bodyDiv w:val="1"/>
      <w:marLeft w:val="0"/>
      <w:marRight w:val="0"/>
      <w:marTop w:val="0"/>
      <w:marBottom w:val="0"/>
      <w:divBdr>
        <w:top w:val="none" w:sz="0" w:space="0" w:color="auto"/>
        <w:left w:val="none" w:sz="0" w:space="0" w:color="auto"/>
        <w:bottom w:val="none" w:sz="0" w:space="0" w:color="auto"/>
        <w:right w:val="none" w:sz="0" w:space="0" w:color="auto"/>
      </w:divBdr>
      <w:divsChild>
        <w:div w:id="715393521">
          <w:marLeft w:val="0"/>
          <w:marRight w:val="0"/>
          <w:marTop w:val="0"/>
          <w:marBottom w:val="0"/>
          <w:divBdr>
            <w:top w:val="single" w:sz="6" w:space="0" w:color="B2B2B2"/>
            <w:left w:val="none" w:sz="0" w:space="0" w:color="B2B2B2"/>
            <w:bottom w:val="single" w:sz="6" w:space="0" w:color="B2B2B2"/>
            <w:right w:val="none" w:sz="0" w:space="0" w:color="B2B2B2"/>
          </w:divBdr>
          <w:divsChild>
            <w:div w:id="284434929">
              <w:marLeft w:val="0"/>
              <w:marRight w:val="0"/>
              <w:marTop w:val="0"/>
              <w:marBottom w:val="0"/>
              <w:divBdr>
                <w:top w:val="none" w:sz="0" w:space="0" w:color="auto"/>
                <w:left w:val="none" w:sz="0" w:space="0" w:color="auto"/>
                <w:bottom w:val="none" w:sz="0" w:space="0" w:color="auto"/>
                <w:right w:val="none" w:sz="0" w:space="0" w:color="auto"/>
              </w:divBdr>
            </w:div>
          </w:divsChild>
        </w:div>
        <w:div w:id="33621969">
          <w:marLeft w:val="0"/>
          <w:marRight w:val="0"/>
          <w:marTop w:val="0"/>
          <w:marBottom w:val="0"/>
          <w:divBdr>
            <w:top w:val="none" w:sz="0" w:space="0" w:color="auto"/>
            <w:left w:val="none" w:sz="0" w:space="0" w:color="auto"/>
            <w:bottom w:val="single" w:sz="6" w:space="0" w:color="B2B2B2"/>
            <w:right w:val="none" w:sz="0" w:space="0" w:color="auto"/>
          </w:divBdr>
          <w:divsChild>
            <w:div w:id="19410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0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sau20</b:Tag>
    <b:SourceType>InternetSite</b:SourceType>
    <b:Guid>{EEBA870A-DA37-4442-9B25-A17692906CFD}</b:Guid>
    <b:Title>cognitive theory</b:Title>
    <b:Year>2020</b:Year>
    <b:Author>
      <b:Author>
        <b:NameList>
          <b:Person>
            <b:Last>Mcloed</b:Last>
            <b:First>saul</b:First>
          </b:Person>
        </b:NameList>
      </b:Author>
    </b:Author>
    <b:InternetSiteTitle>simply psychology</b:InternetSiteTitle>
    <b:Month>december</b:Month>
    <b:Day>07</b:Day>
    <b:URL>https://www.simplypsychology.org/piaget.html</b:URL>
    <b:RefOrder>4</b:RefOrder>
  </b:Source>
  <b:Source>
    <b:Tag>WHO21</b:Tag>
    <b:SourceType>InternetSite</b:SourceType>
    <b:Guid>{23601FDE-7EAC-4EBD-827B-4E49780325DE}</b:Guid>
    <b:Author>
      <b:Author>
        <b:NameList>
          <b:Person>
            <b:Last>WHO</b:Last>
          </b:Person>
        </b:NameList>
      </b:Author>
    </b:Author>
    <b:Title>determinants of health</b:Title>
    <b:InternetSiteTitle>world health organisation</b:InternetSiteTitle>
    <b:Year>2021</b:Year>
    <b:Month>January</b:Month>
    <b:Day>22</b:Day>
    <b:URL>https://www.who.int/news-room/q-a-detail/determinants-of-health</b:URL>
    <b:RefOrder>1</b:RefOrder>
  </b:Source>
  <b:Source>
    <b:Tag>Mat14</b:Tag>
    <b:SourceType>Report</b:SourceType>
    <b:Guid>{7898185E-B080-4848-823A-07E8043A6D31}</b:Guid>
    <b:Author>
      <b:Author>
        <b:NameList>
          <b:Person>
            <b:Last>egan</b:Last>
            <b:First>Mathew</b:First>
          </b:Person>
        </b:NameList>
      </b:Author>
    </b:Author>
    <b:Title>how does money influence health</b:Title>
    <b:Year>2014</b:Year>
    <b:Publisher>Joseph Rountree foundation</b:Publisher>
    <b:City>London</b:City>
    <b:RefOrder>2</b:RefOrder>
  </b:Source>
  <b:Source>
    <b:Tag>Kat00</b:Tag>
    <b:SourceType>JournalArticle</b:SourceType>
    <b:Guid>{9A3C65E3-0774-4740-9EEC-184AD240040E}</b:Guid>
    <b:Title>gender inequalties in health</b:Title>
    <b:Year>2000</b:Year>
    <b:Author>
      <b:Author>
        <b:NameList>
          <b:Person>
            <b:Last>Hunt</b:Last>
            <b:First>Kate</b:First>
          </b:Person>
        </b:NameList>
      </b:Author>
    </b:Author>
    <b:JournalName>British Medical Journal</b:JournalName>
    <b:Pages>197-201</b:Pages>
    <b:RefOrder>3</b:RefOrder>
  </b:Source>
</b:Sources>
</file>

<file path=customXml/itemProps1.xml><?xml version="1.0" encoding="utf-8"?>
<ds:datastoreItem xmlns:ds="http://schemas.openxmlformats.org/officeDocument/2006/customXml" ds:itemID="{D21257AC-1F33-4B61-9857-4B8731181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Peter Phillips (P148040)</dc:creator>
  <cp:keywords/>
  <dc:description/>
  <cp:lastModifiedBy>Ben Peter Phillips (P148040)</cp:lastModifiedBy>
  <cp:revision>2</cp:revision>
  <dcterms:created xsi:type="dcterms:W3CDTF">2021-02-19T00:21:00Z</dcterms:created>
  <dcterms:modified xsi:type="dcterms:W3CDTF">2021-02-19T00:21:00Z</dcterms:modified>
</cp:coreProperties>
</file>