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BEF02" w14:textId="0D1349B8" w:rsidR="00D62868" w:rsidRDefault="00381A8E" w:rsidP="00381A8E">
      <w:pPr>
        <w:jc w:val="center"/>
        <w:rPr>
          <w:rFonts w:ascii="Calibri" w:eastAsia="Times New Roman" w:hAnsi="Calibri" w:cs="Calibri"/>
          <w:b/>
          <w:bCs/>
          <w:sz w:val="28"/>
          <w:szCs w:val="28"/>
          <w:u w:val="single"/>
          <w:lang w:eastAsia="en-GB"/>
        </w:rPr>
      </w:pPr>
      <w:r w:rsidRPr="00F45E8B">
        <w:rPr>
          <w:rFonts w:ascii="Calibri" w:eastAsia="Times New Roman" w:hAnsi="Calibri" w:cs="Calibri"/>
          <w:b/>
          <w:bCs/>
          <w:sz w:val="28"/>
          <w:szCs w:val="28"/>
          <w:u w:val="single"/>
          <w:lang w:eastAsia="en-GB"/>
        </w:rPr>
        <w:t>Task three- Guidance document (legislation and employment relations)</w:t>
      </w:r>
    </w:p>
    <w:p w14:paraId="5014778C" w14:textId="77777777" w:rsidR="00E77738" w:rsidRPr="00CE691D" w:rsidRDefault="00E77738" w:rsidP="00381A8E">
      <w:pPr>
        <w:jc w:val="center"/>
        <w:rPr>
          <w:rFonts w:ascii="Calibri" w:eastAsia="Times New Roman" w:hAnsi="Calibri" w:cs="Calibri"/>
          <w:b/>
          <w:bCs/>
          <w:sz w:val="28"/>
          <w:szCs w:val="28"/>
          <w:u w:val="single"/>
          <w:lang w:eastAsia="en-GB"/>
        </w:rPr>
      </w:pPr>
    </w:p>
    <w:p w14:paraId="49724717" w14:textId="274B137F" w:rsidR="00381A8E" w:rsidRPr="00CE691D" w:rsidRDefault="00381A8E" w:rsidP="00381A8E">
      <w:pPr>
        <w:pStyle w:val="ListParagraph"/>
        <w:numPr>
          <w:ilvl w:val="0"/>
          <w:numId w:val="1"/>
        </w:numPr>
        <w:rPr>
          <w:rFonts w:ascii="Calibri" w:hAnsi="Calibri" w:cs="Calibri"/>
          <w:b/>
          <w:bCs/>
          <w:sz w:val="24"/>
          <w:szCs w:val="24"/>
        </w:rPr>
      </w:pPr>
      <w:r w:rsidRPr="00CE691D">
        <w:rPr>
          <w:rFonts w:ascii="Calibri" w:hAnsi="Calibri" w:cs="Calibri"/>
          <w:b/>
          <w:bCs/>
          <w:sz w:val="24"/>
          <w:szCs w:val="24"/>
        </w:rPr>
        <w:t xml:space="preserve">An explanation of the importance of achieving work-life balance within the employment relationship with an overview of the legislation relevant to working time. (AC 3.1) </w:t>
      </w:r>
    </w:p>
    <w:p w14:paraId="04AF491A" w14:textId="4F63BE77" w:rsidR="00E261DE" w:rsidRPr="00CE691D" w:rsidRDefault="00E261DE" w:rsidP="00E261DE">
      <w:pPr>
        <w:ind w:left="360"/>
        <w:rPr>
          <w:rFonts w:ascii="Calibri" w:hAnsi="Calibri" w:cs="Calibri"/>
        </w:rPr>
      </w:pPr>
      <w:r w:rsidRPr="00CE691D">
        <w:rPr>
          <w:rFonts w:ascii="Calibri" w:hAnsi="Calibri" w:cs="Calibri"/>
        </w:rPr>
        <w:t xml:space="preserve">Work-life balance refers to an individual’s ability to manage both work and personal life without one negatively impacting </w:t>
      </w:r>
      <w:r w:rsidR="0010311E" w:rsidRPr="00CE691D">
        <w:rPr>
          <w:rFonts w:ascii="Calibri" w:hAnsi="Calibri" w:cs="Calibri"/>
        </w:rPr>
        <w:t xml:space="preserve">the </w:t>
      </w:r>
      <w:r w:rsidRPr="00CE691D">
        <w:rPr>
          <w:rFonts w:ascii="Calibri" w:hAnsi="Calibri" w:cs="Calibri"/>
        </w:rPr>
        <w:t xml:space="preserve">experience of the other (Noon et al., 2013). Many factors can affect the equilibrium of work-life balance, such as increased workload, low income, stress and family pressures. CIPD (2019) Working Lives Survey, stress and overwork reduce job quality in the UK. </w:t>
      </w:r>
      <w:r w:rsidR="001B1F85" w:rsidRPr="00CE691D">
        <w:rPr>
          <w:rFonts w:ascii="Calibri" w:hAnsi="Calibri" w:cs="Calibri"/>
        </w:rPr>
        <w:t>This</w:t>
      </w:r>
      <w:r w:rsidRPr="00CE691D">
        <w:rPr>
          <w:rFonts w:ascii="Calibri" w:hAnsi="Calibri" w:cs="Calibri"/>
        </w:rPr>
        <w:t xml:space="preserve"> highlight</w:t>
      </w:r>
      <w:r w:rsidR="001B1F85" w:rsidRPr="00CE691D">
        <w:rPr>
          <w:rFonts w:ascii="Calibri" w:hAnsi="Calibri" w:cs="Calibri"/>
        </w:rPr>
        <w:t>s</w:t>
      </w:r>
      <w:r w:rsidRPr="00CE691D">
        <w:rPr>
          <w:rFonts w:ascii="Calibri" w:hAnsi="Calibri" w:cs="Calibri"/>
        </w:rPr>
        <w:t xml:space="preserve"> how people professionals must manage their employees’ workload, as overworked employees are more likely to make mistakes, leading to inefficient work and possibly legal repercussions (Waite et al., 2021, p. 144). </w:t>
      </w:r>
    </w:p>
    <w:p w14:paraId="064CFA8E" w14:textId="13E59020" w:rsidR="00E261DE" w:rsidRPr="00CE691D" w:rsidRDefault="00E261DE" w:rsidP="00E261DE">
      <w:pPr>
        <w:ind w:left="360"/>
        <w:rPr>
          <w:rFonts w:ascii="Calibri" w:hAnsi="Calibri" w:cs="Calibri"/>
        </w:rPr>
      </w:pPr>
      <w:r w:rsidRPr="00CE691D">
        <w:rPr>
          <w:rFonts w:ascii="Calibri" w:hAnsi="Calibri" w:cs="Calibri"/>
        </w:rPr>
        <w:t>CIPD (2024) explains that employees maintaining a successful work-life balance are more motivated and engaged</w:t>
      </w:r>
      <w:r w:rsidR="00B02198" w:rsidRPr="00CE691D">
        <w:rPr>
          <w:rFonts w:ascii="Calibri" w:hAnsi="Calibri" w:cs="Calibri"/>
        </w:rPr>
        <w:t>, which translates into better</w:t>
      </w:r>
      <w:r w:rsidRPr="00CE691D">
        <w:rPr>
          <w:rFonts w:ascii="Calibri" w:hAnsi="Calibri" w:cs="Calibri"/>
        </w:rPr>
        <w:t xml:space="preserve"> performance and productivit</w:t>
      </w:r>
      <w:r w:rsidR="00B02198" w:rsidRPr="00CE691D">
        <w:rPr>
          <w:rFonts w:ascii="Calibri" w:hAnsi="Calibri" w:cs="Calibri"/>
        </w:rPr>
        <w:t>y.</w:t>
      </w:r>
      <w:r w:rsidRPr="00CE691D">
        <w:rPr>
          <w:rFonts w:ascii="Calibri" w:hAnsi="Calibri" w:cs="Calibri"/>
        </w:rPr>
        <w:t xml:space="preserve"> Organisations must have clear policies and procedures to promote work-life balance and ensure compliance with relevant legislation</w:t>
      </w:r>
      <w:r w:rsidR="00B02198" w:rsidRPr="00CE691D">
        <w:rPr>
          <w:rFonts w:ascii="Calibri" w:hAnsi="Calibri" w:cs="Calibri"/>
        </w:rPr>
        <w:t>.</w:t>
      </w:r>
      <w:r w:rsidRPr="00CE691D">
        <w:rPr>
          <w:rFonts w:ascii="Calibri" w:hAnsi="Calibri" w:cs="Calibri"/>
        </w:rPr>
        <w:t xml:space="preserve"> </w:t>
      </w:r>
      <w:r w:rsidR="00B02198" w:rsidRPr="00CE691D">
        <w:rPr>
          <w:rFonts w:ascii="Calibri" w:hAnsi="Calibri" w:cs="Calibri"/>
        </w:rPr>
        <w:t>F</w:t>
      </w:r>
      <w:r w:rsidRPr="00CE691D">
        <w:rPr>
          <w:rFonts w:ascii="Calibri" w:hAnsi="Calibri" w:cs="Calibri"/>
        </w:rPr>
        <w:t xml:space="preserve">lexitime, work-from-home </w:t>
      </w:r>
      <w:r w:rsidR="0072401B" w:rsidRPr="00CE691D">
        <w:rPr>
          <w:rFonts w:ascii="Calibri" w:hAnsi="Calibri" w:cs="Calibri"/>
        </w:rPr>
        <w:t xml:space="preserve">arrangements </w:t>
      </w:r>
      <w:r w:rsidRPr="00CE691D">
        <w:rPr>
          <w:rFonts w:ascii="Calibri" w:hAnsi="Calibri" w:cs="Calibri"/>
        </w:rPr>
        <w:t xml:space="preserve">and part-time work can enhance employer brand, as they show employees and stakeholders that their employer </w:t>
      </w:r>
      <w:r w:rsidR="0072401B" w:rsidRPr="00CE691D">
        <w:rPr>
          <w:rFonts w:ascii="Calibri" w:hAnsi="Calibri" w:cs="Calibri"/>
        </w:rPr>
        <w:t>values</w:t>
      </w:r>
      <w:r w:rsidRPr="00CE691D">
        <w:rPr>
          <w:rFonts w:ascii="Calibri" w:hAnsi="Calibri" w:cs="Calibri"/>
        </w:rPr>
        <w:t xml:space="preserve"> their well-being, which </w:t>
      </w:r>
      <w:r w:rsidR="00B02198" w:rsidRPr="00CE691D">
        <w:rPr>
          <w:rFonts w:ascii="Calibri" w:hAnsi="Calibri" w:cs="Calibri"/>
        </w:rPr>
        <w:t>is</w:t>
      </w:r>
      <w:r w:rsidRPr="00CE691D">
        <w:rPr>
          <w:rFonts w:ascii="Calibri" w:hAnsi="Calibri" w:cs="Calibri"/>
        </w:rPr>
        <w:t xml:space="preserve"> beneficial in recruitment and retention</w:t>
      </w:r>
      <w:r w:rsidR="00B02198" w:rsidRPr="00CE691D">
        <w:rPr>
          <w:rFonts w:ascii="Calibri" w:hAnsi="Calibri" w:cs="Calibri"/>
        </w:rPr>
        <w:t xml:space="preserve"> </w:t>
      </w:r>
      <w:r w:rsidRPr="00CE691D">
        <w:rPr>
          <w:rFonts w:ascii="Calibri" w:hAnsi="Calibri" w:cs="Calibri"/>
        </w:rPr>
        <w:t>(CIPD, 2018). These policies can include:</w:t>
      </w:r>
    </w:p>
    <w:p w14:paraId="3469DE31" w14:textId="0B2FC642" w:rsidR="00E261DE" w:rsidRPr="00CE691D" w:rsidRDefault="00E261DE" w:rsidP="00E261DE">
      <w:pPr>
        <w:pStyle w:val="ListParagraph"/>
        <w:numPr>
          <w:ilvl w:val="0"/>
          <w:numId w:val="12"/>
        </w:numPr>
        <w:rPr>
          <w:rFonts w:ascii="Calibri" w:hAnsi="Calibri" w:cs="Calibri"/>
        </w:rPr>
      </w:pPr>
      <w:r w:rsidRPr="00CE691D">
        <w:rPr>
          <w:rFonts w:ascii="Calibri" w:hAnsi="Calibri" w:cs="Calibri"/>
          <w:b/>
          <w:bCs/>
        </w:rPr>
        <w:t>Maternity leave and pay:</w:t>
      </w:r>
      <w:r w:rsidRPr="00CE691D">
        <w:rPr>
          <w:rFonts w:ascii="Calibri" w:hAnsi="Calibri" w:cs="Calibri"/>
        </w:rPr>
        <w:t xml:space="preserve"> </w:t>
      </w:r>
      <w:r w:rsidR="00B02198" w:rsidRPr="00CE691D">
        <w:rPr>
          <w:rFonts w:ascii="Calibri" w:hAnsi="Calibri" w:cs="Calibri"/>
        </w:rPr>
        <w:t>Employees are entitled to 52 weeks of statutory maternity leave and pay if they meet qualifying criteria.</w:t>
      </w:r>
    </w:p>
    <w:p w14:paraId="02ABBDB1" w14:textId="78535A27" w:rsidR="00E261DE" w:rsidRPr="00CE691D" w:rsidRDefault="00E261DE" w:rsidP="00E261DE">
      <w:pPr>
        <w:pStyle w:val="ListParagraph"/>
        <w:numPr>
          <w:ilvl w:val="0"/>
          <w:numId w:val="12"/>
        </w:numPr>
        <w:rPr>
          <w:rFonts w:ascii="Calibri" w:hAnsi="Calibri" w:cs="Calibri"/>
        </w:rPr>
      </w:pPr>
      <w:r w:rsidRPr="00CE691D">
        <w:rPr>
          <w:rFonts w:ascii="Calibri" w:hAnsi="Calibri" w:cs="Calibri"/>
          <w:b/>
          <w:bCs/>
        </w:rPr>
        <w:t>Paternity leave and pay:</w:t>
      </w:r>
      <w:r w:rsidRPr="00CE691D">
        <w:rPr>
          <w:rFonts w:ascii="Calibri" w:hAnsi="Calibri" w:cs="Calibri"/>
        </w:rPr>
        <w:t xml:space="preserve"> </w:t>
      </w:r>
      <w:r w:rsidR="00B02198" w:rsidRPr="00CE691D">
        <w:rPr>
          <w:rFonts w:ascii="Calibri" w:hAnsi="Calibri" w:cs="Calibri"/>
        </w:rPr>
        <w:t>Employees are entitled to up to two weeks of statutory paternity leave and pay following a qualifying period.</w:t>
      </w:r>
    </w:p>
    <w:p w14:paraId="638FBD5E" w14:textId="574F407B" w:rsidR="00A86B8F" w:rsidRPr="00CE691D" w:rsidRDefault="00E261DE" w:rsidP="00CE691D">
      <w:pPr>
        <w:pStyle w:val="ListParagraph"/>
        <w:numPr>
          <w:ilvl w:val="0"/>
          <w:numId w:val="12"/>
        </w:numPr>
        <w:rPr>
          <w:rFonts w:ascii="Calibri" w:hAnsi="Calibri" w:cs="Calibri"/>
        </w:rPr>
      </w:pPr>
      <w:r w:rsidRPr="00CE691D">
        <w:rPr>
          <w:rFonts w:ascii="Calibri" w:hAnsi="Calibri" w:cs="Calibri"/>
          <w:b/>
          <w:bCs/>
        </w:rPr>
        <w:t>Right to request flexible work:</w:t>
      </w:r>
      <w:r w:rsidRPr="00CE691D">
        <w:rPr>
          <w:rFonts w:ascii="Calibri" w:hAnsi="Calibri" w:cs="Calibri"/>
        </w:rPr>
        <w:t xml:space="preserve"> Employees with 26-weeks service can request flexible working arrangements. The ACAS code of practice explains that employees have the ‘right to request’; therefore, they can be declined with reasoning. The Working Time Regulations (1998) outline the appropriate hours employees can </w:t>
      </w:r>
      <w:r w:rsidR="00B02198" w:rsidRPr="00CE691D">
        <w:rPr>
          <w:rFonts w:ascii="Calibri" w:hAnsi="Calibri" w:cs="Calibri"/>
        </w:rPr>
        <w:t xml:space="preserve">work and sets limits on working hours to ensure adequate rest. For example, </w:t>
      </w:r>
      <w:r w:rsidRPr="00CE691D">
        <w:rPr>
          <w:rFonts w:ascii="Calibri" w:hAnsi="Calibri" w:cs="Calibri"/>
        </w:rPr>
        <w:t>5.6 weeks</w:t>
      </w:r>
      <w:r w:rsidR="00754390" w:rsidRPr="00CE691D">
        <w:rPr>
          <w:rFonts w:ascii="Calibri" w:hAnsi="Calibri" w:cs="Calibri"/>
        </w:rPr>
        <w:t xml:space="preserve"> of</w:t>
      </w:r>
      <w:r w:rsidRPr="00CE691D">
        <w:rPr>
          <w:rFonts w:ascii="Calibri" w:hAnsi="Calibri" w:cs="Calibri"/>
        </w:rPr>
        <w:t xml:space="preserve"> paid time</w:t>
      </w:r>
      <w:r w:rsidR="00B02198" w:rsidRPr="00CE691D">
        <w:rPr>
          <w:rFonts w:ascii="Calibri" w:hAnsi="Calibri" w:cs="Calibri"/>
        </w:rPr>
        <w:t>-</w:t>
      </w:r>
      <w:r w:rsidRPr="00CE691D">
        <w:rPr>
          <w:rFonts w:ascii="Calibri" w:hAnsi="Calibri" w:cs="Calibri"/>
        </w:rPr>
        <w:t>off per year</w:t>
      </w:r>
      <w:r w:rsidR="00B02198" w:rsidRPr="00CE691D">
        <w:rPr>
          <w:rFonts w:ascii="Calibri" w:hAnsi="Calibri" w:cs="Calibri"/>
        </w:rPr>
        <w:t xml:space="preserve"> and</w:t>
      </w:r>
      <w:r w:rsidRPr="00CE691D">
        <w:rPr>
          <w:rFonts w:ascii="Calibri" w:hAnsi="Calibri" w:cs="Calibri"/>
        </w:rPr>
        <w:t xml:space="preserve"> 11 consecutive hours of rest per 24-hour period (Waite et al., 2021, p.147).</w:t>
      </w:r>
    </w:p>
    <w:p w14:paraId="6DA9802E" w14:textId="77777777" w:rsidR="00CE691D" w:rsidRPr="00CE691D" w:rsidRDefault="00CE691D" w:rsidP="00CE691D">
      <w:pPr>
        <w:pStyle w:val="ListParagraph"/>
        <w:rPr>
          <w:rFonts w:ascii="Calibri" w:hAnsi="Calibri" w:cs="Calibri"/>
        </w:rPr>
      </w:pPr>
    </w:p>
    <w:p w14:paraId="1B207C5E" w14:textId="77777777" w:rsidR="00025B28" w:rsidRPr="00CE691D" w:rsidRDefault="00025B28" w:rsidP="00025B28">
      <w:pPr>
        <w:pStyle w:val="ListParagraph"/>
        <w:rPr>
          <w:rFonts w:ascii="Calibri" w:hAnsi="Calibri" w:cs="Calibri"/>
          <w:b/>
          <w:bCs/>
          <w:sz w:val="24"/>
          <w:szCs w:val="24"/>
        </w:rPr>
      </w:pPr>
    </w:p>
    <w:p w14:paraId="401E18FF" w14:textId="1FE4AD05" w:rsidR="00381A8E" w:rsidRPr="00CE691D" w:rsidRDefault="00381A8E" w:rsidP="00381A8E">
      <w:pPr>
        <w:pStyle w:val="ListParagraph"/>
        <w:numPr>
          <w:ilvl w:val="0"/>
          <w:numId w:val="1"/>
        </w:numPr>
        <w:rPr>
          <w:rFonts w:ascii="Calibri" w:hAnsi="Calibri" w:cs="Calibri"/>
          <w:b/>
          <w:bCs/>
          <w:sz w:val="24"/>
          <w:szCs w:val="24"/>
        </w:rPr>
      </w:pPr>
      <w:r w:rsidRPr="00CE691D">
        <w:rPr>
          <w:rFonts w:ascii="Calibri" w:hAnsi="Calibri" w:cs="Calibri"/>
          <w:b/>
          <w:bCs/>
          <w:sz w:val="24"/>
          <w:szCs w:val="24"/>
        </w:rPr>
        <w:t xml:space="preserve">An explanation of what is meant by, and the importance of, wellbeing in the workplace. (AC 3.2) </w:t>
      </w:r>
    </w:p>
    <w:p w14:paraId="4D7D58B0" w14:textId="2C01D547" w:rsidR="006D3C03" w:rsidRPr="00CE691D" w:rsidRDefault="00D1327F" w:rsidP="006D3C03">
      <w:pPr>
        <w:rPr>
          <w:rFonts w:ascii="Calibri" w:hAnsi="Calibri" w:cs="Calibri"/>
        </w:rPr>
      </w:pPr>
      <w:r w:rsidRPr="00CE691D">
        <w:rPr>
          <w:rFonts w:ascii="Calibri" w:hAnsi="Calibri" w:cs="Calibri"/>
        </w:rPr>
        <w:t xml:space="preserve">Waite </w:t>
      </w:r>
      <w:r w:rsidRPr="00CE691D">
        <w:rPr>
          <w:rFonts w:ascii="Calibri" w:hAnsi="Calibri" w:cs="Calibri"/>
          <w:i/>
          <w:iCs/>
        </w:rPr>
        <w:t xml:space="preserve">et al. </w:t>
      </w:r>
      <w:r w:rsidRPr="00CE691D">
        <w:rPr>
          <w:rFonts w:ascii="Calibri" w:hAnsi="Calibri" w:cs="Calibri"/>
        </w:rPr>
        <w:t>(2021,</w:t>
      </w:r>
      <w:r w:rsidR="00510BB9" w:rsidRPr="00CE691D">
        <w:rPr>
          <w:rFonts w:ascii="Calibri" w:hAnsi="Calibri" w:cs="Calibri"/>
        </w:rPr>
        <w:t xml:space="preserve"> p140) described wellbeing as ‘how well we feel physically </w:t>
      </w:r>
      <w:r w:rsidR="00926885" w:rsidRPr="00CE691D">
        <w:rPr>
          <w:rFonts w:ascii="Calibri" w:hAnsi="Calibri" w:cs="Calibri"/>
        </w:rPr>
        <w:t>and mentally and how positive we feel about our everyday life’.</w:t>
      </w:r>
      <w:r w:rsidR="00020BF1" w:rsidRPr="00CE691D">
        <w:rPr>
          <w:rFonts w:ascii="Calibri" w:hAnsi="Calibri" w:cs="Calibri"/>
        </w:rPr>
        <w:t xml:space="preserve"> Wellbeing in work can be associated with a safe environment</w:t>
      </w:r>
      <w:r w:rsidR="004F4555" w:rsidRPr="00CE691D">
        <w:rPr>
          <w:rFonts w:ascii="Calibri" w:hAnsi="Calibri" w:cs="Calibri"/>
        </w:rPr>
        <w:t>. H</w:t>
      </w:r>
      <w:r w:rsidR="00D26A5C" w:rsidRPr="00CE691D">
        <w:rPr>
          <w:rFonts w:ascii="Calibri" w:hAnsi="Calibri" w:cs="Calibri"/>
        </w:rPr>
        <w:t>owever</w:t>
      </w:r>
      <w:r w:rsidR="004F4555" w:rsidRPr="00CE691D">
        <w:rPr>
          <w:rFonts w:ascii="Calibri" w:hAnsi="Calibri" w:cs="Calibri"/>
        </w:rPr>
        <w:t>,</w:t>
      </w:r>
      <w:r w:rsidR="00D26A5C" w:rsidRPr="00CE691D">
        <w:rPr>
          <w:rFonts w:ascii="Calibri" w:hAnsi="Calibri" w:cs="Calibri"/>
        </w:rPr>
        <w:t xml:space="preserve"> </w:t>
      </w:r>
      <w:r w:rsidR="00754390" w:rsidRPr="00CE691D">
        <w:rPr>
          <w:rFonts w:ascii="Calibri" w:hAnsi="Calibri" w:cs="Calibri"/>
        </w:rPr>
        <w:t>F</w:t>
      </w:r>
      <w:r w:rsidR="00D26A5C" w:rsidRPr="00CE691D">
        <w:rPr>
          <w:rFonts w:ascii="Calibri" w:hAnsi="Calibri" w:cs="Calibri"/>
        </w:rPr>
        <w:t>isher (2010)</w:t>
      </w:r>
      <w:r w:rsidR="00133A0C" w:rsidRPr="00CE691D">
        <w:rPr>
          <w:rFonts w:ascii="Calibri" w:hAnsi="Calibri" w:cs="Calibri"/>
        </w:rPr>
        <w:t xml:space="preserve"> links wellbeing to ‘happiness’, which is derived from </w:t>
      </w:r>
      <w:r w:rsidR="008A07E3" w:rsidRPr="00CE691D">
        <w:rPr>
          <w:rFonts w:ascii="Calibri" w:hAnsi="Calibri" w:cs="Calibri"/>
        </w:rPr>
        <w:t>positive</w:t>
      </w:r>
      <w:r w:rsidR="00E21894" w:rsidRPr="00CE691D">
        <w:rPr>
          <w:rFonts w:ascii="Calibri" w:hAnsi="Calibri" w:cs="Calibri"/>
        </w:rPr>
        <w:t xml:space="preserve"> attitudes, good </w:t>
      </w:r>
      <w:r w:rsidR="00133A0C" w:rsidRPr="00CE691D">
        <w:rPr>
          <w:rFonts w:ascii="Calibri" w:hAnsi="Calibri" w:cs="Calibri"/>
        </w:rPr>
        <w:t>mood and emotions</w:t>
      </w:r>
      <w:r w:rsidR="00E21894" w:rsidRPr="00CE691D">
        <w:rPr>
          <w:rFonts w:ascii="Calibri" w:hAnsi="Calibri" w:cs="Calibri"/>
        </w:rPr>
        <w:t>.</w:t>
      </w:r>
      <w:r w:rsidR="00597119" w:rsidRPr="00CE691D">
        <w:rPr>
          <w:rFonts w:ascii="Calibri" w:hAnsi="Calibri" w:cs="Calibri"/>
        </w:rPr>
        <w:t xml:space="preserve"> </w:t>
      </w:r>
      <w:r w:rsidR="004850EB" w:rsidRPr="00CE691D">
        <w:rPr>
          <w:rFonts w:ascii="Calibri" w:hAnsi="Calibri" w:cs="Calibri"/>
        </w:rPr>
        <w:t>According to the CIPD (</w:t>
      </w:r>
      <w:r w:rsidR="008C1CA4" w:rsidRPr="00CE691D">
        <w:rPr>
          <w:rFonts w:ascii="Calibri" w:hAnsi="Calibri" w:cs="Calibri"/>
        </w:rPr>
        <w:t>2024)</w:t>
      </w:r>
      <w:r w:rsidR="00D851A9" w:rsidRPr="00CE691D">
        <w:rPr>
          <w:rFonts w:ascii="Calibri" w:hAnsi="Calibri" w:cs="Calibri"/>
        </w:rPr>
        <w:t xml:space="preserve">, </w:t>
      </w:r>
      <w:r w:rsidR="009B20E3" w:rsidRPr="00CE691D">
        <w:rPr>
          <w:rFonts w:ascii="Calibri" w:hAnsi="Calibri" w:cs="Calibri"/>
        </w:rPr>
        <w:t>there are six main domains to be considered for effective employee wellbeing:</w:t>
      </w:r>
    </w:p>
    <w:p w14:paraId="322B8CBA" w14:textId="1D12F43B" w:rsidR="00B75774" w:rsidRPr="00CE691D" w:rsidRDefault="00AD0151" w:rsidP="00AE017F">
      <w:pPr>
        <w:pStyle w:val="ListParagraph"/>
        <w:numPr>
          <w:ilvl w:val="0"/>
          <w:numId w:val="5"/>
        </w:numPr>
        <w:rPr>
          <w:rFonts w:ascii="Calibri" w:hAnsi="Calibri" w:cs="Calibri"/>
        </w:rPr>
      </w:pPr>
      <w:r w:rsidRPr="00CE691D">
        <w:rPr>
          <w:rFonts w:ascii="Calibri" w:hAnsi="Calibri" w:cs="Calibri"/>
          <w:b/>
          <w:bCs/>
        </w:rPr>
        <w:t>Health:</w:t>
      </w:r>
      <w:r w:rsidR="009B20E3" w:rsidRPr="00CE691D">
        <w:rPr>
          <w:rFonts w:ascii="Calibri" w:hAnsi="Calibri" w:cs="Calibri"/>
        </w:rPr>
        <w:t xml:space="preserve"> It is </w:t>
      </w:r>
      <w:r w:rsidR="00754390" w:rsidRPr="00CE691D">
        <w:rPr>
          <w:rFonts w:ascii="Calibri" w:hAnsi="Calibri" w:cs="Calibri"/>
        </w:rPr>
        <w:t xml:space="preserve">essential </w:t>
      </w:r>
      <w:r w:rsidR="009B20E3" w:rsidRPr="00CE691D">
        <w:rPr>
          <w:rFonts w:ascii="Calibri" w:hAnsi="Calibri" w:cs="Calibri"/>
        </w:rPr>
        <w:t>to</w:t>
      </w:r>
      <w:r w:rsidR="00754390" w:rsidRPr="00CE691D">
        <w:rPr>
          <w:rFonts w:ascii="Calibri" w:hAnsi="Calibri" w:cs="Calibri"/>
        </w:rPr>
        <w:t xml:space="preserve"> </w:t>
      </w:r>
      <w:r w:rsidR="007D1F16" w:rsidRPr="00CE691D">
        <w:rPr>
          <w:rFonts w:ascii="Calibri" w:hAnsi="Calibri" w:cs="Calibri"/>
        </w:rPr>
        <w:t xml:space="preserve">have </w:t>
      </w:r>
      <w:r w:rsidR="008E6CB1" w:rsidRPr="00CE691D">
        <w:rPr>
          <w:rFonts w:ascii="Calibri" w:hAnsi="Calibri" w:cs="Calibri"/>
        </w:rPr>
        <w:t>health and wellbeing policies</w:t>
      </w:r>
      <w:r w:rsidR="007D1F16" w:rsidRPr="00CE691D">
        <w:rPr>
          <w:rFonts w:ascii="Calibri" w:hAnsi="Calibri" w:cs="Calibri"/>
        </w:rPr>
        <w:t>, a</w:t>
      </w:r>
      <w:r w:rsidR="00754390" w:rsidRPr="00CE691D">
        <w:rPr>
          <w:rFonts w:ascii="Calibri" w:hAnsi="Calibri" w:cs="Calibri"/>
        </w:rPr>
        <w:t xml:space="preserve"> robust </w:t>
      </w:r>
      <w:r w:rsidR="007D1F16" w:rsidRPr="00CE691D">
        <w:rPr>
          <w:rFonts w:ascii="Calibri" w:hAnsi="Calibri" w:cs="Calibri"/>
        </w:rPr>
        <w:t>support system</w:t>
      </w:r>
      <w:r w:rsidR="00754390" w:rsidRPr="00CE691D">
        <w:rPr>
          <w:rFonts w:ascii="Calibri" w:hAnsi="Calibri" w:cs="Calibri"/>
        </w:rPr>
        <w:t>,</w:t>
      </w:r>
      <w:r w:rsidR="0038506D" w:rsidRPr="00CE691D">
        <w:rPr>
          <w:rFonts w:ascii="Calibri" w:hAnsi="Calibri" w:cs="Calibri"/>
        </w:rPr>
        <w:t xml:space="preserve"> and health checks</w:t>
      </w:r>
      <w:r w:rsidR="007D1F16" w:rsidRPr="00CE691D">
        <w:rPr>
          <w:rFonts w:ascii="Calibri" w:hAnsi="Calibri" w:cs="Calibri"/>
        </w:rPr>
        <w:t xml:space="preserve"> to </w:t>
      </w:r>
      <w:r w:rsidR="00754390" w:rsidRPr="00CE691D">
        <w:rPr>
          <w:rFonts w:ascii="Calibri" w:hAnsi="Calibri" w:cs="Calibri"/>
        </w:rPr>
        <w:t>support</w:t>
      </w:r>
      <w:r w:rsidR="007D1F16" w:rsidRPr="00CE691D">
        <w:rPr>
          <w:rFonts w:ascii="Calibri" w:hAnsi="Calibri" w:cs="Calibri"/>
        </w:rPr>
        <w:t xml:space="preserve"> employees’</w:t>
      </w:r>
      <w:r w:rsidR="00754390" w:rsidRPr="00CE691D">
        <w:rPr>
          <w:rFonts w:ascii="Calibri" w:hAnsi="Calibri" w:cs="Calibri"/>
        </w:rPr>
        <w:t xml:space="preserve"> wellbeing</w:t>
      </w:r>
      <w:r w:rsidR="007D1F16" w:rsidRPr="00CE691D">
        <w:rPr>
          <w:rFonts w:ascii="Calibri" w:hAnsi="Calibri" w:cs="Calibri"/>
        </w:rPr>
        <w:t xml:space="preserve">. </w:t>
      </w:r>
      <w:r w:rsidR="00754390" w:rsidRPr="00CE691D">
        <w:rPr>
          <w:rFonts w:ascii="Calibri" w:hAnsi="Calibri" w:cs="Calibri"/>
        </w:rPr>
        <w:t>T</w:t>
      </w:r>
      <w:r w:rsidR="00A04FA1" w:rsidRPr="00CE691D">
        <w:rPr>
          <w:rFonts w:ascii="Calibri" w:hAnsi="Calibri" w:cs="Calibri"/>
        </w:rPr>
        <w:t xml:space="preserve">raining for physical tasks can reduce physical risks, but also </w:t>
      </w:r>
      <w:r w:rsidR="00607928" w:rsidRPr="00CE691D">
        <w:rPr>
          <w:rFonts w:ascii="Calibri" w:hAnsi="Calibri" w:cs="Calibri"/>
        </w:rPr>
        <w:t xml:space="preserve">training for wellbeing, such as mental health training or stress </w:t>
      </w:r>
      <w:r w:rsidR="00607928" w:rsidRPr="00CE691D">
        <w:rPr>
          <w:rFonts w:ascii="Calibri" w:hAnsi="Calibri" w:cs="Calibri"/>
        </w:rPr>
        <w:lastRenderedPageBreak/>
        <w:t>management</w:t>
      </w:r>
      <w:r w:rsidR="005B328E" w:rsidRPr="00CE691D">
        <w:rPr>
          <w:rFonts w:ascii="Calibri" w:hAnsi="Calibri" w:cs="Calibri"/>
        </w:rPr>
        <w:t xml:space="preserve"> c</w:t>
      </w:r>
      <w:r w:rsidR="00EF14C0" w:rsidRPr="00CE691D">
        <w:rPr>
          <w:rFonts w:ascii="Calibri" w:hAnsi="Calibri" w:cs="Calibri"/>
        </w:rPr>
        <w:t xml:space="preserve">an help improve employees’ mental health. </w:t>
      </w:r>
      <w:r w:rsidR="00CD3D71" w:rsidRPr="00CE691D">
        <w:rPr>
          <w:rFonts w:ascii="Calibri" w:hAnsi="Calibri" w:cs="Calibri"/>
        </w:rPr>
        <w:t>Good</w:t>
      </w:r>
      <w:r w:rsidR="00B61FE8" w:rsidRPr="00CE691D">
        <w:rPr>
          <w:rFonts w:ascii="Calibri" w:hAnsi="Calibri" w:cs="Calibri"/>
        </w:rPr>
        <w:t xml:space="preserve"> health is </w:t>
      </w:r>
      <w:r w:rsidR="00754390" w:rsidRPr="00CE691D">
        <w:rPr>
          <w:rFonts w:ascii="Calibri" w:hAnsi="Calibri" w:cs="Calibri"/>
        </w:rPr>
        <w:t>crucial</w:t>
      </w:r>
      <w:r w:rsidR="00B61FE8" w:rsidRPr="00CE691D">
        <w:rPr>
          <w:rFonts w:ascii="Calibri" w:hAnsi="Calibri" w:cs="Calibri"/>
        </w:rPr>
        <w:t xml:space="preserve"> in the workplace</w:t>
      </w:r>
      <w:r w:rsidR="00754390" w:rsidRPr="00CE691D">
        <w:rPr>
          <w:rFonts w:ascii="Calibri" w:hAnsi="Calibri" w:cs="Calibri"/>
        </w:rPr>
        <w:t xml:space="preserve">, </w:t>
      </w:r>
      <w:r w:rsidR="00B61FE8" w:rsidRPr="00CE691D">
        <w:rPr>
          <w:rFonts w:ascii="Calibri" w:hAnsi="Calibri" w:cs="Calibri"/>
        </w:rPr>
        <w:t xml:space="preserve">as it can reduce </w:t>
      </w:r>
      <w:r w:rsidR="009D22D5" w:rsidRPr="00CE691D">
        <w:rPr>
          <w:rFonts w:ascii="Calibri" w:hAnsi="Calibri" w:cs="Calibri"/>
        </w:rPr>
        <w:t>long-term sickness</w:t>
      </w:r>
      <w:r w:rsidR="00754390" w:rsidRPr="00CE691D">
        <w:rPr>
          <w:rFonts w:ascii="Calibri" w:hAnsi="Calibri" w:cs="Calibri"/>
        </w:rPr>
        <w:t>;</w:t>
      </w:r>
      <w:r w:rsidR="00C6744E" w:rsidRPr="00CE691D">
        <w:rPr>
          <w:rFonts w:ascii="Calibri" w:hAnsi="Calibri" w:cs="Calibri"/>
        </w:rPr>
        <w:t xml:space="preserve"> in the UK</w:t>
      </w:r>
      <w:r w:rsidR="00754390" w:rsidRPr="00CE691D">
        <w:rPr>
          <w:rFonts w:ascii="Calibri" w:hAnsi="Calibri" w:cs="Calibri"/>
        </w:rPr>
        <w:t xml:space="preserve">, </w:t>
      </w:r>
      <w:r w:rsidR="00C6744E" w:rsidRPr="00CE691D">
        <w:rPr>
          <w:rFonts w:ascii="Calibri" w:hAnsi="Calibri" w:cs="Calibri"/>
        </w:rPr>
        <w:t xml:space="preserve">131 million </w:t>
      </w:r>
      <w:r w:rsidR="00592BE7" w:rsidRPr="00CE691D">
        <w:rPr>
          <w:rFonts w:ascii="Calibri" w:hAnsi="Calibri" w:cs="Calibri"/>
        </w:rPr>
        <w:t>workdays</w:t>
      </w:r>
      <w:r w:rsidR="00C6744E" w:rsidRPr="00CE691D">
        <w:rPr>
          <w:rFonts w:ascii="Calibri" w:hAnsi="Calibri" w:cs="Calibri"/>
        </w:rPr>
        <w:t xml:space="preserve"> are lost due to sickness absence every year (GOV</w:t>
      </w:r>
      <w:r w:rsidR="0039440A" w:rsidRPr="00CE691D">
        <w:rPr>
          <w:rFonts w:ascii="Calibri" w:hAnsi="Calibri" w:cs="Calibri"/>
        </w:rPr>
        <w:t>.UK, 2019).</w:t>
      </w:r>
    </w:p>
    <w:p w14:paraId="7A5DEBF8" w14:textId="77777777" w:rsidR="00AD0151" w:rsidRPr="00CE691D" w:rsidRDefault="00AD0151" w:rsidP="00AD0151">
      <w:pPr>
        <w:pStyle w:val="ListParagraph"/>
        <w:rPr>
          <w:rFonts w:ascii="Calibri" w:hAnsi="Calibri" w:cs="Calibri"/>
        </w:rPr>
      </w:pPr>
    </w:p>
    <w:p w14:paraId="72B73AF6" w14:textId="59A78BFB" w:rsidR="00AD0151" w:rsidRPr="00CE691D" w:rsidRDefault="00AD0151" w:rsidP="00AD0151">
      <w:pPr>
        <w:pStyle w:val="ListParagraph"/>
        <w:numPr>
          <w:ilvl w:val="0"/>
          <w:numId w:val="5"/>
        </w:numPr>
        <w:rPr>
          <w:rFonts w:ascii="Calibri" w:hAnsi="Calibri" w:cs="Calibri"/>
        </w:rPr>
      </w:pPr>
      <w:r w:rsidRPr="00CE691D">
        <w:rPr>
          <w:rFonts w:ascii="Calibri" w:hAnsi="Calibri" w:cs="Calibri"/>
          <w:b/>
          <w:bCs/>
        </w:rPr>
        <w:t>Good Work:</w:t>
      </w:r>
      <w:r w:rsidR="003E2E22" w:rsidRPr="00CE691D">
        <w:rPr>
          <w:rFonts w:ascii="Calibri" w:hAnsi="Calibri" w:cs="Calibri"/>
        </w:rPr>
        <w:t xml:space="preserve"> </w:t>
      </w:r>
      <w:r w:rsidR="008E546F" w:rsidRPr="00CE691D">
        <w:rPr>
          <w:rFonts w:ascii="Calibri" w:hAnsi="Calibri" w:cs="Calibri"/>
        </w:rPr>
        <w:t xml:space="preserve">Having effective policies and procedures to manage </w:t>
      </w:r>
      <w:r w:rsidR="00754390" w:rsidRPr="00CE691D">
        <w:rPr>
          <w:rFonts w:ascii="Calibri" w:hAnsi="Calibri" w:cs="Calibri"/>
        </w:rPr>
        <w:t xml:space="preserve">work </w:t>
      </w:r>
      <w:r w:rsidR="008E546F" w:rsidRPr="00CE691D">
        <w:rPr>
          <w:rFonts w:ascii="Calibri" w:hAnsi="Calibri" w:cs="Calibri"/>
        </w:rPr>
        <w:t>demands</w:t>
      </w:r>
      <w:r w:rsidR="00677B5A" w:rsidRPr="00CE691D">
        <w:rPr>
          <w:rFonts w:ascii="Calibri" w:hAnsi="Calibri" w:cs="Calibri"/>
        </w:rPr>
        <w:t xml:space="preserve"> help</w:t>
      </w:r>
      <w:r w:rsidR="00C12421" w:rsidRPr="00CE691D">
        <w:rPr>
          <w:rFonts w:ascii="Calibri" w:hAnsi="Calibri" w:cs="Calibri"/>
        </w:rPr>
        <w:t>s</w:t>
      </w:r>
      <w:r w:rsidR="00677B5A" w:rsidRPr="00CE691D">
        <w:rPr>
          <w:rFonts w:ascii="Calibri" w:hAnsi="Calibri" w:cs="Calibri"/>
        </w:rPr>
        <w:t xml:space="preserve"> maintain</w:t>
      </w:r>
      <w:r w:rsidR="00C12421" w:rsidRPr="00CE691D">
        <w:rPr>
          <w:rFonts w:ascii="Calibri" w:hAnsi="Calibri" w:cs="Calibri"/>
        </w:rPr>
        <w:t xml:space="preserve"> a</w:t>
      </w:r>
      <w:r w:rsidR="00677B5A" w:rsidRPr="00CE691D">
        <w:rPr>
          <w:rFonts w:ascii="Calibri" w:hAnsi="Calibri" w:cs="Calibri"/>
        </w:rPr>
        <w:t xml:space="preserve"> workload and </w:t>
      </w:r>
      <w:r w:rsidR="00754390" w:rsidRPr="00CE691D">
        <w:rPr>
          <w:rFonts w:ascii="Calibri" w:hAnsi="Calibri" w:cs="Calibri"/>
        </w:rPr>
        <w:t xml:space="preserve">reduce </w:t>
      </w:r>
      <w:r w:rsidR="00C12421" w:rsidRPr="00CE691D">
        <w:rPr>
          <w:rFonts w:ascii="Calibri" w:hAnsi="Calibri" w:cs="Calibri"/>
        </w:rPr>
        <w:t xml:space="preserve">the </w:t>
      </w:r>
      <w:r w:rsidR="00677B5A" w:rsidRPr="00CE691D">
        <w:rPr>
          <w:rFonts w:ascii="Calibri" w:hAnsi="Calibri" w:cs="Calibri"/>
        </w:rPr>
        <w:t xml:space="preserve">risk of burnout. </w:t>
      </w:r>
      <w:r w:rsidR="00E474BA" w:rsidRPr="00CE691D">
        <w:rPr>
          <w:rFonts w:ascii="Calibri" w:hAnsi="Calibri" w:cs="Calibri"/>
        </w:rPr>
        <w:t xml:space="preserve">It is also vital to </w:t>
      </w:r>
      <w:r w:rsidR="001B1F44" w:rsidRPr="00CE691D">
        <w:rPr>
          <w:rFonts w:ascii="Calibri" w:hAnsi="Calibri" w:cs="Calibri"/>
        </w:rPr>
        <w:t>foster</w:t>
      </w:r>
      <w:r w:rsidR="00E474BA" w:rsidRPr="00CE691D">
        <w:rPr>
          <w:rFonts w:ascii="Calibri" w:hAnsi="Calibri" w:cs="Calibri"/>
        </w:rPr>
        <w:t xml:space="preserve"> a positive culture, </w:t>
      </w:r>
      <w:r w:rsidR="001B1F44" w:rsidRPr="00CE691D">
        <w:rPr>
          <w:rFonts w:ascii="Calibri" w:hAnsi="Calibri" w:cs="Calibri"/>
        </w:rPr>
        <w:t>that</w:t>
      </w:r>
      <w:r w:rsidR="00E474BA" w:rsidRPr="00CE691D">
        <w:rPr>
          <w:rFonts w:ascii="Calibri" w:hAnsi="Calibri" w:cs="Calibri"/>
        </w:rPr>
        <w:t xml:space="preserve"> is inclusive </w:t>
      </w:r>
      <w:r w:rsidR="000D65BF" w:rsidRPr="00CE691D">
        <w:rPr>
          <w:rFonts w:ascii="Calibri" w:hAnsi="Calibri" w:cs="Calibri"/>
        </w:rPr>
        <w:t>and open, with fair remuneration practices. On average</w:t>
      </w:r>
      <w:r w:rsidR="00754390" w:rsidRPr="00CE691D">
        <w:rPr>
          <w:rFonts w:ascii="Calibri" w:hAnsi="Calibri" w:cs="Calibri"/>
        </w:rPr>
        <w:t>,</w:t>
      </w:r>
      <w:r w:rsidR="000D65BF" w:rsidRPr="00CE691D">
        <w:rPr>
          <w:rFonts w:ascii="Calibri" w:hAnsi="Calibri" w:cs="Calibri"/>
        </w:rPr>
        <w:t xml:space="preserve"> we spend one-third of our lives at work</w:t>
      </w:r>
      <w:r w:rsidR="009E45BF" w:rsidRPr="00CE691D">
        <w:rPr>
          <w:rFonts w:ascii="Calibri" w:hAnsi="Calibri" w:cs="Calibri"/>
        </w:rPr>
        <w:t xml:space="preserve"> (Dillard, 1989)</w:t>
      </w:r>
      <w:r w:rsidR="00754390" w:rsidRPr="00CE691D">
        <w:rPr>
          <w:rFonts w:ascii="Calibri" w:hAnsi="Calibri" w:cs="Calibri"/>
        </w:rPr>
        <w:t>. T</w:t>
      </w:r>
      <w:r w:rsidR="000D65BF" w:rsidRPr="00CE691D">
        <w:rPr>
          <w:rFonts w:ascii="Calibri" w:hAnsi="Calibri" w:cs="Calibri"/>
        </w:rPr>
        <w:t>herefore</w:t>
      </w:r>
      <w:r w:rsidR="00754390" w:rsidRPr="00CE691D">
        <w:rPr>
          <w:rFonts w:ascii="Calibri" w:hAnsi="Calibri" w:cs="Calibri"/>
        </w:rPr>
        <w:t xml:space="preserve">, </w:t>
      </w:r>
      <w:r w:rsidR="00AA3FCB" w:rsidRPr="00CE691D">
        <w:rPr>
          <w:rFonts w:ascii="Calibri" w:hAnsi="Calibri" w:cs="Calibri"/>
        </w:rPr>
        <w:t>reducing</w:t>
      </w:r>
      <w:r w:rsidR="003C4E5D" w:rsidRPr="00CE691D">
        <w:rPr>
          <w:rFonts w:ascii="Calibri" w:hAnsi="Calibri" w:cs="Calibri"/>
        </w:rPr>
        <w:t xml:space="preserve"> stressors such as workload or pay </w:t>
      </w:r>
      <w:r w:rsidR="00754390" w:rsidRPr="00CE691D">
        <w:rPr>
          <w:rFonts w:ascii="Calibri" w:hAnsi="Calibri" w:cs="Calibri"/>
        </w:rPr>
        <w:t>can help</w:t>
      </w:r>
      <w:r w:rsidR="003C4E5D" w:rsidRPr="00CE691D">
        <w:rPr>
          <w:rFonts w:ascii="Calibri" w:hAnsi="Calibri" w:cs="Calibri"/>
        </w:rPr>
        <w:t xml:space="preserve"> maintain a healthy work-life balance.</w:t>
      </w:r>
    </w:p>
    <w:p w14:paraId="64577C42" w14:textId="77777777" w:rsidR="00AD0151" w:rsidRPr="00CE691D" w:rsidRDefault="00AD0151" w:rsidP="00AD0151">
      <w:pPr>
        <w:pStyle w:val="ListParagraph"/>
        <w:rPr>
          <w:rFonts w:ascii="Calibri" w:hAnsi="Calibri" w:cs="Calibri"/>
        </w:rPr>
      </w:pPr>
    </w:p>
    <w:p w14:paraId="08E3C79A" w14:textId="7D253CE6" w:rsidR="003F1C82" w:rsidRPr="00CE691D" w:rsidRDefault="00AD0151" w:rsidP="003F1C82">
      <w:pPr>
        <w:pStyle w:val="ListParagraph"/>
        <w:numPr>
          <w:ilvl w:val="0"/>
          <w:numId w:val="5"/>
        </w:numPr>
        <w:rPr>
          <w:rFonts w:ascii="Calibri" w:hAnsi="Calibri" w:cs="Calibri"/>
        </w:rPr>
      </w:pPr>
      <w:r w:rsidRPr="00CE691D">
        <w:rPr>
          <w:rFonts w:ascii="Calibri" w:hAnsi="Calibri" w:cs="Calibri"/>
          <w:b/>
          <w:bCs/>
        </w:rPr>
        <w:t>Values/Principles:</w:t>
      </w:r>
      <w:r w:rsidR="001D6EBB" w:rsidRPr="00CE691D">
        <w:rPr>
          <w:rFonts w:ascii="Calibri" w:hAnsi="Calibri" w:cs="Calibri"/>
        </w:rPr>
        <w:t xml:space="preserve"> </w:t>
      </w:r>
      <w:r w:rsidR="00E849A5" w:rsidRPr="00CE691D">
        <w:rPr>
          <w:rFonts w:ascii="Calibri" w:hAnsi="Calibri" w:cs="Calibri"/>
        </w:rPr>
        <w:t xml:space="preserve">Maintaining </w:t>
      </w:r>
      <w:r w:rsidR="00E956C2" w:rsidRPr="00CE691D">
        <w:rPr>
          <w:rFonts w:ascii="Calibri" w:hAnsi="Calibri" w:cs="Calibri"/>
        </w:rPr>
        <w:t>a values-based leadership</w:t>
      </w:r>
      <w:r w:rsidR="00754390" w:rsidRPr="00CE691D">
        <w:rPr>
          <w:rFonts w:ascii="Calibri" w:hAnsi="Calibri" w:cs="Calibri"/>
        </w:rPr>
        <w:t xml:space="preserve"> approach</w:t>
      </w:r>
      <w:r w:rsidR="00E956C2" w:rsidRPr="00CE691D">
        <w:rPr>
          <w:rFonts w:ascii="Calibri" w:hAnsi="Calibri" w:cs="Calibri"/>
        </w:rPr>
        <w:t>,</w:t>
      </w:r>
      <w:r w:rsidR="003F1C82" w:rsidRPr="00CE691D">
        <w:rPr>
          <w:rFonts w:ascii="Calibri" w:hAnsi="Calibri" w:cs="Calibri"/>
        </w:rPr>
        <w:t xml:space="preserve"> following </w:t>
      </w:r>
      <w:r w:rsidR="00E956C2" w:rsidRPr="00CE691D">
        <w:rPr>
          <w:rFonts w:ascii="Calibri" w:hAnsi="Calibri" w:cs="Calibri"/>
        </w:rPr>
        <w:t>ethical standards</w:t>
      </w:r>
      <w:r w:rsidR="00754390" w:rsidRPr="00CE691D">
        <w:rPr>
          <w:rFonts w:ascii="Calibri" w:hAnsi="Calibri" w:cs="Calibri"/>
        </w:rPr>
        <w:t xml:space="preserve">, </w:t>
      </w:r>
      <w:r w:rsidR="003F1C82" w:rsidRPr="00CE691D">
        <w:rPr>
          <w:rFonts w:ascii="Calibri" w:hAnsi="Calibri" w:cs="Calibri"/>
        </w:rPr>
        <w:t>and</w:t>
      </w:r>
      <w:r w:rsidR="00941F50" w:rsidRPr="00CE691D">
        <w:rPr>
          <w:rFonts w:ascii="Calibri" w:hAnsi="Calibri" w:cs="Calibri"/>
        </w:rPr>
        <w:t xml:space="preserve"> </w:t>
      </w:r>
      <w:r w:rsidR="00487556" w:rsidRPr="00CE691D">
        <w:rPr>
          <w:rFonts w:ascii="Calibri" w:hAnsi="Calibri" w:cs="Calibri"/>
        </w:rPr>
        <w:t xml:space="preserve">promoting </w:t>
      </w:r>
      <w:r w:rsidR="00941F50" w:rsidRPr="00CE691D">
        <w:rPr>
          <w:rFonts w:ascii="Calibri" w:hAnsi="Calibri" w:cs="Calibri"/>
        </w:rPr>
        <w:t xml:space="preserve">diversity and inclusion </w:t>
      </w:r>
      <w:r w:rsidR="00487556" w:rsidRPr="00CE691D">
        <w:rPr>
          <w:rFonts w:ascii="Calibri" w:hAnsi="Calibri" w:cs="Calibri"/>
        </w:rPr>
        <w:t xml:space="preserve">are important for </w:t>
      </w:r>
      <w:r w:rsidR="00754390" w:rsidRPr="00CE691D">
        <w:rPr>
          <w:rFonts w:ascii="Calibri" w:hAnsi="Calibri" w:cs="Calibri"/>
        </w:rPr>
        <w:t>fostering</w:t>
      </w:r>
      <w:r w:rsidR="00487556" w:rsidRPr="00CE691D">
        <w:rPr>
          <w:rFonts w:ascii="Calibri" w:hAnsi="Calibri" w:cs="Calibri"/>
        </w:rPr>
        <w:t xml:space="preserve"> a positive</w:t>
      </w:r>
      <w:r w:rsidR="00BF1BC6" w:rsidRPr="00CE691D">
        <w:rPr>
          <w:rFonts w:ascii="Calibri" w:hAnsi="Calibri" w:cs="Calibri"/>
        </w:rPr>
        <w:t xml:space="preserve"> culture and </w:t>
      </w:r>
      <w:r w:rsidR="00754390" w:rsidRPr="00CE691D">
        <w:rPr>
          <w:rFonts w:ascii="Calibri" w:hAnsi="Calibri" w:cs="Calibri"/>
        </w:rPr>
        <w:t>enhancing</w:t>
      </w:r>
      <w:r w:rsidR="00BF1BC6" w:rsidRPr="00CE691D">
        <w:rPr>
          <w:rFonts w:ascii="Calibri" w:hAnsi="Calibri" w:cs="Calibri"/>
        </w:rPr>
        <w:t xml:space="preserve"> well-being</w:t>
      </w:r>
      <w:r w:rsidR="00C7646B" w:rsidRPr="00CE691D">
        <w:rPr>
          <w:rFonts w:ascii="Calibri" w:hAnsi="Calibri" w:cs="Calibri"/>
        </w:rPr>
        <w:t xml:space="preserve"> (CIPD</w:t>
      </w:r>
      <w:r w:rsidR="001355BB" w:rsidRPr="00CE691D">
        <w:rPr>
          <w:rFonts w:ascii="Calibri" w:hAnsi="Calibri" w:cs="Calibri"/>
        </w:rPr>
        <w:t>, 2019)</w:t>
      </w:r>
    </w:p>
    <w:p w14:paraId="79DC2DA7" w14:textId="77777777" w:rsidR="00AD0151" w:rsidRPr="00CE691D" w:rsidRDefault="00AD0151" w:rsidP="00AD0151">
      <w:pPr>
        <w:pStyle w:val="ListParagraph"/>
        <w:rPr>
          <w:rFonts w:ascii="Calibri" w:hAnsi="Calibri" w:cs="Calibri"/>
        </w:rPr>
      </w:pPr>
    </w:p>
    <w:p w14:paraId="4CE149E1" w14:textId="4A76CACF" w:rsidR="00AD0151" w:rsidRPr="00CE691D" w:rsidRDefault="00AD5A0A" w:rsidP="00AD0151">
      <w:pPr>
        <w:pStyle w:val="ListParagraph"/>
        <w:numPr>
          <w:ilvl w:val="0"/>
          <w:numId w:val="5"/>
        </w:numPr>
        <w:rPr>
          <w:rFonts w:ascii="Calibri" w:hAnsi="Calibri" w:cs="Calibri"/>
        </w:rPr>
      </w:pPr>
      <w:r w:rsidRPr="00CE691D">
        <w:rPr>
          <w:rFonts w:ascii="Calibri" w:hAnsi="Calibri" w:cs="Calibri"/>
          <w:b/>
          <w:bCs/>
        </w:rPr>
        <w:t>Collective/Social</w:t>
      </w:r>
      <w:r w:rsidR="00BF1BC6" w:rsidRPr="00CE691D">
        <w:rPr>
          <w:rFonts w:ascii="Calibri" w:hAnsi="Calibri" w:cs="Calibri"/>
          <w:b/>
          <w:bCs/>
        </w:rPr>
        <w:t>:</w:t>
      </w:r>
      <w:r w:rsidR="00BF1BC6" w:rsidRPr="00CE691D">
        <w:rPr>
          <w:rFonts w:ascii="Calibri" w:hAnsi="Calibri" w:cs="Calibri"/>
        </w:rPr>
        <w:t xml:space="preserve"> </w:t>
      </w:r>
      <w:r w:rsidR="007D30E9" w:rsidRPr="00CE691D">
        <w:rPr>
          <w:rFonts w:ascii="Calibri" w:hAnsi="Calibri" w:cs="Calibri"/>
        </w:rPr>
        <w:t xml:space="preserve">It is </w:t>
      </w:r>
      <w:r w:rsidR="00754390" w:rsidRPr="00CE691D">
        <w:rPr>
          <w:rFonts w:ascii="Calibri" w:hAnsi="Calibri" w:cs="Calibri"/>
        </w:rPr>
        <w:t>essential</w:t>
      </w:r>
      <w:r w:rsidR="007D30E9" w:rsidRPr="00CE691D">
        <w:rPr>
          <w:rFonts w:ascii="Calibri" w:hAnsi="Calibri" w:cs="Calibri"/>
        </w:rPr>
        <w:t xml:space="preserve"> to encourage employee</w:t>
      </w:r>
      <w:r w:rsidR="00145A6C" w:rsidRPr="00CE691D">
        <w:rPr>
          <w:rFonts w:ascii="Calibri" w:hAnsi="Calibri" w:cs="Calibri"/>
        </w:rPr>
        <w:t>’s</w:t>
      </w:r>
      <w:r w:rsidR="007D30E9" w:rsidRPr="00CE691D">
        <w:rPr>
          <w:rFonts w:ascii="Calibri" w:hAnsi="Calibri" w:cs="Calibri"/>
        </w:rPr>
        <w:t xml:space="preserve"> </w:t>
      </w:r>
      <w:r w:rsidR="00F74CCE" w:rsidRPr="00CE691D">
        <w:rPr>
          <w:rFonts w:ascii="Calibri" w:hAnsi="Calibri" w:cs="Calibri"/>
        </w:rPr>
        <w:t>voice and</w:t>
      </w:r>
      <w:r w:rsidR="007D30E9" w:rsidRPr="00CE691D">
        <w:rPr>
          <w:rFonts w:ascii="Calibri" w:hAnsi="Calibri" w:cs="Calibri"/>
        </w:rPr>
        <w:t xml:space="preserve"> promote positive working practices</w:t>
      </w:r>
      <w:r w:rsidR="00754390" w:rsidRPr="00CE691D">
        <w:rPr>
          <w:rFonts w:ascii="Calibri" w:hAnsi="Calibri" w:cs="Calibri"/>
        </w:rPr>
        <w:t xml:space="preserve"> and relationships</w:t>
      </w:r>
      <w:r w:rsidR="00A16098" w:rsidRPr="00CE691D">
        <w:rPr>
          <w:rFonts w:ascii="Calibri" w:hAnsi="Calibri" w:cs="Calibri"/>
        </w:rPr>
        <w:t xml:space="preserve"> (CIPD, 2025).</w:t>
      </w:r>
    </w:p>
    <w:p w14:paraId="570CC73F" w14:textId="77777777" w:rsidR="00AD5A0A" w:rsidRPr="00CE691D" w:rsidRDefault="00AD5A0A" w:rsidP="00AD5A0A">
      <w:pPr>
        <w:pStyle w:val="ListParagraph"/>
        <w:rPr>
          <w:rFonts w:ascii="Calibri" w:hAnsi="Calibri" w:cs="Calibri"/>
        </w:rPr>
      </w:pPr>
    </w:p>
    <w:p w14:paraId="624047BB" w14:textId="35C9C331" w:rsidR="00AD5A0A" w:rsidRPr="00CE691D" w:rsidRDefault="00AD5A0A" w:rsidP="00AD0151">
      <w:pPr>
        <w:pStyle w:val="ListParagraph"/>
        <w:numPr>
          <w:ilvl w:val="0"/>
          <w:numId w:val="5"/>
        </w:numPr>
        <w:rPr>
          <w:rFonts w:ascii="Calibri" w:hAnsi="Calibri" w:cs="Calibri"/>
        </w:rPr>
      </w:pPr>
      <w:r w:rsidRPr="00CE691D">
        <w:rPr>
          <w:rFonts w:ascii="Calibri" w:hAnsi="Calibri" w:cs="Calibri"/>
          <w:b/>
          <w:bCs/>
        </w:rPr>
        <w:t>Personal growth</w:t>
      </w:r>
      <w:r w:rsidR="00E9707B" w:rsidRPr="00CE691D">
        <w:rPr>
          <w:rFonts w:ascii="Calibri" w:hAnsi="Calibri" w:cs="Calibri"/>
          <w:b/>
          <w:bCs/>
        </w:rPr>
        <w:t>:</w:t>
      </w:r>
      <w:r w:rsidR="00E9707B" w:rsidRPr="00CE691D">
        <w:rPr>
          <w:rFonts w:ascii="Calibri" w:hAnsi="Calibri" w:cs="Calibri"/>
        </w:rPr>
        <w:t xml:space="preserve"> Employers must support career development, as this can enhance </w:t>
      </w:r>
      <w:r w:rsidR="00770E1E" w:rsidRPr="00CE691D">
        <w:rPr>
          <w:rFonts w:ascii="Calibri" w:hAnsi="Calibri" w:cs="Calibri"/>
        </w:rPr>
        <w:t xml:space="preserve">engagement </w:t>
      </w:r>
      <w:r w:rsidR="006D44D7" w:rsidRPr="00CE691D">
        <w:rPr>
          <w:rFonts w:ascii="Calibri" w:hAnsi="Calibri" w:cs="Calibri"/>
        </w:rPr>
        <w:t xml:space="preserve">and work quality </w:t>
      </w:r>
      <w:r w:rsidR="00DA5F7E" w:rsidRPr="00CE691D">
        <w:rPr>
          <w:rFonts w:ascii="Calibri" w:hAnsi="Calibri" w:cs="Calibri"/>
        </w:rPr>
        <w:t>while</w:t>
      </w:r>
      <w:r w:rsidR="006D44D7" w:rsidRPr="00CE691D">
        <w:rPr>
          <w:rFonts w:ascii="Calibri" w:hAnsi="Calibri" w:cs="Calibri"/>
        </w:rPr>
        <w:t xml:space="preserve"> help</w:t>
      </w:r>
      <w:r w:rsidR="00DA5F7E" w:rsidRPr="00CE691D">
        <w:rPr>
          <w:rFonts w:ascii="Calibri" w:hAnsi="Calibri" w:cs="Calibri"/>
        </w:rPr>
        <w:t>ing</w:t>
      </w:r>
      <w:r w:rsidR="006D44D7" w:rsidRPr="00CE691D">
        <w:rPr>
          <w:rFonts w:ascii="Calibri" w:hAnsi="Calibri" w:cs="Calibri"/>
        </w:rPr>
        <w:t xml:space="preserve"> </w:t>
      </w:r>
      <w:r w:rsidR="006A0EAF" w:rsidRPr="00CE691D">
        <w:rPr>
          <w:rFonts w:ascii="Calibri" w:hAnsi="Calibri" w:cs="Calibri"/>
        </w:rPr>
        <w:t>r</w:t>
      </w:r>
      <w:r w:rsidR="005452C4" w:rsidRPr="00CE691D">
        <w:rPr>
          <w:rFonts w:ascii="Calibri" w:hAnsi="Calibri" w:cs="Calibri"/>
        </w:rPr>
        <w:t>et</w:t>
      </w:r>
      <w:r w:rsidR="006D44D7" w:rsidRPr="00CE691D">
        <w:rPr>
          <w:rFonts w:ascii="Calibri" w:hAnsi="Calibri" w:cs="Calibri"/>
        </w:rPr>
        <w:t xml:space="preserve">ain </w:t>
      </w:r>
      <w:r w:rsidR="00CC6116" w:rsidRPr="00CE691D">
        <w:rPr>
          <w:rFonts w:ascii="Calibri" w:hAnsi="Calibri" w:cs="Calibri"/>
        </w:rPr>
        <w:t>staff</w:t>
      </w:r>
      <w:r w:rsidR="00AE05F0" w:rsidRPr="00CE691D">
        <w:rPr>
          <w:rFonts w:ascii="Calibri" w:hAnsi="Calibri" w:cs="Calibri"/>
        </w:rPr>
        <w:t xml:space="preserve"> (Corporate English Solutions, 2023).</w:t>
      </w:r>
    </w:p>
    <w:p w14:paraId="137CDA56" w14:textId="77777777" w:rsidR="00AD5A0A" w:rsidRPr="00CE691D" w:rsidRDefault="00AD5A0A" w:rsidP="00AD5A0A">
      <w:pPr>
        <w:pStyle w:val="ListParagraph"/>
        <w:rPr>
          <w:rFonts w:ascii="Calibri" w:hAnsi="Calibri" w:cs="Calibri"/>
        </w:rPr>
      </w:pPr>
    </w:p>
    <w:p w14:paraId="45EF96E6" w14:textId="7DD5574B" w:rsidR="00AD5A0A" w:rsidRPr="00CE691D" w:rsidRDefault="00AD5A0A" w:rsidP="00AD0151">
      <w:pPr>
        <w:pStyle w:val="ListParagraph"/>
        <w:numPr>
          <w:ilvl w:val="0"/>
          <w:numId w:val="5"/>
        </w:numPr>
        <w:rPr>
          <w:rFonts w:ascii="Calibri" w:hAnsi="Calibri" w:cs="Calibri"/>
        </w:rPr>
      </w:pPr>
      <w:r w:rsidRPr="00CE691D">
        <w:rPr>
          <w:rFonts w:ascii="Calibri" w:hAnsi="Calibri" w:cs="Calibri"/>
          <w:b/>
          <w:bCs/>
        </w:rPr>
        <w:t>Good lifestyle choices</w:t>
      </w:r>
      <w:r w:rsidR="005452C4" w:rsidRPr="00CE691D">
        <w:rPr>
          <w:rFonts w:ascii="Calibri" w:hAnsi="Calibri" w:cs="Calibri"/>
          <w:b/>
          <w:bCs/>
        </w:rPr>
        <w:t>:</w:t>
      </w:r>
      <w:r w:rsidR="005452C4" w:rsidRPr="00CE691D">
        <w:rPr>
          <w:rFonts w:ascii="Calibri" w:hAnsi="Calibri" w:cs="Calibri"/>
        </w:rPr>
        <w:t xml:space="preserve"> Supporting and promoting physical well-being can </w:t>
      </w:r>
      <w:r w:rsidR="00E06BA9" w:rsidRPr="00CE691D">
        <w:rPr>
          <w:rFonts w:ascii="Calibri" w:hAnsi="Calibri" w:cs="Calibri"/>
        </w:rPr>
        <w:t xml:space="preserve">reduce unexpected </w:t>
      </w:r>
      <w:r w:rsidR="00770E1E" w:rsidRPr="00CE691D">
        <w:rPr>
          <w:rFonts w:ascii="Calibri" w:hAnsi="Calibri" w:cs="Calibri"/>
        </w:rPr>
        <w:t>absences and</w:t>
      </w:r>
      <w:r w:rsidR="00145A6C" w:rsidRPr="00CE691D">
        <w:rPr>
          <w:rFonts w:ascii="Calibri" w:hAnsi="Calibri" w:cs="Calibri"/>
        </w:rPr>
        <w:t>,</w:t>
      </w:r>
      <w:r w:rsidR="00CF73BA" w:rsidRPr="00CE691D">
        <w:rPr>
          <w:rFonts w:ascii="Calibri" w:hAnsi="Calibri" w:cs="Calibri"/>
        </w:rPr>
        <w:t xml:space="preserve"> therefore</w:t>
      </w:r>
      <w:r w:rsidR="00145A6C" w:rsidRPr="00CE691D">
        <w:rPr>
          <w:rFonts w:ascii="Calibri" w:hAnsi="Calibri" w:cs="Calibri"/>
        </w:rPr>
        <w:t xml:space="preserve">, </w:t>
      </w:r>
      <w:r w:rsidR="00CF73BA" w:rsidRPr="00CE691D">
        <w:rPr>
          <w:rFonts w:ascii="Calibri" w:hAnsi="Calibri" w:cs="Calibri"/>
        </w:rPr>
        <w:t>increa</w:t>
      </w:r>
      <w:r w:rsidR="00145A6C" w:rsidRPr="00CE691D">
        <w:rPr>
          <w:rFonts w:ascii="Calibri" w:hAnsi="Calibri" w:cs="Calibri"/>
        </w:rPr>
        <w:t>se</w:t>
      </w:r>
      <w:r w:rsidR="00CF73BA" w:rsidRPr="00CE691D">
        <w:rPr>
          <w:rFonts w:ascii="Calibri" w:hAnsi="Calibri" w:cs="Calibri"/>
        </w:rPr>
        <w:t xml:space="preserve"> productivity</w:t>
      </w:r>
      <w:r w:rsidR="001B639C" w:rsidRPr="00CE691D">
        <w:rPr>
          <w:rFonts w:ascii="Calibri" w:hAnsi="Calibri" w:cs="Calibri"/>
        </w:rPr>
        <w:t xml:space="preserve"> (REBA, 2021).</w:t>
      </w:r>
    </w:p>
    <w:p w14:paraId="6F267053" w14:textId="77777777" w:rsidR="00AD5A0A" w:rsidRPr="00CE691D" w:rsidRDefault="00AD5A0A" w:rsidP="00AD5A0A">
      <w:pPr>
        <w:pStyle w:val="ListParagraph"/>
        <w:rPr>
          <w:rFonts w:ascii="Calibri" w:hAnsi="Calibri" w:cs="Calibri"/>
        </w:rPr>
      </w:pPr>
    </w:p>
    <w:p w14:paraId="153A0D8C" w14:textId="2D4D96A7" w:rsidR="00AD5A0A" w:rsidRPr="00CE691D" w:rsidRDefault="00AD5A0A" w:rsidP="00AD0151">
      <w:pPr>
        <w:pStyle w:val="ListParagraph"/>
        <w:numPr>
          <w:ilvl w:val="0"/>
          <w:numId w:val="5"/>
        </w:numPr>
        <w:rPr>
          <w:rFonts w:ascii="Calibri" w:hAnsi="Calibri" w:cs="Calibri"/>
        </w:rPr>
      </w:pPr>
      <w:r w:rsidRPr="00CE691D">
        <w:rPr>
          <w:rFonts w:ascii="Calibri" w:hAnsi="Calibri" w:cs="Calibri"/>
          <w:b/>
          <w:bCs/>
        </w:rPr>
        <w:t>Financial wellbeing</w:t>
      </w:r>
      <w:r w:rsidR="00CC6116" w:rsidRPr="00CE691D">
        <w:rPr>
          <w:rFonts w:ascii="Calibri" w:hAnsi="Calibri" w:cs="Calibri"/>
          <w:b/>
          <w:bCs/>
        </w:rPr>
        <w:t>:</w:t>
      </w:r>
      <w:r w:rsidR="00CC6116" w:rsidRPr="00CE691D">
        <w:rPr>
          <w:rFonts w:ascii="Calibri" w:hAnsi="Calibri" w:cs="Calibri"/>
        </w:rPr>
        <w:t xml:space="preserve"> By ensuring fair pay and benefits</w:t>
      </w:r>
      <w:r w:rsidR="00327990" w:rsidRPr="00CE691D">
        <w:rPr>
          <w:rFonts w:ascii="Calibri" w:hAnsi="Calibri" w:cs="Calibri"/>
        </w:rPr>
        <w:t>, staff will</w:t>
      </w:r>
      <w:r w:rsidR="007A59DD" w:rsidRPr="00CE691D">
        <w:rPr>
          <w:rFonts w:ascii="Calibri" w:hAnsi="Calibri" w:cs="Calibri"/>
        </w:rPr>
        <w:t xml:space="preserve"> feel valued</w:t>
      </w:r>
      <w:r w:rsidR="00145A6C" w:rsidRPr="00CE691D">
        <w:rPr>
          <w:rFonts w:ascii="Calibri" w:hAnsi="Calibri" w:cs="Calibri"/>
        </w:rPr>
        <w:t>,</w:t>
      </w:r>
      <w:r w:rsidR="007A59DD" w:rsidRPr="00CE691D">
        <w:rPr>
          <w:rFonts w:ascii="Calibri" w:hAnsi="Calibri" w:cs="Calibri"/>
        </w:rPr>
        <w:t xml:space="preserve"> </w:t>
      </w:r>
      <w:r w:rsidR="00CB6EE5" w:rsidRPr="00CE691D">
        <w:rPr>
          <w:rFonts w:ascii="Calibri" w:hAnsi="Calibri" w:cs="Calibri"/>
        </w:rPr>
        <w:t xml:space="preserve">which can lead to </w:t>
      </w:r>
      <w:r w:rsidR="00EC76FF" w:rsidRPr="00CE691D">
        <w:rPr>
          <w:rFonts w:ascii="Calibri" w:hAnsi="Calibri" w:cs="Calibri"/>
        </w:rPr>
        <w:t>better work performance</w:t>
      </w:r>
      <w:r w:rsidR="00D72473" w:rsidRPr="00CE691D">
        <w:rPr>
          <w:rFonts w:ascii="Calibri" w:hAnsi="Calibri" w:cs="Calibri"/>
        </w:rPr>
        <w:t xml:space="preserve"> and improve</w:t>
      </w:r>
      <w:r w:rsidR="00145A6C" w:rsidRPr="00CE691D">
        <w:rPr>
          <w:rFonts w:ascii="Calibri" w:hAnsi="Calibri" w:cs="Calibri"/>
        </w:rPr>
        <w:t xml:space="preserve">d </w:t>
      </w:r>
      <w:r w:rsidR="00F74CCE" w:rsidRPr="00CE691D">
        <w:rPr>
          <w:rFonts w:ascii="Calibri" w:hAnsi="Calibri" w:cs="Calibri"/>
        </w:rPr>
        <w:t>morale</w:t>
      </w:r>
      <w:r w:rsidR="00C01B63" w:rsidRPr="00CE691D">
        <w:rPr>
          <w:rFonts w:ascii="Calibri" w:hAnsi="Calibri" w:cs="Calibri"/>
        </w:rPr>
        <w:t xml:space="preserve"> (CIPD, 2024).</w:t>
      </w:r>
    </w:p>
    <w:p w14:paraId="5A4EFBCC" w14:textId="26565DB6" w:rsidR="00381A8E" w:rsidRPr="00CE691D" w:rsidRDefault="00381A8E" w:rsidP="00381A8E">
      <w:pPr>
        <w:rPr>
          <w:rFonts w:ascii="Calibri" w:hAnsi="Calibri" w:cs="Calibri"/>
        </w:rPr>
      </w:pPr>
    </w:p>
    <w:p w14:paraId="5DB1B332" w14:textId="60D2D996" w:rsidR="00381A8E" w:rsidRPr="00CE691D" w:rsidRDefault="00381A8E" w:rsidP="00381A8E">
      <w:pPr>
        <w:pStyle w:val="ListParagraph"/>
        <w:numPr>
          <w:ilvl w:val="0"/>
          <w:numId w:val="1"/>
        </w:numPr>
        <w:rPr>
          <w:rFonts w:ascii="Calibri" w:hAnsi="Calibri" w:cs="Calibri"/>
          <w:b/>
          <w:bCs/>
          <w:sz w:val="24"/>
          <w:szCs w:val="24"/>
        </w:rPr>
      </w:pPr>
      <w:r w:rsidRPr="00CE691D">
        <w:rPr>
          <w:rFonts w:ascii="Calibri" w:hAnsi="Calibri" w:cs="Calibri"/>
          <w:b/>
          <w:bCs/>
          <w:sz w:val="24"/>
          <w:szCs w:val="24"/>
        </w:rPr>
        <w:t>A summary of the main points of discrimination legislation. (AC 3.3)</w:t>
      </w:r>
    </w:p>
    <w:p w14:paraId="10A9DBCC" w14:textId="1DC0EB19" w:rsidR="00977FD1" w:rsidRPr="00CE691D" w:rsidRDefault="00977FD1" w:rsidP="00E77BE8">
      <w:pPr>
        <w:rPr>
          <w:rFonts w:ascii="Calibri" w:hAnsi="Calibri" w:cs="Calibri"/>
        </w:rPr>
      </w:pPr>
      <w:r w:rsidRPr="00CE691D">
        <w:rPr>
          <w:rFonts w:ascii="Calibri" w:hAnsi="Calibri" w:cs="Calibri"/>
        </w:rPr>
        <w:t>Discrimination is</w:t>
      </w:r>
      <w:r w:rsidR="008B0FE9" w:rsidRPr="00CE691D">
        <w:rPr>
          <w:rFonts w:ascii="Calibri" w:hAnsi="Calibri" w:cs="Calibri"/>
        </w:rPr>
        <w:t xml:space="preserve"> unfair or prejudicial treatment of </w:t>
      </w:r>
      <w:r w:rsidR="005937EE" w:rsidRPr="00CE691D">
        <w:rPr>
          <w:rFonts w:ascii="Calibri" w:hAnsi="Calibri" w:cs="Calibri"/>
        </w:rPr>
        <w:t>individuals</w:t>
      </w:r>
      <w:r w:rsidR="008B0FE9" w:rsidRPr="00CE691D">
        <w:rPr>
          <w:rFonts w:ascii="Calibri" w:hAnsi="Calibri" w:cs="Calibri"/>
        </w:rPr>
        <w:t xml:space="preserve"> based on their characteristics </w:t>
      </w:r>
      <w:r w:rsidR="00A0524C" w:rsidRPr="00CE691D">
        <w:rPr>
          <w:rFonts w:ascii="Calibri" w:hAnsi="Calibri" w:cs="Calibri"/>
        </w:rPr>
        <w:t>(ACAS, 2025).</w:t>
      </w:r>
      <w:r w:rsidR="008B0FE9" w:rsidRPr="00CE691D">
        <w:rPr>
          <w:rFonts w:ascii="Calibri" w:hAnsi="Calibri" w:cs="Calibri"/>
        </w:rPr>
        <w:t xml:space="preserve"> The</w:t>
      </w:r>
      <w:r w:rsidR="00595224" w:rsidRPr="00CE691D">
        <w:rPr>
          <w:rFonts w:ascii="Calibri" w:hAnsi="Calibri" w:cs="Calibri"/>
        </w:rPr>
        <w:t xml:space="preserve"> Equality Act (2010) sets out the main discrimination legislation. It identifies</w:t>
      </w:r>
      <w:r w:rsidR="008B0FE9" w:rsidRPr="00CE691D">
        <w:rPr>
          <w:rFonts w:ascii="Calibri" w:hAnsi="Calibri" w:cs="Calibri"/>
        </w:rPr>
        <w:t xml:space="preserve"> nine protected characteristics: age, gender reassignment, being married or in a civil partnership, being pregnant or on maternity leave, disability, race, religion or belief, sex and sexual orientation. </w:t>
      </w:r>
      <w:r w:rsidR="00980EEA" w:rsidRPr="00CE691D">
        <w:rPr>
          <w:rFonts w:ascii="Calibri" w:hAnsi="Calibri" w:cs="Calibri"/>
        </w:rPr>
        <w:t xml:space="preserve">People </w:t>
      </w:r>
      <w:r w:rsidR="00E77BE8" w:rsidRPr="00CE691D">
        <w:rPr>
          <w:rFonts w:ascii="Calibri" w:hAnsi="Calibri" w:cs="Calibri"/>
        </w:rPr>
        <w:t xml:space="preserve">professionals </w:t>
      </w:r>
      <w:r w:rsidR="00980EEA" w:rsidRPr="00CE691D">
        <w:rPr>
          <w:rFonts w:ascii="Calibri" w:hAnsi="Calibri" w:cs="Calibri"/>
        </w:rPr>
        <w:t xml:space="preserve">must </w:t>
      </w:r>
      <w:r w:rsidR="00E77BE8" w:rsidRPr="00CE691D">
        <w:rPr>
          <w:rFonts w:ascii="Calibri" w:hAnsi="Calibri" w:cs="Calibri"/>
        </w:rPr>
        <w:t>have policies and procedures in place to protect staff from unlawful behaviour, and they must keep updated on relevant legislation.</w:t>
      </w:r>
    </w:p>
    <w:p w14:paraId="1B78FC35" w14:textId="52E71779" w:rsidR="00E77BE8" w:rsidRPr="00CE691D" w:rsidRDefault="00E77BE8" w:rsidP="00E77BE8">
      <w:pPr>
        <w:rPr>
          <w:rFonts w:ascii="Calibri" w:hAnsi="Calibri" w:cs="Calibri"/>
        </w:rPr>
      </w:pPr>
      <w:r w:rsidRPr="00CE691D">
        <w:rPr>
          <w:rFonts w:ascii="Calibri" w:hAnsi="Calibri" w:cs="Calibri"/>
        </w:rPr>
        <w:t>The Equality</w:t>
      </w:r>
      <w:r w:rsidR="00F50BC8" w:rsidRPr="00CE691D">
        <w:rPr>
          <w:rFonts w:ascii="Calibri" w:hAnsi="Calibri" w:cs="Calibri"/>
        </w:rPr>
        <w:t xml:space="preserve"> Act</w:t>
      </w:r>
      <w:r w:rsidRPr="00CE691D">
        <w:rPr>
          <w:rFonts w:ascii="Calibri" w:hAnsi="Calibri" w:cs="Calibri"/>
        </w:rPr>
        <w:t xml:space="preserve"> (2010) ensures protection</w:t>
      </w:r>
      <w:r w:rsidR="00F25844" w:rsidRPr="00CE691D">
        <w:rPr>
          <w:rFonts w:ascii="Calibri" w:hAnsi="Calibri" w:cs="Calibri"/>
        </w:rPr>
        <w:t xml:space="preserve"> in many</w:t>
      </w:r>
      <w:r w:rsidR="000E0856" w:rsidRPr="00CE691D">
        <w:rPr>
          <w:rFonts w:ascii="Calibri" w:hAnsi="Calibri" w:cs="Calibri"/>
        </w:rPr>
        <w:t xml:space="preserve"> situations. For example, at</w:t>
      </w:r>
      <w:r w:rsidRPr="00CE691D">
        <w:rPr>
          <w:rFonts w:ascii="Calibri" w:hAnsi="Calibri" w:cs="Calibri"/>
        </w:rPr>
        <w:t xml:space="preserve"> work, in education, as a consumer</w:t>
      </w:r>
      <w:r w:rsidR="000E0856" w:rsidRPr="00CE691D">
        <w:rPr>
          <w:rFonts w:ascii="Calibri" w:hAnsi="Calibri" w:cs="Calibri"/>
        </w:rPr>
        <w:t xml:space="preserve"> or</w:t>
      </w:r>
      <w:r w:rsidRPr="00CE691D">
        <w:rPr>
          <w:rFonts w:ascii="Calibri" w:hAnsi="Calibri" w:cs="Calibri"/>
        </w:rPr>
        <w:t xml:space="preserve"> when using public services (Gov.uk, 2025). The act sets out four types of unlawful behaviour: </w:t>
      </w:r>
    </w:p>
    <w:p w14:paraId="237B8F7A" w14:textId="3FB953E9" w:rsidR="00C958E1" w:rsidRPr="00CE691D" w:rsidRDefault="00E77BE8" w:rsidP="00AA3FCB">
      <w:pPr>
        <w:pStyle w:val="ListParagraph"/>
        <w:numPr>
          <w:ilvl w:val="0"/>
          <w:numId w:val="13"/>
        </w:numPr>
        <w:rPr>
          <w:rFonts w:ascii="Calibri" w:hAnsi="Calibri" w:cs="Calibri"/>
        </w:rPr>
      </w:pPr>
      <w:r w:rsidRPr="00CE691D">
        <w:rPr>
          <w:rFonts w:ascii="Calibri" w:hAnsi="Calibri" w:cs="Calibri"/>
          <w:b/>
          <w:bCs/>
        </w:rPr>
        <w:t>Direct discrimination:</w:t>
      </w:r>
      <w:r w:rsidRPr="00CE691D">
        <w:rPr>
          <w:rFonts w:ascii="Calibri" w:hAnsi="Calibri" w:cs="Calibri"/>
        </w:rPr>
        <w:t xml:space="preserve"> This is defined as ‘treating someone with a protected characteristic less favourably than others’ (GOV.UK, 2025).</w:t>
      </w:r>
      <w:r w:rsidR="00C958E1" w:rsidRPr="00CE691D">
        <w:rPr>
          <w:rFonts w:ascii="Calibri" w:hAnsi="Calibri" w:cs="Calibri"/>
        </w:rPr>
        <w:t xml:space="preserve"> In some cases, direct discrimination can be defended if there is an occupational requirement, such a</w:t>
      </w:r>
      <w:r w:rsidR="003964ED" w:rsidRPr="00CE691D">
        <w:rPr>
          <w:rFonts w:ascii="Calibri" w:hAnsi="Calibri" w:cs="Calibri"/>
        </w:rPr>
        <w:t>s needing a female security guard to search women (Waite et al., 2021, p.153).</w:t>
      </w:r>
    </w:p>
    <w:p w14:paraId="47F756F4" w14:textId="563C0E57" w:rsidR="00E77BE8" w:rsidRPr="00CE691D" w:rsidRDefault="00E77BE8" w:rsidP="003964ED">
      <w:pPr>
        <w:rPr>
          <w:rFonts w:ascii="Calibri" w:hAnsi="Calibri" w:cs="Calibri"/>
        </w:rPr>
      </w:pPr>
    </w:p>
    <w:p w14:paraId="38651F25" w14:textId="3FAE22CE" w:rsidR="00E77BE8" w:rsidRPr="00CE691D" w:rsidRDefault="00E77BE8" w:rsidP="00E77BE8">
      <w:pPr>
        <w:pStyle w:val="ListParagraph"/>
        <w:numPr>
          <w:ilvl w:val="0"/>
          <w:numId w:val="9"/>
        </w:numPr>
        <w:rPr>
          <w:rFonts w:ascii="Calibri" w:hAnsi="Calibri" w:cs="Calibri"/>
        </w:rPr>
      </w:pPr>
      <w:r w:rsidRPr="00CE691D">
        <w:rPr>
          <w:rFonts w:ascii="Calibri" w:hAnsi="Calibri" w:cs="Calibri"/>
          <w:b/>
          <w:bCs/>
        </w:rPr>
        <w:lastRenderedPageBreak/>
        <w:t>Indirect discrimination:</w:t>
      </w:r>
      <w:r w:rsidR="00732B9B" w:rsidRPr="00CE691D">
        <w:rPr>
          <w:rFonts w:ascii="Calibri" w:hAnsi="Calibri" w:cs="Calibri"/>
        </w:rPr>
        <w:t xml:space="preserve"> GOV.UK (2025) described indirect discrimination as ‘putting rules or arrangements in place that apply to everyone, but that put someone with a protected characteristic at an unfair disadvantage’.</w:t>
      </w:r>
    </w:p>
    <w:p w14:paraId="1E430BF5" w14:textId="3F54339B" w:rsidR="00E77BE8" w:rsidRPr="00CE691D" w:rsidRDefault="00E77BE8" w:rsidP="00E77BE8">
      <w:pPr>
        <w:pStyle w:val="ListParagraph"/>
        <w:numPr>
          <w:ilvl w:val="0"/>
          <w:numId w:val="9"/>
        </w:numPr>
        <w:rPr>
          <w:rFonts w:ascii="Calibri" w:hAnsi="Calibri" w:cs="Calibri"/>
        </w:rPr>
      </w:pPr>
      <w:r w:rsidRPr="00CE691D">
        <w:rPr>
          <w:rFonts w:ascii="Calibri" w:hAnsi="Calibri" w:cs="Calibri"/>
          <w:b/>
          <w:bCs/>
        </w:rPr>
        <w:t>Harassment:</w:t>
      </w:r>
      <w:r w:rsidR="00732B9B" w:rsidRPr="00CE691D">
        <w:rPr>
          <w:rFonts w:ascii="Calibri" w:hAnsi="Calibri" w:cs="Calibri"/>
        </w:rPr>
        <w:t xml:space="preserve"> </w:t>
      </w:r>
      <w:r w:rsidR="00C8764F" w:rsidRPr="00CE691D">
        <w:rPr>
          <w:rFonts w:ascii="Calibri" w:hAnsi="Calibri" w:cs="Calibri"/>
        </w:rPr>
        <w:t>Harassment</w:t>
      </w:r>
      <w:r w:rsidR="00732B9B" w:rsidRPr="00CE691D">
        <w:rPr>
          <w:rFonts w:ascii="Calibri" w:hAnsi="Calibri" w:cs="Calibri"/>
        </w:rPr>
        <w:t xml:space="preserve"> is described by CIPD (2024) as unwanted conduct related to a relevant protected characteristic, which has the intention of harming an individual. </w:t>
      </w:r>
    </w:p>
    <w:p w14:paraId="26CCE42E" w14:textId="44E5D8D4" w:rsidR="00E77BE8" w:rsidRPr="00CE691D" w:rsidRDefault="00E77BE8" w:rsidP="00E77BE8">
      <w:pPr>
        <w:pStyle w:val="ListParagraph"/>
        <w:numPr>
          <w:ilvl w:val="0"/>
          <w:numId w:val="9"/>
        </w:numPr>
        <w:rPr>
          <w:rFonts w:ascii="Calibri" w:hAnsi="Calibri" w:cs="Calibri"/>
        </w:rPr>
      </w:pPr>
      <w:r w:rsidRPr="00CE691D">
        <w:rPr>
          <w:rFonts w:ascii="Calibri" w:hAnsi="Calibri" w:cs="Calibri"/>
          <w:b/>
          <w:bCs/>
        </w:rPr>
        <w:t>Victimisation:</w:t>
      </w:r>
      <w:r w:rsidRPr="00CE691D">
        <w:rPr>
          <w:rFonts w:ascii="Calibri" w:hAnsi="Calibri" w:cs="Calibri"/>
        </w:rPr>
        <w:t xml:space="preserve"> </w:t>
      </w:r>
      <w:r w:rsidR="00C958E1" w:rsidRPr="00CE691D">
        <w:rPr>
          <w:rFonts w:ascii="Calibri" w:hAnsi="Calibri" w:cs="Calibri"/>
        </w:rPr>
        <w:t>Victimisation is when someone is unfairly treated due to making a complaint about discrimination.</w:t>
      </w:r>
    </w:p>
    <w:p w14:paraId="482244C8" w14:textId="33E2A3A1" w:rsidR="00977FD1" w:rsidRPr="00CE691D" w:rsidRDefault="003964ED" w:rsidP="003964ED">
      <w:pPr>
        <w:rPr>
          <w:rFonts w:ascii="Calibri" w:hAnsi="Calibri" w:cs="Calibri"/>
        </w:rPr>
      </w:pPr>
      <w:r w:rsidRPr="00CE691D">
        <w:rPr>
          <w:rFonts w:ascii="Calibri" w:hAnsi="Calibri" w:cs="Calibri"/>
        </w:rPr>
        <w:t xml:space="preserve">Discrimination </w:t>
      </w:r>
      <w:r w:rsidR="003731E0" w:rsidRPr="00CE691D">
        <w:rPr>
          <w:rFonts w:ascii="Calibri" w:hAnsi="Calibri" w:cs="Calibri"/>
        </w:rPr>
        <w:t>negatively impacts</w:t>
      </w:r>
      <w:r w:rsidRPr="00CE691D">
        <w:rPr>
          <w:rFonts w:ascii="Calibri" w:hAnsi="Calibri" w:cs="Calibri"/>
        </w:rPr>
        <w:t xml:space="preserve"> organisation</w:t>
      </w:r>
      <w:r w:rsidR="003731E0" w:rsidRPr="00CE691D">
        <w:rPr>
          <w:rFonts w:ascii="Calibri" w:hAnsi="Calibri" w:cs="Calibri"/>
        </w:rPr>
        <w:t>al</w:t>
      </w:r>
      <w:r w:rsidRPr="00CE691D">
        <w:rPr>
          <w:rFonts w:ascii="Calibri" w:hAnsi="Calibri" w:cs="Calibri"/>
        </w:rPr>
        <w:t xml:space="preserve"> culture due to unhappy staff. This is a risk as it may </w:t>
      </w:r>
      <w:r w:rsidR="003731E0" w:rsidRPr="00CE691D">
        <w:rPr>
          <w:rFonts w:ascii="Calibri" w:hAnsi="Calibri" w:cs="Calibri"/>
        </w:rPr>
        <w:t>result in</w:t>
      </w:r>
      <w:r w:rsidRPr="00CE691D">
        <w:rPr>
          <w:rFonts w:ascii="Calibri" w:hAnsi="Calibri" w:cs="Calibri"/>
        </w:rPr>
        <w:t xml:space="preserve"> the loss of valuable </w:t>
      </w:r>
      <w:r w:rsidR="003731E0" w:rsidRPr="00CE691D">
        <w:rPr>
          <w:rFonts w:ascii="Calibri" w:hAnsi="Calibri" w:cs="Calibri"/>
        </w:rPr>
        <w:t>employees</w:t>
      </w:r>
      <w:r w:rsidRPr="00CE691D">
        <w:rPr>
          <w:rFonts w:ascii="Calibri" w:hAnsi="Calibri" w:cs="Calibri"/>
        </w:rPr>
        <w:t xml:space="preserve"> and </w:t>
      </w:r>
      <w:r w:rsidR="00500495" w:rsidRPr="00CE691D">
        <w:rPr>
          <w:rFonts w:ascii="Calibri" w:hAnsi="Calibri" w:cs="Calibri"/>
        </w:rPr>
        <w:t>increased risk of employment tribunal claims.</w:t>
      </w:r>
    </w:p>
    <w:p w14:paraId="1A78B16E" w14:textId="739B32D0" w:rsidR="00381A8E" w:rsidRPr="00CE691D" w:rsidRDefault="00381A8E" w:rsidP="00E77738">
      <w:pPr>
        <w:rPr>
          <w:rFonts w:ascii="Calibri" w:hAnsi="Calibri" w:cs="Calibri"/>
          <w:b/>
          <w:bCs/>
        </w:rPr>
      </w:pPr>
    </w:p>
    <w:p w14:paraId="053466BA" w14:textId="76C5B786" w:rsidR="00381A8E" w:rsidRPr="00CE691D" w:rsidRDefault="00381A8E" w:rsidP="00381A8E">
      <w:pPr>
        <w:pStyle w:val="ListParagraph"/>
        <w:numPr>
          <w:ilvl w:val="0"/>
          <w:numId w:val="1"/>
        </w:numPr>
        <w:rPr>
          <w:rFonts w:ascii="Calibri" w:hAnsi="Calibri" w:cs="Calibri"/>
          <w:b/>
          <w:bCs/>
          <w:sz w:val="24"/>
          <w:szCs w:val="24"/>
        </w:rPr>
      </w:pPr>
      <w:r w:rsidRPr="00CE691D">
        <w:rPr>
          <w:rFonts w:ascii="Calibri" w:hAnsi="Calibri" w:cs="Calibri"/>
          <w:b/>
          <w:bCs/>
          <w:sz w:val="24"/>
          <w:szCs w:val="24"/>
        </w:rPr>
        <w:t>An explanation of what diversity and inclusion mean and why they are important. (AC 3.4)</w:t>
      </w:r>
    </w:p>
    <w:p w14:paraId="0EACDFD4" w14:textId="6C90CEC4" w:rsidR="001F5BDE" w:rsidRPr="00CE691D" w:rsidRDefault="008D4E4F" w:rsidP="001F5BDE">
      <w:pPr>
        <w:rPr>
          <w:rFonts w:ascii="Calibri" w:hAnsi="Calibri" w:cs="Calibri"/>
        </w:rPr>
      </w:pPr>
      <w:r w:rsidRPr="00CE691D">
        <w:rPr>
          <w:rFonts w:ascii="Calibri" w:hAnsi="Calibri" w:cs="Calibri"/>
        </w:rPr>
        <w:t>CIPD (2024)</w:t>
      </w:r>
      <w:r w:rsidR="0074748B" w:rsidRPr="00CE691D">
        <w:rPr>
          <w:rFonts w:ascii="Calibri" w:hAnsi="Calibri" w:cs="Calibri"/>
        </w:rPr>
        <w:t xml:space="preserve"> states</w:t>
      </w:r>
      <w:r w:rsidR="0051362F" w:rsidRPr="00CE691D">
        <w:rPr>
          <w:rFonts w:ascii="Calibri" w:hAnsi="Calibri" w:cs="Calibri"/>
        </w:rPr>
        <w:t xml:space="preserve"> that</w:t>
      </w:r>
      <w:r w:rsidR="0074748B" w:rsidRPr="00CE691D">
        <w:rPr>
          <w:rFonts w:ascii="Calibri" w:hAnsi="Calibri" w:cs="Calibri"/>
        </w:rPr>
        <w:t xml:space="preserve"> diversity </w:t>
      </w:r>
      <w:r w:rsidR="0051362F" w:rsidRPr="00CE691D">
        <w:rPr>
          <w:rFonts w:ascii="Calibri" w:hAnsi="Calibri" w:cs="Calibri"/>
        </w:rPr>
        <w:t xml:space="preserve">refers to </w:t>
      </w:r>
      <w:r w:rsidR="007C5D99" w:rsidRPr="00CE691D">
        <w:rPr>
          <w:rFonts w:ascii="Calibri" w:hAnsi="Calibri" w:cs="Calibri"/>
        </w:rPr>
        <w:t xml:space="preserve">the differences in characteristics of individuals, </w:t>
      </w:r>
      <w:r w:rsidR="00C27044" w:rsidRPr="00CE691D">
        <w:rPr>
          <w:rFonts w:ascii="Calibri" w:hAnsi="Calibri" w:cs="Calibri"/>
        </w:rPr>
        <w:t>such as</w:t>
      </w:r>
      <w:r w:rsidR="007C5D99" w:rsidRPr="00CE691D">
        <w:rPr>
          <w:rFonts w:ascii="Calibri" w:hAnsi="Calibri" w:cs="Calibri"/>
        </w:rPr>
        <w:t xml:space="preserve"> colour, </w:t>
      </w:r>
      <w:r w:rsidR="00A14C97" w:rsidRPr="00CE691D">
        <w:rPr>
          <w:rFonts w:ascii="Calibri" w:hAnsi="Calibri" w:cs="Calibri"/>
        </w:rPr>
        <w:t>ethnicity, age</w:t>
      </w:r>
      <w:r w:rsidR="00C27044" w:rsidRPr="00CE691D">
        <w:rPr>
          <w:rFonts w:ascii="Calibri" w:hAnsi="Calibri" w:cs="Calibri"/>
        </w:rPr>
        <w:t>,</w:t>
      </w:r>
      <w:r w:rsidR="00A14C97" w:rsidRPr="00CE691D">
        <w:rPr>
          <w:rFonts w:ascii="Calibri" w:hAnsi="Calibri" w:cs="Calibri"/>
        </w:rPr>
        <w:t xml:space="preserve"> or beliefs. Diversity recognises that everybody is different in many ways. These differences can be </w:t>
      </w:r>
      <w:r w:rsidR="006C7E95" w:rsidRPr="00CE691D">
        <w:rPr>
          <w:rFonts w:ascii="Calibri" w:hAnsi="Calibri" w:cs="Calibri"/>
        </w:rPr>
        <w:t>either visible or non-visible, but</w:t>
      </w:r>
      <w:r w:rsidR="002F4AB6" w:rsidRPr="00CE691D">
        <w:rPr>
          <w:rFonts w:ascii="Calibri" w:hAnsi="Calibri" w:cs="Calibri"/>
        </w:rPr>
        <w:t xml:space="preserve"> we</w:t>
      </w:r>
      <w:r w:rsidR="006C7E95" w:rsidRPr="00CE691D">
        <w:rPr>
          <w:rFonts w:ascii="Calibri" w:hAnsi="Calibri" w:cs="Calibri"/>
        </w:rPr>
        <w:t xml:space="preserve"> must </w:t>
      </w:r>
      <w:r w:rsidR="00C27044" w:rsidRPr="00CE691D">
        <w:rPr>
          <w:rFonts w:ascii="Calibri" w:hAnsi="Calibri" w:cs="Calibri"/>
        </w:rPr>
        <w:t>recognise</w:t>
      </w:r>
      <w:r w:rsidR="002F4AB6" w:rsidRPr="00CE691D">
        <w:rPr>
          <w:rFonts w:ascii="Calibri" w:hAnsi="Calibri" w:cs="Calibri"/>
        </w:rPr>
        <w:t xml:space="preserve"> the difference</w:t>
      </w:r>
      <w:r w:rsidR="00C27044" w:rsidRPr="00CE691D">
        <w:rPr>
          <w:rFonts w:ascii="Calibri" w:hAnsi="Calibri" w:cs="Calibri"/>
        </w:rPr>
        <w:t>s</w:t>
      </w:r>
      <w:r w:rsidR="00E24771" w:rsidRPr="00CE691D">
        <w:rPr>
          <w:rFonts w:ascii="Calibri" w:hAnsi="Calibri" w:cs="Calibri"/>
        </w:rPr>
        <w:t xml:space="preserve"> and acknowledge the benefits of having a range of different perspectives (Waite et al., 2021, p. 153).</w:t>
      </w:r>
    </w:p>
    <w:p w14:paraId="3C64A165" w14:textId="4CD24E42" w:rsidR="00E24771" w:rsidRPr="00CE691D" w:rsidRDefault="00720FDC" w:rsidP="001F5BDE">
      <w:pPr>
        <w:rPr>
          <w:rFonts w:ascii="Calibri" w:hAnsi="Calibri" w:cs="Calibri"/>
        </w:rPr>
      </w:pPr>
      <w:r w:rsidRPr="00CE691D">
        <w:rPr>
          <w:rFonts w:ascii="Calibri" w:hAnsi="Calibri" w:cs="Calibri"/>
        </w:rPr>
        <w:t xml:space="preserve">Inclusion is </w:t>
      </w:r>
      <w:r w:rsidR="008A534B" w:rsidRPr="00CE691D">
        <w:rPr>
          <w:rFonts w:ascii="Calibri" w:hAnsi="Calibri" w:cs="Calibri"/>
        </w:rPr>
        <w:t>defined by CIPD (2024) as</w:t>
      </w:r>
      <w:r w:rsidR="00324C02" w:rsidRPr="00CE691D">
        <w:rPr>
          <w:rFonts w:ascii="Calibri" w:hAnsi="Calibri" w:cs="Calibri"/>
        </w:rPr>
        <w:t xml:space="preserve"> the ‘practice of including people in a way that’s fair for all</w:t>
      </w:r>
      <w:r w:rsidR="002B29FC" w:rsidRPr="00CE691D">
        <w:rPr>
          <w:rFonts w:ascii="Calibri" w:hAnsi="Calibri" w:cs="Calibri"/>
        </w:rPr>
        <w:t>’. This is achieved by valuing everyone’s differences and enabling individuals to be themselves</w:t>
      </w:r>
      <w:r w:rsidR="004E66EE" w:rsidRPr="00CE691D">
        <w:rPr>
          <w:rFonts w:ascii="Calibri" w:hAnsi="Calibri" w:cs="Calibri"/>
        </w:rPr>
        <w:t xml:space="preserve"> and achieve their full potential. </w:t>
      </w:r>
      <w:r w:rsidR="00B21DFE" w:rsidRPr="00CE691D">
        <w:rPr>
          <w:rFonts w:ascii="Calibri" w:hAnsi="Calibri" w:cs="Calibri"/>
        </w:rPr>
        <w:t>T</w:t>
      </w:r>
      <w:r w:rsidR="006453F3" w:rsidRPr="00CE691D">
        <w:rPr>
          <w:rFonts w:ascii="Calibri" w:hAnsi="Calibri" w:cs="Calibri"/>
        </w:rPr>
        <w:t xml:space="preserve">o ensure </w:t>
      </w:r>
      <w:r w:rsidR="0034006B" w:rsidRPr="00CE691D">
        <w:rPr>
          <w:rFonts w:ascii="Calibri" w:hAnsi="Calibri" w:cs="Calibri"/>
        </w:rPr>
        <w:t>co</w:t>
      </w:r>
      <w:r w:rsidR="008E46A7" w:rsidRPr="00CE691D">
        <w:rPr>
          <w:rFonts w:ascii="Calibri" w:hAnsi="Calibri" w:cs="Calibri"/>
        </w:rPr>
        <w:t>mpliance with the</w:t>
      </w:r>
      <w:r w:rsidR="00C05AF4" w:rsidRPr="00CE691D">
        <w:rPr>
          <w:rFonts w:ascii="Calibri" w:hAnsi="Calibri" w:cs="Calibri"/>
        </w:rPr>
        <w:t xml:space="preserve"> Equality Act </w:t>
      </w:r>
      <w:r w:rsidR="006453F3" w:rsidRPr="00CE691D">
        <w:rPr>
          <w:rFonts w:ascii="Calibri" w:hAnsi="Calibri" w:cs="Calibri"/>
        </w:rPr>
        <w:t>(</w:t>
      </w:r>
      <w:r w:rsidR="00C05AF4" w:rsidRPr="00CE691D">
        <w:rPr>
          <w:rFonts w:ascii="Calibri" w:hAnsi="Calibri" w:cs="Calibri"/>
        </w:rPr>
        <w:t>2010</w:t>
      </w:r>
      <w:r w:rsidR="006453F3" w:rsidRPr="00CE691D">
        <w:rPr>
          <w:rFonts w:ascii="Calibri" w:hAnsi="Calibri" w:cs="Calibri"/>
        </w:rPr>
        <w:t>)</w:t>
      </w:r>
      <w:r w:rsidR="00567635" w:rsidRPr="00CE691D">
        <w:rPr>
          <w:rFonts w:ascii="Calibri" w:hAnsi="Calibri" w:cs="Calibri"/>
        </w:rPr>
        <w:t xml:space="preserve">, we must ensure </w:t>
      </w:r>
      <w:r w:rsidR="0051753B" w:rsidRPr="00CE691D">
        <w:rPr>
          <w:rFonts w:ascii="Calibri" w:hAnsi="Calibri" w:cs="Calibri"/>
        </w:rPr>
        <w:t xml:space="preserve">that </w:t>
      </w:r>
      <w:r w:rsidR="00567635" w:rsidRPr="00CE691D">
        <w:rPr>
          <w:rFonts w:ascii="Calibri" w:hAnsi="Calibri" w:cs="Calibri"/>
        </w:rPr>
        <w:t>individuals have equal</w:t>
      </w:r>
      <w:r w:rsidR="00285D32" w:rsidRPr="00CE691D">
        <w:rPr>
          <w:rFonts w:ascii="Calibri" w:hAnsi="Calibri" w:cs="Calibri"/>
        </w:rPr>
        <w:t xml:space="preserve"> access,</w:t>
      </w:r>
      <w:r w:rsidR="00567635" w:rsidRPr="00CE691D">
        <w:rPr>
          <w:rFonts w:ascii="Calibri" w:hAnsi="Calibri" w:cs="Calibri"/>
        </w:rPr>
        <w:t xml:space="preserve"> opportunities, treatment</w:t>
      </w:r>
      <w:r w:rsidR="00285D32" w:rsidRPr="00CE691D">
        <w:rPr>
          <w:rFonts w:ascii="Calibri" w:hAnsi="Calibri" w:cs="Calibri"/>
        </w:rPr>
        <w:t>,</w:t>
      </w:r>
      <w:r w:rsidR="00567635" w:rsidRPr="00CE691D">
        <w:rPr>
          <w:rFonts w:ascii="Calibri" w:hAnsi="Calibri" w:cs="Calibri"/>
        </w:rPr>
        <w:t xml:space="preserve"> resources, outcomes and impact.</w:t>
      </w:r>
    </w:p>
    <w:p w14:paraId="1F15BEC9" w14:textId="337DE589" w:rsidR="00381A8E" w:rsidRPr="00CE691D" w:rsidRDefault="00A95BBB" w:rsidP="00381A8E">
      <w:pPr>
        <w:rPr>
          <w:rFonts w:ascii="Calibri" w:hAnsi="Calibri" w:cs="Calibri"/>
        </w:rPr>
      </w:pPr>
      <w:r w:rsidRPr="00CE691D">
        <w:rPr>
          <w:rFonts w:ascii="Calibri" w:hAnsi="Calibri" w:cs="Calibri"/>
        </w:rPr>
        <w:t xml:space="preserve">Diversity and </w:t>
      </w:r>
      <w:r w:rsidR="00285D32" w:rsidRPr="00CE691D">
        <w:rPr>
          <w:rFonts w:ascii="Calibri" w:hAnsi="Calibri" w:cs="Calibri"/>
        </w:rPr>
        <w:t>i</w:t>
      </w:r>
      <w:r w:rsidRPr="00CE691D">
        <w:rPr>
          <w:rFonts w:ascii="Calibri" w:hAnsi="Calibri" w:cs="Calibri"/>
        </w:rPr>
        <w:t xml:space="preserve">nclusion </w:t>
      </w:r>
      <w:r w:rsidR="00285D32" w:rsidRPr="00CE691D">
        <w:rPr>
          <w:rFonts w:ascii="Calibri" w:hAnsi="Calibri" w:cs="Calibri"/>
        </w:rPr>
        <w:t>are</w:t>
      </w:r>
      <w:r w:rsidRPr="00CE691D">
        <w:rPr>
          <w:rFonts w:ascii="Calibri" w:hAnsi="Calibri" w:cs="Calibri"/>
        </w:rPr>
        <w:t xml:space="preserve"> important in organisations</w:t>
      </w:r>
      <w:r w:rsidR="00F6553B" w:rsidRPr="00CE691D">
        <w:rPr>
          <w:rFonts w:ascii="Calibri" w:hAnsi="Calibri" w:cs="Calibri"/>
        </w:rPr>
        <w:t xml:space="preserve"> as </w:t>
      </w:r>
      <w:r w:rsidR="00285D32" w:rsidRPr="00CE691D">
        <w:rPr>
          <w:rFonts w:ascii="Calibri" w:hAnsi="Calibri" w:cs="Calibri"/>
        </w:rPr>
        <w:t>they</w:t>
      </w:r>
      <w:r w:rsidR="00F6553B" w:rsidRPr="00CE691D">
        <w:rPr>
          <w:rFonts w:ascii="Calibri" w:hAnsi="Calibri" w:cs="Calibri"/>
        </w:rPr>
        <w:t xml:space="preserve"> allow all employees to feel valued</w:t>
      </w:r>
      <w:r w:rsidR="007E1FB0" w:rsidRPr="00CE691D">
        <w:rPr>
          <w:rFonts w:ascii="Calibri" w:hAnsi="Calibri" w:cs="Calibri"/>
        </w:rPr>
        <w:t xml:space="preserve"> (</w:t>
      </w:r>
      <w:r w:rsidR="00B340B1" w:rsidRPr="00CE691D">
        <w:rPr>
          <w:rFonts w:ascii="Calibri" w:hAnsi="Calibri" w:cs="Calibri"/>
        </w:rPr>
        <w:t>Acas, 2025)</w:t>
      </w:r>
      <w:r w:rsidR="007830D6" w:rsidRPr="00CE691D">
        <w:rPr>
          <w:rFonts w:ascii="Calibri" w:hAnsi="Calibri" w:cs="Calibri"/>
        </w:rPr>
        <w:t>.</w:t>
      </w:r>
      <w:r w:rsidR="004D7242" w:rsidRPr="00CE691D">
        <w:rPr>
          <w:rFonts w:ascii="Calibri" w:hAnsi="Calibri" w:cs="Calibri"/>
        </w:rPr>
        <w:t xml:space="preserve"> If employees feel happy and valued at work, it can enhance their</w:t>
      </w:r>
      <w:r w:rsidR="007E7212" w:rsidRPr="00CE691D">
        <w:rPr>
          <w:rFonts w:ascii="Calibri" w:hAnsi="Calibri" w:cs="Calibri"/>
        </w:rPr>
        <w:t xml:space="preserve"> overall </w:t>
      </w:r>
      <w:r w:rsidR="004D7242" w:rsidRPr="00CE691D">
        <w:rPr>
          <w:rFonts w:ascii="Calibri" w:hAnsi="Calibri" w:cs="Calibri"/>
        </w:rPr>
        <w:t>wellbeing</w:t>
      </w:r>
      <w:r w:rsidR="0040728B" w:rsidRPr="00CE691D">
        <w:rPr>
          <w:rFonts w:ascii="Calibri" w:hAnsi="Calibri" w:cs="Calibri"/>
        </w:rPr>
        <w:t xml:space="preserve"> </w:t>
      </w:r>
      <w:r w:rsidR="004D7242" w:rsidRPr="00CE691D">
        <w:rPr>
          <w:rFonts w:ascii="Calibri" w:hAnsi="Calibri" w:cs="Calibri"/>
        </w:rPr>
        <w:t>and</w:t>
      </w:r>
      <w:r w:rsidR="009638BF" w:rsidRPr="00CE691D">
        <w:rPr>
          <w:rFonts w:ascii="Calibri" w:hAnsi="Calibri" w:cs="Calibri"/>
        </w:rPr>
        <w:t xml:space="preserve">, </w:t>
      </w:r>
      <w:r w:rsidR="007E7212" w:rsidRPr="00CE691D">
        <w:rPr>
          <w:rFonts w:ascii="Calibri" w:hAnsi="Calibri" w:cs="Calibri"/>
        </w:rPr>
        <w:t>consequently,</w:t>
      </w:r>
      <w:r w:rsidR="004D7242" w:rsidRPr="00CE691D">
        <w:rPr>
          <w:rFonts w:ascii="Calibri" w:hAnsi="Calibri" w:cs="Calibri"/>
        </w:rPr>
        <w:t xml:space="preserve"> boost </w:t>
      </w:r>
      <w:r w:rsidR="007E7212" w:rsidRPr="00CE691D">
        <w:rPr>
          <w:rFonts w:ascii="Calibri" w:hAnsi="Calibri" w:cs="Calibri"/>
        </w:rPr>
        <w:t xml:space="preserve">their </w:t>
      </w:r>
      <w:r w:rsidR="004D7242" w:rsidRPr="00CE691D">
        <w:rPr>
          <w:rFonts w:ascii="Calibri" w:hAnsi="Calibri" w:cs="Calibri"/>
        </w:rPr>
        <w:t>performance</w:t>
      </w:r>
      <w:r w:rsidR="00BE3F1D" w:rsidRPr="00CE691D">
        <w:rPr>
          <w:rFonts w:ascii="Calibri" w:hAnsi="Calibri" w:cs="Calibri"/>
        </w:rPr>
        <w:t xml:space="preserve"> </w:t>
      </w:r>
      <w:r w:rsidR="002D055D" w:rsidRPr="00CE691D">
        <w:rPr>
          <w:rFonts w:ascii="Calibri" w:hAnsi="Calibri" w:cs="Calibri"/>
        </w:rPr>
        <w:t>(Mind, 2025)</w:t>
      </w:r>
      <w:r w:rsidR="00833B9A" w:rsidRPr="00CE691D">
        <w:rPr>
          <w:rFonts w:ascii="Calibri" w:hAnsi="Calibri" w:cs="Calibri"/>
        </w:rPr>
        <w:t xml:space="preserve">, </w:t>
      </w:r>
      <w:r w:rsidR="00B94BB7" w:rsidRPr="00CE691D">
        <w:rPr>
          <w:rFonts w:ascii="Calibri" w:hAnsi="Calibri" w:cs="Calibri"/>
        </w:rPr>
        <w:t>and</w:t>
      </w:r>
      <w:r w:rsidR="00F54170" w:rsidRPr="00CE691D">
        <w:rPr>
          <w:rFonts w:ascii="Calibri" w:hAnsi="Calibri" w:cs="Calibri"/>
        </w:rPr>
        <w:t xml:space="preserve"> can reduce turnover by 22% (Lunendonk, 2025)</w:t>
      </w:r>
      <w:r w:rsidR="002D055D" w:rsidRPr="00CE691D">
        <w:rPr>
          <w:rFonts w:ascii="Calibri" w:hAnsi="Calibri" w:cs="Calibri"/>
        </w:rPr>
        <w:t>.</w:t>
      </w:r>
      <w:r w:rsidR="00123BFF" w:rsidRPr="00CE691D">
        <w:rPr>
          <w:rFonts w:ascii="Calibri" w:hAnsi="Calibri" w:cs="Calibri"/>
        </w:rPr>
        <w:t xml:space="preserve"> </w:t>
      </w:r>
      <w:r w:rsidR="00C7606D" w:rsidRPr="00CE691D">
        <w:rPr>
          <w:rFonts w:ascii="Calibri" w:hAnsi="Calibri" w:cs="Calibri"/>
        </w:rPr>
        <w:t xml:space="preserve">Achieving a diverse and inclusive workplace </w:t>
      </w:r>
      <w:r w:rsidR="009C33B6" w:rsidRPr="00CE691D">
        <w:rPr>
          <w:rFonts w:ascii="Calibri" w:hAnsi="Calibri" w:cs="Calibri"/>
        </w:rPr>
        <w:t xml:space="preserve">can have benefits </w:t>
      </w:r>
      <w:r w:rsidR="0040728B" w:rsidRPr="00CE691D">
        <w:rPr>
          <w:rFonts w:ascii="Calibri" w:hAnsi="Calibri" w:cs="Calibri"/>
        </w:rPr>
        <w:t>for</w:t>
      </w:r>
      <w:r w:rsidR="009C33B6" w:rsidRPr="00CE691D">
        <w:rPr>
          <w:rFonts w:ascii="Calibri" w:hAnsi="Calibri" w:cs="Calibri"/>
        </w:rPr>
        <w:t xml:space="preserve"> the organisation, as </w:t>
      </w:r>
      <w:r w:rsidR="00F616D6" w:rsidRPr="00CE691D">
        <w:rPr>
          <w:rFonts w:ascii="Calibri" w:hAnsi="Calibri" w:cs="Calibri"/>
        </w:rPr>
        <w:t xml:space="preserve">having people from a variety of backgrounds </w:t>
      </w:r>
      <w:r w:rsidR="00115416" w:rsidRPr="00CE691D">
        <w:rPr>
          <w:rFonts w:ascii="Calibri" w:hAnsi="Calibri" w:cs="Calibri"/>
        </w:rPr>
        <w:t>ensure</w:t>
      </w:r>
      <w:r w:rsidR="00793BF3" w:rsidRPr="00CE691D">
        <w:rPr>
          <w:rFonts w:ascii="Calibri" w:hAnsi="Calibri" w:cs="Calibri"/>
        </w:rPr>
        <w:t xml:space="preserve">s a </w:t>
      </w:r>
      <w:r w:rsidR="00D235A8" w:rsidRPr="00CE691D">
        <w:rPr>
          <w:rFonts w:ascii="Calibri" w:hAnsi="Calibri" w:cs="Calibri"/>
        </w:rPr>
        <w:t>range</w:t>
      </w:r>
      <w:r w:rsidR="00115416" w:rsidRPr="00CE691D">
        <w:rPr>
          <w:rFonts w:ascii="Calibri" w:hAnsi="Calibri" w:cs="Calibri"/>
        </w:rPr>
        <w:t xml:space="preserve"> of different experiences </w:t>
      </w:r>
      <w:r w:rsidR="00217284" w:rsidRPr="00CE691D">
        <w:rPr>
          <w:rFonts w:ascii="Calibri" w:hAnsi="Calibri" w:cs="Calibri"/>
        </w:rPr>
        <w:t>(Grimsley, 2025)</w:t>
      </w:r>
      <w:r w:rsidR="00115416" w:rsidRPr="00CE691D">
        <w:rPr>
          <w:rFonts w:ascii="Calibri" w:hAnsi="Calibri" w:cs="Calibri"/>
        </w:rPr>
        <w:t>.</w:t>
      </w:r>
      <w:r w:rsidR="00BD3926" w:rsidRPr="00CE691D">
        <w:rPr>
          <w:rFonts w:ascii="Calibri" w:hAnsi="Calibri" w:cs="Calibri"/>
        </w:rPr>
        <w:t xml:space="preserve"> It is also important </w:t>
      </w:r>
      <w:r w:rsidR="001C6B65" w:rsidRPr="00CE691D">
        <w:rPr>
          <w:rFonts w:ascii="Calibri" w:hAnsi="Calibri" w:cs="Calibri"/>
        </w:rPr>
        <w:t xml:space="preserve">as discrimination can result in the loss of experienced, skilled individuals but can also </w:t>
      </w:r>
      <w:r w:rsidR="00B25EEA" w:rsidRPr="00CE691D">
        <w:rPr>
          <w:rFonts w:ascii="Calibri" w:hAnsi="Calibri" w:cs="Calibri"/>
        </w:rPr>
        <w:t>lead to significant legal costs (CIPD, 2024)</w:t>
      </w:r>
    </w:p>
    <w:p w14:paraId="4D468E76" w14:textId="77777777" w:rsidR="00115416" w:rsidRPr="00CE691D" w:rsidRDefault="00115416" w:rsidP="00381A8E">
      <w:pPr>
        <w:rPr>
          <w:rFonts w:ascii="Calibri" w:hAnsi="Calibri" w:cs="Calibri"/>
          <w:sz w:val="24"/>
          <w:szCs w:val="24"/>
        </w:rPr>
      </w:pPr>
    </w:p>
    <w:p w14:paraId="46558DB7" w14:textId="4D262BE1" w:rsidR="00381A8E" w:rsidRPr="00CE691D" w:rsidRDefault="00381A8E" w:rsidP="00381A8E">
      <w:pPr>
        <w:pStyle w:val="ListParagraph"/>
        <w:numPr>
          <w:ilvl w:val="0"/>
          <w:numId w:val="1"/>
        </w:numPr>
        <w:rPr>
          <w:rFonts w:ascii="Calibri" w:hAnsi="Calibri" w:cs="Calibri"/>
          <w:b/>
          <w:bCs/>
          <w:sz w:val="24"/>
          <w:szCs w:val="24"/>
        </w:rPr>
      </w:pPr>
      <w:r w:rsidRPr="00CE691D">
        <w:rPr>
          <w:rFonts w:ascii="Calibri" w:hAnsi="Calibri" w:cs="Calibri"/>
          <w:b/>
          <w:bCs/>
          <w:sz w:val="24"/>
          <w:szCs w:val="24"/>
        </w:rPr>
        <w:t>An explanation of the difference between fair and unfair dismissal. (AC 3.5)</w:t>
      </w:r>
    </w:p>
    <w:p w14:paraId="5AF98E76" w14:textId="04DBC387" w:rsidR="00F45E8B" w:rsidRPr="00CE691D" w:rsidRDefault="00AC1657" w:rsidP="00880B07">
      <w:pPr>
        <w:rPr>
          <w:rFonts w:ascii="Calibri" w:hAnsi="Calibri" w:cs="Calibri"/>
        </w:rPr>
      </w:pPr>
      <w:r w:rsidRPr="00CE691D">
        <w:rPr>
          <w:rFonts w:ascii="Calibri" w:hAnsi="Calibri" w:cs="Calibri"/>
        </w:rPr>
        <w:t xml:space="preserve">Section 98 of the Employment Rights Act 1996 sets out </w:t>
      </w:r>
      <w:r w:rsidR="00EE6414" w:rsidRPr="00CE691D">
        <w:rPr>
          <w:rFonts w:ascii="Calibri" w:hAnsi="Calibri" w:cs="Calibri"/>
        </w:rPr>
        <w:t>th</w:t>
      </w:r>
      <w:r w:rsidR="001D7B0B" w:rsidRPr="00CE691D">
        <w:rPr>
          <w:rFonts w:ascii="Calibri" w:hAnsi="Calibri" w:cs="Calibri"/>
        </w:rPr>
        <w:t xml:space="preserve">e </w:t>
      </w:r>
      <w:r w:rsidR="00981405" w:rsidRPr="00CE691D">
        <w:rPr>
          <w:rFonts w:ascii="Calibri" w:hAnsi="Calibri" w:cs="Calibri"/>
        </w:rPr>
        <w:t xml:space="preserve">following fair </w:t>
      </w:r>
      <w:r w:rsidR="001D7B0B" w:rsidRPr="00CE691D">
        <w:rPr>
          <w:rFonts w:ascii="Calibri" w:hAnsi="Calibri" w:cs="Calibri"/>
        </w:rPr>
        <w:t>reasons for dismissal</w:t>
      </w:r>
      <w:r w:rsidR="00880B07" w:rsidRPr="00CE691D">
        <w:rPr>
          <w:rFonts w:ascii="Calibri" w:hAnsi="Calibri" w:cs="Calibri"/>
        </w:rPr>
        <w:t>:</w:t>
      </w:r>
    </w:p>
    <w:p w14:paraId="249FBFFA" w14:textId="6FDBC531" w:rsidR="00086D2E" w:rsidRPr="00CE691D" w:rsidRDefault="00086D2E" w:rsidP="00086D2E">
      <w:pPr>
        <w:pStyle w:val="ListParagraph"/>
        <w:numPr>
          <w:ilvl w:val="0"/>
          <w:numId w:val="14"/>
        </w:numPr>
        <w:rPr>
          <w:rFonts w:ascii="Calibri" w:hAnsi="Calibri" w:cs="Calibri"/>
        </w:rPr>
      </w:pPr>
      <w:r w:rsidRPr="00CE691D">
        <w:rPr>
          <w:rFonts w:ascii="Calibri" w:hAnsi="Calibri" w:cs="Calibri"/>
          <w:b/>
          <w:bCs/>
        </w:rPr>
        <w:t>Capability or qualification</w:t>
      </w:r>
      <w:r w:rsidRPr="00CE691D">
        <w:rPr>
          <w:rFonts w:ascii="Calibri" w:hAnsi="Calibri" w:cs="Calibri"/>
        </w:rPr>
        <w:t>:</w:t>
      </w:r>
      <w:r w:rsidR="00981405" w:rsidRPr="00CE691D">
        <w:rPr>
          <w:rFonts w:ascii="Calibri" w:hAnsi="Calibri" w:cs="Calibri"/>
        </w:rPr>
        <w:t xml:space="preserve"> </w:t>
      </w:r>
      <w:r w:rsidR="00780CCE" w:rsidRPr="00CE691D">
        <w:rPr>
          <w:rFonts w:ascii="Calibri" w:hAnsi="Calibri" w:cs="Calibri"/>
        </w:rPr>
        <w:t xml:space="preserve">Employees can be dismissed if they do not have </w:t>
      </w:r>
      <w:r w:rsidR="00EC4F25" w:rsidRPr="00CE691D">
        <w:rPr>
          <w:rFonts w:ascii="Calibri" w:hAnsi="Calibri" w:cs="Calibri"/>
        </w:rPr>
        <w:t>qualifications</w:t>
      </w:r>
      <w:r w:rsidR="00780CCE" w:rsidRPr="00CE691D">
        <w:rPr>
          <w:rFonts w:ascii="Calibri" w:hAnsi="Calibri" w:cs="Calibri"/>
        </w:rPr>
        <w:t xml:space="preserve"> or capability</w:t>
      </w:r>
      <w:r w:rsidR="00A42B84" w:rsidRPr="00CE691D">
        <w:rPr>
          <w:rFonts w:ascii="Calibri" w:hAnsi="Calibri" w:cs="Calibri"/>
        </w:rPr>
        <w:t xml:space="preserve"> </w:t>
      </w:r>
      <w:r w:rsidR="00780CCE" w:rsidRPr="00CE691D">
        <w:rPr>
          <w:rFonts w:ascii="Calibri" w:hAnsi="Calibri" w:cs="Calibri"/>
        </w:rPr>
        <w:t>to perform their job</w:t>
      </w:r>
      <w:r w:rsidR="00A42B84" w:rsidRPr="00CE691D">
        <w:rPr>
          <w:rFonts w:ascii="Calibri" w:hAnsi="Calibri" w:cs="Calibri"/>
        </w:rPr>
        <w:t xml:space="preserve">. Fair dismissal must </w:t>
      </w:r>
      <w:r w:rsidR="00A01E15" w:rsidRPr="00CE691D">
        <w:rPr>
          <w:rFonts w:ascii="Calibri" w:hAnsi="Calibri" w:cs="Calibri"/>
        </w:rPr>
        <w:t xml:space="preserve">prove incompetence </w:t>
      </w:r>
      <w:r w:rsidR="00EC4F25" w:rsidRPr="00CE691D">
        <w:rPr>
          <w:rFonts w:ascii="Calibri" w:hAnsi="Calibri" w:cs="Calibri"/>
        </w:rPr>
        <w:t xml:space="preserve">and inability to work to justify dismissal </w:t>
      </w:r>
      <w:r w:rsidR="00EC4F25" w:rsidRPr="00CE691D">
        <w:rPr>
          <w:rFonts w:ascii="Calibri" w:hAnsi="Calibri" w:cs="Calibri"/>
        </w:rPr>
        <w:t>(Waite et al., 2021, p. 15</w:t>
      </w:r>
      <w:r w:rsidR="00EC4F25" w:rsidRPr="00CE691D">
        <w:rPr>
          <w:rFonts w:ascii="Calibri" w:hAnsi="Calibri" w:cs="Calibri"/>
        </w:rPr>
        <w:t>5</w:t>
      </w:r>
      <w:r w:rsidR="00EC4F25" w:rsidRPr="00CE691D">
        <w:rPr>
          <w:rFonts w:ascii="Calibri" w:hAnsi="Calibri" w:cs="Calibri"/>
        </w:rPr>
        <w:t>)</w:t>
      </w:r>
      <w:r w:rsidR="00BE4FA9" w:rsidRPr="00CE691D">
        <w:rPr>
          <w:rFonts w:ascii="Calibri" w:hAnsi="Calibri" w:cs="Calibri"/>
        </w:rPr>
        <w:t>.</w:t>
      </w:r>
    </w:p>
    <w:p w14:paraId="3D79709B" w14:textId="6EC389D8" w:rsidR="00086D2E" w:rsidRPr="00CE691D" w:rsidRDefault="00086D2E" w:rsidP="00086D2E">
      <w:pPr>
        <w:pStyle w:val="ListParagraph"/>
        <w:numPr>
          <w:ilvl w:val="0"/>
          <w:numId w:val="14"/>
        </w:numPr>
        <w:rPr>
          <w:rFonts w:ascii="Calibri" w:hAnsi="Calibri" w:cs="Calibri"/>
        </w:rPr>
      </w:pPr>
      <w:r w:rsidRPr="00CE691D">
        <w:rPr>
          <w:rFonts w:ascii="Calibri" w:hAnsi="Calibri" w:cs="Calibri"/>
          <w:b/>
          <w:bCs/>
        </w:rPr>
        <w:t>Conduct:</w:t>
      </w:r>
      <w:r w:rsidR="00C26559" w:rsidRPr="00CE691D">
        <w:rPr>
          <w:rFonts w:ascii="Calibri" w:hAnsi="Calibri" w:cs="Calibri"/>
        </w:rPr>
        <w:t xml:space="preserve"> </w:t>
      </w:r>
      <w:r w:rsidR="00873EA2" w:rsidRPr="00CE691D">
        <w:rPr>
          <w:rFonts w:ascii="Calibri" w:hAnsi="Calibri" w:cs="Calibri"/>
        </w:rPr>
        <w:t xml:space="preserve">When the employee has done something </w:t>
      </w:r>
      <w:r w:rsidR="006A2612" w:rsidRPr="00CE691D">
        <w:rPr>
          <w:rFonts w:ascii="Calibri" w:hAnsi="Calibri" w:cs="Calibri"/>
        </w:rPr>
        <w:t>serious</w:t>
      </w:r>
      <w:r w:rsidR="00D9708C" w:rsidRPr="00CE691D">
        <w:rPr>
          <w:rFonts w:ascii="Calibri" w:hAnsi="Calibri" w:cs="Calibri"/>
        </w:rPr>
        <w:t xml:space="preserve"> </w:t>
      </w:r>
      <w:r w:rsidR="006A2612" w:rsidRPr="00CE691D">
        <w:rPr>
          <w:rFonts w:ascii="Calibri" w:hAnsi="Calibri" w:cs="Calibri"/>
        </w:rPr>
        <w:t xml:space="preserve">and has </w:t>
      </w:r>
      <w:r w:rsidR="007D78CB" w:rsidRPr="00CE691D">
        <w:rPr>
          <w:rFonts w:ascii="Calibri" w:hAnsi="Calibri" w:cs="Calibri"/>
        </w:rPr>
        <w:t>profound</w:t>
      </w:r>
      <w:r w:rsidR="006A2612" w:rsidRPr="00CE691D">
        <w:rPr>
          <w:rFonts w:ascii="Calibri" w:hAnsi="Calibri" w:cs="Calibri"/>
        </w:rPr>
        <w:t xml:space="preserve"> effects, such as fraud, physical violence, gross </w:t>
      </w:r>
      <w:r w:rsidR="00E51A34" w:rsidRPr="00CE691D">
        <w:rPr>
          <w:rFonts w:ascii="Calibri" w:hAnsi="Calibri" w:cs="Calibri"/>
        </w:rPr>
        <w:t>negligence</w:t>
      </w:r>
      <w:r w:rsidR="006A2612" w:rsidRPr="00CE691D">
        <w:rPr>
          <w:rFonts w:ascii="Calibri" w:hAnsi="Calibri" w:cs="Calibri"/>
        </w:rPr>
        <w:t xml:space="preserve"> or </w:t>
      </w:r>
      <w:r w:rsidR="00E51A34" w:rsidRPr="00CE691D">
        <w:rPr>
          <w:rFonts w:ascii="Calibri" w:hAnsi="Calibri" w:cs="Calibri"/>
        </w:rPr>
        <w:t>serious insubordination. After following reasonable procedures, individuals can be dismissed (Acas, 2025)</w:t>
      </w:r>
    </w:p>
    <w:p w14:paraId="253BDB2C" w14:textId="51C263A6" w:rsidR="00086D2E" w:rsidRPr="00CE691D" w:rsidRDefault="00086D2E" w:rsidP="00086D2E">
      <w:pPr>
        <w:pStyle w:val="ListParagraph"/>
        <w:numPr>
          <w:ilvl w:val="0"/>
          <w:numId w:val="14"/>
        </w:numPr>
        <w:rPr>
          <w:rFonts w:ascii="Calibri" w:hAnsi="Calibri" w:cs="Calibri"/>
        </w:rPr>
      </w:pPr>
      <w:r w:rsidRPr="00CE691D">
        <w:rPr>
          <w:rFonts w:ascii="Calibri" w:hAnsi="Calibri" w:cs="Calibri"/>
          <w:b/>
          <w:bCs/>
        </w:rPr>
        <w:t>Redundancy:</w:t>
      </w:r>
      <w:r w:rsidR="003673A6" w:rsidRPr="00CE691D">
        <w:rPr>
          <w:rFonts w:ascii="Calibri" w:hAnsi="Calibri" w:cs="Calibri"/>
        </w:rPr>
        <w:t xml:space="preserve"> </w:t>
      </w:r>
      <w:r w:rsidR="004E3678" w:rsidRPr="00CE691D">
        <w:rPr>
          <w:rFonts w:ascii="Calibri" w:hAnsi="Calibri" w:cs="Calibri"/>
        </w:rPr>
        <w:t xml:space="preserve">Dismissal can be justified if you no longer need anyone to do the </w:t>
      </w:r>
      <w:r w:rsidR="009B088C" w:rsidRPr="00CE691D">
        <w:rPr>
          <w:rFonts w:ascii="Calibri" w:hAnsi="Calibri" w:cs="Calibri"/>
        </w:rPr>
        <w:t>job and</w:t>
      </w:r>
      <w:r w:rsidR="007B1675" w:rsidRPr="00CE691D">
        <w:rPr>
          <w:rFonts w:ascii="Calibri" w:hAnsi="Calibri" w:cs="Calibri"/>
        </w:rPr>
        <w:t xml:space="preserve"> can prove that the job will no longer exist.</w:t>
      </w:r>
      <w:r w:rsidR="00E57494" w:rsidRPr="00CE691D">
        <w:rPr>
          <w:rFonts w:ascii="Calibri" w:hAnsi="Calibri" w:cs="Calibri"/>
        </w:rPr>
        <w:t xml:space="preserve"> Employees have the right to redundancy pay and reasonable time </w:t>
      </w:r>
      <w:r w:rsidR="009B088C" w:rsidRPr="00CE691D">
        <w:rPr>
          <w:rFonts w:ascii="Calibri" w:hAnsi="Calibri" w:cs="Calibri"/>
        </w:rPr>
        <w:t>off and</w:t>
      </w:r>
      <w:r w:rsidR="00F309D6" w:rsidRPr="00CE691D">
        <w:rPr>
          <w:rFonts w:ascii="Calibri" w:hAnsi="Calibri" w:cs="Calibri"/>
        </w:rPr>
        <w:t xml:space="preserve"> not selected unfairly (GOV.UK,2025)</w:t>
      </w:r>
    </w:p>
    <w:p w14:paraId="01851F33" w14:textId="03F05055" w:rsidR="00086D2E" w:rsidRPr="00CE691D" w:rsidRDefault="00086D2E" w:rsidP="00B17702">
      <w:pPr>
        <w:pStyle w:val="ListParagraph"/>
        <w:numPr>
          <w:ilvl w:val="0"/>
          <w:numId w:val="14"/>
        </w:numPr>
        <w:rPr>
          <w:rFonts w:ascii="Calibri" w:hAnsi="Calibri" w:cs="Calibri"/>
        </w:rPr>
      </w:pPr>
      <w:r w:rsidRPr="00CE691D">
        <w:rPr>
          <w:rFonts w:ascii="Calibri" w:hAnsi="Calibri" w:cs="Calibri"/>
          <w:b/>
          <w:bCs/>
        </w:rPr>
        <w:lastRenderedPageBreak/>
        <w:t>Legal restriction or statutory ban:</w:t>
      </w:r>
      <w:r w:rsidR="00BD1150" w:rsidRPr="00CE691D">
        <w:rPr>
          <w:rFonts w:ascii="Calibri" w:hAnsi="Calibri" w:cs="Calibri"/>
        </w:rPr>
        <w:t xml:space="preserve"> </w:t>
      </w:r>
      <w:r w:rsidR="003140F0" w:rsidRPr="00CE691D">
        <w:rPr>
          <w:rFonts w:ascii="Calibri" w:hAnsi="Calibri" w:cs="Calibri"/>
        </w:rPr>
        <w:t xml:space="preserve">Employees can be dismissed if </w:t>
      </w:r>
      <w:r w:rsidR="00BE4FA9" w:rsidRPr="00CE691D">
        <w:rPr>
          <w:rFonts w:ascii="Calibri" w:hAnsi="Calibri" w:cs="Calibri"/>
        </w:rPr>
        <w:t>the</w:t>
      </w:r>
      <w:r w:rsidR="003140F0" w:rsidRPr="00CE691D">
        <w:rPr>
          <w:rFonts w:ascii="Calibri" w:hAnsi="Calibri" w:cs="Calibri"/>
        </w:rPr>
        <w:t xml:space="preserve"> law prevents them from p</w:t>
      </w:r>
      <w:r w:rsidR="003D580A" w:rsidRPr="00CE691D">
        <w:rPr>
          <w:rFonts w:ascii="Calibri" w:hAnsi="Calibri" w:cs="Calibri"/>
        </w:rPr>
        <w:t>erforming</w:t>
      </w:r>
      <w:r w:rsidR="003140F0" w:rsidRPr="00CE691D">
        <w:rPr>
          <w:rFonts w:ascii="Calibri" w:hAnsi="Calibri" w:cs="Calibri"/>
        </w:rPr>
        <w:t xml:space="preserve"> their role</w:t>
      </w:r>
      <w:r w:rsidR="00BE4FA9" w:rsidRPr="00CE691D">
        <w:rPr>
          <w:rFonts w:ascii="Calibri" w:hAnsi="Calibri" w:cs="Calibri"/>
        </w:rPr>
        <w:t xml:space="preserve"> </w:t>
      </w:r>
      <w:r w:rsidR="00BE4FA9" w:rsidRPr="00CE691D">
        <w:rPr>
          <w:rFonts w:ascii="Calibri" w:hAnsi="Calibri" w:cs="Calibri"/>
        </w:rPr>
        <w:t>(Waite et al., 2021, p. 15</w:t>
      </w:r>
      <w:r w:rsidR="00BE4FA9" w:rsidRPr="00CE691D">
        <w:rPr>
          <w:rFonts w:ascii="Calibri" w:hAnsi="Calibri" w:cs="Calibri"/>
        </w:rPr>
        <w:t>6</w:t>
      </w:r>
      <w:r w:rsidR="00BE4FA9" w:rsidRPr="00CE691D">
        <w:rPr>
          <w:rFonts w:ascii="Calibri" w:hAnsi="Calibri" w:cs="Calibri"/>
        </w:rPr>
        <w:t>)</w:t>
      </w:r>
      <w:r w:rsidR="00BE4FA9" w:rsidRPr="00CE691D">
        <w:rPr>
          <w:rFonts w:ascii="Calibri" w:hAnsi="Calibri" w:cs="Calibri"/>
        </w:rPr>
        <w:t xml:space="preserve">. For example, </w:t>
      </w:r>
      <w:r w:rsidR="00DC6030" w:rsidRPr="00CE691D">
        <w:rPr>
          <w:rFonts w:ascii="Calibri" w:hAnsi="Calibri" w:cs="Calibri"/>
        </w:rPr>
        <w:t xml:space="preserve">if the employee is </w:t>
      </w:r>
      <w:r w:rsidR="00B17702" w:rsidRPr="00CE691D">
        <w:rPr>
          <w:rFonts w:ascii="Calibri" w:hAnsi="Calibri" w:cs="Calibri"/>
        </w:rPr>
        <w:t xml:space="preserve">under 18 and a new law comes in to prevent </w:t>
      </w:r>
      <w:r w:rsidR="0088204F" w:rsidRPr="00CE691D">
        <w:rPr>
          <w:rFonts w:ascii="Calibri" w:hAnsi="Calibri" w:cs="Calibri"/>
        </w:rPr>
        <w:t xml:space="preserve">those </w:t>
      </w:r>
      <w:r w:rsidR="00B17702" w:rsidRPr="00CE691D">
        <w:rPr>
          <w:rFonts w:ascii="Calibri" w:hAnsi="Calibri" w:cs="Calibri"/>
        </w:rPr>
        <w:t>under 18</w:t>
      </w:r>
      <w:r w:rsidR="0088204F" w:rsidRPr="00CE691D">
        <w:rPr>
          <w:rFonts w:ascii="Calibri" w:hAnsi="Calibri" w:cs="Calibri"/>
        </w:rPr>
        <w:t xml:space="preserve"> from</w:t>
      </w:r>
      <w:r w:rsidR="00B17702" w:rsidRPr="00CE691D">
        <w:rPr>
          <w:rFonts w:ascii="Calibri" w:hAnsi="Calibri" w:cs="Calibri"/>
        </w:rPr>
        <w:t xml:space="preserve"> doing a specific role.</w:t>
      </w:r>
    </w:p>
    <w:p w14:paraId="5A7AC757" w14:textId="3072B73C" w:rsidR="004E66EE" w:rsidRPr="00CE691D" w:rsidRDefault="00086D2E" w:rsidP="00F45E8B">
      <w:pPr>
        <w:pStyle w:val="ListParagraph"/>
        <w:numPr>
          <w:ilvl w:val="0"/>
          <w:numId w:val="14"/>
        </w:numPr>
        <w:rPr>
          <w:rFonts w:ascii="Calibri" w:hAnsi="Calibri" w:cs="Calibri"/>
          <w:b/>
          <w:bCs/>
        </w:rPr>
      </w:pPr>
      <w:r w:rsidRPr="00CE691D">
        <w:rPr>
          <w:rFonts w:ascii="Calibri" w:hAnsi="Calibri" w:cs="Calibri"/>
          <w:b/>
          <w:bCs/>
        </w:rPr>
        <w:t>Other substantial reasons</w:t>
      </w:r>
    </w:p>
    <w:p w14:paraId="74A0E395" w14:textId="492CAB8F" w:rsidR="00ED7A3D" w:rsidRPr="00CE691D" w:rsidRDefault="00ED7A3D" w:rsidP="00ED7A3D">
      <w:pPr>
        <w:ind w:left="360"/>
        <w:rPr>
          <w:rFonts w:ascii="Calibri" w:hAnsi="Calibri" w:cs="Calibri"/>
        </w:rPr>
      </w:pPr>
      <w:r w:rsidRPr="00CE691D">
        <w:rPr>
          <w:rFonts w:ascii="Calibri" w:hAnsi="Calibri" w:cs="Calibri"/>
        </w:rPr>
        <w:t>Dismissal is considered unfair if</w:t>
      </w:r>
      <w:r w:rsidR="00855FFC" w:rsidRPr="00CE691D">
        <w:rPr>
          <w:rFonts w:ascii="Calibri" w:hAnsi="Calibri" w:cs="Calibri"/>
        </w:rPr>
        <w:t xml:space="preserve"> the reason is:</w:t>
      </w:r>
    </w:p>
    <w:p w14:paraId="12F2889B" w14:textId="45DC46DD" w:rsidR="00855FFC" w:rsidRPr="00CE691D" w:rsidRDefault="00855FFC" w:rsidP="00855FFC">
      <w:pPr>
        <w:pStyle w:val="ListParagraph"/>
        <w:numPr>
          <w:ilvl w:val="0"/>
          <w:numId w:val="15"/>
        </w:numPr>
        <w:rPr>
          <w:rFonts w:ascii="Calibri" w:hAnsi="Calibri" w:cs="Calibri"/>
        </w:rPr>
      </w:pPr>
      <w:r w:rsidRPr="00CE691D">
        <w:rPr>
          <w:rFonts w:ascii="Calibri" w:hAnsi="Calibri" w:cs="Calibri"/>
        </w:rPr>
        <w:t>being pregnant or on maternity leave;</w:t>
      </w:r>
    </w:p>
    <w:p w14:paraId="213C2DBD" w14:textId="676F367E" w:rsidR="00855FFC" w:rsidRPr="00CE691D" w:rsidRDefault="00855FFC" w:rsidP="00855FFC">
      <w:pPr>
        <w:pStyle w:val="ListParagraph"/>
        <w:numPr>
          <w:ilvl w:val="0"/>
          <w:numId w:val="15"/>
        </w:numPr>
        <w:rPr>
          <w:rFonts w:ascii="Calibri" w:hAnsi="Calibri" w:cs="Calibri"/>
        </w:rPr>
      </w:pPr>
      <w:r w:rsidRPr="00CE691D">
        <w:rPr>
          <w:rFonts w:ascii="Calibri" w:hAnsi="Calibri" w:cs="Calibri"/>
        </w:rPr>
        <w:t>wanting to take family leave;</w:t>
      </w:r>
    </w:p>
    <w:p w14:paraId="473226FB" w14:textId="1139F370" w:rsidR="00855FFC" w:rsidRPr="00CE691D" w:rsidRDefault="0018346A" w:rsidP="00855FFC">
      <w:pPr>
        <w:pStyle w:val="ListParagraph"/>
        <w:numPr>
          <w:ilvl w:val="0"/>
          <w:numId w:val="15"/>
        </w:numPr>
        <w:rPr>
          <w:rFonts w:ascii="Calibri" w:hAnsi="Calibri" w:cs="Calibri"/>
        </w:rPr>
      </w:pPr>
      <w:r w:rsidRPr="00CE691D">
        <w:rPr>
          <w:rFonts w:ascii="Calibri" w:hAnsi="Calibri" w:cs="Calibri"/>
        </w:rPr>
        <w:t>b</w:t>
      </w:r>
      <w:r w:rsidR="009035FA" w:rsidRPr="00CE691D">
        <w:rPr>
          <w:rFonts w:ascii="Calibri" w:hAnsi="Calibri" w:cs="Calibri"/>
        </w:rPr>
        <w:t>eing a trade union member or representative;</w:t>
      </w:r>
    </w:p>
    <w:p w14:paraId="3A38264B" w14:textId="6BF55089" w:rsidR="009035FA" w:rsidRPr="00CE691D" w:rsidRDefault="0018346A" w:rsidP="00855FFC">
      <w:pPr>
        <w:pStyle w:val="ListParagraph"/>
        <w:numPr>
          <w:ilvl w:val="0"/>
          <w:numId w:val="15"/>
        </w:numPr>
        <w:rPr>
          <w:rFonts w:ascii="Calibri" w:hAnsi="Calibri" w:cs="Calibri"/>
        </w:rPr>
      </w:pPr>
      <w:r w:rsidRPr="00CE691D">
        <w:rPr>
          <w:rFonts w:ascii="Calibri" w:hAnsi="Calibri" w:cs="Calibri"/>
        </w:rPr>
        <w:t>a</w:t>
      </w:r>
      <w:r w:rsidR="009035FA" w:rsidRPr="00CE691D">
        <w:rPr>
          <w:rFonts w:ascii="Calibri" w:hAnsi="Calibri" w:cs="Calibri"/>
        </w:rPr>
        <w:t>sking for a legal right, for example</w:t>
      </w:r>
      <w:r w:rsidR="00C3379A" w:rsidRPr="00CE691D">
        <w:rPr>
          <w:rFonts w:ascii="Calibri" w:hAnsi="Calibri" w:cs="Calibri"/>
        </w:rPr>
        <w:t>,</w:t>
      </w:r>
      <w:r w:rsidR="00A22C0C" w:rsidRPr="00CE691D">
        <w:rPr>
          <w:rFonts w:ascii="Calibri" w:hAnsi="Calibri" w:cs="Calibri"/>
        </w:rPr>
        <w:t xml:space="preserve"> </w:t>
      </w:r>
      <w:r w:rsidR="000F231F" w:rsidRPr="00CE691D">
        <w:rPr>
          <w:rFonts w:ascii="Calibri" w:hAnsi="Calibri" w:cs="Calibri"/>
        </w:rPr>
        <w:t xml:space="preserve">raising a </w:t>
      </w:r>
      <w:r w:rsidR="00597E59" w:rsidRPr="00CE691D">
        <w:rPr>
          <w:rFonts w:ascii="Calibri" w:hAnsi="Calibri" w:cs="Calibri"/>
        </w:rPr>
        <w:t>grievance</w:t>
      </w:r>
      <w:r w:rsidR="000F231F" w:rsidRPr="00CE691D">
        <w:rPr>
          <w:rFonts w:ascii="Calibri" w:hAnsi="Calibri" w:cs="Calibri"/>
        </w:rPr>
        <w:t xml:space="preserve"> about discrimination</w:t>
      </w:r>
    </w:p>
    <w:p w14:paraId="3007E0A4" w14:textId="58B94F3C" w:rsidR="00597E59" w:rsidRPr="00CE691D" w:rsidRDefault="0018346A" w:rsidP="00855FFC">
      <w:pPr>
        <w:pStyle w:val="ListParagraph"/>
        <w:numPr>
          <w:ilvl w:val="0"/>
          <w:numId w:val="15"/>
        </w:numPr>
        <w:rPr>
          <w:rFonts w:ascii="Calibri" w:hAnsi="Calibri" w:cs="Calibri"/>
        </w:rPr>
      </w:pPr>
      <w:r w:rsidRPr="00CE691D">
        <w:rPr>
          <w:rFonts w:ascii="Calibri" w:hAnsi="Calibri" w:cs="Calibri"/>
        </w:rPr>
        <w:t>d</w:t>
      </w:r>
      <w:r w:rsidR="00597E59" w:rsidRPr="00CE691D">
        <w:rPr>
          <w:rFonts w:ascii="Calibri" w:hAnsi="Calibri" w:cs="Calibri"/>
        </w:rPr>
        <w:t>oing jury service</w:t>
      </w:r>
    </w:p>
    <w:p w14:paraId="72EA8432" w14:textId="51F95A78" w:rsidR="004E66EE" w:rsidRPr="00CE691D" w:rsidRDefault="0018346A" w:rsidP="00F45E8B">
      <w:pPr>
        <w:pStyle w:val="ListParagraph"/>
        <w:numPr>
          <w:ilvl w:val="0"/>
          <w:numId w:val="15"/>
        </w:numPr>
        <w:rPr>
          <w:rFonts w:ascii="Calibri" w:hAnsi="Calibri" w:cs="Calibri"/>
        </w:rPr>
      </w:pPr>
      <w:r w:rsidRPr="00CE691D">
        <w:rPr>
          <w:rFonts w:ascii="Calibri" w:hAnsi="Calibri" w:cs="Calibri"/>
        </w:rPr>
        <w:t>involvement in whistleblowi</w:t>
      </w:r>
      <w:r w:rsidR="00F82C02" w:rsidRPr="00CE691D">
        <w:rPr>
          <w:rFonts w:ascii="Calibri" w:hAnsi="Calibri" w:cs="Calibri"/>
        </w:rPr>
        <w:t>ng</w:t>
      </w:r>
    </w:p>
    <w:p w14:paraId="23259F21" w14:textId="2556CBE6" w:rsidR="00F82C02" w:rsidRPr="00CE691D" w:rsidRDefault="00F82C02" w:rsidP="00F45E8B">
      <w:pPr>
        <w:pStyle w:val="ListParagraph"/>
        <w:numPr>
          <w:ilvl w:val="0"/>
          <w:numId w:val="15"/>
        </w:numPr>
        <w:rPr>
          <w:rFonts w:ascii="Calibri" w:hAnsi="Calibri" w:cs="Calibri"/>
        </w:rPr>
      </w:pPr>
      <w:r w:rsidRPr="00CE691D">
        <w:rPr>
          <w:rFonts w:ascii="Calibri" w:hAnsi="Calibri" w:cs="Calibri"/>
        </w:rPr>
        <w:t>raising a concern about health and safety</w:t>
      </w:r>
    </w:p>
    <w:p w14:paraId="589963EB" w14:textId="46761C40" w:rsidR="00F82C02" w:rsidRPr="00CE691D" w:rsidRDefault="00F82C02" w:rsidP="00F82C02">
      <w:pPr>
        <w:rPr>
          <w:rFonts w:ascii="Calibri" w:hAnsi="Calibri" w:cs="Calibri"/>
        </w:rPr>
      </w:pPr>
      <w:r w:rsidRPr="00CE691D">
        <w:rPr>
          <w:rFonts w:ascii="Calibri" w:hAnsi="Calibri" w:cs="Calibri"/>
        </w:rPr>
        <w:t xml:space="preserve">It is also unfair if the employer does not </w:t>
      </w:r>
      <w:r w:rsidR="004767DD" w:rsidRPr="00CE691D">
        <w:rPr>
          <w:rFonts w:ascii="Calibri" w:hAnsi="Calibri" w:cs="Calibri"/>
        </w:rPr>
        <w:t>follow a fair procedure</w:t>
      </w:r>
      <w:r w:rsidR="000D4C4D" w:rsidRPr="00CE691D">
        <w:rPr>
          <w:rFonts w:ascii="Calibri" w:hAnsi="Calibri" w:cs="Calibri"/>
        </w:rPr>
        <w:t xml:space="preserve"> or if they feel they have no choice but to resign</w:t>
      </w:r>
      <w:r w:rsidR="00547511" w:rsidRPr="00CE691D">
        <w:rPr>
          <w:rFonts w:ascii="Calibri" w:hAnsi="Calibri" w:cs="Calibri"/>
        </w:rPr>
        <w:t>. Employers should</w:t>
      </w:r>
      <w:r w:rsidR="00242286" w:rsidRPr="00CE691D">
        <w:rPr>
          <w:rFonts w:ascii="Calibri" w:hAnsi="Calibri" w:cs="Calibri"/>
        </w:rPr>
        <w:t xml:space="preserve"> </w:t>
      </w:r>
      <w:r w:rsidR="00E65951" w:rsidRPr="00CE691D">
        <w:rPr>
          <w:rFonts w:ascii="Calibri" w:hAnsi="Calibri" w:cs="Calibri"/>
        </w:rPr>
        <w:t>follow three stages:</w:t>
      </w:r>
      <w:r w:rsidR="00547511" w:rsidRPr="00CE691D">
        <w:rPr>
          <w:rFonts w:ascii="Calibri" w:hAnsi="Calibri" w:cs="Calibri"/>
        </w:rPr>
        <w:t xml:space="preserve"> </w:t>
      </w:r>
      <w:r w:rsidR="006B32B4" w:rsidRPr="00CE691D">
        <w:rPr>
          <w:rFonts w:ascii="Calibri" w:hAnsi="Calibri" w:cs="Calibri"/>
        </w:rPr>
        <w:t>inform</w:t>
      </w:r>
      <w:r w:rsidR="00E65951" w:rsidRPr="00CE691D">
        <w:rPr>
          <w:rFonts w:ascii="Calibri" w:hAnsi="Calibri" w:cs="Calibri"/>
        </w:rPr>
        <w:t xml:space="preserve"> the employee in writing, h</w:t>
      </w:r>
      <w:r w:rsidR="00AC1213" w:rsidRPr="00CE691D">
        <w:rPr>
          <w:rFonts w:ascii="Calibri" w:hAnsi="Calibri" w:cs="Calibri"/>
        </w:rPr>
        <w:t>old</w:t>
      </w:r>
      <w:r w:rsidR="00E65951" w:rsidRPr="00CE691D">
        <w:rPr>
          <w:rFonts w:ascii="Calibri" w:hAnsi="Calibri" w:cs="Calibri"/>
        </w:rPr>
        <w:t xml:space="preserve"> a meeting to discuss the o</w:t>
      </w:r>
      <w:r w:rsidR="0029660F" w:rsidRPr="00CE691D">
        <w:rPr>
          <w:rFonts w:ascii="Calibri" w:hAnsi="Calibri" w:cs="Calibri"/>
        </w:rPr>
        <w:t>ffe</w:t>
      </w:r>
      <w:r w:rsidR="00F61CBB" w:rsidRPr="00CE691D">
        <w:rPr>
          <w:rFonts w:ascii="Calibri" w:hAnsi="Calibri" w:cs="Calibri"/>
        </w:rPr>
        <w:t>nce</w:t>
      </w:r>
      <w:r w:rsidR="0029660F" w:rsidRPr="00CE691D">
        <w:rPr>
          <w:rFonts w:ascii="Calibri" w:hAnsi="Calibri" w:cs="Calibri"/>
        </w:rPr>
        <w:t xml:space="preserve"> and offered a</w:t>
      </w:r>
      <w:r w:rsidR="00A3023D" w:rsidRPr="00CE691D">
        <w:rPr>
          <w:rFonts w:ascii="Calibri" w:hAnsi="Calibri" w:cs="Calibri"/>
        </w:rPr>
        <w:t xml:space="preserve"> trade union representative or companion, and </w:t>
      </w:r>
      <w:r w:rsidR="00F61CBB" w:rsidRPr="00CE691D">
        <w:rPr>
          <w:rFonts w:ascii="Calibri" w:hAnsi="Calibri" w:cs="Calibri"/>
        </w:rPr>
        <w:t>are provided</w:t>
      </w:r>
      <w:r w:rsidR="00A3023D" w:rsidRPr="00CE691D">
        <w:rPr>
          <w:rFonts w:ascii="Calibri" w:hAnsi="Calibri" w:cs="Calibri"/>
        </w:rPr>
        <w:t xml:space="preserve"> the opportunity to appeal against any sanction (CIPD, 2024)</w:t>
      </w:r>
      <w:r w:rsidR="000D4C4D" w:rsidRPr="00CE691D">
        <w:rPr>
          <w:rFonts w:ascii="Calibri" w:hAnsi="Calibri" w:cs="Calibri"/>
        </w:rPr>
        <w:t xml:space="preserve">. </w:t>
      </w:r>
    </w:p>
    <w:p w14:paraId="0ED0B5E0" w14:textId="77777777" w:rsidR="004E66EE" w:rsidRPr="00CE691D" w:rsidRDefault="004E66EE" w:rsidP="00F45E8B">
      <w:pPr>
        <w:rPr>
          <w:rFonts w:ascii="Calibri" w:hAnsi="Calibri" w:cs="Calibri"/>
          <w:b/>
          <w:bCs/>
          <w:sz w:val="24"/>
          <w:szCs w:val="24"/>
        </w:rPr>
      </w:pPr>
    </w:p>
    <w:p w14:paraId="3EDE8A17" w14:textId="1A5CA26A" w:rsidR="00C8764F" w:rsidRPr="00CE691D" w:rsidRDefault="00F45E8B" w:rsidP="00E77BE8">
      <w:pPr>
        <w:rPr>
          <w:rFonts w:ascii="Calibri" w:hAnsi="Calibri" w:cs="Calibri"/>
          <w:b/>
          <w:bCs/>
          <w:sz w:val="24"/>
          <w:szCs w:val="24"/>
        </w:rPr>
      </w:pPr>
      <w:r w:rsidRPr="00CE691D">
        <w:rPr>
          <w:rFonts w:ascii="Calibri" w:hAnsi="Calibri" w:cs="Calibri"/>
          <w:b/>
          <w:bCs/>
          <w:sz w:val="24"/>
          <w:szCs w:val="24"/>
        </w:rPr>
        <w:t>Reference List</w:t>
      </w:r>
    </w:p>
    <w:p w14:paraId="1C70034E" w14:textId="77777777" w:rsidR="00664DDE" w:rsidRPr="00CE691D" w:rsidRDefault="00664DDE" w:rsidP="008B0FE9">
      <w:pPr>
        <w:rPr>
          <w:rFonts w:ascii="Calibri" w:hAnsi="Calibri" w:cs="Calibri"/>
        </w:rPr>
      </w:pPr>
      <w:r w:rsidRPr="00CE691D">
        <w:rPr>
          <w:rFonts w:ascii="Calibri" w:hAnsi="Calibri" w:cs="Calibri"/>
        </w:rPr>
        <w:t xml:space="preserve">ACAS (2025) </w:t>
      </w:r>
      <w:r w:rsidRPr="00CE691D">
        <w:rPr>
          <w:rFonts w:ascii="Calibri" w:hAnsi="Calibri" w:cs="Calibri"/>
          <w:i/>
          <w:iCs/>
        </w:rPr>
        <w:t>Discrimination and the Equality Act 2010.</w:t>
      </w:r>
      <w:r w:rsidRPr="00CE691D">
        <w:rPr>
          <w:rFonts w:ascii="Calibri" w:hAnsi="Calibri" w:cs="Calibri"/>
        </w:rPr>
        <w:t xml:space="preserve"> Available at: </w:t>
      </w:r>
      <w:hyperlink r:id="rId7" w:history="1">
        <w:r w:rsidRPr="00CE691D">
          <w:rPr>
            <w:rStyle w:val="Hyperlink"/>
            <w:rFonts w:ascii="Calibri" w:hAnsi="Calibri" w:cs="Calibri"/>
          </w:rPr>
          <w:t>Discrimination and the Equality Act 2010 - Discrimination at work - Acas</w:t>
        </w:r>
      </w:hyperlink>
      <w:r w:rsidRPr="00CE691D">
        <w:rPr>
          <w:rFonts w:ascii="Calibri" w:hAnsi="Calibri" w:cs="Calibri"/>
        </w:rPr>
        <w:t xml:space="preserve"> (Accessed:27</w:t>
      </w:r>
      <w:r w:rsidRPr="00CE691D">
        <w:rPr>
          <w:rFonts w:ascii="Calibri" w:hAnsi="Calibri" w:cs="Calibri"/>
          <w:vertAlign w:val="superscript"/>
        </w:rPr>
        <w:t>th</w:t>
      </w:r>
      <w:r w:rsidRPr="00CE691D">
        <w:rPr>
          <w:rFonts w:ascii="Calibri" w:hAnsi="Calibri" w:cs="Calibri"/>
        </w:rPr>
        <w:t xml:space="preserve"> May 2025)</w:t>
      </w:r>
    </w:p>
    <w:p w14:paraId="103B762B" w14:textId="77777777" w:rsidR="00664DDE" w:rsidRPr="00CE691D" w:rsidRDefault="00664DDE" w:rsidP="00F45E8B">
      <w:pPr>
        <w:rPr>
          <w:rFonts w:ascii="Calibri" w:hAnsi="Calibri" w:cs="Calibri"/>
        </w:rPr>
      </w:pPr>
      <w:r w:rsidRPr="00CE691D">
        <w:rPr>
          <w:rFonts w:ascii="Calibri" w:hAnsi="Calibri" w:cs="Calibri"/>
        </w:rPr>
        <w:t xml:space="preserve">ACAS (2025) </w:t>
      </w:r>
      <w:r w:rsidRPr="00CE691D">
        <w:rPr>
          <w:rFonts w:ascii="Calibri" w:hAnsi="Calibri" w:cs="Calibri"/>
          <w:i/>
          <w:iCs/>
        </w:rPr>
        <w:t>Equality, diversity and inclusion. Making your workplace inclusive.</w:t>
      </w:r>
      <w:r w:rsidRPr="00CE691D">
        <w:rPr>
          <w:rFonts w:ascii="Calibri" w:hAnsi="Calibri" w:cs="Calibri"/>
        </w:rPr>
        <w:t xml:space="preserve"> </w:t>
      </w:r>
      <w:r w:rsidRPr="00CE691D">
        <w:rPr>
          <w:rFonts w:ascii="Calibri" w:hAnsi="Calibri" w:cs="Calibri"/>
          <w:i/>
          <w:iCs/>
        </w:rPr>
        <w:t xml:space="preserve">Available at: </w:t>
      </w:r>
      <w:hyperlink r:id="rId8" w:history="1">
        <w:r w:rsidRPr="00CE691D">
          <w:rPr>
            <w:rStyle w:val="Hyperlink"/>
            <w:rFonts w:ascii="Calibri" w:hAnsi="Calibri" w:cs="Calibri"/>
          </w:rPr>
          <w:t>https://www.acas.org.uk/improving-equality-diversity-and-inclusion/making-your-workplace-inclusive</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54311740" w14:textId="77777777" w:rsidR="00664DDE" w:rsidRPr="00CE691D" w:rsidRDefault="00664DDE" w:rsidP="00E77BE8">
      <w:pPr>
        <w:rPr>
          <w:rFonts w:ascii="Calibri" w:hAnsi="Calibri" w:cs="Calibri"/>
          <w:iCs/>
        </w:rPr>
      </w:pPr>
      <w:r w:rsidRPr="00CE691D">
        <w:rPr>
          <w:rFonts w:ascii="Calibri" w:hAnsi="Calibri" w:cs="Calibri"/>
        </w:rPr>
        <w:t xml:space="preserve">Acas (2025) </w:t>
      </w:r>
      <w:r w:rsidRPr="00CE691D">
        <w:rPr>
          <w:rFonts w:ascii="Calibri" w:hAnsi="Calibri" w:cs="Calibri"/>
          <w:i/>
        </w:rPr>
        <w:t xml:space="preserve">Types of dismissal. </w:t>
      </w:r>
      <w:r w:rsidRPr="00CE691D">
        <w:rPr>
          <w:rFonts w:ascii="Calibri" w:hAnsi="Calibri" w:cs="Calibri"/>
          <w:iCs/>
        </w:rPr>
        <w:t xml:space="preserve">Available at: </w:t>
      </w:r>
      <w:hyperlink r:id="rId9" w:history="1">
        <w:r w:rsidRPr="00CE691D">
          <w:rPr>
            <w:rStyle w:val="Hyperlink"/>
            <w:rFonts w:ascii="Calibri" w:hAnsi="Calibri" w:cs="Calibri"/>
            <w:iCs/>
          </w:rPr>
          <w:t>https://www.acas.org.uk/dismissals/types-of-dismissal</w:t>
        </w:r>
      </w:hyperlink>
      <w:r w:rsidRPr="00CE691D">
        <w:rPr>
          <w:rFonts w:ascii="Calibri" w:hAnsi="Calibri" w:cs="Calibri"/>
          <w:iCs/>
        </w:rPr>
        <w:t xml:space="preserve"> (Accessed: 29</w:t>
      </w:r>
      <w:r w:rsidRPr="00CE691D">
        <w:rPr>
          <w:rFonts w:ascii="Calibri" w:hAnsi="Calibri" w:cs="Calibri"/>
          <w:iCs/>
          <w:vertAlign w:val="superscript"/>
        </w:rPr>
        <w:t>th</w:t>
      </w:r>
      <w:r w:rsidRPr="00CE691D">
        <w:rPr>
          <w:rFonts w:ascii="Calibri" w:hAnsi="Calibri" w:cs="Calibri"/>
          <w:iCs/>
        </w:rPr>
        <w:t xml:space="preserve"> May 2025)</w:t>
      </w:r>
    </w:p>
    <w:p w14:paraId="7A55E4F6" w14:textId="77777777" w:rsidR="00664DDE" w:rsidRPr="00CE691D" w:rsidRDefault="00664DDE" w:rsidP="00F45E8B">
      <w:pPr>
        <w:rPr>
          <w:rFonts w:ascii="Calibri" w:hAnsi="Calibri" w:cs="Calibri"/>
        </w:rPr>
      </w:pPr>
      <w:r w:rsidRPr="00CE691D">
        <w:rPr>
          <w:rFonts w:ascii="Calibri" w:hAnsi="Calibri" w:cs="Calibri"/>
        </w:rPr>
        <w:t xml:space="preserve">CIPD (2018) </w:t>
      </w:r>
      <w:r w:rsidRPr="00CE691D">
        <w:rPr>
          <w:rFonts w:ascii="Calibri" w:hAnsi="Calibri" w:cs="Calibri"/>
          <w:i/>
          <w:iCs/>
        </w:rPr>
        <w:t>Work–life balance supports can improve employee well-being.</w:t>
      </w:r>
      <w:r w:rsidRPr="00CE691D">
        <w:rPr>
          <w:rFonts w:ascii="Calibri" w:hAnsi="Calibri" w:cs="Calibri"/>
        </w:rPr>
        <w:t xml:space="preserve"> Available at: </w:t>
      </w:r>
      <w:hyperlink r:id="rId10" w:history="1">
        <w:r w:rsidRPr="00CE691D">
          <w:rPr>
            <w:rStyle w:val="Hyperlink"/>
            <w:rFonts w:ascii="Calibri" w:hAnsi="Calibri" w:cs="Calibri"/>
          </w:rPr>
          <w:t>https://www.cipd.org/globalassets/media/comms/get-involved/events/work-life-balance-supports_tcm18-57294.pdf</w:t>
        </w:r>
      </w:hyperlink>
      <w:r w:rsidRPr="00CE691D">
        <w:rPr>
          <w:rFonts w:ascii="Calibri" w:hAnsi="Calibri" w:cs="Calibri"/>
        </w:rPr>
        <w:t xml:space="preserve"> (Accessed: 11</w:t>
      </w:r>
      <w:r w:rsidRPr="00CE691D">
        <w:rPr>
          <w:rFonts w:ascii="Calibri" w:hAnsi="Calibri" w:cs="Calibri"/>
          <w:vertAlign w:val="superscript"/>
        </w:rPr>
        <w:t>th</w:t>
      </w:r>
      <w:r w:rsidRPr="00CE691D">
        <w:rPr>
          <w:rFonts w:ascii="Calibri" w:hAnsi="Calibri" w:cs="Calibri"/>
        </w:rPr>
        <w:t xml:space="preserve"> May 2025)</w:t>
      </w:r>
    </w:p>
    <w:p w14:paraId="4C3DB517" w14:textId="77777777" w:rsidR="00664DDE" w:rsidRPr="00CE691D" w:rsidRDefault="00664DDE" w:rsidP="001355BB">
      <w:pPr>
        <w:rPr>
          <w:rFonts w:ascii="Calibri" w:hAnsi="Calibri" w:cs="Calibri"/>
          <w:iCs/>
        </w:rPr>
      </w:pPr>
      <w:r w:rsidRPr="00CE691D">
        <w:rPr>
          <w:rFonts w:ascii="Calibri" w:hAnsi="Calibri" w:cs="Calibri"/>
          <w:iCs/>
        </w:rPr>
        <w:t xml:space="preserve">CIPD (2019) </w:t>
      </w:r>
      <w:r w:rsidRPr="00CE691D">
        <w:rPr>
          <w:rFonts w:ascii="Calibri" w:hAnsi="Calibri" w:cs="Calibri"/>
          <w:i/>
        </w:rPr>
        <w:t>Creating and developing positive organisational cultures for learning and inclusion</w:t>
      </w:r>
      <w:r w:rsidRPr="00CE691D">
        <w:rPr>
          <w:rFonts w:ascii="Calibri" w:hAnsi="Calibri" w:cs="Calibri"/>
          <w:i/>
        </w:rPr>
        <w:t xml:space="preserve">. </w:t>
      </w:r>
      <w:r w:rsidRPr="00CE691D">
        <w:rPr>
          <w:rFonts w:ascii="Calibri" w:hAnsi="Calibri" w:cs="Calibri"/>
          <w:iCs/>
        </w:rPr>
        <w:t xml:space="preserve">Available at: </w:t>
      </w:r>
      <w:hyperlink r:id="rId11" w:history="1">
        <w:r w:rsidRPr="00CE691D">
          <w:rPr>
            <w:rStyle w:val="Hyperlink"/>
            <w:rFonts w:ascii="Calibri" w:hAnsi="Calibri" w:cs="Calibri"/>
            <w:iCs/>
          </w:rPr>
          <w:t>https://www.cipd.org/uk/views-and-insights/thought-leadership/the-world-of-work/positive-organisational-culture-inclusion/</w:t>
        </w:r>
      </w:hyperlink>
      <w:r w:rsidRPr="00CE691D">
        <w:rPr>
          <w:rFonts w:ascii="Calibri" w:hAnsi="Calibri" w:cs="Calibri"/>
          <w:iCs/>
        </w:rPr>
        <w:t xml:space="preserve"> (Accessed: 29</w:t>
      </w:r>
      <w:r w:rsidRPr="00CE691D">
        <w:rPr>
          <w:rFonts w:ascii="Calibri" w:hAnsi="Calibri" w:cs="Calibri"/>
          <w:iCs/>
          <w:vertAlign w:val="superscript"/>
        </w:rPr>
        <w:t>th</w:t>
      </w:r>
      <w:r w:rsidRPr="00CE691D">
        <w:rPr>
          <w:rFonts w:ascii="Calibri" w:hAnsi="Calibri" w:cs="Calibri"/>
          <w:iCs/>
        </w:rPr>
        <w:t xml:space="preserve"> May 2025)</w:t>
      </w:r>
    </w:p>
    <w:p w14:paraId="765919C8" w14:textId="77777777" w:rsidR="00664DDE" w:rsidRPr="00CE691D" w:rsidRDefault="00664DDE" w:rsidP="00F45E8B">
      <w:pPr>
        <w:rPr>
          <w:rFonts w:ascii="Calibri" w:hAnsi="Calibri" w:cs="Calibri"/>
        </w:rPr>
      </w:pPr>
      <w:r w:rsidRPr="00CE691D">
        <w:rPr>
          <w:rFonts w:ascii="Calibri" w:hAnsi="Calibri" w:cs="Calibri"/>
        </w:rPr>
        <w:t>CIPD (2019)</w:t>
      </w:r>
      <w:r w:rsidRPr="00CE691D">
        <w:rPr>
          <w:rFonts w:ascii="Calibri" w:hAnsi="Calibri" w:cs="Calibri"/>
          <w:i/>
          <w:iCs/>
        </w:rPr>
        <w:t xml:space="preserve"> Working Lives Report. </w:t>
      </w:r>
      <w:r w:rsidRPr="00CE691D">
        <w:rPr>
          <w:rFonts w:ascii="Calibri" w:hAnsi="Calibri" w:cs="Calibri"/>
        </w:rPr>
        <w:t xml:space="preserve">The CIPD Job Quality Index. Available at: </w:t>
      </w:r>
      <w:hyperlink r:id="rId12" w:history="1">
        <w:r w:rsidRPr="00CE691D">
          <w:rPr>
            <w:rStyle w:val="Hyperlink"/>
            <w:rFonts w:ascii="Calibri" w:hAnsi="Calibri" w:cs="Calibri"/>
          </w:rPr>
          <w:t>https://www.cipd.org/globalassets/media/misc-hero-images/uk-working-lives-2019-v1_tcm18-58585.pdf</w:t>
        </w:r>
      </w:hyperlink>
      <w:r w:rsidRPr="00CE691D">
        <w:rPr>
          <w:rFonts w:ascii="Calibri" w:hAnsi="Calibri" w:cs="Calibri"/>
        </w:rPr>
        <w:t xml:space="preserve"> (Accessed: 11</w:t>
      </w:r>
      <w:r w:rsidRPr="00CE691D">
        <w:rPr>
          <w:rFonts w:ascii="Calibri" w:hAnsi="Calibri" w:cs="Calibri"/>
          <w:vertAlign w:val="superscript"/>
        </w:rPr>
        <w:t>th</w:t>
      </w:r>
      <w:r w:rsidRPr="00CE691D">
        <w:rPr>
          <w:rFonts w:ascii="Calibri" w:hAnsi="Calibri" w:cs="Calibri"/>
        </w:rPr>
        <w:t xml:space="preserve"> May 2025)</w:t>
      </w:r>
    </w:p>
    <w:p w14:paraId="533EF31C" w14:textId="77777777" w:rsidR="00664DDE" w:rsidRPr="00CE691D" w:rsidRDefault="00664DDE" w:rsidP="00E77BE8">
      <w:pPr>
        <w:rPr>
          <w:rFonts w:ascii="Calibri" w:hAnsi="Calibri" w:cs="Calibri"/>
          <w:iCs/>
        </w:rPr>
      </w:pPr>
      <w:r w:rsidRPr="00CE691D">
        <w:rPr>
          <w:rFonts w:ascii="Calibri" w:hAnsi="Calibri" w:cs="Calibri"/>
          <w:iCs/>
        </w:rPr>
        <w:t xml:space="preserve">CIPD (2024) </w:t>
      </w:r>
      <w:r w:rsidRPr="00CE691D">
        <w:rPr>
          <w:rFonts w:ascii="Calibri" w:hAnsi="Calibri" w:cs="Calibri"/>
          <w:i/>
        </w:rPr>
        <w:t>Dismissal procedures</w:t>
      </w:r>
      <w:r w:rsidRPr="00CE691D">
        <w:rPr>
          <w:rFonts w:ascii="Calibri" w:hAnsi="Calibri" w:cs="Calibri"/>
          <w:iCs/>
        </w:rPr>
        <w:t xml:space="preserve">. Available at: </w:t>
      </w:r>
      <w:hyperlink r:id="rId13" w:history="1">
        <w:r w:rsidRPr="00CE691D">
          <w:rPr>
            <w:rStyle w:val="Hyperlink"/>
            <w:rFonts w:ascii="Calibri" w:hAnsi="Calibri" w:cs="Calibri"/>
            <w:iCs/>
          </w:rPr>
          <w:t>https://www.cipd.org/uk/knowledge/factsheets/dismissal-factsheet/#what-is-dismissal</w:t>
        </w:r>
      </w:hyperlink>
      <w:r w:rsidRPr="00CE691D">
        <w:rPr>
          <w:rFonts w:ascii="Calibri" w:hAnsi="Calibri" w:cs="Calibri"/>
          <w:iCs/>
        </w:rPr>
        <w:t xml:space="preserve"> (Accessed: 29</w:t>
      </w:r>
      <w:r w:rsidRPr="00CE691D">
        <w:rPr>
          <w:rFonts w:ascii="Calibri" w:hAnsi="Calibri" w:cs="Calibri"/>
          <w:iCs/>
          <w:vertAlign w:val="superscript"/>
        </w:rPr>
        <w:t>th</w:t>
      </w:r>
      <w:r w:rsidRPr="00CE691D">
        <w:rPr>
          <w:rFonts w:ascii="Calibri" w:hAnsi="Calibri" w:cs="Calibri"/>
          <w:iCs/>
        </w:rPr>
        <w:t xml:space="preserve"> May 2025)</w:t>
      </w:r>
    </w:p>
    <w:p w14:paraId="310150EA" w14:textId="77777777" w:rsidR="00664DDE" w:rsidRPr="00CE691D" w:rsidRDefault="00664DDE" w:rsidP="00F45E8B">
      <w:pPr>
        <w:rPr>
          <w:rFonts w:ascii="Calibri" w:hAnsi="Calibri" w:cs="Calibri"/>
        </w:rPr>
      </w:pPr>
      <w:r w:rsidRPr="00CE691D">
        <w:rPr>
          <w:rFonts w:ascii="Calibri" w:hAnsi="Calibri" w:cs="Calibri"/>
        </w:rPr>
        <w:t xml:space="preserve">CIPD (2024) </w:t>
      </w:r>
      <w:r w:rsidRPr="00CE691D">
        <w:rPr>
          <w:rFonts w:ascii="Calibri" w:hAnsi="Calibri" w:cs="Calibri"/>
          <w:i/>
          <w:iCs/>
        </w:rPr>
        <w:t>Employee engagement and motivation</w:t>
      </w:r>
      <w:r w:rsidRPr="00CE691D">
        <w:rPr>
          <w:rFonts w:ascii="Calibri" w:hAnsi="Calibri" w:cs="Calibri"/>
        </w:rPr>
        <w:t xml:space="preserve">. Available at: </w:t>
      </w:r>
      <w:hyperlink r:id="rId14" w:history="1">
        <w:r w:rsidRPr="00CE691D">
          <w:rPr>
            <w:rStyle w:val="Hyperlink"/>
            <w:rFonts w:ascii="Calibri" w:hAnsi="Calibri" w:cs="Calibri"/>
          </w:rPr>
          <w:t>https://www.cipd.org/uk/knowledge/factsheets/engagement-factsheet/</w:t>
        </w:r>
      </w:hyperlink>
      <w:r w:rsidRPr="00CE691D">
        <w:rPr>
          <w:rFonts w:ascii="Calibri" w:hAnsi="Calibri" w:cs="Calibri"/>
        </w:rPr>
        <w:t xml:space="preserve"> (Accessed: 11</w:t>
      </w:r>
      <w:r w:rsidRPr="00CE691D">
        <w:rPr>
          <w:rFonts w:ascii="Calibri" w:hAnsi="Calibri" w:cs="Calibri"/>
          <w:vertAlign w:val="superscript"/>
        </w:rPr>
        <w:t>th</w:t>
      </w:r>
      <w:r w:rsidRPr="00CE691D">
        <w:rPr>
          <w:rFonts w:ascii="Calibri" w:hAnsi="Calibri" w:cs="Calibri"/>
        </w:rPr>
        <w:t xml:space="preserve"> May 2025)</w:t>
      </w:r>
    </w:p>
    <w:p w14:paraId="1A89EF63" w14:textId="77777777" w:rsidR="00664DDE" w:rsidRPr="00CE691D" w:rsidRDefault="00664DDE" w:rsidP="00F45E8B">
      <w:pPr>
        <w:rPr>
          <w:rFonts w:ascii="Calibri" w:hAnsi="Calibri" w:cs="Calibri"/>
        </w:rPr>
      </w:pPr>
      <w:r w:rsidRPr="00CE691D">
        <w:rPr>
          <w:rFonts w:ascii="Calibri" w:hAnsi="Calibri" w:cs="Calibri"/>
        </w:rPr>
        <w:lastRenderedPageBreak/>
        <w:t xml:space="preserve">CIPD (2024) </w:t>
      </w:r>
      <w:r w:rsidRPr="00CE691D">
        <w:rPr>
          <w:rFonts w:ascii="Calibri" w:hAnsi="Calibri" w:cs="Calibri"/>
          <w:i/>
          <w:iCs/>
        </w:rPr>
        <w:t>Equality, diversity and inclusion (EDI) in the workplace.</w:t>
      </w:r>
      <w:r w:rsidRPr="00CE691D">
        <w:rPr>
          <w:rFonts w:ascii="Calibri" w:hAnsi="Calibri" w:cs="Calibri"/>
        </w:rPr>
        <w:t xml:space="preserve"> Available at: https://www.cipd.org/uk/knowledge/factsheets/diversity-factsheet/ (Accessed: 29</w:t>
      </w:r>
      <w:r w:rsidRPr="00CE691D">
        <w:rPr>
          <w:rFonts w:ascii="Calibri" w:hAnsi="Calibri" w:cs="Calibri"/>
          <w:vertAlign w:val="superscript"/>
        </w:rPr>
        <w:t>th</w:t>
      </w:r>
      <w:r w:rsidRPr="00CE691D">
        <w:rPr>
          <w:rFonts w:ascii="Calibri" w:hAnsi="Calibri" w:cs="Calibri"/>
        </w:rPr>
        <w:t xml:space="preserve"> May 2025)</w:t>
      </w:r>
    </w:p>
    <w:p w14:paraId="38B15C4B" w14:textId="77777777" w:rsidR="00664DDE" w:rsidRPr="00CE691D" w:rsidRDefault="00664DDE" w:rsidP="00E77BE8">
      <w:pPr>
        <w:rPr>
          <w:rFonts w:ascii="Calibri" w:hAnsi="Calibri" w:cs="Calibri"/>
        </w:rPr>
      </w:pPr>
      <w:r w:rsidRPr="00CE691D">
        <w:rPr>
          <w:rFonts w:ascii="Calibri" w:hAnsi="Calibri" w:cs="Calibri"/>
        </w:rPr>
        <w:t xml:space="preserve">CIPD (2024) </w:t>
      </w:r>
      <w:r w:rsidRPr="00CE691D">
        <w:rPr>
          <w:rFonts w:ascii="Calibri" w:hAnsi="Calibri" w:cs="Calibri"/>
          <w:i/>
          <w:iCs/>
        </w:rPr>
        <w:t xml:space="preserve">Harassment and Bullying at work. </w:t>
      </w:r>
      <w:r w:rsidRPr="00CE691D">
        <w:rPr>
          <w:rFonts w:ascii="Calibri" w:hAnsi="Calibri" w:cs="Calibri"/>
        </w:rPr>
        <w:t>Available at: https://www.cipd.org/uk/knowledge/factsheets/harassment-factsheet/ (Accessed: 20</w:t>
      </w:r>
      <w:r w:rsidRPr="00CE691D">
        <w:rPr>
          <w:rFonts w:ascii="Calibri" w:hAnsi="Calibri" w:cs="Calibri"/>
          <w:vertAlign w:val="superscript"/>
        </w:rPr>
        <w:t>th</w:t>
      </w:r>
      <w:r w:rsidRPr="00CE691D">
        <w:rPr>
          <w:rFonts w:ascii="Calibri" w:hAnsi="Calibri" w:cs="Calibri"/>
        </w:rPr>
        <w:t xml:space="preserve"> May 2025)</w:t>
      </w:r>
    </w:p>
    <w:p w14:paraId="072E6CFC" w14:textId="77777777" w:rsidR="00664DDE" w:rsidRPr="00CE691D" w:rsidRDefault="00664DDE" w:rsidP="000E22F2">
      <w:pPr>
        <w:rPr>
          <w:rFonts w:ascii="Calibri" w:hAnsi="Calibri" w:cs="Calibri"/>
        </w:rPr>
      </w:pPr>
      <w:r w:rsidRPr="00CE691D">
        <w:rPr>
          <w:rFonts w:ascii="Calibri" w:hAnsi="Calibri" w:cs="Calibri"/>
        </w:rPr>
        <w:t xml:space="preserve">CIPD (2024) </w:t>
      </w:r>
      <w:r w:rsidRPr="00CE691D">
        <w:rPr>
          <w:rFonts w:ascii="Calibri" w:hAnsi="Calibri" w:cs="Calibri"/>
          <w:i/>
          <w:iCs/>
        </w:rPr>
        <w:t>Pay fairness and pay reporting.</w:t>
      </w:r>
      <w:r w:rsidRPr="00CE691D">
        <w:rPr>
          <w:rFonts w:ascii="Calibri" w:hAnsi="Calibri" w:cs="Calibri"/>
        </w:rPr>
        <w:t xml:space="preserve"> Available at: </w:t>
      </w:r>
      <w:hyperlink r:id="rId15" w:history="1">
        <w:r w:rsidRPr="00CE691D">
          <w:rPr>
            <w:rStyle w:val="Hyperlink"/>
            <w:rFonts w:ascii="Calibri" w:hAnsi="Calibri" w:cs="Calibri"/>
          </w:rPr>
          <w:t>https://www.cipd.org/en/knowledge/factsheets/pay-fairness-reporting-factsheet/</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1B17BAD1" w14:textId="77777777" w:rsidR="00664DDE" w:rsidRPr="00CE691D" w:rsidRDefault="00664DDE" w:rsidP="00AC76F5">
      <w:pPr>
        <w:rPr>
          <w:rFonts w:ascii="Calibri" w:hAnsi="Calibri" w:cs="Calibri"/>
        </w:rPr>
      </w:pPr>
      <w:r w:rsidRPr="00CE691D">
        <w:rPr>
          <w:rFonts w:ascii="Calibri" w:hAnsi="Calibri" w:cs="Calibri"/>
        </w:rPr>
        <w:t xml:space="preserve">CIPD (2024) </w:t>
      </w:r>
      <w:r w:rsidRPr="00CE691D">
        <w:rPr>
          <w:rFonts w:ascii="Calibri" w:hAnsi="Calibri" w:cs="Calibri"/>
          <w:i/>
          <w:iCs/>
        </w:rPr>
        <w:t xml:space="preserve">Wellbeing at Work. </w:t>
      </w:r>
      <w:r w:rsidRPr="00CE691D">
        <w:rPr>
          <w:rFonts w:ascii="Calibri" w:hAnsi="Calibri" w:cs="Calibri"/>
        </w:rPr>
        <w:t xml:space="preserve">Available at: </w:t>
      </w:r>
      <w:hyperlink r:id="rId16" w:history="1">
        <w:r w:rsidRPr="00CE691D">
          <w:rPr>
            <w:rStyle w:val="Hyperlink"/>
            <w:rFonts w:ascii="Calibri" w:hAnsi="Calibri" w:cs="Calibri"/>
          </w:rPr>
          <w:t>https://www.cipd.org/uk/knowledge/factsheets/well-being-factsheet/</w:t>
        </w:r>
      </w:hyperlink>
      <w:r w:rsidRPr="00CE691D">
        <w:rPr>
          <w:rFonts w:ascii="Calibri" w:hAnsi="Calibri" w:cs="Calibri"/>
        </w:rPr>
        <w:t xml:space="preserve"> (Accessed: 15</w:t>
      </w:r>
      <w:r w:rsidRPr="00CE691D">
        <w:rPr>
          <w:rFonts w:ascii="Calibri" w:hAnsi="Calibri" w:cs="Calibri"/>
          <w:vertAlign w:val="superscript"/>
        </w:rPr>
        <w:t>th</w:t>
      </w:r>
      <w:r w:rsidRPr="00CE691D">
        <w:rPr>
          <w:rFonts w:ascii="Calibri" w:hAnsi="Calibri" w:cs="Calibri"/>
        </w:rPr>
        <w:t xml:space="preserve"> May 2025)</w:t>
      </w:r>
    </w:p>
    <w:p w14:paraId="7866B166" w14:textId="77777777" w:rsidR="00664DDE" w:rsidRPr="00CE691D" w:rsidRDefault="00664DDE" w:rsidP="00E77BE8">
      <w:pPr>
        <w:rPr>
          <w:rFonts w:ascii="Calibri" w:hAnsi="Calibri" w:cs="Calibri"/>
        </w:rPr>
      </w:pPr>
      <w:r w:rsidRPr="00CE691D">
        <w:rPr>
          <w:rFonts w:ascii="Calibri" w:hAnsi="Calibri" w:cs="Calibri"/>
          <w:iCs/>
        </w:rPr>
        <w:t xml:space="preserve">CIPD (2025) </w:t>
      </w:r>
      <w:r w:rsidRPr="00CE691D">
        <w:rPr>
          <w:rFonts w:ascii="Calibri" w:hAnsi="Calibri" w:cs="Calibri"/>
          <w:i/>
        </w:rPr>
        <w:t>Employee Voice.</w:t>
      </w:r>
      <w:r w:rsidRPr="00CE691D">
        <w:rPr>
          <w:rFonts w:ascii="Calibri" w:hAnsi="Calibri" w:cs="Calibri"/>
          <w:iCs/>
        </w:rPr>
        <w:t xml:space="preserve"> Available at:</w:t>
      </w:r>
      <w:r w:rsidRPr="00CE691D">
        <w:rPr>
          <w:rFonts w:ascii="Calibri" w:hAnsi="Calibri" w:cs="Calibri"/>
        </w:rPr>
        <w:t xml:space="preserve"> </w:t>
      </w:r>
      <w:hyperlink r:id="rId17" w:history="1">
        <w:r w:rsidRPr="00CE691D">
          <w:rPr>
            <w:rStyle w:val="Hyperlink"/>
            <w:rFonts w:ascii="Calibri" w:hAnsi="Calibri" w:cs="Calibri"/>
          </w:rPr>
          <w:t>https://www.cipd.org/uk/knowledge/factsheets/voice-factsheet/#</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 </w:t>
      </w:r>
    </w:p>
    <w:p w14:paraId="16B08F37" w14:textId="77777777" w:rsidR="00664DDE" w:rsidRPr="00CE691D" w:rsidRDefault="00664DDE" w:rsidP="000E22F2">
      <w:pPr>
        <w:rPr>
          <w:rFonts w:ascii="Calibri" w:hAnsi="Calibri" w:cs="Calibri"/>
        </w:rPr>
      </w:pPr>
      <w:r w:rsidRPr="00CE691D">
        <w:rPr>
          <w:rFonts w:ascii="Calibri" w:hAnsi="Calibri" w:cs="Calibri"/>
        </w:rPr>
        <w:t xml:space="preserve">Corporate English Solutions (2023) </w:t>
      </w:r>
      <w:r w:rsidRPr="00CE691D">
        <w:rPr>
          <w:rFonts w:ascii="Calibri" w:hAnsi="Calibri" w:cs="Calibri"/>
          <w:i/>
          <w:iCs/>
        </w:rPr>
        <w:t>Growing together: The impact of employee engagement on professional development and organisational growth</w:t>
      </w:r>
      <w:r w:rsidRPr="00CE691D">
        <w:rPr>
          <w:rFonts w:ascii="Calibri" w:hAnsi="Calibri" w:cs="Calibri"/>
          <w:i/>
          <w:iCs/>
        </w:rPr>
        <w:t xml:space="preserve">. </w:t>
      </w:r>
      <w:r w:rsidRPr="00CE691D">
        <w:rPr>
          <w:rFonts w:ascii="Calibri" w:hAnsi="Calibri" w:cs="Calibri"/>
        </w:rPr>
        <w:t xml:space="preserve">Available at: </w:t>
      </w:r>
      <w:hyperlink r:id="rId18" w:history="1">
        <w:r w:rsidRPr="00CE691D">
          <w:rPr>
            <w:rStyle w:val="Hyperlink"/>
            <w:rFonts w:ascii="Calibri" w:hAnsi="Calibri" w:cs="Calibri"/>
          </w:rPr>
          <w:t>https://corporate.britishcouncil.org/insights/growing-together-impact-employee-engagement-professional-development-and-organisational-growth</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0E72FFE2" w14:textId="77777777" w:rsidR="00664DDE" w:rsidRPr="00CE691D" w:rsidRDefault="00664DDE" w:rsidP="00AC76F5">
      <w:pPr>
        <w:rPr>
          <w:rFonts w:ascii="Calibri" w:hAnsi="Calibri" w:cs="Calibri"/>
        </w:rPr>
      </w:pPr>
      <w:r w:rsidRPr="00CE691D">
        <w:rPr>
          <w:rFonts w:ascii="Calibri" w:hAnsi="Calibri" w:cs="Calibri"/>
        </w:rPr>
        <w:t>Dillard, A (1989) </w:t>
      </w:r>
      <w:r w:rsidRPr="00CE691D">
        <w:rPr>
          <w:rFonts w:ascii="Calibri" w:hAnsi="Calibri" w:cs="Calibri"/>
          <w:i/>
          <w:iCs/>
        </w:rPr>
        <w:t>The Writing Life</w:t>
      </w:r>
      <w:r w:rsidRPr="00CE691D">
        <w:rPr>
          <w:rFonts w:ascii="Calibri" w:hAnsi="Calibri" w:cs="Calibri"/>
        </w:rPr>
        <w:t>. New York: Harper &amp; Row.</w:t>
      </w:r>
    </w:p>
    <w:p w14:paraId="6CCF3ED7" w14:textId="77777777" w:rsidR="00664DDE" w:rsidRPr="00CE691D" w:rsidRDefault="00664DDE" w:rsidP="00F45E8B">
      <w:pPr>
        <w:rPr>
          <w:rFonts w:ascii="Calibri" w:hAnsi="Calibri" w:cs="Calibri"/>
        </w:rPr>
      </w:pPr>
      <w:r w:rsidRPr="00CE691D">
        <w:rPr>
          <w:rFonts w:ascii="Calibri" w:hAnsi="Calibri" w:cs="Calibri"/>
        </w:rPr>
        <w:t>Fisher, C.D. (2010) Happiness at Work</w:t>
      </w:r>
      <w:r w:rsidRPr="00CE691D">
        <w:rPr>
          <w:rFonts w:ascii="Calibri" w:hAnsi="Calibri" w:cs="Calibri"/>
          <w:i/>
          <w:iCs/>
        </w:rPr>
        <w:t>. International Journal of Management Reviews</w:t>
      </w:r>
      <w:r w:rsidRPr="00CE691D">
        <w:rPr>
          <w:rFonts w:ascii="Calibri" w:hAnsi="Calibri" w:cs="Calibri"/>
        </w:rPr>
        <w:t>, 12(4), pp.384-412. Available at: DOI: 10.1111/j.1468-2370.</w:t>
      </w:r>
      <w:proofErr w:type="gramStart"/>
      <w:r w:rsidRPr="00CE691D">
        <w:rPr>
          <w:rFonts w:ascii="Calibri" w:hAnsi="Calibri" w:cs="Calibri"/>
        </w:rPr>
        <w:t>2009.00270.x</w:t>
      </w:r>
      <w:proofErr w:type="gramEnd"/>
    </w:p>
    <w:p w14:paraId="65AAB1B8" w14:textId="77777777" w:rsidR="00664DDE" w:rsidRPr="00CE691D" w:rsidRDefault="00664DDE" w:rsidP="00AC76F5">
      <w:pPr>
        <w:rPr>
          <w:rFonts w:ascii="Calibri" w:hAnsi="Calibri" w:cs="Calibri"/>
        </w:rPr>
      </w:pPr>
      <w:r w:rsidRPr="00CE691D">
        <w:rPr>
          <w:rFonts w:ascii="Calibri" w:hAnsi="Calibri" w:cs="Calibri"/>
        </w:rPr>
        <w:t xml:space="preserve">GOV.UK (2019) </w:t>
      </w:r>
      <w:r w:rsidRPr="00CE691D">
        <w:rPr>
          <w:rFonts w:ascii="Calibri" w:hAnsi="Calibri" w:cs="Calibri"/>
          <w:i/>
          <w:iCs/>
        </w:rPr>
        <w:t>Health matters: health and work</w:t>
      </w:r>
      <w:r w:rsidRPr="00CE691D">
        <w:rPr>
          <w:rFonts w:ascii="Calibri" w:hAnsi="Calibri" w:cs="Calibri"/>
        </w:rPr>
        <w:t>. Available at:</w:t>
      </w:r>
      <w:r w:rsidRPr="00CE691D">
        <w:rPr>
          <w:rFonts w:ascii="Calibri" w:hAnsi="Calibri" w:cs="Calibri"/>
          <w:i/>
          <w:iCs/>
        </w:rPr>
        <w:t xml:space="preserve"> </w:t>
      </w:r>
      <w:hyperlink r:id="rId19" w:history="1">
        <w:r w:rsidRPr="00CE691D">
          <w:rPr>
            <w:rStyle w:val="Hyperlink"/>
            <w:rFonts w:ascii="Calibri" w:hAnsi="Calibri" w:cs="Calibri"/>
          </w:rPr>
          <w:t>https://www.gov.uk/government/publications/health-matters-health-and-work/health-matters-health-and-work</w:t>
        </w:r>
      </w:hyperlink>
      <w:r w:rsidRPr="00CE691D">
        <w:rPr>
          <w:rFonts w:ascii="Calibri" w:hAnsi="Calibri" w:cs="Calibri"/>
        </w:rPr>
        <w:t xml:space="preserve"> (Accessed: 15</w:t>
      </w:r>
      <w:r w:rsidRPr="00CE691D">
        <w:rPr>
          <w:rFonts w:ascii="Calibri" w:hAnsi="Calibri" w:cs="Calibri"/>
          <w:vertAlign w:val="superscript"/>
        </w:rPr>
        <w:t>th</w:t>
      </w:r>
      <w:r w:rsidRPr="00CE691D">
        <w:rPr>
          <w:rFonts w:ascii="Calibri" w:hAnsi="Calibri" w:cs="Calibri"/>
        </w:rPr>
        <w:t xml:space="preserve"> May 2025)</w:t>
      </w:r>
    </w:p>
    <w:p w14:paraId="6070C42C" w14:textId="77777777" w:rsidR="00664DDE" w:rsidRPr="00CE691D" w:rsidRDefault="00664DDE" w:rsidP="00E77BE8">
      <w:pPr>
        <w:rPr>
          <w:rFonts w:ascii="Calibri" w:hAnsi="Calibri" w:cs="Calibri"/>
        </w:rPr>
      </w:pPr>
      <w:r w:rsidRPr="00CE691D">
        <w:rPr>
          <w:rFonts w:ascii="Calibri" w:hAnsi="Calibri" w:cs="Calibri"/>
        </w:rPr>
        <w:t xml:space="preserve">GOV.UK (2025) </w:t>
      </w:r>
      <w:r w:rsidRPr="00CE691D">
        <w:rPr>
          <w:rFonts w:ascii="Calibri" w:hAnsi="Calibri" w:cs="Calibri"/>
          <w:i/>
          <w:iCs/>
        </w:rPr>
        <w:t xml:space="preserve">Discrimination: your rights. </w:t>
      </w:r>
      <w:r w:rsidRPr="00CE691D">
        <w:rPr>
          <w:rFonts w:ascii="Calibri" w:hAnsi="Calibri" w:cs="Calibri"/>
        </w:rPr>
        <w:t xml:space="preserve">Available at: </w:t>
      </w:r>
      <w:hyperlink r:id="rId20" w:history="1">
        <w:r w:rsidRPr="00CE691D">
          <w:rPr>
            <w:rStyle w:val="Hyperlink"/>
            <w:rFonts w:ascii="Calibri" w:hAnsi="Calibri" w:cs="Calibri"/>
          </w:rPr>
          <w:t>https://www.gov.uk/discrimination-your-rights</w:t>
        </w:r>
      </w:hyperlink>
      <w:r w:rsidRPr="00CE691D">
        <w:rPr>
          <w:rFonts w:ascii="Calibri" w:hAnsi="Calibri" w:cs="Calibri"/>
        </w:rPr>
        <w:t xml:space="preserve"> (Accessed: 20</w:t>
      </w:r>
      <w:r w:rsidRPr="00CE691D">
        <w:rPr>
          <w:rFonts w:ascii="Calibri" w:hAnsi="Calibri" w:cs="Calibri"/>
          <w:vertAlign w:val="superscript"/>
        </w:rPr>
        <w:t>th</w:t>
      </w:r>
      <w:r w:rsidRPr="00CE691D">
        <w:rPr>
          <w:rFonts w:ascii="Calibri" w:hAnsi="Calibri" w:cs="Calibri"/>
        </w:rPr>
        <w:t xml:space="preserve"> May 2025)</w:t>
      </w:r>
    </w:p>
    <w:p w14:paraId="6122AE24" w14:textId="77777777" w:rsidR="00664DDE" w:rsidRPr="00CE691D" w:rsidRDefault="00664DDE" w:rsidP="00E77BE8">
      <w:pPr>
        <w:rPr>
          <w:rFonts w:ascii="Calibri" w:hAnsi="Calibri" w:cs="Calibri"/>
          <w:iCs/>
        </w:rPr>
      </w:pPr>
      <w:r w:rsidRPr="00CE691D">
        <w:rPr>
          <w:rFonts w:ascii="Calibri" w:hAnsi="Calibri" w:cs="Calibri"/>
          <w:iCs/>
        </w:rPr>
        <w:t xml:space="preserve">GOV.UK (2025) </w:t>
      </w:r>
      <w:r w:rsidRPr="00CE691D">
        <w:rPr>
          <w:rFonts w:ascii="Calibri" w:hAnsi="Calibri" w:cs="Calibri"/>
          <w:i/>
        </w:rPr>
        <w:t>Making staff redundant.</w:t>
      </w:r>
      <w:r w:rsidRPr="00CE691D">
        <w:rPr>
          <w:rFonts w:ascii="Calibri" w:hAnsi="Calibri" w:cs="Calibri"/>
          <w:iCs/>
        </w:rPr>
        <w:t xml:space="preserve"> Available at: </w:t>
      </w:r>
      <w:hyperlink r:id="rId21" w:history="1">
        <w:r w:rsidRPr="00CE691D">
          <w:rPr>
            <w:rStyle w:val="Hyperlink"/>
            <w:rFonts w:ascii="Calibri" w:hAnsi="Calibri" w:cs="Calibri"/>
            <w:iCs/>
          </w:rPr>
          <w:t>https://www.gov.uk/staff-redundant</w:t>
        </w:r>
      </w:hyperlink>
      <w:r w:rsidRPr="00CE691D">
        <w:rPr>
          <w:rFonts w:ascii="Calibri" w:hAnsi="Calibri" w:cs="Calibri"/>
          <w:iCs/>
        </w:rPr>
        <w:t xml:space="preserve"> (Accessed: 29</w:t>
      </w:r>
      <w:r w:rsidRPr="00CE691D">
        <w:rPr>
          <w:rFonts w:ascii="Calibri" w:hAnsi="Calibri" w:cs="Calibri"/>
          <w:iCs/>
          <w:vertAlign w:val="superscript"/>
        </w:rPr>
        <w:t>th</w:t>
      </w:r>
      <w:r w:rsidRPr="00CE691D">
        <w:rPr>
          <w:rFonts w:ascii="Calibri" w:hAnsi="Calibri" w:cs="Calibri"/>
          <w:iCs/>
        </w:rPr>
        <w:t xml:space="preserve"> May 2025)</w:t>
      </w:r>
    </w:p>
    <w:p w14:paraId="0A7F72F9" w14:textId="77777777" w:rsidR="00664DDE" w:rsidRPr="00CE691D" w:rsidRDefault="00664DDE" w:rsidP="00AC76F5">
      <w:pPr>
        <w:rPr>
          <w:rFonts w:ascii="Calibri" w:hAnsi="Calibri" w:cs="Calibri"/>
        </w:rPr>
      </w:pPr>
      <w:r w:rsidRPr="00CE691D">
        <w:rPr>
          <w:rFonts w:ascii="Calibri" w:hAnsi="Calibri" w:cs="Calibri"/>
        </w:rPr>
        <w:t xml:space="preserve">Grant, A.M </w:t>
      </w:r>
      <w:r w:rsidRPr="00CE691D">
        <w:rPr>
          <w:rFonts w:ascii="Calibri" w:hAnsi="Calibri" w:cs="Calibri"/>
          <w:i/>
          <w:iCs/>
        </w:rPr>
        <w:t xml:space="preserve">et al. </w:t>
      </w:r>
      <w:r w:rsidRPr="00CE691D">
        <w:rPr>
          <w:rFonts w:ascii="Calibri" w:hAnsi="Calibri" w:cs="Calibri"/>
        </w:rPr>
        <w:t xml:space="preserve">(2007) Happiness, health, or relationships? Managerial practices and employee well-being </w:t>
      </w:r>
      <w:proofErr w:type="spellStart"/>
      <w:r w:rsidRPr="00CE691D">
        <w:rPr>
          <w:rFonts w:ascii="Calibri" w:hAnsi="Calibri" w:cs="Calibri"/>
        </w:rPr>
        <w:t>tradeoffs</w:t>
      </w:r>
      <w:proofErr w:type="spellEnd"/>
      <w:r w:rsidRPr="00CE691D">
        <w:rPr>
          <w:rFonts w:ascii="Calibri" w:hAnsi="Calibri" w:cs="Calibri"/>
        </w:rPr>
        <w:t>. </w:t>
      </w:r>
      <w:r w:rsidRPr="00CE691D">
        <w:rPr>
          <w:rFonts w:ascii="Calibri" w:hAnsi="Calibri" w:cs="Calibri"/>
          <w:i/>
          <w:iCs/>
        </w:rPr>
        <w:t>The Academy of Management Perspectives</w:t>
      </w:r>
      <w:r w:rsidRPr="00CE691D">
        <w:rPr>
          <w:rFonts w:ascii="Calibri" w:hAnsi="Calibri" w:cs="Calibri"/>
        </w:rPr>
        <w:t>, 21(3), pp.51-63. DOI: 10.5465/AMP.2007.26421238 </w:t>
      </w:r>
    </w:p>
    <w:p w14:paraId="566A7068" w14:textId="77777777" w:rsidR="00664DDE" w:rsidRPr="00CE691D" w:rsidRDefault="00664DDE" w:rsidP="00F45E8B">
      <w:pPr>
        <w:rPr>
          <w:rFonts w:ascii="Calibri" w:hAnsi="Calibri" w:cs="Calibri"/>
        </w:rPr>
      </w:pPr>
      <w:r w:rsidRPr="00CE691D">
        <w:rPr>
          <w:rFonts w:ascii="Calibri" w:hAnsi="Calibri" w:cs="Calibri"/>
        </w:rPr>
        <w:t>Grimsley, M. (2025)</w:t>
      </w:r>
      <w:r w:rsidRPr="00CE691D">
        <w:rPr>
          <w:rFonts w:ascii="Calibri" w:hAnsi="Calibri" w:cs="Calibri"/>
          <w:i/>
          <w:iCs/>
        </w:rPr>
        <w:t xml:space="preserve"> Visible difference: the invisible protected characteristic. </w:t>
      </w:r>
      <w:r w:rsidRPr="00CE691D">
        <w:rPr>
          <w:rFonts w:ascii="Calibri" w:hAnsi="Calibri" w:cs="Calibri"/>
        </w:rPr>
        <w:t>Available at: https://www.hrmagazine.co.uk/content/comment/visible-difference-the-invisible-protected-characteristic (Accessed: 29</w:t>
      </w:r>
      <w:r w:rsidRPr="00CE691D">
        <w:rPr>
          <w:rFonts w:ascii="Calibri" w:hAnsi="Calibri" w:cs="Calibri"/>
          <w:vertAlign w:val="superscript"/>
        </w:rPr>
        <w:t>th</w:t>
      </w:r>
      <w:r w:rsidRPr="00CE691D">
        <w:rPr>
          <w:rFonts w:ascii="Calibri" w:hAnsi="Calibri" w:cs="Calibri"/>
        </w:rPr>
        <w:t xml:space="preserve"> May 2025)</w:t>
      </w:r>
    </w:p>
    <w:p w14:paraId="4C67173A" w14:textId="77777777" w:rsidR="00664DDE" w:rsidRPr="00CE691D" w:rsidRDefault="00664DDE" w:rsidP="00381A8E">
      <w:pPr>
        <w:rPr>
          <w:rFonts w:ascii="Calibri" w:hAnsi="Calibri" w:cs="Calibri"/>
        </w:rPr>
      </w:pPr>
      <w:r w:rsidRPr="00CE691D">
        <w:rPr>
          <w:rFonts w:ascii="Calibri" w:hAnsi="Calibri" w:cs="Calibri"/>
        </w:rPr>
        <w:t xml:space="preserve">Legislation.gov.uk (2025) </w:t>
      </w:r>
      <w:r w:rsidRPr="00CE691D">
        <w:rPr>
          <w:rFonts w:ascii="Calibri" w:hAnsi="Calibri" w:cs="Calibri"/>
          <w:i/>
          <w:iCs/>
        </w:rPr>
        <w:t xml:space="preserve">Equality Act 2010. </w:t>
      </w:r>
      <w:r w:rsidRPr="00CE691D">
        <w:rPr>
          <w:rFonts w:ascii="Calibri" w:hAnsi="Calibri" w:cs="Calibri"/>
        </w:rPr>
        <w:t xml:space="preserve">Available at: </w:t>
      </w:r>
      <w:hyperlink r:id="rId22" w:history="1">
        <w:r w:rsidRPr="00CE691D">
          <w:rPr>
            <w:rStyle w:val="Hyperlink"/>
            <w:rFonts w:ascii="Calibri" w:hAnsi="Calibri" w:cs="Calibri"/>
          </w:rPr>
          <w:t>https://www.legislation.gov.uk/ukpga/2010/15/contents</w:t>
        </w:r>
      </w:hyperlink>
      <w:r w:rsidRPr="00CE691D">
        <w:rPr>
          <w:rFonts w:ascii="Calibri" w:hAnsi="Calibri" w:cs="Calibri"/>
        </w:rPr>
        <w:t xml:space="preserve"> (Accessed: 20</w:t>
      </w:r>
      <w:r w:rsidRPr="00CE691D">
        <w:rPr>
          <w:rFonts w:ascii="Calibri" w:hAnsi="Calibri" w:cs="Calibri"/>
          <w:vertAlign w:val="superscript"/>
        </w:rPr>
        <w:t>th</w:t>
      </w:r>
      <w:r w:rsidRPr="00CE691D">
        <w:rPr>
          <w:rFonts w:ascii="Calibri" w:hAnsi="Calibri" w:cs="Calibri"/>
        </w:rPr>
        <w:t xml:space="preserve"> May 2025)</w:t>
      </w:r>
    </w:p>
    <w:p w14:paraId="29F2F6EB" w14:textId="77777777" w:rsidR="00664DDE" w:rsidRPr="00CE691D" w:rsidRDefault="00664DDE" w:rsidP="00E77BE8">
      <w:pPr>
        <w:rPr>
          <w:rFonts w:ascii="Calibri" w:hAnsi="Calibri" w:cs="Calibri"/>
        </w:rPr>
      </w:pPr>
      <w:r w:rsidRPr="00CE691D">
        <w:rPr>
          <w:rFonts w:ascii="Calibri" w:hAnsi="Calibri" w:cs="Calibri"/>
        </w:rPr>
        <w:t xml:space="preserve">Lunendonk, M. (2025) </w:t>
      </w:r>
      <w:r w:rsidRPr="00CE691D">
        <w:rPr>
          <w:rFonts w:ascii="Calibri" w:hAnsi="Calibri" w:cs="Calibri"/>
          <w:i/>
          <w:iCs/>
        </w:rPr>
        <w:t>31 Diversity in the Workplace Statistics for 2025.</w:t>
      </w:r>
      <w:r w:rsidRPr="00CE691D">
        <w:rPr>
          <w:rFonts w:ascii="Calibri" w:hAnsi="Calibri" w:cs="Calibri"/>
        </w:rPr>
        <w:t xml:space="preserve"> Available at: </w:t>
      </w:r>
      <w:hyperlink r:id="rId23" w:history="1">
        <w:r w:rsidRPr="00CE691D">
          <w:rPr>
            <w:rStyle w:val="Hyperlink"/>
            <w:rFonts w:ascii="Calibri" w:hAnsi="Calibri" w:cs="Calibri"/>
          </w:rPr>
          <w:t>https://www.keevee.com/diversity-in-the-workplace-statistics</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68F76FF5" w14:textId="77777777" w:rsidR="00664DDE" w:rsidRPr="00CE691D" w:rsidRDefault="00664DDE" w:rsidP="00E77BE8">
      <w:pPr>
        <w:rPr>
          <w:rFonts w:ascii="Calibri" w:hAnsi="Calibri" w:cs="Calibri"/>
        </w:rPr>
      </w:pPr>
      <w:r w:rsidRPr="00CE691D">
        <w:rPr>
          <w:rFonts w:ascii="Calibri" w:hAnsi="Calibri" w:cs="Calibri"/>
        </w:rPr>
        <w:t xml:space="preserve">Mind (2025) </w:t>
      </w:r>
      <w:r w:rsidRPr="00CE691D">
        <w:rPr>
          <w:rFonts w:ascii="Calibri" w:hAnsi="Calibri" w:cs="Calibri"/>
          <w:i/>
          <w:iCs/>
        </w:rPr>
        <w:t>Mental health at work.</w:t>
      </w:r>
      <w:r w:rsidRPr="00CE691D">
        <w:rPr>
          <w:rFonts w:ascii="Calibri" w:hAnsi="Calibri" w:cs="Calibri"/>
        </w:rPr>
        <w:t xml:space="preserve"> Available at: </w:t>
      </w:r>
      <w:hyperlink r:id="rId24" w:history="1">
        <w:r w:rsidRPr="00CE691D">
          <w:rPr>
            <w:rStyle w:val="Hyperlink"/>
            <w:rFonts w:ascii="Calibri" w:hAnsi="Calibri" w:cs="Calibri"/>
          </w:rPr>
          <w:t>https://www.mind.org.uk/workplace/mental-health-at-work/</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778EFAFE" w14:textId="77777777" w:rsidR="00664DDE" w:rsidRPr="00CE691D" w:rsidRDefault="00664DDE" w:rsidP="00F45E8B">
      <w:pPr>
        <w:rPr>
          <w:rFonts w:ascii="Calibri" w:hAnsi="Calibri" w:cs="Calibri"/>
        </w:rPr>
      </w:pPr>
      <w:r w:rsidRPr="00CE691D">
        <w:rPr>
          <w:rFonts w:ascii="Calibri" w:hAnsi="Calibri" w:cs="Calibri"/>
        </w:rPr>
        <w:lastRenderedPageBreak/>
        <w:t>Noon, M. et al. (2013) The realities of work: experiencing work and employment in contemporary society. 4th ed. Basingstoke: Palgrave Macmillan.</w:t>
      </w:r>
    </w:p>
    <w:p w14:paraId="433FDF2E" w14:textId="77777777" w:rsidR="00664DDE" w:rsidRPr="00CE691D" w:rsidRDefault="00664DDE" w:rsidP="000E22F2">
      <w:pPr>
        <w:rPr>
          <w:rFonts w:ascii="Calibri" w:hAnsi="Calibri" w:cs="Calibri"/>
        </w:rPr>
      </w:pPr>
      <w:r w:rsidRPr="00CE691D">
        <w:rPr>
          <w:rFonts w:ascii="Calibri" w:hAnsi="Calibri" w:cs="Calibri"/>
        </w:rPr>
        <w:t xml:space="preserve">REBA (2021) </w:t>
      </w:r>
      <w:r w:rsidRPr="00CE691D">
        <w:rPr>
          <w:rFonts w:ascii="Calibri" w:hAnsi="Calibri" w:cs="Calibri"/>
          <w:i/>
          <w:iCs/>
        </w:rPr>
        <w:t>How a focus on employee wellbeing can help to reduce absence and improve performance</w:t>
      </w:r>
      <w:r w:rsidRPr="00CE691D">
        <w:rPr>
          <w:rFonts w:ascii="Calibri" w:hAnsi="Calibri" w:cs="Calibri"/>
          <w:i/>
          <w:iCs/>
        </w:rPr>
        <w:t xml:space="preserve">. </w:t>
      </w:r>
      <w:r w:rsidRPr="00CE691D">
        <w:rPr>
          <w:rFonts w:ascii="Calibri" w:hAnsi="Calibri" w:cs="Calibri"/>
        </w:rPr>
        <w:t xml:space="preserve">Available at: </w:t>
      </w:r>
      <w:hyperlink r:id="rId25" w:history="1">
        <w:r w:rsidRPr="00CE691D">
          <w:rPr>
            <w:rStyle w:val="Hyperlink"/>
            <w:rFonts w:ascii="Calibri" w:hAnsi="Calibri" w:cs="Calibri"/>
          </w:rPr>
          <w:t>https://reba.global/resource/how-a-focus-on-employee-wellbeing-can-help-to-reduce-absence-and-improve-performance.html</w:t>
        </w:r>
      </w:hyperlink>
      <w:r w:rsidRPr="00CE691D">
        <w:rPr>
          <w:rFonts w:ascii="Calibri" w:hAnsi="Calibri" w:cs="Calibri"/>
        </w:rPr>
        <w:t xml:space="preserve"> (Accessed: 29</w:t>
      </w:r>
      <w:r w:rsidRPr="00CE691D">
        <w:rPr>
          <w:rFonts w:ascii="Calibri" w:hAnsi="Calibri" w:cs="Calibri"/>
          <w:vertAlign w:val="superscript"/>
        </w:rPr>
        <w:t>th</w:t>
      </w:r>
      <w:r w:rsidRPr="00CE691D">
        <w:rPr>
          <w:rFonts w:ascii="Calibri" w:hAnsi="Calibri" w:cs="Calibri"/>
        </w:rPr>
        <w:t xml:space="preserve"> May 2025)</w:t>
      </w:r>
    </w:p>
    <w:p w14:paraId="0461B9C3" w14:textId="77777777" w:rsidR="00664DDE" w:rsidRPr="00CE691D" w:rsidRDefault="00664DDE" w:rsidP="00F45E8B">
      <w:pPr>
        <w:rPr>
          <w:rFonts w:ascii="Calibri" w:hAnsi="Calibri" w:cs="Calibri"/>
        </w:rPr>
      </w:pPr>
      <w:r w:rsidRPr="00CE691D">
        <w:rPr>
          <w:rFonts w:ascii="Calibri" w:hAnsi="Calibri" w:cs="Calibri"/>
        </w:rPr>
        <w:t xml:space="preserve">Waite, K. et al. (2021) People practice: a complete guide. London: Kogan Page. </w:t>
      </w:r>
    </w:p>
    <w:p w14:paraId="020E9229" w14:textId="77777777" w:rsidR="000E22F2" w:rsidRPr="00CE691D" w:rsidRDefault="000E22F2" w:rsidP="000E22F2">
      <w:pPr>
        <w:rPr>
          <w:rFonts w:ascii="Calibri" w:hAnsi="Calibri" w:cs="Calibri"/>
        </w:rPr>
      </w:pPr>
    </w:p>
    <w:p w14:paraId="7F297B51" w14:textId="432F1A4C" w:rsidR="00AE05F0" w:rsidRPr="00CE691D" w:rsidRDefault="00AE05F0" w:rsidP="00E77BE8">
      <w:pPr>
        <w:rPr>
          <w:rFonts w:ascii="Calibri" w:hAnsi="Calibri" w:cs="Calibri"/>
          <w:iCs/>
        </w:rPr>
      </w:pPr>
    </w:p>
    <w:sectPr w:rsidR="00AE05F0" w:rsidRPr="00CE691D">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D6CE8" w14:textId="77777777" w:rsidR="001C7750" w:rsidRDefault="001C7750" w:rsidP="00381A8E">
      <w:pPr>
        <w:spacing w:after="0" w:line="240" w:lineRule="auto"/>
      </w:pPr>
      <w:r>
        <w:separator/>
      </w:r>
    </w:p>
  </w:endnote>
  <w:endnote w:type="continuationSeparator" w:id="0">
    <w:p w14:paraId="4B567346" w14:textId="77777777" w:rsidR="001C7750" w:rsidRDefault="001C7750" w:rsidP="00381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DC032" w14:textId="77777777" w:rsidR="001C7750" w:rsidRDefault="001C7750" w:rsidP="00381A8E">
      <w:pPr>
        <w:spacing w:after="0" w:line="240" w:lineRule="auto"/>
      </w:pPr>
      <w:r>
        <w:separator/>
      </w:r>
    </w:p>
  </w:footnote>
  <w:footnote w:type="continuationSeparator" w:id="0">
    <w:p w14:paraId="00CB36A7" w14:textId="77777777" w:rsidR="001C7750" w:rsidRDefault="001C7750" w:rsidP="00381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1D074" w14:textId="77777777" w:rsidR="00381A8E" w:rsidRPr="00381A8E" w:rsidRDefault="00381A8E" w:rsidP="00381A8E">
    <w:pPr>
      <w:pStyle w:val="Header"/>
    </w:pPr>
    <w:r w:rsidRPr="00381A8E">
      <w:t>Katlyn Williams                                                                                                                                                                Student: 2406109</w:t>
    </w:r>
  </w:p>
  <w:p w14:paraId="3E46CC48" w14:textId="77777777" w:rsidR="00381A8E" w:rsidRPr="00381A8E" w:rsidRDefault="00381A8E" w:rsidP="00381A8E">
    <w:pPr>
      <w:pStyle w:val="Header"/>
    </w:pPr>
    <w:r w:rsidRPr="00381A8E">
      <w:t>CIPD: 89471109</w:t>
    </w:r>
  </w:p>
  <w:p w14:paraId="2E4A56EE" w14:textId="77777777" w:rsidR="00381A8E" w:rsidRDefault="00381A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0B"/>
    <w:multiLevelType w:val="hybridMultilevel"/>
    <w:tmpl w:val="DF58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B5FF5"/>
    <w:multiLevelType w:val="hybridMultilevel"/>
    <w:tmpl w:val="16D8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85BEF"/>
    <w:multiLevelType w:val="hybridMultilevel"/>
    <w:tmpl w:val="99A84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A1F46"/>
    <w:multiLevelType w:val="hybridMultilevel"/>
    <w:tmpl w:val="CDD2A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B015C1"/>
    <w:multiLevelType w:val="hybridMultilevel"/>
    <w:tmpl w:val="A32421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13716E"/>
    <w:multiLevelType w:val="hybridMultilevel"/>
    <w:tmpl w:val="B65210BA"/>
    <w:lvl w:ilvl="0" w:tplc="C04814C8">
      <w:start w:val="3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44D5E"/>
    <w:multiLevelType w:val="hybridMultilevel"/>
    <w:tmpl w:val="AA2CD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64FEC"/>
    <w:multiLevelType w:val="multilevel"/>
    <w:tmpl w:val="CA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5F34D8"/>
    <w:multiLevelType w:val="hybridMultilevel"/>
    <w:tmpl w:val="9084A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73563"/>
    <w:multiLevelType w:val="hybridMultilevel"/>
    <w:tmpl w:val="888CCEFE"/>
    <w:lvl w:ilvl="0" w:tplc="C04814C8">
      <w:start w:val="3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3E10B0"/>
    <w:multiLevelType w:val="hybridMultilevel"/>
    <w:tmpl w:val="BDC0F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B355904"/>
    <w:multiLevelType w:val="hybridMultilevel"/>
    <w:tmpl w:val="49D4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D4470B"/>
    <w:multiLevelType w:val="multilevel"/>
    <w:tmpl w:val="52CC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CB5AC3"/>
    <w:multiLevelType w:val="hybridMultilevel"/>
    <w:tmpl w:val="6006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2300CB"/>
    <w:multiLevelType w:val="hybridMultilevel"/>
    <w:tmpl w:val="4E684E8E"/>
    <w:lvl w:ilvl="0" w:tplc="66E83284">
      <w:start w:val="3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5182">
    <w:abstractNumId w:val="8"/>
  </w:num>
  <w:num w:numId="2" w16cid:durableId="1836336821">
    <w:abstractNumId w:val="11"/>
  </w:num>
  <w:num w:numId="3" w16cid:durableId="606621036">
    <w:abstractNumId w:val="9"/>
  </w:num>
  <w:num w:numId="4" w16cid:durableId="1540128022">
    <w:abstractNumId w:val="5"/>
  </w:num>
  <w:num w:numId="5" w16cid:durableId="129714293">
    <w:abstractNumId w:val="1"/>
  </w:num>
  <w:num w:numId="6" w16cid:durableId="1409231476">
    <w:abstractNumId w:val="12"/>
  </w:num>
  <w:num w:numId="7" w16cid:durableId="1777821845">
    <w:abstractNumId w:val="7"/>
  </w:num>
  <w:num w:numId="8" w16cid:durableId="1014915950">
    <w:abstractNumId w:val="14"/>
  </w:num>
  <w:num w:numId="9" w16cid:durableId="745421911">
    <w:abstractNumId w:val="2"/>
  </w:num>
  <w:num w:numId="10" w16cid:durableId="220747775">
    <w:abstractNumId w:val="3"/>
  </w:num>
  <w:num w:numId="11" w16cid:durableId="1259677671">
    <w:abstractNumId w:val="4"/>
  </w:num>
  <w:num w:numId="12" w16cid:durableId="1949658746">
    <w:abstractNumId w:val="6"/>
  </w:num>
  <w:num w:numId="13" w16cid:durableId="891422846">
    <w:abstractNumId w:val="0"/>
  </w:num>
  <w:num w:numId="14" w16cid:durableId="1805464094">
    <w:abstractNumId w:val="13"/>
  </w:num>
  <w:num w:numId="15" w16cid:durableId="10982589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8E"/>
    <w:rsid w:val="00020BF1"/>
    <w:rsid w:val="00025B28"/>
    <w:rsid w:val="000566DC"/>
    <w:rsid w:val="00065190"/>
    <w:rsid w:val="00086D2E"/>
    <w:rsid w:val="000A7F29"/>
    <w:rsid w:val="000D0504"/>
    <w:rsid w:val="000D4C4D"/>
    <w:rsid w:val="000D65BF"/>
    <w:rsid w:val="000E0856"/>
    <w:rsid w:val="000E22F2"/>
    <w:rsid w:val="000E5FB2"/>
    <w:rsid w:val="000F231F"/>
    <w:rsid w:val="0010311E"/>
    <w:rsid w:val="00110491"/>
    <w:rsid w:val="00115416"/>
    <w:rsid w:val="00123BFF"/>
    <w:rsid w:val="00133A0C"/>
    <w:rsid w:val="001355BB"/>
    <w:rsid w:val="001428F4"/>
    <w:rsid w:val="00145A6C"/>
    <w:rsid w:val="001464B5"/>
    <w:rsid w:val="0018346A"/>
    <w:rsid w:val="0019120B"/>
    <w:rsid w:val="00193B01"/>
    <w:rsid w:val="001A3B6F"/>
    <w:rsid w:val="001B1F44"/>
    <w:rsid w:val="001B1F85"/>
    <w:rsid w:val="001B2498"/>
    <w:rsid w:val="001B639C"/>
    <w:rsid w:val="001C6B65"/>
    <w:rsid w:val="001C7750"/>
    <w:rsid w:val="001D6EBB"/>
    <w:rsid w:val="001D7B0B"/>
    <w:rsid w:val="001F154F"/>
    <w:rsid w:val="001F5BDE"/>
    <w:rsid w:val="00210064"/>
    <w:rsid w:val="00217284"/>
    <w:rsid w:val="00230BBE"/>
    <w:rsid w:val="00234175"/>
    <w:rsid w:val="00242286"/>
    <w:rsid w:val="00285D32"/>
    <w:rsid w:val="0029660F"/>
    <w:rsid w:val="002B29FC"/>
    <w:rsid w:val="002B7B7E"/>
    <w:rsid w:val="002D055D"/>
    <w:rsid w:val="002E0367"/>
    <w:rsid w:val="002F4AB6"/>
    <w:rsid w:val="002F6D8B"/>
    <w:rsid w:val="003140F0"/>
    <w:rsid w:val="00324C02"/>
    <w:rsid w:val="00327990"/>
    <w:rsid w:val="0034006B"/>
    <w:rsid w:val="003673A6"/>
    <w:rsid w:val="003731E0"/>
    <w:rsid w:val="00381A8E"/>
    <w:rsid w:val="0038506D"/>
    <w:rsid w:val="0039440A"/>
    <w:rsid w:val="003964ED"/>
    <w:rsid w:val="003C4E5D"/>
    <w:rsid w:val="003D580A"/>
    <w:rsid w:val="003E1827"/>
    <w:rsid w:val="003E2E22"/>
    <w:rsid w:val="003F1C82"/>
    <w:rsid w:val="00401ADC"/>
    <w:rsid w:val="0040728B"/>
    <w:rsid w:val="00423486"/>
    <w:rsid w:val="00450464"/>
    <w:rsid w:val="00452203"/>
    <w:rsid w:val="004547C5"/>
    <w:rsid w:val="004605DA"/>
    <w:rsid w:val="00461873"/>
    <w:rsid w:val="004767DD"/>
    <w:rsid w:val="004850EB"/>
    <w:rsid w:val="00487556"/>
    <w:rsid w:val="004979A0"/>
    <w:rsid w:val="004B0830"/>
    <w:rsid w:val="004B7465"/>
    <w:rsid w:val="004D7242"/>
    <w:rsid w:val="004E166D"/>
    <w:rsid w:val="004E3678"/>
    <w:rsid w:val="004E5115"/>
    <w:rsid w:val="004E66EE"/>
    <w:rsid w:val="004F4555"/>
    <w:rsid w:val="004F607E"/>
    <w:rsid w:val="004F621A"/>
    <w:rsid w:val="00500495"/>
    <w:rsid w:val="00510BB9"/>
    <w:rsid w:val="0051362F"/>
    <w:rsid w:val="00516EA7"/>
    <w:rsid w:val="0051753B"/>
    <w:rsid w:val="00532FF5"/>
    <w:rsid w:val="005452C4"/>
    <w:rsid w:val="00547511"/>
    <w:rsid w:val="00567635"/>
    <w:rsid w:val="00586828"/>
    <w:rsid w:val="00592BE7"/>
    <w:rsid w:val="005937EE"/>
    <w:rsid w:val="00595224"/>
    <w:rsid w:val="00597119"/>
    <w:rsid w:val="00597E59"/>
    <w:rsid w:val="005B328E"/>
    <w:rsid w:val="005C508A"/>
    <w:rsid w:val="00607928"/>
    <w:rsid w:val="0062335D"/>
    <w:rsid w:val="006453F3"/>
    <w:rsid w:val="006530F8"/>
    <w:rsid w:val="00664DDE"/>
    <w:rsid w:val="00666505"/>
    <w:rsid w:val="00677B5A"/>
    <w:rsid w:val="00680FCD"/>
    <w:rsid w:val="00684320"/>
    <w:rsid w:val="006A0EAF"/>
    <w:rsid w:val="006A2612"/>
    <w:rsid w:val="006B32B4"/>
    <w:rsid w:val="006B3C4D"/>
    <w:rsid w:val="006C7E95"/>
    <w:rsid w:val="006D3C03"/>
    <w:rsid w:val="006D44D7"/>
    <w:rsid w:val="006F4DD5"/>
    <w:rsid w:val="00720FDC"/>
    <w:rsid w:val="0072401B"/>
    <w:rsid w:val="00732B9B"/>
    <w:rsid w:val="00737B47"/>
    <w:rsid w:val="0074748B"/>
    <w:rsid w:val="00754390"/>
    <w:rsid w:val="007624EE"/>
    <w:rsid w:val="00770E1E"/>
    <w:rsid w:val="00780CCE"/>
    <w:rsid w:val="007830D6"/>
    <w:rsid w:val="00793BF3"/>
    <w:rsid w:val="007A59DD"/>
    <w:rsid w:val="007A6F84"/>
    <w:rsid w:val="007B1675"/>
    <w:rsid w:val="007C5D99"/>
    <w:rsid w:val="007D0A61"/>
    <w:rsid w:val="007D1F16"/>
    <w:rsid w:val="007D30E9"/>
    <w:rsid w:val="007D453D"/>
    <w:rsid w:val="007D78CB"/>
    <w:rsid w:val="007E1FB0"/>
    <w:rsid w:val="007E7212"/>
    <w:rsid w:val="0081494A"/>
    <w:rsid w:val="00833B9A"/>
    <w:rsid w:val="00855FFC"/>
    <w:rsid w:val="0087081E"/>
    <w:rsid w:val="00873EA2"/>
    <w:rsid w:val="008769F6"/>
    <w:rsid w:val="00880B07"/>
    <w:rsid w:val="0088204F"/>
    <w:rsid w:val="00891780"/>
    <w:rsid w:val="00895CE0"/>
    <w:rsid w:val="008A07E3"/>
    <w:rsid w:val="008A534B"/>
    <w:rsid w:val="008B0FE9"/>
    <w:rsid w:val="008B53C0"/>
    <w:rsid w:val="008C1CA4"/>
    <w:rsid w:val="008D4E4F"/>
    <w:rsid w:val="008E46A7"/>
    <w:rsid w:val="008E546F"/>
    <w:rsid w:val="008E6CB1"/>
    <w:rsid w:val="009035FA"/>
    <w:rsid w:val="0091077F"/>
    <w:rsid w:val="00911D06"/>
    <w:rsid w:val="00912F13"/>
    <w:rsid w:val="00921986"/>
    <w:rsid w:val="00926885"/>
    <w:rsid w:val="00941F50"/>
    <w:rsid w:val="009638BF"/>
    <w:rsid w:val="00967204"/>
    <w:rsid w:val="0097124A"/>
    <w:rsid w:val="00977FD1"/>
    <w:rsid w:val="00980588"/>
    <w:rsid w:val="00980EEA"/>
    <w:rsid w:val="00981405"/>
    <w:rsid w:val="009B088C"/>
    <w:rsid w:val="009B20E3"/>
    <w:rsid w:val="009C33B6"/>
    <w:rsid w:val="009D22D5"/>
    <w:rsid w:val="009D3F37"/>
    <w:rsid w:val="009E45BF"/>
    <w:rsid w:val="00A01E15"/>
    <w:rsid w:val="00A04FA1"/>
    <w:rsid w:val="00A0524C"/>
    <w:rsid w:val="00A14C97"/>
    <w:rsid w:val="00A16098"/>
    <w:rsid w:val="00A22C0C"/>
    <w:rsid w:val="00A24B51"/>
    <w:rsid w:val="00A3023D"/>
    <w:rsid w:val="00A42B84"/>
    <w:rsid w:val="00A623C3"/>
    <w:rsid w:val="00A64224"/>
    <w:rsid w:val="00A80296"/>
    <w:rsid w:val="00A86B8F"/>
    <w:rsid w:val="00A95BBB"/>
    <w:rsid w:val="00AA3FCB"/>
    <w:rsid w:val="00AC01C9"/>
    <w:rsid w:val="00AC1213"/>
    <w:rsid w:val="00AC1657"/>
    <w:rsid w:val="00AC76F5"/>
    <w:rsid w:val="00AD0151"/>
    <w:rsid w:val="00AD5A0A"/>
    <w:rsid w:val="00AE017F"/>
    <w:rsid w:val="00AE05F0"/>
    <w:rsid w:val="00AE136F"/>
    <w:rsid w:val="00AF5306"/>
    <w:rsid w:val="00B02198"/>
    <w:rsid w:val="00B0442B"/>
    <w:rsid w:val="00B17702"/>
    <w:rsid w:val="00B21DFE"/>
    <w:rsid w:val="00B25EEA"/>
    <w:rsid w:val="00B340B1"/>
    <w:rsid w:val="00B46A18"/>
    <w:rsid w:val="00B470B6"/>
    <w:rsid w:val="00B61FE8"/>
    <w:rsid w:val="00B75774"/>
    <w:rsid w:val="00B8183E"/>
    <w:rsid w:val="00B84770"/>
    <w:rsid w:val="00B927E5"/>
    <w:rsid w:val="00B94BB7"/>
    <w:rsid w:val="00BA28CA"/>
    <w:rsid w:val="00BD1150"/>
    <w:rsid w:val="00BD3926"/>
    <w:rsid w:val="00BE3F1D"/>
    <w:rsid w:val="00BE4FA9"/>
    <w:rsid w:val="00BE78EA"/>
    <w:rsid w:val="00BF1BC6"/>
    <w:rsid w:val="00C01B63"/>
    <w:rsid w:val="00C05AF4"/>
    <w:rsid w:val="00C12421"/>
    <w:rsid w:val="00C26559"/>
    <w:rsid w:val="00C26B88"/>
    <w:rsid w:val="00C26C16"/>
    <w:rsid w:val="00C27044"/>
    <w:rsid w:val="00C3379A"/>
    <w:rsid w:val="00C6744E"/>
    <w:rsid w:val="00C7606D"/>
    <w:rsid w:val="00C7646B"/>
    <w:rsid w:val="00C8764F"/>
    <w:rsid w:val="00C958E1"/>
    <w:rsid w:val="00CB6EE5"/>
    <w:rsid w:val="00CC3C4A"/>
    <w:rsid w:val="00CC6116"/>
    <w:rsid w:val="00CD3D71"/>
    <w:rsid w:val="00CD70DD"/>
    <w:rsid w:val="00CE691D"/>
    <w:rsid w:val="00CF5CB6"/>
    <w:rsid w:val="00CF73BA"/>
    <w:rsid w:val="00D1327F"/>
    <w:rsid w:val="00D235A8"/>
    <w:rsid w:val="00D26A5C"/>
    <w:rsid w:val="00D35D7E"/>
    <w:rsid w:val="00D4634A"/>
    <w:rsid w:val="00D62868"/>
    <w:rsid w:val="00D72473"/>
    <w:rsid w:val="00D84B30"/>
    <w:rsid w:val="00D851A9"/>
    <w:rsid w:val="00D95F82"/>
    <w:rsid w:val="00D9708C"/>
    <w:rsid w:val="00DA5F7E"/>
    <w:rsid w:val="00DC6030"/>
    <w:rsid w:val="00DE54C9"/>
    <w:rsid w:val="00E047DA"/>
    <w:rsid w:val="00E06BA9"/>
    <w:rsid w:val="00E21894"/>
    <w:rsid w:val="00E24771"/>
    <w:rsid w:val="00E261DE"/>
    <w:rsid w:val="00E45621"/>
    <w:rsid w:val="00E474BA"/>
    <w:rsid w:val="00E51A34"/>
    <w:rsid w:val="00E5664B"/>
    <w:rsid w:val="00E57494"/>
    <w:rsid w:val="00E65951"/>
    <w:rsid w:val="00E74766"/>
    <w:rsid w:val="00E77738"/>
    <w:rsid w:val="00E77BE8"/>
    <w:rsid w:val="00E849A5"/>
    <w:rsid w:val="00E87799"/>
    <w:rsid w:val="00E956C2"/>
    <w:rsid w:val="00E9707B"/>
    <w:rsid w:val="00EC4F25"/>
    <w:rsid w:val="00EC76FF"/>
    <w:rsid w:val="00ED7A3D"/>
    <w:rsid w:val="00EE18A6"/>
    <w:rsid w:val="00EE6414"/>
    <w:rsid w:val="00EF14C0"/>
    <w:rsid w:val="00F10BF1"/>
    <w:rsid w:val="00F22884"/>
    <w:rsid w:val="00F25844"/>
    <w:rsid w:val="00F27AD9"/>
    <w:rsid w:val="00F309D6"/>
    <w:rsid w:val="00F427BE"/>
    <w:rsid w:val="00F45E8B"/>
    <w:rsid w:val="00F50BC8"/>
    <w:rsid w:val="00F54170"/>
    <w:rsid w:val="00F616D6"/>
    <w:rsid w:val="00F61CBB"/>
    <w:rsid w:val="00F6553B"/>
    <w:rsid w:val="00F74CCE"/>
    <w:rsid w:val="00F76806"/>
    <w:rsid w:val="00F82C02"/>
    <w:rsid w:val="00FA187D"/>
    <w:rsid w:val="00FB0D1A"/>
    <w:rsid w:val="00FB7FD2"/>
    <w:rsid w:val="00FD1F50"/>
    <w:rsid w:val="00FD4A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BFB69"/>
  <w15:chartTrackingRefBased/>
  <w15:docId w15:val="{084BFAC4-12CF-40E7-A37A-642EC64C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A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A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A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A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A8E"/>
    <w:rPr>
      <w:rFonts w:eastAsiaTheme="majorEastAsia" w:cstheme="majorBidi"/>
      <w:color w:val="272727" w:themeColor="text1" w:themeTint="D8"/>
    </w:rPr>
  </w:style>
  <w:style w:type="paragraph" w:styleId="Title">
    <w:name w:val="Title"/>
    <w:basedOn w:val="Normal"/>
    <w:next w:val="Normal"/>
    <w:link w:val="TitleChar"/>
    <w:uiPriority w:val="10"/>
    <w:qFormat/>
    <w:rsid w:val="00381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A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A8E"/>
    <w:pPr>
      <w:spacing w:before="160"/>
      <w:jc w:val="center"/>
    </w:pPr>
    <w:rPr>
      <w:i/>
      <w:iCs/>
      <w:color w:val="404040" w:themeColor="text1" w:themeTint="BF"/>
    </w:rPr>
  </w:style>
  <w:style w:type="character" w:customStyle="1" w:styleId="QuoteChar">
    <w:name w:val="Quote Char"/>
    <w:basedOn w:val="DefaultParagraphFont"/>
    <w:link w:val="Quote"/>
    <w:uiPriority w:val="29"/>
    <w:rsid w:val="00381A8E"/>
    <w:rPr>
      <w:i/>
      <w:iCs/>
      <w:color w:val="404040" w:themeColor="text1" w:themeTint="BF"/>
    </w:rPr>
  </w:style>
  <w:style w:type="paragraph" w:styleId="ListParagraph">
    <w:name w:val="List Paragraph"/>
    <w:basedOn w:val="Normal"/>
    <w:uiPriority w:val="34"/>
    <w:qFormat/>
    <w:rsid w:val="00381A8E"/>
    <w:pPr>
      <w:ind w:left="720"/>
      <w:contextualSpacing/>
    </w:pPr>
  </w:style>
  <w:style w:type="character" w:styleId="IntenseEmphasis">
    <w:name w:val="Intense Emphasis"/>
    <w:basedOn w:val="DefaultParagraphFont"/>
    <w:uiPriority w:val="21"/>
    <w:qFormat/>
    <w:rsid w:val="00381A8E"/>
    <w:rPr>
      <w:i/>
      <w:iCs/>
      <w:color w:val="0F4761" w:themeColor="accent1" w:themeShade="BF"/>
    </w:rPr>
  </w:style>
  <w:style w:type="paragraph" w:styleId="IntenseQuote">
    <w:name w:val="Intense Quote"/>
    <w:basedOn w:val="Normal"/>
    <w:next w:val="Normal"/>
    <w:link w:val="IntenseQuoteChar"/>
    <w:uiPriority w:val="30"/>
    <w:qFormat/>
    <w:rsid w:val="00381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A8E"/>
    <w:rPr>
      <w:i/>
      <w:iCs/>
      <w:color w:val="0F4761" w:themeColor="accent1" w:themeShade="BF"/>
    </w:rPr>
  </w:style>
  <w:style w:type="character" w:styleId="IntenseReference">
    <w:name w:val="Intense Reference"/>
    <w:basedOn w:val="DefaultParagraphFont"/>
    <w:uiPriority w:val="32"/>
    <w:qFormat/>
    <w:rsid w:val="00381A8E"/>
    <w:rPr>
      <w:b/>
      <w:bCs/>
      <w:smallCaps/>
      <w:color w:val="0F4761" w:themeColor="accent1" w:themeShade="BF"/>
      <w:spacing w:val="5"/>
    </w:rPr>
  </w:style>
  <w:style w:type="paragraph" w:styleId="Header">
    <w:name w:val="header"/>
    <w:basedOn w:val="Normal"/>
    <w:link w:val="HeaderChar"/>
    <w:uiPriority w:val="99"/>
    <w:unhideWhenUsed/>
    <w:rsid w:val="00381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A8E"/>
  </w:style>
  <w:style w:type="paragraph" w:styleId="Footer">
    <w:name w:val="footer"/>
    <w:basedOn w:val="Normal"/>
    <w:link w:val="FooterChar"/>
    <w:uiPriority w:val="99"/>
    <w:unhideWhenUsed/>
    <w:rsid w:val="00381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8E"/>
  </w:style>
  <w:style w:type="character" w:styleId="Hyperlink">
    <w:name w:val="Hyperlink"/>
    <w:basedOn w:val="DefaultParagraphFont"/>
    <w:uiPriority w:val="99"/>
    <w:unhideWhenUsed/>
    <w:rsid w:val="00381A8E"/>
    <w:rPr>
      <w:color w:val="467886" w:themeColor="hyperlink"/>
      <w:u w:val="single"/>
    </w:rPr>
  </w:style>
  <w:style w:type="character" w:styleId="UnresolvedMention">
    <w:name w:val="Unresolved Mention"/>
    <w:basedOn w:val="DefaultParagraphFont"/>
    <w:uiPriority w:val="99"/>
    <w:semiHidden/>
    <w:unhideWhenUsed/>
    <w:rsid w:val="00381A8E"/>
    <w:rPr>
      <w:color w:val="605E5C"/>
      <w:shd w:val="clear" w:color="auto" w:fill="E1DFDD"/>
    </w:rPr>
  </w:style>
  <w:style w:type="paragraph" w:styleId="NormalWeb">
    <w:name w:val="Normal (Web)"/>
    <w:basedOn w:val="Normal"/>
    <w:uiPriority w:val="99"/>
    <w:semiHidden/>
    <w:unhideWhenUsed/>
    <w:rsid w:val="00977F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77FD1"/>
    <w:rPr>
      <w:b/>
      <w:bCs/>
    </w:rPr>
  </w:style>
  <w:style w:type="character" w:styleId="CommentReference">
    <w:name w:val="annotation reference"/>
    <w:basedOn w:val="DefaultParagraphFont"/>
    <w:uiPriority w:val="99"/>
    <w:semiHidden/>
    <w:unhideWhenUsed/>
    <w:rsid w:val="000D0504"/>
    <w:rPr>
      <w:sz w:val="16"/>
      <w:szCs w:val="16"/>
    </w:rPr>
  </w:style>
  <w:style w:type="paragraph" w:styleId="CommentText">
    <w:name w:val="annotation text"/>
    <w:basedOn w:val="Normal"/>
    <w:link w:val="CommentTextChar"/>
    <w:uiPriority w:val="99"/>
    <w:unhideWhenUsed/>
    <w:rsid w:val="000D0504"/>
    <w:pPr>
      <w:spacing w:line="240" w:lineRule="auto"/>
    </w:pPr>
    <w:rPr>
      <w:sz w:val="20"/>
      <w:szCs w:val="20"/>
    </w:rPr>
  </w:style>
  <w:style w:type="character" w:customStyle="1" w:styleId="CommentTextChar">
    <w:name w:val="Comment Text Char"/>
    <w:basedOn w:val="DefaultParagraphFont"/>
    <w:link w:val="CommentText"/>
    <w:uiPriority w:val="99"/>
    <w:rsid w:val="000D0504"/>
    <w:rPr>
      <w:sz w:val="20"/>
      <w:szCs w:val="20"/>
    </w:rPr>
  </w:style>
  <w:style w:type="paragraph" w:styleId="CommentSubject">
    <w:name w:val="annotation subject"/>
    <w:basedOn w:val="CommentText"/>
    <w:next w:val="CommentText"/>
    <w:link w:val="CommentSubjectChar"/>
    <w:uiPriority w:val="99"/>
    <w:semiHidden/>
    <w:unhideWhenUsed/>
    <w:rsid w:val="000D0504"/>
    <w:rPr>
      <w:b/>
      <w:bCs/>
    </w:rPr>
  </w:style>
  <w:style w:type="character" w:customStyle="1" w:styleId="CommentSubjectChar">
    <w:name w:val="Comment Subject Char"/>
    <w:basedOn w:val="CommentTextChar"/>
    <w:link w:val="CommentSubject"/>
    <w:uiPriority w:val="99"/>
    <w:semiHidden/>
    <w:rsid w:val="000D0504"/>
    <w:rPr>
      <w:b/>
      <w:bCs/>
      <w:sz w:val="20"/>
      <w:szCs w:val="20"/>
    </w:rPr>
  </w:style>
  <w:style w:type="character" w:styleId="FollowedHyperlink">
    <w:name w:val="FollowedHyperlink"/>
    <w:basedOn w:val="DefaultParagraphFont"/>
    <w:uiPriority w:val="99"/>
    <w:semiHidden/>
    <w:unhideWhenUsed/>
    <w:rsid w:val="004F62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61770">
      <w:bodyDiv w:val="1"/>
      <w:marLeft w:val="0"/>
      <w:marRight w:val="0"/>
      <w:marTop w:val="0"/>
      <w:marBottom w:val="0"/>
      <w:divBdr>
        <w:top w:val="none" w:sz="0" w:space="0" w:color="auto"/>
        <w:left w:val="none" w:sz="0" w:space="0" w:color="auto"/>
        <w:bottom w:val="none" w:sz="0" w:space="0" w:color="auto"/>
        <w:right w:val="none" w:sz="0" w:space="0" w:color="auto"/>
      </w:divBdr>
    </w:div>
    <w:div w:id="172257993">
      <w:bodyDiv w:val="1"/>
      <w:marLeft w:val="0"/>
      <w:marRight w:val="0"/>
      <w:marTop w:val="0"/>
      <w:marBottom w:val="0"/>
      <w:divBdr>
        <w:top w:val="none" w:sz="0" w:space="0" w:color="auto"/>
        <w:left w:val="none" w:sz="0" w:space="0" w:color="auto"/>
        <w:bottom w:val="none" w:sz="0" w:space="0" w:color="auto"/>
        <w:right w:val="none" w:sz="0" w:space="0" w:color="auto"/>
      </w:divBdr>
    </w:div>
    <w:div w:id="177429653">
      <w:bodyDiv w:val="1"/>
      <w:marLeft w:val="0"/>
      <w:marRight w:val="0"/>
      <w:marTop w:val="0"/>
      <w:marBottom w:val="0"/>
      <w:divBdr>
        <w:top w:val="none" w:sz="0" w:space="0" w:color="auto"/>
        <w:left w:val="none" w:sz="0" w:space="0" w:color="auto"/>
        <w:bottom w:val="none" w:sz="0" w:space="0" w:color="auto"/>
        <w:right w:val="none" w:sz="0" w:space="0" w:color="auto"/>
      </w:divBdr>
    </w:div>
    <w:div w:id="210583725">
      <w:bodyDiv w:val="1"/>
      <w:marLeft w:val="0"/>
      <w:marRight w:val="0"/>
      <w:marTop w:val="0"/>
      <w:marBottom w:val="0"/>
      <w:divBdr>
        <w:top w:val="none" w:sz="0" w:space="0" w:color="auto"/>
        <w:left w:val="none" w:sz="0" w:space="0" w:color="auto"/>
        <w:bottom w:val="none" w:sz="0" w:space="0" w:color="auto"/>
        <w:right w:val="none" w:sz="0" w:space="0" w:color="auto"/>
      </w:divBdr>
    </w:div>
    <w:div w:id="362629800">
      <w:bodyDiv w:val="1"/>
      <w:marLeft w:val="0"/>
      <w:marRight w:val="0"/>
      <w:marTop w:val="0"/>
      <w:marBottom w:val="0"/>
      <w:divBdr>
        <w:top w:val="none" w:sz="0" w:space="0" w:color="auto"/>
        <w:left w:val="none" w:sz="0" w:space="0" w:color="auto"/>
        <w:bottom w:val="none" w:sz="0" w:space="0" w:color="auto"/>
        <w:right w:val="none" w:sz="0" w:space="0" w:color="auto"/>
      </w:divBdr>
      <w:divsChild>
        <w:div w:id="1137458070">
          <w:marLeft w:val="0"/>
          <w:marRight w:val="0"/>
          <w:marTop w:val="0"/>
          <w:marBottom w:val="0"/>
          <w:divBdr>
            <w:top w:val="none" w:sz="0" w:space="0" w:color="auto"/>
            <w:left w:val="none" w:sz="0" w:space="0" w:color="auto"/>
            <w:bottom w:val="none" w:sz="0" w:space="0" w:color="auto"/>
            <w:right w:val="none" w:sz="0" w:space="0" w:color="auto"/>
          </w:divBdr>
          <w:divsChild>
            <w:div w:id="111702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671890">
      <w:bodyDiv w:val="1"/>
      <w:marLeft w:val="0"/>
      <w:marRight w:val="0"/>
      <w:marTop w:val="0"/>
      <w:marBottom w:val="0"/>
      <w:divBdr>
        <w:top w:val="none" w:sz="0" w:space="0" w:color="auto"/>
        <w:left w:val="none" w:sz="0" w:space="0" w:color="auto"/>
        <w:bottom w:val="none" w:sz="0" w:space="0" w:color="auto"/>
        <w:right w:val="none" w:sz="0" w:space="0" w:color="auto"/>
      </w:divBdr>
    </w:div>
    <w:div w:id="418600621">
      <w:bodyDiv w:val="1"/>
      <w:marLeft w:val="0"/>
      <w:marRight w:val="0"/>
      <w:marTop w:val="0"/>
      <w:marBottom w:val="0"/>
      <w:divBdr>
        <w:top w:val="none" w:sz="0" w:space="0" w:color="auto"/>
        <w:left w:val="none" w:sz="0" w:space="0" w:color="auto"/>
        <w:bottom w:val="none" w:sz="0" w:space="0" w:color="auto"/>
        <w:right w:val="none" w:sz="0" w:space="0" w:color="auto"/>
      </w:divBdr>
    </w:div>
    <w:div w:id="529301193">
      <w:bodyDiv w:val="1"/>
      <w:marLeft w:val="0"/>
      <w:marRight w:val="0"/>
      <w:marTop w:val="0"/>
      <w:marBottom w:val="0"/>
      <w:divBdr>
        <w:top w:val="none" w:sz="0" w:space="0" w:color="auto"/>
        <w:left w:val="none" w:sz="0" w:space="0" w:color="auto"/>
        <w:bottom w:val="none" w:sz="0" w:space="0" w:color="auto"/>
        <w:right w:val="none" w:sz="0" w:space="0" w:color="auto"/>
      </w:divBdr>
    </w:div>
    <w:div w:id="564221079">
      <w:bodyDiv w:val="1"/>
      <w:marLeft w:val="0"/>
      <w:marRight w:val="0"/>
      <w:marTop w:val="0"/>
      <w:marBottom w:val="0"/>
      <w:divBdr>
        <w:top w:val="none" w:sz="0" w:space="0" w:color="auto"/>
        <w:left w:val="none" w:sz="0" w:space="0" w:color="auto"/>
        <w:bottom w:val="none" w:sz="0" w:space="0" w:color="auto"/>
        <w:right w:val="none" w:sz="0" w:space="0" w:color="auto"/>
      </w:divBdr>
    </w:div>
    <w:div w:id="607003367">
      <w:bodyDiv w:val="1"/>
      <w:marLeft w:val="0"/>
      <w:marRight w:val="0"/>
      <w:marTop w:val="0"/>
      <w:marBottom w:val="0"/>
      <w:divBdr>
        <w:top w:val="none" w:sz="0" w:space="0" w:color="auto"/>
        <w:left w:val="none" w:sz="0" w:space="0" w:color="auto"/>
        <w:bottom w:val="none" w:sz="0" w:space="0" w:color="auto"/>
        <w:right w:val="none" w:sz="0" w:space="0" w:color="auto"/>
      </w:divBdr>
    </w:div>
    <w:div w:id="646785502">
      <w:bodyDiv w:val="1"/>
      <w:marLeft w:val="0"/>
      <w:marRight w:val="0"/>
      <w:marTop w:val="0"/>
      <w:marBottom w:val="0"/>
      <w:divBdr>
        <w:top w:val="none" w:sz="0" w:space="0" w:color="auto"/>
        <w:left w:val="none" w:sz="0" w:space="0" w:color="auto"/>
        <w:bottom w:val="none" w:sz="0" w:space="0" w:color="auto"/>
        <w:right w:val="none" w:sz="0" w:space="0" w:color="auto"/>
      </w:divBdr>
    </w:div>
    <w:div w:id="881401898">
      <w:bodyDiv w:val="1"/>
      <w:marLeft w:val="0"/>
      <w:marRight w:val="0"/>
      <w:marTop w:val="0"/>
      <w:marBottom w:val="0"/>
      <w:divBdr>
        <w:top w:val="none" w:sz="0" w:space="0" w:color="auto"/>
        <w:left w:val="none" w:sz="0" w:space="0" w:color="auto"/>
        <w:bottom w:val="none" w:sz="0" w:space="0" w:color="auto"/>
        <w:right w:val="none" w:sz="0" w:space="0" w:color="auto"/>
      </w:divBdr>
      <w:divsChild>
        <w:div w:id="868176539">
          <w:marLeft w:val="0"/>
          <w:marRight w:val="0"/>
          <w:marTop w:val="0"/>
          <w:marBottom w:val="0"/>
          <w:divBdr>
            <w:top w:val="none" w:sz="0" w:space="0" w:color="auto"/>
            <w:left w:val="none" w:sz="0" w:space="0" w:color="auto"/>
            <w:bottom w:val="none" w:sz="0" w:space="0" w:color="auto"/>
            <w:right w:val="none" w:sz="0" w:space="0" w:color="auto"/>
          </w:divBdr>
        </w:div>
      </w:divsChild>
    </w:div>
    <w:div w:id="881942305">
      <w:bodyDiv w:val="1"/>
      <w:marLeft w:val="0"/>
      <w:marRight w:val="0"/>
      <w:marTop w:val="0"/>
      <w:marBottom w:val="0"/>
      <w:divBdr>
        <w:top w:val="none" w:sz="0" w:space="0" w:color="auto"/>
        <w:left w:val="none" w:sz="0" w:space="0" w:color="auto"/>
        <w:bottom w:val="none" w:sz="0" w:space="0" w:color="auto"/>
        <w:right w:val="none" w:sz="0" w:space="0" w:color="auto"/>
      </w:divBdr>
    </w:div>
    <w:div w:id="916868899">
      <w:bodyDiv w:val="1"/>
      <w:marLeft w:val="0"/>
      <w:marRight w:val="0"/>
      <w:marTop w:val="0"/>
      <w:marBottom w:val="0"/>
      <w:divBdr>
        <w:top w:val="none" w:sz="0" w:space="0" w:color="auto"/>
        <w:left w:val="none" w:sz="0" w:space="0" w:color="auto"/>
        <w:bottom w:val="none" w:sz="0" w:space="0" w:color="auto"/>
        <w:right w:val="none" w:sz="0" w:space="0" w:color="auto"/>
      </w:divBdr>
      <w:divsChild>
        <w:div w:id="2023164526">
          <w:marLeft w:val="0"/>
          <w:marRight w:val="0"/>
          <w:marTop w:val="0"/>
          <w:marBottom w:val="0"/>
          <w:divBdr>
            <w:top w:val="none" w:sz="0" w:space="0" w:color="auto"/>
            <w:left w:val="none" w:sz="0" w:space="0" w:color="auto"/>
            <w:bottom w:val="none" w:sz="0" w:space="0" w:color="auto"/>
            <w:right w:val="none" w:sz="0" w:space="0" w:color="auto"/>
          </w:divBdr>
          <w:divsChild>
            <w:div w:id="25140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81109">
      <w:bodyDiv w:val="1"/>
      <w:marLeft w:val="0"/>
      <w:marRight w:val="0"/>
      <w:marTop w:val="0"/>
      <w:marBottom w:val="0"/>
      <w:divBdr>
        <w:top w:val="none" w:sz="0" w:space="0" w:color="auto"/>
        <w:left w:val="none" w:sz="0" w:space="0" w:color="auto"/>
        <w:bottom w:val="none" w:sz="0" w:space="0" w:color="auto"/>
        <w:right w:val="none" w:sz="0" w:space="0" w:color="auto"/>
      </w:divBdr>
    </w:div>
    <w:div w:id="1106074779">
      <w:bodyDiv w:val="1"/>
      <w:marLeft w:val="0"/>
      <w:marRight w:val="0"/>
      <w:marTop w:val="0"/>
      <w:marBottom w:val="0"/>
      <w:divBdr>
        <w:top w:val="none" w:sz="0" w:space="0" w:color="auto"/>
        <w:left w:val="none" w:sz="0" w:space="0" w:color="auto"/>
        <w:bottom w:val="none" w:sz="0" w:space="0" w:color="auto"/>
        <w:right w:val="none" w:sz="0" w:space="0" w:color="auto"/>
      </w:divBdr>
    </w:div>
    <w:div w:id="1229415674">
      <w:bodyDiv w:val="1"/>
      <w:marLeft w:val="0"/>
      <w:marRight w:val="0"/>
      <w:marTop w:val="0"/>
      <w:marBottom w:val="0"/>
      <w:divBdr>
        <w:top w:val="none" w:sz="0" w:space="0" w:color="auto"/>
        <w:left w:val="none" w:sz="0" w:space="0" w:color="auto"/>
        <w:bottom w:val="none" w:sz="0" w:space="0" w:color="auto"/>
        <w:right w:val="none" w:sz="0" w:space="0" w:color="auto"/>
      </w:divBdr>
    </w:div>
    <w:div w:id="1311665970">
      <w:bodyDiv w:val="1"/>
      <w:marLeft w:val="0"/>
      <w:marRight w:val="0"/>
      <w:marTop w:val="0"/>
      <w:marBottom w:val="0"/>
      <w:divBdr>
        <w:top w:val="none" w:sz="0" w:space="0" w:color="auto"/>
        <w:left w:val="none" w:sz="0" w:space="0" w:color="auto"/>
        <w:bottom w:val="none" w:sz="0" w:space="0" w:color="auto"/>
        <w:right w:val="none" w:sz="0" w:space="0" w:color="auto"/>
      </w:divBdr>
    </w:div>
    <w:div w:id="1348100487">
      <w:bodyDiv w:val="1"/>
      <w:marLeft w:val="0"/>
      <w:marRight w:val="0"/>
      <w:marTop w:val="0"/>
      <w:marBottom w:val="0"/>
      <w:divBdr>
        <w:top w:val="none" w:sz="0" w:space="0" w:color="auto"/>
        <w:left w:val="none" w:sz="0" w:space="0" w:color="auto"/>
        <w:bottom w:val="none" w:sz="0" w:space="0" w:color="auto"/>
        <w:right w:val="none" w:sz="0" w:space="0" w:color="auto"/>
      </w:divBdr>
    </w:div>
    <w:div w:id="1390618102">
      <w:bodyDiv w:val="1"/>
      <w:marLeft w:val="0"/>
      <w:marRight w:val="0"/>
      <w:marTop w:val="0"/>
      <w:marBottom w:val="0"/>
      <w:divBdr>
        <w:top w:val="none" w:sz="0" w:space="0" w:color="auto"/>
        <w:left w:val="none" w:sz="0" w:space="0" w:color="auto"/>
        <w:bottom w:val="none" w:sz="0" w:space="0" w:color="auto"/>
        <w:right w:val="none" w:sz="0" w:space="0" w:color="auto"/>
      </w:divBdr>
    </w:div>
    <w:div w:id="1400206976">
      <w:bodyDiv w:val="1"/>
      <w:marLeft w:val="0"/>
      <w:marRight w:val="0"/>
      <w:marTop w:val="0"/>
      <w:marBottom w:val="0"/>
      <w:divBdr>
        <w:top w:val="none" w:sz="0" w:space="0" w:color="auto"/>
        <w:left w:val="none" w:sz="0" w:space="0" w:color="auto"/>
        <w:bottom w:val="none" w:sz="0" w:space="0" w:color="auto"/>
        <w:right w:val="none" w:sz="0" w:space="0" w:color="auto"/>
      </w:divBdr>
    </w:div>
    <w:div w:id="1431703362">
      <w:bodyDiv w:val="1"/>
      <w:marLeft w:val="0"/>
      <w:marRight w:val="0"/>
      <w:marTop w:val="0"/>
      <w:marBottom w:val="0"/>
      <w:divBdr>
        <w:top w:val="none" w:sz="0" w:space="0" w:color="auto"/>
        <w:left w:val="none" w:sz="0" w:space="0" w:color="auto"/>
        <w:bottom w:val="none" w:sz="0" w:space="0" w:color="auto"/>
        <w:right w:val="none" w:sz="0" w:space="0" w:color="auto"/>
      </w:divBdr>
    </w:div>
    <w:div w:id="1468359364">
      <w:bodyDiv w:val="1"/>
      <w:marLeft w:val="0"/>
      <w:marRight w:val="0"/>
      <w:marTop w:val="0"/>
      <w:marBottom w:val="0"/>
      <w:divBdr>
        <w:top w:val="none" w:sz="0" w:space="0" w:color="auto"/>
        <w:left w:val="none" w:sz="0" w:space="0" w:color="auto"/>
        <w:bottom w:val="none" w:sz="0" w:space="0" w:color="auto"/>
        <w:right w:val="none" w:sz="0" w:space="0" w:color="auto"/>
      </w:divBdr>
    </w:div>
    <w:div w:id="1533500052">
      <w:bodyDiv w:val="1"/>
      <w:marLeft w:val="0"/>
      <w:marRight w:val="0"/>
      <w:marTop w:val="0"/>
      <w:marBottom w:val="0"/>
      <w:divBdr>
        <w:top w:val="none" w:sz="0" w:space="0" w:color="auto"/>
        <w:left w:val="none" w:sz="0" w:space="0" w:color="auto"/>
        <w:bottom w:val="none" w:sz="0" w:space="0" w:color="auto"/>
        <w:right w:val="none" w:sz="0" w:space="0" w:color="auto"/>
      </w:divBdr>
      <w:divsChild>
        <w:div w:id="866483344">
          <w:marLeft w:val="0"/>
          <w:marRight w:val="0"/>
          <w:marTop w:val="0"/>
          <w:marBottom w:val="0"/>
          <w:divBdr>
            <w:top w:val="none" w:sz="0" w:space="0" w:color="auto"/>
            <w:left w:val="none" w:sz="0" w:space="0" w:color="auto"/>
            <w:bottom w:val="none" w:sz="0" w:space="0" w:color="auto"/>
            <w:right w:val="none" w:sz="0" w:space="0" w:color="auto"/>
          </w:divBdr>
        </w:div>
      </w:divsChild>
    </w:div>
    <w:div w:id="1599286486">
      <w:bodyDiv w:val="1"/>
      <w:marLeft w:val="0"/>
      <w:marRight w:val="0"/>
      <w:marTop w:val="0"/>
      <w:marBottom w:val="0"/>
      <w:divBdr>
        <w:top w:val="none" w:sz="0" w:space="0" w:color="auto"/>
        <w:left w:val="none" w:sz="0" w:space="0" w:color="auto"/>
        <w:bottom w:val="none" w:sz="0" w:space="0" w:color="auto"/>
        <w:right w:val="none" w:sz="0" w:space="0" w:color="auto"/>
      </w:divBdr>
    </w:div>
    <w:div w:id="1645550140">
      <w:bodyDiv w:val="1"/>
      <w:marLeft w:val="0"/>
      <w:marRight w:val="0"/>
      <w:marTop w:val="0"/>
      <w:marBottom w:val="0"/>
      <w:divBdr>
        <w:top w:val="none" w:sz="0" w:space="0" w:color="auto"/>
        <w:left w:val="none" w:sz="0" w:space="0" w:color="auto"/>
        <w:bottom w:val="none" w:sz="0" w:space="0" w:color="auto"/>
        <w:right w:val="none" w:sz="0" w:space="0" w:color="auto"/>
      </w:divBdr>
    </w:div>
    <w:div w:id="1662807252">
      <w:bodyDiv w:val="1"/>
      <w:marLeft w:val="0"/>
      <w:marRight w:val="0"/>
      <w:marTop w:val="0"/>
      <w:marBottom w:val="0"/>
      <w:divBdr>
        <w:top w:val="none" w:sz="0" w:space="0" w:color="auto"/>
        <w:left w:val="none" w:sz="0" w:space="0" w:color="auto"/>
        <w:bottom w:val="none" w:sz="0" w:space="0" w:color="auto"/>
        <w:right w:val="none" w:sz="0" w:space="0" w:color="auto"/>
      </w:divBdr>
    </w:div>
    <w:div w:id="1711413366">
      <w:bodyDiv w:val="1"/>
      <w:marLeft w:val="0"/>
      <w:marRight w:val="0"/>
      <w:marTop w:val="0"/>
      <w:marBottom w:val="0"/>
      <w:divBdr>
        <w:top w:val="none" w:sz="0" w:space="0" w:color="auto"/>
        <w:left w:val="none" w:sz="0" w:space="0" w:color="auto"/>
        <w:bottom w:val="none" w:sz="0" w:space="0" w:color="auto"/>
        <w:right w:val="none" w:sz="0" w:space="0" w:color="auto"/>
      </w:divBdr>
    </w:div>
    <w:div w:id="1728527389">
      <w:bodyDiv w:val="1"/>
      <w:marLeft w:val="0"/>
      <w:marRight w:val="0"/>
      <w:marTop w:val="0"/>
      <w:marBottom w:val="0"/>
      <w:divBdr>
        <w:top w:val="none" w:sz="0" w:space="0" w:color="auto"/>
        <w:left w:val="none" w:sz="0" w:space="0" w:color="auto"/>
        <w:bottom w:val="none" w:sz="0" w:space="0" w:color="auto"/>
        <w:right w:val="none" w:sz="0" w:space="0" w:color="auto"/>
      </w:divBdr>
    </w:div>
    <w:div w:id="1747610687">
      <w:bodyDiv w:val="1"/>
      <w:marLeft w:val="0"/>
      <w:marRight w:val="0"/>
      <w:marTop w:val="0"/>
      <w:marBottom w:val="0"/>
      <w:divBdr>
        <w:top w:val="none" w:sz="0" w:space="0" w:color="auto"/>
        <w:left w:val="none" w:sz="0" w:space="0" w:color="auto"/>
        <w:bottom w:val="none" w:sz="0" w:space="0" w:color="auto"/>
        <w:right w:val="none" w:sz="0" w:space="0" w:color="auto"/>
      </w:divBdr>
    </w:div>
    <w:div w:id="180619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mproving-equality-diversity-and-inclusion/making-your-workplace-inclusive" TargetMode="External"/><Relationship Id="rId13" Type="http://schemas.openxmlformats.org/officeDocument/2006/relationships/hyperlink" Target="https://www.cipd.org/uk/knowledge/factsheets/dismissal-factsheet/#what-is-dismissal" TargetMode="External"/><Relationship Id="rId18" Type="http://schemas.openxmlformats.org/officeDocument/2006/relationships/hyperlink" Target="https://corporate.britishcouncil.org/insights/growing-together-impact-employee-engagement-professional-development-and-organisational-growth"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staff-redundant" TargetMode="External"/><Relationship Id="rId7" Type="http://schemas.openxmlformats.org/officeDocument/2006/relationships/hyperlink" Target="https://www.acas.org.uk/discrimination-and-the-law" TargetMode="External"/><Relationship Id="rId12" Type="http://schemas.openxmlformats.org/officeDocument/2006/relationships/hyperlink" Target="https://www.cipd.org/globalassets/media/misc-hero-images/uk-working-lives-2019-v1_tcm18-58585.pdf" TargetMode="External"/><Relationship Id="rId17" Type="http://schemas.openxmlformats.org/officeDocument/2006/relationships/hyperlink" Target="https://www.cipd.org/uk/knowledge/factsheets/voice-factsheet/#" TargetMode="External"/><Relationship Id="rId25" Type="http://schemas.openxmlformats.org/officeDocument/2006/relationships/hyperlink" Target="https://reba.global/resource/how-a-focus-on-employee-wellbeing-can-help-to-reduce-absence-and-improve-performance.html" TargetMode="External"/><Relationship Id="rId2" Type="http://schemas.openxmlformats.org/officeDocument/2006/relationships/styles" Target="styles.xml"/><Relationship Id="rId16" Type="http://schemas.openxmlformats.org/officeDocument/2006/relationships/hyperlink" Target="https://www.cipd.org/uk/knowledge/factsheets/well-being-factsheet/" TargetMode="External"/><Relationship Id="rId20" Type="http://schemas.openxmlformats.org/officeDocument/2006/relationships/hyperlink" Target="https://www.gov.uk/discrimination-your-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views-and-insights/thought-leadership/the-world-of-work/positive-organisational-culture-inclusion/" TargetMode="External"/><Relationship Id="rId24" Type="http://schemas.openxmlformats.org/officeDocument/2006/relationships/hyperlink" Target="https://www.mind.org.uk/workplace/mental-health-at-work/" TargetMode="External"/><Relationship Id="rId5" Type="http://schemas.openxmlformats.org/officeDocument/2006/relationships/footnotes" Target="footnotes.xml"/><Relationship Id="rId15" Type="http://schemas.openxmlformats.org/officeDocument/2006/relationships/hyperlink" Target="https://www.cipd.org/en/knowledge/factsheets/pay-fairness-reporting-factsheet/" TargetMode="External"/><Relationship Id="rId23" Type="http://schemas.openxmlformats.org/officeDocument/2006/relationships/hyperlink" Target="https://www.keevee.com/diversity-in-the-workplace-statistics" TargetMode="External"/><Relationship Id="rId28" Type="http://schemas.openxmlformats.org/officeDocument/2006/relationships/theme" Target="theme/theme1.xml"/><Relationship Id="rId10" Type="http://schemas.openxmlformats.org/officeDocument/2006/relationships/hyperlink" Target="https://www.cipd.org/globalassets/media/comms/get-involved/events/work-life-balance-supports_tcm18-57294.pdf" TargetMode="External"/><Relationship Id="rId19" Type="http://schemas.openxmlformats.org/officeDocument/2006/relationships/hyperlink" Target="https://www.gov.uk/government/publications/health-matters-health-and-work/health-matters-health-and-work" TargetMode="External"/><Relationship Id="rId4" Type="http://schemas.openxmlformats.org/officeDocument/2006/relationships/webSettings" Target="webSettings.xml"/><Relationship Id="rId9" Type="http://schemas.openxmlformats.org/officeDocument/2006/relationships/hyperlink" Target="https://www.acas.org.uk/dismissals/types-of-dismissal" TargetMode="External"/><Relationship Id="rId14" Type="http://schemas.openxmlformats.org/officeDocument/2006/relationships/hyperlink" Target="https://www.cipd.org/uk/knowledge/factsheets/engagement-factsheet/" TargetMode="External"/><Relationship Id="rId22" Type="http://schemas.openxmlformats.org/officeDocument/2006/relationships/hyperlink" Target="https://www.legislation.gov.uk/ukpga/2010/15/conten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6</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Katlyn Williams</dc:creator>
  <cp:keywords/>
  <dc:description/>
  <cp:lastModifiedBy>Katlyn Williams</cp:lastModifiedBy>
  <cp:revision>168</cp:revision>
  <dcterms:created xsi:type="dcterms:W3CDTF">2025-05-27T12:51:00Z</dcterms:created>
  <dcterms:modified xsi:type="dcterms:W3CDTF">2025-05-29T13:21:00Z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e32bb494-36d9-44ca-8b5f-d6a738dc8c67</vt:lpwstr>
  </property>
</Properties>
</file>