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165CA" w14:textId="1AD032AD"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GEMMA MORGAN</w:t>
      </w:r>
      <w:r w:rsidR="00155A29" w:rsidRPr="00240AD6">
        <w:rPr>
          <w:rFonts w:ascii="Times New Roman" w:hAnsi="Times New Roman" w:cs="Times New Roman"/>
          <w:sz w:val="24"/>
          <w:szCs w:val="24"/>
        </w:rPr>
        <w:t xml:space="preserve"> - </w:t>
      </w:r>
      <w:r w:rsidRPr="00240AD6">
        <w:rPr>
          <w:rFonts w:ascii="Times New Roman" w:hAnsi="Times New Roman" w:cs="Times New Roman"/>
          <w:sz w:val="24"/>
          <w:szCs w:val="24"/>
        </w:rPr>
        <w:t>2124753</w:t>
      </w:r>
    </w:p>
    <w:p w14:paraId="13742ECB" w14:textId="1EC30512"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DHEP COHORT 1/22 ASSIGNMENT SUBMISSIONS 4 X 1000 WORDS</w:t>
      </w:r>
    </w:p>
    <w:p w14:paraId="630A9EA8" w14:textId="1F3DC3F1" w:rsidR="00D733EB" w:rsidRPr="00240AD6" w:rsidRDefault="008E5A50" w:rsidP="00240AD6">
      <w:pPr>
        <w:spacing w:line="480" w:lineRule="auto"/>
        <w:rPr>
          <w:rFonts w:ascii="Times New Roman" w:hAnsi="Times New Roman" w:cs="Times New Roman"/>
          <w:b/>
          <w:bCs/>
          <w:sz w:val="24"/>
          <w:szCs w:val="24"/>
        </w:rPr>
      </w:pPr>
      <w:r w:rsidRPr="00240AD6">
        <w:rPr>
          <w:rFonts w:ascii="Times New Roman" w:hAnsi="Times New Roman" w:cs="Times New Roman"/>
          <w:b/>
          <w:bCs/>
          <w:sz w:val="24"/>
          <w:szCs w:val="24"/>
        </w:rPr>
        <w:t xml:space="preserve">Essay One: How effective is CPTED as a means of reducing crime? Your answer must be based on academic </w:t>
      </w:r>
      <w:r w:rsidR="00240AD6" w:rsidRPr="00240AD6">
        <w:rPr>
          <w:rFonts w:ascii="Times New Roman" w:hAnsi="Times New Roman" w:cs="Times New Roman"/>
          <w:b/>
          <w:bCs/>
          <w:sz w:val="24"/>
          <w:szCs w:val="24"/>
        </w:rPr>
        <w:t>research,</w:t>
      </w:r>
      <w:r w:rsidRPr="00240AD6">
        <w:rPr>
          <w:rFonts w:ascii="Times New Roman" w:hAnsi="Times New Roman" w:cs="Times New Roman"/>
          <w:b/>
          <w:bCs/>
          <w:sz w:val="24"/>
          <w:szCs w:val="24"/>
        </w:rPr>
        <w:t xml:space="preserve"> but you may refer to relevant case studies.</w:t>
      </w:r>
    </w:p>
    <w:p w14:paraId="4CD75BE6" w14:textId="77777777" w:rsidR="008E5A50" w:rsidRPr="00240AD6" w:rsidRDefault="008E5A50" w:rsidP="00240AD6">
      <w:pPr>
        <w:spacing w:line="480" w:lineRule="auto"/>
        <w:rPr>
          <w:rFonts w:ascii="Times New Roman" w:hAnsi="Times New Roman" w:cs="Times New Roman"/>
          <w:b/>
          <w:bCs/>
          <w:sz w:val="24"/>
          <w:szCs w:val="24"/>
        </w:rPr>
      </w:pPr>
    </w:p>
    <w:p w14:paraId="0D5E9A8B" w14:textId="153E05D8" w:rsidR="00214547" w:rsidRPr="00240AD6" w:rsidRDefault="001E091A"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South Wales Police and Crime Plan 2022-2026 has listed as priority number 1 to “reduce and prevent crime and anti-social behaviour to keep people safe and confident in their homes…we will be tough on crime and the causes of crime, tackling root causes through early intervention and prompt partnership and evaluation of what works” (College of Policing, 2022). South Wales Police recognise this can be achieved using innovative approaches such as Crime Prevention Through Environmental Design to help keep our urban areas safe. </w:t>
      </w:r>
      <w:r w:rsidR="00CB665D" w:rsidRPr="00240AD6">
        <w:rPr>
          <w:rFonts w:ascii="Times New Roman" w:hAnsi="Times New Roman" w:cs="Times New Roman"/>
          <w:sz w:val="24"/>
          <w:szCs w:val="24"/>
        </w:rPr>
        <w:t xml:space="preserve">The force </w:t>
      </w:r>
      <w:r w:rsidR="002831A6" w:rsidRPr="00240AD6">
        <w:rPr>
          <w:rFonts w:ascii="Times New Roman" w:hAnsi="Times New Roman" w:cs="Times New Roman"/>
          <w:sz w:val="24"/>
          <w:szCs w:val="24"/>
        </w:rPr>
        <w:t>has</w:t>
      </w:r>
      <w:r w:rsidR="00CB665D" w:rsidRPr="00240AD6">
        <w:rPr>
          <w:rFonts w:ascii="Times New Roman" w:hAnsi="Times New Roman" w:cs="Times New Roman"/>
          <w:sz w:val="24"/>
          <w:szCs w:val="24"/>
        </w:rPr>
        <w:t xml:space="preserve"> looked at case studies throughout the country and have adopted </w:t>
      </w:r>
      <w:r w:rsidR="00416281" w:rsidRPr="00240AD6">
        <w:rPr>
          <w:rFonts w:ascii="Times New Roman" w:hAnsi="Times New Roman" w:cs="Times New Roman"/>
          <w:sz w:val="24"/>
          <w:szCs w:val="24"/>
        </w:rPr>
        <w:t>the use of D</w:t>
      </w:r>
      <w:r w:rsidR="00CB665D" w:rsidRPr="00240AD6">
        <w:rPr>
          <w:rFonts w:ascii="Times New Roman" w:hAnsi="Times New Roman" w:cs="Times New Roman"/>
          <w:sz w:val="24"/>
          <w:szCs w:val="24"/>
        </w:rPr>
        <w:t xml:space="preserve">esign </w:t>
      </w:r>
      <w:r w:rsidR="00416281" w:rsidRPr="00240AD6">
        <w:rPr>
          <w:rFonts w:ascii="Times New Roman" w:hAnsi="Times New Roman" w:cs="Times New Roman"/>
          <w:sz w:val="24"/>
          <w:szCs w:val="24"/>
        </w:rPr>
        <w:t>O</w:t>
      </w:r>
      <w:r w:rsidR="00CB665D" w:rsidRPr="00240AD6">
        <w:rPr>
          <w:rFonts w:ascii="Times New Roman" w:hAnsi="Times New Roman" w:cs="Times New Roman"/>
          <w:sz w:val="24"/>
          <w:szCs w:val="24"/>
        </w:rPr>
        <w:t xml:space="preserve">ut </w:t>
      </w:r>
      <w:r w:rsidR="00416281" w:rsidRPr="00240AD6">
        <w:rPr>
          <w:rFonts w:ascii="Times New Roman" w:hAnsi="Times New Roman" w:cs="Times New Roman"/>
          <w:sz w:val="24"/>
          <w:szCs w:val="24"/>
        </w:rPr>
        <w:t>C</w:t>
      </w:r>
      <w:r w:rsidR="00CB665D" w:rsidRPr="00240AD6">
        <w:rPr>
          <w:rFonts w:ascii="Times New Roman" w:hAnsi="Times New Roman" w:cs="Times New Roman"/>
          <w:sz w:val="24"/>
          <w:szCs w:val="24"/>
        </w:rPr>
        <w:t xml:space="preserve">rime </w:t>
      </w:r>
      <w:r w:rsidR="00416281" w:rsidRPr="00240AD6">
        <w:rPr>
          <w:rFonts w:ascii="Times New Roman" w:hAnsi="Times New Roman" w:cs="Times New Roman"/>
          <w:sz w:val="24"/>
          <w:szCs w:val="24"/>
        </w:rPr>
        <w:t>O</w:t>
      </w:r>
      <w:r w:rsidR="00CB665D" w:rsidRPr="00240AD6">
        <w:rPr>
          <w:rFonts w:ascii="Times New Roman" w:hAnsi="Times New Roman" w:cs="Times New Roman"/>
          <w:sz w:val="24"/>
          <w:szCs w:val="24"/>
        </w:rPr>
        <w:t>fficers that are a proactive way of attempting to reduce crime and the perception of crime and how it is affected by the environment.</w:t>
      </w:r>
    </w:p>
    <w:p w14:paraId="1771D26E" w14:textId="77777777" w:rsidR="001E091A" w:rsidRPr="00240AD6" w:rsidRDefault="001E091A" w:rsidP="00240AD6">
      <w:pPr>
        <w:spacing w:line="480" w:lineRule="auto"/>
        <w:rPr>
          <w:rFonts w:ascii="Times New Roman" w:hAnsi="Times New Roman" w:cs="Times New Roman"/>
          <w:sz w:val="24"/>
          <w:szCs w:val="24"/>
        </w:rPr>
      </w:pPr>
    </w:p>
    <w:p w14:paraId="79DAEF07" w14:textId="69825D1B" w:rsidR="00C72355" w:rsidRPr="00240AD6" w:rsidRDefault="00214547"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(CPTED) can be described a</w:t>
      </w:r>
      <w:r w:rsidR="00E05BB7" w:rsidRPr="00240AD6">
        <w:rPr>
          <w:rFonts w:ascii="Times New Roman" w:hAnsi="Times New Roman" w:cs="Times New Roman"/>
          <w:sz w:val="24"/>
          <w:szCs w:val="24"/>
        </w:rPr>
        <w:t>s</w:t>
      </w:r>
      <w:r w:rsidRPr="00240AD6">
        <w:rPr>
          <w:rFonts w:ascii="Times New Roman" w:hAnsi="Times New Roman" w:cs="Times New Roman"/>
          <w:sz w:val="24"/>
          <w:szCs w:val="24"/>
        </w:rPr>
        <w:t xml:space="preserve"> measures taken to reduce crime through manipulating the physical environment (College of Policing, 2017). It was a theory that</w:t>
      </w:r>
      <w:r w:rsidR="00416281" w:rsidRPr="00240AD6">
        <w:rPr>
          <w:rFonts w:ascii="Times New Roman" w:hAnsi="Times New Roman" w:cs="Times New Roman"/>
          <w:sz w:val="24"/>
          <w:szCs w:val="24"/>
        </w:rPr>
        <w:t xml:space="preserve"> was coined in the 1970’s and has developed by taking </w:t>
      </w:r>
      <w:r w:rsidRPr="00240AD6">
        <w:rPr>
          <w:rFonts w:ascii="Times New Roman" w:hAnsi="Times New Roman" w:cs="Times New Roman"/>
          <w:sz w:val="24"/>
          <w:szCs w:val="24"/>
        </w:rPr>
        <w:t>into consideration the geography of an area, distribution of crime and victimisation, and involves the designing of products, services, and environments to reduce the likelihood of crime (Wood et al, 2022). Examples</w:t>
      </w:r>
      <w:r w:rsidR="00416281" w:rsidRPr="00240AD6">
        <w:rPr>
          <w:rFonts w:ascii="Times New Roman" w:hAnsi="Times New Roman" w:cs="Times New Roman"/>
          <w:sz w:val="24"/>
          <w:szCs w:val="24"/>
        </w:rPr>
        <w:t xml:space="preserve"> of CPTED</w:t>
      </w:r>
      <w:r w:rsidRPr="00240AD6">
        <w:rPr>
          <w:rFonts w:ascii="Times New Roman" w:hAnsi="Times New Roman" w:cs="Times New Roman"/>
          <w:sz w:val="24"/>
          <w:szCs w:val="24"/>
        </w:rPr>
        <w:t xml:space="preserve"> could be better laid out housing estates, </w:t>
      </w:r>
      <w:r w:rsidR="00416281" w:rsidRPr="00240AD6">
        <w:rPr>
          <w:rFonts w:ascii="Times New Roman" w:hAnsi="Times New Roman" w:cs="Times New Roman"/>
          <w:sz w:val="24"/>
          <w:szCs w:val="24"/>
        </w:rPr>
        <w:t xml:space="preserve">housing design, street layout, or distribution of amenities such as pubs, restaurants and bus stops. </w:t>
      </w:r>
      <w:r w:rsidR="001D5B60" w:rsidRPr="00240AD6">
        <w:rPr>
          <w:rFonts w:ascii="Times New Roman" w:hAnsi="Times New Roman" w:cs="Times New Roman"/>
          <w:sz w:val="24"/>
          <w:szCs w:val="24"/>
        </w:rPr>
        <w:t xml:space="preserve"> It could be as simple as installing traffic enforcement cameras where motoring offences occur or increased CCTV</w:t>
      </w:r>
      <w:r w:rsidR="00416281" w:rsidRPr="00240AD6">
        <w:rPr>
          <w:rFonts w:ascii="Times New Roman" w:hAnsi="Times New Roman" w:cs="Times New Roman"/>
          <w:sz w:val="24"/>
          <w:szCs w:val="24"/>
        </w:rPr>
        <w:t xml:space="preserve"> in a particular area</w:t>
      </w:r>
      <w:r w:rsidR="001D5B60" w:rsidRPr="00240AD6">
        <w:rPr>
          <w:rFonts w:ascii="Times New Roman" w:hAnsi="Times New Roman" w:cs="Times New Roman"/>
          <w:sz w:val="24"/>
          <w:szCs w:val="24"/>
        </w:rPr>
        <w:t>.</w:t>
      </w:r>
      <w:r w:rsidRPr="00240AD6">
        <w:rPr>
          <w:rFonts w:ascii="Times New Roman" w:hAnsi="Times New Roman" w:cs="Times New Roman"/>
          <w:sz w:val="24"/>
          <w:szCs w:val="24"/>
        </w:rPr>
        <w:t xml:space="preserve"> Armitage &amp; Thompson (2022) describe it as reducing the opportunities for criminals, </w:t>
      </w:r>
      <w:r w:rsidRPr="00240AD6">
        <w:rPr>
          <w:rFonts w:ascii="Times New Roman" w:hAnsi="Times New Roman" w:cs="Times New Roman"/>
          <w:sz w:val="24"/>
          <w:szCs w:val="24"/>
        </w:rPr>
        <w:lastRenderedPageBreak/>
        <w:t xml:space="preserve">increasing the risk for </w:t>
      </w:r>
      <w:r w:rsidR="001D5B60" w:rsidRPr="00240AD6">
        <w:rPr>
          <w:rFonts w:ascii="Times New Roman" w:hAnsi="Times New Roman" w:cs="Times New Roman"/>
          <w:sz w:val="24"/>
          <w:szCs w:val="24"/>
        </w:rPr>
        <w:t>criminals,</w:t>
      </w:r>
      <w:r w:rsidRPr="00240AD6">
        <w:rPr>
          <w:rFonts w:ascii="Times New Roman" w:hAnsi="Times New Roman" w:cs="Times New Roman"/>
          <w:sz w:val="24"/>
          <w:szCs w:val="24"/>
        </w:rPr>
        <w:t xml:space="preserve"> and reducing the likely re</w:t>
      </w:r>
      <w:r w:rsidR="00416281" w:rsidRPr="00240AD6">
        <w:rPr>
          <w:rFonts w:ascii="Times New Roman" w:hAnsi="Times New Roman" w:cs="Times New Roman"/>
          <w:sz w:val="24"/>
          <w:szCs w:val="24"/>
        </w:rPr>
        <w:t>w</w:t>
      </w:r>
      <w:r w:rsidRPr="00240AD6">
        <w:rPr>
          <w:rFonts w:ascii="Times New Roman" w:hAnsi="Times New Roman" w:cs="Times New Roman"/>
          <w:sz w:val="24"/>
          <w:szCs w:val="24"/>
        </w:rPr>
        <w:t>ards for them.</w:t>
      </w:r>
      <w:r w:rsidR="00004778" w:rsidRPr="00240AD6">
        <w:rPr>
          <w:rFonts w:ascii="Times New Roman" w:hAnsi="Times New Roman" w:cs="Times New Roman"/>
          <w:sz w:val="24"/>
          <w:szCs w:val="24"/>
        </w:rPr>
        <w:t xml:space="preserve"> </w:t>
      </w:r>
      <w:r w:rsidR="00416281" w:rsidRPr="00240AD6">
        <w:rPr>
          <w:rFonts w:ascii="Times New Roman" w:hAnsi="Times New Roman" w:cs="Times New Roman"/>
          <w:sz w:val="24"/>
          <w:szCs w:val="24"/>
        </w:rPr>
        <w:t xml:space="preserve">The underlying principle being that if the crime is too risky to commit with not much reward that criminals simply will not bother. </w:t>
      </w:r>
      <w:r w:rsidR="00004778" w:rsidRPr="00240AD6">
        <w:rPr>
          <w:rFonts w:ascii="Times New Roman" w:hAnsi="Times New Roman" w:cs="Times New Roman"/>
          <w:sz w:val="24"/>
          <w:szCs w:val="24"/>
        </w:rPr>
        <w:t>The main body of research into CPTED has been into volume crimes such as burglary</w:t>
      </w:r>
      <w:r w:rsidR="00416281" w:rsidRPr="00240AD6">
        <w:rPr>
          <w:rFonts w:ascii="Times New Roman" w:hAnsi="Times New Roman" w:cs="Times New Roman"/>
          <w:sz w:val="24"/>
          <w:szCs w:val="24"/>
        </w:rPr>
        <w:t xml:space="preserve"> in urban areas</w:t>
      </w:r>
      <w:r w:rsidR="00202447" w:rsidRPr="00240AD6">
        <w:rPr>
          <w:rFonts w:ascii="Times New Roman" w:hAnsi="Times New Roman" w:cs="Times New Roman"/>
          <w:sz w:val="24"/>
          <w:szCs w:val="24"/>
        </w:rPr>
        <w:t xml:space="preserve"> and has become increasingly recognised as an effective way to mage crime (A</w:t>
      </w:r>
      <w:r w:rsidR="00202447" w:rsidRPr="00240AD6">
        <w:rPr>
          <w:rFonts w:ascii="Times New Roman" w:hAnsi="Times New Roman" w:cs="Times New Roman"/>
          <w:sz w:val="24"/>
          <w:szCs w:val="24"/>
        </w:rPr>
        <w:t>rmitage, 2000; Armitage, 2013; Poyner, 1983; Poyner and Webb, 1991).</w:t>
      </w:r>
    </w:p>
    <w:p w14:paraId="01784176" w14:textId="77777777" w:rsidR="00221D97" w:rsidRPr="00240AD6" w:rsidRDefault="00221D97" w:rsidP="00240AD6">
      <w:pPr>
        <w:spacing w:line="480" w:lineRule="auto"/>
        <w:rPr>
          <w:rFonts w:ascii="Times New Roman" w:hAnsi="Times New Roman" w:cs="Times New Roman"/>
          <w:sz w:val="24"/>
          <w:szCs w:val="24"/>
        </w:rPr>
      </w:pPr>
    </w:p>
    <w:p w14:paraId="0EE60FFA" w14:textId="2CAAC230" w:rsidR="0012188F" w:rsidRPr="00240AD6" w:rsidRDefault="00C72355"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There are main concepts in CPTED</w:t>
      </w:r>
      <w:r w:rsidR="00E07478" w:rsidRPr="00240AD6">
        <w:rPr>
          <w:rFonts w:ascii="Times New Roman" w:hAnsi="Times New Roman" w:cs="Times New Roman"/>
          <w:sz w:val="24"/>
          <w:szCs w:val="24"/>
        </w:rPr>
        <w:t xml:space="preserve">. Poyner (1983) outlined 4 principles of CPTED as </w:t>
      </w:r>
      <w:r w:rsidR="00E07478" w:rsidRPr="00240AD6">
        <w:rPr>
          <w:rFonts w:ascii="Times New Roman" w:hAnsi="Times New Roman" w:cs="Times New Roman"/>
          <w:sz w:val="24"/>
          <w:szCs w:val="24"/>
        </w:rPr>
        <w:t>surveillance, movement control, activity support and motivational reinforcement. Cozens</w:t>
      </w:r>
      <w:r w:rsidR="00E07478" w:rsidRPr="00240AD6">
        <w:rPr>
          <w:rFonts w:ascii="Times New Roman" w:hAnsi="Times New Roman" w:cs="Times New Roman"/>
          <w:sz w:val="24"/>
          <w:szCs w:val="24"/>
        </w:rPr>
        <w:t xml:space="preserve"> (</w:t>
      </w:r>
      <w:r w:rsidR="002831A6" w:rsidRPr="00240AD6">
        <w:rPr>
          <w:rFonts w:ascii="Times New Roman" w:hAnsi="Times New Roman" w:cs="Times New Roman"/>
          <w:sz w:val="24"/>
          <w:szCs w:val="24"/>
        </w:rPr>
        <w:t xml:space="preserve">2001) </w:t>
      </w:r>
      <w:r w:rsidR="00E07478" w:rsidRPr="00240AD6">
        <w:rPr>
          <w:rFonts w:ascii="Times New Roman" w:hAnsi="Times New Roman" w:cs="Times New Roman"/>
          <w:sz w:val="24"/>
          <w:szCs w:val="24"/>
        </w:rPr>
        <w:t xml:space="preserve">extended this to the seven principles of defensible space, access control, territoriality, surveillance, target hardening, </w:t>
      </w:r>
      <w:r w:rsidR="002831A6" w:rsidRPr="00240AD6">
        <w:rPr>
          <w:rFonts w:ascii="Times New Roman" w:hAnsi="Times New Roman" w:cs="Times New Roman"/>
          <w:sz w:val="24"/>
          <w:szCs w:val="24"/>
        </w:rPr>
        <w:t>image,</w:t>
      </w:r>
      <w:r w:rsidR="00E07478" w:rsidRPr="00240AD6">
        <w:rPr>
          <w:rFonts w:ascii="Times New Roman" w:hAnsi="Times New Roman" w:cs="Times New Roman"/>
          <w:sz w:val="24"/>
          <w:szCs w:val="24"/>
        </w:rPr>
        <w:t xml:space="preserve"> and activity support.</w:t>
      </w:r>
      <w:r w:rsidR="002831A6" w:rsidRPr="00240AD6">
        <w:rPr>
          <w:rFonts w:ascii="Times New Roman" w:hAnsi="Times New Roman" w:cs="Times New Roman"/>
          <w:sz w:val="24"/>
          <w:szCs w:val="24"/>
        </w:rPr>
        <w:t xml:space="preserve"> </w:t>
      </w:r>
      <w:r w:rsidR="00EB4688" w:rsidRPr="00240AD6">
        <w:rPr>
          <w:rFonts w:ascii="Times New Roman" w:hAnsi="Times New Roman" w:cs="Times New Roman"/>
          <w:sz w:val="24"/>
          <w:szCs w:val="24"/>
        </w:rPr>
        <w:t xml:space="preserve">In the UK there is a national crime prevention initiative called Secured </w:t>
      </w:r>
      <w:r w:rsidR="002831A6" w:rsidRPr="00240AD6">
        <w:rPr>
          <w:rFonts w:ascii="Times New Roman" w:hAnsi="Times New Roman" w:cs="Times New Roman"/>
          <w:sz w:val="24"/>
          <w:szCs w:val="24"/>
        </w:rPr>
        <w:t>by</w:t>
      </w:r>
      <w:r w:rsidR="00EB4688" w:rsidRPr="00240AD6">
        <w:rPr>
          <w:rFonts w:ascii="Times New Roman" w:hAnsi="Times New Roman" w:cs="Times New Roman"/>
          <w:sz w:val="24"/>
          <w:szCs w:val="24"/>
        </w:rPr>
        <w:t xml:space="preserve"> Design (SBD). It was initiated in 1989 and aims to reduce the number of burglaries amongst other crimes (Secured by Design, 2017)</w:t>
      </w:r>
      <w:r w:rsidR="007B5968" w:rsidRPr="00240AD6">
        <w:rPr>
          <w:rFonts w:ascii="Times New Roman" w:hAnsi="Times New Roman" w:cs="Times New Roman"/>
          <w:sz w:val="24"/>
          <w:szCs w:val="24"/>
        </w:rPr>
        <w:t xml:space="preserve"> by ‘designing out’ crime</w:t>
      </w:r>
      <w:r w:rsidR="00EB4688" w:rsidRPr="00240AD6">
        <w:rPr>
          <w:rFonts w:ascii="Times New Roman" w:hAnsi="Times New Roman" w:cs="Times New Roman"/>
          <w:sz w:val="24"/>
          <w:szCs w:val="24"/>
        </w:rPr>
        <w:t xml:space="preserve">. The scheme tries to </w:t>
      </w:r>
      <w:r w:rsidR="007B5968" w:rsidRPr="00240AD6">
        <w:rPr>
          <w:rFonts w:ascii="Times New Roman" w:hAnsi="Times New Roman" w:cs="Times New Roman"/>
          <w:sz w:val="24"/>
          <w:szCs w:val="24"/>
        </w:rPr>
        <w:t xml:space="preserve">design security in at the planning </w:t>
      </w:r>
      <w:r w:rsidR="002831A6" w:rsidRPr="00240AD6">
        <w:rPr>
          <w:rFonts w:ascii="Times New Roman" w:hAnsi="Times New Roman" w:cs="Times New Roman"/>
          <w:sz w:val="24"/>
          <w:szCs w:val="24"/>
        </w:rPr>
        <w:t>phase and uses a combination of principles from Poyner (1983) and Cozens (2001) to assist in executing the design</w:t>
      </w:r>
      <w:r w:rsidR="00EB4688" w:rsidRPr="00240AD6">
        <w:rPr>
          <w:rFonts w:ascii="Times New Roman" w:hAnsi="Times New Roman" w:cs="Times New Roman"/>
          <w:sz w:val="24"/>
          <w:szCs w:val="24"/>
        </w:rPr>
        <w:t xml:space="preserve">. </w:t>
      </w:r>
      <w:r w:rsidR="0012188F" w:rsidRPr="00240AD6">
        <w:rPr>
          <w:rFonts w:ascii="Times New Roman" w:hAnsi="Times New Roman" w:cs="Times New Roman"/>
          <w:sz w:val="24"/>
          <w:szCs w:val="24"/>
        </w:rPr>
        <w:t>Well-designed CPTED strategies can reduce crime, increase positive community engagements and quality of life, and have social and economic benefits to the community (Armitage, 2000)</w:t>
      </w:r>
      <w:r w:rsidR="00EB4688" w:rsidRPr="00240AD6">
        <w:rPr>
          <w:rFonts w:ascii="Times New Roman" w:hAnsi="Times New Roman" w:cs="Times New Roman"/>
          <w:sz w:val="24"/>
          <w:szCs w:val="24"/>
        </w:rPr>
        <w:t xml:space="preserve">. Buildings that are created are inspected under </w:t>
      </w:r>
      <w:r w:rsidR="0012188F" w:rsidRPr="00240AD6">
        <w:rPr>
          <w:rFonts w:ascii="Times New Roman" w:hAnsi="Times New Roman" w:cs="Times New Roman"/>
          <w:sz w:val="24"/>
          <w:szCs w:val="24"/>
        </w:rPr>
        <w:t>the SBD</w:t>
      </w:r>
      <w:r w:rsidR="00EB4688" w:rsidRPr="00240AD6">
        <w:rPr>
          <w:rFonts w:ascii="Times New Roman" w:hAnsi="Times New Roman" w:cs="Times New Roman"/>
          <w:sz w:val="24"/>
          <w:szCs w:val="24"/>
        </w:rPr>
        <w:t xml:space="preserve"> scheme by specially trained police staff</w:t>
      </w:r>
      <w:r w:rsidR="0012188F" w:rsidRPr="00240AD6">
        <w:rPr>
          <w:rFonts w:ascii="Times New Roman" w:hAnsi="Times New Roman" w:cs="Times New Roman"/>
          <w:sz w:val="24"/>
          <w:szCs w:val="24"/>
        </w:rPr>
        <w:t xml:space="preserve"> (Design Out Crime Officers</w:t>
      </w:r>
      <w:r w:rsidR="002831A6" w:rsidRPr="00240AD6">
        <w:rPr>
          <w:rFonts w:ascii="Times New Roman" w:hAnsi="Times New Roman" w:cs="Times New Roman"/>
          <w:sz w:val="24"/>
          <w:szCs w:val="24"/>
        </w:rPr>
        <w:t>) and</w:t>
      </w:r>
      <w:r w:rsidR="001D5B60" w:rsidRPr="00240AD6">
        <w:rPr>
          <w:rFonts w:ascii="Times New Roman" w:hAnsi="Times New Roman" w:cs="Times New Roman"/>
          <w:sz w:val="24"/>
          <w:szCs w:val="24"/>
        </w:rPr>
        <w:t xml:space="preserve"> awarded SBD verification. </w:t>
      </w:r>
    </w:p>
    <w:p w14:paraId="12BA4999" w14:textId="77777777" w:rsidR="0012188F" w:rsidRPr="00240AD6" w:rsidRDefault="0012188F" w:rsidP="00240AD6">
      <w:pPr>
        <w:spacing w:line="480" w:lineRule="auto"/>
        <w:rPr>
          <w:rFonts w:ascii="Times New Roman" w:hAnsi="Times New Roman" w:cs="Times New Roman"/>
          <w:sz w:val="24"/>
          <w:szCs w:val="24"/>
        </w:rPr>
      </w:pPr>
    </w:p>
    <w:p w14:paraId="4E41FB66" w14:textId="59CF5835" w:rsidR="0012188F" w:rsidRPr="00240AD6" w:rsidRDefault="001D5B60"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F</w:t>
      </w:r>
      <w:r w:rsidR="00EB4688" w:rsidRPr="00240AD6">
        <w:rPr>
          <w:rFonts w:ascii="Times New Roman" w:hAnsi="Times New Roman" w:cs="Times New Roman"/>
          <w:sz w:val="24"/>
          <w:szCs w:val="24"/>
        </w:rPr>
        <w:t>indings have illustrated that SBD has consistently, year after year achieved reductions in burglaries of up to 75% and other crimes such as criminal damage, auto crime and anti-social behaviour</w:t>
      </w:r>
      <w:r w:rsidRPr="00240AD6">
        <w:rPr>
          <w:rFonts w:ascii="Times New Roman" w:hAnsi="Times New Roman" w:cs="Times New Roman"/>
          <w:sz w:val="24"/>
          <w:szCs w:val="24"/>
        </w:rPr>
        <w:t xml:space="preserve"> (Secured </w:t>
      </w:r>
      <w:r w:rsidR="002831A6" w:rsidRPr="00240AD6">
        <w:rPr>
          <w:rFonts w:ascii="Times New Roman" w:hAnsi="Times New Roman" w:cs="Times New Roman"/>
          <w:sz w:val="24"/>
          <w:szCs w:val="24"/>
        </w:rPr>
        <w:t>by</w:t>
      </w:r>
      <w:r w:rsidRPr="00240AD6">
        <w:rPr>
          <w:rFonts w:ascii="Times New Roman" w:hAnsi="Times New Roman" w:cs="Times New Roman"/>
          <w:sz w:val="24"/>
          <w:szCs w:val="24"/>
        </w:rPr>
        <w:t xml:space="preserve"> Design, 2017). </w:t>
      </w:r>
      <w:r w:rsidR="002831A6" w:rsidRPr="00240AD6">
        <w:rPr>
          <w:rFonts w:ascii="Times New Roman" w:hAnsi="Times New Roman" w:cs="Times New Roman"/>
          <w:sz w:val="24"/>
          <w:szCs w:val="24"/>
        </w:rPr>
        <w:t>Armitage (2000)</w:t>
      </w:r>
      <w:r w:rsidR="0012188F" w:rsidRPr="00240AD6">
        <w:rPr>
          <w:rFonts w:ascii="Times New Roman" w:hAnsi="Times New Roman" w:cs="Times New Roman"/>
          <w:sz w:val="24"/>
          <w:szCs w:val="24"/>
        </w:rPr>
        <w:t xml:space="preserve"> </w:t>
      </w:r>
      <w:r w:rsidR="00221D97" w:rsidRPr="00240AD6">
        <w:rPr>
          <w:rFonts w:ascii="Times New Roman" w:hAnsi="Times New Roman" w:cs="Times New Roman"/>
          <w:sz w:val="24"/>
          <w:szCs w:val="24"/>
        </w:rPr>
        <w:t xml:space="preserve">conducted an evaluation </w:t>
      </w:r>
      <w:r w:rsidR="002831A6" w:rsidRPr="00240AD6">
        <w:rPr>
          <w:rFonts w:ascii="Times New Roman" w:hAnsi="Times New Roman" w:cs="Times New Roman"/>
          <w:sz w:val="24"/>
          <w:szCs w:val="24"/>
        </w:rPr>
        <w:t>of</w:t>
      </w:r>
      <w:r w:rsidR="00221D97" w:rsidRPr="00240AD6">
        <w:rPr>
          <w:rFonts w:ascii="Times New Roman" w:hAnsi="Times New Roman" w:cs="Times New Roman"/>
          <w:sz w:val="24"/>
          <w:szCs w:val="24"/>
        </w:rPr>
        <w:t xml:space="preserve"> SBD in West Yorkshire and </w:t>
      </w:r>
      <w:r w:rsidR="0012188F" w:rsidRPr="00240AD6">
        <w:rPr>
          <w:rFonts w:ascii="Times New Roman" w:hAnsi="Times New Roman" w:cs="Times New Roman"/>
          <w:sz w:val="24"/>
          <w:szCs w:val="24"/>
        </w:rPr>
        <w:t xml:space="preserve">found that CPTED had a major impact on crime at very little cost if initiated at the planning phase rather than </w:t>
      </w:r>
      <w:r w:rsidR="002831A6" w:rsidRPr="00240AD6">
        <w:rPr>
          <w:rFonts w:ascii="Times New Roman" w:hAnsi="Times New Roman" w:cs="Times New Roman"/>
          <w:sz w:val="24"/>
          <w:szCs w:val="24"/>
        </w:rPr>
        <w:t>later</w:t>
      </w:r>
      <w:r w:rsidR="0012188F" w:rsidRPr="00240AD6">
        <w:rPr>
          <w:rFonts w:ascii="Times New Roman" w:hAnsi="Times New Roman" w:cs="Times New Roman"/>
          <w:sz w:val="24"/>
          <w:szCs w:val="24"/>
        </w:rPr>
        <w:t xml:space="preserve">. </w:t>
      </w:r>
      <w:r w:rsidR="00221D97" w:rsidRPr="00240AD6">
        <w:rPr>
          <w:rFonts w:ascii="Times New Roman" w:hAnsi="Times New Roman" w:cs="Times New Roman"/>
          <w:sz w:val="24"/>
          <w:szCs w:val="24"/>
        </w:rPr>
        <w:t>The e</w:t>
      </w:r>
      <w:r w:rsidR="0012188F" w:rsidRPr="00240AD6">
        <w:rPr>
          <w:rFonts w:ascii="Times New Roman" w:hAnsi="Times New Roman" w:cs="Times New Roman"/>
          <w:sz w:val="24"/>
          <w:szCs w:val="24"/>
        </w:rPr>
        <w:t>stimated cost</w:t>
      </w:r>
      <w:r w:rsidR="00221D97" w:rsidRPr="00240AD6">
        <w:rPr>
          <w:rFonts w:ascii="Times New Roman" w:hAnsi="Times New Roman" w:cs="Times New Roman"/>
          <w:sz w:val="24"/>
          <w:szCs w:val="24"/>
        </w:rPr>
        <w:t xml:space="preserve"> was found to only </w:t>
      </w:r>
      <w:r w:rsidR="0012188F" w:rsidRPr="00240AD6">
        <w:rPr>
          <w:rFonts w:ascii="Times New Roman" w:hAnsi="Times New Roman" w:cs="Times New Roman"/>
          <w:sz w:val="24"/>
          <w:szCs w:val="24"/>
        </w:rPr>
        <w:t xml:space="preserve">be £170 </w:t>
      </w:r>
      <w:r w:rsidR="0012188F" w:rsidRPr="00240AD6">
        <w:rPr>
          <w:rFonts w:ascii="Times New Roman" w:hAnsi="Times New Roman" w:cs="Times New Roman"/>
          <w:sz w:val="24"/>
          <w:szCs w:val="24"/>
        </w:rPr>
        <w:lastRenderedPageBreak/>
        <w:t xml:space="preserve">extra for securing a </w:t>
      </w:r>
      <w:r w:rsidR="002831A6" w:rsidRPr="00240AD6">
        <w:rPr>
          <w:rFonts w:ascii="Times New Roman" w:hAnsi="Times New Roman" w:cs="Times New Roman"/>
          <w:sz w:val="24"/>
          <w:szCs w:val="24"/>
        </w:rPr>
        <w:t>3-bed</w:t>
      </w:r>
      <w:r w:rsidR="0012188F" w:rsidRPr="00240AD6">
        <w:rPr>
          <w:rFonts w:ascii="Times New Roman" w:hAnsi="Times New Roman" w:cs="Times New Roman"/>
          <w:sz w:val="24"/>
          <w:szCs w:val="24"/>
        </w:rPr>
        <w:t xml:space="preserve"> property in West Yorkshire. This study also found that houses Secured </w:t>
      </w:r>
      <w:r w:rsidR="002831A6" w:rsidRPr="00240AD6">
        <w:rPr>
          <w:rFonts w:ascii="Times New Roman" w:hAnsi="Times New Roman" w:cs="Times New Roman"/>
          <w:sz w:val="24"/>
          <w:szCs w:val="24"/>
        </w:rPr>
        <w:t>by</w:t>
      </w:r>
      <w:r w:rsidR="0012188F" w:rsidRPr="00240AD6">
        <w:rPr>
          <w:rFonts w:ascii="Times New Roman" w:hAnsi="Times New Roman" w:cs="Times New Roman"/>
          <w:sz w:val="24"/>
          <w:szCs w:val="24"/>
        </w:rPr>
        <w:t xml:space="preserve"> Design in West Yorkshire, were 4 times less likely to be targeted by crime than properties that had not been secured by design. </w:t>
      </w:r>
      <w:r w:rsidR="00221D97" w:rsidRPr="00240AD6">
        <w:rPr>
          <w:rFonts w:ascii="Times New Roman" w:hAnsi="Times New Roman" w:cs="Times New Roman"/>
          <w:sz w:val="24"/>
          <w:szCs w:val="24"/>
        </w:rPr>
        <w:t xml:space="preserve">Based on the success of SBD, the Netherlands has adopted a similar approach to crime prevention, called the Police Label Secured Housing. </w:t>
      </w:r>
    </w:p>
    <w:p w14:paraId="7A9DD32B" w14:textId="77777777" w:rsidR="00221D97" w:rsidRPr="00240AD6" w:rsidRDefault="00221D97" w:rsidP="00240AD6">
      <w:pPr>
        <w:spacing w:line="480" w:lineRule="auto"/>
        <w:rPr>
          <w:rFonts w:ascii="Times New Roman" w:hAnsi="Times New Roman" w:cs="Times New Roman"/>
          <w:sz w:val="24"/>
          <w:szCs w:val="24"/>
        </w:rPr>
      </w:pPr>
    </w:p>
    <w:p w14:paraId="09E55D4D" w14:textId="479B405B" w:rsidR="00221D97" w:rsidRPr="00240AD6" w:rsidRDefault="00221D97"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Armitage (2000) found that natural surveillance played a role in reducing crime levels, stating that houses that were overlooked by others experienced 38% fewer crimes, so high walls and overgrown hedges were not desired. She also found that residents that lived on through roads were 93% more likely to experience crime than those living in cul-de-sacs</w:t>
      </w:r>
      <w:r w:rsidR="002831A6" w:rsidRPr="00240AD6">
        <w:rPr>
          <w:rFonts w:ascii="Times New Roman" w:hAnsi="Times New Roman" w:cs="Times New Roman"/>
          <w:sz w:val="24"/>
          <w:szCs w:val="24"/>
        </w:rPr>
        <w:t>, however residents living in ‘leaky’ cul-de-sacs (those with footpaths, routes out of the cul-de-sac other than the main road) were 110% more likely to experience crime than those living in ‘true’ cul-de-sacs,</w:t>
      </w:r>
      <w:r w:rsidRPr="00240AD6">
        <w:rPr>
          <w:rFonts w:ascii="Times New Roman" w:hAnsi="Times New Roman" w:cs="Times New Roman"/>
          <w:sz w:val="24"/>
          <w:szCs w:val="24"/>
        </w:rPr>
        <w:t xml:space="preserve"> showing that access is key in the commitment of crime. It was also discovered that residents that had communal car parks instead of private or street </w:t>
      </w:r>
      <w:r w:rsidR="002831A6" w:rsidRPr="00240AD6">
        <w:rPr>
          <w:rFonts w:ascii="Times New Roman" w:hAnsi="Times New Roman" w:cs="Times New Roman"/>
          <w:sz w:val="24"/>
          <w:szCs w:val="24"/>
        </w:rPr>
        <w:t>p</w:t>
      </w:r>
      <w:r w:rsidRPr="00240AD6">
        <w:rPr>
          <w:rFonts w:ascii="Times New Roman" w:hAnsi="Times New Roman" w:cs="Times New Roman"/>
          <w:sz w:val="24"/>
          <w:szCs w:val="24"/>
        </w:rPr>
        <w:t xml:space="preserve">arking had the </w:t>
      </w:r>
      <w:r w:rsidR="002831A6" w:rsidRPr="00240AD6">
        <w:rPr>
          <w:rFonts w:ascii="Times New Roman" w:hAnsi="Times New Roman" w:cs="Times New Roman"/>
          <w:sz w:val="24"/>
          <w:szCs w:val="24"/>
        </w:rPr>
        <w:t xml:space="preserve">highest levels of crime and anti-social behaviour. </w:t>
      </w:r>
    </w:p>
    <w:p w14:paraId="50BD768B" w14:textId="77777777" w:rsidR="001D5B60" w:rsidRPr="00240AD6" w:rsidRDefault="001D5B60" w:rsidP="00240AD6">
      <w:pPr>
        <w:spacing w:line="480" w:lineRule="auto"/>
        <w:rPr>
          <w:rFonts w:ascii="Times New Roman" w:hAnsi="Times New Roman" w:cs="Times New Roman"/>
          <w:sz w:val="24"/>
          <w:szCs w:val="24"/>
        </w:rPr>
      </w:pPr>
    </w:p>
    <w:p w14:paraId="47D270D7" w14:textId="7A1963B1" w:rsidR="001D5B60" w:rsidRPr="00240AD6" w:rsidRDefault="001D5B60"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The UK has also seen another case study in relation to CPTED</w:t>
      </w:r>
      <w:r w:rsidR="00321814" w:rsidRPr="00240AD6">
        <w:rPr>
          <w:rFonts w:ascii="Times New Roman" w:hAnsi="Times New Roman" w:cs="Times New Roman"/>
          <w:sz w:val="24"/>
          <w:szCs w:val="24"/>
        </w:rPr>
        <w:t xml:space="preserve"> in Brixton Town Centre (BTC), </w:t>
      </w:r>
      <w:r w:rsidR="002831A6" w:rsidRPr="00240AD6">
        <w:rPr>
          <w:rFonts w:ascii="Times New Roman" w:hAnsi="Times New Roman" w:cs="Times New Roman"/>
          <w:sz w:val="24"/>
          <w:szCs w:val="24"/>
        </w:rPr>
        <w:t>Southwest</w:t>
      </w:r>
      <w:r w:rsidR="00321814" w:rsidRPr="00240AD6">
        <w:rPr>
          <w:rFonts w:ascii="Times New Roman" w:hAnsi="Times New Roman" w:cs="Times New Roman"/>
          <w:sz w:val="24"/>
          <w:szCs w:val="24"/>
        </w:rPr>
        <w:t xml:space="preserve"> London. The area has over recent years been at the heart of a regeneration project, as the area is known to be deprived, have high levels of crime, and have a history for violence. The CPTED case study was conducted to elevate the area. CPTED initiatives were introduced to the area in </w:t>
      </w:r>
      <w:r w:rsidR="00221D97" w:rsidRPr="00240AD6">
        <w:rPr>
          <w:rFonts w:ascii="Times New Roman" w:hAnsi="Times New Roman" w:cs="Times New Roman"/>
          <w:sz w:val="24"/>
          <w:szCs w:val="24"/>
        </w:rPr>
        <w:t>2011 and t</w:t>
      </w:r>
      <w:r w:rsidR="00321814" w:rsidRPr="00240AD6">
        <w:rPr>
          <w:rFonts w:ascii="Times New Roman" w:hAnsi="Times New Roman" w:cs="Times New Roman"/>
          <w:sz w:val="24"/>
          <w:szCs w:val="24"/>
        </w:rPr>
        <w:t>he results have shown that CPTED has reduced the crime in the town centre,</w:t>
      </w:r>
      <w:r w:rsidR="00221D97" w:rsidRPr="00240AD6">
        <w:rPr>
          <w:rFonts w:ascii="Times New Roman" w:hAnsi="Times New Roman" w:cs="Times New Roman"/>
          <w:sz w:val="24"/>
          <w:szCs w:val="24"/>
        </w:rPr>
        <w:t xml:space="preserve"> year on year</w:t>
      </w:r>
      <w:r w:rsidR="00321814" w:rsidRPr="00240AD6">
        <w:rPr>
          <w:rFonts w:ascii="Times New Roman" w:hAnsi="Times New Roman" w:cs="Times New Roman"/>
          <w:sz w:val="24"/>
          <w:szCs w:val="24"/>
        </w:rPr>
        <w:t xml:space="preserve"> whilst crime in other areas of the UK has increased (Pirrozfar et al, 2019). </w:t>
      </w:r>
    </w:p>
    <w:p w14:paraId="071C688F" w14:textId="77777777" w:rsidR="00214547" w:rsidRPr="00240AD6" w:rsidRDefault="00214547" w:rsidP="00240AD6">
      <w:pPr>
        <w:spacing w:line="480" w:lineRule="auto"/>
        <w:rPr>
          <w:rFonts w:ascii="Times New Roman" w:hAnsi="Times New Roman" w:cs="Times New Roman"/>
          <w:sz w:val="24"/>
          <w:szCs w:val="24"/>
        </w:rPr>
      </w:pPr>
    </w:p>
    <w:p w14:paraId="2C599976" w14:textId="69691039" w:rsidR="00214547" w:rsidRPr="00240AD6" w:rsidRDefault="0012188F"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lastRenderedPageBreak/>
        <w:t xml:space="preserve">In conclusion, </w:t>
      </w:r>
      <w:r w:rsidR="0052656A" w:rsidRPr="00240AD6">
        <w:rPr>
          <w:rFonts w:ascii="Times New Roman" w:hAnsi="Times New Roman" w:cs="Times New Roman"/>
          <w:sz w:val="24"/>
          <w:szCs w:val="24"/>
        </w:rPr>
        <w:t xml:space="preserve">CPTED is a common sense, simplistic approach to reducing crime, </w:t>
      </w:r>
      <w:r w:rsidRPr="00240AD6">
        <w:rPr>
          <w:rFonts w:ascii="Times New Roman" w:hAnsi="Times New Roman" w:cs="Times New Roman"/>
          <w:sz w:val="24"/>
          <w:szCs w:val="24"/>
        </w:rPr>
        <w:t xml:space="preserve">helping to </w:t>
      </w:r>
      <w:r w:rsidR="0052656A" w:rsidRPr="00240AD6">
        <w:rPr>
          <w:rFonts w:ascii="Times New Roman" w:hAnsi="Times New Roman" w:cs="Times New Roman"/>
          <w:sz w:val="24"/>
          <w:szCs w:val="24"/>
        </w:rPr>
        <w:t>increas</w:t>
      </w:r>
      <w:r w:rsidRPr="00240AD6">
        <w:rPr>
          <w:rFonts w:ascii="Times New Roman" w:hAnsi="Times New Roman" w:cs="Times New Roman"/>
          <w:sz w:val="24"/>
          <w:szCs w:val="24"/>
        </w:rPr>
        <w:t>e</w:t>
      </w:r>
      <w:r w:rsidR="0052656A" w:rsidRPr="00240AD6">
        <w:rPr>
          <w:rFonts w:ascii="Times New Roman" w:hAnsi="Times New Roman" w:cs="Times New Roman"/>
          <w:sz w:val="24"/>
          <w:szCs w:val="24"/>
        </w:rPr>
        <w:t xml:space="preserve"> confidence in communities and reducing the cost to society and policing in the long run. Crime is not </w:t>
      </w:r>
      <w:r w:rsidRPr="00240AD6">
        <w:rPr>
          <w:rFonts w:ascii="Times New Roman" w:hAnsi="Times New Roman" w:cs="Times New Roman"/>
          <w:sz w:val="24"/>
          <w:szCs w:val="24"/>
        </w:rPr>
        <w:t>random,</w:t>
      </w:r>
      <w:r w:rsidR="0052656A" w:rsidRPr="00240AD6">
        <w:rPr>
          <w:rFonts w:ascii="Times New Roman" w:hAnsi="Times New Roman" w:cs="Times New Roman"/>
          <w:sz w:val="24"/>
          <w:szCs w:val="24"/>
        </w:rPr>
        <w:t xml:space="preserve"> and </w:t>
      </w:r>
      <w:r w:rsidRPr="00240AD6">
        <w:rPr>
          <w:rFonts w:ascii="Times New Roman" w:hAnsi="Times New Roman" w:cs="Times New Roman"/>
          <w:sz w:val="24"/>
          <w:szCs w:val="24"/>
        </w:rPr>
        <w:t>crime patterns</w:t>
      </w:r>
      <w:r w:rsidR="0052656A" w:rsidRPr="00240AD6">
        <w:rPr>
          <w:rFonts w:ascii="Times New Roman" w:hAnsi="Times New Roman" w:cs="Times New Roman"/>
          <w:sz w:val="24"/>
          <w:szCs w:val="24"/>
        </w:rPr>
        <w:t xml:space="preserve"> can be predicted</w:t>
      </w:r>
      <w:r w:rsidRPr="00240AD6">
        <w:rPr>
          <w:rFonts w:ascii="Times New Roman" w:hAnsi="Times New Roman" w:cs="Times New Roman"/>
          <w:sz w:val="24"/>
          <w:szCs w:val="24"/>
        </w:rPr>
        <w:t>. S</w:t>
      </w:r>
      <w:r w:rsidR="0052656A" w:rsidRPr="00240AD6">
        <w:rPr>
          <w:rFonts w:ascii="Times New Roman" w:hAnsi="Times New Roman" w:cs="Times New Roman"/>
          <w:sz w:val="24"/>
          <w:szCs w:val="24"/>
        </w:rPr>
        <w:t>imple initiatives such as housing design, distribution of pubs, street layouts and layouts of neighbourhoods</w:t>
      </w:r>
      <w:r w:rsidR="002831A6" w:rsidRPr="00240AD6">
        <w:rPr>
          <w:rFonts w:ascii="Times New Roman" w:hAnsi="Times New Roman" w:cs="Times New Roman"/>
          <w:sz w:val="24"/>
          <w:szCs w:val="24"/>
        </w:rPr>
        <w:t xml:space="preserve"> amongst other things</w:t>
      </w:r>
      <w:r w:rsidR="0052656A" w:rsidRPr="00240AD6">
        <w:rPr>
          <w:rFonts w:ascii="Times New Roman" w:hAnsi="Times New Roman" w:cs="Times New Roman"/>
          <w:sz w:val="24"/>
          <w:szCs w:val="24"/>
        </w:rPr>
        <w:t xml:space="preserve"> can help ensure that crime does not happen everywhere </w:t>
      </w:r>
      <w:r w:rsidR="00240AD6" w:rsidRPr="00240AD6">
        <w:rPr>
          <w:rFonts w:ascii="Times New Roman" w:hAnsi="Times New Roman" w:cs="Times New Roman"/>
          <w:sz w:val="24"/>
          <w:szCs w:val="24"/>
        </w:rPr>
        <w:t>all</w:t>
      </w:r>
      <w:r w:rsidR="0052656A" w:rsidRPr="00240AD6">
        <w:rPr>
          <w:rFonts w:ascii="Times New Roman" w:hAnsi="Times New Roman" w:cs="Times New Roman"/>
          <w:sz w:val="24"/>
          <w:szCs w:val="24"/>
        </w:rPr>
        <w:t xml:space="preserve"> the time.</w:t>
      </w:r>
      <w:r w:rsidRPr="00240AD6">
        <w:rPr>
          <w:rFonts w:ascii="Times New Roman" w:hAnsi="Times New Roman" w:cs="Times New Roman"/>
          <w:sz w:val="24"/>
          <w:szCs w:val="24"/>
        </w:rPr>
        <w:t xml:space="preserve"> There is a growing body of research to indicate that CPTED is assisting in the fight against crime. </w:t>
      </w:r>
      <w:r w:rsidR="0052656A" w:rsidRPr="00240AD6">
        <w:rPr>
          <w:rFonts w:ascii="Times New Roman" w:hAnsi="Times New Roman" w:cs="Times New Roman"/>
          <w:sz w:val="24"/>
          <w:szCs w:val="24"/>
        </w:rPr>
        <w:t xml:space="preserve">  </w:t>
      </w:r>
    </w:p>
    <w:p w14:paraId="1C6CFE0D" w14:textId="77777777" w:rsidR="00214547" w:rsidRDefault="00214547" w:rsidP="00240AD6">
      <w:pPr>
        <w:spacing w:line="480" w:lineRule="auto"/>
        <w:rPr>
          <w:rFonts w:ascii="Times New Roman" w:hAnsi="Times New Roman" w:cs="Times New Roman"/>
          <w:sz w:val="24"/>
          <w:szCs w:val="24"/>
        </w:rPr>
      </w:pPr>
    </w:p>
    <w:p w14:paraId="5C5B3724" w14:textId="6756BF20" w:rsidR="00240AD6" w:rsidRPr="00240AD6" w:rsidRDefault="00240AD6" w:rsidP="00240AD6">
      <w:pPr>
        <w:spacing w:line="480" w:lineRule="auto"/>
        <w:rPr>
          <w:rFonts w:ascii="Times New Roman" w:hAnsi="Times New Roman" w:cs="Times New Roman"/>
          <w:sz w:val="24"/>
          <w:szCs w:val="24"/>
        </w:rPr>
      </w:pPr>
      <w:r>
        <w:rPr>
          <w:rFonts w:ascii="Times New Roman" w:hAnsi="Times New Roman" w:cs="Times New Roman"/>
          <w:sz w:val="24"/>
          <w:szCs w:val="24"/>
        </w:rPr>
        <w:t>Word count – 936 words</w:t>
      </w:r>
    </w:p>
    <w:p w14:paraId="671E7275" w14:textId="77777777" w:rsidR="00214547" w:rsidRPr="00240AD6" w:rsidRDefault="00214547" w:rsidP="00240AD6">
      <w:pPr>
        <w:spacing w:line="480" w:lineRule="auto"/>
        <w:rPr>
          <w:rFonts w:ascii="Times New Roman" w:hAnsi="Times New Roman" w:cs="Times New Roman"/>
          <w:sz w:val="24"/>
          <w:szCs w:val="24"/>
        </w:rPr>
      </w:pPr>
    </w:p>
    <w:p w14:paraId="4FDB8E7B" w14:textId="03F24165" w:rsidR="00214547" w:rsidRPr="00240AD6" w:rsidRDefault="00214547"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Bibliography</w:t>
      </w:r>
    </w:p>
    <w:p w14:paraId="2101B4B5" w14:textId="32546277" w:rsidR="007B5968" w:rsidRPr="00240AD6" w:rsidRDefault="007B5968"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Armitage, R. (2000) An Evaluation of Secured by Design Housing within West Yorkshire. Home Office Briefing Note 7/00. London: Home Office. 33 </w:t>
      </w:r>
    </w:p>
    <w:p w14:paraId="5A4A81E8" w14:textId="77777777" w:rsidR="007B5968" w:rsidRPr="00240AD6" w:rsidRDefault="007B5968" w:rsidP="00240AD6">
      <w:pPr>
        <w:spacing w:line="480" w:lineRule="auto"/>
        <w:rPr>
          <w:rFonts w:ascii="Times New Roman" w:hAnsi="Times New Roman" w:cs="Times New Roman"/>
          <w:sz w:val="24"/>
          <w:szCs w:val="24"/>
        </w:rPr>
      </w:pPr>
    </w:p>
    <w:p w14:paraId="46337569" w14:textId="597E3881" w:rsidR="001D5B60" w:rsidRPr="00240AD6" w:rsidRDefault="007B5968"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Armitage, R. (2013) Crime Prevention through Housing Design: Policy and Practice. Basingstoke: Palgrave Macmillan</w:t>
      </w:r>
    </w:p>
    <w:p w14:paraId="2F0643E3" w14:textId="77777777" w:rsidR="009F478B" w:rsidRPr="00240AD6" w:rsidRDefault="009F478B" w:rsidP="00240AD6">
      <w:pPr>
        <w:spacing w:line="480" w:lineRule="auto"/>
        <w:rPr>
          <w:rFonts w:ascii="Times New Roman" w:hAnsi="Times New Roman" w:cs="Times New Roman"/>
          <w:sz w:val="24"/>
          <w:szCs w:val="24"/>
        </w:rPr>
      </w:pPr>
    </w:p>
    <w:p w14:paraId="478AA4C5" w14:textId="0C2B16E4" w:rsidR="00CB665D" w:rsidRPr="00240AD6" w:rsidRDefault="00CB665D"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College of Policing (2023). South Wales Police &amp; Crime Plan 2022-2026. Available at: https://www.southwalescommissioner.org.uk/en/your-commissioner/police-crime-plan-2022-202</w:t>
      </w:r>
      <w:r w:rsidR="00416281" w:rsidRPr="00240AD6">
        <w:rPr>
          <w:rFonts w:ascii="Times New Roman" w:hAnsi="Times New Roman" w:cs="Times New Roman"/>
          <w:sz w:val="24"/>
          <w:szCs w:val="24"/>
        </w:rPr>
        <w:t>6</w:t>
      </w:r>
      <w:r w:rsidRPr="00240AD6">
        <w:rPr>
          <w:rFonts w:ascii="Times New Roman" w:hAnsi="Times New Roman" w:cs="Times New Roman"/>
          <w:sz w:val="24"/>
          <w:szCs w:val="24"/>
        </w:rPr>
        <w:t>. (Accessed:</w:t>
      </w:r>
      <w:r w:rsidR="00416281" w:rsidRPr="00240AD6">
        <w:rPr>
          <w:rFonts w:ascii="Times New Roman" w:hAnsi="Times New Roman" w:cs="Times New Roman"/>
          <w:sz w:val="24"/>
          <w:szCs w:val="24"/>
        </w:rPr>
        <w:t xml:space="preserve"> 5 August, 2023). </w:t>
      </w:r>
    </w:p>
    <w:p w14:paraId="34D9B140" w14:textId="77777777" w:rsidR="00D0165A" w:rsidRPr="00240AD6" w:rsidRDefault="00D0165A" w:rsidP="00240AD6">
      <w:pPr>
        <w:spacing w:line="480" w:lineRule="auto"/>
        <w:rPr>
          <w:rFonts w:ascii="Times New Roman" w:hAnsi="Times New Roman" w:cs="Times New Roman"/>
          <w:sz w:val="24"/>
          <w:szCs w:val="24"/>
        </w:rPr>
      </w:pPr>
    </w:p>
    <w:p w14:paraId="2FD951BE" w14:textId="2FD6D5FB" w:rsidR="00E07478" w:rsidRPr="00240AD6" w:rsidRDefault="00E07478"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Cozens, P., Hillier, D. and Prescott, G. (2001) Defensible Space: Burglars and Police Evaluate Urban Residential Design. Security Journal 14(4):43-62.</w:t>
      </w:r>
    </w:p>
    <w:p w14:paraId="79DFAF2F" w14:textId="77777777" w:rsidR="00BC35E8" w:rsidRPr="00240AD6" w:rsidRDefault="00BC35E8" w:rsidP="00240AD6">
      <w:pPr>
        <w:spacing w:line="480" w:lineRule="auto"/>
        <w:rPr>
          <w:rFonts w:ascii="Times New Roman" w:hAnsi="Times New Roman" w:cs="Times New Roman"/>
          <w:sz w:val="24"/>
          <w:szCs w:val="24"/>
        </w:rPr>
      </w:pPr>
    </w:p>
    <w:p w14:paraId="4F00508B" w14:textId="4B7C6479" w:rsidR="00BC35E8" w:rsidRPr="00240AD6" w:rsidRDefault="00BC35E8"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Piroozfar,P., Farr, E.R.P, Aboagye-Nimo, E., &amp; Osei-Berdrie, J. (2019). ‘Crime Prevention in Urban Spaces Through Environmental Design. A Critical UK Perspective’, 95. Available at: </w:t>
      </w:r>
      <w:hyperlink r:id="rId5" w:history="1">
        <w:r w:rsidRPr="00240AD6">
          <w:rPr>
            <w:rStyle w:val="Hyperlink"/>
            <w:rFonts w:ascii="Times New Roman" w:hAnsi="Times New Roman" w:cs="Times New Roman"/>
            <w:sz w:val="24"/>
            <w:szCs w:val="24"/>
          </w:rPr>
          <w:t>https://doi.org.10.1016/j.cities.2019.102411</w:t>
        </w:r>
      </w:hyperlink>
      <w:r w:rsidRPr="00240AD6">
        <w:rPr>
          <w:rFonts w:ascii="Times New Roman" w:hAnsi="Times New Roman" w:cs="Times New Roman"/>
          <w:sz w:val="24"/>
          <w:szCs w:val="24"/>
        </w:rPr>
        <w:t>. (Accessed: 6 August, 2023).</w:t>
      </w:r>
    </w:p>
    <w:p w14:paraId="50025C84" w14:textId="77777777" w:rsidR="00D0165A" w:rsidRPr="00240AD6" w:rsidRDefault="00D0165A" w:rsidP="00240AD6">
      <w:pPr>
        <w:spacing w:line="480" w:lineRule="auto"/>
        <w:rPr>
          <w:rFonts w:ascii="Times New Roman" w:hAnsi="Times New Roman" w:cs="Times New Roman"/>
          <w:sz w:val="24"/>
          <w:szCs w:val="24"/>
        </w:rPr>
      </w:pPr>
    </w:p>
    <w:p w14:paraId="21ECAB6B" w14:textId="771E68C7" w:rsidR="001D5B60" w:rsidRPr="00240AD6" w:rsidRDefault="00E07478"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Poyner, B. (1983) Design Against Crime: Beyond Defensible Space. London: Butterworth.</w:t>
      </w:r>
    </w:p>
    <w:p w14:paraId="6D5A9C4B" w14:textId="77777777" w:rsidR="007B5968" w:rsidRPr="00240AD6" w:rsidRDefault="007B5968" w:rsidP="00240AD6">
      <w:pPr>
        <w:spacing w:line="480" w:lineRule="auto"/>
        <w:rPr>
          <w:rFonts w:ascii="Times New Roman" w:hAnsi="Times New Roman" w:cs="Times New Roman"/>
          <w:sz w:val="24"/>
          <w:szCs w:val="24"/>
        </w:rPr>
      </w:pPr>
    </w:p>
    <w:p w14:paraId="2DF4F903" w14:textId="579B66F4" w:rsidR="007B5968" w:rsidRPr="00240AD6" w:rsidRDefault="007B5968"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Poyner, B. and Webb, B. (1991) Crime Free Housing. Oxford: Butterworth.</w:t>
      </w:r>
    </w:p>
    <w:p w14:paraId="19C3D6DE" w14:textId="77777777" w:rsidR="00E07478" w:rsidRPr="00240AD6" w:rsidRDefault="00E07478" w:rsidP="00240AD6">
      <w:pPr>
        <w:spacing w:line="480" w:lineRule="auto"/>
        <w:rPr>
          <w:rFonts w:ascii="Times New Roman" w:hAnsi="Times New Roman" w:cs="Times New Roman"/>
          <w:sz w:val="24"/>
          <w:szCs w:val="24"/>
        </w:rPr>
      </w:pPr>
    </w:p>
    <w:p w14:paraId="2BEB06D7" w14:textId="3586A6F0" w:rsidR="001D5B60" w:rsidRPr="00240AD6" w:rsidRDefault="001D5B60"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Secured By Design (2017). Available at: </w:t>
      </w:r>
      <w:hyperlink r:id="rId6" w:history="1">
        <w:r w:rsidR="00321814" w:rsidRPr="00240AD6">
          <w:rPr>
            <w:rStyle w:val="Hyperlink"/>
            <w:rFonts w:ascii="Times New Roman" w:hAnsi="Times New Roman" w:cs="Times New Roman"/>
            <w:sz w:val="24"/>
            <w:szCs w:val="24"/>
          </w:rPr>
          <w:t>https://mbp.co.uk/wp-content/uploads/2017/06/secured-by-design-Approved-Document-q.pdf#:~:text=Developments%20and%20buildings%20that%20are%20given%20a%20secured,75%25%29%2C%20criminal%20damage%20%20auto-crime%20and%20antisocial%20behaviour%20year-on-year</w:t>
        </w:r>
      </w:hyperlink>
      <w:r w:rsidR="00321814" w:rsidRPr="00240AD6">
        <w:rPr>
          <w:rFonts w:ascii="Times New Roman" w:hAnsi="Times New Roman" w:cs="Times New Roman"/>
          <w:sz w:val="24"/>
          <w:szCs w:val="24"/>
        </w:rPr>
        <w:t>. (Accessed: 6 August, 2023).</w:t>
      </w:r>
    </w:p>
    <w:p w14:paraId="1C061205" w14:textId="77777777" w:rsidR="001D5B60" w:rsidRPr="00240AD6" w:rsidRDefault="001D5B60" w:rsidP="00240AD6">
      <w:pPr>
        <w:spacing w:line="480" w:lineRule="auto"/>
        <w:rPr>
          <w:rFonts w:ascii="Times New Roman" w:hAnsi="Times New Roman" w:cs="Times New Roman"/>
          <w:sz w:val="24"/>
          <w:szCs w:val="24"/>
        </w:rPr>
      </w:pPr>
    </w:p>
    <w:p w14:paraId="55DDFE5F" w14:textId="77777777" w:rsidR="001D5B60" w:rsidRPr="00D733EB" w:rsidRDefault="001D5B60" w:rsidP="00240AD6">
      <w:pPr>
        <w:spacing w:before="100" w:beforeAutospacing="1" w:after="100" w:afterAutospacing="1" w:line="480" w:lineRule="auto"/>
        <w:ind w:left="567" w:hanging="567"/>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Wood, D., Bradshaw, S., Dickens, T., Parker-Mc-Leod, J., Simpson, F., &amp; Weaver, G (2022).</w:t>
      </w:r>
    </w:p>
    <w:p w14:paraId="4074608C" w14:textId="77777777" w:rsidR="001D5B60" w:rsidRPr="00D733EB" w:rsidRDefault="001D5B60" w:rsidP="00240AD6">
      <w:pPr>
        <w:spacing w:before="100" w:beforeAutospacing="1" w:after="100" w:afterAutospacing="1" w:line="480" w:lineRule="auto"/>
        <w:ind w:left="567" w:hanging="567"/>
        <w:rPr>
          <w:rFonts w:ascii="Times New Roman" w:eastAsia="Times New Roman" w:hAnsi="Times New Roman" w:cs="Times New Roman"/>
          <w:sz w:val="24"/>
          <w:szCs w:val="24"/>
          <w:lang w:eastAsia="en-GB"/>
        </w:rPr>
      </w:pPr>
      <w:r w:rsidRPr="00D733EB">
        <w:rPr>
          <w:rFonts w:ascii="Times New Roman" w:eastAsia="Times New Roman" w:hAnsi="Times New Roman" w:cs="Times New Roman"/>
          <w:i/>
          <w:iCs/>
          <w:sz w:val="24"/>
          <w:szCs w:val="24"/>
          <w:lang w:eastAsia="en-GB"/>
        </w:rPr>
        <w:t>Blackstone’s Handbook for Policing Students</w:t>
      </w:r>
      <w:r w:rsidRPr="00D733EB">
        <w:rPr>
          <w:rFonts w:ascii="Times New Roman" w:eastAsia="Times New Roman" w:hAnsi="Times New Roman" w:cs="Times New Roman"/>
          <w:sz w:val="24"/>
          <w:szCs w:val="24"/>
          <w:lang w:eastAsia="en-GB"/>
        </w:rPr>
        <w:t xml:space="preserve">. Oxford University Press.  </w:t>
      </w:r>
    </w:p>
    <w:p w14:paraId="5CA7238A" w14:textId="77777777" w:rsidR="001D5B60" w:rsidRPr="00240AD6" w:rsidRDefault="001D5B60" w:rsidP="00240AD6">
      <w:pPr>
        <w:spacing w:line="480" w:lineRule="auto"/>
        <w:rPr>
          <w:rFonts w:ascii="Times New Roman" w:hAnsi="Times New Roman" w:cs="Times New Roman"/>
          <w:sz w:val="24"/>
          <w:szCs w:val="24"/>
        </w:rPr>
      </w:pPr>
    </w:p>
    <w:p w14:paraId="4C0C0217" w14:textId="77777777" w:rsidR="008E5A50" w:rsidRPr="00240AD6" w:rsidRDefault="008E5A50" w:rsidP="00240AD6">
      <w:pPr>
        <w:spacing w:line="480" w:lineRule="auto"/>
        <w:rPr>
          <w:rFonts w:ascii="Times New Roman" w:hAnsi="Times New Roman" w:cs="Times New Roman"/>
          <w:sz w:val="24"/>
          <w:szCs w:val="24"/>
        </w:rPr>
      </w:pPr>
    </w:p>
    <w:p w14:paraId="2EE99164" w14:textId="77777777" w:rsidR="00240AD6" w:rsidRPr="00240AD6" w:rsidRDefault="00240AD6" w:rsidP="00240AD6">
      <w:pPr>
        <w:spacing w:line="480" w:lineRule="auto"/>
        <w:rPr>
          <w:rFonts w:ascii="Times New Roman" w:hAnsi="Times New Roman" w:cs="Times New Roman"/>
          <w:b/>
          <w:bCs/>
          <w:sz w:val="24"/>
          <w:szCs w:val="24"/>
        </w:rPr>
      </w:pPr>
    </w:p>
    <w:p w14:paraId="5BFF59A2" w14:textId="77777777" w:rsidR="00240AD6" w:rsidRPr="00240AD6" w:rsidRDefault="00240AD6" w:rsidP="00240AD6">
      <w:pPr>
        <w:spacing w:line="480" w:lineRule="auto"/>
        <w:rPr>
          <w:rFonts w:ascii="Times New Roman" w:hAnsi="Times New Roman" w:cs="Times New Roman"/>
          <w:b/>
          <w:bCs/>
          <w:sz w:val="24"/>
          <w:szCs w:val="24"/>
        </w:rPr>
      </w:pPr>
    </w:p>
    <w:p w14:paraId="4ACBC01E" w14:textId="679BB86F" w:rsidR="00D733EB" w:rsidRPr="00240AD6" w:rsidRDefault="00D733EB" w:rsidP="00240AD6">
      <w:pPr>
        <w:spacing w:line="480" w:lineRule="auto"/>
        <w:rPr>
          <w:rFonts w:ascii="Times New Roman" w:hAnsi="Times New Roman" w:cs="Times New Roman"/>
          <w:b/>
          <w:bCs/>
          <w:sz w:val="24"/>
          <w:szCs w:val="24"/>
        </w:rPr>
      </w:pPr>
      <w:r w:rsidRPr="00240AD6">
        <w:rPr>
          <w:rFonts w:ascii="Times New Roman" w:hAnsi="Times New Roman" w:cs="Times New Roman"/>
          <w:b/>
          <w:bCs/>
          <w:sz w:val="24"/>
          <w:szCs w:val="24"/>
        </w:rPr>
        <w:lastRenderedPageBreak/>
        <w:t xml:space="preserve">Essay two: </w:t>
      </w:r>
    </w:p>
    <w:p w14:paraId="1B8A99E8" w14:textId="4FF02517" w:rsidR="00D733EB" w:rsidRPr="00240AD6" w:rsidRDefault="00D733EB" w:rsidP="00240AD6">
      <w:pPr>
        <w:spacing w:line="480" w:lineRule="auto"/>
        <w:rPr>
          <w:rFonts w:ascii="Times New Roman" w:hAnsi="Times New Roman" w:cs="Times New Roman"/>
          <w:b/>
          <w:bCs/>
          <w:sz w:val="24"/>
          <w:szCs w:val="24"/>
        </w:rPr>
      </w:pPr>
      <w:r w:rsidRPr="00240AD6">
        <w:rPr>
          <w:rFonts w:ascii="Times New Roman" w:hAnsi="Times New Roman" w:cs="Times New Roman"/>
          <w:b/>
          <w:bCs/>
          <w:sz w:val="24"/>
          <w:szCs w:val="24"/>
        </w:rPr>
        <w:t xml:space="preserve"> Response policing – why is it important to manage trauma and mental wellbeing in policing? Word limit: 1000 words. </w:t>
      </w:r>
    </w:p>
    <w:p w14:paraId="28A8E543" w14:textId="77777777" w:rsidR="00D733EB" w:rsidRPr="00240AD6" w:rsidRDefault="00D733EB" w:rsidP="00240AD6">
      <w:pPr>
        <w:spacing w:line="480" w:lineRule="auto"/>
        <w:rPr>
          <w:rFonts w:ascii="Times New Roman" w:hAnsi="Times New Roman" w:cs="Times New Roman"/>
          <w:b/>
          <w:bCs/>
          <w:sz w:val="24"/>
          <w:szCs w:val="24"/>
        </w:rPr>
      </w:pPr>
    </w:p>
    <w:p w14:paraId="1C8AF148"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Mental health is an important component of wellbeing in the workplace. Research shows that employees who are in good physical, mental and emotional health are more likely to thrive and deliver optimal performance (Adams, 2019). Whilst wellbeing is described as how we are doing as individuals, are we feeling good and functioning well (What Works Well, 2023). It is widely acknowledged policing has a negative impact on officer’s mental health and wellbeing (Clements et al, 2020). Policing by its very nature is a stressful job and officers are often exposed to some of life’s most challenging situations every day. This is known as occupational stress (Saunders et al, 2019). </w:t>
      </w:r>
    </w:p>
    <w:p w14:paraId="19572708" w14:textId="77777777" w:rsidR="00D733EB" w:rsidRPr="00D733EB" w:rsidRDefault="00D733EB" w:rsidP="00240AD6">
      <w:pPr>
        <w:spacing w:line="480" w:lineRule="auto"/>
        <w:rPr>
          <w:rFonts w:ascii="Times New Roman" w:hAnsi="Times New Roman" w:cs="Times New Roman"/>
          <w:sz w:val="24"/>
          <w:szCs w:val="24"/>
        </w:rPr>
      </w:pPr>
    </w:p>
    <w:p w14:paraId="3F812982"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Organizational stress is also identified as an issue for police (Saunders et al, 2019), which results from working in demanding situations, such as a high workload or not enough officers to do the job. A welfare survey was conducted and found significant findings from responding officers across England and Wales, where 55% of officers stated that their workload was too high, 38% had sought help for stress, mental health, and wellbeing, and 27% had taken one or more sick day attributed to stress, depression, or anxiety (POLFED, 2020). With such information available to police forces, investment in the mental wellbeing of employees is vital to assist with the retention of current police officers and the recruitment of new officers. </w:t>
      </w:r>
    </w:p>
    <w:p w14:paraId="592244A1" w14:textId="77777777" w:rsidR="00D733EB" w:rsidRPr="00D733EB" w:rsidRDefault="00D733EB" w:rsidP="00240AD6">
      <w:pPr>
        <w:spacing w:line="480" w:lineRule="auto"/>
        <w:rPr>
          <w:rFonts w:ascii="Times New Roman" w:hAnsi="Times New Roman" w:cs="Times New Roman"/>
          <w:sz w:val="24"/>
          <w:szCs w:val="24"/>
        </w:rPr>
      </w:pPr>
    </w:p>
    <w:p w14:paraId="12AFBD9E"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lastRenderedPageBreak/>
        <w:t xml:space="preserve">Alongside organizational and occupational stress in policing, officers may need to contend with the prevalence of trauma. Some incidents police attend are so traumatic that they could trigger further mental health problems such as Post Traumatic Stress Disorder (PTSD), where officers experience symptoms like hypervigilance, trouble focusing and reliving the traumatic event (NHS, 2022).  University of Cambridge conducted a survey called The Job and The Life and found rates of PTSD in the UK police service to be almost a staggering five times higher than in the UK population. The research team analysed responses from 16, 857 officers across the UK and found 90% of officers had been exposed to trauma. </w:t>
      </w:r>
    </w:p>
    <w:p w14:paraId="7B0A03CD" w14:textId="77777777" w:rsidR="00D733EB" w:rsidRPr="00D733EB" w:rsidRDefault="00D733EB" w:rsidP="00240AD6">
      <w:pPr>
        <w:spacing w:line="480" w:lineRule="auto"/>
        <w:rPr>
          <w:rFonts w:ascii="Times New Roman" w:hAnsi="Times New Roman" w:cs="Times New Roman"/>
          <w:sz w:val="24"/>
          <w:szCs w:val="24"/>
        </w:rPr>
      </w:pPr>
    </w:p>
    <w:p w14:paraId="4A40D286"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Regular exposure to traumatic incidents were significantly correlated in the research with both alcohol use and PTSD symptoms (Heyman et al, 2018). PTSD has links between increased suicidal risk in police officers linked to PTSD (Collazzo, 2022) and burnout in  officers (Foley &amp; Massey, 2021). </w:t>
      </w:r>
    </w:p>
    <w:p w14:paraId="33D92CAE" w14:textId="77777777" w:rsidR="00D733EB" w:rsidRPr="00D733EB" w:rsidRDefault="00D733EB" w:rsidP="00240AD6">
      <w:pPr>
        <w:spacing w:line="480" w:lineRule="auto"/>
        <w:rPr>
          <w:rFonts w:ascii="Times New Roman" w:hAnsi="Times New Roman" w:cs="Times New Roman"/>
          <w:sz w:val="24"/>
          <w:szCs w:val="24"/>
        </w:rPr>
      </w:pPr>
    </w:p>
    <w:p w14:paraId="2D93EC6C"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Police forces also legally have a duty of care to employees. They must do all they reasonably can to support their employees’ health, safety, and wellbeing (ACAS, 2023). South Wales Police alongside other forces have invested in mental well-being for all employees which sends a clear message about their ethics and values, while appealing to a high-quality workforce. By the organisation showing that they take mental health and wellbeing seriously, it enhances their reputation as an employer and makes the organisation attractive and is important in recruiting new officers to the police. It also helps to maintain the staffing levels you have  as employers want to stay at an organisation where they feel looked after. </w:t>
      </w:r>
    </w:p>
    <w:p w14:paraId="1EE1C394" w14:textId="77777777" w:rsidR="00D733EB" w:rsidRPr="00D733EB" w:rsidRDefault="00D733EB" w:rsidP="00240AD6">
      <w:pPr>
        <w:spacing w:line="480" w:lineRule="auto"/>
        <w:rPr>
          <w:rFonts w:ascii="Times New Roman" w:hAnsi="Times New Roman" w:cs="Times New Roman"/>
          <w:sz w:val="24"/>
          <w:szCs w:val="24"/>
        </w:rPr>
      </w:pPr>
    </w:p>
    <w:p w14:paraId="5618BE29" w14:textId="4B39DC99"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lastRenderedPageBreak/>
        <w:t xml:space="preserve">Wellbeing is promoted at South Wales Police and have implemented such things as  mental health blue light champions. These champions raise awareness of mental health issues in the </w:t>
      </w:r>
      <w:r w:rsidRPr="00240AD6">
        <w:rPr>
          <w:rFonts w:ascii="Times New Roman" w:hAnsi="Times New Roman" w:cs="Times New Roman"/>
          <w:sz w:val="24"/>
          <w:szCs w:val="24"/>
        </w:rPr>
        <w:t>workplace and</w:t>
      </w:r>
      <w:r w:rsidRPr="00D733EB">
        <w:rPr>
          <w:rFonts w:ascii="Times New Roman" w:hAnsi="Times New Roman" w:cs="Times New Roman"/>
          <w:sz w:val="24"/>
          <w:szCs w:val="24"/>
        </w:rPr>
        <w:t xml:space="preserve"> try to break down the stigma of speaking about mental health issues. Recently South Wales Police has seen the introduction of wellbeing dogs into the workplace. Research does illustrate that dogs help reduce feelings of stress and anxiety and provide a calming presence to help officers deal with and process traumatic incidents (Crossman, Kadzin &amp; Knudson, 2015). </w:t>
      </w:r>
    </w:p>
    <w:p w14:paraId="0E4409FB" w14:textId="77777777" w:rsidR="00D733EB" w:rsidRPr="00D733EB" w:rsidRDefault="00D733EB" w:rsidP="00240AD6">
      <w:pPr>
        <w:spacing w:line="480" w:lineRule="auto"/>
        <w:rPr>
          <w:rFonts w:ascii="Times New Roman" w:hAnsi="Times New Roman" w:cs="Times New Roman"/>
          <w:sz w:val="24"/>
          <w:szCs w:val="24"/>
        </w:rPr>
      </w:pPr>
    </w:p>
    <w:p w14:paraId="633FA8EA" w14:textId="06B78FF8"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South Wales Police recognise that some officers are exposed to a higher level of distressing experiences, which could affect mental well-being, for instance those working in child abuse, those dealing with fatal car accidents, </w:t>
      </w:r>
      <w:r w:rsidRPr="00240AD6">
        <w:rPr>
          <w:rFonts w:ascii="Times New Roman" w:hAnsi="Times New Roman" w:cs="Times New Roman"/>
          <w:sz w:val="24"/>
          <w:szCs w:val="24"/>
        </w:rPr>
        <w:t>rapes,</w:t>
      </w:r>
      <w:r w:rsidRPr="00D733EB">
        <w:rPr>
          <w:rFonts w:ascii="Times New Roman" w:hAnsi="Times New Roman" w:cs="Times New Roman"/>
          <w:sz w:val="24"/>
          <w:szCs w:val="24"/>
        </w:rPr>
        <w:t xml:space="preserve"> and homicides (Miller &amp; Burchell, 2023). The force </w:t>
      </w:r>
      <w:r w:rsidR="003A3CCC" w:rsidRPr="00240AD6">
        <w:rPr>
          <w:rFonts w:ascii="Times New Roman" w:hAnsi="Times New Roman" w:cs="Times New Roman"/>
          <w:sz w:val="24"/>
          <w:szCs w:val="24"/>
        </w:rPr>
        <w:t>has</w:t>
      </w:r>
      <w:r w:rsidRPr="00D733EB">
        <w:rPr>
          <w:rFonts w:ascii="Times New Roman" w:hAnsi="Times New Roman" w:cs="Times New Roman"/>
          <w:sz w:val="24"/>
          <w:szCs w:val="24"/>
        </w:rPr>
        <w:t xml:space="preserve"> a wellbeing Oscar Kilo van that can attend at stations to help increase the availability of wellbeing services to investigative teams across South Wales. The van provides wellbeing advice, offers blood pressure checks and healthy snacks and a chance for officers to take 5 minutes out and assess their own wellbeing.</w:t>
      </w:r>
    </w:p>
    <w:p w14:paraId="1C4004D5" w14:textId="77777777" w:rsidR="00D733EB" w:rsidRPr="00D733EB" w:rsidRDefault="00D733EB" w:rsidP="00240AD6">
      <w:pPr>
        <w:spacing w:line="480" w:lineRule="auto"/>
        <w:rPr>
          <w:rFonts w:ascii="Times New Roman" w:hAnsi="Times New Roman" w:cs="Times New Roman"/>
          <w:sz w:val="24"/>
          <w:szCs w:val="24"/>
        </w:rPr>
      </w:pPr>
    </w:p>
    <w:p w14:paraId="5F062177" w14:textId="77777777" w:rsidR="00D733EB" w:rsidRPr="00D733EB" w:rsidRDefault="00D733EB" w:rsidP="00240AD6">
      <w:pPr>
        <w:spacing w:line="480" w:lineRule="auto"/>
        <w:jc w:val="both"/>
        <w:rPr>
          <w:rFonts w:ascii="Times New Roman" w:hAnsi="Times New Roman" w:cs="Times New Roman"/>
          <w:sz w:val="24"/>
          <w:szCs w:val="24"/>
          <w:shd w:val="clear" w:color="auto" w:fill="FFFFFF"/>
        </w:rPr>
      </w:pPr>
      <w:r w:rsidRPr="00D733EB">
        <w:rPr>
          <w:rFonts w:ascii="Times New Roman" w:hAnsi="Times New Roman" w:cs="Times New Roman"/>
          <w:sz w:val="24"/>
          <w:szCs w:val="24"/>
        </w:rPr>
        <w:t xml:space="preserve">South Wales Police also offer stays at </w:t>
      </w:r>
      <w:r w:rsidRPr="00D733EB">
        <w:rPr>
          <w:rFonts w:ascii="Times New Roman" w:hAnsi="Times New Roman" w:cs="Times New Roman"/>
          <w:sz w:val="24"/>
          <w:szCs w:val="24"/>
          <w:shd w:val="clear" w:color="auto" w:fill="FFFFFF"/>
        </w:rPr>
        <w:t xml:space="preserve">Flint House Police rehabilitation centre, where they assist officers in becoming more resilient and the chance to recover a from mental and physical injury. Trauma Risk Management (TRIM) is also another method used by police following a traumatic incident. The organisation has a duty of care and a responsibility to help reduce the potential for psychological harm. One of the ways in which this can be achieved is via a structured Trauma Risk Management (TRiM) programme. The process aims to provide early support, where counselling occurs immediately after the incident and then a trauma risk assessment is conducted at least 72 hours after the incident. There is then a 28 day follow up . TRIM has </w:t>
      </w:r>
      <w:r w:rsidRPr="00D733EB">
        <w:rPr>
          <w:rFonts w:ascii="Times New Roman" w:hAnsi="Times New Roman" w:cs="Times New Roman"/>
          <w:sz w:val="24"/>
          <w:szCs w:val="24"/>
          <w:shd w:val="clear" w:color="auto" w:fill="FFFFFF"/>
        </w:rPr>
        <w:lastRenderedPageBreak/>
        <w:t xml:space="preserve">been found to reduce sickness absence, lower levels of PTSD symptoms and perceived fewer barriers to seeking help (Whybrow, Jones &amp; Greenberg, 2015). </w:t>
      </w:r>
    </w:p>
    <w:p w14:paraId="093EB404" w14:textId="77777777" w:rsidR="00D733EB" w:rsidRPr="00D733EB" w:rsidRDefault="00D733EB" w:rsidP="00240AD6">
      <w:pPr>
        <w:spacing w:line="480" w:lineRule="auto"/>
        <w:jc w:val="both"/>
        <w:rPr>
          <w:rFonts w:ascii="Times New Roman" w:hAnsi="Times New Roman" w:cs="Times New Roman"/>
          <w:sz w:val="24"/>
          <w:szCs w:val="24"/>
          <w:shd w:val="clear" w:color="auto" w:fill="FFFFFF"/>
        </w:rPr>
      </w:pPr>
    </w:p>
    <w:p w14:paraId="458CB281"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shd w:val="clear" w:color="auto" w:fill="FFFFFF"/>
        </w:rPr>
        <w:t>T</w:t>
      </w:r>
      <w:r w:rsidRPr="00D733EB">
        <w:rPr>
          <w:rFonts w:ascii="Times New Roman" w:hAnsi="Times New Roman" w:cs="Times New Roman"/>
          <w:sz w:val="24"/>
          <w:szCs w:val="24"/>
        </w:rPr>
        <w:t xml:space="preserve">here are issues with police officers wanting to seek mental health treatment. Not all officers who suffer with trauma and mental health report it. This could be attributed to not being able to identify they are going through poor mental health or even facing the stigma of reporting.  There is a stigma attached to reporting mental health issues in policing (Whybrow, Jones &amp; Greenberg, 2015).  </w:t>
      </w:r>
    </w:p>
    <w:p w14:paraId="41A8C96B" w14:textId="77777777" w:rsidR="00D733EB" w:rsidRPr="00D733EB" w:rsidRDefault="00D733EB" w:rsidP="00240AD6">
      <w:pPr>
        <w:spacing w:line="480" w:lineRule="auto"/>
        <w:rPr>
          <w:rFonts w:ascii="Times New Roman" w:hAnsi="Times New Roman" w:cs="Times New Roman"/>
          <w:sz w:val="24"/>
          <w:szCs w:val="24"/>
        </w:rPr>
      </w:pPr>
    </w:p>
    <w:p w14:paraId="0343DD73"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In conclusion, there is much research that positively managing mental health underpins good employee engagement and benefits everyone. Staff morale, loyalty and productivity increase whilst reducing costs of sickness  and staff turnover (MIND, 2023). There is a notable requirement for police forces to foster good mental health and wellbeing, to nurture a healthy and productive workforce, not least because they have a legal obligation to do so.  Conversely, there is a lack of literature on understanding the impact of mental health in policing. Police Care UK, a charity who provide support for officers and their families have called for a mental health strategy to be implemented to address the crisis in the public sector. </w:t>
      </w:r>
    </w:p>
    <w:p w14:paraId="5D933481" w14:textId="77777777" w:rsidR="00D733EB" w:rsidRPr="00D733EB" w:rsidRDefault="00D733EB" w:rsidP="00240AD6">
      <w:pPr>
        <w:spacing w:line="480" w:lineRule="auto"/>
        <w:rPr>
          <w:rFonts w:ascii="Times New Roman" w:hAnsi="Times New Roman" w:cs="Times New Roman"/>
          <w:sz w:val="24"/>
          <w:szCs w:val="24"/>
        </w:rPr>
      </w:pPr>
    </w:p>
    <w:p w14:paraId="73522DC0" w14:textId="60DCAA65"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Whilst surveys have been conducted, response rates may not accurately reflect the feelings of policing as a whole and the survey may not have reached those off sick from work, suffering from trauma and poor mental health, as these </w:t>
      </w:r>
      <w:r w:rsidR="003A3CCC" w:rsidRPr="00240AD6">
        <w:rPr>
          <w:rFonts w:ascii="Times New Roman" w:hAnsi="Times New Roman" w:cs="Times New Roman"/>
          <w:sz w:val="24"/>
          <w:szCs w:val="24"/>
        </w:rPr>
        <w:t>surveys</w:t>
      </w:r>
      <w:r w:rsidRPr="00D733EB">
        <w:rPr>
          <w:rFonts w:ascii="Times New Roman" w:hAnsi="Times New Roman" w:cs="Times New Roman"/>
          <w:sz w:val="24"/>
          <w:szCs w:val="24"/>
        </w:rPr>
        <w:t xml:space="preserve"> were implemented through the workplace. It is important for officers to have access to outlets that can assist in any trauma they are dealing with, as how are officers expected to deal effectively with members of public who have experienced trauma if they cannot deal with their own? “Dealing with disturbing </w:t>
      </w:r>
      <w:r w:rsidRPr="00D733EB">
        <w:rPr>
          <w:rFonts w:ascii="Times New Roman" w:hAnsi="Times New Roman" w:cs="Times New Roman"/>
          <w:sz w:val="24"/>
          <w:szCs w:val="24"/>
        </w:rPr>
        <w:lastRenderedPageBreak/>
        <w:t xml:space="preserve">experiences is a defining part of policing, but employees have a right to expect resources to protect them from the impact of a daily trauma exposure. Without such resources in place, the cost to policing and public safety will just mount up” (Miller 2023). </w:t>
      </w:r>
    </w:p>
    <w:p w14:paraId="32B21D61" w14:textId="6D064492"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WORD COUNT 114</w:t>
      </w:r>
      <w:r w:rsidR="003A3CCC" w:rsidRPr="00240AD6">
        <w:rPr>
          <w:rFonts w:ascii="Times New Roman" w:hAnsi="Times New Roman" w:cs="Times New Roman"/>
          <w:sz w:val="24"/>
          <w:szCs w:val="24"/>
        </w:rPr>
        <w:t>1</w:t>
      </w:r>
      <w:r w:rsidRPr="00D733EB">
        <w:rPr>
          <w:rFonts w:ascii="Times New Roman" w:hAnsi="Times New Roman" w:cs="Times New Roman"/>
          <w:sz w:val="24"/>
          <w:szCs w:val="24"/>
        </w:rPr>
        <w:t xml:space="preserve"> WORDS</w:t>
      </w:r>
    </w:p>
    <w:p w14:paraId="761DEB2D" w14:textId="77777777" w:rsidR="00D733EB" w:rsidRPr="00D733EB" w:rsidRDefault="00D733EB" w:rsidP="00240AD6">
      <w:pPr>
        <w:spacing w:line="480" w:lineRule="auto"/>
        <w:rPr>
          <w:rFonts w:ascii="Times New Roman" w:hAnsi="Times New Roman" w:cs="Times New Roman"/>
          <w:sz w:val="24"/>
          <w:szCs w:val="24"/>
        </w:rPr>
      </w:pPr>
    </w:p>
    <w:p w14:paraId="74D40E7D"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Bibliography</w:t>
      </w:r>
    </w:p>
    <w:p w14:paraId="063CB60B" w14:textId="77777777" w:rsidR="00D733EB" w:rsidRPr="00D733EB" w:rsidRDefault="00D733EB" w:rsidP="00240AD6">
      <w:pPr>
        <w:spacing w:line="480" w:lineRule="auto"/>
        <w:rPr>
          <w:rFonts w:ascii="Times New Roman" w:hAnsi="Times New Roman" w:cs="Times New Roman"/>
          <w:sz w:val="24"/>
          <w:szCs w:val="24"/>
        </w:rPr>
      </w:pPr>
    </w:p>
    <w:p w14:paraId="1243B241" w14:textId="2C61EFA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ACAS (2023) Supporting Mental Health at Work.</w:t>
      </w:r>
      <w:r w:rsidR="003A3CCC" w:rsidRPr="00240AD6">
        <w:rPr>
          <w:rFonts w:ascii="Times New Roman" w:hAnsi="Times New Roman" w:cs="Times New Roman"/>
          <w:sz w:val="24"/>
          <w:szCs w:val="24"/>
        </w:rPr>
        <w:t xml:space="preserve"> </w:t>
      </w:r>
      <w:r w:rsidRPr="00D733EB">
        <w:rPr>
          <w:rFonts w:ascii="Times New Roman" w:hAnsi="Times New Roman" w:cs="Times New Roman"/>
          <w:sz w:val="24"/>
          <w:szCs w:val="24"/>
        </w:rPr>
        <w:t>Available at:</w:t>
      </w:r>
      <w:r w:rsidR="003A3CCC" w:rsidRPr="00240AD6">
        <w:rPr>
          <w:rFonts w:ascii="Times New Roman" w:hAnsi="Times New Roman" w:cs="Times New Roman"/>
          <w:sz w:val="24"/>
          <w:szCs w:val="24"/>
        </w:rPr>
        <w:t xml:space="preserve"> </w:t>
      </w:r>
      <w:hyperlink r:id="rId7" w:history="1">
        <w:r w:rsidR="003A3CCC" w:rsidRPr="00D733EB">
          <w:rPr>
            <w:rStyle w:val="Hyperlink"/>
            <w:rFonts w:ascii="Times New Roman" w:hAnsi="Times New Roman" w:cs="Times New Roman"/>
            <w:sz w:val="24"/>
            <w:szCs w:val="24"/>
          </w:rPr>
          <w:t>https://www.acas.org.uk/supporting-mental-health-workplace</w:t>
        </w:r>
      </w:hyperlink>
    </w:p>
    <w:p w14:paraId="4A1A1AF0"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(Accessed March 7 2023).</w:t>
      </w:r>
    </w:p>
    <w:p w14:paraId="16EFF927" w14:textId="77777777" w:rsidR="00D733EB" w:rsidRPr="00D733EB" w:rsidRDefault="00D733EB" w:rsidP="00240AD6">
      <w:pPr>
        <w:spacing w:line="480" w:lineRule="auto"/>
        <w:rPr>
          <w:rFonts w:ascii="Times New Roman" w:hAnsi="Times New Roman" w:cs="Times New Roman"/>
          <w:sz w:val="24"/>
          <w:szCs w:val="24"/>
        </w:rPr>
      </w:pPr>
    </w:p>
    <w:p w14:paraId="29A8FEBD" w14:textId="390B8DAA"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Adams, J.M, (2019) </w:t>
      </w:r>
      <w:r w:rsidR="003A3CCC" w:rsidRPr="00240AD6">
        <w:rPr>
          <w:rFonts w:ascii="Times New Roman" w:hAnsi="Times New Roman" w:cs="Times New Roman"/>
          <w:sz w:val="24"/>
          <w:szCs w:val="24"/>
        </w:rPr>
        <w:t>‘</w:t>
      </w:r>
      <w:r w:rsidRPr="00D733EB">
        <w:rPr>
          <w:rFonts w:ascii="Times New Roman" w:hAnsi="Times New Roman" w:cs="Times New Roman"/>
          <w:sz w:val="24"/>
          <w:szCs w:val="24"/>
        </w:rPr>
        <w:t>The Value of Worker Well-Being</w:t>
      </w:r>
      <w:r w:rsidR="003A3CCC" w:rsidRPr="00240AD6">
        <w:rPr>
          <w:rFonts w:ascii="Times New Roman" w:hAnsi="Times New Roman" w:cs="Times New Roman"/>
          <w:sz w:val="24"/>
          <w:szCs w:val="24"/>
        </w:rPr>
        <w:t>’.</w:t>
      </w:r>
      <w:r w:rsidRPr="00D733EB">
        <w:rPr>
          <w:rFonts w:ascii="Times New Roman" w:hAnsi="Times New Roman" w:cs="Times New Roman"/>
          <w:sz w:val="24"/>
          <w:szCs w:val="24"/>
        </w:rPr>
        <w:t xml:space="preserve">  </w:t>
      </w:r>
      <w:r w:rsidR="003A3CCC" w:rsidRPr="00240AD6">
        <w:rPr>
          <w:rFonts w:ascii="Times New Roman" w:hAnsi="Times New Roman" w:cs="Times New Roman"/>
          <w:i/>
          <w:iCs/>
          <w:sz w:val="24"/>
          <w:szCs w:val="24"/>
        </w:rPr>
        <w:t>Public Health Reports</w:t>
      </w:r>
      <w:r w:rsidR="003A3CCC" w:rsidRPr="00240AD6">
        <w:rPr>
          <w:rFonts w:ascii="Times New Roman" w:hAnsi="Times New Roman" w:cs="Times New Roman"/>
          <w:sz w:val="24"/>
          <w:szCs w:val="24"/>
        </w:rPr>
        <w:t xml:space="preserve"> (2019); </w:t>
      </w:r>
      <w:r w:rsidRPr="00D733EB">
        <w:rPr>
          <w:rFonts w:ascii="Times New Roman" w:hAnsi="Times New Roman" w:cs="Times New Roman"/>
          <w:sz w:val="24"/>
          <w:szCs w:val="24"/>
        </w:rPr>
        <w:t>134,</w:t>
      </w:r>
      <w:r w:rsidR="003A3CCC" w:rsidRPr="00240AD6">
        <w:rPr>
          <w:rFonts w:ascii="Times New Roman" w:hAnsi="Times New Roman" w:cs="Times New Roman"/>
          <w:sz w:val="24"/>
          <w:szCs w:val="24"/>
        </w:rPr>
        <w:t xml:space="preserve"> (</w:t>
      </w:r>
      <w:r w:rsidRPr="00D733EB">
        <w:rPr>
          <w:rFonts w:ascii="Times New Roman" w:hAnsi="Times New Roman" w:cs="Times New Roman"/>
          <w:sz w:val="24"/>
          <w:szCs w:val="24"/>
        </w:rPr>
        <w:t>6</w:t>
      </w:r>
      <w:r w:rsidR="003A3CCC" w:rsidRPr="00240AD6">
        <w:rPr>
          <w:rFonts w:ascii="Times New Roman" w:hAnsi="Times New Roman" w:cs="Times New Roman"/>
          <w:sz w:val="24"/>
          <w:szCs w:val="24"/>
        </w:rPr>
        <w:t xml:space="preserve">) p 583-586. </w:t>
      </w:r>
      <w:r w:rsidRPr="00D733EB">
        <w:rPr>
          <w:rFonts w:ascii="Times New Roman" w:hAnsi="Times New Roman" w:cs="Times New Roman"/>
          <w:sz w:val="24"/>
          <w:szCs w:val="24"/>
        </w:rPr>
        <w:t>Available at:</w:t>
      </w:r>
      <w:r w:rsidR="000D0234" w:rsidRPr="00240AD6">
        <w:rPr>
          <w:rFonts w:ascii="Times New Roman" w:hAnsi="Times New Roman" w:cs="Times New Roman"/>
          <w:sz w:val="24"/>
          <w:szCs w:val="24"/>
        </w:rPr>
        <w:t xml:space="preserve"> </w:t>
      </w:r>
      <w:r w:rsidRPr="00D733EB">
        <w:rPr>
          <w:rFonts w:ascii="Times New Roman" w:hAnsi="Times New Roman" w:cs="Times New Roman"/>
          <w:sz w:val="24"/>
          <w:szCs w:val="24"/>
        </w:rPr>
        <w:t>https://doi.org/10.1177/0033354919878434</w:t>
      </w:r>
    </w:p>
    <w:p w14:paraId="5341677C"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(Accessed: June 8, 2023).</w:t>
      </w:r>
    </w:p>
    <w:p w14:paraId="0F2BDD30"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20D12573"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12966A4C" w14:textId="77777777" w:rsidR="00D733EB" w:rsidRPr="00D733EB" w:rsidRDefault="00D733EB" w:rsidP="00240AD6">
      <w:pPr>
        <w:shd w:val="clear" w:color="auto" w:fill="FFFFFF"/>
        <w:spacing w:after="0" w:line="480" w:lineRule="auto"/>
        <w:rPr>
          <w:rFonts w:ascii="Times New Roman" w:hAnsi="Times New Roman" w:cs="Times New Roman"/>
          <w:sz w:val="24"/>
          <w:szCs w:val="24"/>
          <w:shd w:val="clear" w:color="auto" w:fill="FFFFFF"/>
        </w:rPr>
      </w:pPr>
      <w:r w:rsidRPr="00D733EB">
        <w:rPr>
          <w:rFonts w:ascii="Times New Roman" w:hAnsi="Times New Roman" w:cs="Times New Roman"/>
          <w:sz w:val="24"/>
          <w:szCs w:val="24"/>
          <w:shd w:val="clear" w:color="auto" w:fill="FFFFFF"/>
        </w:rPr>
        <w:t>Clements AJ, Sharples A, Kinman G (2020) ‘Identifying well-being challenges and solutions in the police service: a World Café approach’. </w:t>
      </w:r>
      <w:r w:rsidRPr="00D733EB">
        <w:rPr>
          <w:rFonts w:ascii="Times New Roman" w:hAnsi="Times New Roman" w:cs="Times New Roman"/>
          <w:i/>
          <w:iCs/>
          <w:sz w:val="24"/>
          <w:szCs w:val="24"/>
          <w:shd w:val="clear" w:color="auto" w:fill="FFFFFF"/>
        </w:rPr>
        <w:t>The Police Journal: Theory, Practice and Principles</w:t>
      </w:r>
      <w:r w:rsidRPr="00D733EB">
        <w:rPr>
          <w:rFonts w:ascii="Times New Roman" w:hAnsi="Times New Roman" w:cs="Times New Roman"/>
          <w:sz w:val="24"/>
          <w:szCs w:val="24"/>
          <w:shd w:val="clear" w:color="auto" w:fill="FFFFFF"/>
        </w:rPr>
        <w:t> 94: 81–101.</w:t>
      </w:r>
    </w:p>
    <w:p w14:paraId="2F789DF5" w14:textId="77777777" w:rsidR="00D733EB" w:rsidRPr="00D733EB" w:rsidRDefault="00D733EB" w:rsidP="00240AD6">
      <w:pPr>
        <w:shd w:val="clear" w:color="auto" w:fill="FFFFFF"/>
        <w:spacing w:after="0" w:line="480" w:lineRule="auto"/>
        <w:rPr>
          <w:rFonts w:ascii="Times New Roman" w:hAnsi="Times New Roman" w:cs="Times New Roman"/>
          <w:sz w:val="24"/>
          <w:szCs w:val="24"/>
          <w:shd w:val="clear" w:color="auto" w:fill="FFFFFF"/>
        </w:rPr>
      </w:pPr>
      <w:r w:rsidRPr="00D733EB">
        <w:rPr>
          <w:rFonts w:ascii="Times New Roman" w:hAnsi="Times New Roman" w:cs="Times New Roman"/>
          <w:sz w:val="24"/>
          <w:szCs w:val="24"/>
          <w:shd w:val="clear" w:color="auto" w:fill="FFFFFF"/>
        </w:rPr>
        <w:t xml:space="preserve">Available at: </w:t>
      </w:r>
      <w:hyperlink r:id="rId8" w:history="1">
        <w:r w:rsidRPr="00D733EB">
          <w:rPr>
            <w:rFonts w:ascii="Times New Roman" w:hAnsi="Times New Roman" w:cs="Times New Roman"/>
            <w:sz w:val="24"/>
            <w:szCs w:val="24"/>
            <w:u w:val="single"/>
            <w:shd w:val="clear" w:color="auto" w:fill="FFFFFF"/>
          </w:rPr>
          <w:t>https://doi.org.10.1177/0032258X19898723</w:t>
        </w:r>
      </w:hyperlink>
    </w:p>
    <w:p w14:paraId="41508A42" w14:textId="77777777" w:rsidR="00D733EB" w:rsidRPr="00D733EB" w:rsidRDefault="00D733EB" w:rsidP="00240AD6">
      <w:pPr>
        <w:shd w:val="clear" w:color="auto" w:fill="FFFFFF"/>
        <w:spacing w:after="0" w:line="480" w:lineRule="auto"/>
        <w:rPr>
          <w:rFonts w:ascii="Times New Roman" w:hAnsi="Times New Roman" w:cs="Times New Roman"/>
          <w:sz w:val="24"/>
          <w:szCs w:val="24"/>
          <w:shd w:val="clear" w:color="auto" w:fill="FFFFFF"/>
        </w:rPr>
      </w:pPr>
      <w:r w:rsidRPr="00D733EB">
        <w:rPr>
          <w:rFonts w:ascii="Times New Roman" w:hAnsi="Times New Roman" w:cs="Times New Roman"/>
          <w:sz w:val="24"/>
          <w:szCs w:val="24"/>
          <w:shd w:val="clear" w:color="auto" w:fill="FFFFFF"/>
        </w:rPr>
        <w:t xml:space="preserve">(Accessed: 16 June 2023). </w:t>
      </w:r>
    </w:p>
    <w:p w14:paraId="49D4E00A" w14:textId="77777777" w:rsidR="00D733EB" w:rsidRPr="00D733EB" w:rsidRDefault="00D733EB" w:rsidP="00240AD6">
      <w:pPr>
        <w:shd w:val="clear" w:color="auto" w:fill="FFFFFF"/>
        <w:spacing w:after="0" w:line="480" w:lineRule="auto"/>
        <w:rPr>
          <w:rFonts w:ascii="Times New Roman" w:hAnsi="Times New Roman" w:cs="Times New Roman"/>
          <w:sz w:val="24"/>
          <w:szCs w:val="24"/>
          <w:shd w:val="clear" w:color="auto" w:fill="FFFFFF"/>
        </w:rPr>
      </w:pPr>
    </w:p>
    <w:p w14:paraId="3AD81EED" w14:textId="77777777" w:rsidR="003A3CCC" w:rsidRPr="00240AD6" w:rsidRDefault="00D733EB" w:rsidP="00240AD6">
      <w:pPr>
        <w:shd w:val="clear" w:color="auto" w:fill="FFFFFF"/>
        <w:spacing w:after="0" w:line="480" w:lineRule="auto"/>
        <w:rPr>
          <w:rFonts w:ascii="Times New Roman" w:hAnsi="Times New Roman" w:cs="Times New Roman"/>
          <w:sz w:val="24"/>
          <w:szCs w:val="24"/>
          <w:shd w:val="clear" w:color="auto" w:fill="FFFFFF"/>
        </w:rPr>
      </w:pPr>
      <w:r w:rsidRPr="00D733EB">
        <w:rPr>
          <w:rFonts w:ascii="Times New Roman" w:hAnsi="Times New Roman" w:cs="Times New Roman"/>
          <w:sz w:val="24"/>
          <w:szCs w:val="24"/>
          <w:shd w:val="clear" w:color="auto" w:fill="FFFFFF"/>
        </w:rPr>
        <w:lastRenderedPageBreak/>
        <w:t xml:space="preserve">Colazzo, J. (2022). Adopting trauma-focused Cognitive Behavioural Therapy to Treat Complex Trauma in Police Officers. </w:t>
      </w:r>
      <w:r w:rsidRPr="00D733EB">
        <w:rPr>
          <w:rFonts w:ascii="Times New Roman" w:hAnsi="Times New Roman" w:cs="Times New Roman"/>
          <w:i/>
          <w:iCs/>
          <w:sz w:val="24"/>
          <w:szCs w:val="24"/>
          <w:shd w:val="clear" w:color="auto" w:fill="FFFFFF"/>
        </w:rPr>
        <w:t>Clinic Soc Work</w:t>
      </w:r>
      <w:r w:rsidRPr="00D733EB">
        <w:rPr>
          <w:rFonts w:ascii="Times New Roman" w:hAnsi="Times New Roman" w:cs="Times New Roman"/>
          <w:sz w:val="24"/>
          <w:szCs w:val="24"/>
          <w:shd w:val="clear" w:color="auto" w:fill="FFFFFF"/>
        </w:rPr>
        <w:t>, 50 p 160-169.</w:t>
      </w:r>
    </w:p>
    <w:p w14:paraId="53F7D2A5" w14:textId="3CFFC292" w:rsidR="00D733EB" w:rsidRPr="00D733EB" w:rsidRDefault="00D733EB" w:rsidP="00240AD6">
      <w:pPr>
        <w:shd w:val="clear" w:color="auto" w:fill="FFFFFF"/>
        <w:spacing w:after="0" w:line="480" w:lineRule="auto"/>
        <w:rPr>
          <w:rFonts w:ascii="Times New Roman" w:hAnsi="Times New Roman" w:cs="Times New Roman"/>
          <w:sz w:val="24"/>
          <w:szCs w:val="24"/>
          <w:shd w:val="clear" w:color="auto" w:fill="FFFFFF"/>
        </w:rPr>
      </w:pPr>
      <w:r w:rsidRPr="00D733EB">
        <w:rPr>
          <w:rFonts w:ascii="Times New Roman" w:hAnsi="Times New Roman" w:cs="Times New Roman"/>
          <w:sz w:val="24"/>
          <w:szCs w:val="24"/>
          <w:shd w:val="clear" w:color="auto" w:fill="FFFFFF"/>
        </w:rPr>
        <w:t xml:space="preserve">Available at: </w:t>
      </w:r>
      <w:hyperlink r:id="rId9" w:history="1">
        <w:r w:rsidRPr="00D733EB">
          <w:rPr>
            <w:rFonts w:ascii="Times New Roman" w:hAnsi="Times New Roman" w:cs="Times New Roman"/>
            <w:sz w:val="24"/>
            <w:szCs w:val="24"/>
            <w:u w:val="single"/>
            <w:shd w:val="clear" w:color="auto" w:fill="FFFFFF"/>
          </w:rPr>
          <w:t>https://doi-org.ezproxy.bu.edu/10.1007/s10615-020-00770-z</w:t>
        </w:r>
      </w:hyperlink>
    </w:p>
    <w:p w14:paraId="6558D34A" w14:textId="77777777" w:rsidR="00D733EB" w:rsidRPr="00240AD6" w:rsidRDefault="00D733EB" w:rsidP="00240AD6">
      <w:pPr>
        <w:shd w:val="clear" w:color="auto" w:fill="FFFFFF"/>
        <w:spacing w:after="0" w:line="480" w:lineRule="auto"/>
        <w:rPr>
          <w:rFonts w:ascii="Times New Roman" w:hAnsi="Times New Roman" w:cs="Times New Roman"/>
          <w:sz w:val="24"/>
          <w:szCs w:val="24"/>
          <w:shd w:val="clear" w:color="auto" w:fill="FFFFFF"/>
        </w:rPr>
      </w:pPr>
      <w:r w:rsidRPr="00D733EB">
        <w:rPr>
          <w:rFonts w:ascii="Times New Roman" w:hAnsi="Times New Roman" w:cs="Times New Roman"/>
          <w:sz w:val="24"/>
          <w:szCs w:val="24"/>
          <w:shd w:val="clear" w:color="auto" w:fill="FFFFFF"/>
        </w:rPr>
        <w:t xml:space="preserve">(Accessed: 18 June 2023). </w:t>
      </w:r>
    </w:p>
    <w:p w14:paraId="5E96278F" w14:textId="77777777" w:rsidR="003A3CCC" w:rsidRPr="00240AD6" w:rsidRDefault="003A3CCC" w:rsidP="00240AD6">
      <w:pPr>
        <w:shd w:val="clear" w:color="auto" w:fill="FFFFFF"/>
        <w:spacing w:after="0" w:line="480" w:lineRule="auto"/>
        <w:rPr>
          <w:rFonts w:ascii="Times New Roman" w:hAnsi="Times New Roman" w:cs="Times New Roman"/>
          <w:sz w:val="24"/>
          <w:szCs w:val="24"/>
          <w:shd w:val="clear" w:color="auto" w:fill="FFFFFF"/>
        </w:rPr>
      </w:pPr>
    </w:p>
    <w:p w14:paraId="33CA1D4A" w14:textId="530C5C28" w:rsidR="003A3CCC" w:rsidRPr="00D733EB" w:rsidRDefault="003A3CCC"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College of Policing (2021). Responding to Trauma in Policing</w:t>
      </w:r>
      <w:r w:rsidRPr="00240AD6">
        <w:rPr>
          <w:rFonts w:ascii="Times New Roman" w:eastAsia="Times New Roman" w:hAnsi="Times New Roman" w:cs="Times New Roman"/>
          <w:sz w:val="24"/>
          <w:szCs w:val="24"/>
          <w:lang w:eastAsia="en-GB"/>
        </w:rPr>
        <w:t xml:space="preserve">. Available at: </w:t>
      </w:r>
      <w:hyperlink r:id="rId10" w:history="1">
        <w:r w:rsidRPr="00D733EB">
          <w:rPr>
            <w:rStyle w:val="Hyperlink"/>
            <w:rFonts w:ascii="Times New Roman" w:eastAsia="Times New Roman" w:hAnsi="Times New Roman" w:cs="Times New Roman"/>
            <w:sz w:val="24"/>
            <w:szCs w:val="24"/>
            <w:lang w:eastAsia="en-GB"/>
          </w:rPr>
          <w:t>https://assets.college.police.uk/s3fs-public/2021-02/responding-to-trauma-in-policing.pdf</w:t>
        </w:r>
      </w:hyperlink>
    </w:p>
    <w:p w14:paraId="1BAEA570" w14:textId="284C43AF" w:rsidR="00D733EB" w:rsidRPr="00240AD6" w:rsidRDefault="003A3CCC" w:rsidP="00240AD6">
      <w:pPr>
        <w:shd w:val="clear" w:color="auto" w:fill="FFFFFF"/>
        <w:spacing w:after="0" w:line="480" w:lineRule="auto"/>
        <w:rPr>
          <w:rFonts w:ascii="Times New Roman" w:eastAsia="Times New Roman" w:hAnsi="Times New Roman" w:cs="Times New Roman"/>
          <w:sz w:val="24"/>
          <w:szCs w:val="24"/>
          <w:lang w:eastAsia="en-GB"/>
        </w:rPr>
      </w:pPr>
      <w:r w:rsidRPr="00240AD6">
        <w:rPr>
          <w:rFonts w:ascii="Times New Roman" w:eastAsia="Times New Roman" w:hAnsi="Times New Roman" w:cs="Times New Roman"/>
          <w:sz w:val="24"/>
          <w:szCs w:val="24"/>
          <w:lang w:eastAsia="en-GB"/>
        </w:rPr>
        <w:t>(Accessed: 23 June 2023).</w:t>
      </w:r>
    </w:p>
    <w:p w14:paraId="2F33E753" w14:textId="77777777" w:rsidR="003A3CCC" w:rsidRPr="00D733EB" w:rsidRDefault="003A3CCC" w:rsidP="00240AD6">
      <w:pPr>
        <w:shd w:val="clear" w:color="auto" w:fill="FFFFFF"/>
        <w:spacing w:after="0" w:line="480" w:lineRule="auto"/>
        <w:rPr>
          <w:rFonts w:ascii="Times New Roman" w:eastAsia="Times New Roman" w:hAnsi="Times New Roman" w:cs="Times New Roman"/>
          <w:sz w:val="24"/>
          <w:szCs w:val="24"/>
          <w:lang w:eastAsia="en-GB"/>
        </w:rPr>
      </w:pPr>
    </w:p>
    <w:p w14:paraId="160D6E37" w14:textId="443877BC" w:rsidR="00D733EB" w:rsidRPr="00240AD6"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 xml:space="preserve">Crossman, M.K., Kadzin, A. E., &amp; Knudson, K. (2015). Brief unstructured interaction with a dog reduces distress. </w:t>
      </w:r>
      <w:r w:rsidRPr="00D733EB">
        <w:rPr>
          <w:rFonts w:ascii="Times New Roman" w:eastAsia="Times New Roman" w:hAnsi="Times New Roman" w:cs="Times New Roman"/>
          <w:i/>
          <w:iCs/>
          <w:sz w:val="24"/>
          <w:szCs w:val="24"/>
          <w:lang w:eastAsia="en-GB"/>
        </w:rPr>
        <w:t>Anthrozoos</w:t>
      </w:r>
      <w:r w:rsidRPr="00D733EB">
        <w:rPr>
          <w:rFonts w:ascii="Times New Roman" w:eastAsia="Times New Roman" w:hAnsi="Times New Roman" w:cs="Times New Roman"/>
          <w:sz w:val="24"/>
          <w:szCs w:val="24"/>
          <w:lang w:eastAsia="en-GB"/>
        </w:rPr>
        <w:t xml:space="preserve">, 28 (4), p 649-659. Available at: </w:t>
      </w:r>
      <w:hyperlink r:id="rId11" w:history="1">
        <w:r w:rsidR="003A3CCC" w:rsidRPr="00D733EB">
          <w:rPr>
            <w:rStyle w:val="Hyperlink"/>
            <w:rFonts w:ascii="Times New Roman" w:eastAsia="Times New Roman" w:hAnsi="Times New Roman" w:cs="Times New Roman"/>
            <w:sz w:val="24"/>
            <w:szCs w:val="24"/>
            <w:lang w:eastAsia="en-GB"/>
          </w:rPr>
          <w:t>https://doi.org/10.1080/08927936.2015.1070008</w:t>
        </w:r>
      </w:hyperlink>
    </w:p>
    <w:p w14:paraId="71A76B56" w14:textId="528A686A" w:rsidR="003A3CCC" w:rsidRPr="00D733EB" w:rsidRDefault="003A3CCC" w:rsidP="00240AD6">
      <w:pPr>
        <w:shd w:val="clear" w:color="auto" w:fill="FFFFFF"/>
        <w:spacing w:after="0" w:line="480" w:lineRule="auto"/>
        <w:rPr>
          <w:rFonts w:ascii="Times New Roman" w:eastAsia="Times New Roman" w:hAnsi="Times New Roman" w:cs="Times New Roman"/>
          <w:sz w:val="24"/>
          <w:szCs w:val="24"/>
          <w:lang w:eastAsia="en-GB"/>
        </w:rPr>
      </w:pPr>
      <w:r w:rsidRPr="00240AD6">
        <w:rPr>
          <w:rFonts w:ascii="Times New Roman" w:eastAsia="Times New Roman" w:hAnsi="Times New Roman" w:cs="Times New Roman"/>
          <w:sz w:val="24"/>
          <w:szCs w:val="24"/>
          <w:lang w:eastAsia="en-GB"/>
        </w:rPr>
        <w:t>(Accessed: 18 June 2023).</w:t>
      </w:r>
    </w:p>
    <w:p w14:paraId="61839042"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25C95383" w14:textId="030E45B1"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Foley, J. &amp; Massey, K.L.D. (2021).</w:t>
      </w:r>
      <w:r w:rsidR="003A3CCC" w:rsidRPr="00240AD6">
        <w:rPr>
          <w:rFonts w:ascii="Times New Roman" w:eastAsia="Times New Roman" w:hAnsi="Times New Roman" w:cs="Times New Roman"/>
          <w:sz w:val="24"/>
          <w:szCs w:val="24"/>
          <w:lang w:eastAsia="en-GB"/>
        </w:rPr>
        <w:t xml:space="preserve"> </w:t>
      </w:r>
      <w:r w:rsidR="003A3CCC" w:rsidRPr="00D733EB">
        <w:rPr>
          <w:rFonts w:ascii="Times New Roman" w:eastAsia="Times New Roman" w:hAnsi="Times New Roman" w:cs="Times New Roman"/>
          <w:sz w:val="24"/>
          <w:szCs w:val="24"/>
          <w:lang w:eastAsia="en-GB"/>
        </w:rPr>
        <w:t>The ‘cost’ of caring in policing: From burnout to PTSD in police officers in England and Wales.</w:t>
      </w:r>
      <w:r w:rsidRPr="00D733EB">
        <w:rPr>
          <w:rFonts w:ascii="Times New Roman" w:eastAsia="Times New Roman" w:hAnsi="Times New Roman" w:cs="Times New Roman"/>
          <w:sz w:val="24"/>
          <w:szCs w:val="24"/>
          <w:lang w:eastAsia="en-GB"/>
        </w:rPr>
        <w:t xml:space="preserve"> </w:t>
      </w:r>
      <w:r w:rsidRPr="00D733EB">
        <w:rPr>
          <w:rFonts w:ascii="Times New Roman" w:eastAsia="Times New Roman" w:hAnsi="Times New Roman" w:cs="Times New Roman"/>
          <w:i/>
          <w:iCs/>
          <w:sz w:val="24"/>
          <w:szCs w:val="24"/>
          <w:lang w:eastAsia="en-GB"/>
        </w:rPr>
        <w:t>The Police Journal: Theory, Practice &amp; Principles</w:t>
      </w:r>
      <w:r w:rsidR="003A3CCC" w:rsidRPr="00240AD6">
        <w:rPr>
          <w:rFonts w:ascii="Times New Roman" w:eastAsia="Times New Roman" w:hAnsi="Times New Roman" w:cs="Times New Roman"/>
          <w:i/>
          <w:iCs/>
          <w:sz w:val="24"/>
          <w:szCs w:val="24"/>
          <w:lang w:eastAsia="en-GB"/>
        </w:rPr>
        <w:t xml:space="preserve">; </w:t>
      </w:r>
      <w:r w:rsidRPr="00D733EB">
        <w:rPr>
          <w:rFonts w:ascii="Times New Roman" w:eastAsia="Times New Roman" w:hAnsi="Times New Roman" w:cs="Times New Roman"/>
          <w:sz w:val="24"/>
          <w:szCs w:val="24"/>
          <w:lang w:eastAsia="en-GB"/>
        </w:rPr>
        <w:t xml:space="preserve">94 </w:t>
      </w:r>
      <w:r w:rsidR="003A3CCC" w:rsidRPr="00240AD6">
        <w:rPr>
          <w:rFonts w:ascii="Times New Roman" w:eastAsia="Times New Roman" w:hAnsi="Times New Roman" w:cs="Times New Roman"/>
          <w:sz w:val="24"/>
          <w:szCs w:val="24"/>
          <w:lang w:eastAsia="en-GB"/>
        </w:rPr>
        <w:t>(</w:t>
      </w:r>
      <w:r w:rsidRPr="00D733EB">
        <w:rPr>
          <w:rFonts w:ascii="Times New Roman" w:eastAsia="Times New Roman" w:hAnsi="Times New Roman" w:cs="Times New Roman"/>
          <w:sz w:val="24"/>
          <w:szCs w:val="24"/>
          <w:lang w:eastAsia="en-GB"/>
        </w:rPr>
        <w:t>3</w:t>
      </w:r>
      <w:r w:rsidR="003A3CCC" w:rsidRPr="00240AD6">
        <w:rPr>
          <w:rFonts w:ascii="Times New Roman" w:eastAsia="Times New Roman" w:hAnsi="Times New Roman" w:cs="Times New Roman"/>
          <w:sz w:val="24"/>
          <w:szCs w:val="24"/>
          <w:lang w:eastAsia="en-GB"/>
        </w:rPr>
        <w:t>)</w:t>
      </w:r>
      <w:r w:rsidRPr="00D733EB">
        <w:rPr>
          <w:rFonts w:ascii="Times New Roman" w:eastAsia="Times New Roman" w:hAnsi="Times New Roman" w:cs="Times New Roman"/>
          <w:sz w:val="24"/>
          <w:szCs w:val="24"/>
          <w:lang w:eastAsia="en-GB"/>
        </w:rPr>
        <w:t>. Available at: https://doi.org/10.1177/0032258X20917442</w:t>
      </w:r>
    </w:p>
    <w:p w14:paraId="37958CDA" w14:textId="1DAF3F12"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(Accessed</w:t>
      </w:r>
      <w:r w:rsidR="003A3CCC" w:rsidRPr="00240AD6">
        <w:rPr>
          <w:rFonts w:ascii="Times New Roman" w:eastAsia="Times New Roman" w:hAnsi="Times New Roman" w:cs="Times New Roman"/>
          <w:sz w:val="24"/>
          <w:szCs w:val="24"/>
          <w:lang w:eastAsia="en-GB"/>
        </w:rPr>
        <w:t>:</w:t>
      </w:r>
      <w:r w:rsidRPr="00D733EB">
        <w:rPr>
          <w:rFonts w:ascii="Times New Roman" w:eastAsia="Times New Roman" w:hAnsi="Times New Roman" w:cs="Times New Roman"/>
          <w:sz w:val="24"/>
          <w:szCs w:val="24"/>
          <w:lang w:eastAsia="en-GB"/>
        </w:rPr>
        <w:t xml:space="preserve"> June 8 2023).</w:t>
      </w:r>
    </w:p>
    <w:p w14:paraId="7F494CE0"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3A172ABB"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 xml:space="preserve">Heyman, M., Dill, J., Douglas, R (2018). The Ruderman White Paper on Mental Health &amp; Suicide of First Responders. Boston, MA: Ruderman Family Foundation. </w:t>
      </w:r>
    </w:p>
    <w:p w14:paraId="15A8C21B"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2EBFE8D8" w14:textId="348CEEBB"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Miller, J. (2023). University of Cambridge.</w:t>
      </w:r>
      <w:r w:rsidR="003A3CCC" w:rsidRPr="00240AD6">
        <w:rPr>
          <w:rFonts w:ascii="Times New Roman" w:eastAsia="Times New Roman" w:hAnsi="Times New Roman" w:cs="Times New Roman"/>
          <w:sz w:val="24"/>
          <w:szCs w:val="24"/>
          <w:lang w:eastAsia="en-GB"/>
        </w:rPr>
        <w:t xml:space="preserve"> </w:t>
      </w:r>
      <w:r w:rsidRPr="00D733EB">
        <w:rPr>
          <w:rFonts w:ascii="Times New Roman" w:eastAsia="Times New Roman" w:hAnsi="Times New Roman" w:cs="Times New Roman"/>
          <w:sz w:val="24"/>
          <w:szCs w:val="24"/>
          <w:lang w:eastAsia="en-GB"/>
        </w:rPr>
        <w:t>Available at:https://www.cam.ac.uk/policeptsd</w:t>
      </w:r>
    </w:p>
    <w:p w14:paraId="135479DE" w14:textId="461B4898" w:rsidR="00D733EB" w:rsidRPr="00D733EB" w:rsidRDefault="003A3CCC" w:rsidP="00240AD6">
      <w:pPr>
        <w:shd w:val="clear" w:color="auto" w:fill="FFFFFF"/>
        <w:spacing w:after="0" w:line="480" w:lineRule="auto"/>
        <w:rPr>
          <w:rFonts w:ascii="Times New Roman" w:eastAsia="Times New Roman" w:hAnsi="Times New Roman" w:cs="Times New Roman"/>
          <w:sz w:val="24"/>
          <w:szCs w:val="24"/>
          <w:lang w:eastAsia="en-GB"/>
        </w:rPr>
      </w:pPr>
      <w:r w:rsidRPr="00240AD6">
        <w:rPr>
          <w:rFonts w:ascii="Times New Roman" w:eastAsia="Times New Roman" w:hAnsi="Times New Roman" w:cs="Times New Roman"/>
          <w:sz w:val="24"/>
          <w:szCs w:val="24"/>
          <w:lang w:eastAsia="en-GB"/>
        </w:rPr>
        <w:t>(</w:t>
      </w:r>
      <w:r w:rsidR="00D733EB" w:rsidRPr="00D733EB">
        <w:rPr>
          <w:rFonts w:ascii="Times New Roman" w:eastAsia="Times New Roman" w:hAnsi="Times New Roman" w:cs="Times New Roman"/>
          <w:sz w:val="24"/>
          <w:szCs w:val="24"/>
          <w:lang w:eastAsia="en-GB"/>
        </w:rPr>
        <w:t>Accessed</w:t>
      </w:r>
      <w:r w:rsidRPr="00240AD6">
        <w:rPr>
          <w:rFonts w:ascii="Times New Roman" w:eastAsia="Times New Roman" w:hAnsi="Times New Roman" w:cs="Times New Roman"/>
          <w:sz w:val="24"/>
          <w:szCs w:val="24"/>
          <w:lang w:eastAsia="en-GB"/>
        </w:rPr>
        <w:t>: July 1 2023).</w:t>
      </w:r>
    </w:p>
    <w:p w14:paraId="2AD3F37F"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148B83B5" w14:textId="252EA7A3"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lastRenderedPageBreak/>
        <w:t>MIND (2023). Introduction to Mentally Healthy Workplaces.</w:t>
      </w:r>
      <w:r w:rsidR="003A3CCC" w:rsidRPr="00240AD6">
        <w:rPr>
          <w:rFonts w:ascii="Times New Roman" w:eastAsia="Times New Roman" w:hAnsi="Times New Roman" w:cs="Times New Roman"/>
          <w:sz w:val="24"/>
          <w:szCs w:val="24"/>
          <w:lang w:eastAsia="en-GB"/>
        </w:rPr>
        <w:t xml:space="preserve"> </w:t>
      </w:r>
      <w:r w:rsidRPr="00D733EB">
        <w:rPr>
          <w:rFonts w:ascii="Times New Roman" w:eastAsia="Times New Roman" w:hAnsi="Times New Roman" w:cs="Times New Roman"/>
          <w:sz w:val="24"/>
          <w:szCs w:val="24"/>
          <w:lang w:eastAsia="en-GB"/>
        </w:rPr>
        <w:t>Available at:</w:t>
      </w:r>
      <w:r w:rsidR="003A3CCC" w:rsidRPr="00240AD6">
        <w:rPr>
          <w:rFonts w:ascii="Times New Roman" w:eastAsia="Times New Roman" w:hAnsi="Times New Roman" w:cs="Times New Roman"/>
          <w:sz w:val="24"/>
          <w:szCs w:val="24"/>
          <w:lang w:eastAsia="en-GB"/>
        </w:rPr>
        <w:t xml:space="preserve"> </w:t>
      </w:r>
      <w:hyperlink r:id="rId12" w:history="1">
        <w:r w:rsidR="003A3CCC" w:rsidRPr="00D733EB">
          <w:rPr>
            <w:rStyle w:val="Hyperlink"/>
            <w:rFonts w:ascii="Times New Roman" w:eastAsia="Times New Roman" w:hAnsi="Times New Roman" w:cs="Times New Roman"/>
            <w:sz w:val="24"/>
            <w:szCs w:val="24"/>
            <w:u w:val="none"/>
            <w:lang w:eastAsia="en-GB"/>
          </w:rPr>
          <w:t>https://www.mind.org.uk</w:t>
        </w:r>
      </w:hyperlink>
      <w:r w:rsidR="003A3CCC" w:rsidRPr="00240AD6">
        <w:rPr>
          <w:rFonts w:ascii="Times New Roman" w:eastAsia="Times New Roman" w:hAnsi="Times New Roman" w:cs="Times New Roman"/>
          <w:sz w:val="24"/>
          <w:szCs w:val="24"/>
          <w:lang w:eastAsia="en-GB"/>
        </w:rPr>
        <w:t xml:space="preserve">. (Accessed: 3 August 2023). </w:t>
      </w:r>
    </w:p>
    <w:p w14:paraId="47487E76"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7B6632AC" w14:textId="055A031B" w:rsidR="00D733EB" w:rsidRPr="00D733EB" w:rsidRDefault="00D733EB" w:rsidP="00240AD6">
      <w:pPr>
        <w:shd w:val="clear" w:color="auto" w:fill="FFFFFF"/>
        <w:spacing w:after="0" w:line="480" w:lineRule="auto"/>
        <w:rPr>
          <w:rFonts w:ascii="Times New Roman" w:eastAsia="Times New Roman" w:hAnsi="Times New Roman" w:cs="Times New Roman"/>
          <w:sz w:val="24"/>
          <w:szCs w:val="24"/>
          <w:u w:val="single"/>
          <w:lang w:eastAsia="en-GB"/>
        </w:rPr>
      </w:pPr>
      <w:r w:rsidRPr="00D733EB">
        <w:rPr>
          <w:rFonts w:ascii="Times New Roman" w:eastAsia="Times New Roman" w:hAnsi="Times New Roman" w:cs="Times New Roman"/>
          <w:sz w:val="24"/>
          <w:szCs w:val="24"/>
          <w:lang w:eastAsia="en-GB"/>
        </w:rPr>
        <w:t>NHS (2022). Symptoms-Post-traumatic stress disorder. Available at</w:t>
      </w:r>
      <w:r w:rsidRPr="00D733EB">
        <w:rPr>
          <w:rFonts w:ascii="Times New Roman" w:eastAsia="Times New Roman" w:hAnsi="Times New Roman" w:cs="Times New Roman"/>
          <w:sz w:val="24"/>
          <w:szCs w:val="24"/>
          <w:u w:val="single"/>
          <w:lang w:eastAsia="en-GB"/>
        </w:rPr>
        <w:t xml:space="preserve">: </w:t>
      </w:r>
      <w:hyperlink r:id="rId13" w:history="1">
        <w:r w:rsidR="00155A29" w:rsidRPr="00D733EB">
          <w:rPr>
            <w:rStyle w:val="Hyperlink"/>
            <w:rFonts w:ascii="Times New Roman" w:eastAsia="Times New Roman" w:hAnsi="Times New Roman" w:cs="Times New Roman"/>
            <w:sz w:val="24"/>
            <w:szCs w:val="24"/>
            <w:lang w:eastAsia="en-GB"/>
          </w:rPr>
          <w:t>www.nhs.uk/mental-health/conditions/post-traumatic-stress-disorder-ptsd/symptoms/</w:t>
        </w:r>
      </w:hyperlink>
      <w:r w:rsidR="003A3CCC" w:rsidRPr="00240AD6">
        <w:rPr>
          <w:rFonts w:ascii="Times New Roman" w:eastAsia="Times New Roman" w:hAnsi="Times New Roman" w:cs="Times New Roman"/>
          <w:sz w:val="24"/>
          <w:szCs w:val="24"/>
          <w:u w:val="single"/>
          <w:lang w:eastAsia="en-GB"/>
        </w:rPr>
        <w:t xml:space="preserve">. </w:t>
      </w:r>
      <w:r w:rsidRPr="00D733EB">
        <w:rPr>
          <w:rFonts w:ascii="Times New Roman" w:eastAsia="Times New Roman" w:hAnsi="Times New Roman" w:cs="Times New Roman"/>
          <w:sz w:val="24"/>
          <w:szCs w:val="24"/>
          <w:lang w:eastAsia="en-GB"/>
        </w:rPr>
        <w:t xml:space="preserve">(Accessed: 03 August 2023). </w:t>
      </w:r>
    </w:p>
    <w:p w14:paraId="1AB2FD81"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6CE302A7" w14:textId="77777777" w:rsidR="00155A29" w:rsidRPr="00240AD6"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POLFED (2018) PFEW Officer Demand, Capacity &amp; Welfare Survey 2018 South Wales Police November 2018.</w:t>
      </w:r>
      <w:r w:rsidR="00155A29" w:rsidRPr="00240AD6">
        <w:rPr>
          <w:rFonts w:ascii="Times New Roman" w:eastAsia="Times New Roman" w:hAnsi="Times New Roman" w:cs="Times New Roman"/>
          <w:sz w:val="24"/>
          <w:szCs w:val="24"/>
          <w:lang w:eastAsia="en-GB"/>
        </w:rPr>
        <w:t xml:space="preserve"> </w:t>
      </w:r>
      <w:r w:rsidRPr="00D733EB">
        <w:rPr>
          <w:rFonts w:ascii="Times New Roman" w:eastAsia="Times New Roman" w:hAnsi="Times New Roman" w:cs="Times New Roman"/>
          <w:sz w:val="24"/>
          <w:szCs w:val="24"/>
          <w:lang w:eastAsia="en-GB"/>
        </w:rPr>
        <w:t>Available at:</w:t>
      </w:r>
    </w:p>
    <w:p w14:paraId="1463F21C" w14:textId="537CB622" w:rsidR="00D733EB" w:rsidRPr="00D733EB" w:rsidRDefault="00155A29" w:rsidP="00240AD6">
      <w:pPr>
        <w:shd w:val="clear" w:color="auto" w:fill="FFFFFF"/>
        <w:spacing w:after="0" w:line="480" w:lineRule="auto"/>
        <w:rPr>
          <w:rFonts w:ascii="Times New Roman" w:eastAsia="Times New Roman" w:hAnsi="Times New Roman" w:cs="Times New Roman"/>
          <w:sz w:val="24"/>
          <w:szCs w:val="24"/>
          <w:lang w:eastAsia="en-GB"/>
        </w:rPr>
      </w:pPr>
      <w:hyperlink r:id="rId14" w:history="1">
        <w:r w:rsidRPr="00D733EB">
          <w:rPr>
            <w:rStyle w:val="Hyperlink"/>
            <w:rFonts w:ascii="Times New Roman" w:eastAsia="Times New Roman" w:hAnsi="Times New Roman" w:cs="Times New Roman"/>
            <w:sz w:val="24"/>
            <w:szCs w:val="24"/>
            <w:lang w:eastAsia="en-GB"/>
          </w:rPr>
          <w:t>https://www</w:t>
        </w:r>
      </w:hyperlink>
      <w:r w:rsidR="00D733EB" w:rsidRPr="00D733EB">
        <w:rPr>
          <w:rFonts w:ascii="Times New Roman" w:eastAsia="Times New Roman" w:hAnsi="Times New Roman" w:cs="Times New Roman"/>
          <w:sz w:val="24"/>
          <w:szCs w:val="24"/>
          <w:lang w:eastAsia="en-GB"/>
        </w:rPr>
        <w:t>.polfed.org/media/14047/Welfaresurvey2018SOUTHWALES-20-12-18-v10.pdf</w:t>
      </w:r>
    </w:p>
    <w:p w14:paraId="594BD57E"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(Accessed: June 1 2023).</w:t>
      </w:r>
    </w:p>
    <w:p w14:paraId="4D4A1AE3"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2EF667AF"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 xml:space="preserve">Saunders, J., Kotzias, V., Ramchand., R. (2019). Contemporary police stress: the impact of the evolving socio-political contaxt. </w:t>
      </w:r>
      <w:r w:rsidRPr="00D733EB">
        <w:rPr>
          <w:rFonts w:ascii="Times New Roman" w:eastAsia="Times New Roman" w:hAnsi="Times New Roman" w:cs="Times New Roman"/>
          <w:i/>
          <w:iCs/>
          <w:sz w:val="24"/>
          <w:szCs w:val="24"/>
          <w:lang w:eastAsia="en-GB"/>
        </w:rPr>
        <w:t>Criminology, Criminal Justice, Law &amp; Society</w:t>
      </w:r>
      <w:r w:rsidRPr="00D733EB">
        <w:rPr>
          <w:rFonts w:ascii="Times New Roman" w:eastAsia="Times New Roman" w:hAnsi="Times New Roman" w:cs="Times New Roman"/>
          <w:sz w:val="24"/>
          <w:szCs w:val="24"/>
          <w:lang w:eastAsia="en-GB"/>
        </w:rPr>
        <w:t xml:space="preserve"> 20 (1): 35-52.</w:t>
      </w:r>
    </w:p>
    <w:p w14:paraId="3DF469A9"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728747B6" w14:textId="77777777" w:rsidR="00155A29" w:rsidRPr="00240AD6"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What Works Wellbeing (2023). What is well-being? Available at:</w:t>
      </w:r>
    </w:p>
    <w:p w14:paraId="64863E00" w14:textId="56F28213" w:rsidR="00D733EB" w:rsidRPr="00D733EB" w:rsidRDefault="00155A29" w:rsidP="00240AD6">
      <w:pPr>
        <w:shd w:val="clear" w:color="auto" w:fill="FFFFFF"/>
        <w:spacing w:after="0" w:line="480" w:lineRule="auto"/>
        <w:rPr>
          <w:rFonts w:ascii="Times New Roman" w:eastAsia="Times New Roman" w:hAnsi="Times New Roman" w:cs="Times New Roman"/>
          <w:sz w:val="24"/>
          <w:szCs w:val="24"/>
          <w:lang w:eastAsia="en-GB"/>
        </w:rPr>
      </w:pPr>
      <w:hyperlink r:id="rId15" w:history="1">
        <w:r w:rsidRPr="00D733EB">
          <w:rPr>
            <w:rStyle w:val="Hyperlink"/>
            <w:rFonts w:ascii="Times New Roman" w:eastAsia="Times New Roman" w:hAnsi="Times New Roman" w:cs="Times New Roman"/>
            <w:sz w:val="24"/>
            <w:szCs w:val="24"/>
            <w:lang w:eastAsia="en-GB"/>
          </w:rPr>
          <w:t>https://whatworkswellbeing.org/about-wellbeing/what-is-wellbeing/</w:t>
        </w:r>
      </w:hyperlink>
    </w:p>
    <w:p w14:paraId="0D057C64"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(Accessed: June 8, 2023).</w:t>
      </w:r>
    </w:p>
    <w:p w14:paraId="5A032006" w14:textId="77777777" w:rsidR="00D733EB" w:rsidRPr="00D733EB" w:rsidRDefault="00D733EB" w:rsidP="00240AD6">
      <w:pPr>
        <w:spacing w:line="480" w:lineRule="auto"/>
        <w:rPr>
          <w:rFonts w:ascii="Times New Roman" w:hAnsi="Times New Roman" w:cs="Times New Roman"/>
          <w:sz w:val="24"/>
          <w:szCs w:val="24"/>
        </w:rPr>
      </w:pPr>
    </w:p>
    <w:p w14:paraId="23F84DAD" w14:textId="77777777" w:rsidR="00155A29" w:rsidRPr="00240AD6"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University of Cambridge (2018) The Job &amp; The Life Survey. Available at:</w:t>
      </w:r>
    </w:p>
    <w:p w14:paraId="44F0700E" w14:textId="569EFC9E" w:rsidR="00D733EB" w:rsidRPr="00D733EB" w:rsidRDefault="00155A29" w:rsidP="00240AD6">
      <w:pPr>
        <w:spacing w:line="480" w:lineRule="auto"/>
        <w:rPr>
          <w:rFonts w:ascii="Times New Roman" w:hAnsi="Times New Roman" w:cs="Times New Roman"/>
          <w:sz w:val="24"/>
          <w:szCs w:val="24"/>
        </w:rPr>
      </w:pPr>
      <w:hyperlink r:id="rId16" w:history="1">
        <w:r w:rsidRPr="00D733EB">
          <w:rPr>
            <w:rStyle w:val="Hyperlink"/>
            <w:rFonts w:ascii="Times New Roman" w:hAnsi="Times New Roman" w:cs="Times New Roman"/>
            <w:sz w:val="24"/>
            <w:szCs w:val="24"/>
          </w:rPr>
          <w:t>https://www.policingtrauma.sociology.cam.ac.uk</w:t>
        </w:r>
      </w:hyperlink>
    </w:p>
    <w:p w14:paraId="570795D0"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(Accessed: 10 June 2023)</w:t>
      </w:r>
    </w:p>
    <w:p w14:paraId="590B2666" w14:textId="77777777" w:rsidR="00D733EB" w:rsidRPr="00D733EB" w:rsidRDefault="00D733EB" w:rsidP="00240AD6">
      <w:pPr>
        <w:spacing w:line="480" w:lineRule="auto"/>
        <w:rPr>
          <w:rFonts w:ascii="Times New Roman" w:hAnsi="Times New Roman" w:cs="Times New Roman"/>
          <w:sz w:val="24"/>
          <w:szCs w:val="24"/>
        </w:rPr>
      </w:pPr>
    </w:p>
    <w:p w14:paraId="24C8BEBF" w14:textId="466A492A"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lastRenderedPageBreak/>
        <w:t xml:space="preserve">Whybrow, N., Jones, N &amp; Greenberg, N. (2015). Promoting Organizational Well-being: a comprehensive review of Trauma Risk Management. </w:t>
      </w:r>
      <w:r w:rsidRPr="00D733EB">
        <w:rPr>
          <w:rFonts w:ascii="Times New Roman" w:hAnsi="Times New Roman" w:cs="Times New Roman"/>
          <w:i/>
          <w:iCs/>
          <w:sz w:val="24"/>
          <w:szCs w:val="24"/>
        </w:rPr>
        <w:t>Occupational Medicine</w:t>
      </w:r>
      <w:r w:rsidRPr="00D733EB">
        <w:rPr>
          <w:rFonts w:ascii="Times New Roman" w:hAnsi="Times New Roman" w:cs="Times New Roman"/>
          <w:sz w:val="24"/>
          <w:szCs w:val="24"/>
        </w:rPr>
        <w:t>, 65 (4) p 331-336.</w:t>
      </w:r>
      <w:r w:rsidR="00155A29" w:rsidRPr="00240AD6">
        <w:rPr>
          <w:rFonts w:ascii="Times New Roman" w:hAnsi="Times New Roman" w:cs="Times New Roman"/>
          <w:sz w:val="24"/>
          <w:szCs w:val="24"/>
        </w:rPr>
        <w:t xml:space="preserve"> </w:t>
      </w:r>
      <w:r w:rsidRPr="00D733EB">
        <w:rPr>
          <w:rFonts w:ascii="Times New Roman" w:hAnsi="Times New Roman" w:cs="Times New Roman"/>
          <w:sz w:val="24"/>
          <w:szCs w:val="24"/>
        </w:rPr>
        <w:t xml:space="preserve">Available at: </w:t>
      </w:r>
      <w:hyperlink r:id="rId17" w:history="1">
        <w:r w:rsidR="00155A29" w:rsidRPr="00D733EB">
          <w:rPr>
            <w:rStyle w:val="Hyperlink"/>
            <w:rFonts w:ascii="Times New Roman" w:hAnsi="Times New Roman" w:cs="Times New Roman"/>
            <w:sz w:val="24"/>
            <w:szCs w:val="24"/>
          </w:rPr>
          <w:t>https://doi.org/10.1093/occmed/kqv024</w:t>
        </w:r>
      </w:hyperlink>
    </w:p>
    <w:p w14:paraId="444A739D"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(Accessed: 08 June 2023).</w:t>
      </w:r>
    </w:p>
    <w:p w14:paraId="774219C9" w14:textId="77777777" w:rsidR="00D733EB" w:rsidRPr="00D733EB" w:rsidRDefault="00D733EB" w:rsidP="00240AD6">
      <w:pPr>
        <w:spacing w:line="480" w:lineRule="auto"/>
        <w:rPr>
          <w:rFonts w:ascii="Times New Roman" w:hAnsi="Times New Roman" w:cs="Times New Roman"/>
          <w:sz w:val="24"/>
          <w:szCs w:val="24"/>
        </w:rPr>
      </w:pPr>
    </w:p>
    <w:p w14:paraId="4F488A22" w14:textId="77777777" w:rsidR="00D733EB" w:rsidRPr="00240AD6" w:rsidRDefault="00D733EB" w:rsidP="00240AD6">
      <w:pPr>
        <w:spacing w:line="480" w:lineRule="auto"/>
        <w:rPr>
          <w:rFonts w:ascii="Times New Roman" w:hAnsi="Times New Roman" w:cs="Times New Roman"/>
          <w:b/>
          <w:bCs/>
          <w:sz w:val="24"/>
          <w:szCs w:val="24"/>
        </w:rPr>
      </w:pPr>
    </w:p>
    <w:p w14:paraId="55CE58B4" w14:textId="77777777" w:rsidR="00D733EB" w:rsidRPr="00240AD6" w:rsidRDefault="00D733EB" w:rsidP="00240AD6">
      <w:pPr>
        <w:spacing w:line="480" w:lineRule="auto"/>
        <w:rPr>
          <w:rFonts w:ascii="Times New Roman" w:hAnsi="Times New Roman" w:cs="Times New Roman"/>
          <w:b/>
          <w:bCs/>
          <w:sz w:val="24"/>
          <w:szCs w:val="24"/>
        </w:rPr>
      </w:pPr>
    </w:p>
    <w:p w14:paraId="7FECBD7C" w14:textId="77777777" w:rsidR="00155A29" w:rsidRPr="00240AD6" w:rsidRDefault="00155A29" w:rsidP="00240AD6">
      <w:pPr>
        <w:spacing w:line="480" w:lineRule="auto"/>
        <w:rPr>
          <w:rFonts w:ascii="Times New Roman" w:hAnsi="Times New Roman" w:cs="Times New Roman"/>
          <w:b/>
          <w:bCs/>
          <w:sz w:val="24"/>
          <w:szCs w:val="24"/>
        </w:rPr>
      </w:pPr>
    </w:p>
    <w:p w14:paraId="608CF534" w14:textId="77777777" w:rsidR="00155A29" w:rsidRPr="00240AD6" w:rsidRDefault="00155A29" w:rsidP="00240AD6">
      <w:pPr>
        <w:spacing w:line="480" w:lineRule="auto"/>
        <w:rPr>
          <w:rFonts w:ascii="Times New Roman" w:hAnsi="Times New Roman" w:cs="Times New Roman"/>
          <w:b/>
          <w:bCs/>
          <w:sz w:val="24"/>
          <w:szCs w:val="24"/>
        </w:rPr>
      </w:pPr>
    </w:p>
    <w:p w14:paraId="2E6DD302" w14:textId="77777777" w:rsidR="00155A29" w:rsidRPr="00240AD6" w:rsidRDefault="00155A29" w:rsidP="00240AD6">
      <w:pPr>
        <w:spacing w:line="480" w:lineRule="auto"/>
        <w:rPr>
          <w:rFonts w:ascii="Times New Roman" w:hAnsi="Times New Roman" w:cs="Times New Roman"/>
          <w:b/>
          <w:bCs/>
          <w:sz w:val="24"/>
          <w:szCs w:val="24"/>
        </w:rPr>
      </w:pPr>
    </w:p>
    <w:p w14:paraId="58D6E21D" w14:textId="77777777" w:rsidR="00155A29" w:rsidRPr="00240AD6" w:rsidRDefault="00155A29" w:rsidP="00240AD6">
      <w:pPr>
        <w:spacing w:line="480" w:lineRule="auto"/>
        <w:rPr>
          <w:rFonts w:ascii="Times New Roman" w:hAnsi="Times New Roman" w:cs="Times New Roman"/>
          <w:b/>
          <w:bCs/>
          <w:sz w:val="24"/>
          <w:szCs w:val="24"/>
        </w:rPr>
      </w:pPr>
    </w:p>
    <w:p w14:paraId="03155C81" w14:textId="77777777" w:rsidR="00155A29" w:rsidRPr="00240AD6" w:rsidRDefault="00155A29" w:rsidP="00240AD6">
      <w:pPr>
        <w:spacing w:line="480" w:lineRule="auto"/>
        <w:rPr>
          <w:rFonts w:ascii="Times New Roman" w:hAnsi="Times New Roman" w:cs="Times New Roman"/>
          <w:b/>
          <w:bCs/>
          <w:sz w:val="24"/>
          <w:szCs w:val="24"/>
        </w:rPr>
      </w:pPr>
    </w:p>
    <w:p w14:paraId="0D8F48E9" w14:textId="77777777" w:rsidR="00155A29" w:rsidRPr="00240AD6" w:rsidRDefault="00155A29" w:rsidP="00240AD6">
      <w:pPr>
        <w:spacing w:line="480" w:lineRule="auto"/>
        <w:rPr>
          <w:rFonts w:ascii="Times New Roman" w:hAnsi="Times New Roman" w:cs="Times New Roman"/>
          <w:b/>
          <w:bCs/>
          <w:sz w:val="24"/>
          <w:szCs w:val="24"/>
        </w:rPr>
      </w:pPr>
    </w:p>
    <w:p w14:paraId="327F24AD" w14:textId="77777777" w:rsidR="00155A29" w:rsidRPr="00240AD6" w:rsidRDefault="00155A29" w:rsidP="00240AD6">
      <w:pPr>
        <w:spacing w:line="480" w:lineRule="auto"/>
        <w:rPr>
          <w:rFonts w:ascii="Times New Roman" w:hAnsi="Times New Roman" w:cs="Times New Roman"/>
          <w:b/>
          <w:bCs/>
          <w:sz w:val="24"/>
          <w:szCs w:val="24"/>
        </w:rPr>
      </w:pPr>
    </w:p>
    <w:p w14:paraId="17BAF29D" w14:textId="77777777" w:rsidR="00155A29" w:rsidRPr="00240AD6" w:rsidRDefault="00155A29" w:rsidP="00240AD6">
      <w:pPr>
        <w:spacing w:line="480" w:lineRule="auto"/>
        <w:rPr>
          <w:rFonts w:ascii="Times New Roman" w:hAnsi="Times New Roman" w:cs="Times New Roman"/>
          <w:b/>
          <w:bCs/>
          <w:sz w:val="24"/>
          <w:szCs w:val="24"/>
        </w:rPr>
      </w:pPr>
    </w:p>
    <w:p w14:paraId="0EECA985" w14:textId="77777777" w:rsidR="00155A29" w:rsidRPr="00240AD6" w:rsidRDefault="00155A29" w:rsidP="00240AD6">
      <w:pPr>
        <w:spacing w:line="480" w:lineRule="auto"/>
        <w:rPr>
          <w:rFonts w:ascii="Times New Roman" w:hAnsi="Times New Roman" w:cs="Times New Roman"/>
          <w:b/>
          <w:bCs/>
          <w:sz w:val="24"/>
          <w:szCs w:val="24"/>
        </w:rPr>
      </w:pPr>
    </w:p>
    <w:p w14:paraId="571F58CB" w14:textId="77777777" w:rsidR="00155A29" w:rsidRPr="00240AD6" w:rsidRDefault="00155A29" w:rsidP="00240AD6">
      <w:pPr>
        <w:spacing w:line="480" w:lineRule="auto"/>
        <w:rPr>
          <w:rFonts w:ascii="Times New Roman" w:hAnsi="Times New Roman" w:cs="Times New Roman"/>
          <w:b/>
          <w:bCs/>
          <w:sz w:val="24"/>
          <w:szCs w:val="24"/>
        </w:rPr>
      </w:pPr>
    </w:p>
    <w:p w14:paraId="1CAA12C4" w14:textId="77777777" w:rsidR="00155A29" w:rsidRPr="00240AD6" w:rsidRDefault="00155A29" w:rsidP="00240AD6">
      <w:pPr>
        <w:spacing w:line="480" w:lineRule="auto"/>
        <w:rPr>
          <w:rFonts w:ascii="Times New Roman" w:hAnsi="Times New Roman" w:cs="Times New Roman"/>
          <w:b/>
          <w:bCs/>
          <w:sz w:val="24"/>
          <w:szCs w:val="24"/>
        </w:rPr>
      </w:pPr>
    </w:p>
    <w:p w14:paraId="439F4FCB" w14:textId="77777777" w:rsidR="00240AD6" w:rsidRDefault="00240AD6" w:rsidP="00240AD6">
      <w:pPr>
        <w:spacing w:line="480" w:lineRule="auto"/>
        <w:rPr>
          <w:rFonts w:ascii="Times New Roman" w:hAnsi="Times New Roman" w:cs="Times New Roman"/>
          <w:b/>
          <w:bCs/>
          <w:sz w:val="24"/>
          <w:szCs w:val="24"/>
        </w:rPr>
      </w:pPr>
    </w:p>
    <w:p w14:paraId="51E57EC8" w14:textId="05EF2D08" w:rsidR="00D733EB" w:rsidRPr="00240AD6" w:rsidRDefault="00D733EB" w:rsidP="00240AD6">
      <w:pPr>
        <w:spacing w:line="480" w:lineRule="auto"/>
        <w:rPr>
          <w:rFonts w:ascii="Times New Roman" w:hAnsi="Times New Roman" w:cs="Times New Roman"/>
          <w:b/>
          <w:bCs/>
          <w:sz w:val="24"/>
          <w:szCs w:val="24"/>
        </w:rPr>
      </w:pPr>
      <w:r w:rsidRPr="00240AD6">
        <w:rPr>
          <w:rFonts w:ascii="Times New Roman" w:hAnsi="Times New Roman" w:cs="Times New Roman"/>
          <w:b/>
          <w:bCs/>
          <w:sz w:val="24"/>
          <w:szCs w:val="24"/>
        </w:rPr>
        <w:lastRenderedPageBreak/>
        <w:t>Essay four: Why is it necessary to challenge the negative aspects of organisational culture within policing? Your answer must be based on academic research rather than personal experience. Word limit: 1000 words.</w:t>
      </w:r>
    </w:p>
    <w:p w14:paraId="0270F7BC" w14:textId="77777777" w:rsidR="00D733EB" w:rsidRPr="00240AD6" w:rsidRDefault="00D733EB" w:rsidP="00240AD6">
      <w:pPr>
        <w:spacing w:line="480" w:lineRule="auto"/>
        <w:rPr>
          <w:rFonts w:ascii="Times New Roman" w:hAnsi="Times New Roman" w:cs="Times New Roman"/>
          <w:sz w:val="24"/>
          <w:szCs w:val="24"/>
        </w:rPr>
      </w:pPr>
    </w:p>
    <w:p w14:paraId="42DC8ABD" w14:textId="77777777"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When speaking about police culture, it almost always generates overwhelmingly negative comments. Police culture has long been of interest to researchers due to the influence on policing effectiveness.  (Biggs, Chataway &amp; Brough, 2016). Police officers are held to the highest standards and are under huge scrutiny from the public and the media. Any culture is very difficult to change, as it requires buy in from everyone, however South Wales Police are trying from the top down and the bottom up to ensure the culture is positive and inclusive of everyone. New recruits into the Force are being taught the expectations of the police culture that the Chief Constable wants to achieve. The need to challenge inappropriate police conduct is important on many levels, including to make the workplace diverse and representative and to maintain or even increase the level of confidence in the police. </w:t>
      </w:r>
    </w:p>
    <w:p w14:paraId="21C34B48" w14:textId="77777777" w:rsidR="00D733EB" w:rsidRPr="00240AD6" w:rsidRDefault="00D733EB" w:rsidP="00240AD6">
      <w:pPr>
        <w:spacing w:line="480" w:lineRule="auto"/>
        <w:rPr>
          <w:rFonts w:ascii="Times New Roman" w:hAnsi="Times New Roman" w:cs="Times New Roman"/>
          <w:sz w:val="24"/>
          <w:szCs w:val="24"/>
        </w:rPr>
      </w:pPr>
    </w:p>
    <w:p w14:paraId="5C2BD2BC" w14:textId="77777777"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The Chief Constable of South Wales Police is responsible for setting out the direction and culture he wants the force to take. He sets out in his key accountabilities that he aims to “lead the Force</w:t>
      </w:r>
      <w:r w:rsidRPr="00240AD6">
        <w:rPr>
          <w:rFonts w:ascii="Times New Roman" w:hAnsi="Times New Roman" w:cs="Times New Roman"/>
          <w:color w:val="000000"/>
          <w:sz w:val="24"/>
          <w:szCs w:val="24"/>
          <w:shd w:val="clear" w:color="auto" w:fill="FFFFF6"/>
        </w:rPr>
        <w:t xml:space="preserve">, </w:t>
      </w:r>
      <w:r w:rsidRPr="00240AD6">
        <w:rPr>
          <w:rFonts w:ascii="Times New Roman" w:hAnsi="Times New Roman" w:cs="Times New Roman"/>
          <w:sz w:val="24"/>
          <w:szCs w:val="24"/>
        </w:rPr>
        <w:t xml:space="preserve">communicating a clear direction, setting organisational culture and promoting values, ethics and high standards of professional conduct to enable an effective and professional service” (College of Policing, 2023). South Wales Police promote a zero-tolerance attitude to negative police culture and expect all staff to challenge any negative behaviours. </w:t>
      </w:r>
    </w:p>
    <w:p w14:paraId="18405E60" w14:textId="77777777" w:rsidR="00D733EB" w:rsidRPr="00240AD6" w:rsidRDefault="00D733EB" w:rsidP="00240AD6">
      <w:pPr>
        <w:spacing w:line="480" w:lineRule="auto"/>
        <w:rPr>
          <w:rFonts w:ascii="Times New Roman" w:hAnsi="Times New Roman" w:cs="Times New Roman"/>
          <w:sz w:val="24"/>
          <w:szCs w:val="24"/>
        </w:rPr>
      </w:pPr>
    </w:p>
    <w:p w14:paraId="787147D0" w14:textId="77777777"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lastRenderedPageBreak/>
        <w:t xml:space="preserve">The Force set out professional standards of behaviours in the Code of Ethics to help achieve this, which are at the centre of the national decision-making model. Effectively, every decision an officer makes should have the code of ethics at the heart. The code of ethics involves standards of professional behaviour around honesty and integrity, authority, respect and courtesy, equality and diversity, use of force, orders and instructions, confidentiality, fitness for work, conduct and challenging improper conduct (College of Policing, 2014), and reflects the behaviour that is expected by the organisation. Behaviour that falls outside of these ethics is not acceptable. </w:t>
      </w:r>
    </w:p>
    <w:p w14:paraId="2CDCE695" w14:textId="77777777" w:rsidR="00D733EB" w:rsidRPr="00240AD6" w:rsidRDefault="00D733EB" w:rsidP="00240AD6">
      <w:pPr>
        <w:spacing w:line="480" w:lineRule="auto"/>
        <w:rPr>
          <w:rFonts w:ascii="Times New Roman" w:hAnsi="Times New Roman" w:cs="Times New Roman"/>
          <w:sz w:val="24"/>
          <w:szCs w:val="24"/>
        </w:rPr>
      </w:pPr>
    </w:p>
    <w:p w14:paraId="3186AAE3" w14:textId="77777777"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The Force also have a professional standards department which deal with any misconduct or complaints to withhold the code of ethics and to maintain the public’s trust in policing and police culture. Police organisational culture is a shared set of values, beliefs, norms, working practice and informal rules (Warrick, 2015). Reiner (2020) attributed such behaviours as racial prejudice, group loyalty, discrimination, exclusion, and misogyny amongst others to be present in police occupational culture, which seems to be a widely held opinion in the literature, not least because of a series of high-profile cases of gross misconduct and illegal behaviour by police officers. </w:t>
      </w:r>
    </w:p>
    <w:p w14:paraId="16568841" w14:textId="77777777" w:rsidR="00D733EB" w:rsidRPr="00240AD6" w:rsidRDefault="00D733EB" w:rsidP="00240AD6">
      <w:pPr>
        <w:spacing w:line="480" w:lineRule="auto"/>
        <w:rPr>
          <w:rFonts w:ascii="Times New Roman" w:hAnsi="Times New Roman" w:cs="Times New Roman"/>
          <w:sz w:val="24"/>
          <w:szCs w:val="24"/>
        </w:rPr>
      </w:pPr>
    </w:p>
    <w:p w14:paraId="10B5EB86" w14:textId="77777777"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The P</w:t>
      </w:r>
      <w:r w:rsidRPr="00240AD6">
        <w:rPr>
          <w:rFonts w:ascii="Times New Roman" w:hAnsi="Times New Roman" w:cs="Times New Roman"/>
          <w:color w:val="000000"/>
          <w:sz w:val="24"/>
          <w:szCs w:val="24"/>
          <w:shd w:val="clear" w:color="auto" w:fill="FFFFFF"/>
        </w:rPr>
        <w:t xml:space="preserve">olice as an organisation and the government have recognised that this has led to a loss of public trust and confidence in the police (Institute for Government, 2023). According to YouGov (2023) findings there is a loss of public confidence in the police, with 70% of respondents in 2020 agreeing that police were doing a good job. However, by April 2023 this figure had dropped to 47%. </w:t>
      </w:r>
    </w:p>
    <w:p w14:paraId="2E193937" w14:textId="77777777" w:rsidR="00D733EB" w:rsidRPr="00240AD6" w:rsidRDefault="00D733EB" w:rsidP="00240AD6">
      <w:pPr>
        <w:spacing w:line="480" w:lineRule="auto"/>
        <w:rPr>
          <w:rFonts w:ascii="Times New Roman" w:hAnsi="Times New Roman" w:cs="Times New Roman"/>
          <w:sz w:val="24"/>
          <w:szCs w:val="24"/>
        </w:rPr>
      </w:pPr>
    </w:p>
    <w:p w14:paraId="18B4BC0A" w14:textId="77777777" w:rsidR="00D733EB" w:rsidRPr="00240AD6" w:rsidRDefault="00D733EB" w:rsidP="00240AD6">
      <w:pPr>
        <w:spacing w:line="480" w:lineRule="auto"/>
        <w:rPr>
          <w:rFonts w:ascii="Times New Roman" w:hAnsi="Times New Roman" w:cs="Times New Roman"/>
          <w:color w:val="000000"/>
          <w:sz w:val="24"/>
          <w:szCs w:val="24"/>
          <w:shd w:val="clear" w:color="auto" w:fill="FFFFFF"/>
        </w:rPr>
      </w:pPr>
      <w:r w:rsidRPr="00240AD6">
        <w:rPr>
          <w:rFonts w:ascii="Times New Roman" w:hAnsi="Times New Roman" w:cs="Times New Roman"/>
          <w:color w:val="000000"/>
          <w:sz w:val="24"/>
          <w:szCs w:val="24"/>
          <w:shd w:val="clear" w:color="auto" w:fill="FFFFFF"/>
        </w:rPr>
        <w:lastRenderedPageBreak/>
        <w:t>For the police in the UK any decrease in public confidence is of concern, as they police by consent. This principle relies on the trust and confidence that the public have in the police service (College of Policing, 2023). Once the public trust and confidence in the police is dented or gone it can be very difficult to regain. Institute for Government (2023) note that the decline is likely to be linked to such cases as David Carrick, a serving police officer who pled guilty to 49 offences including rape, and the Sarah Everard case.</w:t>
      </w:r>
    </w:p>
    <w:p w14:paraId="689E82EE" w14:textId="77777777" w:rsidR="00D733EB" w:rsidRPr="00240AD6" w:rsidRDefault="00D733EB" w:rsidP="00240AD6">
      <w:pPr>
        <w:spacing w:line="480" w:lineRule="auto"/>
        <w:rPr>
          <w:rFonts w:ascii="Times New Roman" w:hAnsi="Times New Roman" w:cs="Times New Roman"/>
          <w:color w:val="000000"/>
          <w:sz w:val="24"/>
          <w:szCs w:val="24"/>
          <w:shd w:val="clear" w:color="auto" w:fill="FFFFFF"/>
        </w:rPr>
      </w:pPr>
    </w:p>
    <w:p w14:paraId="2411C040" w14:textId="77777777"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The necessity to challenge negative aspects or organisational culture within the police has never been higher than because of the Sarah Everard case. Everhard was kidnapped and brutally murdered by an off duty, serving Metropolitan police officer, Wayne Couzens. During the investigation into Couzens it was established that he had displayed sexist and abusive behaviours resulting in him being given the nickname  ‘the rapist’ at work.  It was revealed that there had been reports of Couzens committing sexual offences and displaying worrying behaviour. These behaviours should have been addressed by colleagues to challenge the negative work culture; however, it was shown that some colleagues were actually complicit in his behaviour. </w:t>
      </w:r>
    </w:p>
    <w:p w14:paraId="58091E48" w14:textId="77777777" w:rsidR="00D733EB" w:rsidRPr="00240AD6" w:rsidRDefault="00D733EB" w:rsidP="00240AD6">
      <w:pPr>
        <w:spacing w:line="480" w:lineRule="auto"/>
        <w:rPr>
          <w:rFonts w:ascii="Times New Roman" w:hAnsi="Times New Roman" w:cs="Times New Roman"/>
          <w:sz w:val="24"/>
          <w:szCs w:val="24"/>
        </w:rPr>
      </w:pPr>
    </w:p>
    <w:p w14:paraId="70DB917C" w14:textId="77777777"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Couzens misused his authority as a serving officer to target Everhard. His actions were totally against the code of ethics and has undermined the reputation of the Metropolitan Police and the wider police service. For the organisation, confidence and public trust are its most important assets, because of the policing by consent approach it uses. Without the public’s support and co-operation, the policing by consent approach based on trust and confidence is essentially broken. Whilst this case is an extreme of what happens when negative culture is </w:t>
      </w:r>
      <w:r w:rsidRPr="00240AD6">
        <w:rPr>
          <w:rFonts w:ascii="Times New Roman" w:hAnsi="Times New Roman" w:cs="Times New Roman"/>
          <w:sz w:val="24"/>
          <w:szCs w:val="24"/>
        </w:rPr>
        <w:lastRenderedPageBreak/>
        <w:t>not challenged, it’s also a very real reminder that we all have a duty to challenge to challenge inappropriate behaviour.</w:t>
      </w:r>
    </w:p>
    <w:p w14:paraId="32694061" w14:textId="77777777" w:rsidR="00D733EB" w:rsidRPr="00240AD6" w:rsidRDefault="00D733EB" w:rsidP="00240AD6">
      <w:pPr>
        <w:spacing w:line="480" w:lineRule="auto"/>
        <w:rPr>
          <w:rFonts w:ascii="Times New Roman" w:hAnsi="Times New Roman" w:cs="Times New Roman"/>
          <w:color w:val="000000"/>
          <w:sz w:val="24"/>
          <w:szCs w:val="24"/>
          <w:shd w:val="clear" w:color="auto" w:fill="FFFFFF"/>
        </w:rPr>
      </w:pPr>
    </w:p>
    <w:p w14:paraId="0AD7864F" w14:textId="77777777" w:rsidR="00D733EB" w:rsidRPr="00240AD6" w:rsidRDefault="00D733EB" w:rsidP="00240AD6">
      <w:pPr>
        <w:spacing w:line="480" w:lineRule="auto"/>
        <w:rPr>
          <w:rFonts w:ascii="Times New Roman" w:hAnsi="Times New Roman" w:cs="Times New Roman"/>
          <w:color w:val="000000"/>
          <w:sz w:val="24"/>
          <w:szCs w:val="24"/>
          <w:shd w:val="clear" w:color="auto" w:fill="FFFFFF"/>
        </w:rPr>
      </w:pPr>
      <w:r w:rsidRPr="00240AD6">
        <w:rPr>
          <w:rFonts w:ascii="Times New Roman" w:hAnsi="Times New Roman" w:cs="Times New Roman"/>
          <w:color w:val="000000"/>
          <w:sz w:val="24"/>
          <w:szCs w:val="24"/>
          <w:shd w:val="clear" w:color="auto" w:fill="FFFFFF"/>
        </w:rPr>
        <w:t xml:space="preserve">It is also necessary to challenge negative behaviours such as racism in policing culture, for the Force to appeal to and promote to a diverse workforce, where people of all races, religion and backgrounds can work to meet the changing needs of the communities they serve. </w:t>
      </w:r>
      <w:r w:rsidRPr="00240AD6">
        <w:rPr>
          <w:rFonts w:ascii="Times New Roman" w:hAnsi="Times New Roman" w:cs="Times New Roman"/>
          <w:color w:val="333333"/>
          <w:sz w:val="24"/>
          <w:szCs w:val="24"/>
          <w:shd w:val="clear" w:color="auto" w:fill="FFFFFF"/>
        </w:rPr>
        <w:t xml:space="preserve">People from Black Asian Minority Ethnic (BAME) groups are significantly under-represented in the UK's police forces (National Black Police Association, 2018). There has historically been a lack of trust between BAME communities and the police, stemming from incidents such as the Tottenham riots, the horrific death of George Floyd by police in the USA, and the overzealous use of stop search powers against BAME communities, with all having an impact on trust in policing in the UK. The MacPherson report into the murder of Stephen Lawrence was intended as a turning point for police relations with BAME communities to diversify the police force after finding the Metropolitan Police had institutionalised racism (Hasan, 2021). The government announced the recruitment of 20,000 officers in 2019, and there was a significant focus on using this opportunity to actively engage and recruit member of the BAME communities that have the skills, knowledge, and behaviours to positively impact on policing and best represent the communities that are policed. Whilst the number of BAME officers has increased, it is noted there is still a need for improvement (UK Government, 2023).  </w:t>
      </w:r>
    </w:p>
    <w:p w14:paraId="0948399A" w14:textId="77777777" w:rsidR="00D733EB" w:rsidRPr="00240AD6" w:rsidRDefault="00D733EB" w:rsidP="00240AD6">
      <w:pPr>
        <w:spacing w:before="100" w:beforeAutospacing="1" w:after="240" w:line="480" w:lineRule="auto"/>
        <w:rPr>
          <w:rFonts w:ascii="Times New Roman" w:eastAsia="Times New Roman" w:hAnsi="Times New Roman" w:cs="Times New Roman"/>
          <w:color w:val="000000"/>
          <w:sz w:val="24"/>
          <w:szCs w:val="24"/>
          <w:lang w:eastAsia="en-GB"/>
        </w:rPr>
      </w:pPr>
    </w:p>
    <w:p w14:paraId="32D68590" w14:textId="77777777" w:rsidR="00D733EB" w:rsidRPr="00240AD6" w:rsidRDefault="00D733EB" w:rsidP="00240AD6">
      <w:pPr>
        <w:spacing w:before="100" w:beforeAutospacing="1" w:after="240" w:line="480" w:lineRule="auto"/>
        <w:rPr>
          <w:rFonts w:ascii="Times New Roman" w:eastAsia="Times New Roman" w:hAnsi="Times New Roman" w:cs="Times New Roman"/>
          <w:color w:val="000000"/>
          <w:sz w:val="24"/>
          <w:szCs w:val="24"/>
          <w:lang w:eastAsia="en-GB"/>
        </w:rPr>
      </w:pPr>
      <w:r w:rsidRPr="00240AD6">
        <w:rPr>
          <w:rFonts w:ascii="Times New Roman" w:eastAsia="Times New Roman" w:hAnsi="Times New Roman" w:cs="Times New Roman"/>
          <w:color w:val="000000"/>
          <w:sz w:val="24"/>
          <w:szCs w:val="24"/>
          <w:lang w:eastAsia="en-GB"/>
        </w:rPr>
        <w:t xml:space="preserve">To conclude, Police officers need to be accountable and adhere to the code of ethics and always challenge inappropriate behaviour. In order to ensure the success and survival of the police force in the UK, bullying behaviour, racism, sexism need to be challenged, as well as </w:t>
      </w:r>
      <w:r w:rsidRPr="00240AD6">
        <w:rPr>
          <w:rFonts w:ascii="Times New Roman" w:eastAsia="Times New Roman" w:hAnsi="Times New Roman" w:cs="Times New Roman"/>
          <w:color w:val="000000"/>
          <w:sz w:val="24"/>
          <w:szCs w:val="24"/>
          <w:lang w:eastAsia="en-GB"/>
        </w:rPr>
        <w:lastRenderedPageBreak/>
        <w:t>the encouragement of underrepresented groups, so that the police force develops from a predominantly white male environment to one that is more recognisable to the world we live in. If we don’t challenge negative aspects of police culture it will impede change, prevent internal challenge, restrict innovation, and damage reputation” (Cockroft, 2019).</w:t>
      </w:r>
    </w:p>
    <w:p w14:paraId="6ACEBD20" w14:textId="77777777" w:rsidR="00D733EB" w:rsidRPr="00240AD6" w:rsidRDefault="00D733EB" w:rsidP="00240AD6">
      <w:pPr>
        <w:spacing w:before="100" w:beforeAutospacing="1" w:after="240" w:line="480" w:lineRule="auto"/>
        <w:rPr>
          <w:rFonts w:ascii="Times New Roman" w:eastAsia="Times New Roman" w:hAnsi="Times New Roman" w:cs="Times New Roman"/>
          <w:color w:val="000000"/>
          <w:sz w:val="24"/>
          <w:szCs w:val="24"/>
          <w:lang w:eastAsia="en-GB"/>
        </w:rPr>
      </w:pPr>
    </w:p>
    <w:p w14:paraId="183A7056" w14:textId="77777777" w:rsidR="00D733EB" w:rsidRPr="00240AD6" w:rsidRDefault="00D733EB" w:rsidP="00240AD6">
      <w:pPr>
        <w:spacing w:before="100" w:beforeAutospacing="1" w:after="240" w:line="480" w:lineRule="auto"/>
        <w:rPr>
          <w:rFonts w:ascii="Times New Roman" w:eastAsia="Times New Roman" w:hAnsi="Times New Roman" w:cs="Times New Roman"/>
          <w:color w:val="000000"/>
          <w:sz w:val="24"/>
          <w:szCs w:val="24"/>
          <w:lang w:eastAsia="en-GB"/>
        </w:rPr>
      </w:pPr>
    </w:p>
    <w:p w14:paraId="14F44286" w14:textId="77777777" w:rsidR="00D733EB" w:rsidRPr="00240AD6" w:rsidRDefault="00D733EB" w:rsidP="00240AD6">
      <w:pPr>
        <w:spacing w:before="100" w:beforeAutospacing="1" w:after="240" w:line="480" w:lineRule="auto"/>
        <w:rPr>
          <w:rFonts w:ascii="Times New Roman" w:eastAsia="Times New Roman" w:hAnsi="Times New Roman" w:cs="Times New Roman"/>
          <w:color w:val="000000"/>
          <w:sz w:val="24"/>
          <w:szCs w:val="24"/>
          <w:lang w:eastAsia="en-GB"/>
        </w:rPr>
      </w:pPr>
      <w:r w:rsidRPr="00240AD6">
        <w:rPr>
          <w:rFonts w:ascii="Times New Roman" w:eastAsia="Times New Roman" w:hAnsi="Times New Roman" w:cs="Times New Roman"/>
          <w:color w:val="000000"/>
          <w:sz w:val="24"/>
          <w:szCs w:val="24"/>
          <w:lang w:eastAsia="en-GB"/>
        </w:rPr>
        <w:t>WORD COUNT 1140 WORDS</w:t>
      </w:r>
    </w:p>
    <w:p w14:paraId="19988858" w14:textId="77777777"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p>
    <w:p w14:paraId="7978F98A" w14:textId="2D482FAE"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r w:rsidRPr="00240AD6">
        <w:rPr>
          <w:rFonts w:ascii="Times New Roman" w:eastAsia="Times New Roman" w:hAnsi="Times New Roman" w:cs="Times New Roman"/>
          <w:color w:val="000000"/>
          <w:sz w:val="24"/>
          <w:szCs w:val="24"/>
          <w:lang w:eastAsia="en-GB"/>
        </w:rPr>
        <w:t>BIBLIOGRAPHY</w:t>
      </w:r>
    </w:p>
    <w:p w14:paraId="20971406" w14:textId="2F019200"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r w:rsidRPr="00240AD6">
        <w:rPr>
          <w:rFonts w:ascii="Times New Roman" w:eastAsia="Times New Roman" w:hAnsi="Times New Roman" w:cs="Times New Roman"/>
          <w:color w:val="000000"/>
          <w:sz w:val="24"/>
          <w:szCs w:val="24"/>
          <w:lang w:eastAsia="en-GB"/>
        </w:rPr>
        <w:t xml:space="preserve">Biggs, A., Chataway, S., and Brough, P. (2016). ‘You don’t want people knowing you’re a copper!’ A contemporary assessment of police organisational culture. </w:t>
      </w:r>
      <w:r w:rsidRPr="00240AD6">
        <w:rPr>
          <w:rFonts w:ascii="Times New Roman" w:eastAsia="Times New Roman" w:hAnsi="Times New Roman" w:cs="Times New Roman"/>
          <w:i/>
          <w:iCs/>
          <w:color w:val="000000"/>
          <w:sz w:val="24"/>
          <w:szCs w:val="24"/>
          <w:lang w:eastAsia="en-GB"/>
        </w:rPr>
        <w:t>International Journal of Police Science and Management</w:t>
      </w:r>
      <w:r w:rsidRPr="00240AD6">
        <w:rPr>
          <w:rFonts w:ascii="Times New Roman" w:eastAsia="Times New Roman" w:hAnsi="Times New Roman" w:cs="Times New Roman"/>
          <w:color w:val="000000"/>
          <w:sz w:val="24"/>
          <w:szCs w:val="24"/>
          <w:lang w:eastAsia="en-GB"/>
        </w:rPr>
        <w:t xml:space="preserve">. Available at: </w:t>
      </w:r>
      <w:hyperlink r:id="rId18" w:history="1">
        <w:r w:rsidRPr="00240AD6">
          <w:rPr>
            <w:rStyle w:val="Hyperlink"/>
            <w:rFonts w:ascii="Times New Roman" w:eastAsia="Times New Roman" w:hAnsi="Times New Roman" w:cs="Times New Roman"/>
            <w:sz w:val="24"/>
            <w:szCs w:val="24"/>
            <w:lang w:eastAsia="en-GB"/>
          </w:rPr>
          <w:t>https://doi.org/10.1177/1461355716638361</w:t>
        </w:r>
      </w:hyperlink>
      <w:r w:rsidRPr="00240AD6">
        <w:rPr>
          <w:rFonts w:ascii="Times New Roman" w:eastAsia="Times New Roman" w:hAnsi="Times New Roman" w:cs="Times New Roman"/>
          <w:color w:val="000000"/>
          <w:sz w:val="24"/>
          <w:szCs w:val="24"/>
          <w:lang w:eastAsia="en-GB"/>
        </w:rPr>
        <w:t xml:space="preserve">. </w:t>
      </w:r>
      <w:r w:rsidRPr="00240AD6">
        <w:rPr>
          <w:rFonts w:ascii="Times New Roman" w:eastAsia="Times New Roman" w:hAnsi="Times New Roman" w:cs="Times New Roman"/>
          <w:color w:val="000000"/>
          <w:sz w:val="24"/>
          <w:szCs w:val="24"/>
          <w:lang w:eastAsia="en-GB"/>
        </w:rPr>
        <w:t xml:space="preserve">(Accessed: 3 June 2023). </w:t>
      </w:r>
    </w:p>
    <w:p w14:paraId="531CA2EB" w14:textId="77777777"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p>
    <w:p w14:paraId="0276CD74" w14:textId="0CA2F88D"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r w:rsidRPr="00240AD6">
        <w:rPr>
          <w:rFonts w:ascii="Times New Roman" w:eastAsia="Times New Roman" w:hAnsi="Times New Roman" w:cs="Times New Roman"/>
          <w:color w:val="000000"/>
          <w:sz w:val="24"/>
          <w:szCs w:val="24"/>
          <w:lang w:eastAsia="en-GB"/>
        </w:rPr>
        <w:t xml:space="preserve">Cockroft, T. (2019). Police Culture and Police Leadership. Palgrave, Macmillan Cham. Available at: </w:t>
      </w:r>
      <w:hyperlink r:id="rId19" w:history="1">
        <w:r w:rsidRPr="00240AD6">
          <w:rPr>
            <w:rStyle w:val="Hyperlink"/>
            <w:rFonts w:ascii="Times New Roman" w:eastAsia="Times New Roman" w:hAnsi="Times New Roman" w:cs="Times New Roman"/>
            <w:sz w:val="24"/>
            <w:szCs w:val="24"/>
            <w:lang w:eastAsia="en-GB"/>
          </w:rPr>
          <w:t>https://doi.org/10.1007/978-3-030-21469-2_2</w:t>
        </w:r>
      </w:hyperlink>
      <w:r w:rsidRPr="00240AD6">
        <w:rPr>
          <w:rFonts w:ascii="Times New Roman" w:eastAsia="Times New Roman" w:hAnsi="Times New Roman" w:cs="Times New Roman"/>
          <w:color w:val="000000"/>
          <w:sz w:val="24"/>
          <w:szCs w:val="24"/>
          <w:lang w:eastAsia="en-GB"/>
        </w:rPr>
        <w:t xml:space="preserve">. (Accessed: 15 July 2023). </w:t>
      </w:r>
    </w:p>
    <w:p w14:paraId="41A5B8CF" w14:textId="77777777"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p>
    <w:p w14:paraId="22B49596" w14:textId="77777777"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r w:rsidRPr="00240AD6">
        <w:rPr>
          <w:rFonts w:ascii="Times New Roman" w:eastAsia="Times New Roman" w:hAnsi="Times New Roman" w:cs="Times New Roman"/>
          <w:color w:val="000000"/>
          <w:sz w:val="24"/>
          <w:szCs w:val="24"/>
          <w:lang w:eastAsia="en-GB"/>
        </w:rPr>
        <w:t xml:space="preserve">College of Policing (2023). Chief Constable. Availalable at: </w:t>
      </w:r>
      <w:hyperlink r:id="rId20" w:history="1">
        <w:r w:rsidRPr="00240AD6">
          <w:rPr>
            <w:rStyle w:val="Hyperlink"/>
            <w:rFonts w:ascii="Times New Roman" w:eastAsia="Times New Roman" w:hAnsi="Times New Roman" w:cs="Times New Roman"/>
            <w:sz w:val="24"/>
            <w:szCs w:val="24"/>
            <w:lang w:eastAsia="en-GB"/>
          </w:rPr>
          <w:t>https://profdev.college.police.uk/professional-profile/chief-constable/</w:t>
        </w:r>
      </w:hyperlink>
      <w:r w:rsidRPr="00240AD6">
        <w:rPr>
          <w:rFonts w:ascii="Times New Roman" w:eastAsia="Times New Roman" w:hAnsi="Times New Roman" w:cs="Times New Roman"/>
          <w:color w:val="000000"/>
          <w:sz w:val="24"/>
          <w:szCs w:val="24"/>
          <w:lang w:eastAsia="en-GB"/>
        </w:rPr>
        <w:t xml:space="preserve">. (Accessed: 15 July 2023). </w:t>
      </w:r>
    </w:p>
    <w:p w14:paraId="04DB690D" w14:textId="77777777" w:rsidR="00B3327C" w:rsidRPr="00240AD6" w:rsidRDefault="00B3327C" w:rsidP="00240AD6">
      <w:pPr>
        <w:spacing w:line="480" w:lineRule="auto"/>
        <w:rPr>
          <w:rFonts w:ascii="Times New Roman" w:hAnsi="Times New Roman" w:cs="Times New Roman"/>
          <w:sz w:val="24"/>
          <w:szCs w:val="24"/>
        </w:rPr>
      </w:pPr>
    </w:p>
    <w:p w14:paraId="7059BBC3"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College of Policing (2023). Challenging and Reporting Improper Conduct. </w:t>
      </w:r>
    </w:p>
    <w:p w14:paraId="3D850FD7"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Available at: </w:t>
      </w:r>
      <w:hyperlink r:id="rId21" w:history="1">
        <w:r w:rsidRPr="00240AD6">
          <w:rPr>
            <w:rStyle w:val="Hyperlink"/>
            <w:rFonts w:ascii="Times New Roman" w:hAnsi="Times New Roman" w:cs="Times New Roman"/>
            <w:sz w:val="24"/>
            <w:szCs w:val="24"/>
          </w:rPr>
          <w:t>https://assets.college.police.uk/s3fs-public/2021-02/code_of_ethics.pdf</w:t>
        </w:r>
      </w:hyperlink>
    </w:p>
    <w:p w14:paraId="34BD8971"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(Accessed: 15 July 2023). </w:t>
      </w:r>
    </w:p>
    <w:p w14:paraId="664E81D3" w14:textId="77777777" w:rsidR="00B3327C" w:rsidRPr="00240AD6" w:rsidRDefault="00B3327C" w:rsidP="00240AD6">
      <w:pPr>
        <w:spacing w:line="480" w:lineRule="auto"/>
        <w:rPr>
          <w:rFonts w:ascii="Times New Roman" w:hAnsi="Times New Roman" w:cs="Times New Roman"/>
          <w:sz w:val="24"/>
          <w:szCs w:val="24"/>
        </w:rPr>
      </w:pPr>
    </w:p>
    <w:p w14:paraId="6CD76A52"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College of Policing (2014). Code of Ethics. Available at: </w:t>
      </w:r>
      <w:hyperlink r:id="rId22" w:history="1">
        <w:r w:rsidRPr="00240AD6">
          <w:rPr>
            <w:rStyle w:val="Hyperlink"/>
            <w:rFonts w:ascii="Times New Roman" w:hAnsi="Times New Roman" w:cs="Times New Roman"/>
            <w:sz w:val="24"/>
            <w:szCs w:val="24"/>
          </w:rPr>
          <w:t>https://college.police.uk/ethics/code-of-ethics</w:t>
        </w:r>
      </w:hyperlink>
      <w:r w:rsidRPr="00240AD6">
        <w:rPr>
          <w:rFonts w:ascii="Times New Roman" w:hAnsi="Times New Roman" w:cs="Times New Roman"/>
          <w:sz w:val="24"/>
          <w:szCs w:val="24"/>
        </w:rPr>
        <w:t xml:space="preserve">. (Accessed: 15 July 2023). </w:t>
      </w:r>
    </w:p>
    <w:p w14:paraId="1F16B07F" w14:textId="77777777" w:rsidR="00B3327C" w:rsidRPr="00240AD6" w:rsidRDefault="00B3327C" w:rsidP="00240AD6">
      <w:pPr>
        <w:spacing w:line="480" w:lineRule="auto"/>
        <w:rPr>
          <w:rFonts w:ascii="Times New Roman" w:hAnsi="Times New Roman" w:cs="Times New Roman"/>
          <w:sz w:val="24"/>
          <w:szCs w:val="24"/>
        </w:rPr>
      </w:pPr>
    </w:p>
    <w:p w14:paraId="447DB068"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College of Policing, 2023). Professional standards. Available at: </w:t>
      </w:r>
      <w:hyperlink r:id="rId23" w:history="1">
        <w:r w:rsidRPr="00240AD6">
          <w:rPr>
            <w:rStyle w:val="Hyperlink"/>
            <w:rFonts w:ascii="Times New Roman" w:hAnsi="Times New Roman" w:cs="Times New Roman"/>
            <w:sz w:val="24"/>
            <w:szCs w:val="24"/>
          </w:rPr>
          <w:t>https://college.police.uk/app/professional-standards</w:t>
        </w:r>
      </w:hyperlink>
      <w:r w:rsidRPr="00240AD6">
        <w:rPr>
          <w:rFonts w:ascii="Times New Roman" w:hAnsi="Times New Roman" w:cs="Times New Roman"/>
          <w:sz w:val="24"/>
          <w:szCs w:val="24"/>
        </w:rPr>
        <w:t xml:space="preserve"> </w:t>
      </w:r>
    </w:p>
    <w:p w14:paraId="24E56F6F"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(Accessed: 15 July 2023). </w:t>
      </w:r>
    </w:p>
    <w:p w14:paraId="10F0AD26" w14:textId="77777777" w:rsidR="00B3327C" w:rsidRPr="00240AD6" w:rsidRDefault="00B3327C" w:rsidP="00240AD6">
      <w:pPr>
        <w:spacing w:line="480" w:lineRule="auto"/>
        <w:rPr>
          <w:rFonts w:ascii="Times New Roman" w:hAnsi="Times New Roman" w:cs="Times New Roman"/>
          <w:sz w:val="24"/>
          <w:szCs w:val="24"/>
        </w:rPr>
      </w:pPr>
    </w:p>
    <w:p w14:paraId="7C2F4AA4" w14:textId="49914148"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Hasan, </w:t>
      </w:r>
      <w:r w:rsidRPr="00240AD6">
        <w:rPr>
          <w:rFonts w:ascii="Times New Roman" w:hAnsi="Times New Roman" w:cs="Times New Roman"/>
          <w:sz w:val="24"/>
          <w:szCs w:val="24"/>
        </w:rPr>
        <w:t xml:space="preserve">M (2021). </w:t>
      </w:r>
      <w:r w:rsidRPr="00240AD6">
        <w:rPr>
          <w:rFonts w:ascii="Times New Roman" w:hAnsi="Times New Roman" w:cs="Times New Roman"/>
          <w:sz w:val="24"/>
          <w:szCs w:val="24"/>
        </w:rPr>
        <w:t>Racist bullying of BAME women within police services in England: race, gender and police</w:t>
      </w:r>
      <w:r w:rsidRPr="00240AD6">
        <w:rPr>
          <w:rFonts w:ascii="Times New Roman" w:hAnsi="Times New Roman" w:cs="Times New Roman"/>
          <w:i/>
          <w:iCs/>
          <w:sz w:val="24"/>
          <w:szCs w:val="24"/>
        </w:rPr>
        <w:t>. International Journal of Police Science and Management</w:t>
      </w:r>
      <w:r w:rsidRPr="00240AD6">
        <w:rPr>
          <w:rFonts w:ascii="Times New Roman" w:hAnsi="Times New Roman" w:cs="Times New Roman"/>
          <w:i/>
          <w:iCs/>
          <w:sz w:val="24"/>
          <w:szCs w:val="24"/>
        </w:rPr>
        <w:t>;</w:t>
      </w:r>
      <w:r w:rsidRPr="00240AD6">
        <w:rPr>
          <w:rFonts w:ascii="Times New Roman" w:hAnsi="Times New Roman" w:cs="Times New Roman"/>
          <w:sz w:val="24"/>
          <w:szCs w:val="24"/>
        </w:rPr>
        <w:t xml:space="preserve"> 23 (2). Available at: </w:t>
      </w:r>
      <w:hyperlink r:id="rId24" w:history="1">
        <w:r w:rsidRPr="00240AD6">
          <w:rPr>
            <w:rStyle w:val="Hyperlink"/>
            <w:rFonts w:ascii="Times New Roman" w:hAnsi="Times New Roman" w:cs="Times New Roman"/>
            <w:sz w:val="24"/>
            <w:szCs w:val="24"/>
          </w:rPr>
          <w:t>https://doi.org.10.1177/146/3557211004619</w:t>
        </w:r>
      </w:hyperlink>
      <w:r w:rsidRPr="00240AD6">
        <w:rPr>
          <w:rFonts w:ascii="Times New Roman" w:hAnsi="Times New Roman" w:cs="Times New Roman"/>
          <w:sz w:val="24"/>
          <w:szCs w:val="24"/>
        </w:rPr>
        <w:t xml:space="preserve">. (Accessed: 18 July 2023). </w:t>
      </w:r>
    </w:p>
    <w:p w14:paraId="3D4F6C7D" w14:textId="77777777" w:rsidR="00B3327C" w:rsidRPr="00240AD6" w:rsidRDefault="00B3327C" w:rsidP="00240AD6">
      <w:pPr>
        <w:spacing w:line="480" w:lineRule="auto"/>
        <w:rPr>
          <w:rFonts w:ascii="Times New Roman" w:hAnsi="Times New Roman" w:cs="Times New Roman"/>
          <w:sz w:val="24"/>
          <w:szCs w:val="24"/>
        </w:rPr>
      </w:pPr>
    </w:p>
    <w:p w14:paraId="2B01DB71"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Institute for Government (2023). Performance Tracker 2022/2023: Spring Update-Police. Available at: </w:t>
      </w:r>
      <w:hyperlink r:id="rId25" w:anchor=":~:text=Forces%20have%20come%20under%20heavy%20criticism%20after%20several,public%20confidence%20in%20the%20police%20in%20recent%20years" w:history="1">
        <w:r w:rsidRPr="00240AD6">
          <w:rPr>
            <w:rStyle w:val="Hyperlink"/>
            <w:rFonts w:ascii="Times New Roman" w:hAnsi="Times New Roman" w:cs="Times New Roman"/>
            <w:sz w:val="24"/>
            <w:szCs w:val="24"/>
          </w:rPr>
          <w:t>https://www.instituteforgovernment.org.uk/performance-tracker-2022-23/police#:~:text=Forces%20have%20come%20under%20heavy%20criticism%20after%20several,public%20confidence%20in%20the%20police%20in%20recent%20years</w:t>
        </w:r>
      </w:hyperlink>
      <w:r w:rsidRPr="00240AD6">
        <w:rPr>
          <w:rFonts w:ascii="Times New Roman" w:hAnsi="Times New Roman" w:cs="Times New Roman"/>
          <w:sz w:val="24"/>
          <w:szCs w:val="24"/>
        </w:rPr>
        <w:t xml:space="preserve"> (Accessed:15 July 2023).</w:t>
      </w:r>
    </w:p>
    <w:p w14:paraId="014C4456" w14:textId="77777777" w:rsidR="00B3327C" w:rsidRPr="00240AD6" w:rsidRDefault="00B3327C" w:rsidP="00240AD6">
      <w:pPr>
        <w:spacing w:line="480" w:lineRule="auto"/>
        <w:rPr>
          <w:rFonts w:ascii="Times New Roman" w:hAnsi="Times New Roman" w:cs="Times New Roman"/>
          <w:sz w:val="24"/>
          <w:szCs w:val="24"/>
        </w:rPr>
      </w:pPr>
    </w:p>
    <w:p w14:paraId="65E65941"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lastRenderedPageBreak/>
        <w:t xml:space="preserve">National Black Police Association (2018). NBPA Strategy 2018-2022. Available at: </w:t>
      </w:r>
      <w:hyperlink r:id="rId26" w:history="1">
        <w:r w:rsidRPr="00240AD6">
          <w:rPr>
            <w:rStyle w:val="Hyperlink"/>
            <w:rFonts w:ascii="Times New Roman" w:hAnsi="Times New Roman" w:cs="Times New Roman"/>
            <w:sz w:val="24"/>
            <w:szCs w:val="24"/>
          </w:rPr>
          <w:t>https://www.nationalbpa.com/wp-content/uploads/NBPA-strategy-2018-2022.pdf</w:t>
        </w:r>
      </w:hyperlink>
      <w:r w:rsidRPr="00240AD6">
        <w:rPr>
          <w:rFonts w:ascii="Times New Roman" w:hAnsi="Times New Roman" w:cs="Times New Roman"/>
          <w:sz w:val="24"/>
          <w:szCs w:val="24"/>
        </w:rPr>
        <w:t xml:space="preserve">. (Accessed: 3 August 2023). </w:t>
      </w:r>
    </w:p>
    <w:p w14:paraId="7B7FE860" w14:textId="77777777" w:rsidR="00B3327C" w:rsidRPr="00240AD6" w:rsidRDefault="00B3327C" w:rsidP="00240AD6">
      <w:pPr>
        <w:spacing w:line="480" w:lineRule="auto"/>
        <w:rPr>
          <w:rFonts w:ascii="Times New Roman" w:hAnsi="Times New Roman" w:cs="Times New Roman"/>
          <w:sz w:val="24"/>
          <w:szCs w:val="24"/>
        </w:rPr>
      </w:pPr>
    </w:p>
    <w:p w14:paraId="50FAED6D" w14:textId="733271BF"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Reiner, R. (2016). Is police culture cultural? LSE Research Online. </w:t>
      </w:r>
      <w:r w:rsidRPr="00240AD6">
        <w:rPr>
          <w:rFonts w:ascii="Times New Roman" w:hAnsi="Times New Roman" w:cs="Times New Roman"/>
          <w:i/>
          <w:iCs/>
          <w:sz w:val="24"/>
          <w:szCs w:val="24"/>
        </w:rPr>
        <w:t>Pol</w:t>
      </w:r>
      <w:r w:rsidRPr="00240AD6">
        <w:rPr>
          <w:rFonts w:ascii="Times New Roman" w:hAnsi="Times New Roman" w:cs="Times New Roman"/>
          <w:i/>
          <w:iCs/>
          <w:sz w:val="24"/>
          <w:szCs w:val="24"/>
        </w:rPr>
        <w:t>i</w:t>
      </w:r>
      <w:r w:rsidRPr="00240AD6">
        <w:rPr>
          <w:rFonts w:ascii="Times New Roman" w:hAnsi="Times New Roman" w:cs="Times New Roman"/>
          <w:i/>
          <w:iCs/>
          <w:sz w:val="24"/>
          <w:szCs w:val="24"/>
        </w:rPr>
        <w:t>cing: a Journal of Policy and Practice</w:t>
      </w:r>
      <w:r w:rsidRPr="00240AD6">
        <w:rPr>
          <w:rFonts w:ascii="Times New Roman" w:hAnsi="Times New Roman" w:cs="Times New Roman"/>
          <w:sz w:val="24"/>
          <w:szCs w:val="24"/>
        </w:rPr>
        <w:t>;</w:t>
      </w:r>
      <w:r w:rsidRPr="00240AD6">
        <w:rPr>
          <w:rFonts w:ascii="Times New Roman" w:hAnsi="Times New Roman" w:cs="Times New Roman"/>
          <w:sz w:val="24"/>
          <w:szCs w:val="24"/>
        </w:rPr>
        <w:t xml:space="preserve"> 11 (3) p 236-241. Available at: </w:t>
      </w:r>
      <w:hyperlink r:id="rId27" w:history="1">
        <w:r w:rsidRPr="00240AD6">
          <w:rPr>
            <w:rStyle w:val="Hyperlink"/>
            <w:rFonts w:ascii="Times New Roman" w:hAnsi="Times New Roman" w:cs="Times New Roman"/>
            <w:sz w:val="24"/>
            <w:szCs w:val="24"/>
          </w:rPr>
          <w:t>https://doi.org.10.1093/police/paw046</w:t>
        </w:r>
      </w:hyperlink>
      <w:r w:rsidRPr="00240AD6">
        <w:rPr>
          <w:rFonts w:ascii="Times New Roman" w:hAnsi="Times New Roman" w:cs="Times New Roman"/>
          <w:sz w:val="24"/>
          <w:szCs w:val="24"/>
        </w:rPr>
        <w:t xml:space="preserve">. (Accessed: 3 August 2023).  </w:t>
      </w:r>
    </w:p>
    <w:p w14:paraId="45735998" w14:textId="77777777" w:rsidR="00B3327C" w:rsidRPr="00240AD6" w:rsidRDefault="00B3327C" w:rsidP="00240AD6">
      <w:pPr>
        <w:spacing w:line="480" w:lineRule="auto"/>
        <w:rPr>
          <w:rFonts w:ascii="Times New Roman" w:hAnsi="Times New Roman" w:cs="Times New Roman"/>
          <w:sz w:val="24"/>
          <w:szCs w:val="24"/>
        </w:rPr>
      </w:pPr>
    </w:p>
    <w:p w14:paraId="754104BE"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UK Government (2023). Police Workforce. Available at: </w:t>
      </w:r>
      <w:hyperlink r:id="rId28" w:history="1">
        <w:r w:rsidRPr="00240AD6">
          <w:rPr>
            <w:rStyle w:val="Hyperlink"/>
            <w:rFonts w:ascii="Times New Roman" w:hAnsi="Times New Roman" w:cs="Times New Roman"/>
            <w:sz w:val="24"/>
            <w:szCs w:val="24"/>
          </w:rPr>
          <w:t>https://www.ethnicity-facts-figures.service.gov.uk/workforce-and-business/workforce-diversity/police-workforce/latest</w:t>
        </w:r>
      </w:hyperlink>
      <w:r w:rsidRPr="00240AD6">
        <w:rPr>
          <w:rFonts w:ascii="Times New Roman" w:hAnsi="Times New Roman" w:cs="Times New Roman"/>
          <w:sz w:val="24"/>
          <w:szCs w:val="24"/>
        </w:rPr>
        <w:t xml:space="preserve">. (Accessed 3 August 2023). </w:t>
      </w:r>
    </w:p>
    <w:p w14:paraId="5A5FD5C6" w14:textId="77777777" w:rsidR="00B3327C" w:rsidRPr="00240AD6" w:rsidRDefault="00B3327C" w:rsidP="00240AD6">
      <w:pPr>
        <w:spacing w:line="480" w:lineRule="auto"/>
        <w:rPr>
          <w:rFonts w:ascii="Times New Roman" w:hAnsi="Times New Roman" w:cs="Times New Roman"/>
          <w:sz w:val="24"/>
          <w:szCs w:val="24"/>
        </w:rPr>
      </w:pPr>
    </w:p>
    <w:p w14:paraId="2998E45F"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Warrick, D. D. (2017). What leaders need to know about organizational culture. </w:t>
      </w:r>
      <w:r w:rsidRPr="00240AD6">
        <w:rPr>
          <w:rFonts w:ascii="Times New Roman" w:hAnsi="Times New Roman" w:cs="Times New Roman"/>
          <w:i/>
          <w:iCs/>
          <w:sz w:val="24"/>
          <w:szCs w:val="24"/>
        </w:rPr>
        <w:t>Business Horizons</w:t>
      </w:r>
      <w:r w:rsidRPr="00240AD6">
        <w:rPr>
          <w:rFonts w:ascii="Times New Roman" w:hAnsi="Times New Roman" w:cs="Times New Roman"/>
          <w:sz w:val="24"/>
          <w:szCs w:val="24"/>
        </w:rPr>
        <w:t xml:space="preserve">, 60 (3) p 395-404. Available at: </w:t>
      </w:r>
      <w:hyperlink r:id="rId29" w:history="1">
        <w:r w:rsidRPr="00240AD6">
          <w:rPr>
            <w:rStyle w:val="Hyperlink"/>
            <w:rFonts w:ascii="Times New Roman" w:hAnsi="Times New Roman" w:cs="Times New Roman"/>
            <w:sz w:val="24"/>
            <w:szCs w:val="24"/>
          </w:rPr>
          <w:t>https://doi.org.10.1016/j.bushor.2017.01.011</w:t>
        </w:r>
      </w:hyperlink>
      <w:r w:rsidRPr="00240AD6">
        <w:rPr>
          <w:rFonts w:ascii="Times New Roman" w:hAnsi="Times New Roman" w:cs="Times New Roman"/>
          <w:sz w:val="24"/>
          <w:szCs w:val="24"/>
        </w:rPr>
        <w:t>. (Accessed: 3 August 2023).</w:t>
      </w:r>
    </w:p>
    <w:p w14:paraId="697DE960" w14:textId="77777777" w:rsidR="00B3327C" w:rsidRPr="00240AD6" w:rsidRDefault="00B3327C" w:rsidP="00240AD6">
      <w:pPr>
        <w:spacing w:line="480" w:lineRule="auto"/>
        <w:rPr>
          <w:rFonts w:ascii="Times New Roman" w:hAnsi="Times New Roman" w:cs="Times New Roman"/>
          <w:sz w:val="24"/>
          <w:szCs w:val="24"/>
        </w:rPr>
      </w:pPr>
    </w:p>
    <w:p w14:paraId="1E6EF20D"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YouGov (2023). Are the Police doing a good job?. Available at: </w:t>
      </w:r>
      <w:hyperlink r:id="rId30" w:history="1">
        <w:r w:rsidRPr="00240AD6">
          <w:rPr>
            <w:rStyle w:val="Hyperlink"/>
            <w:rFonts w:ascii="Times New Roman" w:hAnsi="Times New Roman" w:cs="Times New Roman"/>
            <w:sz w:val="24"/>
            <w:szCs w:val="24"/>
          </w:rPr>
          <w:t>https://yougov.co.uk/topics/legal/trackers/are-the-police-doing-a-good-job?crossBreak=c2de</w:t>
        </w:r>
      </w:hyperlink>
    </w:p>
    <w:p w14:paraId="21489EF6"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Accessed (8 July 2023). </w:t>
      </w:r>
    </w:p>
    <w:p w14:paraId="031F2B0C" w14:textId="77777777"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p>
    <w:p w14:paraId="2BB79066" w14:textId="77777777" w:rsidR="000D0234" w:rsidRPr="00240AD6" w:rsidRDefault="000D0234" w:rsidP="00240AD6">
      <w:pPr>
        <w:spacing w:line="480" w:lineRule="auto"/>
        <w:rPr>
          <w:rFonts w:ascii="Times New Roman" w:hAnsi="Times New Roman" w:cs="Times New Roman"/>
          <w:b/>
          <w:bCs/>
          <w:sz w:val="24"/>
          <w:szCs w:val="24"/>
        </w:rPr>
      </w:pPr>
    </w:p>
    <w:p w14:paraId="476445D7" w14:textId="7D321CFF" w:rsidR="00D733EB" w:rsidRPr="00240AD6" w:rsidRDefault="00D733EB" w:rsidP="00240AD6">
      <w:pPr>
        <w:spacing w:line="480" w:lineRule="auto"/>
        <w:rPr>
          <w:rFonts w:ascii="Times New Roman" w:hAnsi="Times New Roman" w:cs="Times New Roman"/>
          <w:b/>
          <w:bCs/>
          <w:sz w:val="24"/>
          <w:szCs w:val="24"/>
        </w:rPr>
      </w:pPr>
      <w:r w:rsidRPr="00240AD6">
        <w:rPr>
          <w:rFonts w:ascii="Times New Roman" w:hAnsi="Times New Roman" w:cs="Times New Roman"/>
          <w:b/>
          <w:bCs/>
          <w:sz w:val="24"/>
          <w:szCs w:val="24"/>
        </w:rPr>
        <w:lastRenderedPageBreak/>
        <w:t>Essay five: How effective is MAPPA as a means of protecting vulnerable people from harm? Your answer must be based on academic research, but you may make reference to relevant case studies. Word limit: 1000 words.</w:t>
      </w:r>
    </w:p>
    <w:p w14:paraId="7798C61D" w14:textId="77777777" w:rsidR="00D733EB" w:rsidRPr="00240AD6" w:rsidRDefault="00D733EB" w:rsidP="00240AD6">
      <w:pPr>
        <w:spacing w:line="480" w:lineRule="auto"/>
        <w:rPr>
          <w:rFonts w:ascii="Times New Roman" w:hAnsi="Times New Roman" w:cs="Times New Roman"/>
          <w:sz w:val="24"/>
          <w:szCs w:val="24"/>
        </w:rPr>
      </w:pPr>
    </w:p>
    <w:p w14:paraId="596AFF6C"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Over recent years policing has seen an increase in dealing with concerns and risk faced by vulnerable people, and it has become a large part of policing to identify the threats posed to the vulnerable and to reduce them by using multi agency approaches. Multi agency approaches now inform decisions when dealing with the most vulnerable in our communities. Data on the effectiveness of such schemes though is in short supply, with only a small amount of research conducted (Kemshall et al., 2005; Maguire et al., 2001; Wood et al., 2007; Bryant et al., 2015; Peck, 2011). </w:t>
      </w:r>
    </w:p>
    <w:p w14:paraId="78D5CACA" w14:textId="77777777" w:rsidR="00D733EB" w:rsidRPr="00D733EB" w:rsidRDefault="00D733EB" w:rsidP="00240AD6">
      <w:pPr>
        <w:spacing w:line="480" w:lineRule="auto"/>
        <w:rPr>
          <w:rFonts w:ascii="Times New Roman" w:hAnsi="Times New Roman" w:cs="Times New Roman"/>
          <w:sz w:val="24"/>
          <w:szCs w:val="24"/>
        </w:rPr>
      </w:pPr>
    </w:p>
    <w:p w14:paraId="3CD1B18D"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Multi agency public protection arrangements (MAPPA) are a set of arrangements used by agencies such as police, probation and prison services to manage the risk posed by the most serious violent and terrorist offenders (South Wales MAPPA annual report, 2021-2022). Other services such as social services, youth offending teams, housing and education have a duty to co-operate. The lead agencies identify offenders that need to be managed by MAPPA and manage the risk they present to society by sharing information between agencies (Wood et al 2022).</w:t>
      </w:r>
    </w:p>
    <w:p w14:paraId="539545F6" w14:textId="77777777" w:rsidR="00D733EB" w:rsidRPr="00D733EB" w:rsidRDefault="00D733EB" w:rsidP="00240AD6">
      <w:pPr>
        <w:spacing w:line="480" w:lineRule="auto"/>
        <w:rPr>
          <w:rFonts w:ascii="Times New Roman" w:hAnsi="Times New Roman" w:cs="Times New Roman"/>
          <w:sz w:val="24"/>
          <w:szCs w:val="24"/>
        </w:rPr>
      </w:pPr>
    </w:p>
    <w:p w14:paraId="20A9E31C"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Offenders are categorised over 3 levels, with category 1 being for registered sexual offenders, category 2 for violent offenders sentenced to 12 months or more imprisonment, sexual offenders disqualified from working with children and category 3 covering other dangerous offenders who present a serious harm to others. (Wood et al, 2022). Category 2 and 3 require </w:t>
      </w:r>
      <w:r w:rsidRPr="00D733EB">
        <w:rPr>
          <w:rFonts w:ascii="Times New Roman" w:hAnsi="Times New Roman" w:cs="Times New Roman"/>
          <w:sz w:val="24"/>
          <w:szCs w:val="24"/>
        </w:rPr>
        <w:lastRenderedPageBreak/>
        <w:t xml:space="preserve">a risk management plan (RMP). All agencies contribute to the RMP (MAPPA, 2022), and inform decision making to protect possible vulnerable people at possible risk from the offender. </w:t>
      </w:r>
    </w:p>
    <w:p w14:paraId="307A5C80" w14:textId="77777777" w:rsidR="00D733EB" w:rsidRPr="00D733EB" w:rsidRDefault="00D733EB" w:rsidP="00240AD6">
      <w:pPr>
        <w:spacing w:line="480" w:lineRule="auto"/>
        <w:rPr>
          <w:rFonts w:ascii="Times New Roman" w:hAnsi="Times New Roman" w:cs="Times New Roman"/>
          <w:sz w:val="24"/>
          <w:szCs w:val="24"/>
        </w:rPr>
      </w:pPr>
    </w:p>
    <w:p w14:paraId="613B5E3C"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A person can become vulnerable due to many factors, such as age, disabilities, substance misuse etc. The more vulnerable a person the more at risk of victimisation they are and they are more at risk of victimisation (Walklate, 2007). MAPPA (2017) outline that victim safety, preventing re-victimisation and avoiding the creation of new victims are important to public protection. Previous and current victims of the offender also inform decisions, alongside lead agencies who risk assess offenders and identify victims or potential victims who may be at risk. Agencies then put in place risk management systems to protect them. (MAPPA 2017). </w:t>
      </w:r>
    </w:p>
    <w:p w14:paraId="3D9B056E" w14:textId="77777777" w:rsidR="00D733EB" w:rsidRPr="00D733EB" w:rsidRDefault="00D733EB" w:rsidP="00240AD6">
      <w:pPr>
        <w:spacing w:line="480" w:lineRule="auto"/>
        <w:rPr>
          <w:rFonts w:ascii="Times New Roman" w:hAnsi="Times New Roman" w:cs="Times New Roman"/>
          <w:sz w:val="24"/>
          <w:szCs w:val="24"/>
        </w:rPr>
      </w:pPr>
    </w:p>
    <w:p w14:paraId="7F2C1A6F"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How effective MAPPA is has only really been analysed in terms of re-offending data. This method of analysing effectiveness has been described as “blunt” (van der Wolf, 2016), and it is further argued that there is a lack of evidence that MAPPA works ‘properly’. There has been a significant reduction in serious re-offending since the introduction of the MAPPA approach (HM Inspectorate of Probation, 2021), however it is noted that without a control group it is not possible to attribute the causality to the introduction of MAPPA. The 1 year proven reoffending rate for violent and non-registered sexual offenders reduced from 26% in 2000 to 23% in 2004, and the offenders illustrating the highest risk of serious harm, shows a reduction from 29% to 16% over a decade from 2000 (Hm Inspectorate of Probation, 2021). </w:t>
      </w:r>
    </w:p>
    <w:p w14:paraId="59FF0D7B" w14:textId="77777777" w:rsidR="00D733EB" w:rsidRPr="00D733EB" w:rsidRDefault="00D733EB" w:rsidP="00240AD6">
      <w:pPr>
        <w:spacing w:line="480" w:lineRule="auto"/>
        <w:rPr>
          <w:rFonts w:ascii="Times New Roman" w:hAnsi="Times New Roman" w:cs="Times New Roman"/>
          <w:sz w:val="24"/>
          <w:szCs w:val="24"/>
        </w:rPr>
      </w:pPr>
    </w:p>
    <w:p w14:paraId="28B51CF3"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National MAPPA Research 2023 conducted a 26-month long study to examine the effectiveness of MAPPA in England and Wales. The research looked at serious case reviews, </w:t>
      </w:r>
      <w:r w:rsidRPr="00D733EB">
        <w:rPr>
          <w:rFonts w:ascii="Times New Roman" w:hAnsi="Times New Roman" w:cs="Times New Roman"/>
          <w:sz w:val="24"/>
          <w:szCs w:val="24"/>
        </w:rPr>
        <w:lastRenderedPageBreak/>
        <w:t xml:space="preserve">which are required on all those offenders that are managed at MAPPA level 2 or 3, who go on to commit or attempt to commit murder, manslaughter or rape. It is logical that the higher the number of serious case reviews, the less effective MAPPA is arguably, however this is not annotated in the research. The case reviews identified a number of gaps in risk management of individuals, like using outdated risk management plans, lack of understanding about each agencies role, under resourcing. Conversely the research found a lot of good practice within MAPPA. The research made recommendations including cross region information sharing, and dip sampling of risk assessments (MAPPA Research, 2023). </w:t>
      </w:r>
    </w:p>
    <w:p w14:paraId="47245405" w14:textId="77777777" w:rsidR="00D733EB" w:rsidRPr="00D733EB" w:rsidRDefault="00D733EB" w:rsidP="00240AD6">
      <w:pPr>
        <w:spacing w:line="480" w:lineRule="auto"/>
        <w:rPr>
          <w:rFonts w:ascii="Times New Roman" w:hAnsi="Times New Roman" w:cs="Times New Roman"/>
          <w:sz w:val="24"/>
          <w:szCs w:val="24"/>
        </w:rPr>
      </w:pPr>
    </w:p>
    <w:p w14:paraId="57B81111"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When looking further into the gaps of MAPPA, significant case reviews of re-offending can be identified. The independent review of the case of Leroy Campbell revealed the failings of the MAPPA system. Campbell had a history of serious sexual offending, and just 4 months after he was released from prison he raped and killed Lisa Skidmore and attempted to murder her mother. Campbell was able to re-offend due to a number of failings by the multi-agency approach. Campbell was expected to be a category 2 or 3 offender, subject to more stringent conditions due to his level of offending, but in prison was re-assessed as a category 1 and left prison without being re-assessed as required. </w:t>
      </w:r>
    </w:p>
    <w:p w14:paraId="4B739D6E" w14:textId="77777777" w:rsidR="00D733EB" w:rsidRPr="00D733EB" w:rsidRDefault="00D733EB" w:rsidP="00240AD6">
      <w:pPr>
        <w:spacing w:line="480" w:lineRule="auto"/>
        <w:rPr>
          <w:rFonts w:ascii="Times New Roman" w:hAnsi="Times New Roman" w:cs="Times New Roman"/>
          <w:sz w:val="24"/>
          <w:szCs w:val="24"/>
        </w:rPr>
      </w:pPr>
    </w:p>
    <w:p w14:paraId="2D6B6026" w14:textId="3D023424"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Campbell went through 11 probation officers, and it was found to be detrimental to effective relationship building with partner agencies and Campbell himself. There was also very little evidence of formal handovers from one probation officer to another. Campbell was also found to have breached his licence conditions and was not living in approved premises, and even stated to probation that he still had thoughts to rape again. Probation missed the opportunity at that point to conduct a full assessment of Campbell or even recall him back to </w:t>
      </w:r>
      <w:r w:rsidRPr="00D733EB">
        <w:rPr>
          <w:rFonts w:ascii="Times New Roman" w:hAnsi="Times New Roman" w:cs="Times New Roman"/>
          <w:sz w:val="24"/>
          <w:szCs w:val="24"/>
        </w:rPr>
        <w:lastRenderedPageBreak/>
        <w:t xml:space="preserve">prison. This case unfortunately is not an isolated incident when looking at the failings of MAPPA, and MAPPA acknowledges that risk can never be </w:t>
      </w:r>
      <w:r w:rsidR="005458D8" w:rsidRPr="00240AD6">
        <w:rPr>
          <w:rFonts w:ascii="Times New Roman" w:hAnsi="Times New Roman" w:cs="Times New Roman"/>
          <w:sz w:val="24"/>
          <w:szCs w:val="24"/>
        </w:rPr>
        <w:t>eliminated</w:t>
      </w:r>
      <w:r w:rsidRPr="00D733EB">
        <w:rPr>
          <w:rFonts w:ascii="Times New Roman" w:hAnsi="Times New Roman" w:cs="Times New Roman"/>
          <w:sz w:val="24"/>
          <w:szCs w:val="24"/>
        </w:rPr>
        <w:t xml:space="preserve"> (MAPPA, 2022).</w:t>
      </w:r>
    </w:p>
    <w:p w14:paraId="0B546DD2" w14:textId="77777777" w:rsidR="00D733EB" w:rsidRPr="00D733EB" w:rsidRDefault="00D733EB" w:rsidP="00240AD6">
      <w:pPr>
        <w:spacing w:line="480" w:lineRule="auto"/>
        <w:rPr>
          <w:rFonts w:ascii="Times New Roman" w:hAnsi="Times New Roman" w:cs="Times New Roman"/>
          <w:sz w:val="24"/>
          <w:szCs w:val="24"/>
        </w:rPr>
      </w:pPr>
    </w:p>
    <w:p w14:paraId="4105C6DD" w14:textId="2840720C"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Whilst there is evidence of a reduction in the re-offending rates in offenders of violent crime, there is no real evidence that MAPPA is the reason for this. What is clear from the available research is that there is a need for all agencies to act in a transparent way, with the need to balance the rights of the offender against the risk to the public. When this is not achieved the research also illustrates the clear deficiencies in the MAPPA approach. A wide found criticism of MAPPA is that it cannot guarantee the safety of the public and agencies can only manage the risks through each agency. This requires effective links between lead and support agencies, and if they are not present, the outcome could be fatal. The recommendation of the  MAPPA research </w:t>
      </w:r>
      <w:r w:rsidR="005458D8" w:rsidRPr="00240AD6">
        <w:rPr>
          <w:rFonts w:ascii="Times New Roman" w:hAnsi="Times New Roman" w:cs="Times New Roman"/>
          <w:sz w:val="24"/>
          <w:szCs w:val="24"/>
        </w:rPr>
        <w:t>needs</w:t>
      </w:r>
      <w:r w:rsidRPr="00D733EB">
        <w:rPr>
          <w:rFonts w:ascii="Times New Roman" w:hAnsi="Times New Roman" w:cs="Times New Roman"/>
          <w:sz w:val="24"/>
          <w:szCs w:val="24"/>
        </w:rPr>
        <w:t xml:space="preserve"> to be implemented and further analysed in future to see what impact if any they have had on protecting the most vulnerable in society. </w:t>
      </w:r>
    </w:p>
    <w:p w14:paraId="15AAE142" w14:textId="77777777" w:rsidR="00D733EB" w:rsidRPr="00D733EB" w:rsidRDefault="00D733EB" w:rsidP="00240AD6">
      <w:pPr>
        <w:spacing w:line="480" w:lineRule="auto"/>
        <w:rPr>
          <w:rFonts w:ascii="Times New Roman" w:hAnsi="Times New Roman" w:cs="Times New Roman"/>
          <w:sz w:val="24"/>
          <w:szCs w:val="24"/>
        </w:rPr>
      </w:pPr>
    </w:p>
    <w:p w14:paraId="579053B4"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WORD COUNT 1031 WORDS </w:t>
      </w:r>
    </w:p>
    <w:p w14:paraId="56E7F91B" w14:textId="77777777" w:rsidR="00D733EB" w:rsidRPr="00D733EB" w:rsidRDefault="00D733EB" w:rsidP="00240AD6">
      <w:pPr>
        <w:spacing w:line="480" w:lineRule="auto"/>
        <w:rPr>
          <w:rFonts w:ascii="Times New Roman" w:hAnsi="Times New Roman" w:cs="Times New Roman"/>
          <w:sz w:val="24"/>
          <w:szCs w:val="24"/>
        </w:rPr>
      </w:pPr>
    </w:p>
    <w:p w14:paraId="723A25C3"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BIBLIOGRAPHY </w:t>
      </w:r>
    </w:p>
    <w:p w14:paraId="41742A51" w14:textId="44060373"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Justice Inspectorates. Available at:</w:t>
      </w:r>
      <w:r w:rsidR="000D0234" w:rsidRPr="00240AD6">
        <w:rPr>
          <w:rFonts w:ascii="Times New Roman" w:hAnsi="Times New Roman" w:cs="Times New Roman"/>
          <w:sz w:val="24"/>
          <w:szCs w:val="24"/>
        </w:rPr>
        <w:t xml:space="preserve"> </w:t>
      </w:r>
      <w:r w:rsidRPr="00D733EB">
        <w:rPr>
          <w:rFonts w:ascii="Times New Roman" w:hAnsi="Times New Roman" w:cs="Times New Roman"/>
          <w:sz w:val="24"/>
          <w:szCs w:val="24"/>
        </w:rPr>
        <w:t>https://www.justiceinspectorates.go.uk?hmiprobation/research/the-evidence-base-probation/specific-types-of-delivery/mappa/</w:t>
      </w:r>
      <w:r w:rsidR="000D0234" w:rsidRPr="00240AD6">
        <w:rPr>
          <w:rFonts w:ascii="Times New Roman" w:hAnsi="Times New Roman" w:cs="Times New Roman"/>
          <w:sz w:val="24"/>
          <w:szCs w:val="24"/>
        </w:rPr>
        <w:t xml:space="preserve">. </w:t>
      </w:r>
      <w:r w:rsidRPr="00D733EB">
        <w:rPr>
          <w:rFonts w:ascii="Times New Roman" w:hAnsi="Times New Roman" w:cs="Times New Roman"/>
          <w:sz w:val="24"/>
          <w:szCs w:val="24"/>
        </w:rPr>
        <w:t xml:space="preserve"> </w:t>
      </w:r>
      <w:r w:rsidR="000D0234" w:rsidRPr="00240AD6">
        <w:rPr>
          <w:rFonts w:ascii="Times New Roman" w:hAnsi="Times New Roman" w:cs="Times New Roman"/>
          <w:sz w:val="24"/>
          <w:szCs w:val="24"/>
        </w:rPr>
        <w:t>(</w:t>
      </w:r>
      <w:r w:rsidRPr="00D733EB">
        <w:rPr>
          <w:rFonts w:ascii="Times New Roman" w:hAnsi="Times New Roman" w:cs="Times New Roman"/>
          <w:sz w:val="24"/>
          <w:szCs w:val="24"/>
        </w:rPr>
        <w:t>Accessed: 01 August 2023</w:t>
      </w:r>
      <w:r w:rsidR="000D0234" w:rsidRPr="00240AD6">
        <w:rPr>
          <w:rFonts w:ascii="Times New Roman" w:hAnsi="Times New Roman" w:cs="Times New Roman"/>
          <w:sz w:val="24"/>
          <w:szCs w:val="24"/>
        </w:rPr>
        <w:t>)</w:t>
      </w:r>
      <w:r w:rsidRPr="00D733EB">
        <w:rPr>
          <w:rFonts w:ascii="Times New Roman" w:hAnsi="Times New Roman" w:cs="Times New Roman"/>
          <w:sz w:val="24"/>
          <w:szCs w:val="24"/>
        </w:rPr>
        <w:t xml:space="preserve">. </w:t>
      </w:r>
    </w:p>
    <w:p w14:paraId="2088488F" w14:textId="77777777" w:rsidR="00D733EB" w:rsidRPr="00D733EB" w:rsidRDefault="00D733EB" w:rsidP="00240AD6">
      <w:pPr>
        <w:spacing w:line="480" w:lineRule="auto"/>
        <w:rPr>
          <w:rFonts w:ascii="Times New Roman" w:hAnsi="Times New Roman" w:cs="Times New Roman"/>
          <w:sz w:val="24"/>
          <w:szCs w:val="24"/>
        </w:rPr>
      </w:pPr>
    </w:p>
    <w:p w14:paraId="27545557"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lastRenderedPageBreak/>
        <w:t>M.J.F. Van der Wolf Legal constraints on the indeterminate control of “dangerous” sex offenders in the community: a European comparative and human rights perspective (Special Issue), Erasmus Law Review (9) 2016-2.</w:t>
      </w:r>
    </w:p>
    <w:p w14:paraId="58467112" w14:textId="77777777" w:rsidR="00D733EB" w:rsidRPr="00D733EB" w:rsidRDefault="00D733EB" w:rsidP="00240AD6">
      <w:pPr>
        <w:spacing w:line="480" w:lineRule="auto"/>
        <w:rPr>
          <w:rFonts w:ascii="Times New Roman" w:hAnsi="Times New Roman" w:cs="Times New Roman"/>
          <w:sz w:val="24"/>
          <w:szCs w:val="24"/>
        </w:rPr>
      </w:pPr>
    </w:p>
    <w:p w14:paraId="216CA2F9"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South Wales MAPPA annual report 2021-2022. Available at: </w:t>
      </w:r>
      <w:hyperlink r:id="rId31" w:history="1">
        <w:r w:rsidRPr="00D733EB">
          <w:rPr>
            <w:rFonts w:ascii="Times New Roman" w:hAnsi="Times New Roman" w:cs="Times New Roman"/>
            <w:color w:val="0563C1" w:themeColor="hyperlink"/>
            <w:sz w:val="24"/>
            <w:szCs w:val="24"/>
            <w:u w:val="single"/>
          </w:rPr>
          <w:t>https://www.gov.uk/government/publications/multi-agency-public-protection-arrangements-mappa-annual-reports-2021-to-2022</w:t>
        </w:r>
      </w:hyperlink>
      <w:r w:rsidRPr="00D733EB">
        <w:rPr>
          <w:rFonts w:ascii="Times New Roman" w:hAnsi="Times New Roman" w:cs="Times New Roman"/>
          <w:sz w:val="24"/>
          <w:szCs w:val="24"/>
        </w:rPr>
        <w:t>. Accessed: 28</w:t>
      </w:r>
      <w:r w:rsidRPr="00D733EB">
        <w:rPr>
          <w:rFonts w:ascii="Times New Roman" w:hAnsi="Times New Roman" w:cs="Times New Roman"/>
          <w:sz w:val="24"/>
          <w:szCs w:val="24"/>
          <w:vertAlign w:val="superscript"/>
        </w:rPr>
        <w:t>th</w:t>
      </w:r>
      <w:r w:rsidRPr="00D733EB">
        <w:rPr>
          <w:rFonts w:ascii="Times New Roman" w:hAnsi="Times New Roman" w:cs="Times New Roman"/>
          <w:sz w:val="24"/>
          <w:szCs w:val="24"/>
        </w:rPr>
        <w:t xml:space="preserve"> July 2023.</w:t>
      </w:r>
    </w:p>
    <w:p w14:paraId="5FB4DF5B" w14:textId="77777777" w:rsidR="00D733EB" w:rsidRPr="00D733EB" w:rsidRDefault="00D733EB" w:rsidP="00240AD6">
      <w:pPr>
        <w:spacing w:line="480" w:lineRule="auto"/>
        <w:rPr>
          <w:rFonts w:ascii="Times New Roman" w:hAnsi="Times New Roman" w:cs="Times New Roman"/>
          <w:sz w:val="24"/>
          <w:szCs w:val="24"/>
        </w:rPr>
      </w:pPr>
    </w:p>
    <w:p w14:paraId="38E9890A"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Walklate, S. (2007). Handbook of Victims and Victimology Available at: </w:t>
      </w:r>
      <w:hyperlink r:id="rId32" w:history="1">
        <w:r w:rsidRPr="00D733EB">
          <w:rPr>
            <w:rFonts w:ascii="Times New Roman" w:hAnsi="Times New Roman" w:cs="Times New Roman"/>
            <w:color w:val="0563C1" w:themeColor="hyperlink"/>
            <w:sz w:val="24"/>
            <w:szCs w:val="24"/>
            <w:u w:val="single"/>
          </w:rPr>
          <w:t>https://books.google.co.uk/books?hl=en&amp;lv=&amp;id=yYa10EYb15oC&amp;oi=fnd&amp;pg=PA91&amp;dq=vulnerable+person+in+relation+to+high+risk+offenders&amp;ots=wcZoJCI</w:t>
        </w:r>
      </w:hyperlink>
    </w:p>
    <w:p w14:paraId="723B1C72"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(Accessed: 28 June 2023). </w:t>
      </w:r>
    </w:p>
    <w:p w14:paraId="60BF3D1E" w14:textId="77777777" w:rsidR="00D733EB" w:rsidRPr="00D733EB" w:rsidRDefault="00D733EB" w:rsidP="00240AD6">
      <w:pPr>
        <w:spacing w:line="480" w:lineRule="auto"/>
        <w:rPr>
          <w:rFonts w:ascii="Times New Roman" w:hAnsi="Times New Roman" w:cs="Times New Roman"/>
          <w:sz w:val="24"/>
          <w:szCs w:val="24"/>
        </w:rPr>
      </w:pPr>
    </w:p>
    <w:p w14:paraId="2398A3E8" w14:textId="77777777" w:rsidR="00D733EB" w:rsidRPr="00D733EB" w:rsidRDefault="00D733EB" w:rsidP="00240AD6">
      <w:pPr>
        <w:spacing w:before="100" w:beforeAutospacing="1" w:after="100" w:afterAutospacing="1" w:line="480" w:lineRule="auto"/>
        <w:ind w:left="567" w:hanging="567"/>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Wood, D., Bradshaw, S., Dickens, T., Parker-Mc-Leod, J., Simpson, F., &amp; Weaver, G (2022).</w:t>
      </w:r>
    </w:p>
    <w:p w14:paraId="31D4C65C" w14:textId="77777777" w:rsidR="00D733EB" w:rsidRPr="00D733EB" w:rsidRDefault="00D733EB" w:rsidP="00240AD6">
      <w:pPr>
        <w:spacing w:before="100" w:beforeAutospacing="1" w:after="100" w:afterAutospacing="1" w:line="480" w:lineRule="auto"/>
        <w:ind w:left="567" w:hanging="567"/>
        <w:rPr>
          <w:rFonts w:ascii="Times New Roman" w:eastAsia="Times New Roman" w:hAnsi="Times New Roman" w:cs="Times New Roman"/>
          <w:sz w:val="24"/>
          <w:szCs w:val="24"/>
          <w:lang w:eastAsia="en-GB"/>
        </w:rPr>
      </w:pPr>
      <w:r w:rsidRPr="00D733EB">
        <w:rPr>
          <w:rFonts w:ascii="Times New Roman" w:eastAsia="Times New Roman" w:hAnsi="Times New Roman" w:cs="Times New Roman"/>
          <w:i/>
          <w:iCs/>
          <w:sz w:val="24"/>
          <w:szCs w:val="24"/>
          <w:lang w:eastAsia="en-GB"/>
        </w:rPr>
        <w:t>Blackstone’s Handbook for Policing Students</w:t>
      </w:r>
      <w:r w:rsidRPr="00D733EB">
        <w:rPr>
          <w:rFonts w:ascii="Times New Roman" w:eastAsia="Times New Roman" w:hAnsi="Times New Roman" w:cs="Times New Roman"/>
          <w:sz w:val="24"/>
          <w:szCs w:val="24"/>
          <w:lang w:eastAsia="en-GB"/>
        </w:rPr>
        <w:t xml:space="preserve">. Oxford University Press.  </w:t>
      </w:r>
    </w:p>
    <w:p w14:paraId="4ACA9169" w14:textId="77777777" w:rsidR="00D733EB" w:rsidRPr="00D733EB" w:rsidRDefault="00D733EB" w:rsidP="00D733EB">
      <w:pPr>
        <w:spacing w:line="480" w:lineRule="auto"/>
        <w:rPr>
          <w:rFonts w:ascii="Times New Roman" w:hAnsi="Times New Roman" w:cs="Times New Roman"/>
          <w:sz w:val="24"/>
          <w:szCs w:val="24"/>
        </w:rPr>
      </w:pPr>
    </w:p>
    <w:p w14:paraId="76A18626" w14:textId="77777777" w:rsidR="00D733EB" w:rsidRDefault="00D733EB">
      <w:pPr>
        <w:rPr>
          <w:rFonts w:ascii="Times New Roman" w:hAnsi="Times New Roman" w:cs="Times New Roman"/>
          <w:sz w:val="24"/>
          <w:szCs w:val="24"/>
        </w:rPr>
      </w:pPr>
    </w:p>
    <w:p w14:paraId="17880D18" w14:textId="77777777" w:rsidR="00D733EB" w:rsidRDefault="00D733EB">
      <w:pPr>
        <w:rPr>
          <w:rFonts w:ascii="Times New Roman" w:hAnsi="Times New Roman" w:cs="Times New Roman"/>
          <w:sz w:val="24"/>
          <w:szCs w:val="24"/>
        </w:rPr>
      </w:pPr>
    </w:p>
    <w:p w14:paraId="6D46023D" w14:textId="77777777" w:rsidR="00D733EB" w:rsidRDefault="00D733EB">
      <w:pPr>
        <w:rPr>
          <w:rFonts w:ascii="Times New Roman" w:hAnsi="Times New Roman" w:cs="Times New Roman"/>
          <w:sz w:val="24"/>
          <w:szCs w:val="24"/>
        </w:rPr>
      </w:pPr>
    </w:p>
    <w:p w14:paraId="3057BC81" w14:textId="77777777" w:rsidR="00D733EB" w:rsidRDefault="00D733EB">
      <w:pPr>
        <w:rPr>
          <w:rFonts w:ascii="Times New Roman" w:hAnsi="Times New Roman" w:cs="Times New Roman"/>
          <w:sz w:val="24"/>
          <w:szCs w:val="24"/>
        </w:rPr>
      </w:pPr>
    </w:p>
    <w:p w14:paraId="3741EC44" w14:textId="77777777" w:rsidR="00D733EB" w:rsidRDefault="00D733EB">
      <w:pPr>
        <w:rPr>
          <w:rFonts w:ascii="Times New Roman" w:hAnsi="Times New Roman" w:cs="Times New Roman"/>
          <w:sz w:val="24"/>
          <w:szCs w:val="24"/>
        </w:rPr>
      </w:pPr>
    </w:p>
    <w:p w14:paraId="011CE71C" w14:textId="77777777" w:rsidR="00D733EB" w:rsidRDefault="00D733EB">
      <w:pPr>
        <w:rPr>
          <w:rFonts w:ascii="Times New Roman" w:hAnsi="Times New Roman" w:cs="Times New Roman"/>
          <w:sz w:val="24"/>
          <w:szCs w:val="24"/>
        </w:rPr>
      </w:pPr>
    </w:p>
    <w:p w14:paraId="025238AC" w14:textId="77777777" w:rsidR="00D733EB" w:rsidRDefault="00D733EB">
      <w:pPr>
        <w:rPr>
          <w:rFonts w:ascii="Times New Roman" w:hAnsi="Times New Roman" w:cs="Times New Roman"/>
          <w:sz w:val="24"/>
          <w:szCs w:val="24"/>
        </w:rPr>
      </w:pPr>
    </w:p>
    <w:p w14:paraId="1A948F38" w14:textId="77777777" w:rsidR="00D733EB" w:rsidRPr="00D733EB" w:rsidRDefault="00D733EB" w:rsidP="00D733EB">
      <w:pPr>
        <w:rPr>
          <w:rFonts w:ascii="Times New Roman" w:hAnsi="Times New Roman" w:cs="Times New Roman"/>
          <w:sz w:val="24"/>
          <w:szCs w:val="24"/>
        </w:rPr>
      </w:pPr>
    </w:p>
    <w:p w14:paraId="50470A38" w14:textId="77777777" w:rsidR="00D733EB" w:rsidRPr="00D733EB" w:rsidRDefault="00D733EB" w:rsidP="00D733EB">
      <w:pPr>
        <w:rPr>
          <w:rFonts w:ascii="Times New Roman" w:hAnsi="Times New Roman" w:cs="Times New Roman"/>
          <w:sz w:val="24"/>
          <w:szCs w:val="24"/>
        </w:rPr>
      </w:pPr>
    </w:p>
    <w:p w14:paraId="505FECFF" w14:textId="77777777" w:rsidR="00D733EB" w:rsidRPr="00D733EB" w:rsidRDefault="00D733EB" w:rsidP="00D733EB">
      <w:pPr>
        <w:rPr>
          <w:rFonts w:ascii="Times New Roman" w:hAnsi="Times New Roman" w:cs="Times New Roman"/>
          <w:sz w:val="24"/>
          <w:szCs w:val="24"/>
        </w:rPr>
      </w:pPr>
    </w:p>
    <w:p w14:paraId="0B13C6A3" w14:textId="77777777" w:rsidR="00D733EB" w:rsidRPr="00D733EB" w:rsidRDefault="00D733EB" w:rsidP="00D733EB">
      <w:pPr>
        <w:rPr>
          <w:rFonts w:ascii="Times New Roman" w:hAnsi="Times New Roman" w:cs="Times New Roman"/>
          <w:sz w:val="24"/>
          <w:szCs w:val="24"/>
        </w:rPr>
      </w:pPr>
    </w:p>
    <w:p w14:paraId="797559A7" w14:textId="77777777" w:rsidR="00D733EB" w:rsidRPr="00D733EB" w:rsidRDefault="00D733EB">
      <w:pPr>
        <w:rPr>
          <w:rFonts w:ascii="Times New Roman" w:hAnsi="Times New Roman" w:cs="Times New Roman"/>
          <w:sz w:val="24"/>
          <w:szCs w:val="24"/>
        </w:rPr>
      </w:pPr>
    </w:p>
    <w:sectPr w:rsidR="00D733EB" w:rsidRPr="00D733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549AA"/>
    <w:multiLevelType w:val="multilevel"/>
    <w:tmpl w:val="8FA2C9D6"/>
    <w:lvl w:ilvl="0">
      <w:start w:val="1"/>
      <w:numFmt w:val="bullet"/>
      <w:lvlText w:val=""/>
      <w:lvlJc w:val="left"/>
      <w:pPr>
        <w:tabs>
          <w:tab w:val="num" w:pos="3195"/>
        </w:tabs>
        <w:ind w:left="3195"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4047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3EB"/>
    <w:rsid w:val="00004778"/>
    <w:rsid w:val="000D0234"/>
    <w:rsid w:val="0012188F"/>
    <w:rsid w:val="00155A29"/>
    <w:rsid w:val="001D5B60"/>
    <w:rsid w:val="001E091A"/>
    <w:rsid w:val="00202447"/>
    <w:rsid w:val="00213010"/>
    <w:rsid w:val="00214547"/>
    <w:rsid w:val="00221D97"/>
    <w:rsid w:val="00236ABF"/>
    <w:rsid w:val="00240AD6"/>
    <w:rsid w:val="002831A6"/>
    <w:rsid w:val="002D351B"/>
    <w:rsid w:val="00321814"/>
    <w:rsid w:val="00327639"/>
    <w:rsid w:val="003A3CCC"/>
    <w:rsid w:val="003F6B91"/>
    <w:rsid w:val="00416281"/>
    <w:rsid w:val="00462FC8"/>
    <w:rsid w:val="005178A1"/>
    <w:rsid w:val="0052656A"/>
    <w:rsid w:val="005458D8"/>
    <w:rsid w:val="005762A8"/>
    <w:rsid w:val="005F583E"/>
    <w:rsid w:val="00636101"/>
    <w:rsid w:val="0067553A"/>
    <w:rsid w:val="00756882"/>
    <w:rsid w:val="007775B5"/>
    <w:rsid w:val="007B5968"/>
    <w:rsid w:val="00876350"/>
    <w:rsid w:val="008E5A50"/>
    <w:rsid w:val="009E7D38"/>
    <w:rsid w:val="009F29CD"/>
    <w:rsid w:val="009F478B"/>
    <w:rsid w:val="00B30FA1"/>
    <w:rsid w:val="00B3327C"/>
    <w:rsid w:val="00B636F2"/>
    <w:rsid w:val="00BC35E8"/>
    <w:rsid w:val="00BE3C1E"/>
    <w:rsid w:val="00C55E22"/>
    <w:rsid w:val="00C72355"/>
    <w:rsid w:val="00CB665D"/>
    <w:rsid w:val="00CE41D6"/>
    <w:rsid w:val="00CE620D"/>
    <w:rsid w:val="00D0165A"/>
    <w:rsid w:val="00D51181"/>
    <w:rsid w:val="00D733EB"/>
    <w:rsid w:val="00E05BB7"/>
    <w:rsid w:val="00E07478"/>
    <w:rsid w:val="00E40588"/>
    <w:rsid w:val="00EB4688"/>
    <w:rsid w:val="00F02D74"/>
    <w:rsid w:val="00F05CF2"/>
    <w:rsid w:val="00F40509"/>
    <w:rsid w:val="00F56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B59B7"/>
  <w15:chartTrackingRefBased/>
  <w15:docId w15:val="{70FBCC92-742B-481E-8E8A-0221A9527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33EB"/>
    <w:rPr>
      <w:color w:val="0000FF"/>
      <w:u w:val="single"/>
    </w:rPr>
  </w:style>
  <w:style w:type="character" w:styleId="UnresolvedMention">
    <w:name w:val="Unresolved Mention"/>
    <w:basedOn w:val="DefaultParagraphFont"/>
    <w:uiPriority w:val="99"/>
    <w:semiHidden/>
    <w:unhideWhenUsed/>
    <w:rsid w:val="003A3CCC"/>
    <w:rPr>
      <w:color w:val="605E5C"/>
      <w:shd w:val="clear" w:color="auto" w:fill="E1DFDD"/>
    </w:rPr>
  </w:style>
  <w:style w:type="paragraph" w:styleId="NormalWeb">
    <w:name w:val="Normal (Web)"/>
    <w:basedOn w:val="Normal"/>
    <w:uiPriority w:val="99"/>
    <w:semiHidden/>
    <w:unhideWhenUsed/>
    <w:rsid w:val="009E7D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05B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5736984">
      <w:bodyDiv w:val="1"/>
      <w:marLeft w:val="0"/>
      <w:marRight w:val="0"/>
      <w:marTop w:val="0"/>
      <w:marBottom w:val="0"/>
      <w:divBdr>
        <w:top w:val="none" w:sz="0" w:space="0" w:color="auto"/>
        <w:left w:val="none" w:sz="0" w:space="0" w:color="auto"/>
        <w:bottom w:val="none" w:sz="0" w:space="0" w:color="auto"/>
        <w:right w:val="none" w:sz="0" w:space="0" w:color="auto"/>
      </w:divBdr>
      <w:divsChild>
        <w:div w:id="1525248967">
          <w:marLeft w:val="0"/>
          <w:marRight w:val="0"/>
          <w:marTop w:val="0"/>
          <w:marBottom w:val="0"/>
          <w:divBdr>
            <w:top w:val="none" w:sz="0" w:space="0" w:color="auto"/>
            <w:left w:val="none" w:sz="0" w:space="0" w:color="auto"/>
            <w:bottom w:val="none" w:sz="0" w:space="0" w:color="auto"/>
            <w:right w:val="none" w:sz="0" w:space="0" w:color="auto"/>
          </w:divBdr>
        </w:div>
        <w:div w:id="920068051">
          <w:marLeft w:val="0"/>
          <w:marRight w:val="0"/>
          <w:marTop w:val="0"/>
          <w:marBottom w:val="0"/>
          <w:divBdr>
            <w:top w:val="none" w:sz="0" w:space="0" w:color="auto"/>
            <w:left w:val="none" w:sz="0" w:space="0" w:color="auto"/>
            <w:bottom w:val="none" w:sz="0" w:space="0" w:color="auto"/>
            <w:right w:val="none" w:sz="0" w:space="0" w:color="auto"/>
          </w:divBdr>
        </w:div>
      </w:divsChild>
    </w:div>
    <w:div w:id="1783304449">
      <w:bodyDiv w:val="1"/>
      <w:marLeft w:val="0"/>
      <w:marRight w:val="0"/>
      <w:marTop w:val="0"/>
      <w:marBottom w:val="0"/>
      <w:divBdr>
        <w:top w:val="none" w:sz="0" w:space="0" w:color="auto"/>
        <w:left w:val="none" w:sz="0" w:space="0" w:color="auto"/>
        <w:bottom w:val="none" w:sz="0" w:space="0" w:color="auto"/>
        <w:right w:val="none" w:sz="0" w:space="0" w:color="auto"/>
      </w:divBdr>
    </w:div>
    <w:div w:id="1862813493">
      <w:bodyDiv w:val="1"/>
      <w:marLeft w:val="0"/>
      <w:marRight w:val="0"/>
      <w:marTop w:val="0"/>
      <w:marBottom w:val="0"/>
      <w:divBdr>
        <w:top w:val="none" w:sz="0" w:space="0" w:color="auto"/>
        <w:left w:val="none" w:sz="0" w:space="0" w:color="auto"/>
        <w:bottom w:val="none" w:sz="0" w:space="0" w:color="auto"/>
        <w:right w:val="none" w:sz="0" w:space="0" w:color="auto"/>
      </w:divBdr>
    </w:div>
    <w:div w:id="2022855909">
      <w:bodyDiv w:val="1"/>
      <w:marLeft w:val="0"/>
      <w:marRight w:val="0"/>
      <w:marTop w:val="0"/>
      <w:marBottom w:val="0"/>
      <w:divBdr>
        <w:top w:val="none" w:sz="0" w:space="0" w:color="auto"/>
        <w:left w:val="none" w:sz="0" w:space="0" w:color="auto"/>
        <w:bottom w:val="none" w:sz="0" w:space="0" w:color="auto"/>
        <w:right w:val="none" w:sz="0" w:space="0" w:color="auto"/>
      </w:divBdr>
    </w:div>
    <w:div w:id="2140875814">
      <w:bodyDiv w:val="1"/>
      <w:marLeft w:val="0"/>
      <w:marRight w:val="0"/>
      <w:marTop w:val="0"/>
      <w:marBottom w:val="0"/>
      <w:divBdr>
        <w:top w:val="none" w:sz="0" w:space="0" w:color="auto"/>
        <w:left w:val="none" w:sz="0" w:space="0" w:color="auto"/>
        <w:bottom w:val="none" w:sz="0" w:space="0" w:color="auto"/>
        <w:right w:val="none" w:sz="0" w:space="0" w:color="auto"/>
      </w:divBdr>
      <w:divsChild>
        <w:div w:id="1285581823">
          <w:marLeft w:val="0"/>
          <w:marRight w:val="0"/>
          <w:marTop w:val="0"/>
          <w:marBottom w:val="48"/>
          <w:divBdr>
            <w:top w:val="none" w:sz="0" w:space="0" w:color="auto"/>
            <w:left w:val="none" w:sz="0" w:space="0" w:color="auto"/>
            <w:bottom w:val="none" w:sz="0" w:space="0" w:color="auto"/>
            <w:right w:val="none" w:sz="0" w:space="0" w:color="auto"/>
          </w:divBdr>
          <w:divsChild>
            <w:div w:id="889266687">
              <w:marLeft w:val="0"/>
              <w:marRight w:val="0"/>
              <w:marTop w:val="0"/>
              <w:marBottom w:val="0"/>
              <w:divBdr>
                <w:top w:val="none" w:sz="0" w:space="0" w:color="auto"/>
                <w:left w:val="none" w:sz="0" w:space="0" w:color="auto"/>
                <w:bottom w:val="none" w:sz="0" w:space="0" w:color="auto"/>
                <w:right w:val="none" w:sz="0" w:space="0" w:color="auto"/>
              </w:divBdr>
              <w:divsChild>
                <w:div w:id="1123158522">
                  <w:marLeft w:val="0"/>
                  <w:marRight w:val="0"/>
                  <w:marTop w:val="0"/>
                  <w:marBottom w:val="0"/>
                  <w:divBdr>
                    <w:top w:val="none" w:sz="0" w:space="0" w:color="auto"/>
                    <w:left w:val="none" w:sz="0" w:space="0" w:color="auto"/>
                    <w:bottom w:val="none" w:sz="0" w:space="0" w:color="auto"/>
                    <w:right w:val="none" w:sz="0" w:space="0" w:color="auto"/>
                  </w:divBdr>
                  <w:divsChild>
                    <w:div w:id="138233699">
                      <w:marLeft w:val="0"/>
                      <w:marRight w:val="0"/>
                      <w:marTop w:val="0"/>
                      <w:marBottom w:val="0"/>
                      <w:divBdr>
                        <w:top w:val="none" w:sz="0" w:space="0" w:color="auto"/>
                        <w:left w:val="none" w:sz="0" w:space="0" w:color="auto"/>
                        <w:bottom w:val="none" w:sz="0" w:space="0" w:color="auto"/>
                        <w:right w:val="none" w:sz="0" w:space="0" w:color="auto"/>
                      </w:divBdr>
                      <w:divsChild>
                        <w:div w:id="582422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0260238">
          <w:marLeft w:val="0"/>
          <w:marRight w:val="0"/>
          <w:marTop w:val="0"/>
          <w:marBottom w:val="48"/>
          <w:divBdr>
            <w:top w:val="none" w:sz="0" w:space="0" w:color="auto"/>
            <w:left w:val="none" w:sz="0" w:space="0" w:color="auto"/>
            <w:bottom w:val="none" w:sz="0" w:space="0" w:color="auto"/>
            <w:right w:val="none" w:sz="0" w:space="0" w:color="auto"/>
          </w:divBdr>
          <w:divsChild>
            <w:div w:id="1085151407">
              <w:marLeft w:val="0"/>
              <w:marRight w:val="0"/>
              <w:marTop w:val="0"/>
              <w:marBottom w:val="0"/>
              <w:divBdr>
                <w:top w:val="none" w:sz="0" w:space="0" w:color="auto"/>
                <w:left w:val="none" w:sz="0" w:space="0" w:color="auto"/>
                <w:bottom w:val="none" w:sz="0" w:space="0" w:color="auto"/>
                <w:right w:val="none" w:sz="0" w:space="0" w:color="auto"/>
              </w:divBdr>
            </w:div>
            <w:div w:id="1158184232">
              <w:marLeft w:val="0"/>
              <w:marRight w:val="0"/>
              <w:marTop w:val="0"/>
              <w:marBottom w:val="0"/>
              <w:divBdr>
                <w:top w:val="none" w:sz="0" w:space="0" w:color="auto"/>
                <w:left w:val="none" w:sz="0" w:space="0" w:color="auto"/>
                <w:bottom w:val="none" w:sz="0" w:space="0" w:color="auto"/>
                <w:right w:val="none" w:sz="0" w:space="0" w:color="auto"/>
              </w:divBdr>
              <w:divsChild>
                <w:div w:id="804203922">
                  <w:marLeft w:val="0"/>
                  <w:marRight w:val="0"/>
                  <w:marTop w:val="0"/>
                  <w:marBottom w:val="0"/>
                  <w:divBdr>
                    <w:top w:val="none" w:sz="0" w:space="0" w:color="auto"/>
                    <w:left w:val="none" w:sz="0" w:space="0" w:color="auto"/>
                    <w:bottom w:val="none" w:sz="0" w:space="0" w:color="auto"/>
                    <w:right w:val="none" w:sz="0" w:space="0" w:color="auto"/>
                  </w:divBdr>
                  <w:divsChild>
                    <w:div w:id="1267232013">
                      <w:marLeft w:val="0"/>
                      <w:marRight w:val="0"/>
                      <w:marTop w:val="0"/>
                      <w:marBottom w:val="0"/>
                      <w:divBdr>
                        <w:top w:val="none" w:sz="0" w:space="0" w:color="auto"/>
                        <w:left w:val="none" w:sz="0" w:space="0" w:color="auto"/>
                        <w:bottom w:val="none" w:sz="0" w:space="0" w:color="auto"/>
                        <w:right w:val="none" w:sz="0" w:space="0" w:color="auto"/>
                      </w:divBdr>
                      <w:divsChild>
                        <w:div w:id="1943801949">
                          <w:marLeft w:val="0"/>
                          <w:marRight w:val="0"/>
                          <w:marTop w:val="0"/>
                          <w:marBottom w:val="0"/>
                          <w:divBdr>
                            <w:top w:val="none" w:sz="0" w:space="0" w:color="auto"/>
                            <w:left w:val="none" w:sz="0" w:space="0" w:color="auto"/>
                            <w:bottom w:val="none" w:sz="0" w:space="0" w:color="auto"/>
                            <w:right w:val="none" w:sz="0" w:space="0" w:color="auto"/>
                          </w:divBdr>
                        </w:div>
                      </w:divsChild>
                    </w:div>
                    <w:div w:id="370542667">
                      <w:marLeft w:val="0"/>
                      <w:marRight w:val="0"/>
                      <w:marTop w:val="0"/>
                      <w:marBottom w:val="0"/>
                      <w:divBdr>
                        <w:top w:val="none" w:sz="0" w:space="0" w:color="auto"/>
                        <w:left w:val="none" w:sz="0" w:space="0" w:color="auto"/>
                        <w:bottom w:val="none" w:sz="0" w:space="0" w:color="auto"/>
                        <w:right w:val="none" w:sz="0" w:space="0" w:color="auto"/>
                      </w:divBdr>
                      <w:divsChild>
                        <w:div w:id="70275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540540">
          <w:marLeft w:val="0"/>
          <w:marRight w:val="0"/>
          <w:marTop w:val="0"/>
          <w:marBottom w:val="48"/>
          <w:divBdr>
            <w:top w:val="none" w:sz="0" w:space="0" w:color="auto"/>
            <w:left w:val="none" w:sz="0" w:space="0" w:color="auto"/>
            <w:bottom w:val="none" w:sz="0" w:space="0" w:color="auto"/>
            <w:right w:val="none" w:sz="0" w:space="0" w:color="auto"/>
          </w:divBdr>
          <w:divsChild>
            <w:div w:id="916213210">
              <w:marLeft w:val="0"/>
              <w:marRight w:val="0"/>
              <w:marTop w:val="0"/>
              <w:marBottom w:val="0"/>
              <w:divBdr>
                <w:top w:val="none" w:sz="0" w:space="0" w:color="auto"/>
                <w:left w:val="none" w:sz="0" w:space="0" w:color="auto"/>
                <w:bottom w:val="none" w:sz="0" w:space="0" w:color="auto"/>
                <w:right w:val="none" w:sz="0" w:space="0" w:color="auto"/>
              </w:divBdr>
            </w:div>
            <w:div w:id="1833325586">
              <w:marLeft w:val="0"/>
              <w:marRight w:val="0"/>
              <w:marTop w:val="0"/>
              <w:marBottom w:val="0"/>
              <w:divBdr>
                <w:top w:val="none" w:sz="0" w:space="0" w:color="auto"/>
                <w:left w:val="none" w:sz="0" w:space="0" w:color="auto"/>
                <w:bottom w:val="none" w:sz="0" w:space="0" w:color="auto"/>
                <w:right w:val="none" w:sz="0" w:space="0" w:color="auto"/>
              </w:divBdr>
              <w:divsChild>
                <w:div w:id="1940984095">
                  <w:marLeft w:val="0"/>
                  <w:marRight w:val="0"/>
                  <w:marTop w:val="0"/>
                  <w:marBottom w:val="0"/>
                  <w:divBdr>
                    <w:top w:val="none" w:sz="0" w:space="0" w:color="auto"/>
                    <w:left w:val="none" w:sz="0" w:space="0" w:color="auto"/>
                    <w:bottom w:val="none" w:sz="0" w:space="0" w:color="auto"/>
                    <w:right w:val="none" w:sz="0" w:space="0" w:color="auto"/>
                  </w:divBdr>
                  <w:divsChild>
                    <w:div w:id="123237157">
                      <w:marLeft w:val="0"/>
                      <w:marRight w:val="0"/>
                      <w:marTop w:val="0"/>
                      <w:marBottom w:val="0"/>
                      <w:divBdr>
                        <w:top w:val="none" w:sz="0" w:space="0" w:color="auto"/>
                        <w:left w:val="none" w:sz="0" w:space="0" w:color="auto"/>
                        <w:bottom w:val="none" w:sz="0" w:space="0" w:color="auto"/>
                        <w:right w:val="none" w:sz="0" w:space="0" w:color="auto"/>
                      </w:divBdr>
                      <w:divsChild>
                        <w:div w:id="131972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nhs.uk/mental-health/conditions/post-traumatic-stress-disorder-ptsd/symptoms/" TargetMode="External"/><Relationship Id="rId18" Type="http://schemas.openxmlformats.org/officeDocument/2006/relationships/hyperlink" Target="https://doi.org/10.1177/1461355716638361" TargetMode="External"/><Relationship Id="rId26" Type="http://schemas.openxmlformats.org/officeDocument/2006/relationships/hyperlink" Target="https://www.nationalbpa.com/wp-content/uploads/NBPA-strategy-2018-2022.pdf" TargetMode="External"/><Relationship Id="rId3" Type="http://schemas.openxmlformats.org/officeDocument/2006/relationships/settings" Target="settings.xml"/><Relationship Id="rId21" Type="http://schemas.openxmlformats.org/officeDocument/2006/relationships/hyperlink" Target="https://assets.college.police.uk/s3fs-public/2021-02/code_of_ethics.pdf" TargetMode="External"/><Relationship Id="rId34" Type="http://schemas.openxmlformats.org/officeDocument/2006/relationships/theme" Target="theme/theme1.xml"/><Relationship Id="rId7" Type="http://schemas.openxmlformats.org/officeDocument/2006/relationships/hyperlink" Target="https://www.acas.org.uk/supporting-mental-health-workplace" TargetMode="External"/><Relationship Id="rId12" Type="http://schemas.openxmlformats.org/officeDocument/2006/relationships/hyperlink" Target="https://www.mind.org.uk" TargetMode="External"/><Relationship Id="rId17" Type="http://schemas.openxmlformats.org/officeDocument/2006/relationships/hyperlink" Target="https://doi.org/10.1093/occmed/kqv024" TargetMode="External"/><Relationship Id="rId25" Type="http://schemas.openxmlformats.org/officeDocument/2006/relationships/hyperlink" Target="https://www.instituteforgovernment.org.uk/performance-tracker-2022-23/police"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olicingtrauma.sociology.cam.ac.uk" TargetMode="External"/><Relationship Id="rId20" Type="http://schemas.openxmlformats.org/officeDocument/2006/relationships/hyperlink" Target="https://profdev.college.police.uk/professional-profile/chief-constable/" TargetMode="External"/><Relationship Id="rId29" Type="http://schemas.openxmlformats.org/officeDocument/2006/relationships/hyperlink" Target="https://doi.org.10.1016/j.bushor.2017.01.011" TargetMode="External"/><Relationship Id="rId1" Type="http://schemas.openxmlformats.org/officeDocument/2006/relationships/numbering" Target="numbering.xml"/><Relationship Id="rId6" Type="http://schemas.openxmlformats.org/officeDocument/2006/relationships/hyperlink" Target="https://mbp.co.uk/wp-content/uploads/2017/06/secured-by-design-Approved-Document-q.pdf#:~:text=Developments%20and%20buildings%20that%20are%20given%20a%20secured,75%25%29%2C%20criminal%20damage%20%20auto-crime%20and%20antisocial%20behaviour%20year-on-year" TargetMode="External"/><Relationship Id="rId11" Type="http://schemas.openxmlformats.org/officeDocument/2006/relationships/hyperlink" Target="https://doi.org/10.1080/08927936.2015.1070008" TargetMode="External"/><Relationship Id="rId24" Type="http://schemas.openxmlformats.org/officeDocument/2006/relationships/hyperlink" Target="https://doi.org.10.1177/146/3557211004619" TargetMode="External"/><Relationship Id="rId32" Type="http://schemas.openxmlformats.org/officeDocument/2006/relationships/hyperlink" Target="https://books.google.co.uk/books?hl=en&amp;lv=&amp;id=yYa10EYb15oC&amp;oi=fnd&amp;pg=PA91&amp;dq=vulnerable+person+in+relation+to+high+risk+offenders&amp;ots=wcZoJCI" TargetMode="External"/><Relationship Id="rId5" Type="http://schemas.openxmlformats.org/officeDocument/2006/relationships/hyperlink" Target="https://doi.org.10.1016/j.cities.2019.102411" TargetMode="External"/><Relationship Id="rId15" Type="http://schemas.openxmlformats.org/officeDocument/2006/relationships/hyperlink" Target="https://whatworkswellbeing.org/about-wellbeing/what-is-wellbeing/" TargetMode="External"/><Relationship Id="rId23" Type="http://schemas.openxmlformats.org/officeDocument/2006/relationships/hyperlink" Target="https://college.police.uk/app/professional-standards" TargetMode="External"/><Relationship Id="rId28" Type="http://schemas.openxmlformats.org/officeDocument/2006/relationships/hyperlink" Target="https://www.ethnicity-facts-figures.service.gov.uk/workforce-and-business/workforce-diversity/police-workforce/latest" TargetMode="External"/><Relationship Id="rId10" Type="http://schemas.openxmlformats.org/officeDocument/2006/relationships/hyperlink" Target="https://assets.college.police.uk/s3fs-public/2021-02/responding-to-trauma-in-policing.pdf" TargetMode="External"/><Relationship Id="rId19" Type="http://schemas.openxmlformats.org/officeDocument/2006/relationships/hyperlink" Target="https://doi.org/10.1007/978-3-030-21469-2_2" TargetMode="External"/><Relationship Id="rId31" Type="http://schemas.openxmlformats.org/officeDocument/2006/relationships/hyperlink" Target="https://www.gov.uk/government/publications/multi-agency-public-protection-arrangements-mappa-annual-reports-2021-to-2022" TargetMode="External"/><Relationship Id="rId4" Type="http://schemas.openxmlformats.org/officeDocument/2006/relationships/webSettings" Target="webSettings.xml"/><Relationship Id="rId9" Type="http://schemas.openxmlformats.org/officeDocument/2006/relationships/hyperlink" Target="https://doi-org.ezproxy.bu.edu/10.1007/s10615-020-00770-z" TargetMode="External"/><Relationship Id="rId14" Type="http://schemas.openxmlformats.org/officeDocument/2006/relationships/hyperlink" Target="https://www" TargetMode="External"/><Relationship Id="rId22" Type="http://schemas.openxmlformats.org/officeDocument/2006/relationships/hyperlink" Target="https://college.police.uk/ethics/code-of-ethics" TargetMode="External"/><Relationship Id="rId27" Type="http://schemas.openxmlformats.org/officeDocument/2006/relationships/hyperlink" Target="https://doi.org.10.1093/police/paw046" TargetMode="External"/><Relationship Id="rId30" Type="http://schemas.openxmlformats.org/officeDocument/2006/relationships/hyperlink" Target="https://yougov.co.uk/topics/legal/trackers/are-the-police-doing-a-good-job?crossBreak=c2de" TargetMode="External"/><Relationship Id="rId8" Type="http://schemas.openxmlformats.org/officeDocument/2006/relationships/hyperlink" Target="https://doi.org.10.1177/0032258X198987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780</TotalTime>
  <Pages>26</Pages>
  <Words>5717</Words>
  <Characters>32588</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Morgan,Gemma swp8169</dc:creator>
  <cp:keywords/>
  <dc:description/>
  <cp:lastModifiedBy>Morgan,Gemma swp8169</cp:lastModifiedBy>
  <cp:revision>12</cp:revision>
  <dcterms:created xsi:type="dcterms:W3CDTF">2023-08-13T22:01:00Z</dcterms:created>
  <dcterms:modified xsi:type="dcterms:W3CDTF">2023-08-14T10:51:00Z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2023-08-10T15:50:20Z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b890f08a-6a8c-4990-9790-59bdd11cb7e5</vt:lpwstr>
  </property>
  <property fmtid="{D5CDD505-2E9C-101B-9397-08002B2CF9AE}" pid="8" name="MSIP_Label_66cf8fe5-b7b7-4df7-b38d-1c61ac2f6639_ContentBits">
    <vt:lpwstr>0</vt:lpwstr>
  </property>
</Properties>
</file>