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F63D8" w14:textId="58B49AE5" w:rsidR="004445ED" w:rsidRPr="00BC302B" w:rsidRDefault="004445ED" w:rsidP="004445ED">
      <w:pPr>
        <w:rPr>
          <w:b/>
          <w:bCs/>
        </w:rPr>
      </w:pPr>
      <w:r w:rsidRPr="00BC302B">
        <w:rPr>
          <w:b/>
          <w:bCs/>
        </w:rPr>
        <w:t xml:space="preserve">Module Code &amp; Title: </w:t>
      </w:r>
      <w:r w:rsidR="00F52068">
        <w:rPr>
          <w:b/>
          <w:bCs/>
        </w:rPr>
        <w:t>International Hotel Management</w:t>
      </w:r>
    </w:p>
    <w:p w14:paraId="48562EB5" w14:textId="77777777" w:rsidR="004445ED" w:rsidRPr="00F64712" w:rsidRDefault="004445ED" w:rsidP="004445ED">
      <w:r w:rsidRPr="00F64712">
        <w:t xml:space="preserve"> </w:t>
      </w:r>
    </w:p>
    <w:p w14:paraId="2D4ABC68" w14:textId="77777777" w:rsidR="004445ED" w:rsidRPr="00F64712" w:rsidRDefault="004445ED" w:rsidP="004445ED">
      <w:pPr>
        <w:rPr>
          <w:b/>
          <w:bCs/>
        </w:rPr>
      </w:pPr>
    </w:p>
    <w:p w14:paraId="272AB5C7" w14:textId="77777777" w:rsidR="004445ED" w:rsidRPr="00F64712" w:rsidRDefault="004445ED" w:rsidP="004445ED">
      <w:pPr>
        <w:spacing w:before="0" w:after="160" w:line="259" w:lineRule="auto"/>
        <w:jc w:val="left"/>
        <w:rPr>
          <w:b/>
          <w:bCs/>
        </w:rPr>
      </w:pPr>
      <w:r w:rsidRPr="00F64712">
        <w:rPr>
          <w:b/>
          <w:bCs/>
        </w:rPr>
        <w:br w:type="page"/>
      </w:r>
    </w:p>
    <w:p w14:paraId="3F3E3E6C" w14:textId="77777777" w:rsidR="004445ED" w:rsidRPr="00F64712" w:rsidRDefault="004445ED" w:rsidP="004445ED">
      <w:pPr>
        <w:rPr>
          <w:b/>
          <w:bCs/>
        </w:rPr>
        <w:sectPr w:rsidR="004445ED" w:rsidRPr="00F64712" w:rsidSect="00DE07D6">
          <w:footerReference w:type="default" r:id="rId8"/>
          <w:pgSz w:w="12240" w:h="15840"/>
          <w:pgMar w:top="1440" w:right="1440" w:bottom="1440" w:left="1440" w:header="720" w:footer="720" w:gutter="0"/>
          <w:cols w:space="720"/>
          <w:titlePg/>
          <w:docGrid w:linePitch="360"/>
        </w:sectPr>
      </w:pPr>
    </w:p>
    <w:bookmarkStart w:id="0" w:name="_Toc61266736" w:displacedByCustomXml="next"/>
    <w:sdt>
      <w:sdtPr>
        <w:rPr>
          <w:rFonts w:ascii="Arial" w:eastAsiaTheme="minorHAnsi" w:hAnsi="Arial" w:cs="Arial"/>
          <w:color w:val="auto"/>
          <w:sz w:val="24"/>
          <w:szCs w:val="22"/>
        </w:rPr>
        <w:id w:val="315306100"/>
        <w:docPartObj>
          <w:docPartGallery w:val="Table of Contents"/>
          <w:docPartUnique/>
        </w:docPartObj>
      </w:sdtPr>
      <w:sdtEndPr>
        <w:rPr>
          <w:rFonts w:ascii="Times New Roman" w:hAnsi="Times New Roman"/>
          <w:b/>
          <w:bCs/>
          <w:noProof/>
        </w:rPr>
      </w:sdtEndPr>
      <w:sdtContent>
        <w:p w14:paraId="2012FC3F" w14:textId="77777777" w:rsidR="004445ED" w:rsidRPr="00A17F6D" w:rsidRDefault="004445ED" w:rsidP="004445ED">
          <w:pPr>
            <w:pStyle w:val="TOCHeading"/>
            <w:jc w:val="center"/>
            <w:rPr>
              <w:rFonts w:ascii="Lucida Sans" w:hAnsi="Lucida Sans" w:cs="Times New Roman"/>
              <w:b/>
              <w:bCs/>
            </w:rPr>
          </w:pPr>
          <w:r w:rsidRPr="00A17F6D">
            <w:rPr>
              <w:rFonts w:ascii="Lucida Sans" w:hAnsi="Lucida Sans" w:cs="Times New Roman"/>
              <w:b/>
              <w:bCs/>
            </w:rPr>
            <w:t>Table of Contents</w:t>
          </w:r>
        </w:p>
        <w:p w14:paraId="0172341A" w14:textId="4599D738" w:rsidR="00C03AA2" w:rsidRDefault="004445ED">
          <w:pPr>
            <w:pStyle w:val="TOC1"/>
            <w:tabs>
              <w:tab w:val="right" w:leader="dot" w:pos="9350"/>
            </w:tabs>
            <w:rPr>
              <w:rFonts w:asciiTheme="minorHAnsi" w:eastAsiaTheme="minorEastAsia" w:hAnsiTheme="minorHAnsi"/>
              <w:noProof/>
              <w:sz w:val="22"/>
              <w:lang w:val="en-US"/>
            </w:rPr>
          </w:pPr>
          <w:r w:rsidRPr="00F64712">
            <w:rPr>
              <w:rFonts w:cs="Arial"/>
            </w:rPr>
            <w:fldChar w:fldCharType="begin"/>
          </w:r>
          <w:r w:rsidRPr="00F64712">
            <w:rPr>
              <w:rFonts w:cs="Arial"/>
            </w:rPr>
            <w:instrText xml:space="preserve"> TOC \o "1-3" \h \z \u </w:instrText>
          </w:r>
          <w:r w:rsidRPr="00F64712">
            <w:rPr>
              <w:rFonts w:cs="Arial"/>
            </w:rPr>
            <w:fldChar w:fldCharType="separate"/>
          </w:r>
          <w:hyperlink w:anchor="_Toc106428933" w:history="1">
            <w:r w:rsidR="00C03AA2" w:rsidRPr="00D36CD3">
              <w:rPr>
                <w:rStyle w:val="Hyperlink"/>
                <w:noProof/>
              </w:rPr>
              <w:t>Introduction</w:t>
            </w:r>
            <w:r w:rsidR="00C03AA2">
              <w:rPr>
                <w:noProof/>
                <w:webHidden/>
              </w:rPr>
              <w:tab/>
            </w:r>
            <w:r w:rsidR="00C03AA2">
              <w:rPr>
                <w:noProof/>
                <w:webHidden/>
              </w:rPr>
              <w:fldChar w:fldCharType="begin"/>
            </w:r>
            <w:r w:rsidR="00C03AA2">
              <w:rPr>
                <w:noProof/>
                <w:webHidden/>
              </w:rPr>
              <w:instrText xml:space="preserve"> PAGEREF _Toc106428933 \h </w:instrText>
            </w:r>
            <w:r w:rsidR="00C03AA2">
              <w:rPr>
                <w:noProof/>
                <w:webHidden/>
              </w:rPr>
            </w:r>
            <w:r w:rsidR="00C03AA2">
              <w:rPr>
                <w:noProof/>
                <w:webHidden/>
              </w:rPr>
              <w:fldChar w:fldCharType="separate"/>
            </w:r>
            <w:r w:rsidR="00C03AA2">
              <w:rPr>
                <w:noProof/>
                <w:webHidden/>
              </w:rPr>
              <w:t>3</w:t>
            </w:r>
            <w:r w:rsidR="00C03AA2">
              <w:rPr>
                <w:noProof/>
                <w:webHidden/>
              </w:rPr>
              <w:fldChar w:fldCharType="end"/>
            </w:r>
          </w:hyperlink>
        </w:p>
        <w:p w14:paraId="15456F70" w14:textId="7DFC12C9" w:rsidR="00C03AA2" w:rsidRDefault="005071A5">
          <w:pPr>
            <w:pStyle w:val="TOC1"/>
            <w:tabs>
              <w:tab w:val="right" w:leader="dot" w:pos="9350"/>
            </w:tabs>
            <w:rPr>
              <w:rFonts w:asciiTheme="minorHAnsi" w:eastAsiaTheme="minorEastAsia" w:hAnsiTheme="minorHAnsi"/>
              <w:noProof/>
              <w:sz w:val="22"/>
              <w:lang w:val="en-US"/>
            </w:rPr>
          </w:pPr>
          <w:hyperlink w:anchor="_Toc106428934" w:history="1">
            <w:r w:rsidR="00C03AA2" w:rsidRPr="00D36CD3">
              <w:rPr>
                <w:rStyle w:val="Hyperlink"/>
                <w:noProof/>
              </w:rPr>
              <w:t>Task 1 – Financial Budget Preparation</w:t>
            </w:r>
            <w:r w:rsidR="00C03AA2">
              <w:rPr>
                <w:noProof/>
                <w:webHidden/>
              </w:rPr>
              <w:tab/>
            </w:r>
            <w:r w:rsidR="00C03AA2">
              <w:rPr>
                <w:noProof/>
                <w:webHidden/>
              </w:rPr>
              <w:fldChar w:fldCharType="begin"/>
            </w:r>
            <w:r w:rsidR="00C03AA2">
              <w:rPr>
                <w:noProof/>
                <w:webHidden/>
              </w:rPr>
              <w:instrText xml:space="preserve"> PAGEREF _Toc106428934 \h </w:instrText>
            </w:r>
            <w:r w:rsidR="00C03AA2">
              <w:rPr>
                <w:noProof/>
                <w:webHidden/>
              </w:rPr>
            </w:r>
            <w:r w:rsidR="00C03AA2">
              <w:rPr>
                <w:noProof/>
                <w:webHidden/>
              </w:rPr>
              <w:fldChar w:fldCharType="separate"/>
            </w:r>
            <w:r w:rsidR="00C03AA2">
              <w:rPr>
                <w:noProof/>
                <w:webHidden/>
              </w:rPr>
              <w:t>4</w:t>
            </w:r>
            <w:r w:rsidR="00C03AA2">
              <w:rPr>
                <w:noProof/>
                <w:webHidden/>
              </w:rPr>
              <w:fldChar w:fldCharType="end"/>
            </w:r>
          </w:hyperlink>
        </w:p>
        <w:p w14:paraId="23D0D2B0" w14:textId="40C21726" w:rsidR="00C03AA2" w:rsidRDefault="005071A5">
          <w:pPr>
            <w:pStyle w:val="TOC1"/>
            <w:tabs>
              <w:tab w:val="right" w:leader="dot" w:pos="9350"/>
            </w:tabs>
            <w:rPr>
              <w:rFonts w:asciiTheme="minorHAnsi" w:eastAsiaTheme="minorEastAsia" w:hAnsiTheme="minorHAnsi"/>
              <w:noProof/>
              <w:sz w:val="22"/>
              <w:lang w:val="en-US"/>
            </w:rPr>
          </w:pPr>
          <w:hyperlink w:anchor="_Toc106428935" w:history="1">
            <w:r w:rsidR="00C03AA2" w:rsidRPr="00D36CD3">
              <w:rPr>
                <w:rStyle w:val="Hyperlink"/>
                <w:noProof/>
              </w:rPr>
              <w:t>Task 2 – Zero Based Budgeting Technique</w:t>
            </w:r>
            <w:r w:rsidR="00C03AA2">
              <w:rPr>
                <w:noProof/>
                <w:webHidden/>
              </w:rPr>
              <w:tab/>
            </w:r>
            <w:r w:rsidR="00C03AA2">
              <w:rPr>
                <w:noProof/>
                <w:webHidden/>
              </w:rPr>
              <w:fldChar w:fldCharType="begin"/>
            </w:r>
            <w:r w:rsidR="00C03AA2">
              <w:rPr>
                <w:noProof/>
                <w:webHidden/>
              </w:rPr>
              <w:instrText xml:space="preserve"> PAGEREF _Toc106428935 \h </w:instrText>
            </w:r>
            <w:r w:rsidR="00C03AA2">
              <w:rPr>
                <w:noProof/>
                <w:webHidden/>
              </w:rPr>
            </w:r>
            <w:r w:rsidR="00C03AA2">
              <w:rPr>
                <w:noProof/>
                <w:webHidden/>
              </w:rPr>
              <w:fldChar w:fldCharType="separate"/>
            </w:r>
            <w:r w:rsidR="00C03AA2">
              <w:rPr>
                <w:noProof/>
                <w:webHidden/>
              </w:rPr>
              <w:t>7</w:t>
            </w:r>
            <w:r w:rsidR="00C03AA2">
              <w:rPr>
                <w:noProof/>
                <w:webHidden/>
              </w:rPr>
              <w:fldChar w:fldCharType="end"/>
            </w:r>
          </w:hyperlink>
        </w:p>
        <w:p w14:paraId="1D2F755B" w14:textId="4F85BDC7" w:rsidR="00C03AA2" w:rsidRDefault="005071A5">
          <w:pPr>
            <w:pStyle w:val="TOC2"/>
            <w:tabs>
              <w:tab w:val="right" w:leader="dot" w:pos="9350"/>
            </w:tabs>
            <w:rPr>
              <w:rFonts w:asciiTheme="minorHAnsi" w:eastAsiaTheme="minorEastAsia" w:hAnsiTheme="minorHAnsi"/>
              <w:noProof/>
              <w:sz w:val="22"/>
              <w:lang w:val="en-US"/>
            </w:rPr>
          </w:pPr>
          <w:hyperlink w:anchor="_Toc106428936" w:history="1">
            <w:r w:rsidR="00C03AA2" w:rsidRPr="00D36CD3">
              <w:rPr>
                <w:rStyle w:val="Hyperlink"/>
                <w:noProof/>
              </w:rPr>
              <w:t>Traditional based budgeting &amp; Zero based budgeting</w:t>
            </w:r>
            <w:r w:rsidR="00C03AA2">
              <w:rPr>
                <w:noProof/>
                <w:webHidden/>
              </w:rPr>
              <w:tab/>
            </w:r>
            <w:r w:rsidR="00C03AA2">
              <w:rPr>
                <w:noProof/>
                <w:webHidden/>
              </w:rPr>
              <w:fldChar w:fldCharType="begin"/>
            </w:r>
            <w:r w:rsidR="00C03AA2">
              <w:rPr>
                <w:noProof/>
                <w:webHidden/>
              </w:rPr>
              <w:instrText xml:space="preserve"> PAGEREF _Toc106428936 \h </w:instrText>
            </w:r>
            <w:r w:rsidR="00C03AA2">
              <w:rPr>
                <w:noProof/>
                <w:webHidden/>
              </w:rPr>
            </w:r>
            <w:r w:rsidR="00C03AA2">
              <w:rPr>
                <w:noProof/>
                <w:webHidden/>
              </w:rPr>
              <w:fldChar w:fldCharType="separate"/>
            </w:r>
            <w:r w:rsidR="00C03AA2">
              <w:rPr>
                <w:noProof/>
                <w:webHidden/>
              </w:rPr>
              <w:t>7</w:t>
            </w:r>
            <w:r w:rsidR="00C03AA2">
              <w:rPr>
                <w:noProof/>
                <w:webHidden/>
              </w:rPr>
              <w:fldChar w:fldCharType="end"/>
            </w:r>
          </w:hyperlink>
        </w:p>
        <w:p w14:paraId="40B5E3DC" w14:textId="24CEBACE" w:rsidR="00C03AA2" w:rsidRDefault="005071A5">
          <w:pPr>
            <w:pStyle w:val="TOC2"/>
            <w:tabs>
              <w:tab w:val="right" w:leader="dot" w:pos="9350"/>
            </w:tabs>
            <w:rPr>
              <w:rFonts w:asciiTheme="minorHAnsi" w:eastAsiaTheme="minorEastAsia" w:hAnsiTheme="minorHAnsi"/>
              <w:noProof/>
              <w:sz w:val="22"/>
              <w:lang w:val="en-US"/>
            </w:rPr>
          </w:pPr>
          <w:hyperlink w:anchor="_Toc106428937" w:history="1">
            <w:r w:rsidR="00C03AA2" w:rsidRPr="00D36CD3">
              <w:rPr>
                <w:rStyle w:val="Hyperlink"/>
                <w:noProof/>
              </w:rPr>
              <w:t>Process &amp; Implementation of Zero-based Budgeting System</w:t>
            </w:r>
            <w:r w:rsidR="00C03AA2">
              <w:rPr>
                <w:noProof/>
                <w:webHidden/>
              </w:rPr>
              <w:tab/>
            </w:r>
            <w:r w:rsidR="00C03AA2">
              <w:rPr>
                <w:noProof/>
                <w:webHidden/>
              </w:rPr>
              <w:fldChar w:fldCharType="begin"/>
            </w:r>
            <w:r w:rsidR="00C03AA2">
              <w:rPr>
                <w:noProof/>
                <w:webHidden/>
              </w:rPr>
              <w:instrText xml:space="preserve"> PAGEREF _Toc106428937 \h </w:instrText>
            </w:r>
            <w:r w:rsidR="00C03AA2">
              <w:rPr>
                <w:noProof/>
                <w:webHidden/>
              </w:rPr>
            </w:r>
            <w:r w:rsidR="00C03AA2">
              <w:rPr>
                <w:noProof/>
                <w:webHidden/>
              </w:rPr>
              <w:fldChar w:fldCharType="separate"/>
            </w:r>
            <w:r w:rsidR="00C03AA2">
              <w:rPr>
                <w:noProof/>
                <w:webHidden/>
              </w:rPr>
              <w:t>8</w:t>
            </w:r>
            <w:r w:rsidR="00C03AA2">
              <w:rPr>
                <w:noProof/>
                <w:webHidden/>
              </w:rPr>
              <w:fldChar w:fldCharType="end"/>
            </w:r>
          </w:hyperlink>
        </w:p>
        <w:p w14:paraId="1CF34F2B" w14:textId="2BE40856" w:rsidR="00C03AA2" w:rsidRDefault="005071A5">
          <w:pPr>
            <w:pStyle w:val="TOC2"/>
            <w:tabs>
              <w:tab w:val="right" w:leader="dot" w:pos="9350"/>
            </w:tabs>
            <w:rPr>
              <w:rFonts w:asciiTheme="minorHAnsi" w:eastAsiaTheme="minorEastAsia" w:hAnsiTheme="minorHAnsi"/>
              <w:noProof/>
              <w:sz w:val="22"/>
              <w:lang w:val="en-US"/>
            </w:rPr>
          </w:pPr>
          <w:hyperlink w:anchor="_Toc106428938" w:history="1">
            <w:r w:rsidR="00C03AA2" w:rsidRPr="00D36CD3">
              <w:rPr>
                <w:rStyle w:val="Hyperlink"/>
                <w:noProof/>
              </w:rPr>
              <w:t>Controlling Sustainability Through Budgeting</w:t>
            </w:r>
            <w:r w:rsidR="00C03AA2">
              <w:rPr>
                <w:noProof/>
                <w:webHidden/>
              </w:rPr>
              <w:tab/>
            </w:r>
            <w:r w:rsidR="00C03AA2">
              <w:rPr>
                <w:noProof/>
                <w:webHidden/>
              </w:rPr>
              <w:fldChar w:fldCharType="begin"/>
            </w:r>
            <w:r w:rsidR="00C03AA2">
              <w:rPr>
                <w:noProof/>
                <w:webHidden/>
              </w:rPr>
              <w:instrText xml:space="preserve"> PAGEREF _Toc106428938 \h </w:instrText>
            </w:r>
            <w:r w:rsidR="00C03AA2">
              <w:rPr>
                <w:noProof/>
                <w:webHidden/>
              </w:rPr>
            </w:r>
            <w:r w:rsidR="00C03AA2">
              <w:rPr>
                <w:noProof/>
                <w:webHidden/>
              </w:rPr>
              <w:fldChar w:fldCharType="separate"/>
            </w:r>
            <w:r w:rsidR="00C03AA2">
              <w:rPr>
                <w:noProof/>
                <w:webHidden/>
              </w:rPr>
              <w:t>10</w:t>
            </w:r>
            <w:r w:rsidR="00C03AA2">
              <w:rPr>
                <w:noProof/>
                <w:webHidden/>
              </w:rPr>
              <w:fldChar w:fldCharType="end"/>
            </w:r>
          </w:hyperlink>
        </w:p>
        <w:p w14:paraId="3D30F77E" w14:textId="5E551CEB" w:rsidR="00C03AA2" w:rsidRDefault="005071A5">
          <w:pPr>
            <w:pStyle w:val="TOC1"/>
            <w:tabs>
              <w:tab w:val="right" w:leader="dot" w:pos="9350"/>
            </w:tabs>
            <w:rPr>
              <w:rFonts w:asciiTheme="minorHAnsi" w:eastAsiaTheme="minorEastAsia" w:hAnsiTheme="minorHAnsi"/>
              <w:noProof/>
              <w:sz w:val="22"/>
              <w:lang w:val="en-US"/>
            </w:rPr>
          </w:pPr>
          <w:hyperlink w:anchor="_Toc106428939" w:history="1">
            <w:r w:rsidR="00C03AA2" w:rsidRPr="00D36CD3">
              <w:rPr>
                <w:rStyle w:val="Hyperlink"/>
                <w:noProof/>
                <w:lang w:val="en-US"/>
              </w:rPr>
              <w:t>Conclusion</w:t>
            </w:r>
            <w:r w:rsidR="00C03AA2">
              <w:rPr>
                <w:noProof/>
                <w:webHidden/>
              </w:rPr>
              <w:tab/>
            </w:r>
            <w:r w:rsidR="00C03AA2">
              <w:rPr>
                <w:noProof/>
                <w:webHidden/>
              </w:rPr>
              <w:fldChar w:fldCharType="begin"/>
            </w:r>
            <w:r w:rsidR="00C03AA2">
              <w:rPr>
                <w:noProof/>
                <w:webHidden/>
              </w:rPr>
              <w:instrText xml:space="preserve"> PAGEREF _Toc106428939 \h </w:instrText>
            </w:r>
            <w:r w:rsidR="00C03AA2">
              <w:rPr>
                <w:noProof/>
                <w:webHidden/>
              </w:rPr>
            </w:r>
            <w:r w:rsidR="00C03AA2">
              <w:rPr>
                <w:noProof/>
                <w:webHidden/>
              </w:rPr>
              <w:fldChar w:fldCharType="separate"/>
            </w:r>
            <w:r w:rsidR="00C03AA2">
              <w:rPr>
                <w:noProof/>
                <w:webHidden/>
              </w:rPr>
              <w:t>10</w:t>
            </w:r>
            <w:r w:rsidR="00C03AA2">
              <w:rPr>
                <w:noProof/>
                <w:webHidden/>
              </w:rPr>
              <w:fldChar w:fldCharType="end"/>
            </w:r>
          </w:hyperlink>
        </w:p>
        <w:p w14:paraId="1A937292" w14:textId="002249B9" w:rsidR="00C03AA2" w:rsidRDefault="005071A5">
          <w:pPr>
            <w:pStyle w:val="TOC1"/>
            <w:tabs>
              <w:tab w:val="right" w:leader="dot" w:pos="9350"/>
            </w:tabs>
            <w:rPr>
              <w:rFonts w:asciiTheme="minorHAnsi" w:eastAsiaTheme="minorEastAsia" w:hAnsiTheme="minorHAnsi"/>
              <w:noProof/>
              <w:sz w:val="22"/>
              <w:lang w:val="en-US"/>
            </w:rPr>
          </w:pPr>
          <w:hyperlink w:anchor="_Toc106428940" w:history="1">
            <w:r w:rsidR="00C03AA2" w:rsidRPr="00D36CD3">
              <w:rPr>
                <w:rStyle w:val="Hyperlink"/>
                <w:noProof/>
                <w:lang w:val="en-US"/>
              </w:rPr>
              <w:t>References</w:t>
            </w:r>
            <w:r w:rsidR="00C03AA2">
              <w:rPr>
                <w:noProof/>
                <w:webHidden/>
              </w:rPr>
              <w:tab/>
            </w:r>
            <w:r w:rsidR="00C03AA2">
              <w:rPr>
                <w:noProof/>
                <w:webHidden/>
              </w:rPr>
              <w:fldChar w:fldCharType="begin"/>
            </w:r>
            <w:r w:rsidR="00C03AA2">
              <w:rPr>
                <w:noProof/>
                <w:webHidden/>
              </w:rPr>
              <w:instrText xml:space="preserve"> PAGEREF _Toc106428940 \h </w:instrText>
            </w:r>
            <w:r w:rsidR="00C03AA2">
              <w:rPr>
                <w:noProof/>
                <w:webHidden/>
              </w:rPr>
            </w:r>
            <w:r w:rsidR="00C03AA2">
              <w:rPr>
                <w:noProof/>
                <w:webHidden/>
              </w:rPr>
              <w:fldChar w:fldCharType="separate"/>
            </w:r>
            <w:r w:rsidR="00C03AA2">
              <w:rPr>
                <w:noProof/>
                <w:webHidden/>
              </w:rPr>
              <w:t>11</w:t>
            </w:r>
            <w:r w:rsidR="00C03AA2">
              <w:rPr>
                <w:noProof/>
                <w:webHidden/>
              </w:rPr>
              <w:fldChar w:fldCharType="end"/>
            </w:r>
          </w:hyperlink>
        </w:p>
        <w:p w14:paraId="579E0880" w14:textId="259EFDB1" w:rsidR="004445ED" w:rsidRPr="00F64712" w:rsidRDefault="004445ED" w:rsidP="004445ED">
          <w:r w:rsidRPr="00F64712">
            <w:rPr>
              <w:rFonts w:cs="Arial"/>
              <w:b/>
              <w:bCs/>
              <w:noProof/>
            </w:rPr>
            <w:fldChar w:fldCharType="end"/>
          </w:r>
        </w:p>
      </w:sdtContent>
    </w:sdt>
    <w:p w14:paraId="64B8FEB9" w14:textId="77777777" w:rsidR="004445ED" w:rsidRPr="00F64712" w:rsidRDefault="004445ED" w:rsidP="004445ED"/>
    <w:p w14:paraId="2810F273" w14:textId="77777777" w:rsidR="004445ED" w:rsidRPr="00F64712" w:rsidRDefault="004445ED" w:rsidP="004445ED">
      <w:pPr>
        <w:spacing w:before="0" w:after="160" w:line="259" w:lineRule="auto"/>
        <w:jc w:val="left"/>
      </w:pPr>
      <w:r w:rsidRPr="00F64712">
        <w:br w:type="page"/>
      </w:r>
      <w:bookmarkEnd w:id="0"/>
    </w:p>
    <w:p w14:paraId="2D31E731" w14:textId="6D3F661E" w:rsidR="004445ED" w:rsidRDefault="004445ED" w:rsidP="004445ED">
      <w:pPr>
        <w:pStyle w:val="Heading1"/>
      </w:pPr>
      <w:bookmarkStart w:id="1" w:name="_Toc106428933"/>
      <w:r>
        <w:lastRenderedPageBreak/>
        <w:t>Introduction</w:t>
      </w:r>
      <w:bookmarkEnd w:id="1"/>
    </w:p>
    <w:p w14:paraId="343D902D" w14:textId="33C14C32" w:rsidR="00A958DB" w:rsidRDefault="0098227C" w:rsidP="00A958DB">
      <w:pPr>
        <w:rPr>
          <w:lang w:val="en-US"/>
        </w:rPr>
      </w:pPr>
      <w:r w:rsidRPr="0098227C">
        <w:rPr>
          <w:lang w:val="en-US"/>
        </w:rPr>
        <w:t xml:space="preserve">This report is </w:t>
      </w:r>
      <w:r>
        <w:rPr>
          <w:lang w:val="en-US"/>
        </w:rPr>
        <w:t>aimed</w:t>
      </w:r>
      <w:r w:rsidRPr="0098227C">
        <w:rPr>
          <w:lang w:val="en-US"/>
        </w:rPr>
        <w:t xml:space="preserve"> to provide budgetary applications</w:t>
      </w:r>
      <w:r>
        <w:rPr>
          <w:lang w:val="en-US"/>
        </w:rPr>
        <w:t>. First of</w:t>
      </w:r>
      <w:r w:rsidRPr="0098227C">
        <w:rPr>
          <w:lang w:val="en-US"/>
        </w:rPr>
        <w:t xml:space="preserve"> all, there will be preparation of monthly cash budget for </w:t>
      </w:r>
      <w:r w:rsidR="00822822">
        <w:rPr>
          <w:lang w:val="en-US"/>
        </w:rPr>
        <w:t>The Continental hotel</w:t>
      </w:r>
      <w:r>
        <w:rPr>
          <w:lang w:val="en-US"/>
        </w:rPr>
        <w:t xml:space="preserve">. </w:t>
      </w:r>
      <w:r w:rsidR="00D1066D" w:rsidRPr="0098227C">
        <w:rPr>
          <w:lang w:val="en-US"/>
        </w:rPr>
        <w:t>T</w:t>
      </w:r>
      <w:r w:rsidRPr="0098227C">
        <w:rPr>
          <w:lang w:val="en-US"/>
        </w:rPr>
        <w:t>hen</w:t>
      </w:r>
      <w:r w:rsidR="00D1066D">
        <w:rPr>
          <w:lang w:val="en-US"/>
        </w:rPr>
        <w:t xml:space="preserve"> </w:t>
      </w:r>
      <w:r w:rsidRPr="0098227C">
        <w:rPr>
          <w:lang w:val="en-US"/>
        </w:rPr>
        <w:t>there will be discussions of traditional based budgeting and zero-based budgeting system</w:t>
      </w:r>
      <w:r>
        <w:rPr>
          <w:lang w:val="en-US"/>
        </w:rPr>
        <w:t xml:space="preserve">. </w:t>
      </w:r>
      <w:r w:rsidR="00D1066D" w:rsidRPr="0098227C">
        <w:rPr>
          <w:lang w:val="en-US"/>
        </w:rPr>
        <w:t>I</w:t>
      </w:r>
      <w:r w:rsidRPr="0098227C">
        <w:rPr>
          <w:lang w:val="en-US"/>
        </w:rPr>
        <w:t>n</w:t>
      </w:r>
      <w:r w:rsidR="00D1066D">
        <w:rPr>
          <w:lang w:val="en-US"/>
        </w:rPr>
        <w:t xml:space="preserve"> </w:t>
      </w:r>
      <w:r w:rsidRPr="0098227C">
        <w:rPr>
          <w:lang w:val="en-US"/>
        </w:rPr>
        <w:t>addition, there will be discussions regarding the steps of the process for the implementation of zero-based budgeting system</w:t>
      </w:r>
      <w:r>
        <w:rPr>
          <w:lang w:val="en-US"/>
        </w:rPr>
        <w:t xml:space="preserve">. </w:t>
      </w:r>
      <w:r w:rsidR="00D1066D" w:rsidRPr="0098227C">
        <w:rPr>
          <w:lang w:val="en-US"/>
        </w:rPr>
        <w:t>F</w:t>
      </w:r>
      <w:r w:rsidRPr="0098227C">
        <w:rPr>
          <w:lang w:val="en-US"/>
        </w:rPr>
        <w:t>inally, sustainability aspects of the budgeting mechanism will be discussed</w:t>
      </w:r>
      <w:r>
        <w:rPr>
          <w:lang w:val="en-US"/>
        </w:rPr>
        <w:t>.</w:t>
      </w:r>
    </w:p>
    <w:p w14:paraId="47F7F40E" w14:textId="77777777" w:rsidR="0098227C" w:rsidRPr="00A958DB" w:rsidRDefault="0098227C" w:rsidP="00A958DB"/>
    <w:p w14:paraId="6E7F0C3A" w14:textId="77777777" w:rsidR="004445ED" w:rsidRDefault="004445ED" w:rsidP="004445ED">
      <w:pPr>
        <w:spacing w:before="0" w:after="160" w:line="259" w:lineRule="auto"/>
        <w:jc w:val="left"/>
        <w:rPr>
          <w:lang w:val="en-US"/>
        </w:rPr>
      </w:pPr>
      <w:r>
        <w:rPr>
          <w:lang w:val="en-US"/>
        </w:rPr>
        <w:br w:type="page"/>
      </w:r>
    </w:p>
    <w:p w14:paraId="202DEE40" w14:textId="77777777" w:rsidR="00124BCD" w:rsidRDefault="00124BCD" w:rsidP="005E17B9">
      <w:pPr>
        <w:pStyle w:val="Heading1"/>
        <w:sectPr w:rsidR="00124BCD">
          <w:pgSz w:w="12240" w:h="15840"/>
          <w:pgMar w:top="1440" w:right="1440" w:bottom="1440" w:left="1440" w:header="720" w:footer="720" w:gutter="0"/>
          <w:cols w:space="720"/>
          <w:docGrid w:linePitch="360"/>
        </w:sectPr>
      </w:pPr>
    </w:p>
    <w:p w14:paraId="5036B6AF" w14:textId="5DA035F8" w:rsidR="00490C3D" w:rsidRDefault="006C4A6F" w:rsidP="005E17B9">
      <w:pPr>
        <w:pStyle w:val="Heading1"/>
      </w:pPr>
      <w:bookmarkStart w:id="2" w:name="_Toc106428934"/>
      <w:r>
        <w:lastRenderedPageBreak/>
        <w:t>T</w:t>
      </w:r>
      <w:r w:rsidR="005E17B9">
        <w:t>ask 1 – Financial Budget Preparation</w:t>
      </w:r>
      <w:bookmarkEnd w:id="2"/>
    </w:p>
    <w:tbl>
      <w:tblPr>
        <w:tblW w:w="14040"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2"/>
        <w:gridCol w:w="1195"/>
        <w:gridCol w:w="942"/>
        <w:gridCol w:w="942"/>
        <w:gridCol w:w="942"/>
        <w:gridCol w:w="942"/>
        <w:gridCol w:w="942"/>
        <w:gridCol w:w="942"/>
        <w:gridCol w:w="942"/>
        <w:gridCol w:w="942"/>
        <w:gridCol w:w="942"/>
        <w:gridCol w:w="942"/>
        <w:gridCol w:w="942"/>
        <w:gridCol w:w="1130"/>
      </w:tblGrid>
      <w:tr w:rsidR="00124BCD" w:rsidRPr="00124BCD" w14:paraId="475A331B" w14:textId="77777777" w:rsidTr="007330A2">
        <w:trPr>
          <w:trHeight w:val="295"/>
        </w:trPr>
        <w:tc>
          <w:tcPr>
            <w:tcW w:w="2002" w:type="dxa"/>
            <w:shd w:val="clear" w:color="auto" w:fill="auto"/>
            <w:noWrap/>
            <w:vAlign w:val="bottom"/>
            <w:hideMark/>
          </w:tcPr>
          <w:p w14:paraId="2EBC024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Particulars</w:t>
            </w:r>
          </w:p>
        </w:tc>
        <w:tc>
          <w:tcPr>
            <w:tcW w:w="1195" w:type="dxa"/>
            <w:shd w:val="clear" w:color="auto" w:fill="auto"/>
            <w:noWrap/>
            <w:vAlign w:val="bottom"/>
            <w:hideMark/>
          </w:tcPr>
          <w:p w14:paraId="7DAFD82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Jan</w:t>
            </w:r>
          </w:p>
        </w:tc>
        <w:tc>
          <w:tcPr>
            <w:tcW w:w="883" w:type="dxa"/>
            <w:shd w:val="clear" w:color="auto" w:fill="auto"/>
            <w:noWrap/>
            <w:vAlign w:val="bottom"/>
            <w:hideMark/>
          </w:tcPr>
          <w:p w14:paraId="5E04F84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Feb</w:t>
            </w:r>
          </w:p>
        </w:tc>
        <w:tc>
          <w:tcPr>
            <w:tcW w:w="883" w:type="dxa"/>
            <w:shd w:val="clear" w:color="auto" w:fill="auto"/>
            <w:noWrap/>
            <w:vAlign w:val="bottom"/>
            <w:hideMark/>
          </w:tcPr>
          <w:p w14:paraId="7FB5DC5C"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Mar</w:t>
            </w:r>
          </w:p>
        </w:tc>
        <w:tc>
          <w:tcPr>
            <w:tcW w:w="883" w:type="dxa"/>
            <w:shd w:val="clear" w:color="auto" w:fill="auto"/>
            <w:noWrap/>
            <w:vAlign w:val="bottom"/>
            <w:hideMark/>
          </w:tcPr>
          <w:p w14:paraId="7ED3BF7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Apr</w:t>
            </w:r>
          </w:p>
        </w:tc>
        <w:tc>
          <w:tcPr>
            <w:tcW w:w="883" w:type="dxa"/>
            <w:shd w:val="clear" w:color="auto" w:fill="auto"/>
            <w:noWrap/>
            <w:vAlign w:val="bottom"/>
            <w:hideMark/>
          </w:tcPr>
          <w:p w14:paraId="1C641C0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May</w:t>
            </w:r>
          </w:p>
        </w:tc>
        <w:tc>
          <w:tcPr>
            <w:tcW w:w="883" w:type="dxa"/>
            <w:shd w:val="clear" w:color="auto" w:fill="auto"/>
            <w:noWrap/>
            <w:vAlign w:val="bottom"/>
            <w:hideMark/>
          </w:tcPr>
          <w:p w14:paraId="479336F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Jun</w:t>
            </w:r>
          </w:p>
        </w:tc>
        <w:tc>
          <w:tcPr>
            <w:tcW w:w="883" w:type="dxa"/>
            <w:shd w:val="clear" w:color="auto" w:fill="auto"/>
            <w:noWrap/>
            <w:vAlign w:val="bottom"/>
            <w:hideMark/>
          </w:tcPr>
          <w:p w14:paraId="75B185F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Jul</w:t>
            </w:r>
          </w:p>
        </w:tc>
        <w:tc>
          <w:tcPr>
            <w:tcW w:w="883" w:type="dxa"/>
            <w:shd w:val="clear" w:color="auto" w:fill="auto"/>
            <w:noWrap/>
            <w:vAlign w:val="bottom"/>
            <w:hideMark/>
          </w:tcPr>
          <w:p w14:paraId="366C35F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Aug</w:t>
            </w:r>
          </w:p>
        </w:tc>
        <w:tc>
          <w:tcPr>
            <w:tcW w:w="883" w:type="dxa"/>
            <w:shd w:val="clear" w:color="auto" w:fill="auto"/>
            <w:noWrap/>
            <w:vAlign w:val="bottom"/>
            <w:hideMark/>
          </w:tcPr>
          <w:p w14:paraId="705ED5E3"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Sep</w:t>
            </w:r>
          </w:p>
        </w:tc>
        <w:tc>
          <w:tcPr>
            <w:tcW w:w="883" w:type="dxa"/>
            <w:shd w:val="clear" w:color="auto" w:fill="auto"/>
            <w:noWrap/>
            <w:vAlign w:val="bottom"/>
            <w:hideMark/>
          </w:tcPr>
          <w:p w14:paraId="0140562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Oct</w:t>
            </w:r>
          </w:p>
        </w:tc>
        <w:tc>
          <w:tcPr>
            <w:tcW w:w="883" w:type="dxa"/>
            <w:shd w:val="clear" w:color="auto" w:fill="auto"/>
            <w:noWrap/>
            <w:vAlign w:val="bottom"/>
            <w:hideMark/>
          </w:tcPr>
          <w:p w14:paraId="1C361D91"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Nov</w:t>
            </w:r>
          </w:p>
        </w:tc>
        <w:tc>
          <w:tcPr>
            <w:tcW w:w="883" w:type="dxa"/>
            <w:shd w:val="clear" w:color="auto" w:fill="auto"/>
            <w:noWrap/>
            <w:vAlign w:val="bottom"/>
            <w:hideMark/>
          </w:tcPr>
          <w:p w14:paraId="6318FFC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Dec</w:t>
            </w:r>
          </w:p>
        </w:tc>
        <w:tc>
          <w:tcPr>
            <w:tcW w:w="1130" w:type="dxa"/>
            <w:shd w:val="clear" w:color="auto" w:fill="auto"/>
            <w:noWrap/>
            <w:vAlign w:val="bottom"/>
            <w:hideMark/>
          </w:tcPr>
          <w:p w14:paraId="5119017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Year</w:t>
            </w:r>
          </w:p>
        </w:tc>
      </w:tr>
      <w:tr w:rsidR="00124BCD" w:rsidRPr="00124BCD" w14:paraId="421C461C" w14:textId="77777777" w:rsidTr="007330A2">
        <w:trPr>
          <w:trHeight w:val="295"/>
        </w:trPr>
        <w:tc>
          <w:tcPr>
            <w:tcW w:w="2002" w:type="dxa"/>
            <w:shd w:val="clear" w:color="000000" w:fill="9BC2E6"/>
            <w:noWrap/>
            <w:vAlign w:val="bottom"/>
            <w:hideMark/>
          </w:tcPr>
          <w:p w14:paraId="6A677CD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Income</w:t>
            </w:r>
          </w:p>
        </w:tc>
        <w:tc>
          <w:tcPr>
            <w:tcW w:w="1195" w:type="dxa"/>
            <w:shd w:val="clear" w:color="000000" w:fill="9BC2E6"/>
            <w:noWrap/>
            <w:vAlign w:val="bottom"/>
            <w:hideMark/>
          </w:tcPr>
          <w:p w14:paraId="1F2CD20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1582C19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5449B6A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2AF083E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6801E67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2BF3A5D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3D2D386A"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0ADA0D2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6A37786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6D13863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211215E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9BC2E6"/>
            <w:noWrap/>
            <w:vAlign w:val="bottom"/>
            <w:hideMark/>
          </w:tcPr>
          <w:p w14:paraId="4DDDF6E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1130" w:type="dxa"/>
            <w:shd w:val="clear" w:color="000000" w:fill="9BC2E6"/>
            <w:noWrap/>
            <w:vAlign w:val="bottom"/>
            <w:hideMark/>
          </w:tcPr>
          <w:p w14:paraId="57571061"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2,022 </w:t>
            </w:r>
          </w:p>
        </w:tc>
      </w:tr>
      <w:tr w:rsidR="00124BCD" w:rsidRPr="00124BCD" w14:paraId="530C1468" w14:textId="77777777" w:rsidTr="007330A2">
        <w:trPr>
          <w:trHeight w:val="295"/>
        </w:trPr>
        <w:tc>
          <w:tcPr>
            <w:tcW w:w="2002" w:type="dxa"/>
            <w:shd w:val="clear" w:color="auto" w:fill="auto"/>
            <w:noWrap/>
            <w:vAlign w:val="bottom"/>
            <w:hideMark/>
          </w:tcPr>
          <w:p w14:paraId="51BA771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Revenue</w:t>
            </w:r>
          </w:p>
        </w:tc>
        <w:tc>
          <w:tcPr>
            <w:tcW w:w="1195" w:type="dxa"/>
            <w:shd w:val="clear" w:color="auto" w:fill="auto"/>
            <w:noWrap/>
            <w:vAlign w:val="bottom"/>
            <w:hideMark/>
          </w:tcPr>
          <w:p w14:paraId="79777BC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85,000 </w:t>
            </w:r>
          </w:p>
        </w:tc>
        <w:tc>
          <w:tcPr>
            <w:tcW w:w="883" w:type="dxa"/>
            <w:shd w:val="clear" w:color="auto" w:fill="auto"/>
            <w:noWrap/>
            <w:vAlign w:val="bottom"/>
            <w:hideMark/>
          </w:tcPr>
          <w:p w14:paraId="77D56E7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66,000 </w:t>
            </w:r>
          </w:p>
        </w:tc>
        <w:tc>
          <w:tcPr>
            <w:tcW w:w="883" w:type="dxa"/>
            <w:shd w:val="clear" w:color="auto" w:fill="auto"/>
            <w:noWrap/>
            <w:vAlign w:val="bottom"/>
            <w:hideMark/>
          </w:tcPr>
          <w:p w14:paraId="51FCBDE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85,000 </w:t>
            </w:r>
          </w:p>
        </w:tc>
        <w:tc>
          <w:tcPr>
            <w:tcW w:w="883" w:type="dxa"/>
            <w:shd w:val="clear" w:color="auto" w:fill="auto"/>
            <w:noWrap/>
            <w:vAlign w:val="bottom"/>
            <w:hideMark/>
          </w:tcPr>
          <w:p w14:paraId="680E109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40,000 </w:t>
            </w:r>
          </w:p>
        </w:tc>
        <w:tc>
          <w:tcPr>
            <w:tcW w:w="883" w:type="dxa"/>
            <w:shd w:val="clear" w:color="auto" w:fill="auto"/>
            <w:noWrap/>
            <w:vAlign w:val="bottom"/>
            <w:hideMark/>
          </w:tcPr>
          <w:p w14:paraId="7E9EA01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42,000 </w:t>
            </w:r>
          </w:p>
        </w:tc>
        <w:tc>
          <w:tcPr>
            <w:tcW w:w="883" w:type="dxa"/>
            <w:shd w:val="clear" w:color="auto" w:fill="auto"/>
            <w:noWrap/>
            <w:vAlign w:val="bottom"/>
            <w:hideMark/>
          </w:tcPr>
          <w:p w14:paraId="267026D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49,000 </w:t>
            </w:r>
          </w:p>
        </w:tc>
        <w:tc>
          <w:tcPr>
            <w:tcW w:w="883" w:type="dxa"/>
            <w:shd w:val="clear" w:color="auto" w:fill="auto"/>
            <w:noWrap/>
            <w:vAlign w:val="bottom"/>
            <w:hideMark/>
          </w:tcPr>
          <w:p w14:paraId="378DC3A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56,500 </w:t>
            </w:r>
          </w:p>
        </w:tc>
        <w:tc>
          <w:tcPr>
            <w:tcW w:w="883" w:type="dxa"/>
            <w:shd w:val="clear" w:color="auto" w:fill="auto"/>
            <w:noWrap/>
            <w:vAlign w:val="bottom"/>
            <w:hideMark/>
          </w:tcPr>
          <w:p w14:paraId="5498433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66,900 </w:t>
            </w:r>
          </w:p>
        </w:tc>
        <w:tc>
          <w:tcPr>
            <w:tcW w:w="883" w:type="dxa"/>
            <w:shd w:val="clear" w:color="auto" w:fill="auto"/>
            <w:noWrap/>
            <w:vAlign w:val="bottom"/>
            <w:hideMark/>
          </w:tcPr>
          <w:p w14:paraId="7058B6B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74,000 </w:t>
            </w:r>
          </w:p>
        </w:tc>
        <w:tc>
          <w:tcPr>
            <w:tcW w:w="883" w:type="dxa"/>
            <w:shd w:val="clear" w:color="auto" w:fill="auto"/>
            <w:noWrap/>
            <w:vAlign w:val="bottom"/>
            <w:hideMark/>
          </w:tcPr>
          <w:p w14:paraId="16660A0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49,000 </w:t>
            </w:r>
          </w:p>
        </w:tc>
        <w:tc>
          <w:tcPr>
            <w:tcW w:w="883" w:type="dxa"/>
            <w:shd w:val="clear" w:color="auto" w:fill="auto"/>
            <w:noWrap/>
            <w:vAlign w:val="bottom"/>
            <w:hideMark/>
          </w:tcPr>
          <w:p w14:paraId="639BAB7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50,900 </w:t>
            </w:r>
          </w:p>
        </w:tc>
        <w:tc>
          <w:tcPr>
            <w:tcW w:w="883" w:type="dxa"/>
            <w:shd w:val="clear" w:color="auto" w:fill="auto"/>
            <w:noWrap/>
            <w:vAlign w:val="bottom"/>
            <w:hideMark/>
          </w:tcPr>
          <w:p w14:paraId="660D2CB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50,800 </w:t>
            </w:r>
          </w:p>
        </w:tc>
        <w:tc>
          <w:tcPr>
            <w:tcW w:w="1130" w:type="dxa"/>
            <w:shd w:val="clear" w:color="000000" w:fill="DDEBF7"/>
            <w:noWrap/>
            <w:vAlign w:val="bottom"/>
            <w:hideMark/>
          </w:tcPr>
          <w:p w14:paraId="227A90A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715,100 </w:t>
            </w:r>
          </w:p>
        </w:tc>
      </w:tr>
      <w:tr w:rsidR="00124BCD" w:rsidRPr="00124BCD" w14:paraId="71CFCBF8" w14:textId="77777777" w:rsidTr="007330A2">
        <w:trPr>
          <w:trHeight w:val="295"/>
        </w:trPr>
        <w:tc>
          <w:tcPr>
            <w:tcW w:w="2002" w:type="dxa"/>
            <w:shd w:val="clear" w:color="auto" w:fill="auto"/>
            <w:noWrap/>
            <w:vAlign w:val="bottom"/>
            <w:hideMark/>
          </w:tcPr>
          <w:p w14:paraId="1177CD6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Sale of Beverage</w:t>
            </w:r>
          </w:p>
        </w:tc>
        <w:tc>
          <w:tcPr>
            <w:tcW w:w="1195" w:type="dxa"/>
            <w:shd w:val="clear" w:color="auto" w:fill="auto"/>
            <w:noWrap/>
            <w:vAlign w:val="bottom"/>
            <w:hideMark/>
          </w:tcPr>
          <w:p w14:paraId="3C0F7FF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39AC421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2070BB7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1FD4537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2F91EB0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0BF1F7E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5CC057F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59FCADD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4DA734D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22A37E2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752BEB7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883" w:type="dxa"/>
            <w:shd w:val="clear" w:color="auto" w:fill="auto"/>
            <w:noWrap/>
            <w:vAlign w:val="bottom"/>
            <w:hideMark/>
          </w:tcPr>
          <w:p w14:paraId="30F54F1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6,800 </w:t>
            </w:r>
          </w:p>
        </w:tc>
        <w:tc>
          <w:tcPr>
            <w:tcW w:w="1130" w:type="dxa"/>
            <w:shd w:val="clear" w:color="000000" w:fill="DDEBF7"/>
            <w:noWrap/>
            <w:vAlign w:val="bottom"/>
            <w:hideMark/>
          </w:tcPr>
          <w:p w14:paraId="4DE8AA0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81,600 </w:t>
            </w:r>
          </w:p>
        </w:tc>
      </w:tr>
      <w:tr w:rsidR="00124BCD" w:rsidRPr="00124BCD" w14:paraId="4A5B13C9" w14:textId="77777777" w:rsidTr="007330A2">
        <w:trPr>
          <w:trHeight w:val="295"/>
        </w:trPr>
        <w:tc>
          <w:tcPr>
            <w:tcW w:w="2002" w:type="dxa"/>
            <w:shd w:val="clear" w:color="000000" w:fill="DDEBF7"/>
            <w:noWrap/>
            <w:vAlign w:val="bottom"/>
            <w:hideMark/>
          </w:tcPr>
          <w:p w14:paraId="4BD0EBD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Income Totals</w:t>
            </w:r>
          </w:p>
        </w:tc>
        <w:tc>
          <w:tcPr>
            <w:tcW w:w="1195" w:type="dxa"/>
            <w:shd w:val="clear" w:color="000000" w:fill="DDEBF7"/>
            <w:noWrap/>
            <w:vAlign w:val="bottom"/>
            <w:hideMark/>
          </w:tcPr>
          <w:p w14:paraId="28F495F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91,800 </w:t>
            </w:r>
          </w:p>
        </w:tc>
        <w:tc>
          <w:tcPr>
            <w:tcW w:w="883" w:type="dxa"/>
            <w:shd w:val="clear" w:color="000000" w:fill="DDEBF7"/>
            <w:noWrap/>
            <w:vAlign w:val="bottom"/>
            <w:hideMark/>
          </w:tcPr>
          <w:p w14:paraId="4A29C5B3"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72,800 </w:t>
            </w:r>
          </w:p>
        </w:tc>
        <w:tc>
          <w:tcPr>
            <w:tcW w:w="883" w:type="dxa"/>
            <w:shd w:val="clear" w:color="000000" w:fill="DDEBF7"/>
            <w:noWrap/>
            <w:vAlign w:val="bottom"/>
            <w:hideMark/>
          </w:tcPr>
          <w:p w14:paraId="3F923AD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91,800 </w:t>
            </w:r>
          </w:p>
        </w:tc>
        <w:tc>
          <w:tcPr>
            <w:tcW w:w="883" w:type="dxa"/>
            <w:shd w:val="clear" w:color="000000" w:fill="DDEBF7"/>
            <w:noWrap/>
            <w:vAlign w:val="bottom"/>
            <w:hideMark/>
          </w:tcPr>
          <w:p w14:paraId="67E9447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46,800 </w:t>
            </w:r>
          </w:p>
        </w:tc>
        <w:tc>
          <w:tcPr>
            <w:tcW w:w="883" w:type="dxa"/>
            <w:shd w:val="clear" w:color="000000" w:fill="DDEBF7"/>
            <w:noWrap/>
            <w:vAlign w:val="bottom"/>
            <w:hideMark/>
          </w:tcPr>
          <w:p w14:paraId="7AF57A8C"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48,800 </w:t>
            </w:r>
          </w:p>
        </w:tc>
        <w:tc>
          <w:tcPr>
            <w:tcW w:w="883" w:type="dxa"/>
            <w:shd w:val="clear" w:color="000000" w:fill="DDEBF7"/>
            <w:noWrap/>
            <w:vAlign w:val="bottom"/>
            <w:hideMark/>
          </w:tcPr>
          <w:p w14:paraId="366B58D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55,800 </w:t>
            </w:r>
          </w:p>
        </w:tc>
        <w:tc>
          <w:tcPr>
            <w:tcW w:w="883" w:type="dxa"/>
            <w:shd w:val="clear" w:color="000000" w:fill="DDEBF7"/>
            <w:noWrap/>
            <w:vAlign w:val="bottom"/>
            <w:hideMark/>
          </w:tcPr>
          <w:p w14:paraId="4F3B7C2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63,300 </w:t>
            </w:r>
          </w:p>
        </w:tc>
        <w:tc>
          <w:tcPr>
            <w:tcW w:w="883" w:type="dxa"/>
            <w:shd w:val="clear" w:color="000000" w:fill="DDEBF7"/>
            <w:noWrap/>
            <w:vAlign w:val="bottom"/>
            <w:hideMark/>
          </w:tcPr>
          <w:p w14:paraId="3817CF4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73,700 </w:t>
            </w:r>
          </w:p>
        </w:tc>
        <w:tc>
          <w:tcPr>
            <w:tcW w:w="883" w:type="dxa"/>
            <w:shd w:val="clear" w:color="000000" w:fill="DDEBF7"/>
            <w:noWrap/>
            <w:vAlign w:val="bottom"/>
            <w:hideMark/>
          </w:tcPr>
          <w:p w14:paraId="04776CC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80,800 </w:t>
            </w:r>
          </w:p>
        </w:tc>
        <w:tc>
          <w:tcPr>
            <w:tcW w:w="883" w:type="dxa"/>
            <w:shd w:val="clear" w:color="000000" w:fill="DDEBF7"/>
            <w:noWrap/>
            <w:vAlign w:val="bottom"/>
            <w:hideMark/>
          </w:tcPr>
          <w:p w14:paraId="7493BDB1"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55,800 </w:t>
            </w:r>
          </w:p>
        </w:tc>
        <w:tc>
          <w:tcPr>
            <w:tcW w:w="883" w:type="dxa"/>
            <w:shd w:val="clear" w:color="000000" w:fill="DDEBF7"/>
            <w:noWrap/>
            <w:vAlign w:val="bottom"/>
            <w:hideMark/>
          </w:tcPr>
          <w:p w14:paraId="62E1152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57,700 </w:t>
            </w:r>
          </w:p>
        </w:tc>
        <w:tc>
          <w:tcPr>
            <w:tcW w:w="883" w:type="dxa"/>
            <w:shd w:val="clear" w:color="000000" w:fill="DDEBF7"/>
            <w:noWrap/>
            <w:vAlign w:val="bottom"/>
            <w:hideMark/>
          </w:tcPr>
          <w:p w14:paraId="6FF46721"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57,600 </w:t>
            </w:r>
          </w:p>
        </w:tc>
        <w:tc>
          <w:tcPr>
            <w:tcW w:w="1130" w:type="dxa"/>
            <w:shd w:val="clear" w:color="000000" w:fill="DDEBF7"/>
            <w:noWrap/>
            <w:vAlign w:val="bottom"/>
            <w:hideMark/>
          </w:tcPr>
          <w:p w14:paraId="0E255C8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796,700 </w:t>
            </w:r>
          </w:p>
        </w:tc>
      </w:tr>
      <w:tr w:rsidR="00124BCD" w:rsidRPr="00124BCD" w14:paraId="70045062" w14:textId="77777777" w:rsidTr="007330A2">
        <w:trPr>
          <w:trHeight w:val="295"/>
        </w:trPr>
        <w:tc>
          <w:tcPr>
            <w:tcW w:w="2002" w:type="dxa"/>
            <w:shd w:val="clear" w:color="000000" w:fill="9BC2E6"/>
            <w:noWrap/>
            <w:vAlign w:val="bottom"/>
            <w:hideMark/>
          </w:tcPr>
          <w:p w14:paraId="2312EC13"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Expenses</w:t>
            </w:r>
          </w:p>
        </w:tc>
        <w:tc>
          <w:tcPr>
            <w:tcW w:w="1195" w:type="dxa"/>
            <w:shd w:val="clear" w:color="000000" w:fill="9BC2E6"/>
            <w:noWrap/>
            <w:vAlign w:val="bottom"/>
            <w:hideMark/>
          </w:tcPr>
          <w:p w14:paraId="27F7578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6E528C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05A8BF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1CB7B67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EDF5D6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A0FFDE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028C88E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46D7ED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7A7749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E30B31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D52C12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AC912E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1130" w:type="dxa"/>
            <w:shd w:val="clear" w:color="000000" w:fill="DDEBF7"/>
            <w:noWrap/>
            <w:vAlign w:val="bottom"/>
            <w:hideMark/>
          </w:tcPr>
          <w:p w14:paraId="7EE69C3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79EAD3DC" w14:textId="77777777" w:rsidTr="007330A2">
        <w:trPr>
          <w:trHeight w:val="295"/>
        </w:trPr>
        <w:tc>
          <w:tcPr>
            <w:tcW w:w="2002" w:type="dxa"/>
            <w:shd w:val="clear" w:color="000000" w:fill="2F75B5"/>
            <w:noWrap/>
            <w:vAlign w:val="bottom"/>
            <w:hideMark/>
          </w:tcPr>
          <w:p w14:paraId="708CAE6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Home</w:t>
            </w:r>
          </w:p>
        </w:tc>
        <w:tc>
          <w:tcPr>
            <w:tcW w:w="1195" w:type="dxa"/>
            <w:shd w:val="clear" w:color="auto" w:fill="auto"/>
            <w:noWrap/>
            <w:vAlign w:val="bottom"/>
            <w:hideMark/>
          </w:tcPr>
          <w:p w14:paraId="600C319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p>
        </w:tc>
        <w:tc>
          <w:tcPr>
            <w:tcW w:w="883" w:type="dxa"/>
            <w:shd w:val="clear" w:color="auto" w:fill="auto"/>
            <w:noWrap/>
            <w:vAlign w:val="bottom"/>
            <w:hideMark/>
          </w:tcPr>
          <w:p w14:paraId="4ED724E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EB08558"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4F8545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5C953FF"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7A819CF"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6F2C83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AF760F6"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F4F90B1"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A6E892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D9169FF"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E9C562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5EA1A2A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52232547" w14:textId="77777777" w:rsidTr="007330A2">
        <w:trPr>
          <w:trHeight w:val="295"/>
        </w:trPr>
        <w:tc>
          <w:tcPr>
            <w:tcW w:w="2002" w:type="dxa"/>
            <w:shd w:val="clear" w:color="auto" w:fill="auto"/>
            <w:noWrap/>
            <w:vAlign w:val="bottom"/>
            <w:hideMark/>
          </w:tcPr>
          <w:p w14:paraId="40CE994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Wage Bill</w:t>
            </w:r>
          </w:p>
        </w:tc>
        <w:tc>
          <w:tcPr>
            <w:tcW w:w="1195" w:type="dxa"/>
            <w:shd w:val="clear" w:color="auto" w:fill="auto"/>
            <w:noWrap/>
            <w:vAlign w:val="bottom"/>
            <w:hideMark/>
          </w:tcPr>
          <w:p w14:paraId="50DB2A7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02F8B96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1AED514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1D54C94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58B9514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5870C18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78BD27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0BA5AE7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6E23E65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7249B91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114F1E8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23539D5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1130" w:type="dxa"/>
            <w:shd w:val="clear" w:color="000000" w:fill="DDEBF7"/>
            <w:noWrap/>
            <w:vAlign w:val="bottom"/>
            <w:hideMark/>
          </w:tcPr>
          <w:p w14:paraId="59C7696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72,000 </w:t>
            </w:r>
          </w:p>
        </w:tc>
      </w:tr>
      <w:tr w:rsidR="00124BCD" w:rsidRPr="00124BCD" w14:paraId="36867FEB" w14:textId="77777777" w:rsidTr="007330A2">
        <w:trPr>
          <w:trHeight w:val="295"/>
        </w:trPr>
        <w:tc>
          <w:tcPr>
            <w:tcW w:w="2002" w:type="dxa"/>
            <w:shd w:val="clear" w:color="auto" w:fill="auto"/>
            <w:noWrap/>
            <w:vAlign w:val="bottom"/>
            <w:hideMark/>
          </w:tcPr>
          <w:p w14:paraId="2959E9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Utility Bill</w:t>
            </w:r>
          </w:p>
        </w:tc>
        <w:tc>
          <w:tcPr>
            <w:tcW w:w="1195" w:type="dxa"/>
            <w:shd w:val="clear" w:color="auto" w:fill="auto"/>
            <w:noWrap/>
            <w:vAlign w:val="bottom"/>
            <w:hideMark/>
          </w:tcPr>
          <w:p w14:paraId="7963F72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0B0ECD6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51EA775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2AF0B0F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6EC22A0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29D34C2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2A1C2B9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15C0E9A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24D1063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01E8FFB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62A6FA1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883" w:type="dxa"/>
            <w:shd w:val="clear" w:color="auto" w:fill="auto"/>
            <w:noWrap/>
            <w:vAlign w:val="bottom"/>
            <w:hideMark/>
          </w:tcPr>
          <w:p w14:paraId="3AD5A37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 </w:t>
            </w:r>
          </w:p>
        </w:tc>
        <w:tc>
          <w:tcPr>
            <w:tcW w:w="1130" w:type="dxa"/>
            <w:shd w:val="clear" w:color="000000" w:fill="DDEBF7"/>
            <w:noWrap/>
            <w:vAlign w:val="bottom"/>
            <w:hideMark/>
          </w:tcPr>
          <w:p w14:paraId="30EE06C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8,400 </w:t>
            </w:r>
          </w:p>
        </w:tc>
      </w:tr>
      <w:tr w:rsidR="00124BCD" w:rsidRPr="00124BCD" w14:paraId="3B97CAF8" w14:textId="77777777" w:rsidTr="007330A2">
        <w:trPr>
          <w:trHeight w:val="295"/>
        </w:trPr>
        <w:tc>
          <w:tcPr>
            <w:tcW w:w="2002" w:type="dxa"/>
            <w:shd w:val="clear" w:color="auto" w:fill="auto"/>
            <w:noWrap/>
            <w:vAlign w:val="bottom"/>
            <w:hideMark/>
          </w:tcPr>
          <w:p w14:paraId="60E637B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Business Rates</w:t>
            </w:r>
          </w:p>
        </w:tc>
        <w:tc>
          <w:tcPr>
            <w:tcW w:w="1195" w:type="dxa"/>
            <w:shd w:val="clear" w:color="auto" w:fill="auto"/>
            <w:noWrap/>
            <w:vAlign w:val="bottom"/>
            <w:hideMark/>
          </w:tcPr>
          <w:p w14:paraId="7AF4E73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2056DA2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3EFB2A2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448E332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1E4C3B9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6D9748C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5FCFDF3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44B35AF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2FB54D4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5961B82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14E2FF4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883" w:type="dxa"/>
            <w:shd w:val="clear" w:color="auto" w:fill="auto"/>
            <w:noWrap/>
            <w:vAlign w:val="bottom"/>
            <w:hideMark/>
          </w:tcPr>
          <w:p w14:paraId="6367D60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 </w:t>
            </w:r>
          </w:p>
        </w:tc>
        <w:tc>
          <w:tcPr>
            <w:tcW w:w="1130" w:type="dxa"/>
            <w:shd w:val="clear" w:color="000000" w:fill="DDEBF7"/>
            <w:noWrap/>
            <w:vAlign w:val="bottom"/>
            <w:hideMark/>
          </w:tcPr>
          <w:p w14:paraId="2189B95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r>
      <w:tr w:rsidR="00124BCD" w:rsidRPr="00124BCD" w14:paraId="3B0E9E13" w14:textId="77777777" w:rsidTr="007330A2">
        <w:trPr>
          <w:trHeight w:val="295"/>
        </w:trPr>
        <w:tc>
          <w:tcPr>
            <w:tcW w:w="2002" w:type="dxa"/>
            <w:shd w:val="clear" w:color="auto" w:fill="auto"/>
            <w:noWrap/>
            <w:vAlign w:val="bottom"/>
            <w:hideMark/>
          </w:tcPr>
          <w:p w14:paraId="495264C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Magazine Subscription</w:t>
            </w:r>
          </w:p>
        </w:tc>
        <w:tc>
          <w:tcPr>
            <w:tcW w:w="1195" w:type="dxa"/>
            <w:shd w:val="clear" w:color="auto" w:fill="auto"/>
            <w:noWrap/>
            <w:vAlign w:val="bottom"/>
            <w:hideMark/>
          </w:tcPr>
          <w:p w14:paraId="78F2356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7EF8D42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auto" w:fill="auto"/>
            <w:noWrap/>
            <w:vAlign w:val="bottom"/>
            <w:hideMark/>
          </w:tcPr>
          <w:p w14:paraId="2AF03E6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5D95D11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7839F5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6F83F49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auto" w:fill="auto"/>
            <w:noWrap/>
            <w:vAlign w:val="bottom"/>
            <w:hideMark/>
          </w:tcPr>
          <w:p w14:paraId="344A281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1BF16DF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813CA76"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A4AD9C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auto" w:fill="auto"/>
            <w:noWrap/>
            <w:vAlign w:val="bottom"/>
            <w:hideMark/>
          </w:tcPr>
          <w:p w14:paraId="349150A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45CFFAB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56D16B4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750 </w:t>
            </w:r>
          </w:p>
        </w:tc>
      </w:tr>
      <w:tr w:rsidR="00124BCD" w:rsidRPr="00124BCD" w14:paraId="2ED52C84" w14:textId="77777777" w:rsidTr="007330A2">
        <w:trPr>
          <w:trHeight w:val="295"/>
        </w:trPr>
        <w:tc>
          <w:tcPr>
            <w:tcW w:w="2002" w:type="dxa"/>
            <w:shd w:val="clear" w:color="auto" w:fill="auto"/>
            <w:noWrap/>
            <w:vAlign w:val="bottom"/>
            <w:hideMark/>
          </w:tcPr>
          <w:p w14:paraId="3AD319B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Complementary Beverage</w:t>
            </w:r>
          </w:p>
        </w:tc>
        <w:tc>
          <w:tcPr>
            <w:tcW w:w="1195" w:type="dxa"/>
            <w:shd w:val="clear" w:color="auto" w:fill="auto"/>
            <w:noWrap/>
            <w:vAlign w:val="bottom"/>
            <w:hideMark/>
          </w:tcPr>
          <w:p w14:paraId="4F8E610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242CA0A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F1B39F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28AE3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350 </w:t>
            </w:r>
          </w:p>
        </w:tc>
        <w:tc>
          <w:tcPr>
            <w:tcW w:w="883" w:type="dxa"/>
            <w:shd w:val="clear" w:color="auto" w:fill="auto"/>
            <w:noWrap/>
            <w:vAlign w:val="bottom"/>
            <w:hideMark/>
          </w:tcPr>
          <w:p w14:paraId="154ACAB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714E94C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350 </w:t>
            </w:r>
          </w:p>
        </w:tc>
        <w:tc>
          <w:tcPr>
            <w:tcW w:w="883" w:type="dxa"/>
            <w:shd w:val="clear" w:color="auto" w:fill="auto"/>
            <w:noWrap/>
            <w:vAlign w:val="bottom"/>
            <w:hideMark/>
          </w:tcPr>
          <w:p w14:paraId="6EAF9EF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62734F5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350 </w:t>
            </w:r>
          </w:p>
        </w:tc>
        <w:tc>
          <w:tcPr>
            <w:tcW w:w="883" w:type="dxa"/>
            <w:shd w:val="clear" w:color="auto" w:fill="auto"/>
            <w:noWrap/>
            <w:vAlign w:val="bottom"/>
            <w:hideMark/>
          </w:tcPr>
          <w:p w14:paraId="7CB87B9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4C69999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350 </w:t>
            </w:r>
          </w:p>
        </w:tc>
        <w:tc>
          <w:tcPr>
            <w:tcW w:w="883" w:type="dxa"/>
            <w:shd w:val="clear" w:color="auto" w:fill="auto"/>
            <w:noWrap/>
            <w:vAlign w:val="bottom"/>
            <w:hideMark/>
          </w:tcPr>
          <w:p w14:paraId="0A36BC0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70D847E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350 </w:t>
            </w:r>
          </w:p>
        </w:tc>
        <w:tc>
          <w:tcPr>
            <w:tcW w:w="1130" w:type="dxa"/>
            <w:shd w:val="clear" w:color="000000" w:fill="DDEBF7"/>
            <w:noWrap/>
            <w:vAlign w:val="bottom"/>
            <w:hideMark/>
          </w:tcPr>
          <w:p w14:paraId="344AA62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1,750 </w:t>
            </w:r>
          </w:p>
        </w:tc>
      </w:tr>
      <w:tr w:rsidR="00124BCD" w:rsidRPr="00124BCD" w14:paraId="2BD1C91C" w14:textId="77777777" w:rsidTr="007330A2">
        <w:trPr>
          <w:trHeight w:val="295"/>
        </w:trPr>
        <w:tc>
          <w:tcPr>
            <w:tcW w:w="2002" w:type="dxa"/>
            <w:shd w:val="clear" w:color="auto" w:fill="auto"/>
            <w:noWrap/>
            <w:vAlign w:val="bottom"/>
            <w:hideMark/>
          </w:tcPr>
          <w:p w14:paraId="4319919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Monthly Magazine Delivery</w:t>
            </w:r>
          </w:p>
        </w:tc>
        <w:tc>
          <w:tcPr>
            <w:tcW w:w="1195" w:type="dxa"/>
            <w:shd w:val="clear" w:color="auto" w:fill="auto"/>
            <w:noWrap/>
            <w:vAlign w:val="bottom"/>
            <w:hideMark/>
          </w:tcPr>
          <w:p w14:paraId="46F2BB7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690FE41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21ADD78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2531AD4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7DD1842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69C907E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6040A9B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2BBCB7C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01E38B1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115BA88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045C2AB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883" w:type="dxa"/>
            <w:shd w:val="clear" w:color="auto" w:fill="auto"/>
            <w:noWrap/>
            <w:vAlign w:val="bottom"/>
            <w:hideMark/>
          </w:tcPr>
          <w:p w14:paraId="5EDF94C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 </w:t>
            </w:r>
          </w:p>
        </w:tc>
        <w:tc>
          <w:tcPr>
            <w:tcW w:w="1130" w:type="dxa"/>
            <w:shd w:val="clear" w:color="000000" w:fill="DDEBF7"/>
            <w:noWrap/>
            <w:vAlign w:val="bottom"/>
            <w:hideMark/>
          </w:tcPr>
          <w:p w14:paraId="425AADF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1,650 </w:t>
            </w:r>
          </w:p>
        </w:tc>
      </w:tr>
      <w:tr w:rsidR="00124BCD" w:rsidRPr="00124BCD" w14:paraId="2B3730EB" w14:textId="77777777" w:rsidTr="007330A2">
        <w:trPr>
          <w:trHeight w:val="295"/>
        </w:trPr>
        <w:tc>
          <w:tcPr>
            <w:tcW w:w="2002" w:type="dxa"/>
            <w:shd w:val="clear" w:color="000000" w:fill="DDEBF7"/>
            <w:noWrap/>
            <w:vAlign w:val="bottom"/>
            <w:hideMark/>
          </w:tcPr>
          <w:p w14:paraId="2A1CF6D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Home Totals</w:t>
            </w:r>
          </w:p>
        </w:tc>
        <w:tc>
          <w:tcPr>
            <w:tcW w:w="1195" w:type="dxa"/>
            <w:shd w:val="clear" w:color="000000" w:fill="DDEBF7"/>
            <w:noWrap/>
            <w:vAlign w:val="bottom"/>
            <w:hideMark/>
          </w:tcPr>
          <w:p w14:paraId="34373EE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7,000 </w:t>
            </w:r>
          </w:p>
        </w:tc>
        <w:tc>
          <w:tcPr>
            <w:tcW w:w="883" w:type="dxa"/>
            <w:shd w:val="clear" w:color="000000" w:fill="DDEBF7"/>
            <w:noWrap/>
            <w:vAlign w:val="bottom"/>
            <w:hideMark/>
          </w:tcPr>
          <w:p w14:paraId="4674C363"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7,400 </w:t>
            </w:r>
          </w:p>
        </w:tc>
        <w:tc>
          <w:tcPr>
            <w:tcW w:w="883" w:type="dxa"/>
            <w:shd w:val="clear" w:color="000000" w:fill="DDEBF7"/>
            <w:noWrap/>
            <w:vAlign w:val="bottom"/>
            <w:hideMark/>
          </w:tcPr>
          <w:p w14:paraId="087891E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7,150 </w:t>
            </w:r>
          </w:p>
        </w:tc>
        <w:tc>
          <w:tcPr>
            <w:tcW w:w="883" w:type="dxa"/>
            <w:shd w:val="clear" w:color="000000" w:fill="DDEBF7"/>
            <w:noWrap/>
            <w:vAlign w:val="bottom"/>
            <w:hideMark/>
          </w:tcPr>
          <w:p w14:paraId="1481CB5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7,500 </w:t>
            </w:r>
          </w:p>
        </w:tc>
        <w:tc>
          <w:tcPr>
            <w:tcW w:w="883" w:type="dxa"/>
            <w:shd w:val="clear" w:color="000000" w:fill="DDEBF7"/>
            <w:noWrap/>
            <w:vAlign w:val="bottom"/>
            <w:hideMark/>
          </w:tcPr>
          <w:p w14:paraId="5263B26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6,850 </w:t>
            </w:r>
          </w:p>
        </w:tc>
        <w:tc>
          <w:tcPr>
            <w:tcW w:w="883" w:type="dxa"/>
            <w:shd w:val="clear" w:color="000000" w:fill="DDEBF7"/>
            <w:noWrap/>
            <w:vAlign w:val="bottom"/>
            <w:hideMark/>
          </w:tcPr>
          <w:p w14:paraId="55C12BA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7,750 </w:t>
            </w:r>
          </w:p>
        </w:tc>
        <w:tc>
          <w:tcPr>
            <w:tcW w:w="883" w:type="dxa"/>
            <w:shd w:val="clear" w:color="000000" w:fill="DDEBF7"/>
            <w:noWrap/>
            <w:vAlign w:val="bottom"/>
            <w:hideMark/>
          </w:tcPr>
          <w:p w14:paraId="6EB3C17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7,150 </w:t>
            </w:r>
          </w:p>
        </w:tc>
        <w:tc>
          <w:tcPr>
            <w:tcW w:w="883" w:type="dxa"/>
            <w:shd w:val="clear" w:color="000000" w:fill="DDEBF7"/>
            <w:noWrap/>
            <w:vAlign w:val="bottom"/>
            <w:hideMark/>
          </w:tcPr>
          <w:p w14:paraId="0112B7D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7,500 </w:t>
            </w:r>
          </w:p>
        </w:tc>
        <w:tc>
          <w:tcPr>
            <w:tcW w:w="883" w:type="dxa"/>
            <w:shd w:val="clear" w:color="000000" w:fill="DDEBF7"/>
            <w:noWrap/>
            <w:vAlign w:val="bottom"/>
            <w:hideMark/>
          </w:tcPr>
          <w:p w14:paraId="4624A95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6,850 </w:t>
            </w:r>
          </w:p>
        </w:tc>
        <w:tc>
          <w:tcPr>
            <w:tcW w:w="883" w:type="dxa"/>
            <w:shd w:val="clear" w:color="000000" w:fill="DDEBF7"/>
            <w:noWrap/>
            <w:vAlign w:val="bottom"/>
            <w:hideMark/>
          </w:tcPr>
          <w:p w14:paraId="078286A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7,750 </w:t>
            </w:r>
          </w:p>
        </w:tc>
        <w:tc>
          <w:tcPr>
            <w:tcW w:w="883" w:type="dxa"/>
            <w:shd w:val="clear" w:color="000000" w:fill="DDEBF7"/>
            <w:noWrap/>
            <w:vAlign w:val="bottom"/>
            <w:hideMark/>
          </w:tcPr>
          <w:p w14:paraId="3575154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7,150 </w:t>
            </w:r>
          </w:p>
        </w:tc>
        <w:tc>
          <w:tcPr>
            <w:tcW w:w="883" w:type="dxa"/>
            <w:shd w:val="clear" w:color="000000" w:fill="DDEBF7"/>
            <w:noWrap/>
            <w:vAlign w:val="bottom"/>
            <w:hideMark/>
          </w:tcPr>
          <w:p w14:paraId="67BF1A3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7,500 </w:t>
            </w:r>
          </w:p>
        </w:tc>
        <w:tc>
          <w:tcPr>
            <w:tcW w:w="1130" w:type="dxa"/>
            <w:shd w:val="clear" w:color="000000" w:fill="DDEBF7"/>
            <w:noWrap/>
            <w:vAlign w:val="bottom"/>
            <w:hideMark/>
          </w:tcPr>
          <w:p w14:paraId="295E8C4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87,550 </w:t>
            </w:r>
          </w:p>
        </w:tc>
      </w:tr>
      <w:tr w:rsidR="00124BCD" w:rsidRPr="00124BCD" w14:paraId="239B5015" w14:textId="77777777" w:rsidTr="007330A2">
        <w:trPr>
          <w:trHeight w:val="295"/>
        </w:trPr>
        <w:tc>
          <w:tcPr>
            <w:tcW w:w="2002" w:type="dxa"/>
            <w:shd w:val="clear" w:color="000000" w:fill="9BC2E6"/>
            <w:noWrap/>
            <w:vAlign w:val="bottom"/>
            <w:hideMark/>
          </w:tcPr>
          <w:p w14:paraId="7F5C6DA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Daily Living</w:t>
            </w:r>
          </w:p>
        </w:tc>
        <w:tc>
          <w:tcPr>
            <w:tcW w:w="1195" w:type="dxa"/>
            <w:shd w:val="clear" w:color="000000" w:fill="9BC2E6"/>
            <w:noWrap/>
            <w:vAlign w:val="bottom"/>
            <w:hideMark/>
          </w:tcPr>
          <w:p w14:paraId="17E7880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85AE8E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2A50C9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0E15C5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0A1559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85E759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AD166E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E64EE4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114FAA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CE06D4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8CCEE7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48E55BD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1130" w:type="dxa"/>
            <w:shd w:val="clear" w:color="000000" w:fill="DDEBF7"/>
            <w:noWrap/>
            <w:vAlign w:val="bottom"/>
            <w:hideMark/>
          </w:tcPr>
          <w:p w14:paraId="220136A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241AC9FB" w14:textId="77777777" w:rsidTr="007330A2">
        <w:trPr>
          <w:trHeight w:val="295"/>
        </w:trPr>
        <w:tc>
          <w:tcPr>
            <w:tcW w:w="2002" w:type="dxa"/>
            <w:shd w:val="clear" w:color="auto" w:fill="auto"/>
            <w:noWrap/>
            <w:vAlign w:val="bottom"/>
            <w:hideMark/>
          </w:tcPr>
          <w:p w14:paraId="185C092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Wardrobe</w:t>
            </w:r>
          </w:p>
        </w:tc>
        <w:tc>
          <w:tcPr>
            <w:tcW w:w="1195" w:type="dxa"/>
            <w:shd w:val="clear" w:color="auto" w:fill="auto"/>
            <w:noWrap/>
            <w:vAlign w:val="bottom"/>
            <w:hideMark/>
          </w:tcPr>
          <w:p w14:paraId="1DD8CB2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20F58B47"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6ECF7EA"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BEF8CAC"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FF472F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1,750 </w:t>
            </w:r>
          </w:p>
        </w:tc>
        <w:tc>
          <w:tcPr>
            <w:tcW w:w="883" w:type="dxa"/>
            <w:shd w:val="clear" w:color="auto" w:fill="auto"/>
            <w:noWrap/>
            <w:vAlign w:val="bottom"/>
            <w:hideMark/>
          </w:tcPr>
          <w:p w14:paraId="1FEAFDF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1,750 </w:t>
            </w:r>
          </w:p>
        </w:tc>
        <w:tc>
          <w:tcPr>
            <w:tcW w:w="883" w:type="dxa"/>
            <w:shd w:val="clear" w:color="auto" w:fill="auto"/>
            <w:noWrap/>
            <w:vAlign w:val="bottom"/>
            <w:hideMark/>
          </w:tcPr>
          <w:p w14:paraId="151EBCB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1,750 </w:t>
            </w:r>
          </w:p>
        </w:tc>
        <w:tc>
          <w:tcPr>
            <w:tcW w:w="883" w:type="dxa"/>
            <w:shd w:val="clear" w:color="auto" w:fill="auto"/>
            <w:noWrap/>
            <w:vAlign w:val="bottom"/>
            <w:hideMark/>
          </w:tcPr>
          <w:p w14:paraId="573A57E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1,750 </w:t>
            </w:r>
          </w:p>
        </w:tc>
        <w:tc>
          <w:tcPr>
            <w:tcW w:w="883" w:type="dxa"/>
            <w:shd w:val="clear" w:color="auto" w:fill="auto"/>
            <w:noWrap/>
            <w:vAlign w:val="bottom"/>
            <w:hideMark/>
          </w:tcPr>
          <w:p w14:paraId="744A0A5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577B568A"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1B3C91F"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9376DB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3E7831C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7,000 </w:t>
            </w:r>
          </w:p>
        </w:tc>
      </w:tr>
      <w:tr w:rsidR="00124BCD" w:rsidRPr="00124BCD" w14:paraId="5FDE8C3F" w14:textId="77777777" w:rsidTr="007330A2">
        <w:trPr>
          <w:trHeight w:val="295"/>
        </w:trPr>
        <w:tc>
          <w:tcPr>
            <w:tcW w:w="2002" w:type="dxa"/>
            <w:shd w:val="clear" w:color="000000" w:fill="DDEBF7"/>
            <w:noWrap/>
            <w:vAlign w:val="bottom"/>
            <w:hideMark/>
          </w:tcPr>
          <w:p w14:paraId="32C3737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lastRenderedPageBreak/>
              <w:t>Daily Living Totals</w:t>
            </w:r>
          </w:p>
        </w:tc>
        <w:tc>
          <w:tcPr>
            <w:tcW w:w="1195" w:type="dxa"/>
            <w:shd w:val="clear" w:color="000000" w:fill="DDEBF7"/>
            <w:noWrap/>
            <w:vAlign w:val="bottom"/>
            <w:hideMark/>
          </w:tcPr>
          <w:p w14:paraId="0F32129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0F00340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15D9A09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58F3118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7FF4633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1,750 </w:t>
            </w:r>
          </w:p>
        </w:tc>
        <w:tc>
          <w:tcPr>
            <w:tcW w:w="883" w:type="dxa"/>
            <w:shd w:val="clear" w:color="000000" w:fill="DDEBF7"/>
            <w:noWrap/>
            <w:vAlign w:val="bottom"/>
            <w:hideMark/>
          </w:tcPr>
          <w:p w14:paraId="5D8F733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1,750 </w:t>
            </w:r>
          </w:p>
        </w:tc>
        <w:tc>
          <w:tcPr>
            <w:tcW w:w="883" w:type="dxa"/>
            <w:shd w:val="clear" w:color="000000" w:fill="DDEBF7"/>
            <w:noWrap/>
            <w:vAlign w:val="bottom"/>
            <w:hideMark/>
          </w:tcPr>
          <w:p w14:paraId="634432B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1,750 </w:t>
            </w:r>
          </w:p>
        </w:tc>
        <w:tc>
          <w:tcPr>
            <w:tcW w:w="883" w:type="dxa"/>
            <w:shd w:val="clear" w:color="000000" w:fill="DDEBF7"/>
            <w:noWrap/>
            <w:vAlign w:val="bottom"/>
            <w:hideMark/>
          </w:tcPr>
          <w:p w14:paraId="4A5B5F1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1,750 </w:t>
            </w:r>
          </w:p>
        </w:tc>
        <w:tc>
          <w:tcPr>
            <w:tcW w:w="883" w:type="dxa"/>
            <w:shd w:val="clear" w:color="000000" w:fill="DDEBF7"/>
            <w:noWrap/>
            <w:vAlign w:val="bottom"/>
            <w:hideMark/>
          </w:tcPr>
          <w:p w14:paraId="2E5CCF4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398988C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6C51F36A"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883" w:type="dxa"/>
            <w:shd w:val="clear" w:color="000000" w:fill="DDEBF7"/>
            <w:noWrap/>
            <w:vAlign w:val="bottom"/>
            <w:hideMark/>
          </w:tcPr>
          <w:p w14:paraId="1EF42CA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w:t>
            </w:r>
          </w:p>
        </w:tc>
        <w:tc>
          <w:tcPr>
            <w:tcW w:w="1130" w:type="dxa"/>
            <w:shd w:val="clear" w:color="000000" w:fill="DDEBF7"/>
            <w:noWrap/>
            <w:vAlign w:val="bottom"/>
            <w:hideMark/>
          </w:tcPr>
          <w:p w14:paraId="186117E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7,000 </w:t>
            </w:r>
          </w:p>
        </w:tc>
      </w:tr>
      <w:tr w:rsidR="00124BCD" w:rsidRPr="00124BCD" w14:paraId="1F130B42" w14:textId="77777777" w:rsidTr="007330A2">
        <w:trPr>
          <w:trHeight w:val="295"/>
        </w:trPr>
        <w:tc>
          <w:tcPr>
            <w:tcW w:w="2002" w:type="dxa"/>
            <w:shd w:val="clear" w:color="000000" w:fill="9BC2E6"/>
            <w:noWrap/>
            <w:vAlign w:val="bottom"/>
            <w:hideMark/>
          </w:tcPr>
          <w:p w14:paraId="77B747D7"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Transportation</w:t>
            </w:r>
          </w:p>
        </w:tc>
        <w:tc>
          <w:tcPr>
            <w:tcW w:w="1195" w:type="dxa"/>
            <w:shd w:val="clear" w:color="000000" w:fill="9BC2E6"/>
            <w:noWrap/>
            <w:vAlign w:val="bottom"/>
            <w:hideMark/>
          </w:tcPr>
          <w:p w14:paraId="4D4C061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8921A9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1812C6D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3639BC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F5CAB9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12F887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792F11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B3780C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B543D8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9C8C80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6AE445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681170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1130" w:type="dxa"/>
            <w:shd w:val="clear" w:color="000000" w:fill="DDEBF7"/>
            <w:noWrap/>
            <w:vAlign w:val="bottom"/>
            <w:hideMark/>
          </w:tcPr>
          <w:p w14:paraId="515E05D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67CE16D2" w14:textId="77777777" w:rsidTr="007330A2">
        <w:trPr>
          <w:trHeight w:val="295"/>
        </w:trPr>
        <w:tc>
          <w:tcPr>
            <w:tcW w:w="2002" w:type="dxa"/>
            <w:shd w:val="clear" w:color="auto" w:fill="auto"/>
            <w:noWrap/>
            <w:vAlign w:val="bottom"/>
            <w:hideMark/>
          </w:tcPr>
          <w:p w14:paraId="38A3AA0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Lease Vehicle</w:t>
            </w:r>
          </w:p>
        </w:tc>
        <w:tc>
          <w:tcPr>
            <w:tcW w:w="1195" w:type="dxa"/>
            <w:shd w:val="clear" w:color="auto" w:fill="auto"/>
            <w:noWrap/>
            <w:vAlign w:val="bottom"/>
            <w:hideMark/>
          </w:tcPr>
          <w:p w14:paraId="79BDF00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06AF476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0D5390F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59EC227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52F278C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3B0F824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5D064C9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55B5126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1E90A3B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2DE534D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4D29E18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883" w:type="dxa"/>
            <w:shd w:val="clear" w:color="auto" w:fill="auto"/>
            <w:noWrap/>
            <w:vAlign w:val="bottom"/>
            <w:hideMark/>
          </w:tcPr>
          <w:p w14:paraId="5ABD7F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275 </w:t>
            </w:r>
          </w:p>
        </w:tc>
        <w:tc>
          <w:tcPr>
            <w:tcW w:w="1130" w:type="dxa"/>
            <w:shd w:val="clear" w:color="000000" w:fill="DDEBF7"/>
            <w:noWrap/>
            <w:vAlign w:val="bottom"/>
            <w:hideMark/>
          </w:tcPr>
          <w:p w14:paraId="32E3CA2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3,300 </w:t>
            </w:r>
          </w:p>
        </w:tc>
      </w:tr>
      <w:tr w:rsidR="00124BCD" w:rsidRPr="00124BCD" w14:paraId="1E11F9D4" w14:textId="77777777" w:rsidTr="007330A2">
        <w:trPr>
          <w:trHeight w:val="295"/>
        </w:trPr>
        <w:tc>
          <w:tcPr>
            <w:tcW w:w="2002" w:type="dxa"/>
            <w:shd w:val="clear" w:color="auto" w:fill="auto"/>
            <w:noWrap/>
            <w:vAlign w:val="bottom"/>
            <w:hideMark/>
          </w:tcPr>
          <w:p w14:paraId="684E776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petrol cost</w:t>
            </w:r>
          </w:p>
        </w:tc>
        <w:tc>
          <w:tcPr>
            <w:tcW w:w="1195" w:type="dxa"/>
            <w:shd w:val="clear" w:color="auto" w:fill="auto"/>
            <w:noWrap/>
            <w:vAlign w:val="bottom"/>
            <w:hideMark/>
          </w:tcPr>
          <w:p w14:paraId="25470FE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3239927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65B5BE7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0859D5F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7973528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5831FC6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10ACE2E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53893F1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5346FFC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65CFFAC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76D514B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883" w:type="dxa"/>
            <w:shd w:val="clear" w:color="auto" w:fill="auto"/>
            <w:noWrap/>
            <w:vAlign w:val="bottom"/>
            <w:hideMark/>
          </w:tcPr>
          <w:p w14:paraId="67896C1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500 </w:t>
            </w:r>
          </w:p>
        </w:tc>
        <w:tc>
          <w:tcPr>
            <w:tcW w:w="1130" w:type="dxa"/>
            <w:shd w:val="clear" w:color="000000" w:fill="DDEBF7"/>
            <w:noWrap/>
            <w:vAlign w:val="bottom"/>
            <w:hideMark/>
          </w:tcPr>
          <w:p w14:paraId="1E0417C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r>
      <w:tr w:rsidR="00124BCD" w:rsidRPr="00124BCD" w14:paraId="0ED5B49A" w14:textId="77777777" w:rsidTr="007330A2">
        <w:trPr>
          <w:trHeight w:val="295"/>
        </w:trPr>
        <w:tc>
          <w:tcPr>
            <w:tcW w:w="2002" w:type="dxa"/>
            <w:shd w:val="clear" w:color="auto" w:fill="auto"/>
            <w:noWrap/>
            <w:vAlign w:val="bottom"/>
            <w:hideMark/>
          </w:tcPr>
          <w:p w14:paraId="32A9F22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Third party insurance</w:t>
            </w:r>
          </w:p>
        </w:tc>
        <w:tc>
          <w:tcPr>
            <w:tcW w:w="1195" w:type="dxa"/>
            <w:shd w:val="clear" w:color="auto" w:fill="auto"/>
            <w:noWrap/>
            <w:vAlign w:val="bottom"/>
            <w:hideMark/>
          </w:tcPr>
          <w:p w14:paraId="3CBB046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6DA5B006"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85EBBA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5510D98"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1834E9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56AF6E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38F0C6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1DAD25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2C562A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965DA76"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37AB336"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53A105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4,000 </w:t>
            </w:r>
          </w:p>
        </w:tc>
        <w:tc>
          <w:tcPr>
            <w:tcW w:w="1130" w:type="dxa"/>
            <w:shd w:val="clear" w:color="000000" w:fill="DDEBF7"/>
            <w:noWrap/>
            <w:vAlign w:val="bottom"/>
            <w:hideMark/>
          </w:tcPr>
          <w:p w14:paraId="5F92691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4,000 </w:t>
            </w:r>
          </w:p>
        </w:tc>
      </w:tr>
      <w:tr w:rsidR="00124BCD" w:rsidRPr="00124BCD" w14:paraId="1F605683" w14:textId="77777777" w:rsidTr="007330A2">
        <w:trPr>
          <w:trHeight w:val="295"/>
        </w:trPr>
        <w:tc>
          <w:tcPr>
            <w:tcW w:w="2002" w:type="dxa"/>
            <w:shd w:val="clear" w:color="auto" w:fill="auto"/>
            <w:noWrap/>
            <w:vAlign w:val="bottom"/>
            <w:hideMark/>
          </w:tcPr>
          <w:p w14:paraId="377E425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valete vehicles</w:t>
            </w:r>
          </w:p>
        </w:tc>
        <w:tc>
          <w:tcPr>
            <w:tcW w:w="1195" w:type="dxa"/>
            <w:shd w:val="clear" w:color="auto" w:fill="auto"/>
            <w:noWrap/>
            <w:vAlign w:val="bottom"/>
            <w:hideMark/>
          </w:tcPr>
          <w:p w14:paraId="01C4385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5FB1F33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48CC52C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618FBBC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6223E9A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16C7B17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05F0F1F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078027C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5A824E2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53FD716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3CF5707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883" w:type="dxa"/>
            <w:shd w:val="clear" w:color="auto" w:fill="auto"/>
            <w:noWrap/>
            <w:vAlign w:val="bottom"/>
            <w:hideMark/>
          </w:tcPr>
          <w:p w14:paraId="2EE74C9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140 </w:t>
            </w:r>
          </w:p>
        </w:tc>
        <w:tc>
          <w:tcPr>
            <w:tcW w:w="1130" w:type="dxa"/>
            <w:shd w:val="clear" w:color="000000" w:fill="DDEBF7"/>
            <w:noWrap/>
            <w:vAlign w:val="bottom"/>
            <w:hideMark/>
          </w:tcPr>
          <w:p w14:paraId="7A72C0E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1,680 </w:t>
            </w:r>
          </w:p>
        </w:tc>
      </w:tr>
      <w:tr w:rsidR="00124BCD" w:rsidRPr="00124BCD" w14:paraId="48637D63" w14:textId="77777777" w:rsidTr="007330A2">
        <w:trPr>
          <w:trHeight w:val="295"/>
        </w:trPr>
        <w:tc>
          <w:tcPr>
            <w:tcW w:w="2002" w:type="dxa"/>
            <w:shd w:val="clear" w:color="000000" w:fill="DDEBF7"/>
            <w:noWrap/>
            <w:vAlign w:val="bottom"/>
            <w:hideMark/>
          </w:tcPr>
          <w:p w14:paraId="4DE3905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Transportation Totals</w:t>
            </w:r>
          </w:p>
        </w:tc>
        <w:tc>
          <w:tcPr>
            <w:tcW w:w="1195" w:type="dxa"/>
            <w:shd w:val="clear" w:color="000000" w:fill="DDEBF7"/>
            <w:noWrap/>
            <w:vAlign w:val="bottom"/>
            <w:hideMark/>
          </w:tcPr>
          <w:p w14:paraId="2E264981"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0DDEAE29"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32CC1BA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5B4CED4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31382F1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53742F5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2B492B9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3119496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32217AD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49733B9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64C1D86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915 </w:t>
            </w:r>
          </w:p>
        </w:tc>
        <w:tc>
          <w:tcPr>
            <w:tcW w:w="883" w:type="dxa"/>
            <w:shd w:val="clear" w:color="000000" w:fill="DDEBF7"/>
            <w:noWrap/>
            <w:vAlign w:val="bottom"/>
            <w:hideMark/>
          </w:tcPr>
          <w:p w14:paraId="7B972135"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4,915 </w:t>
            </w:r>
          </w:p>
        </w:tc>
        <w:tc>
          <w:tcPr>
            <w:tcW w:w="1130" w:type="dxa"/>
            <w:shd w:val="clear" w:color="000000" w:fill="DDEBF7"/>
            <w:noWrap/>
            <w:vAlign w:val="bottom"/>
            <w:hideMark/>
          </w:tcPr>
          <w:p w14:paraId="6FE1E6E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14,980 </w:t>
            </w:r>
          </w:p>
        </w:tc>
      </w:tr>
      <w:tr w:rsidR="00124BCD" w:rsidRPr="00124BCD" w14:paraId="74973080" w14:textId="77777777" w:rsidTr="007330A2">
        <w:trPr>
          <w:trHeight w:val="295"/>
        </w:trPr>
        <w:tc>
          <w:tcPr>
            <w:tcW w:w="2002" w:type="dxa"/>
            <w:shd w:val="clear" w:color="000000" w:fill="9BC2E6"/>
            <w:noWrap/>
            <w:vAlign w:val="bottom"/>
            <w:hideMark/>
          </w:tcPr>
          <w:p w14:paraId="2BCE2099" w14:textId="67E98598" w:rsidR="00124BCD" w:rsidRPr="00124BCD" w:rsidRDefault="00124BCD" w:rsidP="00124BCD">
            <w:pPr>
              <w:spacing w:before="0" w:after="0" w:line="240" w:lineRule="auto"/>
              <w:jc w:val="left"/>
              <w:rPr>
                <w:rFonts w:ascii="Calibri" w:eastAsia="Times New Roman" w:hAnsi="Calibri" w:cs="Calibri"/>
                <w:b/>
                <w:bCs/>
                <w:color w:val="000000"/>
                <w:sz w:val="22"/>
                <w:lang w:val="en-US"/>
              </w:rPr>
            </w:pPr>
            <w:bookmarkStart w:id="3" w:name="RANGE!A26:N38"/>
            <w:r w:rsidRPr="00124BCD">
              <w:rPr>
                <w:rFonts w:ascii="Calibri" w:eastAsia="Times New Roman" w:hAnsi="Calibri" w:cs="Calibri"/>
                <w:b/>
                <w:bCs/>
                <w:color w:val="000000"/>
                <w:sz w:val="22"/>
                <w:lang w:val="en-US"/>
              </w:rPr>
              <w:t>Entertainment</w:t>
            </w:r>
            <w:bookmarkEnd w:id="3"/>
          </w:p>
        </w:tc>
        <w:tc>
          <w:tcPr>
            <w:tcW w:w="1195" w:type="dxa"/>
            <w:shd w:val="clear" w:color="000000" w:fill="9BC2E6"/>
            <w:noWrap/>
            <w:vAlign w:val="bottom"/>
            <w:hideMark/>
          </w:tcPr>
          <w:p w14:paraId="1DC55B0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743213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55F3CB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1A8EF4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58EF61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28EE46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EDE084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6F188F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0B1FD2C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EE609D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A14460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6CEB0D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1130" w:type="dxa"/>
            <w:shd w:val="clear" w:color="000000" w:fill="DDEBF7"/>
            <w:noWrap/>
            <w:vAlign w:val="bottom"/>
            <w:hideMark/>
          </w:tcPr>
          <w:p w14:paraId="3261FF9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401DB034" w14:textId="77777777" w:rsidTr="007330A2">
        <w:trPr>
          <w:trHeight w:val="295"/>
        </w:trPr>
        <w:tc>
          <w:tcPr>
            <w:tcW w:w="2002" w:type="dxa"/>
            <w:shd w:val="clear" w:color="auto" w:fill="auto"/>
            <w:noWrap/>
            <w:vAlign w:val="bottom"/>
            <w:hideMark/>
          </w:tcPr>
          <w:p w14:paraId="672C86E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Swimming Pool</w:t>
            </w:r>
          </w:p>
        </w:tc>
        <w:tc>
          <w:tcPr>
            <w:tcW w:w="1195" w:type="dxa"/>
            <w:shd w:val="clear" w:color="auto" w:fill="auto"/>
            <w:noWrap/>
            <w:vAlign w:val="bottom"/>
            <w:hideMark/>
          </w:tcPr>
          <w:p w14:paraId="323F1A4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39DF62D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49DFBE8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279D148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5028CCC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484459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012EB0C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7740ACD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0733993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618886C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4DA8416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auto" w:fill="auto"/>
            <w:noWrap/>
            <w:vAlign w:val="bottom"/>
            <w:hideMark/>
          </w:tcPr>
          <w:p w14:paraId="4AE32CC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1130" w:type="dxa"/>
            <w:shd w:val="clear" w:color="000000" w:fill="DDEBF7"/>
            <w:noWrap/>
            <w:vAlign w:val="bottom"/>
            <w:hideMark/>
          </w:tcPr>
          <w:p w14:paraId="083A500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18,000 </w:t>
            </w:r>
          </w:p>
        </w:tc>
      </w:tr>
      <w:tr w:rsidR="00124BCD" w:rsidRPr="00124BCD" w14:paraId="311AB13D" w14:textId="77777777" w:rsidTr="007330A2">
        <w:trPr>
          <w:trHeight w:val="295"/>
        </w:trPr>
        <w:tc>
          <w:tcPr>
            <w:tcW w:w="2002" w:type="dxa"/>
            <w:shd w:val="clear" w:color="auto" w:fill="auto"/>
            <w:noWrap/>
            <w:vAlign w:val="bottom"/>
            <w:hideMark/>
          </w:tcPr>
          <w:p w14:paraId="4DFD9E8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Entertainment Totals</w:t>
            </w:r>
          </w:p>
        </w:tc>
        <w:tc>
          <w:tcPr>
            <w:tcW w:w="1195" w:type="dxa"/>
            <w:shd w:val="clear" w:color="000000" w:fill="DDEBF7"/>
            <w:noWrap/>
            <w:vAlign w:val="bottom"/>
            <w:hideMark/>
          </w:tcPr>
          <w:p w14:paraId="15B82AA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5549926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028145D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34602DB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68C636D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1733E9B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3D9B0AF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0000A9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3485CC8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0C039EA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01E92A0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883" w:type="dxa"/>
            <w:shd w:val="clear" w:color="000000" w:fill="DDEBF7"/>
            <w:noWrap/>
            <w:vAlign w:val="bottom"/>
            <w:hideMark/>
          </w:tcPr>
          <w:p w14:paraId="68FD45F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1,500 </w:t>
            </w:r>
          </w:p>
        </w:tc>
        <w:tc>
          <w:tcPr>
            <w:tcW w:w="1130" w:type="dxa"/>
            <w:shd w:val="clear" w:color="000000" w:fill="DDEBF7"/>
            <w:noWrap/>
            <w:vAlign w:val="bottom"/>
            <w:hideMark/>
          </w:tcPr>
          <w:p w14:paraId="5771501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18,000 </w:t>
            </w:r>
          </w:p>
        </w:tc>
      </w:tr>
      <w:tr w:rsidR="00124BCD" w:rsidRPr="00124BCD" w14:paraId="797C7C17" w14:textId="77777777" w:rsidTr="007330A2">
        <w:trPr>
          <w:trHeight w:val="295"/>
        </w:trPr>
        <w:tc>
          <w:tcPr>
            <w:tcW w:w="2002" w:type="dxa"/>
            <w:shd w:val="clear" w:color="000000" w:fill="9BC2E6"/>
            <w:noWrap/>
            <w:vAlign w:val="bottom"/>
            <w:hideMark/>
          </w:tcPr>
          <w:p w14:paraId="680E490D"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Health</w:t>
            </w:r>
          </w:p>
        </w:tc>
        <w:tc>
          <w:tcPr>
            <w:tcW w:w="1195" w:type="dxa"/>
            <w:shd w:val="clear" w:color="000000" w:fill="9BC2E6"/>
            <w:noWrap/>
            <w:vAlign w:val="bottom"/>
            <w:hideMark/>
          </w:tcPr>
          <w:p w14:paraId="0715540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5845AEB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044C8D5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07D6AA1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5148987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690CD73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2CA9C46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07E098A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4E4E2F5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287A03A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6BEBE81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543408A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1130" w:type="dxa"/>
            <w:shd w:val="clear" w:color="000000" w:fill="DDEBF7"/>
            <w:noWrap/>
            <w:vAlign w:val="bottom"/>
            <w:hideMark/>
          </w:tcPr>
          <w:p w14:paraId="6B3C0AF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20AFAE04" w14:textId="77777777" w:rsidTr="007330A2">
        <w:trPr>
          <w:trHeight w:val="295"/>
        </w:trPr>
        <w:tc>
          <w:tcPr>
            <w:tcW w:w="2002" w:type="dxa"/>
            <w:shd w:val="clear" w:color="auto" w:fill="auto"/>
            <w:noWrap/>
            <w:vAlign w:val="bottom"/>
            <w:hideMark/>
          </w:tcPr>
          <w:p w14:paraId="37B1759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Insurance</w:t>
            </w:r>
          </w:p>
        </w:tc>
        <w:tc>
          <w:tcPr>
            <w:tcW w:w="1195" w:type="dxa"/>
            <w:shd w:val="clear" w:color="auto" w:fill="auto"/>
            <w:noWrap/>
            <w:vAlign w:val="bottom"/>
            <w:hideMark/>
          </w:tcPr>
          <w:p w14:paraId="2DF8153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2152BB2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DE23DF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6B6F865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0829DF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DF3C4A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BCC4164"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5F5636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1F4657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2,500 </w:t>
            </w:r>
          </w:p>
        </w:tc>
        <w:tc>
          <w:tcPr>
            <w:tcW w:w="883" w:type="dxa"/>
            <w:shd w:val="clear" w:color="auto" w:fill="auto"/>
            <w:noWrap/>
            <w:vAlign w:val="bottom"/>
            <w:hideMark/>
          </w:tcPr>
          <w:p w14:paraId="57E4DB9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01C948D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1FCF651"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0082457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2,500 </w:t>
            </w:r>
          </w:p>
        </w:tc>
      </w:tr>
      <w:tr w:rsidR="00124BCD" w:rsidRPr="00124BCD" w14:paraId="5D8FBBFE" w14:textId="77777777" w:rsidTr="007330A2">
        <w:trPr>
          <w:trHeight w:val="295"/>
        </w:trPr>
        <w:tc>
          <w:tcPr>
            <w:tcW w:w="2002" w:type="dxa"/>
            <w:shd w:val="clear" w:color="auto" w:fill="auto"/>
            <w:noWrap/>
            <w:vAlign w:val="bottom"/>
            <w:hideMark/>
          </w:tcPr>
          <w:p w14:paraId="0EB3836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Health Totals</w:t>
            </w:r>
          </w:p>
        </w:tc>
        <w:tc>
          <w:tcPr>
            <w:tcW w:w="1195" w:type="dxa"/>
            <w:shd w:val="clear" w:color="000000" w:fill="DDEBF7"/>
            <w:noWrap/>
            <w:vAlign w:val="bottom"/>
            <w:hideMark/>
          </w:tcPr>
          <w:p w14:paraId="17C400D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5561C73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232519A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6157184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654C37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380C9B9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56BA7A1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4AEA12E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10E4064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2,500 </w:t>
            </w:r>
          </w:p>
        </w:tc>
        <w:tc>
          <w:tcPr>
            <w:tcW w:w="883" w:type="dxa"/>
            <w:shd w:val="clear" w:color="000000" w:fill="DDEBF7"/>
            <w:noWrap/>
            <w:vAlign w:val="bottom"/>
            <w:hideMark/>
          </w:tcPr>
          <w:p w14:paraId="16D0B96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6064F9A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1CC9A08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1130" w:type="dxa"/>
            <w:shd w:val="clear" w:color="000000" w:fill="DDEBF7"/>
            <w:noWrap/>
            <w:vAlign w:val="bottom"/>
            <w:hideMark/>
          </w:tcPr>
          <w:p w14:paraId="7E21463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2,500 </w:t>
            </w:r>
          </w:p>
        </w:tc>
      </w:tr>
      <w:tr w:rsidR="00124BCD" w:rsidRPr="00124BCD" w14:paraId="4D91A468" w14:textId="77777777" w:rsidTr="007330A2">
        <w:trPr>
          <w:trHeight w:val="295"/>
        </w:trPr>
        <w:tc>
          <w:tcPr>
            <w:tcW w:w="2002" w:type="dxa"/>
            <w:shd w:val="clear" w:color="000000" w:fill="9BC2E6"/>
            <w:noWrap/>
            <w:vAlign w:val="bottom"/>
            <w:hideMark/>
          </w:tcPr>
          <w:p w14:paraId="6E2BDD9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Recreation</w:t>
            </w:r>
          </w:p>
        </w:tc>
        <w:tc>
          <w:tcPr>
            <w:tcW w:w="1195" w:type="dxa"/>
            <w:shd w:val="clear" w:color="000000" w:fill="9BC2E6"/>
            <w:noWrap/>
            <w:vAlign w:val="bottom"/>
            <w:hideMark/>
          </w:tcPr>
          <w:p w14:paraId="23E1777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1BB03F3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376AD1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0ADA884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7CAB8FA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CB2841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781FD0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0D603B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0D59401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33FCD6E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05CD0AE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627EF2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1130" w:type="dxa"/>
            <w:shd w:val="clear" w:color="000000" w:fill="DDEBF7"/>
            <w:noWrap/>
            <w:vAlign w:val="bottom"/>
            <w:hideMark/>
          </w:tcPr>
          <w:p w14:paraId="650D62B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2FDDF915" w14:textId="77777777" w:rsidTr="007330A2">
        <w:trPr>
          <w:trHeight w:val="295"/>
        </w:trPr>
        <w:tc>
          <w:tcPr>
            <w:tcW w:w="2002" w:type="dxa"/>
            <w:shd w:val="clear" w:color="auto" w:fill="auto"/>
            <w:noWrap/>
            <w:vAlign w:val="bottom"/>
            <w:hideMark/>
          </w:tcPr>
          <w:p w14:paraId="675D090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Sku Sports</w:t>
            </w:r>
          </w:p>
        </w:tc>
        <w:tc>
          <w:tcPr>
            <w:tcW w:w="1195" w:type="dxa"/>
            <w:shd w:val="clear" w:color="000000" w:fill="FFFFFF"/>
            <w:noWrap/>
            <w:vAlign w:val="bottom"/>
            <w:hideMark/>
          </w:tcPr>
          <w:p w14:paraId="772FB31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7BF78FD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6356146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7858AF0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7D3F2E3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7BDD57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7585548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1709CF1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6E5A507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19CCC38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5F76398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FFFFFF"/>
            <w:noWrap/>
            <w:vAlign w:val="bottom"/>
            <w:hideMark/>
          </w:tcPr>
          <w:p w14:paraId="558908C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1130" w:type="dxa"/>
            <w:shd w:val="clear" w:color="000000" w:fill="DDEBF7"/>
            <w:noWrap/>
            <w:vAlign w:val="bottom"/>
            <w:hideMark/>
          </w:tcPr>
          <w:p w14:paraId="0523220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r>
      <w:tr w:rsidR="00124BCD" w:rsidRPr="00124BCD" w14:paraId="5C732B85" w14:textId="77777777" w:rsidTr="007330A2">
        <w:trPr>
          <w:trHeight w:val="295"/>
        </w:trPr>
        <w:tc>
          <w:tcPr>
            <w:tcW w:w="2002" w:type="dxa"/>
            <w:shd w:val="clear" w:color="auto" w:fill="auto"/>
            <w:noWrap/>
            <w:vAlign w:val="bottom"/>
            <w:hideMark/>
          </w:tcPr>
          <w:p w14:paraId="71A9627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License fee</w:t>
            </w:r>
          </w:p>
        </w:tc>
        <w:tc>
          <w:tcPr>
            <w:tcW w:w="1195" w:type="dxa"/>
            <w:shd w:val="clear" w:color="auto" w:fill="auto"/>
            <w:noWrap/>
            <w:vAlign w:val="bottom"/>
            <w:hideMark/>
          </w:tcPr>
          <w:p w14:paraId="0A34104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0A62517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8DCD10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A4B97E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510ECF0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40295181"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C28956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BF8A4E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CDBF26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CEE9514"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67DA2DA7"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8165694"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4C044FB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r>
      <w:tr w:rsidR="00124BCD" w:rsidRPr="00124BCD" w14:paraId="079CE308" w14:textId="77777777" w:rsidTr="007330A2">
        <w:trPr>
          <w:trHeight w:val="295"/>
        </w:trPr>
        <w:tc>
          <w:tcPr>
            <w:tcW w:w="2002" w:type="dxa"/>
            <w:shd w:val="clear" w:color="auto" w:fill="auto"/>
            <w:noWrap/>
            <w:vAlign w:val="bottom"/>
            <w:hideMark/>
          </w:tcPr>
          <w:p w14:paraId="495979D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Recreation Totals</w:t>
            </w:r>
          </w:p>
        </w:tc>
        <w:tc>
          <w:tcPr>
            <w:tcW w:w="1195" w:type="dxa"/>
            <w:shd w:val="clear" w:color="000000" w:fill="DDEBF7"/>
            <w:noWrap/>
            <w:vAlign w:val="bottom"/>
            <w:hideMark/>
          </w:tcPr>
          <w:p w14:paraId="08A2FB0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6F84120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38B581D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2644195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3,250 </w:t>
            </w:r>
          </w:p>
        </w:tc>
        <w:tc>
          <w:tcPr>
            <w:tcW w:w="883" w:type="dxa"/>
            <w:shd w:val="clear" w:color="000000" w:fill="DDEBF7"/>
            <w:noWrap/>
            <w:vAlign w:val="bottom"/>
            <w:hideMark/>
          </w:tcPr>
          <w:p w14:paraId="1D8BC8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169BEB8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76A67DB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6C32BF9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71ED989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4302C4D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5C4782E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883" w:type="dxa"/>
            <w:shd w:val="clear" w:color="000000" w:fill="DDEBF7"/>
            <w:noWrap/>
            <w:vAlign w:val="bottom"/>
            <w:hideMark/>
          </w:tcPr>
          <w:p w14:paraId="3E75438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250 </w:t>
            </w:r>
          </w:p>
        </w:tc>
        <w:tc>
          <w:tcPr>
            <w:tcW w:w="1130" w:type="dxa"/>
            <w:shd w:val="clear" w:color="000000" w:fill="DDEBF7"/>
            <w:noWrap/>
            <w:vAlign w:val="bottom"/>
            <w:hideMark/>
          </w:tcPr>
          <w:p w14:paraId="33ACCF6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r>
      <w:tr w:rsidR="00124BCD" w:rsidRPr="00124BCD" w14:paraId="051E0F88" w14:textId="77777777" w:rsidTr="007330A2">
        <w:trPr>
          <w:trHeight w:val="295"/>
        </w:trPr>
        <w:tc>
          <w:tcPr>
            <w:tcW w:w="2002" w:type="dxa"/>
            <w:shd w:val="clear" w:color="000000" w:fill="9BC2E6"/>
            <w:noWrap/>
            <w:vAlign w:val="bottom"/>
            <w:hideMark/>
          </w:tcPr>
          <w:p w14:paraId="28BE6A1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lastRenderedPageBreak/>
              <w:t>Personal</w:t>
            </w:r>
          </w:p>
        </w:tc>
        <w:tc>
          <w:tcPr>
            <w:tcW w:w="1195" w:type="dxa"/>
            <w:shd w:val="clear" w:color="000000" w:fill="9BC2E6"/>
            <w:noWrap/>
            <w:vAlign w:val="bottom"/>
            <w:hideMark/>
          </w:tcPr>
          <w:p w14:paraId="2BF9F44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2F1D8A3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1B4CE0F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F5FFE6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50B0CED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9FB611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2BC7E96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2F50C8B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9BC2E6"/>
            <w:noWrap/>
            <w:vAlign w:val="bottom"/>
            <w:hideMark/>
          </w:tcPr>
          <w:p w14:paraId="492FE65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DA4B91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435CF87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883" w:type="dxa"/>
            <w:shd w:val="clear" w:color="000000" w:fill="9BC2E6"/>
            <w:noWrap/>
            <w:vAlign w:val="bottom"/>
            <w:hideMark/>
          </w:tcPr>
          <w:p w14:paraId="60B438D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w:t>
            </w:r>
          </w:p>
        </w:tc>
        <w:tc>
          <w:tcPr>
            <w:tcW w:w="1130" w:type="dxa"/>
            <w:shd w:val="clear" w:color="000000" w:fill="DDEBF7"/>
            <w:noWrap/>
            <w:vAlign w:val="bottom"/>
            <w:hideMark/>
          </w:tcPr>
          <w:p w14:paraId="7CF604A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759CD039" w14:textId="77777777" w:rsidTr="007330A2">
        <w:trPr>
          <w:trHeight w:val="295"/>
        </w:trPr>
        <w:tc>
          <w:tcPr>
            <w:tcW w:w="2002" w:type="dxa"/>
            <w:shd w:val="clear" w:color="auto" w:fill="auto"/>
            <w:noWrap/>
            <w:vAlign w:val="bottom"/>
            <w:hideMark/>
          </w:tcPr>
          <w:p w14:paraId="6D468E2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Bar Cost</w:t>
            </w:r>
          </w:p>
        </w:tc>
        <w:tc>
          <w:tcPr>
            <w:tcW w:w="1195" w:type="dxa"/>
            <w:shd w:val="clear" w:color="auto" w:fill="auto"/>
            <w:noWrap/>
            <w:vAlign w:val="bottom"/>
            <w:hideMark/>
          </w:tcPr>
          <w:p w14:paraId="46C92FE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2F3FD64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3F0C83C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5E28AAF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59344DC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4698A90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6999544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3A43D0E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56B14FC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6B4F8CA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65D3649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auto" w:fill="auto"/>
            <w:noWrap/>
            <w:vAlign w:val="bottom"/>
            <w:hideMark/>
          </w:tcPr>
          <w:p w14:paraId="79C7D0B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1130" w:type="dxa"/>
            <w:shd w:val="clear" w:color="000000" w:fill="DDEBF7"/>
            <w:noWrap/>
            <w:vAlign w:val="bottom"/>
            <w:hideMark/>
          </w:tcPr>
          <w:p w14:paraId="01A016F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33,000 </w:t>
            </w:r>
          </w:p>
        </w:tc>
      </w:tr>
      <w:tr w:rsidR="00124BCD" w:rsidRPr="00124BCD" w14:paraId="141D2F04" w14:textId="77777777" w:rsidTr="007330A2">
        <w:trPr>
          <w:trHeight w:val="295"/>
        </w:trPr>
        <w:tc>
          <w:tcPr>
            <w:tcW w:w="2002" w:type="dxa"/>
            <w:shd w:val="clear" w:color="auto" w:fill="auto"/>
            <w:noWrap/>
            <w:vAlign w:val="bottom"/>
            <w:hideMark/>
          </w:tcPr>
          <w:p w14:paraId="1BED0F2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Personal Totals</w:t>
            </w:r>
          </w:p>
        </w:tc>
        <w:tc>
          <w:tcPr>
            <w:tcW w:w="1195" w:type="dxa"/>
            <w:shd w:val="clear" w:color="000000" w:fill="DDEBF7"/>
            <w:noWrap/>
            <w:vAlign w:val="bottom"/>
            <w:hideMark/>
          </w:tcPr>
          <w:p w14:paraId="706AEE2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w:t>
            </w:r>
          </w:p>
        </w:tc>
        <w:tc>
          <w:tcPr>
            <w:tcW w:w="883" w:type="dxa"/>
            <w:shd w:val="clear" w:color="000000" w:fill="DDEBF7"/>
            <w:noWrap/>
            <w:vAlign w:val="bottom"/>
            <w:hideMark/>
          </w:tcPr>
          <w:p w14:paraId="513F6E1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096E4DA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67A4EFF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3D96550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4B4800B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2451831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661FE6A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70E126F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08A1448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2DCDA9C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883" w:type="dxa"/>
            <w:shd w:val="clear" w:color="000000" w:fill="DDEBF7"/>
            <w:noWrap/>
            <w:vAlign w:val="bottom"/>
            <w:hideMark/>
          </w:tcPr>
          <w:p w14:paraId="45F6475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3,000 </w:t>
            </w:r>
          </w:p>
        </w:tc>
        <w:tc>
          <w:tcPr>
            <w:tcW w:w="1130" w:type="dxa"/>
            <w:shd w:val="clear" w:color="000000" w:fill="DDEBF7"/>
            <w:noWrap/>
            <w:vAlign w:val="bottom"/>
            <w:hideMark/>
          </w:tcPr>
          <w:p w14:paraId="141C134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33,000 </w:t>
            </w:r>
          </w:p>
        </w:tc>
      </w:tr>
      <w:tr w:rsidR="00124BCD" w:rsidRPr="00124BCD" w14:paraId="4DF0A6EB" w14:textId="77777777" w:rsidTr="007330A2">
        <w:trPr>
          <w:trHeight w:val="295"/>
        </w:trPr>
        <w:tc>
          <w:tcPr>
            <w:tcW w:w="2002" w:type="dxa"/>
            <w:shd w:val="clear" w:color="auto" w:fill="auto"/>
            <w:noWrap/>
            <w:vAlign w:val="bottom"/>
            <w:hideMark/>
          </w:tcPr>
          <w:p w14:paraId="3EA16F37"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Financial Obligations</w:t>
            </w:r>
          </w:p>
        </w:tc>
        <w:tc>
          <w:tcPr>
            <w:tcW w:w="1195" w:type="dxa"/>
            <w:shd w:val="clear" w:color="auto" w:fill="auto"/>
            <w:noWrap/>
            <w:vAlign w:val="bottom"/>
            <w:hideMark/>
          </w:tcPr>
          <w:p w14:paraId="523464C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p>
        </w:tc>
        <w:tc>
          <w:tcPr>
            <w:tcW w:w="883" w:type="dxa"/>
            <w:shd w:val="clear" w:color="auto" w:fill="auto"/>
            <w:noWrap/>
            <w:vAlign w:val="bottom"/>
            <w:hideMark/>
          </w:tcPr>
          <w:p w14:paraId="3F09F670"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C3FF49C"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C980147"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E75DD5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AB8C5D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D8BB42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138A5824"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D64241C"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5CA2781"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75A57D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FE8434B"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6C6A880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7112A48A" w14:textId="77777777" w:rsidTr="007330A2">
        <w:trPr>
          <w:trHeight w:val="295"/>
        </w:trPr>
        <w:tc>
          <w:tcPr>
            <w:tcW w:w="2002" w:type="dxa"/>
            <w:shd w:val="clear" w:color="auto" w:fill="auto"/>
            <w:noWrap/>
            <w:vAlign w:val="bottom"/>
            <w:hideMark/>
          </w:tcPr>
          <w:p w14:paraId="2440585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Savings Account</w:t>
            </w:r>
          </w:p>
        </w:tc>
        <w:tc>
          <w:tcPr>
            <w:tcW w:w="1195" w:type="dxa"/>
            <w:shd w:val="clear" w:color="auto" w:fill="auto"/>
            <w:noWrap/>
            <w:vAlign w:val="bottom"/>
            <w:hideMark/>
          </w:tcPr>
          <w:p w14:paraId="5388F830"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48A61E5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2,644 </w:t>
            </w:r>
          </w:p>
        </w:tc>
        <w:tc>
          <w:tcPr>
            <w:tcW w:w="883" w:type="dxa"/>
            <w:shd w:val="clear" w:color="auto" w:fill="auto"/>
            <w:noWrap/>
            <w:vAlign w:val="bottom"/>
            <w:hideMark/>
          </w:tcPr>
          <w:p w14:paraId="27E6750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4,436 </w:t>
            </w:r>
          </w:p>
        </w:tc>
        <w:tc>
          <w:tcPr>
            <w:tcW w:w="883" w:type="dxa"/>
            <w:shd w:val="clear" w:color="auto" w:fill="auto"/>
            <w:noWrap/>
            <w:vAlign w:val="bottom"/>
            <w:hideMark/>
          </w:tcPr>
          <w:p w14:paraId="4F235DD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6,806 </w:t>
            </w:r>
          </w:p>
        </w:tc>
        <w:tc>
          <w:tcPr>
            <w:tcW w:w="883" w:type="dxa"/>
            <w:shd w:val="clear" w:color="auto" w:fill="auto"/>
            <w:noWrap/>
            <w:vAlign w:val="bottom"/>
            <w:hideMark/>
          </w:tcPr>
          <w:p w14:paraId="1AD3B69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7,725 </w:t>
            </w:r>
          </w:p>
        </w:tc>
        <w:tc>
          <w:tcPr>
            <w:tcW w:w="883" w:type="dxa"/>
            <w:shd w:val="clear" w:color="auto" w:fill="auto"/>
            <w:noWrap/>
            <w:vAlign w:val="bottom"/>
            <w:hideMark/>
          </w:tcPr>
          <w:p w14:paraId="4711264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8,761 </w:t>
            </w:r>
          </w:p>
        </w:tc>
        <w:tc>
          <w:tcPr>
            <w:tcW w:w="883" w:type="dxa"/>
            <w:shd w:val="clear" w:color="auto" w:fill="auto"/>
            <w:noWrap/>
            <w:vAlign w:val="bottom"/>
            <w:hideMark/>
          </w:tcPr>
          <w:p w14:paraId="77F781E8"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9,980 </w:t>
            </w:r>
          </w:p>
        </w:tc>
        <w:tc>
          <w:tcPr>
            <w:tcW w:w="883" w:type="dxa"/>
            <w:shd w:val="clear" w:color="auto" w:fill="auto"/>
            <w:noWrap/>
            <w:vAlign w:val="bottom"/>
            <w:hideMark/>
          </w:tcPr>
          <w:p w14:paraId="6D3F9F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11,442 </w:t>
            </w:r>
          </w:p>
        </w:tc>
        <w:tc>
          <w:tcPr>
            <w:tcW w:w="883" w:type="dxa"/>
            <w:shd w:val="clear" w:color="auto" w:fill="auto"/>
            <w:noWrap/>
            <w:vAlign w:val="bottom"/>
            <w:hideMark/>
          </w:tcPr>
          <w:p w14:paraId="3CE9666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13,205 </w:t>
            </w:r>
          </w:p>
        </w:tc>
        <w:tc>
          <w:tcPr>
            <w:tcW w:w="883" w:type="dxa"/>
            <w:shd w:val="clear" w:color="auto" w:fill="auto"/>
            <w:noWrap/>
            <w:vAlign w:val="bottom"/>
            <w:hideMark/>
          </w:tcPr>
          <w:p w14:paraId="61097D5D"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15,179 </w:t>
            </w:r>
          </w:p>
        </w:tc>
        <w:tc>
          <w:tcPr>
            <w:tcW w:w="883" w:type="dxa"/>
            <w:shd w:val="clear" w:color="auto" w:fill="auto"/>
            <w:noWrap/>
            <w:vAlign w:val="bottom"/>
            <w:hideMark/>
          </w:tcPr>
          <w:p w14:paraId="441B48BA"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16,451 </w:t>
            </w:r>
          </w:p>
        </w:tc>
        <w:tc>
          <w:tcPr>
            <w:tcW w:w="883" w:type="dxa"/>
            <w:shd w:val="clear" w:color="auto" w:fill="auto"/>
            <w:noWrap/>
            <w:vAlign w:val="bottom"/>
            <w:hideMark/>
          </w:tcPr>
          <w:p w14:paraId="65C1EFA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17,797 </w:t>
            </w:r>
          </w:p>
        </w:tc>
        <w:tc>
          <w:tcPr>
            <w:tcW w:w="1130" w:type="dxa"/>
            <w:shd w:val="clear" w:color="000000" w:fill="DDEBF7"/>
            <w:noWrap/>
            <w:vAlign w:val="bottom"/>
            <w:hideMark/>
          </w:tcPr>
          <w:p w14:paraId="5C13723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114,425 </w:t>
            </w:r>
          </w:p>
        </w:tc>
      </w:tr>
      <w:tr w:rsidR="00124BCD" w:rsidRPr="00124BCD" w14:paraId="1240F829" w14:textId="77777777" w:rsidTr="007330A2">
        <w:trPr>
          <w:trHeight w:val="295"/>
        </w:trPr>
        <w:tc>
          <w:tcPr>
            <w:tcW w:w="2002" w:type="dxa"/>
            <w:shd w:val="clear" w:color="auto" w:fill="auto"/>
            <w:noWrap/>
            <w:vAlign w:val="bottom"/>
            <w:hideMark/>
          </w:tcPr>
          <w:p w14:paraId="733F312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Interest paid</w:t>
            </w:r>
          </w:p>
        </w:tc>
        <w:tc>
          <w:tcPr>
            <w:tcW w:w="1195" w:type="dxa"/>
            <w:shd w:val="clear" w:color="auto" w:fill="auto"/>
            <w:noWrap/>
            <w:vAlign w:val="bottom"/>
            <w:hideMark/>
          </w:tcPr>
          <w:p w14:paraId="5A4E6CA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p>
        </w:tc>
        <w:tc>
          <w:tcPr>
            <w:tcW w:w="883" w:type="dxa"/>
            <w:shd w:val="clear" w:color="auto" w:fill="auto"/>
            <w:noWrap/>
            <w:vAlign w:val="bottom"/>
            <w:hideMark/>
          </w:tcPr>
          <w:p w14:paraId="0DAC2741"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06AAC80"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76873B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3D2BABF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4F71DC74"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E233C49"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8CC96D0"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BC25852"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9C30273"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2941EC9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611F2005"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021C499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534EF5C5" w14:textId="77777777" w:rsidTr="007330A2">
        <w:trPr>
          <w:trHeight w:val="295"/>
        </w:trPr>
        <w:tc>
          <w:tcPr>
            <w:tcW w:w="2002" w:type="dxa"/>
            <w:shd w:val="clear" w:color="auto" w:fill="auto"/>
            <w:noWrap/>
            <w:vAlign w:val="bottom"/>
            <w:hideMark/>
          </w:tcPr>
          <w:p w14:paraId="617CF47E"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Financial Obligations Totals</w:t>
            </w:r>
          </w:p>
        </w:tc>
        <w:tc>
          <w:tcPr>
            <w:tcW w:w="1195" w:type="dxa"/>
            <w:shd w:val="clear" w:color="auto" w:fill="auto"/>
            <w:noWrap/>
            <w:vAlign w:val="bottom"/>
            <w:hideMark/>
          </w:tcPr>
          <w:p w14:paraId="11BC6E1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p>
        </w:tc>
        <w:tc>
          <w:tcPr>
            <w:tcW w:w="883" w:type="dxa"/>
            <w:shd w:val="clear" w:color="auto" w:fill="auto"/>
            <w:noWrap/>
            <w:vAlign w:val="bottom"/>
            <w:hideMark/>
          </w:tcPr>
          <w:p w14:paraId="04D7A2C0"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F8B5D0A"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07D38C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5EF8E717"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DC6364D"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81DD7DB"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BEEA2A7"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CE2E66B"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7AE532F"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75BA3ABE"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883" w:type="dxa"/>
            <w:shd w:val="clear" w:color="auto" w:fill="auto"/>
            <w:noWrap/>
            <w:vAlign w:val="bottom"/>
            <w:hideMark/>
          </w:tcPr>
          <w:p w14:paraId="046C70DB" w14:textId="77777777" w:rsidR="00124BCD" w:rsidRPr="00124BCD" w:rsidRDefault="00124BCD" w:rsidP="00124BCD">
            <w:pPr>
              <w:spacing w:before="0" w:after="0" w:line="240" w:lineRule="auto"/>
              <w:jc w:val="left"/>
              <w:rPr>
                <w:rFonts w:eastAsia="Times New Roman" w:cs="Times New Roman"/>
                <w:sz w:val="20"/>
                <w:szCs w:val="20"/>
                <w:lang w:val="en-US"/>
              </w:rPr>
            </w:pPr>
          </w:p>
        </w:tc>
        <w:tc>
          <w:tcPr>
            <w:tcW w:w="1130" w:type="dxa"/>
            <w:shd w:val="clear" w:color="000000" w:fill="DDEBF7"/>
            <w:noWrap/>
            <w:vAlign w:val="bottom"/>
            <w:hideMark/>
          </w:tcPr>
          <w:p w14:paraId="4F322F57"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   </w:t>
            </w:r>
          </w:p>
        </w:tc>
      </w:tr>
      <w:tr w:rsidR="00124BCD" w:rsidRPr="00124BCD" w14:paraId="2EEC9E89" w14:textId="77777777" w:rsidTr="007330A2">
        <w:trPr>
          <w:trHeight w:val="295"/>
        </w:trPr>
        <w:tc>
          <w:tcPr>
            <w:tcW w:w="2002" w:type="dxa"/>
            <w:shd w:val="clear" w:color="000000" w:fill="9BC2E6"/>
            <w:noWrap/>
            <w:vAlign w:val="bottom"/>
            <w:hideMark/>
          </w:tcPr>
          <w:p w14:paraId="1737664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TOTAL EXPENSES</w:t>
            </w:r>
          </w:p>
        </w:tc>
        <w:tc>
          <w:tcPr>
            <w:tcW w:w="1195" w:type="dxa"/>
            <w:shd w:val="clear" w:color="000000" w:fill="9BC2E6"/>
            <w:noWrap/>
            <w:vAlign w:val="bottom"/>
            <w:hideMark/>
          </w:tcPr>
          <w:p w14:paraId="435A7D5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9,665 </w:t>
            </w:r>
          </w:p>
        </w:tc>
        <w:tc>
          <w:tcPr>
            <w:tcW w:w="883" w:type="dxa"/>
            <w:shd w:val="clear" w:color="000000" w:fill="9BC2E6"/>
            <w:noWrap/>
            <w:vAlign w:val="bottom"/>
            <w:hideMark/>
          </w:tcPr>
          <w:p w14:paraId="01884A0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13,065 </w:t>
            </w:r>
          </w:p>
        </w:tc>
        <w:tc>
          <w:tcPr>
            <w:tcW w:w="883" w:type="dxa"/>
            <w:shd w:val="clear" w:color="000000" w:fill="9BC2E6"/>
            <w:noWrap/>
            <w:vAlign w:val="bottom"/>
            <w:hideMark/>
          </w:tcPr>
          <w:p w14:paraId="648BCD7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12,815 </w:t>
            </w:r>
          </w:p>
        </w:tc>
        <w:tc>
          <w:tcPr>
            <w:tcW w:w="883" w:type="dxa"/>
            <w:shd w:val="clear" w:color="000000" w:fill="9BC2E6"/>
            <w:noWrap/>
            <w:vAlign w:val="bottom"/>
            <w:hideMark/>
          </w:tcPr>
          <w:p w14:paraId="62557A6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16,165 </w:t>
            </w:r>
          </w:p>
        </w:tc>
        <w:tc>
          <w:tcPr>
            <w:tcW w:w="883" w:type="dxa"/>
            <w:shd w:val="clear" w:color="000000" w:fill="9BC2E6"/>
            <w:noWrap/>
            <w:vAlign w:val="bottom"/>
            <w:hideMark/>
          </w:tcPr>
          <w:p w14:paraId="0445037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14,265 </w:t>
            </w:r>
          </w:p>
        </w:tc>
        <w:tc>
          <w:tcPr>
            <w:tcW w:w="883" w:type="dxa"/>
            <w:shd w:val="clear" w:color="000000" w:fill="9BC2E6"/>
            <w:noWrap/>
            <w:vAlign w:val="bottom"/>
            <w:hideMark/>
          </w:tcPr>
          <w:p w14:paraId="66A24AA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15,165 </w:t>
            </w:r>
          </w:p>
        </w:tc>
        <w:tc>
          <w:tcPr>
            <w:tcW w:w="883" w:type="dxa"/>
            <w:shd w:val="clear" w:color="000000" w:fill="9BC2E6"/>
            <w:noWrap/>
            <w:vAlign w:val="bottom"/>
            <w:hideMark/>
          </w:tcPr>
          <w:p w14:paraId="7B17273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14,565 </w:t>
            </w:r>
          </w:p>
        </w:tc>
        <w:tc>
          <w:tcPr>
            <w:tcW w:w="883" w:type="dxa"/>
            <w:shd w:val="clear" w:color="000000" w:fill="9BC2E6"/>
            <w:noWrap/>
            <w:vAlign w:val="bottom"/>
            <w:hideMark/>
          </w:tcPr>
          <w:p w14:paraId="4248191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14,915 </w:t>
            </w:r>
          </w:p>
        </w:tc>
        <w:tc>
          <w:tcPr>
            <w:tcW w:w="883" w:type="dxa"/>
            <w:shd w:val="clear" w:color="000000" w:fill="9BC2E6"/>
            <w:noWrap/>
            <w:vAlign w:val="bottom"/>
            <w:hideMark/>
          </w:tcPr>
          <w:p w14:paraId="62F72C2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15,015 </w:t>
            </w:r>
          </w:p>
        </w:tc>
        <w:tc>
          <w:tcPr>
            <w:tcW w:w="883" w:type="dxa"/>
            <w:shd w:val="clear" w:color="000000" w:fill="9BC2E6"/>
            <w:noWrap/>
            <w:vAlign w:val="bottom"/>
            <w:hideMark/>
          </w:tcPr>
          <w:p w14:paraId="3F65686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13,415 </w:t>
            </w:r>
          </w:p>
        </w:tc>
        <w:tc>
          <w:tcPr>
            <w:tcW w:w="883" w:type="dxa"/>
            <w:shd w:val="clear" w:color="000000" w:fill="9BC2E6"/>
            <w:noWrap/>
            <w:vAlign w:val="bottom"/>
            <w:hideMark/>
          </w:tcPr>
          <w:p w14:paraId="3062EC8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12,815 </w:t>
            </w:r>
          </w:p>
        </w:tc>
        <w:tc>
          <w:tcPr>
            <w:tcW w:w="883" w:type="dxa"/>
            <w:shd w:val="clear" w:color="000000" w:fill="9BC2E6"/>
            <w:noWrap/>
            <w:vAlign w:val="bottom"/>
            <w:hideMark/>
          </w:tcPr>
          <w:p w14:paraId="5E19620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17,165 </w:t>
            </w:r>
          </w:p>
        </w:tc>
        <w:tc>
          <w:tcPr>
            <w:tcW w:w="1130" w:type="dxa"/>
            <w:shd w:val="clear" w:color="000000" w:fill="DDEBF7"/>
            <w:noWrap/>
            <w:vAlign w:val="bottom"/>
            <w:hideMark/>
          </w:tcPr>
          <w:p w14:paraId="0ED2254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169,030 </w:t>
            </w:r>
          </w:p>
        </w:tc>
      </w:tr>
      <w:tr w:rsidR="00124BCD" w:rsidRPr="00124BCD" w14:paraId="7BCBC222" w14:textId="77777777" w:rsidTr="007330A2">
        <w:trPr>
          <w:trHeight w:val="295"/>
        </w:trPr>
        <w:tc>
          <w:tcPr>
            <w:tcW w:w="2002" w:type="dxa"/>
            <w:shd w:val="clear" w:color="auto" w:fill="auto"/>
            <w:noWrap/>
            <w:vAlign w:val="bottom"/>
            <w:hideMark/>
          </w:tcPr>
          <w:p w14:paraId="468AB8C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OPENING BALANCES</w:t>
            </w:r>
          </w:p>
        </w:tc>
        <w:tc>
          <w:tcPr>
            <w:tcW w:w="1195" w:type="dxa"/>
            <w:shd w:val="clear" w:color="auto" w:fill="auto"/>
            <w:noWrap/>
            <w:vAlign w:val="bottom"/>
            <w:hideMark/>
          </w:tcPr>
          <w:p w14:paraId="52DF56F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6,000 </w:t>
            </w:r>
          </w:p>
        </w:tc>
        <w:tc>
          <w:tcPr>
            <w:tcW w:w="883" w:type="dxa"/>
            <w:shd w:val="clear" w:color="auto" w:fill="auto"/>
            <w:noWrap/>
            <w:vAlign w:val="bottom"/>
            <w:hideMark/>
          </w:tcPr>
          <w:p w14:paraId="5D178C0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88,135 </w:t>
            </w:r>
          </w:p>
        </w:tc>
        <w:tc>
          <w:tcPr>
            <w:tcW w:w="883" w:type="dxa"/>
            <w:shd w:val="clear" w:color="auto" w:fill="auto"/>
            <w:noWrap/>
            <w:vAlign w:val="bottom"/>
            <w:hideMark/>
          </w:tcPr>
          <w:p w14:paraId="6B62F97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147,870 </w:t>
            </w:r>
          </w:p>
        </w:tc>
        <w:tc>
          <w:tcPr>
            <w:tcW w:w="883" w:type="dxa"/>
            <w:shd w:val="clear" w:color="auto" w:fill="auto"/>
            <w:noWrap/>
            <w:vAlign w:val="bottom"/>
            <w:hideMark/>
          </w:tcPr>
          <w:p w14:paraId="4F0A75F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226,855 </w:t>
            </w:r>
          </w:p>
        </w:tc>
        <w:tc>
          <w:tcPr>
            <w:tcW w:w="883" w:type="dxa"/>
            <w:shd w:val="clear" w:color="auto" w:fill="auto"/>
            <w:noWrap/>
            <w:vAlign w:val="bottom"/>
            <w:hideMark/>
          </w:tcPr>
          <w:p w14:paraId="5F5D910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257,490 </w:t>
            </w:r>
          </w:p>
        </w:tc>
        <w:tc>
          <w:tcPr>
            <w:tcW w:w="883" w:type="dxa"/>
            <w:shd w:val="clear" w:color="auto" w:fill="auto"/>
            <w:noWrap/>
            <w:vAlign w:val="bottom"/>
            <w:hideMark/>
          </w:tcPr>
          <w:p w14:paraId="239187C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292,025 </w:t>
            </w:r>
          </w:p>
        </w:tc>
        <w:tc>
          <w:tcPr>
            <w:tcW w:w="883" w:type="dxa"/>
            <w:shd w:val="clear" w:color="auto" w:fill="auto"/>
            <w:noWrap/>
            <w:vAlign w:val="bottom"/>
            <w:hideMark/>
          </w:tcPr>
          <w:p w14:paraId="21125C5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332,660 </w:t>
            </w:r>
          </w:p>
        </w:tc>
        <w:tc>
          <w:tcPr>
            <w:tcW w:w="883" w:type="dxa"/>
            <w:shd w:val="clear" w:color="auto" w:fill="auto"/>
            <w:noWrap/>
            <w:vAlign w:val="bottom"/>
            <w:hideMark/>
          </w:tcPr>
          <w:p w14:paraId="586C81C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381,395 </w:t>
            </w:r>
          </w:p>
        </w:tc>
        <w:tc>
          <w:tcPr>
            <w:tcW w:w="883" w:type="dxa"/>
            <w:shd w:val="clear" w:color="auto" w:fill="auto"/>
            <w:noWrap/>
            <w:vAlign w:val="bottom"/>
            <w:hideMark/>
          </w:tcPr>
          <w:p w14:paraId="55BB1D1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440,180 </w:t>
            </w:r>
          </w:p>
        </w:tc>
        <w:tc>
          <w:tcPr>
            <w:tcW w:w="883" w:type="dxa"/>
            <w:shd w:val="clear" w:color="auto" w:fill="auto"/>
            <w:noWrap/>
            <w:vAlign w:val="bottom"/>
            <w:hideMark/>
          </w:tcPr>
          <w:p w14:paraId="0657A98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505,965 </w:t>
            </w:r>
          </w:p>
        </w:tc>
        <w:tc>
          <w:tcPr>
            <w:tcW w:w="883" w:type="dxa"/>
            <w:shd w:val="clear" w:color="auto" w:fill="auto"/>
            <w:noWrap/>
            <w:vAlign w:val="bottom"/>
            <w:hideMark/>
          </w:tcPr>
          <w:p w14:paraId="6C0EDC3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548,350 </w:t>
            </w:r>
          </w:p>
        </w:tc>
        <w:tc>
          <w:tcPr>
            <w:tcW w:w="883" w:type="dxa"/>
            <w:shd w:val="clear" w:color="auto" w:fill="auto"/>
            <w:noWrap/>
            <w:vAlign w:val="bottom"/>
            <w:hideMark/>
          </w:tcPr>
          <w:p w14:paraId="1123B4E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593,235 </w:t>
            </w:r>
          </w:p>
        </w:tc>
        <w:tc>
          <w:tcPr>
            <w:tcW w:w="1130" w:type="dxa"/>
            <w:shd w:val="clear" w:color="000000" w:fill="DDEBF7"/>
            <w:noWrap/>
            <w:vAlign w:val="bottom"/>
            <w:hideMark/>
          </w:tcPr>
          <w:p w14:paraId="21DECF84"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3,820,160 </w:t>
            </w:r>
          </w:p>
        </w:tc>
      </w:tr>
      <w:tr w:rsidR="00124BCD" w:rsidRPr="00124BCD" w14:paraId="2BF0869F" w14:textId="77777777" w:rsidTr="007330A2">
        <w:trPr>
          <w:trHeight w:val="295"/>
        </w:trPr>
        <w:tc>
          <w:tcPr>
            <w:tcW w:w="2002" w:type="dxa"/>
            <w:shd w:val="clear" w:color="auto" w:fill="auto"/>
            <w:noWrap/>
            <w:vAlign w:val="bottom"/>
            <w:hideMark/>
          </w:tcPr>
          <w:p w14:paraId="52E3819F" w14:textId="03FED6F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Net Monthly income/expe</w:t>
            </w:r>
            <w:r w:rsidR="00163DBA">
              <w:rPr>
                <w:rFonts w:ascii="Calibri" w:eastAsia="Times New Roman" w:hAnsi="Calibri" w:cs="Calibri"/>
                <w:color w:val="000000"/>
                <w:sz w:val="22"/>
                <w:lang w:val="en-US"/>
              </w:rPr>
              <w:t>nse</w:t>
            </w:r>
          </w:p>
        </w:tc>
        <w:tc>
          <w:tcPr>
            <w:tcW w:w="1195" w:type="dxa"/>
            <w:shd w:val="clear" w:color="auto" w:fill="auto"/>
            <w:noWrap/>
            <w:vAlign w:val="bottom"/>
            <w:hideMark/>
          </w:tcPr>
          <w:p w14:paraId="7CF0808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82,135 </w:t>
            </w:r>
          </w:p>
        </w:tc>
        <w:tc>
          <w:tcPr>
            <w:tcW w:w="883" w:type="dxa"/>
            <w:shd w:val="clear" w:color="auto" w:fill="auto"/>
            <w:noWrap/>
            <w:vAlign w:val="bottom"/>
            <w:hideMark/>
          </w:tcPr>
          <w:p w14:paraId="3180D8F3"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59,735 </w:t>
            </w:r>
          </w:p>
        </w:tc>
        <w:tc>
          <w:tcPr>
            <w:tcW w:w="883" w:type="dxa"/>
            <w:shd w:val="clear" w:color="auto" w:fill="auto"/>
            <w:noWrap/>
            <w:vAlign w:val="bottom"/>
            <w:hideMark/>
          </w:tcPr>
          <w:p w14:paraId="370FA47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78,985 </w:t>
            </w:r>
          </w:p>
        </w:tc>
        <w:tc>
          <w:tcPr>
            <w:tcW w:w="883" w:type="dxa"/>
            <w:shd w:val="clear" w:color="auto" w:fill="auto"/>
            <w:noWrap/>
            <w:vAlign w:val="bottom"/>
            <w:hideMark/>
          </w:tcPr>
          <w:p w14:paraId="6E24456F"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30,635 </w:t>
            </w:r>
          </w:p>
        </w:tc>
        <w:tc>
          <w:tcPr>
            <w:tcW w:w="883" w:type="dxa"/>
            <w:shd w:val="clear" w:color="auto" w:fill="auto"/>
            <w:noWrap/>
            <w:vAlign w:val="bottom"/>
            <w:hideMark/>
          </w:tcPr>
          <w:p w14:paraId="0088B0FC"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34,535 </w:t>
            </w:r>
          </w:p>
        </w:tc>
        <w:tc>
          <w:tcPr>
            <w:tcW w:w="883" w:type="dxa"/>
            <w:shd w:val="clear" w:color="auto" w:fill="auto"/>
            <w:noWrap/>
            <w:vAlign w:val="bottom"/>
            <w:hideMark/>
          </w:tcPr>
          <w:p w14:paraId="16FA5831"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40,635 </w:t>
            </w:r>
          </w:p>
        </w:tc>
        <w:tc>
          <w:tcPr>
            <w:tcW w:w="883" w:type="dxa"/>
            <w:shd w:val="clear" w:color="auto" w:fill="auto"/>
            <w:noWrap/>
            <w:vAlign w:val="bottom"/>
            <w:hideMark/>
          </w:tcPr>
          <w:p w14:paraId="1D15FC7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48,735 </w:t>
            </w:r>
          </w:p>
        </w:tc>
        <w:tc>
          <w:tcPr>
            <w:tcW w:w="883" w:type="dxa"/>
            <w:shd w:val="clear" w:color="auto" w:fill="auto"/>
            <w:noWrap/>
            <w:vAlign w:val="bottom"/>
            <w:hideMark/>
          </w:tcPr>
          <w:p w14:paraId="6F8303B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58,785 </w:t>
            </w:r>
          </w:p>
        </w:tc>
        <w:tc>
          <w:tcPr>
            <w:tcW w:w="883" w:type="dxa"/>
            <w:shd w:val="clear" w:color="auto" w:fill="auto"/>
            <w:noWrap/>
            <w:vAlign w:val="bottom"/>
            <w:hideMark/>
          </w:tcPr>
          <w:p w14:paraId="103322B9"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65,785 </w:t>
            </w:r>
          </w:p>
        </w:tc>
        <w:tc>
          <w:tcPr>
            <w:tcW w:w="883" w:type="dxa"/>
            <w:shd w:val="clear" w:color="auto" w:fill="auto"/>
            <w:noWrap/>
            <w:vAlign w:val="bottom"/>
            <w:hideMark/>
          </w:tcPr>
          <w:p w14:paraId="14C7BFCB"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42,385 </w:t>
            </w:r>
          </w:p>
        </w:tc>
        <w:tc>
          <w:tcPr>
            <w:tcW w:w="883" w:type="dxa"/>
            <w:shd w:val="clear" w:color="auto" w:fill="auto"/>
            <w:noWrap/>
            <w:vAlign w:val="bottom"/>
            <w:hideMark/>
          </w:tcPr>
          <w:p w14:paraId="4E158525"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44,885 </w:t>
            </w:r>
          </w:p>
        </w:tc>
        <w:tc>
          <w:tcPr>
            <w:tcW w:w="883" w:type="dxa"/>
            <w:shd w:val="clear" w:color="auto" w:fill="auto"/>
            <w:noWrap/>
            <w:vAlign w:val="bottom"/>
            <w:hideMark/>
          </w:tcPr>
          <w:p w14:paraId="2AA1B156"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40,435 </w:t>
            </w:r>
          </w:p>
        </w:tc>
        <w:tc>
          <w:tcPr>
            <w:tcW w:w="1130" w:type="dxa"/>
            <w:shd w:val="clear" w:color="000000" w:fill="DDEBF7"/>
            <w:noWrap/>
            <w:vAlign w:val="bottom"/>
            <w:hideMark/>
          </w:tcPr>
          <w:p w14:paraId="181D025E"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627,670 </w:t>
            </w:r>
          </w:p>
        </w:tc>
      </w:tr>
      <w:tr w:rsidR="00124BCD" w:rsidRPr="00124BCD" w14:paraId="40FC991D" w14:textId="77777777" w:rsidTr="007330A2">
        <w:trPr>
          <w:trHeight w:val="295"/>
        </w:trPr>
        <w:tc>
          <w:tcPr>
            <w:tcW w:w="2002" w:type="dxa"/>
            <w:shd w:val="clear" w:color="000000" w:fill="9BC2E6"/>
            <w:noWrap/>
            <w:vAlign w:val="bottom"/>
            <w:hideMark/>
          </w:tcPr>
          <w:p w14:paraId="45695DA0"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Closing balance</w:t>
            </w:r>
          </w:p>
        </w:tc>
        <w:tc>
          <w:tcPr>
            <w:tcW w:w="1195" w:type="dxa"/>
            <w:shd w:val="clear" w:color="000000" w:fill="9BC2E6"/>
            <w:noWrap/>
            <w:vAlign w:val="bottom"/>
            <w:hideMark/>
          </w:tcPr>
          <w:p w14:paraId="7639911F"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88,135 </w:t>
            </w:r>
          </w:p>
        </w:tc>
        <w:tc>
          <w:tcPr>
            <w:tcW w:w="883" w:type="dxa"/>
            <w:shd w:val="clear" w:color="000000" w:fill="9BC2E6"/>
            <w:noWrap/>
            <w:vAlign w:val="bottom"/>
            <w:hideMark/>
          </w:tcPr>
          <w:p w14:paraId="198155D7"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147,870 </w:t>
            </w:r>
          </w:p>
        </w:tc>
        <w:tc>
          <w:tcPr>
            <w:tcW w:w="883" w:type="dxa"/>
            <w:shd w:val="clear" w:color="000000" w:fill="9BC2E6"/>
            <w:noWrap/>
            <w:vAlign w:val="bottom"/>
            <w:hideMark/>
          </w:tcPr>
          <w:p w14:paraId="11C6CB1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226,855 </w:t>
            </w:r>
          </w:p>
        </w:tc>
        <w:tc>
          <w:tcPr>
            <w:tcW w:w="883" w:type="dxa"/>
            <w:shd w:val="clear" w:color="000000" w:fill="9BC2E6"/>
            <w:noWrap/>
            <w:vAlign w:val="bottom"/>
            <w:hideMark/>
          </w:tcPr>
          <w:p w14:paraId="1269C46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257,490 </w:t>
            </w:r>
          </w:p>
        </w:tc>
        <w:tc>
          <w:tcPr>
            <w:tcW w:w="883" w:type="dxa"/>
            <w:shd w:val="clear" w:color="000000" w:fill="9BC2E6"/>
            <w:noWrap/>
            <w:vAlign w:val="bottom"/>
            <w:hideMark/>
          </w:tcPr>
          <w:p w14:paraId="7E9FE90C"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292,025 </w:t>
            </w:r>
          </w:p>
        </w:tc>
        <w:tc>
          <w:tcPr>
            <w:tcW w:w="883" w:type="dxa"/>
            <w:shd w:val="clear" w:color="000000" w:fill="9BC2E6"/>
            <w:noWrap/>
            <w:vAlign w:val="bottom"/>
            <w:hideMark/>
          </w:tcPr>
          <w:p w14:paraId="57BC5E7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332,660 </w:t>
            </w:r>
          </w:p>
        </w:tc>
        <w:tc>
          <w:tcPr>
            <w:tcW w:w="883" w:type="dxa"/>
            <w:shd w:val="clear" w:color="000000" w:fill="9BC2E6"/>
            <w:noWrap/>
            <w:vAlign w:val="bottom"/>
            <w:hideMark/>
          </w:tcPr>
          <w:p w14:paraId="708073F6"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381,395 </w:t>
            </w:r>
          </w:p>
        </w:tc>
        <w:tc>
          <w:tcPr>
            <w:tcW w:w="883" w:type="dxa"/>
            <w:shd w:val="clear" w:color="000000" w:fill="9BC2E6"/>
            <w:noWrap/>
            <w:vAlign w:val="bottom"/>
            <w:hideMark/>
          </w:tcPr>
          <w:p w14:paraId="0AED8CD2"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440,180 </w:t>
            </w:r>
          </w:p>
        </w:tc>
        <w:tc>
          <w:tcPr>
            <w:tcW w:w="883" w:type="dxa"/>
            <w:shd w:val="clear" w:color="000000" w:fill="9BC2E6"/>
            <w:noWrap/>
            <w:vAlign w:val="bottom"/>
            <w:hideMark/>
          </w:tcPr>
          <w:p w14:paraId="56400FDB"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505,965 </w:t>
            </w:r>
          </w:p>
        </w:tc>
        <w:tc>
          <w:tcPr>
            <w:tcW w:w="883" w:type="dxa"/>
            <w:shd w:val="clear" w:color="000000" w:fill="9BC2E6"/>
            <w:noWrap/>
            <w:vAlign w:val="bottom"/>
            <w:hideMark/>
          </w:tcPr>
          <w:p w14:paraId="72AD2DE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548,350 </w:t>
            </w:r>
          </w:p>
        </w:tc>
        <w:tc>
          <w:tcPr>
            <w:tcW w:w="883" w:type="dxa"/>
            <w:shd w:val="clear" w:color="000000" w:fill="9BC2E6"/>
            <w:noWrap/>
            <w:vAlign w:val="bottom"/>
            <w:hideMark/>
          </w:tcPr>
          <w:p w14:paraId="78C705F4"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593,235 </w:t>
            </w:r>
          </w:p>
        </w:tc>
        <w:tc>
          <w:tcPr>
            <w:tcW w:w="883" w:type="dxa"/>
            <w:shd w:val="clear" w:color="000000" w:fill="9BC2E6"/>
            <w:noWrap/>
            <w:vAlign w:val="bottom"/>
            <w:hideMark/>
          </w:tcPr>
          <w:p w14:paraId="063C5868" w14:textId="77777777" w:rsidR="00124BCD" w:rsidRPr="00124BCD" w:rsidRDefault="00124BCD" w:rsidP="00124BCD">
            <w:pPr>
              <w:spacing w:before="0" w:after="0" w:line="240" w:lineRule="auto"/>
              <w:jc w:val="left"/>
              <w:rPr>
                <w:rFonts w:ascii="Calibri" w:eastAsia="Times New Roman" w:hAnsi="Calibri" w:cs="Calibri"/>
                <w:b/>
                <w:bCs/>
                <w:color w:val="000000"/>
                <w:sz w:val="22"/>
                <w:lang w:val="en-US"/>
              </w:rPr>
            </w:pPr>
            <w:r w:rsidRPr="00124BCD">
              <w:rPr>
                <w:rFonts w:ascii="Calibri" w:eastAsia="Times New Roman" w:hAnsi="Calibri" w:cs="Calibri"/>
                <w:b/>
                <w:bCs/>
                <w:color w:val="000000"/>
                <w:sz w:val="22"/>
                <w:lang w:val="en-US"/>
              </w:rPr>
              <w:t xml:space="preserve">   633,670 </w:t>
            </w:r>
          </w:p>
        </w:tc>
        <w:tc>
          <w:tcPr>
            <w:tcW w:w="1130" w:type="dxa"/>
            <w:shd w:val="clear" w:color="000000" w:fill="DDEBF7"/>
            <w:noWrap/>
            <w:vAlign w:val="bottom"/>
            <w:hideMark/>
          </w:tcPr>
          <w:p w14:paraId="54183D82" w14:textId="77777777" w:rsidR="00124BCD" w:rsidRPr="00124BCD" w:rsidRDefault="00124BCD" w:rsidP="00124BCD">
            <w:pPr>
              <w:spacing w:before="0" w:after="0" w:line="240" w:lineRule="auto"/>
              <w:jc w:val="left"/>
              <w:rPr>
                <w:rFonts w:ascii="Calibri" w:eastAsia="Times New Roman" w:hAnsi="Calibri" w:cs="Calibri"/>
                <w:color w:val="000000"/>
                <w:sz w:val="22"/>
                <w:lang w:val="en-US"/>
              </w:rPr>
            </w:pPr>
            <w:r w:rsidRPr="00124BCD">
              <w:rPr>
                <w:rFonts w:ascii="Calibri" w:eastAsia="Times New Roman" w:hAnsi="Calibri" w:cs="Calibri"/>
                <w:color w:val="000000"/>
                <w:sz w:val="22"/>
                <w:lang w:val="en-US"/>
              </w:rPr>
              <w:t xml:space="preserve">   4,447,830 </w:t>
            </w:r>
          </w:p>
        </w:tc>
      </w:tr>
    </w:tbl>
    <w:p w14:paraId="66436167" w14:textId="5170CE10" w:rsidR="005E17B9" w:rsidRDefault="00163DBA" w:rsidP="00163DBA">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Monthly Cash Budget (Source- Author)</w:t>
      </w:r>
    </w:p>
    <w:p w14:paraId="6F9E1A72" w14:textId="2DD03549" w:rsidR="00B67188" w:rsidRDefault="00B67188" w:rsidP="00B67188"/>
    <w:p w14:paraId="34DCDF87" w14:textId="77777777" w:rsidR="00472A0F" w:rsidRDefault="00472A0F" w:rsidP="00B67188">
      <w:pPr>
        <w:sectPr w:rsidR="00472A0F" w:rsidSect="00124BCD">
          <w:pgSz w:w="15840" w:h="12240" w:orient="landscape"/>
          <w:pgMar w:top="1440" w:right="1440" w:bottom="1440" w:left="1440" w:header="720" w:footer="720" w:gutter="0"/>
          <w:cols w:space="720"/>
          <w:docGrid w:linePitch="360"/>
        </w:sectPr>
      </w:pPr>
    </w:p>
    <w:p w14:paraId="27990837" w14:textId="7A48F474" w:rsidR="00472A0F" w:rsidRDefault="00472A0F" w:rsidP="00472A0F">
      <w:pPr>
        <w:pStyle w:val="Heading1"/>
      </w:pPr>
      <w:bookmarkStart w:id="4" w:name="_Toc106428935"/>
      <w:r>
        <w:lastRenderedPageBreak/>
        <w:t>Task 2 – Zero Based Budgeting Technique</w:t>
      </w:r>
      <w:bookmarkEnd w:id="4"/>
    </w:p>
    <w:p w14:paraId="5BD6F136" w14:textId="55A6AAEA" w:rsidR="00472A0F" w:rsidRDefault="003E228F" w:rsidP="003E228F">
      <w:pPr>
        <w:pStyle w:val="Heading2"/>
      </w:pPr>
      <w:bookmarkStart w:id="5" w:name="_Toc106428936"/>
      <w:r>
        <w:t xml:space="preserve">Traditional based budgeting </w:t>
      </w:r>
      <w:r w:rsidR="009428F5">
        <w:t>&amp;</w:t>
      </w:r>
      <w:r>
        <w:t xml:space="preserve"> Zero based budgeting</w:t>
      </w:r>
      <w:bookmarkEnd w:id="5"/>
    </w:p>
    <w:p w14:paraId="7AAC4A9B" w14:textId="3FF7BF6E" w:rsidR="003E228F" w:rsidRDefault="00D1066D" w:rsidP="003E228F">
      <w:pPr>
        <w:rPr>
          <w:lang w:val="en-US"/>
        </w:rPr>
      </w:pPr>
      <w:r w:rsidRPr="005B7C32">
        <w:rPr>
          <w:lang w:val="en-US"/>
        </w:rPr>
        <w:t>T</w:t>
      </w:r>
      <w:r w:rsidR="005B7C32" w:rsidRPr="005B7C32">
        <w:rPr>
          <w:lang w:val="en-US"/>
        </w:rPr>
        <w:t>here</w:t>
      </w:r>
      <w:r>
        <w:rPr>
          <w:lang w:val="en-US"/>
        </w:rPr>
        <w:t xml:space="preserve"> </w:t>
      </w:r>
      <w:r w:rsidR="005B7C32" w:rsidRPr="005B7C32">
        <w:rPr>
          <w:lang w:val="en-US"/>
        </w:rPr>
        <w:t xml:space="preserve">are mainly two types of budgeting mechanisms for </w:t>
      </w:r>
      <w:r w:rsidR="00822822">
        <w:rPr>
          <w:lang w:val="en-US"/>
        </w:rPr>
        <w:t>The Continental hotel</w:t>
      </w:r>
      <w:r w:rsidR="005B7C32">
        <w:rPr>
          <w:lang w:val="en-US"/>
        </w:rPr>
        <w:t xml:space="preserve">. </w:t>
      </w:r>
      <w:r w:rsidRPr="005B7C32">
        <w:rPr>
          <w:lang w:val="en-US"/>
        </w:rPr>
        <w:t>O</w:t>
      </w:r>
      <w:r w:rsidR="005B7C32" w:rsidRPr="005B7C32">
        <w:rPr>
          <w:lang w:val="en-US"/>
        </w:rPr>
        <w:t>ne</w:t>
      </w:r>
      <w:r>
        <w:rPr>
          <w:lang w:val="en-US"/>
        </w:rPr>
        <w:t xml:space="preserve"> </w:t>
      </w:r>
      <w:r w:rsidR="005B7C32" w:rsidRPr="005B7C32">
        <w:rPr>
          <w:lang w:val="en-US"/>
        </w:rPr>
        <w:t>is known as traditional budgeting system and the other one is known as zero based budgeting system</w:t>
      </w:r>
      <w:r w:rsidR="00952EB1">
        <w:rPr>
          <w:lang w:val="en-US"/>
        </w:rPr>
        <w:t xml:space="preserve"> </w:t>
      </w:r>
      <w:r w:rsidR="00952EB1" w:rsidRPr="00952EB1">
        <w:t>(Horngren et al., 2021)</w:t>
      </w:r>
      <w:r w:rsidR="005B7C32">
        <w:rPr>
          <w:lang w:val="en-US"/>
        </w:rPr>
        <w:t xml:space="preserve">. </w:t>
      </w:r>
      <w:r w:rsidRPr="005B7C32">
        <w:rPr>
          <w:lang w:val="en-US"/>
        </w:rPr>
        <w:t>A</w:t>
      </w:r>
      <w:r>
        <w:rPr>
          <w:lang w:val="en-US"/>
        </w:rPr>
        <w:t xml:space="preserve"> </w:t>
      </w:r>
      <w:r w:rsidR="005B7C32" w:rsidRPr="005B7C32">
        <w:rPr>
          <w:lang w:val="en-US"/>
        </w:rPr>
        <w:t xml:space="preserve">very much simple and straightforward method is traditional budgeting mechanism because it is being computed based on different types of historical data </w:t>
      </w:r>
      <w:r w:rsidR="005B7C32">
        <w:rPr>
          <w:lang w:val="en-US"/>
        </w:rPr>
        <w:t>of the</w:t>
      </w:r>
      <w:r w:rsidR="005B7C32" w:rsidRPr="005B7C32">
        <w:rPr>
          <w:lang w:val="en-US"/>
        </w:rPr>
        <w:t xml:space="preserve"> business operations of </w:t>
      </w:r>
      <w:r w:rsidR="00822822">
        <w:rPr>
          <w:lang w:val="en-US"/>
        </w:rPr>
        <w:t>The Continental hotel</w:t>
      </w:r>
      <w:r w:rsidR="005B7C32">
        <w:rPr>
          <w:lang w:val="en-US"/>
        </w:rPr>
        <w:t xml:space="preserve">. </w:t>
      </w:r>
      <w:r w:rsidRPr="005B7C32">
        <w:rPr>
          <w:lang w:val="en-US"/>
        </w:rPr>
        <w:t>T</w:t>
      </w:r>
      <w:r w:rsidR="005B7C32" w:rsidRPr="005B7C32">
        <w:rPr>
          <w:lang w:val="en-US"/>
        </w:rPr>
        <w:t>hat</w:t>
      </w:r>
      <w:r>
        <w:rPr>
          <w:lang w:val="en-US"/>
        </w:rPr>
        <w:t xml:space="preserve"> </w:t>
      </w:r>
      <w:r w:rsidR="005B7C32" w:rsidRPr="005B7C32">
        <w:rPr>
          <w:lang w:val="en-US"/>
        </w:rPr>
        <w:t xml:space="preserve">is why it can be perfectly used for all sorts of business operational functions or departments of </w:t>
      </w:r>
      <w:r w:rsidR="00822822">
        <w:rPr>
          <w:lang w:val="en-US"/>
        </w:rPr>
        <w:t>The Continental hotel</w:t>
      </w:r>
      <w:r w:rsidR="005B7C32">
        <w:rPr>
          <w:lang w:val="en-US"/>
        </w:rPr>
        <w:t xml:space="preserve">. </w:t>
      </w:r>
      <w:r w:rsidR="00952EB1" w:rsidRPr="005B7C32">
        <w:rPr>
          <w:lang w:val="en-US"/>
        </w:rPr>
        <w:t>O</w:t>
      </w:r>
      <w:r w:rsidR="005B7C32" w:rsidRPr="005B7C32">
        <w:rPr>
          <w:lang w:val="en-US"/>
        </w:rPr>
        <w:t>n</w:t>
      </w:r>
      <w:r w:rsidR="00952EB1">
        <w:rPr>
          <w:lang w:val="en-US"/>
        </w:rPr>
        <w:t xml:space="preserve"> </w:t>
      </w:r>
      <w:r w:rsidR="005B7C32" w:rsidRPr="005B7C32">
        <w:rPr>
          <w:lang w:val="en-US"/>
        </w:rPr>
        <w:t xml:space="preserve">the other </w:t>
      </w:r>
      <w:r w:rsidR="00BF73FD" w:rsidRPr="005B7C32">
        <w:rPr>
          <w:lang w:val="en-US"/>
        </w:rPr>
        <w:t>hand,</w:t>
      </w:r>
      <w:r w:rsidR="005B7C32" w:rsidRPr="005B7C32">
        <w:rPr>
          <w:lang w:val="en-US"/>
        </w:rPr>
        <w:t xml:space="preserve"> zero based budgeting mechanism is a very much complicated and complex method which is being computed based on different types of future or estimated data</w:t>
      </w:r>
      <w:r w:rsidR="005B7C32">
        <w:rPr>
          <w:lang w:val="en-US"/>
        </w:rPr>
        <w:t xml:space="preserve">. </w:t>
      </w:r>
      <w:r w:rsidRPr="005B7C32">
        <w:rPr>
          <w:lang w:val="en-US"/>
        </w:rPr>
        <w:t>T</w:t>
      </w:r>
      <w:r w:rsidR="005B7C32" w:rsidRPr="005B7C32">
        <w:rPr>
          <w:lang w:val="en-US"/>
        </w:rPr>
        <w:t>hat</w:t>
      </w:r>
      <w:r>
        <w:rPr>
          <w:lang w:val="en-US"/>
        </w:rPr>
        <w:t xml:space="preserve"> </w:t>
      </w:r>
      <w:r w:rsidR="005B7C32" w:rsidRPr="005B7C32">
        <w:rPr>
          <w:lang w:val="en-US"/>
        </w:rPr>
        <w:t xml:space="preserve">is why the </w:t>
      </w:r>
      <w:r w:rsidR="00BF73FD" w:rsidRPr="005B7C32">
        <w:rPr>
          <w:lang w:val="en-US"/>
        </w:rPr>
        <w:t>zero-based</w:t>
      </w:r>
      <w:r w:rsidR="005B7C32" w:rsidRPr="005B7C32">
        <w:rPr>
          <w:lang w:val="en-US"/>
        </w:rPr>
        <w:t xml:space="preserve"> budgeting mechanism can only be effectively used in profit center case</w:t>
      </w:r>
      <w:r w:rsidR="00952EB1">
        <w:rPr>
          <w:lang w:val="en-US"/>
        </w:rPr>
        <w:t xml:space="preserve"> </w:t>
      </w:r>
      <w:r w:rsidR="00952EB1" w:rsidRPr="00952EB1">
        <w:t>(Bhimani, Horngren, Datar and Rajan, 2021)</w:t>
      </w:r>
      <w:r w:rsidR="005B7C32">
        <w:rPr>
          <w:lang w:val="en-US"/>
        </w:rPr>
        <w:t>.</w:t>
      </w:r>
    </w:p>
    <w:p w14:paraId="0E41E12B" w14:textId="7F4BC392" w:rsidR="005B7C32" w:rsidRDefault="005B7C32" w:rsidP="005B7C32">
      <w:pPr>
        <w:rPr>
          <w:lang w:val="en-US"/>
        </w:rPr>
      </w:pPr>
      <w:r w:rsidRPr="005B7C32">
        <w:rPr>
          <w:lang w:val="en-US"/>
        </w:rPr>
        <w:t>Traditional budgeting is mainly calculated by keeping in mind of the previous year's budget for the basis of the new budget</w:t>
      </w:r>
      <w:r>
        <w:rPr>
          <w:lang w:val="en-US"/>
        </w:rPr>
        <w:t xml:space="preserve">. </w:t>
      </w:r>
      <w:r w:rsidR="00D1066D" w:rsidRPr="005B7C32">
        <w:rPr>
          <w:lang w:val="en-US"/>
        </w:rPr>
        <w:t>T</w:t>
      </w:r>
      <w:r w:rsidRPr="005B7C32">
        <w:rPr>
          <w:lang w:val="en-US"/>
        </w:rPr>
        <w:t>hat</w:t>
      </w:r>
      <w:r w:rsidR="00D1066D">
        <w:rPr>
          <w:lang w:val="en-US"/>
        </w:rPr>
        <w:t xml:space="preserve"> </w:t>
      </w:r>
      <w:r w:rsidRPr="005B7C32">
        <w:rPr>
          <w:lang w:val="en-US"/>
        </w:rPr>
        <w:t xml:space="preserve">means it is solely dependent on the historical </w:t>
      </w:r>
      <w:r w:rsidR="00BF73FD" w:rsidRPr="005B7C32">
        <w:rPr>
          <w:lang w:val="en-US"/>
        </w:rPr>
        <w:t>data,</w:t>
      </w:r>
      <w:r w:rsidRPr="005B7C32">
        <w:rPr>
          <w:lang w:val="en-US"/>
        </w:rPr>
        <w:t xml:space="preserve"> but </w:t>
      </w:r>
      <w:r w:rsidR="00BF73FD" w:rsidRPr="005B7C32">
        <w:rPr>
          <w:lang w:val="en-US"/>
        </w:rPr>
        <w:t>the</w:t>
      </w:r>
      <w:r w:rsidRPr="005B7C32">
        <w:rPr>
          <w:lang w:val="en-US"/>
        </w:rPr>
        <w:t xml:space="preserve"> thing is that the past track reports might not be good forecast for future</w:t>
      </w:r>
      <w:r>
        <w:rPr>
          <w:lang w:val="en-US"/>
        </w:rPr>
        <w:t xml:space="preserve">. </w:t>
      </w:r>
      <w:r w:rsidRPr="005B7C32">
        <w:rPr>
          <w:lang w:val="en-US"/>
        </w:rPr>
        <w:t>but past data record is starting point</w:t>
      </w:r>
      <w:r>
        <w:rPr>
          <w:lang w:val="en-US"/>
        </w:rPr>
        <w:t xml:space="preserve">. </w:t>
      </w:r>
      <w:r w:rsidR="00D1066D" w:rsidRPr="005B7C32">
        <w:rPr>
          <w:lang w:val="en-US"/>
        </w:rPr>
        <w:t>T</w:t>
      </w:r>
      <w:r w:rsidRPr="005B7C32">
        <w:rPr>
          <w:lang w:val="en-US"/>
        </w:rPr>
        <w:t>he</w:t>
      </w:r>
      <w:r w:rsidR="00D1066D">
        <w:rPr>
          <w:lang w:val="en-US"/>
        </w:rPr>
        <w:t xml:space="preserve"> </w:t>
      </w:r>
      <w:r w:rsidRPr="005B7C32">
        <w:rPr>
          <w:lang w:val="en-US"/>
        </w:rPr>
        <w:t>preparation of traditional budgeting system is very much simple and quite straightforward</w:t>
      </w:r>
      <w:r>
        <w:rPr>
          <w:lang w:val="en-US"/>
        </w:rPr>
        <w:t xml:space="preserve">. </w:t>
      </w:r>
      <w:r w:rsidR="00D1066D" w:rsidRPr="005B7C32">
        <w:rPr>
          <w:lang w:val="en-US"/>
        </w:rPr>
        <w:t>I</w:t>
      </w:r>
      <w:r w:rsidRPr="005B7C32">
        <w:rPr>
          <w:lang w:val="en-US"/>
        </w:rPr>
        <w:t>n</w:t>
      </w:r>
      <w:r w:rsidR="00D1066D">
        <w:rPr>
          <w:lang w:val="en-US"/>
        </w:rPr>
        <w:t xml:space="preserve"> </w:t>
      </w:r>
      <w:r w:rsidRPr="005B7C32">
        <w:rPr>
          <w:lang w:val="en-US"/>
        </w:rPr>
        <w:t>making the traditional budgeting system the senior management team of the company focuses on the expenditures which have been gone more than budgeted in previous year</w:t>
      </w:r>
      <w:r w:rsidR="00035882">
        <w:rPr>
          <w:lang w:val="en-US"/>
        </w:rPr>
        <w:t xml:space="preserve"> </w:t>
      </w:r>
      <w:r w:rsidR="00035882" w:rsidRPr="00035882">
        <w:t>(Akroyd and Burney, 2020)</w:t>
      </w:r>
      <w:r>
        <w:rPr>
          <w:lang w:val="en-US"/>
        </w:rPr>
        <w:t xml:space="preserve">. </w:t>
      </w:r>
      <w:r w:rsidR="00D1066D" w:rsidRPr="005B7C32">
        <w:rPr>
          <w:lang w:val="en-US"/>
        </w:rPr>
        <w:t>T</w:t>
      </w:r>
      <w:r w:rsidRPr="005B7C32">
        <w:rPr>
          <w:lang w:val="en-US"/>
        </w:rPr>
        <w:t>he</w:t>
      </w:r>
      <w:r w:rsidR="00D1066D">
        <w:rPr>
          <w:lang w:val="en-US"/>
        </w:rPr>
        <w:t xml:space="preserve"> </w:t>
      </w:r>
      <w:r w:rsidRPr="005B7C32">
        <w:rPr>
          <w:lang w:val="en-US"/>
        </w:rPr>
        <w:t>approach of the traditional budgeting mechanism is on historical basis</w:t>
      </w:r>
      <w:r>
        <w:rPr>
          <w:lang w:val="en-US"/>
        </w:rPr>
        <w:t>.</w:t>
      </w:r>
      <w:r w:rsidR="00BF73FD">
        <w:rPr>
          <w:lang w:val="en-US"/>
        </w:rPr>
        <w:t xml:space="preserve"> </w:t>
      </w:r>
      <w:r w:rsidR="004C34AB" w:rsidRPr="004C34AB">
        <w:rPr>
          <w:lang w:val="en-US"/>
        </w:rPr>
        <w:t xml:space="preserve">That is why it is being preferred for all sorts of departments or functional business areas of </w:t>
      </w:r>
      <w:r w:rsidR="00822822">
        <w:rPr>
          <w:lang w:val="en-US"/>
        </w:rPr>
        <w:t>The Continental hotel</w:t>
      </w:r>
      <w:r w:rsidR="004C34AB">
        <w:rPr>
          <w:lang w:val="en-US"/>
        </w:rPr>
        <w:t>.</w:t>
      </w:r>
    </w:p>
    <w:p w14:paraId="51527BD5" w14:textId="25FD40CD" w:rsidR="004C34AB" w:rsidRDefault="00D1066D" w:rsidP="005B7C32">
      <w:pPr>
        <w:rPr>
          <w:lang w:val="en-US"/>
        </w:rPr>
      </w:pPr>
      <w:r w:rsidRPr="004C34AB">
        <w:rPr>
          <w:lang w:val="en-US"/>
        </w:rPr>
        <w:t>O</w:t>
      </w:r>
      <w:r w:rsidR="004C34AB" w:rsidRPr="004C34AB">
        <w:rPr>
          <w:lang w:val="en-US"/>
        </w:rPr>
        <w:t>n</w:t>
      </w:r>
      <w:r>
        <w:rPr>
          <w:lang w:val="en-US"/>
        </w:rPr>
        <w:t xml:space="preserve"> </w:t>
      </w:r>
      <w:r w:rsidR="004C34AB" w:rsidRPr="004C34AB">
        <w:rPr>
          <w:lang w:val="en-US"/>
        </w:rPr>
        <w:t xml:space="preserve">the other hand, zero based budgeting system is mainly being calculated by keeping in mind that the starting point is 0 and that is why it will be fully focused on the future estimation of every aspect of the functional operation of </w:t>
      </w:r>
      <w:r w:rsidR="00822822">
        <w:rPr>
          <w:lang w:val="en-US"/>
        </w:rPr>
        <w:t>The Continental hotel</w:t>
      </w:r>
      <w:r w:rsidR="004C34AB">
        <w:rPr>
          <w:lang w:val="en-US"/>
        </w:rPr>
        <w:t>.</w:t>
      </w:r>
      <w:r w:rsidR="004C34AB" w:rsidRPr="004C34AB">
        <w:rPr>
          <w:lang w:val="en-US"/>
        </w:rPr>
        <w:t xml:space="preserve"> </w:t>
      </w:r>
      <w:r w:rsidRPr="004C34AB">
        <w:rPr>
          <w:lang w:val="en-US"/>
        </w:rPr>
        <w:t>T</w:t>
      </w:r>
      <w:r w:rsidR="004C34AB" w:rsidRPr="004C34AB">
        <w:rPr>
          <w:lang w:val="en-US"/>
        </w:rPr>
        <w:t>hat</w:t>
      </w:r>
      <w:r>
        <w:rPr>
          <w:lang w:val="en-US"/>
        </w:rPr>
        <w:t xml:space="preserve"> </w:t>
      </w:r>
      <w:r w:rsidR="004C34AB" w:rsidRPr="004C34AB">
        <w:rPr>
          <w:lang w:val="en-US"/>
        </w:rPr>
        <w:t>is why that process, or the systematic approach of the zero-based budgeting system is quite complex and not straightforward</w:t>
      </w:r>
      <w:r w:rsidR="004C34AB">
        <w:rPr>
          <w:lang w:val="en-US"/>
        </w:rPr>
        <w:t>.</w:t>
      </w:r>
      <w:r w:rsidR="004C34AB" w:rsidRPr="004C34AB">
        <w:rPr>
          <w:lang w:val="en-US"/>
        </w:rPr>
        <w:t xml:space="preserve"> </w:t>
      </w:r>
      <w:r w:rsidRPr="004C34AB">
        <w:rPr>
          <w:lang w:val="en-US"/>
        </w:rPr>
        <w:t>I</w:t>
      </w:r>
      <w:r w:rsidR="004C34AB" w:rsidRPr="004C34AB">
        <w:rPr>
          <w:lang w:val="en-US"/>
        </w:rPr>
        <w:t>n</w:t>
      </w:r>
      <w:r>
        <w:rPr>
          <w:lang w:val="en-US"/>
        </w:rPr>
        <w:t xml:space="preserve"> </w:t>
      </w:r>
      <w:r w:rsidR="004C34AB" w:rsidRPr="004C34AB">
        <w:rPr>
          <w:lang w:val="en-US"/>
        </w:rPr>
        <w:t>the preparation of this zero-based budgeting system</w:t>
      </w:r>
      <w:r w:rsidR="004C34AB">
        <w:rPr>
          <w:lang w:val="en-US"/>
        </w:rPr>
        <w:t>,</w:t>
      </w:r>
      <w:r w:rsidR="004C34AB" w:rsidRPr="004C34AB">
        <w:rPr>
          <w:lang w:val="en-US"/>
        </w:rPr>
        <w:t xml:space="preserve"> the senior management team of </w:t>
      </w:r>
      <w:r w:rsidR="00822822">
        <w:rPr>
          <w:lang w:val="en-US"/>
        </w:rPr>
        <w:t>The Continental hotel</w:t>
      </w:r>
      <w:r w:rsidR="004C34AB" w:rsidRPr="004C34AB">
        <w:rPr>
          <w:lang w:val="en-US"/>
        </w:rPr>
        <w:t xml:space="preserve"> considers each operational item as that new economic proposal or appraisal</w:t>
      </w:r>
      <w:r w:rsidR="00035882">
        <w:rPr>
          <w:lang w:val="en-US"/>
        </w:rPr>
        <w:t xml:space="preserve"> </w:t>
      </w:r>
      <w:r w:rsidR="00035882" w:rsidRPr="00035882">
        <w:t>(Hansen and Mowen, 2019)</w:t>
      </w:r>
      <w:r w:rsidR="004C34AB">
        <w:rPr>
          <w:lang w:val="en-US"/>
        </w:rPr>
        <w:t xml:space="preserve">. </w:t>
      </w:r>
      <w:r w:rsidRPr="004C34AB">
        <w:rPr>
          <w:lang w:val="en-US"/>
        </w:rPr>
        <w:t>T</w:t>
      </w:r>
      <w:r w:rsidR="004C34AB" w:rsidRPr="004C34AB">
        <w:rPr>
          <w:lang w:val="en-US"/>
        </w:rPr>
        <w:t>hat</w:t>
      </w:r>
      <w:r>
        <w:rPr>
          <w:lang w:val="en-US"/>
        </w:rPr>
        <w:t xml:space="preserve"> </w:t>
      </w:r>
      <w:r w:rsidR="004C34AB" w:rsidRPr="004C34AB">
        <w:rPr>
          <w:lang w:val="en-US"/>
        </w:rPr>
        <w:t xml:space="preserve">means it budgets by focusing on each separated area of </w:t>
      </w:r>
      <w:r w:rsidR="00822822">
        <w:rPr>
          <w:lang w:val="en-US"/>
        </w:rPr>
        <w:t>The Continental hotel</w:t>
      </w:r>
      <w:r w:rsidR="004C34AB">
        <w:rPr>
          <w:lang w:val="en-US"/>
        </w:rPr>
        <w:t>.</w:t>
      </w:r>
      <w:r w:rsidR="004C34AB" w:rsidRPr="004C34AB">
        <w:rPr>
          <w:lang w:val="en-US"/>
        </w:rPr>
        <w:t xml:space="preserve"> </w:t>
      </w:r>
      <w:r w:rsidRPr="004C34AB">
        <w:rPr>
          <w:lang w:val="en-US"/>
        </w:rPr>
        <w:t>T</w:t>
      </w:r>
      <w:r w:rsidR="004C34AB" w:rsidRPr="004C34AB">
        <w:rPr>
          <w:lang w:val="en-US"/>
        </w:rPr>
        <w:t>hat</w:t>
      </w:r>
      <w:r>
        <w:rPr>
          <w:lang w:val="en-US"/>
        </w:rPr>
        <w:t xml:space="preserve"> </w:t>
      </w:r>
      <w:r w:rsidR="004C34AB" w:rsidRPr="004C34AB">
        <w:rPr>
          <w:lang w:val="en-US"/>
        </w:rPr>
        <w:t>is why it cannot be applied to all departments and ra</w:t>
      </w:r>
      <w:r w:rsidR="004C34AB">
        <w:rPr>
          <w:lang w:val="en-US"/>
        </w:rPr>
        <w:t>the</w:t>
      </w:r>
      <w:r w:rsidR="004C34AB" w:rsidRPr="004C34AB">
        <w:rPr>
          <w:lang w:val="en-US"/>
        </w:rPr>
        <w:t>r it will be forecast to be implemented on profit centers out of business organization</w:t>
      </w:r>
      <w:r w:rsidR="004C34AB">
        <w:rPr>
          <w:lang w:val="en-US"/>
        </w:rPr>
        <w:t>.</w:t>
      </w:r>
    </w:p>
    <w:p w14:paraId="422FCB45" w14:textId="004A42A6" w:rsidR="00BF73FD" w:rsidRDefault="00BF73FD" w:rsidP="005B7C32"/>
    <w:p w14:paraId="3BEB99EB" w14:textId="15C52C42" w:rsidR="007B07B3" w:rsidRDefault="007B07B3" w:rsidP="007B07B3">
      <w:pPr>
        <w:pStyle w:val="Heading2"/>
      </w:pPr>
      <w:bookmarkStart w:id="6" w:name="_Toc106428937"/>
      <w:r>
        <w:t xml:space="preserve">Process &amp; Implementation of </w:t>
      </w:r>
      <w:r w:rsidR="002F3E32">
        <w:t>Zero-based</w:t>
      </w:r>
      <w:r>
        <w:t xml:space="preserve"> Budgeting System</w:t>
      </w:r>
      <w:bookmarkEnd w:id="6"/>
    </w:p>
    <w:p w14:paraId="41FFB4FE" w14:textId="5E9F48B3" w:rsidR="00565733" w:rsidRPr="00565733" w:rsidRDefault="00565733" w:rsidP="00565733">
      <w:pPr>
        <w:rPr>
          <w:lang w:val="en-US"/>
        </w:rPr>
      </w:pPr>
      <w:r w:rsidRPr="00565733">
        <w:rPr>
          <w:lang w:val="en-US"/>
        </w:rPr>
        <w:t xml:space="preserve">It has already been stated that the </w:t>
      </w:r>
      <w:r w:rsidR="004C6276" w:rsidRPr="00565733">
        <w:rPr>
          <w:lang w:val="en-US"/>
        </w:rPr>
        <w:t>zero-based</w:t>
      </w:r>
      <w:r w:rsidRPr="00565733">
        <w:rPr>
          <w:lang w:val="en-US"/>
        </w:rPr>
        <w:t xml:space="preserve"> budgeting system starts from the scratch meaning that it will be starting by taking the base as zero</w:t>
      </w:r>
      <w:r>
        <w:rPr>
          <w:lang w:val="en-US"/>
        </w:rPr>
        <w:t xml:space="preserve">. </w:t>
      </w:r>
      <w:r w:rsidR="00D1066D" w:rsidRPr="00565733">
        <w:rPr>
          <w:lang w:val="en-US"/>
        </w:rPr>
        <w:t>T</w:t>
      </w:r>
      <w:r w:rsidRPr="00565733">
        <w:rPr>
          <w:lang w:val="en-US"/>
        </w:rPr>
        <w:t>he</w:t>
      </w:r>
      <w:r w:rsidR="00D1066D">
        <w:rPr>
          <w:lang w:val="en-US"/>
        </w:rPr>
        <w:t xml:space="preserve"> </w:t>
      </w:r>
      <w:r w:rsidRPr="00565733">
        <w:rPr>
          <w:lang w:val="en-US"/>
        </w:rPr>
        <w:t xml:space="preserve">required steps for the implementation of this </w:t>
      </w:r>
      <w:r w:rsidR="004C6276" w:rsidRPr="00565733">
        <w:rPr>
          <w:lang w:val="en-US"/>
        </w:rPr>
        <w:t>zero-based</w:t>
      </w:r>
      <w:r w:rsidRPr="00565733">
        <w:rPr>
          <w:lang w:val="en-US"/>
        </w:rPr>
        <w:t xml:space="preserve"> budgeting system in </w:t>
      </w:r>
      <w:r w:rsidR="00822822">
        <w:rPr>
          <w:lang w:val="en-US"/>
        </w:rPr>
        <w:t>The Continental hotel</w:t>
      </w:r>
      <w:r w:rsidRPr="00565733">
        <w:rPr>
          <w:lang w:val="en-US"/>
        </w:rPr>
        <w:t xml:space="preserve"> are being described below as follows</w:t>
      </w:r>
      <w:r>
        <w:rPr>
          <w:lang w:val="en-US"/>
        </w:rPr>
        <w:t xml:space="preserve"> – </w:t>
      </w:r>
    </w:p>
    <w:p w14:paraId="61D2C9AF" w14:textId="05F838BD" w:rsidR="007B07B3" w:rsidRDefault="002F3E32" w:rsidP="002F3E32">
      <w:pPr>
        <w:jc w:val="center"/>
      </w:pPr>
      <w:r>
        <w:rPr>
          <w:noProof/>
        </w:rPr>
        <w:drawing>
          <wp:inline distT="0" distB="0" distL="0" distR="0" wp14:anchorId="47CD4935" wp14:editId="1185D1FF">
            <wp:extent cx="2663825" cy="2854325"/>
            <wp:effectExtent l="0" t="0" r="3175" b="3175"/>
            <wp:docPr id="3" name="Picture 3" descr="Steps in Zero Based Budgeting (Z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in Zero Based Budgeting (ZB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3825" cy="2854325"/>
                    </a:xfrm>
                    <a:prstGeom prst="rect">
                      <a:avLst/>
                    </a:prstGeom>
                    <a:noFill/>
                    <a:ln>
                      <a:noFill/>
                    </a:ln>
                  </pic:spPr>
                </pic:pic>
              </a:graphicData>
            </a:graphic>
          </wp:inline>
        </w:drawing>
      </w:r>
    </w:p>
    <w:p w14:paraId="1EA56628" w14:textId="218EED9C" w:rsidR="002F3E32" w:rsidRDefault="002F3E32" w:rsidP="002F3E32">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152BD2">
        <w:t xml:space="preserve">Process &amp; Implementation of </w:t>
      </w:r>
      <w:r w:rsidR="00654ED4" w:rsidRPr="00152BD2">
        <w:t>Zero-based</w:t>
      </w:r>
      <w:r w:rsidRPr="00152BD2">
        <w:t xml:space="preserve"> Budgeting System</w:t>
      </w:r>
      <w:r>
        <w:t xml:space="preserve"> (Source-</w:t>
      </w:r>
      <w:r w:rsidR="00024240">
        <w:t xml:space="preserve"> </w:t>
      </w:r>
      <w:r w:rsidR="00024240" w:rsidRPr="00024240">
        <w:t>(Seal, Rohde, Garrison and Noreen, 2020)</w:t>
      </w:r>
    </w:p>
    <w:p w14:paraId="759FA44A" w14:textId="3840F113" w:rsidR="004C6276" w:rsidRDefault="00D1066D" w:rsidP="004C6276">
      <w:pPr>
        <w:rPr>
          <w:lang w:val="en-US"/>
        </w:rPr>
      </w:pPr>
      <w:r>
        <w:rPr>
          <w:lang w:val="en-US"/>
        </w:rPr>
        <w:t>T</w:t>
      </w:r>
      <w:r w:rsidR="004C6276">
        <w:rPr>
          <w:lang w:val="en-US"/>
        </w:rPr>
        <w:t>he</w:t>
      </w:r>
      <w:r>
        <w:rPr>
          <w:lang w:val="en-US"/>
        </w:rPr>
        <w:t xml:space="preserve"> </w:t>
      </w:r>
      <w:r w:rsidR="004C6276" w:rsidRPr="004C6276">
        <w:rPr>
          <w:lang w:val="en-US"/>
        </w:rPr>
        <w:t xml:space="preserve">first step for the preparation of the zero-based budgeting system is to identify the decision units of </w:t>
      </w:r>
      <w:r w:rsidR="00822822">
        <w:rPr>
          <w:lang w:val="en-US"/>
        </w:rPr>
        <w:t>The Continental hotel</w:t>
      </w:r>
      <w:r w:rsidR="004C6276">
        <w:rPr>
          <w:lang w:val="en-US"/>
        </w:rPr>
        <w:t xml:space="preserve">. </w:t>
      </w:r>
      <w:r w:rsidRPr="004C6276">
        <w:rPr>
          <w:lang w:val="en-US"/>
        </w:rPr>
        <w:t>A</w:t>
      </w:r>
      <w:r>
        <w:rPr>
          <w:lang w:val="en-US"/>
        </w:rPr>
        <w:t xml:space="preserve"> </w:t>
      </w:r>
      <w:r w:rsidR="004C6276" w:rsidRPr="004C6276">
        <w:rPr>
          <w:lang w:val="en-US"/>
        </w:rPr>
        <w:t xml:space="preserve">decision unit might be one single activity or might be a cluster of different types of activities which will be meaningfully and also independently identified by the management team of </w:t>
      </w:r>
      <w:r w:rsidR="00822822">
        <w:rPr>
          <w:lang w:val="en-US"/>
        </w:rPr>
        <w:t>The Continental hotel</w:t>
      </w:r>
      <w:r w:rsidR="004C6276" w:rsidRPr="004C6276">
        <w:rPr>
          <w:lang w:val="en-US"/>
        </w:rPr>
        <w:t xml:space="preserve"> for the implementation of this zero-based budgeting principles</w:t>
      </w:r>
      <w:r w:rsidR="00024240">
        <w:rPr>
          <w:lang w:val="en-US"/>
        </w:rPr>
        <w:t xml:space="preserve"> </w:t>
      </w:r>
      <w:r w:rsidR="00024240" w:rsidRPr="00024240">
        <w:t>(Nixon and Burns, 2020)</w:t>
      </w:r>
      <w:r w:rsidR="004C6276">
        <w:rPr>
          <w:lang w:val="en-US"/>
        </w:rPr>
        <w:t xml:space="preserve">. </w:t>
      </w:r>
      <w:r w:rsidR="00061794" w:rsidRPr="004C6276">
        <w:rPr>
          <w:lang w:val="en-US"/>
        </w:rPr>
        <w:t>B</w:t>
      </w:r>
      <w:r w:rsidR="004C6276" w:rsidRPr="004C6276">
        <w:rPr>
          <w:lang w:val="en-US"/>
        </w:rPr>
        <w:t>y</w:t>
      </w:r>
      <w:r w:rsidR="00061794">
        <w:rPr>
          <w:lang w:val="en-US"/>
        </w:rPr>
        <w:t xml:space="preserve"> </w:t>
      </w:r>
      <w:r w:rsidR="004C6276" w:rsidRPr="004C6276">
        <w:rPr>
          <w:lang w:val="en-US"/>
        </w:rPr>
        <w:t>independently it mean</w:t>
      </w:r>
      <w:r w:rsidR="004C6276">
        <w:rPr>
          <w:lang w:val="en-US"/>
        </w:rPr>
        <w:t xml:space="preserve">s </w:t>
      </w:r>
      <w:r w:rsidR="004C6276" w:rsidRPr="004C6276">
        <w:rPr>
          <w:lang w:val="en-US"/>
        </w:rPr>
        <w:t xml:space="preserve">that the activity will be able to </w:t>
      </w:r>
      <w:r w:rsidR="004C6276">
        <w:rPr>
          <w:lang w:val="en-US"/>
        </w:rPr>
        <w:t xml:space="preserve">be </w:t>
      </w:r>
      <w:r w:rsidR="004C6276" w:rsidRPr="004C6276">
        <w:rPr>
          <w:lang w:val="en-US"/>
        </w:rPr>
        <w:t>performed in isolation and there will not be overlapping of other activities</w:t>
      </w:r>
      <w:r w:rsidR="004C6276">
        <w:rPr>
          <w:lang w:val="en-US"/>
        </w:rPr>
        <w:t xml:space="preserve">. </w:t>
      </w:r>
      <w:r w:rsidR="00061794" w:rsidRPr="004C6276">
        <w:rPr>
          <w:lang w:val="en-US"/>
        </w:rPr>
        <w:t>T</w:t>
      </w:r>
      <w:r w:rsidR="004C6276" w:rsidRPr="004C6276">
        <w:rPr>
          <w:lang w:val="en-US"/>
        </w:rPr>
        <w:t>hat</w:t>
      </w:r>
      <w:r w:rsidR="00061794">
        <w:rPr>
          <w:lang w:val="en-US"/>
        </w:rPr>
        <w:t xml:space="preserve"> </w:t>
      </w:r>
      <w:r w:rsidR="004C6276" w:rsidRPr="004C6276">
        <w:rPr>
          <w:lang w:val="en-US"/>
        </w:rPr>
        <w:t>is why each decision unit must be separated from each other to have clear focus on individual decision units</w:t>
      </w:r>
      <w:r w:rsidR="004C6276">
        <w:rPr>
          <w:lang w:val="en-US"/>
        </w:rPr>
        <w:t xml:space="preserve">. </w:t>
      </w:r>
      <w:r w:rsidR="00061794" w:rsidRPr="004C6276">
        <w:rPr>
          <w:lang w:val="en-US"/>
        </w:rPr>
        <w:t>T</w:t>
      </w:r>
      <w:r w:rsidR="004C6276" w:rsidRPr="004C6276">
        <w:rPr>
          <w:lang w:val="en-US"/>
        </w:rPr>
        <w:t>here</w:t>
      </w:r>
      <w:r w:rsidR="00061794">
        <w:rPr>
          <w:lang w:val="en-US"/>
        </w:rPr>
        <w:t xml:space="preserve"> </w:t>
      </w:r>
      <w:r w:rsidR="004C6276" w:rsidRPr="004C6276">
        <w:rPr>
          <w:lang w:val="en-US"/>
        </w:rPr>
        <w:t>are different types of decision units for each cost center like the production department or marketing department or human resource management division or research and development department or finance department etc</w:t>
      </w:r>
      <w:r w:rsidR="004C6276">
        <w:rPr>
          <w:lang w:val="en-US"/>
        </w:rPr>
        <w:t xml:space="preserve">. They </w:t>
      </w:r>
      <w:r w:rsidR="004C6276" w:rsidRPr="004C6276">
        <w:rPr>
          <w:lang w:val="en-US"/>
        </w:rPr>
        <w:t>all might be one individual district unit for the implementation of this zero-based budgeting mechanism</w:t>
      </w:r>
      <w:r w:rsidR="00C03AA2">
        <w:rPr>
          <w:lang w:val="en-US"/>
        </w:rPr>
        <w:t xml:space="preserve"> </w:t>
      </w:r>
      <w:r w:rsidR="00C03AA2" w:rsidRPr="00C03AA2">
        <w:t>(Bhimani, 2020)</w:t>
      </w:r>
      <w:r w:rsidR="004C6276">
        <w:rPr>
          <w:lang w:val="en-US"/>
        </w:rPr>
        <w:t>.</w:t>
      </w:r>
    </w:p>
    <w:p w14:paraId="38C5BAC3" w14:textId="792AF728" w:rsidR="004C6276" w:rsidRDefault="00061794" w:rsidP="004C6276">
      <w:pPr>
        <w:rPr>
          <w:lang w:val="en-US"/>
        </w:rPr>
      </w:pPr>
      <w:r w:rsidRPr="004C6276">
        <w:rPr>
          <w:lang w:val="en-US"/>
        </w:rPr>
        <w:lastRenderedPageBreak/>
        <w:t>T</w:t>
      </w:r>
      <w:r w:rsidR="004C6276" w:rsidRPr="004C6276">
        <w:rPr>
          <w:lang w:val="en-US"/>
        </w:rPr>
        <w:t>he</w:t>
      </w:r>
      <w:r>
        <w:rPr>
          <w:lang w:val="en-US"/>
        </w:rPr>
        <w:t xml:space="preserve"> </w:t>
      </w:r>
      <w:r w:rsidR="004C6276" w:rsidRPr="004C6276">
        <w:rPr>
          <w:lang w:val="en-US"/>
        </w:rPr>
        <w:t>second step is for making that decision packages</w:t>
      </w:r>
      <w:r w:rsidR="004C6276">
        <w:rPr>
          <w:lang w:val="en-US"/>
        </w:rPr>
        <w:t xml:space="preserve">. </w:t>
      </w:r>
      <w:r w:rsidRPr="004C6276">
        <w:rPr>
          <w:lang w:val="en-US"/>
        </w:rPr>
        <w:t>I</w:t>
      </w:r>
      <w:r w:rsidR="004C6276" w:rsidRPr="004C6276">
        <w:rPr>
          <w:lang w:val="en-US"/>
        </w:rPr>
        <w:t>n</w:t>
      </w:r>
      <w:r>
        <w:rPr>
          <w:lang w:val="en-US"/>
        </w:rPr>
        <w:t xml:space="preserve"> </w:t>
      </w:r>
      <w:r w:rsidR="004C6276" w:rsidRPr="004C6276">
        <w:rPr>
          <w:lang w:val="en-US"/>
        </w:rPr>
        <w:t>this step mainly the decision unit’s th</w:t>
      </w:r>
      <w:r w:rsidR="00754A5F">
        <w:rPr>
          <w:lang w:val="en-US"/>
        </w:rPr>
        <w:t>at</w:t>
      </w:r>
      <w:r w:rsidR="004C6276" w:rsidRPr="004C6276">
        <w:rPr>
          <w:lang w:val="en-US"/>
        </w:rPr>
        <w:t xml:space="preserve"> have been identified in the previous step will be categorized into different types of smaller decision packages so that the management can be able to give full focus on each separated decision unit</w:t>
      </w:r>
      <w:r w:rsidR="004C6276">
        <w:rPr>
          <w:lang w:val="en-US"/>
        </w:rPr>
        <w:t xml:space="preserve">. </w:t>
      </w:r>
      <w:r w:rsidR="004C6276" w:rsidRPr="004C6276">
        <w:rPr>
          <w:lang w:val="en-US"/>
        </w:rPr>
        <w:t>that</w:t>
      </w:r>
      <w:r>
        <w:rPr>
          <w:lang w:val="en-US"/>
        </w:rPr>
        <w:t xml:space="preserve"> </w:t>
      </w:r>
      <w:r w:rsidR="004C6276" w:rsidRPr="004C6276">
        <w:rPr>
          <w:lang w:val="en-US"/>
        </w:rPr>
        <w:t xml:space="preserve">decision packages must be aligned with the objectives and the goals of </w:t>
      </w:r>
      <w:r w:rsidR="00822822">
        <w:rPr>
          <w:lang w:val="en-US"/>
        </w:rPr>
        <w:t>The Continental hotel</w:t>
      </w:r>
      <w:r w:rsidR="004C6276" w:rsidRPr="004C6276">
        <w:rPr>
          <w:lang w:val="en-US"/>
        </w:rPr>
        <w:t xml:space="preserve"> so that the budgeting mechanism can be able to achieve the operational target of </w:t>
      </w:r>
      <w:r w:rsidR="00822822">
        <w:rPr>
          <w:lang w:val="en-US"/>
        </w:rPr>
        <w:t>The Continental hotel</w:t>
      </w:r>
      <w:r w:rsidR="004C6276">
        <w:rPr>
          <w:lang w:val="en-US"/>
        </w:rPr>
        <w:t>.</w:t>
      </w:r>
      <w:r w:rsidR="004C6276" w:rsidRPr="004C6276">
        <w:rPr>
          <w:lang w:val="en-US"/>
        </w:rPr>
        <w:t xml:space="preserve"> </w:t>
      </w:r>
      <w:r w:rsidRPr="004C6276">
        <w:rPr>
          <w:lang w:val="en-US"/>
        </w:rPr>
        <w:t>E</w:t>
      </w:r>
      <w:r w:rsidR="004C6276" w:rsidRPr="004C6276">
        <w:rPr>
          <w:lang w:val="en-US"/>
        </w:rPr>
        <w:t>ach</w:t>
      </w:r>
      <w:r>
        <w:rPr>
          <w:lang w:val="en-US"/>
        </w:rPr>
        <w:t xml:space="preserve"> </w:t>
      </w:r>
      <w:r w:rsidR="004C6276" w:rsidRPr="004C6276">
        <w:rPr>
          <w:lang w:val="en-US"/>
        </w:rPr>
        <w:t>decision unit or package will define the functions or the activities</w:t>
      </w:r>
      <w:r w:rsidR="004C6276">
        <w:rPr>
          <w:lang w:val="en-US"/>
        </w:rPr>
        <w:t xml:space="preserve">, </w:t>
      </w:r>
      <w:r w:rsidR="004C6276" w:rsidRPr="004C6276">
        <w:rPr>
          <w:lang w:val="en-US"/>
        </w:rPr>
        <w:t>the operations of the proposal and that is why there will be assessment of economic and also intangible benefits and cost analysis for each proposal</w:t>
      </w:r>
      <w:r w:rsidR="004C6276">
        <w:rPr>
          <w:lang w:val="en-US"/>
        </w:rPr>
        <w:t xml:space="preserve">. </w:t>
      </w:r>
      <w:r w:rsidRPr="004C6276">
        <w:rPr>
          <w:lang w:val="en-US"/>
        </w:rPr>
        <w:t>I</w:t>
      </w:r>
      <w:r w:rsidR="004C6276" w:rsidRPr="004C6276">
        <w:rPr>
          <w:lang w:val="en-US"/>
        </w:rPr>
        <w:t>n</w:t>
      </w:r>
      <w:r>
        <w:rPr>
          <w:lang w:val="en-US"/>
        </w:rPr>
        <w:t xml:space="preserve"> </w:t>
      </w:r>
      <w:r w:rsidR="004C6276" w:rsidRPr="004C6276">
        <w:rPr>
          <w:lang w:val="en-US"/>
        </w:rPr>
        <w:t>this way the decision packages will be m</w:t>
      </w:r>
      <w:r w:rsidR="004C6276">
        <w:rPr>
          <w:lang w:val="en-US"/>
        </w:rPr>
        <w:t>ade</w:t>
      </w:r>
      <w:r w:rsidR="004C6276" w:rsidRPr="004C6276">
        <w:rPr>
          <w:lang w:val="en-US"/>
        </w:rPr>
        <w:t xml:space="preserve"> for the implementation of this zero-based budgeting mechanism</w:t>
      </w:r>
      <w:r w:rsidR="00952EB1">
        <w:rPr>
          <w:lang w:val="en-US"/>
        </w:rPr>
        <w:t xml:space="preserve"> </w:t>
      </w:r>
      <w:r w:rsidR="00952EB1" w:rsidRPr="00952EB1">
        <w:t>(Horngren et al., 2021)</w:t>
      </w:r>
      <w:r w:rsidR="004C6276">
        <w:rPr>
          <w:lang w:val="en-US"/>
        </w:rPr>
        <w:t>.</w:t>
      </w:r>
    </w:p>
    <w:p w14:paraId="2CD6B454" w14:textId="2116EBC2" w:rsidR="004C6276" w:rsidRDefault="000C7195" w:rsidP="004C6276">
      <w:pPr>
        <w:rPr>
          <w:lang w:val="en-US"/>
        </w:rPr>
      </w:pPr>
      <w:r w:rsidRPr="000C7195">
        <w:rPr>
          <w:lang w:val="en-US"/>
        </w:rPr>
        <w:t>After defining the functions</w:t>
      </w:r>
      <w:r>
        <w:rPr>
          <w:lang w:val="en-US"/>
        </w:rPr>
        <w:t>,</w:t>
      </w:r>
      <w:r w:rsidRPr="000C7195">
        <w:rPr>
          <w:lang w:val="en-US"/>
        </w:rPr>
        <w:t xml:space="preserve"> activities</w:t>
      </w:r>
      <w:r>
        <w:rPr>
          <w:lang w:val="en-US"/>
        </w:rPr>
        <w:t>,</w:t>
      </w:r>
      <w:r w:rsidRPr="000C7195">
        <w:rPr>
          <w:lang w:val="en-US"/>
        </w:rPr>
        <w:t xml:space="preserve"> and the operations of the decision package proposals and the assessments</w:t>
      </w:r>
      <w:r>
        <w:rPr>
          <w:lang w:val="en-US"/>
        </w:rPr>
        <w:t>,</w:t>
      </w:r>
      <w:r w:rsidRPr="000C7195">
        <w:rPr>
          <w:lang w:val="en-US"/>
        </w:rPr>
        <w:t xml:space="preserve"> it is the duty of the senior management team to rank the decision packages accordingly in the third step of zero-based budgeting implementation process</w:t>
      </w:r>
      <w:r>
        <w:rPr>
          <w:lang w:val="en-US"/>
        </w:rPr>
        <w:t>.</w:t>
      </w:r>
      <w:r w:rsidRPr="000C7195">
        <w:rPr>
          <w:lang w:val="en-US"/>
        </w:rPr>
        <w:t xml:space="preserve"> </w:t>
      </w:r>
      <w:r w:rsidR="00061794">
        <w:rPr>
          <w:lang w:val="en-US"/>
        </w:rPr>
        <w:t>T</w:t>
      </w:r>
      <w:r>
        <w:rPr>
          <w:lang w:val="en-US"/>
        </w:rPr>
        <w:t>he</w:t>
      </w:r>
      <w:r w:rsidR="00061794">
        <w:rPr>
          <w:lang w:val="en-US"/>
        </w:rPr>
        <w:t xml:space="preserve"> </w:t>
      </w:r>
      <w:r w:rsidRPr="000C7195">
        <w:rPr>
          <w:lang w:val="en-US"/>
        </w:rPr>
        <w:t>required logic for prioritizing the decision packages is that this will be helpful for the management team to allocate the organizational scarce resources effectively and efficiently</w:t>
      </w:r>
      <w:r>
        <w:rPr>
          <w:lang w:val="en-US"/>
        </w:rPr>
        <w:t>.</w:t>
      </w:r>
      <w:r w:rsidRPr="000C7195">
        <w:rPr>
          <w:lang w:val="en-US"/>
        </w:rPr>
        <w:t xml:space="preserve"> </w:t>
      </w:r>
      <w:r w:rsidR="00061794" w:rsidRPr="000C7195">
        <w:rPr>
          <w:lang w:val="en-US"/>
        </w:rPr>
        <w:t>T</w:t>
      </w:r>
      <w:r w:rsidRPr="000C7195">
        <w:rPr>
          <w:lang w:val="en-US"/>
        </w:rPr>
        <w:t>hat</w:t>
      </w:r>
      <w:r w:rsidR="00061794">
        <w:rPr>
          <w:lang w:val="en-US"/>
        </w:rPr>
        <w:t xml:space="preserve"> </w:t>
      </w:r>
      <w:r w:rsidRPr="000C7195">
        <w:rPr>
          <w:lang w:val="en-US"/>
        </w:rPr>
        <w:t>is why the decision packages will be ranked based on the analysis of cost and benefit for each economic proposal</w:t>
      </w:r>
      <w:r>
        <w:rPr>
          <w:lang w:val="en-US"/>
        </w:rPr>
        <w:t>.</w:t>
      </w:r>
      <w:r w:rsidRPr="000C7195">
        <w:rPr>
          <w:lang w:val="en-US"/>
        </w:rPr>
        <w:t xml:space="preserve"> </w:t>
      </w:r>
      <w:r w:rsidR="00061794" w:rsidRPr="000C7195">
        <w:rPr>
          <w:lang w:val="en-US"/>
        </w:rPr>
        <w:t>I</w:t>
      </w:r>
      <w:r w:rsidRPr="000C7195">
        <w:rPr>
          <w:lang w:val="en-US"/>
        </w:rPr>
        <w:t>n</w:t>
      </w:r>
      <w:r w:rsidR="00061794">
        <w:rPr>
          <w:lang w:val="en-US"/>
        </w:rPr>
        <w:t xml:space="preserve"> </w:t>
      </w:r>
      <w:r w:rsidRPr="000C7195">
        <w:rPr>
          <w:lang w:val="en-US"/>
        </w:rPr>
        <w:t xml:space="preserve">addition, there will be different types of alternative options which are being also evaluated for the selection of better and also most cost-effective alternatives for the operational function of </w:t>
      </w:r>
      <w:r w:rsidR="00822822">
        <w:rPr>
          <w:lang w:val="en-US"/>
        </w:rPr>
        <w:t>The Continental hotel</w:t>
      </w:r>
      <w:r w:rsidR="00952EB1">
        <w:rPr>
          <w:lang w:val="en-US"/>
        </w:rPr>
        <w:t xml:space="preserve"> </w:t>
      </w:r>
      <w:r w:rsidR="00952EB1" w:rsidRPr="00952EB1">
        <w:t>(Bhimani, Horngren, Datar and Rajan, 2021)</w:t>
      </w:r>
      <w:r>
        <w:rPr>
          <w:lang w:val="en-US"/>
        </w:rPr>
        <w:t xml:space="preserve">. </w:t>
      </w:r>
      <w:r w:rsidR="00061794" w:rsidRPr="000C7195">
        <w:rPr>
          <w:lang w:val="en-US"/>
        </w:rPr>
        <w:t>T</w:t>
      </w:r>
      <w:r w:rsidRPr="000C7195">
        <w:rPr>
          <w:lang w:val="en-US"/>
        </w:rPr>
        <w:t>he</w:t>
      </w:r>
      <w:r w:rsidR="00061794">
        <w:rPr>
          <w:lang w:val="en-US"/>
        </w:rPr>
        <w:t xml:space="preserve"> </w:t>
      </w:r>
      <w:r w:rsidRPr="000C7195">
        <w:rPr>
          <w:lang w:val="en-US"/>
        </w:rPr>
        <w:t xml:space="preserve">senior management team of </w:t>
      </w:r>
      <w:r w:rsidR="00822822">
        <w:rPr>
          <w:lang w:val="en-US"/>
        </w:rPr>
        <w:t>The Continental hotel</w:t>
      </w:r>
      <w:r w:rsidRPr="000C7195">
        <w:rPr>
          <w:lang w:val="en-US"/>
        </w:rPr>
        <w:t xml:space="preserve"> reserves all sort of rights to make the approval or rejection for each decision package</w:t>
      </w:r>
      <w:r>
        <w:rPr>
          <w:lang w:val="en-US"/>
        </w:rPr>
        <w:t xml:space="preserve">. </w:t>
      </w:r>
      <w:r w:rsidR="00061794" w:rsidRPr="000C7195">
        <w:rPr>
          <w:lang w:val="en-US"/>
        </w:rPr>
        <w:t>I</w:t>
      </w:r>
      <w:r w:rsidRPr="000C7195">
        <w:rPr>
          <w:lang w:val="en-US"/>
        </w:rPr>
        <w:t>n</w:t>
      </w:r>
      <w:r w:rsidR="00061794">
        <w:rPr>
          <w:lang w:val="en-US"/>
        </w:rPr>
        <w:t xml:space="preserve"> </w:t>
      </w:r>
      <w:r w:rsidRPr="000C7195">
        <w:rPr>
          <w:lang w:val="en-US"/>
        </w:rPr>
        <w:t>this way only those packages will be approved which will be helpful for the achievement of business operational target most effectively and most efficiently end the analysis will be based on a realistic and accurate forecasting</w:t>
      </w:r>
      <w:r>
        <w:rPr>
          <w:lang w:val="en-US"/>
        </w:rPr>
        <w:t>.</w:t>
      </w:r>
    </w:p>
    <w:p w14:paraId="7C91C457" w14:textId="5333BACB" w:rsidR="000C7195" w:rsidRDefault="00061794" w:rsidP="004C6276">
      <w:pPr>
        <w:rPr>
          <w:lang w:val="en-US"/>
        </w:rPr>
      </w:pPr>
      <w:r w:rsidRPr="000C7195">
        <w:rPr>
          <w:lang w:val="en-US"/>
        </w:rPr>
        <w:t>I</w:t>
      </w:r>
      <w:r w:rsidR="000C7195" w:rsidRPr="000C7195">
        <w:rPr>
          <w:lang w:val="en-US"/>
        </w:rPr>
        <w:t>n</w:t>
      </w:r>
      <w:r>
        <w:rPr>
          <w:lang w:val="en-US"/>
        </w:rPr>
        <w:t xml:space="preserve"> </w:t>
      </w:r>
      <w:r w:rsidR="000C7195">
        <w:rPr>
          <w:lang w:val="en-US"/>
        </w:rPr>
        <w:t>the fourth</w:t>
      </w:r>
      <w:r w:rsidR="000C7195" w:rsidRPr="000C7195">
        <w:rPr>
          <w:lang w:val="en-US"/>
        </w:rPr>
        <w:t xml:space="preserve"> step after ranking the decision packages</w:t>
      </w:r>
      <w:r w:rsidR="000C7195">
        <w:rPr>
          <w:lang w:val="en-US"/>
        </w:rPr>
        <w:t xml:space="preserve">, </w:t>
      </w:r>
      <w:r w:rsidR="000C7195" w:rsidRPr="000C7195">
        <w:rPr>
          <w:lang w:val="en-US"/>
        </w:rPr>
        <w:t>it is duty of the management team to allocate the organizational resources based on the r</w:t>
      </w:r>
      <w:r w:rsidR="000C7195">
        <w:rPr>
          <w:lang w:val="en-US"/>
        </w:rPr>
        <w:t>anked</w:t>
      </w:r>
      <w:r w:rsidR="000C7195" w:rsidRPr="000C7195">
        <w:rPr>
          <w:lang w:val="en-US"/>
        </w:rPr>
        <w:t xml:space="preserve"> decision packages</w:t>
      </w:r>
      <w:r w:rsidR="00035882">
        <w:rPr>
          <w:lang w:val="en-US"/>
        </w:rPr>
        <w:t xml:space="preserve"> </w:t>
      </w:r>
      <w:r w:rsidR="00035882" w:rsidRPr="00035882">
        <w:t>(Akroyd and Burney, 2020)</w:t>
      </w:r>
      <w:r w:rsidR="000C7195">
        <w:rPr>
          <w:lang w:val="en-US"/>
        </w:rPr>
        <w:t xml:space="preserve">. </w:t>
      </w:r>
      <w:r w:rsidRPr="000C7195">
        <w:rPr>
          <w:lang w:val="en-US"/>
        </w:rPr>
        <w:t>T</w:t>
      </w:r>
      <w:r w:rsidR="000C7195" w:rsidRPr="000C7195">
        <w:rPr>
          <w:lang w:val="en-US"/>
        </w:rPr>
        <w:t>hat</w:t>
      </w:r>
      <w:r>
        <w:rPr>
          <w:lang w:val="en-US"/>
        </w:rPr>
        <w:t xml:space="preserve"> </w:t>
      </w:r>
      <w:r w:rsidR="000C7195" w:rsidRPr="000C7195">
        <w:rPr>
          <w:lang w:val="en-US"/>
        </w:rPr>
        <w:t>means in this state there will be fund allocation</w:t>
      </w:r>
      <w:r w:rsidR="000C7195">
        <w:rPr>
          <w:lang w:val="en-US"/>
        </w:rPr>
        <w:t xml:space="preserve">. </w:t>
      </w:r>
      <w:r w:rsidRPr="000C7195">
        <w:rPr>
          <w:lang w:val="en-US"/>
        </w:rPr>
        <w:t>T</w:t>
      </w:r>
      <w:r w:rsidR="000C7195" w:rsidRPr="000C7195">
        <w:rPr>
          <w:lang w:val="en-US"/>
        </w:rPr>
        <w:t>his</w:t>
      </w:r>
      <w:r>
        <w:rPr>
          <w:lang w:val="en-US"/>
        </w:rPr>
        <w:t xml:space="preserve"> </w:t>
      </w:r>
      <w:r w:rsidR="000C7195" w:rsidRPr="000C7195">
        <w:rPr>
          <w:lang w:val="en-US"/>
        </w:rPr>
        <w:t xml:space="preserve">will ensure the optimum allocation and also the optimum utilization of the business operational scarce resources towards the achievement of </w:t>
      </w:r>
      <w:r w:rsidR="00822822">
        <w:rPr>
          <w:lang w:val="en-US"/>
        </w:rPr>
        <w:t>The Continental hotel</w:t>
      </w:r>
      <w:r w:rsidR="000C7195" w:rsidRPr="000C7195">
        <w:rPr>
          <w:lang w:val="en-US"/>
        </w:rPr>
        <w:t xml:space="preserve"> goals and objectives</w:t>
      </w:r>
      <w:r w:rsidR="000C7195">
        <w:rPr>
          <w:lang w:val="en-US"/>
        </w:rPr>
        <w:t>.</w:t>
      </w:r>
    </w:p>
    <w:p w14:paraId="2FFF3311" w14:textId="29616ABE" w:rsidR="000C7195" w:rsidRPr="00035882" w:rsidRDefault="00061794" w:rsidP="004C6276">
      <w:pPr>
        <w:rPr>
          <w:lang w:val="en-US"/>
        </w:rPr>
      </w:pPr>
      <w:r w:rsidRPr="000C7195">
        <w:rPr>
          <w:lang w:val="en-US"/>
        </w:rPr>
        <w:t>I</w:t>
      </w:r>
      <w:r w:rsidR="000C7195" w:rsidRPr="000C7195">
        <w:rPr>
          <w:lang w:val="en-US"/>
        </w:rPr>
        <w:t>n</w:t>
      </w:r>
      <w:r>
        <w:rPr>
          <w:lang w:val="en-US"/>
        </w:rPr>
        <w:t xml:space="preserve"> </w:t>
      </w:r>
      <w:r w:rsidR="000C7195" w:rsidRPr="000C7195">
        <w:rPr>
          <w:lang w:val="en-US"/>
        </w:rPr>
        <w:t>the last step there will be controlling at monitoring mechanism for the implementation of zero-based budgeting system</w:t>
      </w:r>
      <w:r w:rsidR="00035882">
        <w:rPr>
          <w:lang w:val="en-US"/>
        </w:rPr>
        <w:t xml:space="preserve"> </w:t>
      </w:r>
      <w:r w:rsidR="00035882" w:rsidRPr="00035882">
        <w:t>(Hansen and Mowen, 2019)</w:t>
      </w:r>
      <w:r w:rsidR="000C7195">
        <w:rPr>
          <w:lang w:val="en-US"/>
        </w:rPr>
        <w:t xml:space="preserve">. </w:t>
      </w:r>
      <w:r w:rsidRPr="000C7195">
        <w:rPr>
          <w:lang w:val="en-US"/>
        </w:rPr>
        <w:t>I</w:t>
      </w:r>
      <w:r w:rsidR="000C7195" w:rsidRPr="000C7195">
        <w:rPr>
          <w:lang w:val="en-US"/>
        </w:rPr>
        <w:t>n</w:t>
      </w:r>
      <w:r>
        <w:rPr>
          <w:lang w:val="en-US"/>
        </w:rPr>
        <w:t xml:space="preserve"> </w:t>
      </w:r>
      <w:r w:rsidR="000C7195" w:rsidRPr="000C7195">
        <w:rPr>
          <w:lang w:val="en-US"/>
        </w:rPr>
        <w:t xml:space="preserve">this stage the operational performance </w:t>
      </w:r>
      <w:r w:rsidR="006138CC" w:rsidRPr="000C7195">
        <w:rPr>
          <w:lang w:val="en-US"/>
        </w:rPr>
        <w:t>is</w:t>
      </w:r>
      <w:r w:rsidR="000C7195" w:rsidRPr="000C7195">
        <w:rPr>
          <w:lang w:val="en-US"/>
        </w:rPr>
        <w:t xml:space="preserve"> </w:t>
      </w:r>
      <w:r w:rsidR="000C7195" w:rsidRPr="000C7195">
        <w:rPr>
          <w:lang w:val="en-US"/>
        </w:rPr>
        <w:lastRenderedPageBreak/>
        <w:t xml:space="preserve">being measured to have the understand </w:t>
      </w:r>
      <w:r w:rsidR="003F71A4">
        <w:rPr>
          <w:lang w:val="en-US"/>
        </w:rPr>
        <w:t>whether</w:t>
      </w:r>
      <w:r w:rsidR="000C7195" w:rsidRPr="000C7195">
        <w:rPr>
          <w:lang w:val="en-US"/>
        </w:rPr>
        <w:t xml:space="preserve"> the allocation and the utilization of the scarce resources are being done effectively or not</w:t>
      </w:r>
      <w:r w:rsidR="00024240">
        <w:rPr>
          <w:lang w:val="en-US"/>
        </w:rPr>
        <w:t xml:space="preserve"> </w:t>
      </w:r>
      <w:r w:rsidR="00024240" w:rsidRPr="00024240">
        <w:t>(Seal, Rohde, Garrison and Noreen, 2020)</w:t>
      </w:r>
      <w:r w:rsidR="000C7195">
        <w:rPr>
          <w:lang w:val="en-US"/>
        </w:rPr>
        <w:t>.</w:t>
      </w:r>
    </w:p>
    <w:p w14:paraId="5BEF79B9" w14:textId="78F28414" w:rsidR="000C7195" w:rsidRDefault="000E0762" w:rsidP="000E0762">
      <w:pPr>
        <w:pStyle w:val="Heading2"/>
      </w:pPr>
      <w:bookmarkStart w:id="7" w:name="_Toc106428938"/>
      <w:r>
        <w:t>Controlling Sustainability Through Budgeting</w:t>
      </w:r>
      <w:bookmarkEnd w:id="7"/>
    </w:p>
    <w:p w14:paraId="518F8F45" w14:textId="3FFA8C10" w:rsidR="00A87CBD" w:rsidRDefault="00DD13D0" w:rsidP="005D0990">
      <w:pPr>
        <w:rPr>
          <w:lang w:val="en-US"/>
        </w:rPr>
      </w:pPr>
      <w:r w:rsidRPr="00DD13D0">
        <w:rPr>
          <w:lang w:val="en-US"/>
        </w:rPr>
        <w:t xml:space="preserve">Budget can be very much effective for having sustainable development in </w:t>
      </w:r>
      <w:r w:rsidR="00822822">
        <w:rPr>
          <w:lang w:val="en-US"/>
        </w:rPr>
        <w:t>The Continental hotel</w:t>
      </w:r>
      <w:r w:rsidRPr="00DD13D0">
        <w:rPr>
          <w:lang w:val="en-US"/>
        </w:rPr>
        <w:t xml:space="preserve"> and in the society</w:t>
      </w:r>
      <w:r>
        <w:rPr>
          <w:lang w:val="en-US"/>
        </w:rPr>
        <w:t xml:space="preserve">. </w:t>
      </w:r>
      <w:r w:rsidR="003F71A4" w:rsidRPr="00DD13D0">
        <w:rPr>
          <w:lang w:val="en-US"/>
        </w:rPr>
        <w:t>B</w:t>
      </w:r>
      <w:r w:rsidRPr="00DD13D0">
        <w:rPr>
          <w:lang w:val="en-US"/>
        </w:rPr>
        <w:t>ecause</w:t>
      </w:r>
      <w:r w:rsidR="003F71A4">
        <w:rPr>
          <w:lang w:val="en-US"/>
        </w:rPr>
        <w:t xml:space="preserve"> </w:t>
      </w:r>
      <w:r w:rsidRPr="00DD13D0">
        <w:rPr>
          <w:lang w:val="en-US"/>
        </w:rPr>
        <w:t xml:space="preserve">budgeting system enables </w:t>
      </w:r>
      <w:r w:rsidR="00822822">
        <w:rPr>
          <w:lang w:val="en-US"/>
        </w:rPr>
        <w:t>The Continental hotel</w:t>
      </w:r>
      <w:r w:rsidRPr="00DD13D0">
        <w:rPr>
          <w:lang w:val="en-US"/>
        </w:rPr>
        <w:t xml:space="preserve"> to set different types of strategic direction</w:t>
      </w:r>
      <w:r>
        <w:rPr>
          <w:lang w:val="en-US"/>
        </w:rPr>
        <w:t xml:space="preserve">. </w:t>
      </w:r>
      <w:r w:rsidR="003F71A4" w:rsidRPr="00DD13D0">
        <w:rPr>
          <w:lang w:val="en-US"/>
        </w:rPr>
        <w:t>S</w:t>
      </w:r>
      <w:r w:rsidRPr="00DD13D0">
        <w:rPr>
          <w:lang w:val="en-US"/>
        </w:rPr>
        <w:t>trategic</w:t>
      </w:r>
      <w:r w:rsidR="003F71A4">
        <w:rPr>
          <w:lang w:val="en-US"/>
        </w:rPr>
        <w:t xml:space="preserve"> </w:t>
      </w:r>
      <w:r w:rsidRPr="00DD13D0">
        <w:rPr>
          <w:lang w:val="en-US"/>
        </w:rPr>
        <w:t>directions are being used for having a sustainable development of their business operational functions and there will be sustainable market competitors in the industry market</w:t>
      </w:r>
      <w:r>
        <w:rPr>
          <w:lang w:val="en-US"/>
        </w:rPr>
        <w:t xml:space="preserve">. </w:t>
      </w:r>
      <w:r w:rsidR="003F71A4" w:rsidRPr="00DD13D0">
        <w:rPr>
          <w:lang w:val="en-US"/>
        </w:rPr>
        <w:t>T</w:t>
      </w:r>
      <w:r w:rsidRPr="00DD13D0">
        <w:rPr>
          <w:lang w:val="en-US"/>
        </w:rPr>
        <w:t>hat</w:t>
      </w:r>
      <w:r w:rsidR="003F71A4">
        <w:rPr>
          <w:lang w:val="en-US"/>
        </w:rPr>
        <w:t xml:space="preserve"> </w:t>
      </w:r>
      <w:r w:rsidRPr="00DD13D0">
        <w:rPr>
          <w:lang w:val="en-US"/>
        </w:rPr>
        <w:t xml:space="preserve">is why budgeting focuses on the </w:t>
      </w:r>
      <w:r w:rsidR="00A87CBD" w:rsidRPr="00DD13D0">
        <w:rPr>
          <w:lang w:val="en-US"/>
        </w:rPr>
        <w:t>cost-effective</w:t>
      </w:r>
      <w:r w:rsidRPr="00DD13D0">
        <w:rPr>
          <w:lang w:val="en-US"/>
        </w:rPr>
        <w:t xml:space="preserve"> nature and this </w:t>
      </w:r>
      <w:r w:rsidR="00A87CBD" w:rsidRPr="00DD13D0">
        <w:rPr>
          <w:lang w:val="en-US"/>
        </w:rPr>
        <w:t>cost-effective</w:t>
      </w:r>
      <w:r w:rsidRPr="00DD13D0">
        <w:rPr>
          <w:lang w:val="en-US"/>
        </w:rPr>
        <w:t xml:space="preserve"> nature will lead </w:t>
      </w:r>
      <w:r w:rsidR="00822822">
        <w:rPr>
          <w:lang w:val="en-US"/>
        </w:rPr>
        <w:t>The Continental hotel</w:t>
      </w:r>
      <w:r w:rsidRPr="00DD13D0">
        <w:rPr>
          <w:lang w:val="en-US"/>
        </w:rPr>
        <w:t xml:space="preserve"> to have a very much sustainable position in the industry</w:t>
      </w:r>
      <w:r w:rsidR="00024240">
        <w:rPr>
          <w:lang w:val="en-US"/>
        </w:rPr>
        <w:t xml:space="preserve"> </w:t>
      </w:r>
      <w:r w:rsidR="00024240" w:rsidRPr="00024240">
        <w:t>(Nixon and Burns, 2020)</w:t>
      </w:r>
      <w:r>
        <w:rPr>
          <w:lang w:val="en-US"/>
        </w:rPr>
        <w:t xml:space="preserve">. </w:t>
      </w:r>
    </w:p>
    <w:p w14:paraId="0AC1F2DF" w14:textId="070ADF35" w:rsidR="005D0990" w:rsidRDefault="003F71A4" w:rsidP="005D0990">
      <w:pPr>
        <w:rPr>
          <w:lang w:val="en-US"/>
        </w:rPr>
      </w:pPr>
      <w:r w:rsidRPr="00DD13D0">
        <w:rPr>
          <w:lang w:val="en-US"/>
        </w:rPr>
        <w:t>I</w:t>
      </w:r>
      <w:r w:rsidR="00DD13D0" w:rsidRPr="00DD13D0">
        <w:rPr>
          <w:lang w:val="en-US"/>
        </w:rPr>
        <w:t>n</w:t>
      </w:r>
      <w:r>
        <w:rPr>
          <w:lang w:val="en-US"/>
        </w:rPr>
        <w:t xml:space="preserve"> </w:t>
      </w:r>
      <w:r w:rsidR="00DD13D0" w:rsidRPr="00DD13D0">
        <w:rPr>
          <w:lang w:val="en-US"/>
        </w:rPr>
        <w:t xml:space="preserve">this way the budgeting system can be able to have sustainable development in the business functional areas of </w:t>
      </w:r>
      <w:r w:rsidR="00822822">
        <w:rPr>
          <w:lang w:val="en-US"/>
        </w:rPr>
        <w:t>The Continental hotel</w:t>
      </w:r>
      <w:r w:rsidR="00DD13D0">
        <w:rPr>
          <w:lang w:val="en-US"/>
        </w:rPr>
        <w:t xml:space="preserve">. </w:t>
      </w:r>
      <w:r w:rsidRPr="00DD13D0">
        <w:rPr>
          <w:lang w:val="en-US"/>
        </w:rPr>
        <w:t>I</w:t>
      </w:r>
      <w:r w:rsidR="00DD13D0" w:rsidRPr="00DD13D0">
        <w:rPr>
          <w:lang w:val="en-US"/>
        </w:rPr>
        <w:t>n</w:t>
      </w:r>
      <w:r>
        <w:rPr>
          <w:lang w:val="en-US"/>
        </w:rPr>
        <w:t xml:space="preserve"> </w:t>
      </w:r>
      <w:r w:rsidRPr="00DD13D0">
        <w:rPr>
          <w:lang w:val="en-US"/>
        </w:rPr>
        <w:t>addition</w:t>
      </w:r>
      <w:r w:rsidR="00A87CBD" w:rsidRPr="00DD13D0">
        <w:rPr>
          <w:lang w:val="en-US"/>
        </w:rPr>
        <w:t>,</w:t>
      </w:r>
      <w:r w:rsidR="00DD13D0" w:rsidRPr="00DD13D0">
        <w:rPr>
          <w:lang w:val="en-US"/>
        </w:rPr>
        <w:t xml:space="preserve"> there is one term which is known as green budgeting</w:t>
      </w:r>
      <w:r w:rsidR="00DD13D0">
        <w:rPr>
          <w:lang w:val="en-US"/>
        </w:rPr>
        <w:t xml:space="preserve">. </w:t>
      </w:r>
      <w:r w:rsidRPr="00DD13D0">
        <w:rPr>
          <w:lang w:val="en-US"/>
        </w:rPr>
        <w:t>I</w:t>
      </w:r>
      <w:r w:rsidR="00DD13D0" w:rsidRPr="00DD13D0">
        <w:rPr>
          <w:lang w:val="en-US"/>
        </w:rPr>
        <w:t>n</w:t>
      </w:r>
      <w:r>
        <w:rPr>
          <w:lang w:val="en-US"/>
        </w:rPr>
        <w:t xml:space="preserve"> </w:t>
      </w:r>
      <w:r w:rsidR="00DD13D0" w:rsidRPr="00DD13D0">
        <w:rPr>
          <w:lang w:val="en-US"/>
        </w:rPr>
        <w:t xml:space="preserve">this case while </w:t>
      </w:r>
      <w:r w:rsidR="00822822">
        <w:rPr>
          <w:lang w:val="en-US"/>
        </w:rPr>
        <w:t>The Continental hotel</w:t>
      </w:r>
      <w:r w:rsidR="00DD13D0" w:rsidRPr="00DD13D0">
        <w:rPr>
          <w:lang w:val="en-US"/>
        </w:rPr>
        <w:t xml:space="preserve"> is doing the budgeting preparation</w:t>
      </w:r>
      <w:r w:rsidR="00DD13D0">
        <w:rPr>
          <w:lang w:val="en-US"/>
        </w:rPr>
        <w:t xml:space="preserve">, </w:t>
      </w:r>
      <w:r w:rsidR="00DD13D0" w:rsidRPr="00DD13D0">
        <w:rPr>
          <w:lang w:val="en-US"/>
        </w:rPr>
        <w:t>they will focus on the social activities as well</w:t>
      </w:r>
      <w:r w:rsidR="00C03AA2">
        <w:rPr>
          <w:lang w:val="en-US"/>
        </w:rPr>
        <w:t xml:space="preserve"> </w:t>
      </w:r>
      <w:r w:rsidR="00C03AA2" w:rsidRPr="00C03AA2">
        <w:t>(Bhimani, 2020)</w:t>
      </w:r>
      <w:r w:rsidR="00DD13D0">
        <w:rPr>
          <w:lang w:val="en-US"/>
        </w:rPr>
        <w:t xml:space="preserve">. </w:t>
      </w:r>
      <w:r w:rsidRPr="00DD13D0">
        <w:rPr>
          <w:lang w:val="en-US"/>
        </w:rPr>
        <w:t>T</w:t>
      </w:r>
      <w:r w:rsidR="00DD13D0" w:rsidRPr="00DD13D0">
        <w:rPr>
          <w:lang w:val="en-US"/>
        </w:rPr>
        <w:t>hat</w:t>
      </w:r>
      <w:r>
        <w:rPr>
          <w:lang w:val="en-US"/>
        </w:rPr>
        <w:t xml:space="preserve"> </w:t>
      </w:r>
      <w:r w:rsidR="00DD13D0" w:rsidRPr="00DD13D0">
        <w:rPr>
          <w:lang w:val="en-US"/>
        </w:rPr>
        <w:t xml:space="preserve">means there will not be any kind of negative impacts on the environmental and climate issues and in this </w:t>
      </w:r>
      <w:r w:rsidR="00A87CBD" w:rsidRPr="00DD13D0">
        <w:rPr>
          <w:lang w:val="en-US"/>
        </w:rPr>
        <w:t>w</w:t>
      </w:r>
      <w:r w:rsidR="00A87CBD">
        <w:rPr>
          <w:lang w:val="en-US"/>
        </w:rPr>
        <w:t>ay,</w:t>
      </w:r>
      <w:r w:rsidR="00DD13D0" w:rsidRPr="00DD13D0">
        <w:rPr>
          <w:lang w:val="en-US"/>
        </w:rPr>
        <w:t xml:space="preserve"> there will be sustain</w:t>
      </w:r>
      <w:r w:rsidR="00DD13D0">
        <w:rPr>
          <w:lang w:val="en-US"/>
        </w:rPr>
        <w:t xml:space="preserve">able </w:t>
      </w:r>
      <w:r w:rsidR="00DD13D0" w:rsidRPr="00DD13D0">
        <w:rPr>
          <w:lang w:val="en-US"/>
        </w:rPr>
        <w:t>nature of the climate in the society</w:t>
      </w:r>
      <w:r w:rsidR="00DD13D0">
        <w:rPr>
          <w:lang w:val="en-US"/>
        </w:rPr>
        <w:t>.</w:t>
      </w:r>
    </w:p>
    <w:p w14:paraId="427C404A" w14:textId="003E7332" w:rsidR="00A958DB" w:rsidRDefault="00A958DB" w:rsidP="00A958DB">
      <w:pPr>
        <w:pStyle w:val="Heading1"/>
        <w:rPr>
          <w:lang w:val="en-US"/>
        </w:rPr>
      </w:pPr>
      <w:bookmarkStart w:id="8" w:name="_Toc106428939"/>
      <w:r>
        <w:rPr>
          <w:lang w:val="en-US"/>
        </w:rPr>
        <w:t>Conclusion</w:t>
      </w:r>
      <w:bookmarkEnd w:id="8"/>
    </w:p>
    <w:p w14:paraId="695358D4" w14:textId="3A1E2EFA" w:rsidR="00A958DB" w:rsidRPr="00A958DB" w:rsidRDefault="00A958DB" w:rsidP="00A958DB">
      <w:pPr>
        <w:rPr>
          <w:lang w:val="en-US"/>
        </w:rPr>
      </w:pPr>
      <w:r w:rsidRPr="00A958DB">
        <w:rPr>
          <w:lang w:val="en-US"/>
        </w:rPr>
        <w:t xml:space="preserve">Budgetary mechanism is a very much important tool of the management accounting division of </w:t>
      </w:r>
      <w:r w:rsidR="00822822">
        <w:rPr>
          <w:lang w:val="en-US"/>
        </w:rPr>
        <w:t>The Continental hotel</w:t>
      </w:r>
      <w:r>
        <w:rPr>
          <w:lang w:val="en-US"/>
        </w:rPr>
        <w:t xml:space="preserve">. </w:t>
      </w:r>
      <w:r w:rsidR="003F71A4" w:rsidRPr="00A958DB">
        <w:rPr>
          <w:lang w:val="en-US"/>
        </w:rPr>
        <w:t>I</w:t>
      </w:r>
      <w:r w:rsidRPr="00A958DB">
        <w:rPr>
          <w:lang w:val="en-US"/>
        </w:rPr>
        <w:t>t</w:t>
      </w:r>
      <w:r w:rsidR="003F71A4">
        <w:rPr>
          <w:lang w:val="en-US"/>
        </w:rPr>
        <w:t xml:space="preserve"> </w:t>
      </w:r>
      <w:r w:rsidRPr="00A958DB">
        <w:rPr>
          <w:lang w:val="en-US"/>
        </w:rPr>
        <w:t>is very much important for having future forecast and based on that there will be effective and efficient resources or fund allocations</w:t>
      </w:r>
      <w:r>
        <w:rPr>
          <w:lang w:val="en-US"/>
        </w:rPr>
        <w:t xml:space="preserve">. </w:t>
      </w:r>
      <w:r w:rsidR="003F71A4" w:rsidRPr="00A958DB">
        <w:rPr>
          <w:lang w:val="en-US"/>
        </w:rPr>
        <w:t>T</w:t>
      </w:r>
      <w:r w:rsidRPr="00A958DB">
        <w:rPr>
          <w:lang w:val="en-US"/>
        </w:rPr>
        <w:t>his</w:t>
      </w:r>
      <w:r w:rsidR="003F71A4">
        <w:rPr>
          <w:lang w:val="en-US"/>
        </w:rPr>
        <w:t xml:space="preserve"> </w:t>
      </w:r>
      <w:r w:rsidRPr="00A958DB">
        <w:rPr>
          <w:lang w:val="en-US"/>
        </w:rPr>
        <w:t>will help the company to measure the operational performance based on the budgeted benchmarks</w:t>
      </w:r>
      <w:r>
        <w:rPr>
          <w:lang w:val="en-US"/>
        </w:rPr>
        <w:t xml:space="preserve">. </w:t>
      </w:r>
      <w:r w:rsidR="003F71A4" w:rsidRPr="00A958DB">
        <w:rPr>
          <w:lang w:val="en-US"/>
        </w:rPr>
        <w:t>T</w:t>
      </w:r>
      <w:r w:rsidRPr="00A958DB">
        <w:rPr>
          <w:lang w:val="en-US"/>
        </w:rPr>
        <w:t>hat</w:t>
      </w:r>
      <w:r w:rsidR="003F71A4">
        <w:rPr>
          <w:lang w:val="en-US"/>
        </w:rPr>
        <w:t xml:space="preserve"> </w:t>
      </w:r>
      <w:r w:rsidRPr="00A958DB">
        <w:rPr>
          <w:lang w:val="en-US"/>
        </w:rPr>
        <w:t>is why it will lead to health as very much sustainable business operation in the industry market</w:t>
      </w:r>
      <w:r>
        <w:rPr>
          <w:lang w:val="en-US"/>
        </w:rPr>
        <w:t>.</w:t>
      </w:r>
    </w:p>
    <w:p w14:paraId="6A703E4A" w14:textId="6ADD6460" w:rsidR="00C03AA2" w:rsidRDefault="00C03AA2">
      <w:pPr>
        <w:spacing w:before="0" w:after="160" w:line="259" w:lineRule="auto"/>
        <w:jc w:val="left"/>
      </w:pPr>
      <w:r>
        <w:br w:type="page"/>
      </w:r>
    </w:p>
    <w:p w14:paraId="7C3A5436" w14:textId="77777777" w:rsidR="00C03AA2" w:rsidRPr="00C03AA2" w:rsidRDefault="00C03AA2" w:rsidP="00C03AA2">
      <w:pPr>
        <w:pStyle w:val="Heading1"/>
        <w:rPr>
          <w:lang w:val="en-US"/>
        </w:rPr>
      </w:pPr>
      <w:bookmarkStart w:id="9" w:name="_Toc106428940"/>
      <w:r w:rsidRPr="00C03AA2">
        <w:rPr>
          <w:lang w:val="en-US"/>
        </w:rPr>
        <w:lastRenderedPageBreak/>
        <w:t>References</w:t>
      </w:r>
      <w:bookmarkEnd w:id="9"/>
    </w:p>
    <w:p w14:paraId="64BD9BD1" w14:textId="77777777" w:rsidR="00C03AA2" w:rsidRPr="00C03AA2" w:rsidRDefault="00C03AA2" w:rsidP="00C03AA2">
      <w:pPr>
        <w:rPr>
          <w:lang w:val="en-US"/>
        </w:rPr>
      </w:pPr>
      <w:r w:rsidRPr="00C03AA2">
        <w:rPr>
          <w:lang w:val="en-US"/>
        </w:rPr>
        <w:t>Akroyd, C. and Burney, L., 2020. </w:t>
      </w:r>
      <w:r w:rsidRPr="00C03AA2">
        <w:rPr>
          <w:i/>
          <w:iCs/>
          <w:lang w:val="en-US"/>
        </w:rPr>
        <w:t>Advances in management accounting</w:t>
      </w:r>
      <w:r w:rsidRPr="00C03AA2">
        <w:rPr>
          <w:lang w:val="en-US"/>
        </w:rPr>
        <w:t>.</w:t>
      </w:r>
    </w:p>
    <w:p w14:paraId="590F9909" w14:textId="77777777" w:rsidR="00C03AA2" w:rsidRPr="00C03AA2" w:rsidRDefault="00C03AA2" w:rsidP="00C03AA2">
      <w:pPr>
        <w:rPr>
          <w:lang w:val="en-US"/>
        </w:rPr>
      </w:pPr>
      <w:r w:rsidRPr="00C03AA2">
        <w:rPr>
          <w:lang w:val="en-US"/>
        </w:rPr>
        <w:t>Bhimani, A., 2020. Budgeting Mechanisms. </w:t>
      </w:r>
      <w:r w:rsidRPr="00C03AA2">
        <w:rPr>
          <w:i/>
          <w:iCs/>
          <w:lang w:val="en-US"/>
        </w:rPr>
        <w:t>Management Accounting Research</w:t>
      </w:r>
      <w:r w:rsidRPr="00C03AA2">
        <w:rPr>
          <w:lang w:val="en-US"/>
        </w:rPr>
        <w:t>, 20(1), pp.2-5.</w:t>
      </w:r>
    </w:p>
    <w:p w14:paraId="466ECEA1" w14:textId="77777777" w:rsidR="00C03AA2" w:rsidRPr="00C03AA2" w:rsidRDefault="00C03AA2" w:rsidP="00C03AA2">
      <w:pPr>
        <w:rPr>
          <w:lang w:val="en-US"/>
        </w:rPr>
      </w:pPr>
      <w:r w:rsidRPr="00C03AA2">
        <w:rPr>
          <w:lang w:val="en-US"/>
        </w:rPr>
        <w:t>Bhimani, A., Horngren, C., Datar, S. and Rajan, M., 2021. </w:t>
      </w:r>
      <w:r w:rsidRPr="00C03AA2">
        <w:rPr>
          <w:i/>
          <w:iCs/>
          <w:lang w:val="en-US"/>
        </w:rPr>
        <w:t>Management and cost accounting</w:t>
      </w:r>
      <w:r w:rsidRPr="00C03AA2">
        <w:rPr>
          <w:lang w:val="en-US"/>
        </w:rPr>
        <w:t>.</w:t>
      </w:r>
    </w:p>
    <w:p w14:paraId="23F9C098" w14:textId="77777777" w:rsidR="00C03AA2" w:rsidRPr="00C03AA2" w:rsidRDefault="00C03AA2" w:rsidP="00C03AA2">
      <w:pPr>
        <w:rPr>
          <w:lang w:val="en-US"/>
        </w:rPr>
      </w:pPr>
      <w:r w:rsidRPr="00C03AA2">
        <w:rPr>
          <w:lang w:val="en-US"/>
        </w:rPr>
        <w:t>Hansen, D. and Mowen, M., 2019. </w:t>
      </w:r>
      <w:r w:rsidRPr="00C03AA2">
        <w:rPr>
          <w:i/>
          <w:iCs/>
          <w:lang w:val="en-US"/>
        </w:rPr>
        <w:t>Management accounting</w:t>
      </w:r>
      <w:r w:rsidRPr="00C03AA2">
        <w:rPr>
          <w:lang w:val="en-US"/>
        </w:rPr>
        <w:t>. Mason, Ohio: South-Western.</w:t>
      </w:r>
    </w:p>
    <w:p w14:paraId="3F5E5359" w14:textId="77777777" w:rsidR="00C03AA2" w:rsidRPr="00C03AA2" w:rsidRDefault="00C03AA2" w:rsidP="00C03AA2">
      <w:pPr>
        <w:rPr>
          <w:lang w:val="en-US"/>
        </w:rPr>
      </w:pPr>
      <w:r w:rsidRPr="00C03AA2">
        <w:rPr>
          <w:lang w:val="en-US"/>
        </w:rPr>
        <w:t>Horngren, C., Sundem, G., Burgstahler, D., Schatzberg, J., Battista, D. and Horngren, C., 2021. </w:t>
      </w:r>
      <w:r w:rsidRPr="00C03AA2">
        <w:rPr>
          <w:i/>
          <w:iCs/>
          <w:lang w:val="en-US"/>
        </w:rPr>
        <w:t>Introduction to management accounting</w:t>
      </w:r>
      <w:r w:rsidRPr="00C03AA2">
        <w:rPr>
          <w:lang w:val="en-US"/>
        </w:rPr>
        <w:t>.</w:t>
      </w:r>
    </w:p>
    <w:p w14:paraId="20B045CA" w14:textId="77777777" w:rsidR="00C03AA2" w:rsidRPr="00C03AA2" w:rsidRDefault="00C03AA2" w:rsidP="00C03AA2">
      <w:pPr>
        <w:rPr>
          <w:lang w:val="en-US"/>
        </w:rPr>
      </w:pPr>
      <w:r w:rsidRPr="00C03AA2">
        <w:rPr>
          <w:lang w:val="en-US"/>
        </w:rPr>
        <w:t>Nixon, B. and Burns, J., 2020. Strategic management accounting. </w:t>
      </w:r>
      <w:r w:rsidRPr="00C03AA2">
        <w:rPr>
          <w:i/>
          <w:iCs/>
          <w:lang w:val="en-US"/>
        </w:rPr>
        <w:t>Management Accounting Research</w:t>
      </w:r>
      <w:r w:rsidRPr="00C03AA2">
        <w:rPr>
          <w:lang w:val="en-US"/>
        </w:rPr>
        <w:t>, 23(4), pp.225-228.</w:t>
      </w:r>
    </w:p>
    <w:p w14:paraId="257222A9" w14:textId="77777777" w:rsidR="00C03AA2" w:rsidRPr="00C03AA2" w:rsidRDefault="00C03AA2" w:rsidP="00C03AA2">
      <w:pPr>
        <w:rPr>
          <w:lang w:val="en-US"/>
        </w:rPr>
      </w:pPr>
      <w:r w:rsidRPr="00C03AA2">
        <w:rPr>
          <w:lang w:val="en-US"/>
        </w:rPr>
        <w:t>Seal, W., Rohde, C., Garrison, R. and Noreen, E., 2020. </w:t>
      </w:r>
      <w:r w:rsidRPr="00C03AA2">
        <w:rPr>
          <w:i/>
          <w:iCs/>
          <w:lang w:val="en-US"/>
        </w:rPr>
        <w:t>Management accounting</w:t>
      </w:r>
      <w:r w:rsidRPr="00C03AA2">
        <w:rPr>
          <w:lang w:val="en-US"/>
        </w:rPr>
        <w:t>.</w:t>
      </w:r>
    </w:p>
    <w:p w14:paraId="4A609A3B" w14:textId="77777777" w:rsidR="000E0762" w:rsidRPr="000E0762" w:rsidRDefault="000E0762" w:rsidP="000E0762"/>
    <w:sectPr w:rsidR="000E0762" w:rsidRPr="000E0762" w:rsidSect="00472A0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5BC12" w14:textId="77777777" w:rsidR="005071A5" w:rsidRDefault="005071A5">
      <w:pPr>
        <w:spacing w:before="0" w:after="0" w:line="240" w:lineRule="auto"/>
      </w:pPr>
      <w:r>
        <w:separator/>
      </w:r>
    </w:p>
  </w:endnote>
  <w:endnote w:type="continuationSeparator" w:id="0">
    <w:p w14:paraId="4A208F8C" w14:textId="77777777" w:rsidR="005071A5" w:rsidRDefault="005071A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885644"/>
      <w:docPartObj>
        <w:docPartGallery w:val="Page Numbers (Bottom of Page)"/>
        <w:docPartUnique/>
      </w:docPartObj>
    </w:sdtPr>
    <w:sdtEndPr>
      <w:rPr>
        <w:noProof/>
      </w:rPr>
    </w:sdtEndPr>
    <w:sdtContent>
      <w:p w14:paraId="3BC3198F" w14:textId="77777777" w:rsidR="00942959" w:rsidRDefault="00F225D2">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46B85A9E" w14:textId="77777777" w:rsidR="00942959" w:rsidRDefault="0050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8DC25" w14:textId="77777777" w:rsidR="005071A5" w:rsidRDefault="005071A5">
      <w:pPr>
        <w:spacing w:before="0" w:after="0" w:line="240" w:lineRule="auto"/>
      </w:pPr>
      <w:r>
        <w:separator/>
      </w:r>
    </w:p>
  </w:footnote>
  <w:footnote w:type="continuationSeparator" w:id="0">
    <w:p w14:paraId="07386B3C" w14:textId="77777777" w:rsidR="005071A5" w:rsidRDefault="005071A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D43C3"/>
    <w:multiLevelType w:val="hybridMultilevel"/>
    <w:tmpl w:val="CA108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B33E7C"/>
    <w:multiLevelType w:val="hybridMultilevel"/>
    <w:tmpl w:val="A998A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B6CD2"/>
    <w:multiLevelType w:val="multilevel"/>
    <w:tmpl w:val="1E72445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1D12F8"/>
    <w:multiLevelType w:val="multilevel"/>
    <w:tmpl w:val="DE7275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143D09"/>
    <w:multiLevelType w:val="multilevel"/>
    <w:tmpl w:val="9B5200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52FA5"/>
    <w:multiLevelType w:val="hybridMultilevel"/>
    <w:tmpl w:val="FB1AB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C72470E"/>
    <w:multiLevelType w:val="multilevel"/>
    <w:tmpl w:val="537E855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230FC3"/>
    <w:multiLevelType w:val="hybridMultilevel"/>
    <w:tmpl w:val="CF322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C924A0"/>
    <w:multiLevelType w:val="hybridMultilevel"/>
    <w:tmpl w:val="71FC59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F371BE"/>
    <w:multiLevelType w:val="hybridMultilevel"/>
    <w:tmpl w:val="4588CB2A"/>
    <w:lvl w:ilvl="0" w:tplc="E5E62D1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2973319">
    <w:abstractNumId w:val="4"/>
  </w:num>
  <w:num w:numId="2" w16cid:durableId="1663045179">
    <w:abstractNumId w:val="3"/>
  </w:num>
  <w:num w:numId="3" w16cid:durableId="257760159">
    <w:abstractNumId w:val="5"/>
  </w:num>
  <w:num w:numId="4" w16cid:durableId="1961913734">
    <w:abstractNumId w:val="7"/>
  </w:num>
  <w:num w:numId="5" w16cid:durableId="2094736342">
    <w:abstractNumId w:val="0"/>
  </w:num>
  <w:num w:numId="6" w16cid:durableId="1071275520">
    <w:abstractNumId w:val="8"/>
  </w:num>
  <w:num w:numId="7" w16cid:durableId="1817145179">
    <w:abstractNumId w:val="6"/>
  </w:num>
  <w:num w:numId="8" w16cid:durableId="889809072">
    <w:abstractNumId w:val="2"/>
  </w:num>
  <w:num w:numId="9" w16cid:durableId="96222578">
    <w:abstractNumId w:val="1"/>
  </w:num>
  <w:num w:numId="10" w16cid:durableId="15422821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UwMza0NLIwt7Q0NDNX0lEKTi0uzszPAykwMqgFAPUhkmUtAAAA"/>
  </w:docVars>
  <w:rsids>
    <w:rsidRoot w:val="004445ED"/>
    <w:rsid w:val="00024240"/>
    <w:rsid w:val="00024B65"/>
    <w:rsid w:val="00035882"/>
    <w:rsid w:val="00035C91"/>
    <w:rsid w:val="00036547"/>
    <w:rsid w:val="00041824"/>
    <w:rsid w:val="00042F1D"/>
    <w:rsid w:val="0005303B"/>
    <w:rsid w:val="00054056"/>
    <w:rsid w:val="00061794"/>
    <w:rsid w:val="0006396E"/>
    <w:rsid w:val="0007664B"/>
    <w:rsid w:val="000822FC"/>
    <w:rsid w:val="0009532B"/>
    <w:rsid w:val="000A5B7E"/>
    <w:rsid w:val="000A6B23"/>
    <w:rsid w:val="000C7195"/>
    <w:rsid w:val="000E0762"/>
    <w:rsid w:val="000F4469"/>
    <w:rsid w:val="001014F9"/>
    <w:rsid w:val="00101986"/>
    <w:rsid w:val="00103E40"/>
    <w:rsid w:val="001049AA"/>
    <w:rsid w:val="00106750"/>
    <w:rsid w:val="00115451"/>
    <w:rsid w:val="00124BCD"/>
    <w:rsid w:val="001302CA"/>
    <w:rsid w:val="00132A09"/>
    <w:rsid w:val="001355BE"/>
    <w:rsid w:val="00142271"/>
    <w:rsid w:val="0014379F"/>
    <w:rsid w:val="00143897"/>
    <w:rsid w:val="00145769"/>
    <w:rsid w:val="001516AA"/>
    <w:rsid w:val="00163DBA"/>
    <w:rsid w:val="00171010"/>
    <w:rsid w:val="00174A46"/>
    <w:rsid w:val="001754DA"/>
    <w:rsid w:val="00186421"/>
    <w:rsid w:val="001A1B2A"/>
    <w:rsid w:val="001A4D83"/>
    <w:rsid w:val="001E3802"/>
    <w:rsid w:val="001F54A2"/>
    <w:rsid w:val="00202CD1"/>
    <w:rsid w:val="002031AE"/>
    <w:rsid w:val="002211E4"/>
    <w:rsid w:val="00232C06"/>
    <w:rsid w:val="002457E1"/>
    <w:rsid w:val="00250681"/>
    <w:rsid w:val="002528CD"/>
    <w:rsid w:val="00254BA2"/>
    <w:rsid w:val="00280797"/>
    <w:rsid w:val="00284BCC"/>
    <w:rsid w:val="002B29C9"/>
    <w:rsid w:val="002C0223"/>
    <w:rsid w:val="002C57E5"/>
    <w:rsid w:val="002E3F8F"/>
    <w:rsid w:val="002E4D76"/>
    <w:rsid w:val="002F3E32"/>
    <w:rsid w:val="00304ADD"/>
    <w:rsid w:val="00351397"/>
    <w:rsid w:val="00352FBF"/>
    <w:rsid w:val="003567D9"/>
    <w:rsid w:val="00361C0C"/>
    <w:rsid w:val="00373AB5"/>
    <w:rsid w:val="00377187"/>
    <w:rsid w:val="00382B38"/>
    <w:rsid w:val="0039537D"/>
    <w:rsid w:val="00397A3C"/>
    <w:rsid w:val="003B5D1F"/>
    <w:rsid w:val="003B6B3D"/>
    <w:rsid w:val="003C0848"/>
    <w:rsid w:val="003C0BAC"/>
    <w:rsid w:val="003C2A82"/>
    <w:rsid w:val="003C6980"/>
    <w:rsid w:val="003C6D32"/>
    <w:rsid w:val="003D3E2F"/>
    <w:rsid w:val="003E0012"/>
    <w:rsid w:val="003E228F"/>
    <w:rsid w:val="003F5499"/>
    <w:rsid w:val="003F71A4"/>
    <w:rsid w:val="00426B97"/>
    <w:rsid w:val="00430803"/>
    <w:rsid w:val="0043599B"/>
    <w:rsid w:val="004445ED"/>
    <w:rsid w:val="00447A27"/>
    <w:rsid w:val="004502A3"/>
    <w:rsid w:val="0045740A"/>
    <w:rsid w:val="00461294"/>
    <w:rsid w:val="0046276C"/>
    <w:rsid w:val="004679FC"/>
    <w:rsid w:val="004701A8"/>
    <w:rsid w:val="00472A0F"/>
    <w:rsid w:val="004864C5"/>
    <w:rsid w:val="00490C3D"/>
    <w:rsid w:val="00496903"/>
    <w:rsid w:val="004B794D"/>
    <w:rsid w:val="004C34AB"/>
    <w:rsid w:val="004C34C5"/>
    <w:rsid w:val="004C6276"/>
    <w:rsid w:val="004E4113"/>
    <w:rsid w:val="004E606B"/>
    <w:rsid w:val="004F5D34"/>
    <w:rsid w:val="00501139"/>
    <w:rsid w:val="005071A5"/>
    <w:rsid w:val="005140E1"/>
    <w:rsid w:val="00517136"/>
    <w:rsid w:val="00525595"/>
    <w:rsid w:val="00533CEB"/>
    <w:rsid w:val="00561508"/>
    <w:rsid w:val="00563D26"/>
    <w:rsid w:val="00565733"/>
    <w:rsid w:val="005721A2"/>
    <w:rsid w:val="005734EF"/>
    <w:rsid w:val="005A0FC2"/>
    <w:rsid w:val="005B3A50"/>
    <w:rsid w:val="005B7C32"/>
    <w:rsid w:val="005D0990"/>
    <w:rsid w:val="005D2D95"/>
    <w:rsid w:val="005D5F4B"/>
    <w:rsid w:val="005E17B9"/>
    <w:rsid w:val="005F3F56"/>
    <w:rsid w:val="005F4BF7"/>
    <w:rsid w:val="00601252"/>
    <w:rsid w:val="006138CC"/>
    <w:rsid w:val="00615EA5"/>
    <w:rsid w:val="00617616"/>
    <w:rsid w:val="006203C7"/>
    <w:rsid w:val="00621A94"/>
    <w:rsid w:val="006514A2"/>
    <w:rsid w:val="0065305F"/>
    <w:rsid w:val="00654ED4"/>
    <w:rsid w:val="00656908"/>
    <w:rsid w:val="00673699"/>
    <w:rsid w:val="006863A0"/>
    <w:rsid w:val="00691FA2"/>
    <w:rsid w:val="00694478"/>
    <w:rsid w:val="006A1120"/>
    <w:rsid w:val="006A3D3E"/>
    <w:rsid w:val="006A5A77"/>
    <w:rsid w:val="006B128F"/>
    <w:rsid w:val="006B4554"/>
    <w:rsid w:val="006C0831"/>
    <w:rsid w:val="006C0CDA"/>
    <w:rsid w:val="006C1A31"/>
    <w:rsid w:val="006C4A6F"/>
    <w:rsid w:val="006D2F87"/>
    <w:rsid w:val="006D54E4"/>
    <w:rsid w:val="006E1374"/>
    <w:rsid w:val="006E5D6C"/>
    <w:rsid w:val="006F5720"/>
    <w:rsid w:val="0070209B"/>
    <w:rsid w:val="007023EB"/>
    <w:rsid w:val="007062CF"/>
    <w:rsid w:val="00727DBB"/>
    <w:rsid w:val="00731FAE"/>
    <w:rsid w:val="007330A2"/>
    <w:rsid w:val="0073450B"/>
    <w:rsid w:val="0073665E"/>
    <w:rsid w:val="00754A5F"/>
    <w:rsid w:val="0076725E"/>
    <w:rsid w:val="00767C34"/>
    <w:rsid w:val="0078168D"/>
    <w:rsid w:val="00784998"/>
    <w:rsid w:val="0079515F"/>
    <w:rsid w:val="007A4B6C"/>
    <w:rsid w:val="007B07B3"/>
    <w:rsid w:val="007B5ED7"/>
    <w:rsid w:val="007C4CD2"/>
    <w:rsid w:val="007F0711"/>
    <w:rsid w:val="007F258A"/>
    <w:rsid w:val="00806C6F"/>
    <w:rsid w:val="00821D78"/>
    <w:rsid w:val="00822822"/>
    <w:rsid w:val="00825CA2"/>
    <w:rsid w:val="0083255A"/>
    <w:rsid w:val="00834920"/>
    <w:rsid w:val="00835029"/>
    <w:rsid w:val="00840027"/>
    <w:rsid w:val="00855663"/>
    <w:rsid w:val="008758DC"/>
    <w:rsid w:val="008772AC"/>
    <w:rsid w:val="00882722"/>
    <w:rsid w:val="0089491C"/>
    <w:rsid w:val="008B2525"/>
    <w:rsid w:val="008C256E"/>
    <w:rsid w:val="008D0617"/>
    <w:rsid w:val="008D7C6E"/>
    <w:rsid w:val="008E5BD0"/>
    <w:rsid w:val="008F07C2"/>
    <w:rsid w:val="009014AC"/>
    <w:rsid w:val="0090440D"/>
    <w:rsid w:val="009067AD"/>
    <w:rsid w:val="009104AA"/>
    <w:rsid w:val="00926994"/>
    <w:rsid w:val="009428F5"/>
    <w:rsid w:val="0094321D"/>
    <w:rsid w:val="00946A8A"/>
    <w:rsid w:val="00952EB1"/>
    <w:rsid w:val="00953333"/>
    <w:rsid w:val="00953AA2"/>
    <w:rsid w:val="00955264"/>
    <w:rsid w:val="00956529"/>
    <w:rsid w:val="00965DEB"/>
    <w:rsid w:val="00967816"/>
    <w:rsid w:val="0098227C"/>
    <w:rsid w:val="0098285D"/>
    <w:rsid w:val="00996BC6"/>
    <w:rsid w:val="009C137C"/>
    <w:rsid w:val="009D3F80"/>
    <w:rsid w:val="009E1B6C"/>
    <w:rsid w:val="009E51D7"/>
    <w:rsid w:val="009F64D4"/>
    <w:rsid w:val="00A12224"/>
    <w:rsid w:val="00A177F3"/>
    <w:rsid w:val="00A22EF5"/>
    <w:rsid w:val="00A316DA"/>
    <w:rsid w:val="00A37D6E"/>
    <w:rsid w:val="00A43606"/>
    <w:rsid w:val="00A616FF"/>
    <w:rsid w:val="00A64D28"/>
    <w:rsid w:val="00A66160"/>
    <w:rsid w:val="00A729CA"/>
    <w:rsid w:val="00A815AA"/>
    <w:rsid w:val="00A82E02"/>
    <w:rsid w:val="00A849FE"/>
    <w:rsid w:val="00A87CBD"/>
    <w:rsid w:val="00A958DB"/>
    <w:rsid w:val="00AC04C3"/>
    <w:rsid w:val="00AC0559"/>
    <w:rsid w:val="00AC0F17"/>
    <w:rsid w:val="00AE5DCD"/>
    <w:rsid w:val="00AF07BD"/>
    <w:rsid w:val="00AF3062"/>
    <w:rsid w:val="00AF4EA0"/>
    <w:rsid w:val="00B0262B"/>
    <w:rsid w:val="00B02DE1"/>
    <w:rsid w:val="00B05487"/>
    <w:rsid w:val="00B144BE"/>
    <w:rsid w:val="00B22A4E"/>
    <w:rsid w:val="00B42918"/>
    <w:rsid w:val="00B43A5E"/>
    <w:rsid w:val="00B5597B"/>
    <w:rsid w:val="00B628EA"/>
    <w:rsid w:val="00B67188"/>
    <w:rsid w:val="00B73582"/>
    <w:rsid w:val="00B95F26"/>
    <w:rsid w:val="00B96C90"/>
    <w:rsid w:val="00BB560E"/>
    <w:rsid w:val="00BD2114"/>
    <w:rsid w:val="00BD33CA"/>
    <w:rsid w:val="00BD3B83"/>
    <w:rsid w:val="00BE3071"/>
    <w:rsid w:val="00BF4779"/>
    <w:rsid w:val="00BF73FD"/>
    <w:rsid w:val="00C03AA2"/>
    <w:rsid w:val="00C049DE"/>
    <w:rsid w:val="00C05B3D"/>
    <w:rsid w:val="00C276B4"/>
    <w:rsid w:val="00C40D03"/>
    <w:rsid w:val="00C41400"/>
    <w:rsid w:val="00C43497"/>
    <w:rsid w:val="00C44C37"/>
    <w:rsid w:val="00C6425F"/>
    <w:rsid w:val="00C70721"/>
    <w:rsid w:val="00C72222"/>
    <w:rsid w:val="00C80A96"/>
    <w:rsid w:val="00C83C79"/>
    <w:rsid w:val="00C85961"/>
    <w:rsid w:val="00C86940"/>
    <w:rsid w:val="00C933B4"/>
    <w:rsid w:val="00C93EC4"/>
    <w:rsid w:val="00C977F9"/>
    <w:rsid w:val="00CA170F"/>
    <w:rsid w:val="00CA50B5"/>
    <w:rsid w:val="00CA7E93"/>
    <w:rsid w:val="00CC5FC0"/>
    <w:rsid w:val="00CC7DCD"/>
    <w:rsid w:val="00CE3C13"/>
    <w:rsid w:val="00CF3EE9"/>
    <w:rsid w:val="00D04E59"/>
    <w:rsid w:val="00D1066D"/>
    <w:rsid w:val="00D11269"/>
    <w:rsid w:val="00D30360"/>
    <w:rsid w:val="00D329D9"/>
    <w:rsid w:val="00D33BBE"/>
    <w:rsid w:val="00D529F7"/>
    <w:rsid w:val="00D56B59"/>
    <w:rsid w:val="00D86474"/>
    <w:rsid w:val="00DB0C87"/>
    <w:rsid w:val="00DB170D"/>
    <w:rsid w:val="00DB54CA"/>
    <w:rsid w:val="00DC3BE7"/>
    <w:rsid w:val="00DD13D0"/>
    <w:rsid w:val="00DE1EF7"/>
    <w:rsid w:val="00DE4A97"/>
    <w:rsid w:val="00E07CAE"/>
    <w:rsid w:val="00E239DF"/>
    <w:rsid w:val="00E26880"/>
    <w:rsid w:val="00E33C14"/>
    <w:rsid w:val="00E36BF5"/>
    <w:rsid w:val="00E47D81"/>
    <w:rsid w:val="00E6309A"/>
    <w:rsid w:val="00E67ACB"/>
    <w:rsid w:val="00E866B0"/>
    <w:rsid w:val="00EA0902"/>
    <w:rsid w:val="00EC28BB"/>
    <w:rsid w:val="00EC7E47"/>
    <w:rsid w:val="00ED5E50"/>
    <w:rsid w:val="00EE5BE6"/>
    <w:rsid w:val="00EF079D"/>
    <w:rsid w:val="00EF3A90"/>
    <w:rsid w:val="00EF7C2C"/>
    <w:rsid w:val="00F00656"/>
    <w:rsid w:val="00F057E9"/>
    <w:rsid w:val="00F05E4A"/>
    <w:rsid w:val="00F1138F"/>
    <w:rsid w:val="00F11A27"/>
    <w:rsid w:val="00F12866"/>
    <w:rsid w:val="00F225D2"/>
    <w:rsid w:val="00F24341"/>
    <w:rsid w:val="00F376C6"/>
    <w:rsid w:val="00F46F56"/>
    <w:rsid w:val="00F52068"/>
    <w:rsid w:val="00F572E2"/>
    <w:rsid w:val="00F6257C"/>
    <w:rsid w:val="00F6493B"/>
    <w:rsid w:val="00F729F2"/>
    <w:rsid w:val="00F765F4"/>
    <w:rsid w:val="00F8272B"/>
    <w:rsid w:val="00F91CDC"/>
    <w:rsid w:val="00F95D50"/>
    <w:rsid w:val="00FA4ECC"/>
    <w:rsid w:val="00FC147D"/>
    <w:rsid w:val="00FC4B16"/>
    <w:rsid w:val="00FC7475"/>
    <w:rsid w:val="00FC7601"/>
    <w:rsid w:val="00FD6AD9"/>
    <w:rsid w:val="00FD6D4D"/>
    <w:rsid w:val="00FE7DF4"/>
    <w:rsid w:val="00FF4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2866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5ED"/>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445ED"/>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445ED"/>
    <w:pPr>
      <w:keepNext/>
      <w:keepLines/>
      <w:spacing w:before="40" w:after="0"/>
      <w:outlineLvl w:val="1"/>
    </w:pPr>
    <w:rPr>
      <w:rFonts w:eastAsiaTheme="majorEastAsia" w:cstheme="majorBidi"/>
      <w:b/>
      <w:color w:val="2F5496" w:themeColor="accent1" w:themeShade="BF"/>
      <w:sz w:val="28"/>
      <w:szCs w:val="26"/>
      <w:u w:val="single"/>
    </w:rPr>
  </w:style>
  <w:style w:type="paragraph" w:styleId="Heading3">
    <w:name w:val="heading 3"/>
    <w:basedOn w:val="Normal"/>
    <w:next w:val="Normal"/>
    <w:link w:val="Heading3Char"/>
    <w:uiPriority w:val="9"/>
    <w:unhideWhenUsed/>
    <w:qFormat/>
    <w:rsid w:val="004445ED"/>
    <w:pPr>
      <w:keepNext/>
      <w:keepLines/>
      <w:spacing w:before="40" w:after="0"/>
      <w:outlineLvl w:val="2"/>
    </w:pPr>
    <w:rPr>
      <w:rFonts w:eastAsiaTheme="majorEastAsia" w:cstheme="majorBidi"/>
      <w:b/>
      <w:color w:val="2F5496"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5ED"/>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4445ED"/>
    <w:rPr>
      <w:rFonts w:ascii="Times New Roman" w:eastAsiaTheme="majorEastAsia" w:hAnsi="Times New Roman" w:cstheme="majorBidi"/>
      <w:b/>
      <w:color w:val="2F5496" w:themeColor="accent1" w:themeShade="BF"/>
      <w:sz w:val="28"/>
      <w:szCs w:val="26"/>
      <w:u w:val="single"/>
      <w:lang w:val="en-GB"/>
    </w:rPr>
  </w:style>
  <w:style w:type="character" w:customStyle="1" w:styleId="Heading3Char">
    <w:name w:val="Heading 3 Char"/>
    <w:basedOn w:val="DefaultParagraphFont"/>
    <w:link w:val="Heading3"/>
    <w:uiPriority w:val="9"/>
    <w:rsid w:val="004445ED"/>
    <w:rPr>
      <w:rFonts w:ascii="Times New Roman" w:eastAsiaTheme="majorEastAsia" w:hAnsi="Times New Roman" w:cstheme="majorBidi"/>
      <w:b/>
      <w:color w:val="2F5496" w:themeColor="accent1" w:themeShade="BF"/>
      <w:sz w:val="26"/>
      <w:szCs w:val="24"/>
      <w:lang w:val="en-GB"/>
    </w:rPr>
  </w:style>
  <w:style w:type="paragraph" w:styleId="Caption">
    <w:name w:val="caption"/>
    <w:basedOn w:val="Normal"/>
    <w:next w:val="Normal"/>
    <w:uiPriority w:val="35"/>
    <w:unhideWhenUsed/>
    <w:qFormat/>
    <w:rsid w:val="004445ED"/>
    <w:pPr>
      <w:spacing w:before="0" w:after="200" w:line="240" w:lineRule="auto"/>
    </w:pPr>
    <w:rPr>
      <w:i/>
      <w:iCs/>
      <w:color w:val="44546A" w:themeColor="text2"/>
      <w:sz w:val="18"/>
      <w:szCs w:val="18"/>
    </w:rPr>
  </w:style>
  <w:style w:type="paragraph" w:styleId="Footer">
    <w:name w:val="footer"/>
    <w:basedOn w:val="Normal"/>
    <w:link w:val="FooterChar"/>
    <w:uiPriority w:val="99"/>
    <w:unhideWhenUsed/>
    <w:rsid w:val="004445E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445ED"/>
    <w:rPr>
      <w:rFonts w:ascii="Times New Roman" w:hAnsi="Times New Roman"/>
      <w:sz w:val="24"/>
      <w:lang w:val="en-GB"/>
    </w:rPr>
  </w:style>
  <w:style w:type="paragraph" w:styleId="TOCHeading">
    <w:name w:val="TOC Heading"/>
    <w:basedOn w:val="Heading1"/>
    <w:next w:val="Normal"/>
    <w:uiPriority w:val="39"/>
    <w:unhideWhenUsed/>
    <w:qFormat/>
    <w:rsid w:val="004445ED"/>
    <w:pPr>
      <w:jc w:val="left"/>
      <w:outlineLvl w:val="9"/>
    </w:pPr>
    <w:rPr>
      <w:rFonts w:asciiTheme="majorHAnsi" w:hAnsiTheme="majorHAnsi"/>
      <w:b w:val="0"/>
    </w:rPr>
  </w:style>
  <w:style w:type="paragraph" w:styleId="TOC1">
    <w:name w:val="toc 1"/>
    <w:basedOn w:val="Normal"/>
    <w:next w:val="Normal"/>
    <w:autoRedefine/>
    <w:uiPriority w:val="39"/>
    <w:unhideWhenUsed/>
    <w:rsid w:val="004445ED"/>
    <w:pPr>
      <w:spacing w:after="100"/>
    </w:pPr>
  </w:style>
  <w:style w:type="character" w:styleId="Hyperlink">
    <w:name w:val="Hyperlink"/>
    <w:basedOn w:val="DefaultParagraphFont"/>
    <w:uiPriority w:val="99"/>
    <w:unhideWhenUsed/>
    <w:rsid w:val="004445ED"/>
    <w:rPr>
      <w:color w:val="0563C1" w:themeColor="hyperlink"/>
      <w:u w:val="single"/>
    </w:rPr>
  </w:style>
  <w:style w:type="paragraph" w:styleId="TOC2">
    <w:name w:val="toc 2"/>
    <w:basedOn w:val="Normal"/>
    <w:next w:val="Normal"/>
    <w:autoRedefine/>
    <w:uiPriority w:val="39"/>
    <w:unhideWhenUsed/>
    <w:rsid w:val="007F258A"/>
    <w:pPr>
      <w:spacing w:after="100"/>
      <w:ind w:left="240"/>
    </w:pPr>
  </w:style>
  <w:style w:type="paragraph" w:styleId="TOC3">
    <w:name w:val="toc 3"/>
    <w:basedOn w:val="Normal"/>
    <w:next w:val="Normal"/>
    <w:autoRedefine/>
    <w:uiPriority w:val="39"/>
    <w:unhideWhenUsed/>
    <w:rsid w:val="007F258A"/>
    <w:pPr>
      <w:spacing w:after="100"/>
      <w:ind w:left="480"/>
    </w:pPr>
  </w:style>
  <w:style w:type="character" w:styleId="Strong">
    <w:name w:val="Strong"/>
    <w:basedOn w:val="DefaultParagraphFont"/>
    <w:uiPriority w:val="22"/>
    <w:qFormat/>
    <w:rsid w:val="00284BCC"/>
    <w:rPr>
      <w:b/>
      <w:bCs/>
    </w:rPr>
  </w:style>
  <w:style w:type="paragraph" w:styleId="NormalWeb">
    <w:name w:val="Normal (Web)"/>
    <w:basedOn w:val="Normal"/>
    <w:uiPriority w:val="99"/>
    <w:semiHidden/>
    <w:unhideWhenUsed/>
    <w:rsid w:val="00382B38"/>
    <w:pPr>
      <w:spacing w:before="100" w:beforeAutospacing="1" w:after="100" w:afterAutospacing="1" w:line="240" w:lineRule="auto"/>
      <w:jc w:val="left"/>
    </w:pPr>
    <w:rPr>
      <w:rFonts w:eastAsia="Times New Roman" w:cs="Times New Roman"/>
      <w:szCs w:val="24"/>
      <w:lang w:val="en-US"/>
    </w:rPr>
  </w:style>
  <w:style w:type="paragraph" w:customStyle="1" w:styleId="Quote1">
    <w:name w:val="Quote1"/>
    <w:basedOn w:val="Normal"/>
    <w:rsid w:val="00C93EC4"/>
    <w:pPr>
      <w:spacing w:before="100" w:beforeAutospacing="1" w:after="100" w:afterAutospacing="1" w:line="240" w:lineRule="auto"/>
      <w:jc w:val="left"/>
    </w:pPr>
    <w:rPr>
      <w:rFonts w:eastAsia="Times New Roman" w:cs="Times New Roman"/>
      <w:szCs w:val="24"/>
      <w:lang w:val="en-US"/>
    </w:rPr>
  </w:style>
  <w:style w:type="paragraph" w:customStyle="1" w:styleId="Default">
    <w:name w:val="Default"/>
    <w:rsid w:val="005734EF"/>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C85961"/>
    <w:pPr>
      <w:ind w:left="720"/>
      <w:contextualSpacing/>
    </w:pPr>
  </w:style>
  <w:style w:type="paragraph" w:styleId="Header">
    <w:name w:val="header"/>
    <w:basedOn w:val="Normal"/>
    <w:link w:val="HeaderChar"/>
    <w:uiPriority w:val="99"/>
    <w:unhideWhenUsed/>
    <w:rsid w:val="00D3036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30360"/>
    <w:rPr>
      <w:rFonts w:ascii="Times New Roman" w:hAnsi="Times New Roman"/>
      <w:sz w:val="24"/>
      <w:lang w:val="en-GB"/>
    </w:rPr>
  </w:style>
  <w:style w:type="table" w:styleId="TableGrid">
    <w:name w:val="Table Grid"/>
    <w:basedOn w:val="TableNormal"/>
    <w:uiPriority w:val="39"/>
    <w:rsid w:val="008F0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mp">
    <w:name w:val="comp"/>
    <w:basedOn w:val="Normal"/>
    <w:rsid w:val="00AF3062"/>
    <w:pPr>
      <w:spacing w:before="100" w:beforeAutospacing="1" w:after="100" w:afterAutospacing="1" w:line="240" w:lineRule="auto"/>
      <w:jc w:val="left"/>
    </w:pPr>
    <w:rPr>
      <w:rFonts w:eastAsia="Times New Roman" w:cs="Times New Roman"/>
      <w:szCs w:val="24"/>
      <w:lang w:val="en-US"/>
    </w:rPr>
  </w:style>
  <w:style w:type="character" w:customStyle="1" w:styleId="wsm-tooltip">
    <w:name w:val="wsm-tooltip"/>
    <w:basedOn w:val="DefaultParagraphFont"/>
    <w:rsid w:val="00942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6291">
      <w:bodyDiv w:val="1"/>
      <w:marLeft w:val="0"/>
      <w:marRight w:val="0"/>
      <w:marTop w:val="0"/>
      <w:marBottom w:val="0"/>
      <w:divBdr>
        <w:top w:val="none" w:sz="0" w:space="0" w:color="auto"/>
        <w:left w:val="none" w:sz="0" w:space="0" w:color="auto"/>
        <w:bottom w:val="none" w:sz="0" w:space="0" w:color="auto"/>
        <w:right w:val="none" w:sz="0" w:space="0" w:color="auto"/>
      </w:divBdr>
    </w:div>
    <w:div w:id="36130252">
      <w:bodyDiv w:val="1"/>
      <w:marLeft w:val="0"/>
      <w:marRight w:val="0"/>
      <w:marTop w:val="0"/>
      <w:marBottom w:val="0"/>
      <w:divBdr>
        <w:top w:val="none" w:sz="0" w:space="0" w:color="auto"/>
        <w:left w:val="none" w:sz="0" w:space="0" w:color="auto"/>
        <w:bottom w:val="none" w:sz="0" w:space="0" w:color="auto"/>
        <w:right w:val="none" w:sz="0" w:space="0" w:color="auto"/>
      </w:divBdr>
    </w:div>
    <w:div w:id="48455124">
      <w:bodyDiv w:val="1"/>
      <w:marLeft w:val="0"/>
      <w:marRight w:val="0"/>
      <w:marTop w:val="0"/>
      <w:marBottom w:val="0"/>
      <w:divBdr>
        <w:top w:val="none" w:sz="0" w:space="0" w:color="auto"/>
        <w:left w:val="none" w:sz="0" w:space="0" w:color="auto"/>
        <w:bottom w:val="none" w:sz="0" w:space="0" w:color="auto"/>
        <w:right w:val="none" w:sz="0" w:space="0" w:color="auto"/>
      </w:divBdr>
    </w:div>
    <w:div w:id="76178517">
      <w:bodyDiv w:val="1"/>
      <w:marLeft w:val="0"/>
      <w:marRight w:val="0"/>
      <w:marTop w:val="0"/>
      <w:marBottom w:val="0"/>
      <w:divBdr>
        <w:top w:val="none" w:sz="0" w:space="0" w:color="auto"/>
        <w:left w:val="none" w:sz="0" w:space="0" w:color="auto"/>
        <w:bottom w:val="none" w:sz="0" w:space="0" w:color="auto"/>
        <w:right w:val="none" w:sz="0" w:space="0" w:color="auto"/>
      </w:divBdr>
    </w:div>
    <w:div w:id="122430005">
      <w:bodyDiv w:val="1"/>
      <w:marLeft w:val="0"/>
      <w:marRight w:val="0"/>
      <w:marTop w:val="0"/>
      <w:marBottom w:val="0"/>
      <w:divBdr>
        <w:top w:val="none" w:sz="0" w:space="0" w:color="auto"/>
        <w:left w:val="none" w:sz="0" w:space="0" w:color="auto"/>
        <w:bottom w:val="none" w:sz="0" w:space="0" w:color="auto"/>
        <w:right w:val="none" w:sz="0" w:space="0" w:color="auto"/>
      </w:divBdr>
    </w:div>
    <w:div w:id="240138458">
      <w:bodyDiv w:val="1"/>
      <w:marLeft w:val="0"/>
      <w:marRight w:val="0"/>
      <w:marTop w:val="0"/>
      <w:marBottom w:val="0"/>
      <w:divBdr>
        <w:top w:val="none" w:sz="0" w:space="0" w:color="auto"/>
        <w:left w:val="none" w:sz="0" w:space="0" w:color="auto"/>
        <w:bottom w:val="none" w:sz="0" w:space="0" w:color="auto"/>
        <w:right w:val="none" w:sz="0" w:space="0" w:color="auto"/>
      </w:divBdr>
    </w:div>
    <w:div w:id="361633060">
      <w:bodyDiv w:val="1"/>
      <w:marLeft w:val="0"/>
      <w:marRight w:val="0"/>
      <w:marTop w:val="0"/>
      <w:marBottom w:val="0"/>
      <w:divBdr>
        <w:top w:val="none" w:sz="0" w:space="0" w:color="auto"/>
        <w:left w:val="none" w:sz="0" w:space="0" w:color="auto"/>
        <w:bottom w:val="none" w:sz="0" w:space="0" w:color="auto"/>
        <w:right w:val="none" w:sz="0" w:space="0" w:color="auto"/>
      </w:divBdr>
    </w:div>
    <w:div w:id="395400836">
      <w:bodyDiv w:val="1"/>
      <w:marLeft w:val="0"/>
      <w:marRight w:val="0"/>
      <w:marTop w:val="0"/>
      <w:marBottom w:val="0"/>
      <w:divBdr>
        <w:top w:val="none" w:sz="0" w:space="0" w:color="auto"/>
        <w:left w:val="none" w:sz="0" w:space="0" w:color="auto"/>
        <w:bottom w:val="none" w:sz="0" w:space="0" w:color="auto"/>
        <w:right w:val="none" w:sz="0" w:space="0" w:color="auto"/>
      </w:divBdr>
    </w:div>
    <w:div w:id="551889226">
      <w:bodyDiv w:val="1"/>
      <w:marLeft w:val="0"/>
      <w:marRight w:val="0"/>
      <w:marTop w:val="0"/>
      <w:marBottom w:val="0"/>
      <w:divBdr>
        <w:top w:val="none" w:sz="0" w:space="0" w:color="auto"/>
        <w:left w:val="none" w:sz="0" w:space="0" w:color="auto"/>
        <w:bottom w:val="none" w:sz="0" w:space="0" w:color="auto"/>
        <w:right w:val="none" w:sz="0" w:space="0" w:color="auto"/>
      </w:divBdr>
    </w:div>
    <w:div w:id="596210665">
      <w:bodyDiv w:val="1"/>
      <w:marLeft w:val="0"/>
      <w:marRight w:val="0"/>
      <w:marTop w:val="0"/>
      <w:marBottom w:val="0"/>
      <w:divBdr>
        <w:top w:val="none" w:sz="0" w:space="0" w:color="auto"/>
        <w:left w:val="none" w:sz="0" w:space="0" w:color="auto"/>
        <w:bottom w:val="none" w:sz="0" w:space="0" w:color="auto"/>
        <w:right w:val="none" w:sz="0" w:space="0" w:color="auto"/>
      </w:divBdr>
    </w:div>
    <w:div w:id="675305736">
      <w:bodyDiv w:val="1"/>
      <w:marLeft w:val="0"/>
      <w:marRight w:val="0"/>
      <w:marTop w:val="0"/>
      <w:marBottom w:val="0"/>
      <w:divBdr>
        <w:top w:val="none" w:sz="0" w:space="0" w:color="auto"/>
        <w:left w:val="none" w:sz="0" w:space="0" w:color="auto"/>
        <w:bottom w:val="none" w:sz="0" w:space="0" w:color="auto"/>
        <w:right w:val="none" w:sz="0" w:space="0" w:color="auto"/>
      </w:divBdr>
    </w:div>
    <w:div w:id="692918078">
      <w:bodyDiv w:val="1"/>
      <w:marLeft w:val="0"/>
      <w:marRight w:val="0"/>
      <w:marTop w:val="0"/>
      <w:marBottom w:val="0"/>
      <w:divBdr>
        <w:top w:val="none" w:sz="0" w:space="0" w:color="auto"/>
        <w:left w:val="none" w:sz="0" w:space="0" w:color="auto"/>
        <w:bottom w:val="none" w:sz="0" w:space="0" w:color="auto"/>
        <w:right w:val="none" w:sz="0" w:space="0" w:color="auto"/>
      </w:divBdr>
    </w:div>
    <w:div w:id="845561661">
      <w:bodyDiv w:val="1"/>
      <w:marLeft w:val="0"/>
      <w:marRight w:val="0"/>
      <w:marTop w:val="0"/>
      <w:marBottom w:val="0"/>
      <w:divBdr>
        <w:top w:val="none" w:sz="0" w:space="0" w:color="auto"/>
        <w:left w:val="none" w:sz="0" w:space="0" w:color="auto"/>
        <w:bottom w:val="none" w:sz="0" w:space="0" w:color="auto"/>
        <w:right w:val="none" w:sz="0" w:space="0" w:color="auto"/>
      </w:divBdr>
    </w:div>
    <w:div w:id="1215116134">
      <w:bodyDiv w:val="1"/>
      <w:marLeft w:val="0"/>
      <w:marRight w:val="0"/>
      <w:marTop w:val="0"/>
      <w:marBottom w:val="0"/>
      <w:divBdr>
        <w:top w:val="none" w:sz="0" w:space="0" w:color="auto"/>
        <w:left w:val="none" w:sz="0" w:space="0" w:color="auto"/>
        <w:bottom w:val="none" w:sz="0" w:space="0" w:color="auto"/>
        <w:right w:val="none" w:sz="0" w:space="0" w:color="auto"/>
      </w:divBdr>
    </w:div>
    <w:div w:id="1230770276">
      <w:bodyDiv w:val="1"/>
      <w:marLeft w:val="0"/>
      <w:marRight w:val="0"/>
      <w:marTop w:val="0"/>
      <w:marBottom w:val="0"/>
      <w:divBdr>
        <w:top w:val="none" w:sz="0" w:space="0" w:color="auto"/>
        <w:left w:val="none" w:sz="0" w:space="0" w:color="auto"/>
        <w:bottom w:val="none" w:sz="0" w:space="0" w:color="auto"/>
        <w:right w:val="none" w:sz="0" w:space="0" w:color="auto"/>
      </w:divBdr>
    </w:div>
    <w:div w:id="1298799982">
      <w:bodyDiv w:val="1"/>
      <w:marLeft w:val="0"/>
      <w:marRight w:val="0"/>
      <w:marTop w:val="0"/>
      <w:marBottom w:val="0"/>
      <w:divBdr>
        <w:top w:val="none" w:sz="0" w:space="0" w:color="auto"/>
        <w:left w:val="none" w:sz="0" w:space="0" w:color="auto"/>
        <w:bottom w:val="none" w:sz="0" w:space="0" w:color="auto"/>
        <w:right w:val="none" w:sz="0" w:space="0" w:color="auto"/>
      </w:divBdr>
    </w:div>
    <w:div w:id="1412048826">
      <w:bodyDiv w:val="1"/>
      <w:marLeft w:val="0"/>
      <w:marRight w:val="0"/>
      <w:marTop w:val="0"/>
      <w:marBottom w:val="0"/>
      <w:divBdr>
        <w:top w:val="none" w:sz="0" w:space="0" w:color="auto"/>
        <w:left w:val="none" w:sz="0" w:space="0" w:color="auto"/>
        <w:bottom w:val="none" w:sz="0" w:space="0" w:color="auto"/>
        <w:right w:val="none" w:sz="0" w:space="0" w:color="auto"/>
      </w:divBdr>
      <w:divsChild>
        <w:div w:id="1902207769">
          <w:marLeft w:val="0"/>
          <w:marRight w:val="0"/>
          <w:marTop w:val="0"/>
          <w:marBottom w:val="0"/>
          <w:divBdr>
            <w:top w:val="none" w:sz="0" w:space="0" w:color="auto"/>
            <w:left w:val="none" w:sz="0" w:space="0" w:color="auto"/>
            <w:bottom w:val="none" w:sz="0" w:space="0" w:color="auto"/>
            <w:right w:val="none" w:sz="0" w:space="0" w:color="auto"/>
          </w:divBdr>
        </w:div>
        <w:div w:id="1233348998">
          <w:blockQuote w:val="1"/>
          <w:marLeft w:val="720"/>
          <w:marRight w:val="720"/>
          <w:marTop w:val="100"/>
          <w:marBottom w:val="100"/>
          <w:divBdr>
            <w:top w:val="none" w:sz="0" w:space="0" w:color="auto"/>
            <w:left w:val="single" w:sz="12" w:space="0" w:color="F3346E"/>
            <w:bottom w:val="none" w:sz="0" w:space="0" w:color="auto"/>
            <w:right w:val="none" w:sz="0" w:space="0" w:color="auto"/>
          </w:divBdr>
        </w:div>
      </w:divsChild>
    </w:div>
    <w:div w:id="1450321378">
      <w:bodyDiv w:val="1"/>
      <w:marLeft w:val="0"/>
      <w:marRight w:val="0"/>
      <w:marTop w:val="0"/>
      <w:marBottom w:val="0"/>
      <w:divBdr>
        <w:top w:val="none" w:sz="0" w:space="0" w:color="auto"/>
        <w:left w:val="none" w:sz="0" w:space="0" w:color="auto"/>
        <w:bottom w:val="none" w:sz="0" w:space="0" w:color="auto"/>
        <w:right w:val="none" w:sz="0" w:space="0" w:color="auto"/>
      </w:divBdr>
    </w:div>
    <w:div w:id="1505241298">
      <w:bodyDiv w:val="1"/>
      <w:marLeft w:val="0"/>
      <w:marRight w:val="0"/>
      <w:marTop w:val="0"/>
      <w:marBottom w:val="0"/>
      <w:divBdr>
        <w:top w:val="none" w:sz="0" w:space="0" w:color="auto"/>
        <w:left w:val="none" w:sz="0" w:space="0" w:color="auto"/>
        <w:bottom w:val="none" w:sz="0" w:space="0" w:color="auto"/>
        <w:right w:val="none" w:sz="0" w:space="0" w:color="auto"/>
      </w:divBdr>
    </w:div>
    <w:div w:id="1552498606">
      <w:bodyDiv w:val="1"/>
      <w:marLeft w:val="0"/>
      <w:marRight w:val="0"/>
      <w:marTop w:val="0"/>
      <w:marBottom w:val="0"/>
      <w:divBdr>
        <w:top w:val="none" w:sz="0" w:space="0" w:color="auto"/>
        <w:left w:val="none" w:sz="0" w:space="0" w:color="auto"/>
        <w:bottom w:val="none" w:sz="0" w:space="0" w:color="auto"/>
        <w:right w:val="none" w:sz="0" w:space="0" w:color="auto"/>
      </w:divBdr>
    </w:div>
    <w:div w:id="1631546371">
      <w:bodyDiv w:val="1"/>
      <w:marLeft w:val="0"/>
      <w:marRight w:val="0"/>
      <w:marTop w:val="0"/>
      <w:marBottom w:val="0"/>
      <w:divBdr>
        <w:top w:val="none" w:sz="0" w:space="0" w:color="auto"/>
        <w:left w:val="none" w:sz="0" w:space="0" w:color="auto"/>
        <w:bottom w:val="none" w:sz="0" w:space="0" w:color="auto"/>
        <w:right w:val="none" w:sz="0" w:space="0" w:color="auto"/>
      </w:divBdr>
    </w:div>
    <w:div w:id="1672372472">
      <w:bodyDiv w:val="1"/>
      <w:marLeft w:val="0"/>
      <w:marRight w:val="0"/>
      <w:marTop w:val="0"/>
      <w:marBottom w:val="0"/>
      <w:divBdr>
        <w:top w:val="none" w:sz="0" w:space="0" w:color="auto"/>
        <w:left w:val="none" w:sz="0" w:space="0" w:color="auto"/>
        <w:bottom w:val="none" w:sz="0" w:space="0" w:color="auto"/>
        <w:right w:val="none" w:sz="0" w:space="0" w:color="auto"/>
      </w:divBdr>
    </w:div>
    <w:div w:id="1698004508">
      <w:bodyDiv w:val="1"/>
      <w:marLeft w:val="0"/>
      <w:marRight w:val="0"/>
      <w:marTop w:val="0"/>
      <w:marBottom w:val="0"/>
      <w:divBdr>
        <w:top w:val="none" w:sz="0" w:space="0" w:color="auto"/>
        <w:left w:val="none" w:sz="0" w:space="0" w:color="auto"/>
        <w:bottom w:val="none" w:sz="0" w:space="0" w:color="auto"/>
        <w:right w:val="none" w:sz="0" w:space="0" w:color="auto"/>
      </w:divBdr>
    </w:div>
    <w:div w:id="1703284576">
      <w:bodyDiv w:val="1"/>
      <w:marLeft w:val="0"/>
      <w:marRight w:val="0"/>
      <w:marTop w:val="0"/>
      <w:marBottom w:val="0"/>
      <w:divBdr>
        <w:top w:val="none" w:sz="0" w:space="0" w:color="auto"/>
        <w:left w:val="none" w:sz="0" w:space="0" w:color="auto"/>
        <w:bottom w:val="none" w:sz="0" w:space="0" w:color="auto"/>
        <w:right w:val="none" w:sz="0" w:space="0" w:color="auto"/>
      </w:divBdr>
    </w:div>
    <w:div w:id="1755710372">
      <w:bodyDiv w:val="1"/>
      <w:marLeft w:val="0"/>
      <w:marRight w:val="0"/>
      <w:marTop w:val="0"/>
      <w:marBottom w:val="0"/>
      <w:divBdr>
        <w:top w:val="none" w:sz="0" w:space="0" w:color="auto"/>
        <w:left w:val="none" w:sz="0" w:space="0" w:color="auto"/>
        <w:bottom w:val="none" w:sz="0" w:space="0" w:color="auto"/>
        <w:right w:val="none" w:sz="0" w:space="0" w:color="auto"/>
      </w:divBdr>
      <w:divsChild>
        <w:div w:id="2048989422">
          <w:marLeft w:val="0"/>
          <w:marRight w:val="0"/>
          <w:marTop w:val="0"/>
          <w:marBottom w:val="0"/>
          <w:divBdr>
            <w:top w:val="none" w:sz="0" w:space="0" w:color="auto"/>
            <w:left w:val="none" w:sz="0" w:space="0" w:color="auto"/>
            <w:bottom w:val="none" w:sz="0" w:space="0" w:color="auto"/>
            <w:right w:val="none" w:sz="0" w:space="0" w:color="auto"/>
          </w:divBdr>
        </w:div>
      </w:divsChild>
    </w:div>
    <w:div w:id="1764446873">
      <w:bodyDiv w:val="1"/>
      <w:marLeft w:val="0"/>
      <w:marRight w:val="0"/>
      <w:marTop w:val="0"/>
      <w:marBottom w:val="0"/>
      <w:divBdr>
        <w:top w:val="none" w:sz="0" w:space="0" w:color="auto"/>
        <w:left w:val="none" w:sz="0" w:space="0" w:color="auto"/>
        <w:bottom w:val="none" w:sz="0" w:space="0" w:color="auto"/>
        <w:right w:val="none" w:sz="0" w:space="0" w:color="auto"/>
      </w:divBdr>
    </w:div>
    <w:div w:id="1775857045">
      <w:bodyDiv w:val="1"/>
      <w:marLeft w:val="0"/>
      <w:marRight w:val="0"/>
      <w:marTop w:val="0"/>
      <w:marBottom w:val="0"/>
      <w:divBdr>
        <w:top w:val="none" w:sz="0" w:space="0" w:color="auto"/>
        <w:left w:val="none" w:sz="0" w:space="0" w:color="auto"/>
        <w:bottom w:val="none" w:sz="0" w:space="0" w:color="auto"/>
        <w:right w:val="none" w:sz="0" w:space="0" w:color="auto"/>
      </w:divBdr>
    </w:div>
    <w:div w:id="1858498936">
      <w:bodyDiv w:val="1"/>
      <w:marLeft w:val="0"/>
      <w:marRight w:val="0"/>
      <w:marTop w:val="0"/>
      <w:marBottom w:val="0"/>
      <w:divBdr>
        <w:top w:val="none" w:sz="0" w:space="0" w:color="auto"/>
        <w:left w:val="none" w:sz="0" w:space="0" w:color="auto"/>
        <w:bottom w:val="none" w:sz="0" w:space="0" w:color="auto"/>
        <w:right w:val="none" w:sz="0" w:space="0" w:color="auto"/>
      </w:divBdr>
    </w:div>
    <w:div w:id="1888368825">
      <w:bodyDiv w:val="1"/>
      <w:marLeft w:val="0"/>
      <w:marRight w:val="0"/>
      <w:marTop w:val="0"/>
      <w:marBottom w:val="0"/>
      <w:divBdr>
        <w:top w:val="none" w:sz="0" w:space="0" w:color="auto"/>
        <w:left w:val="none" w:sz="0" w:space="0" w:color="auto"/>
        <w:bottom w:val="none" w:sz="0" w:space="0" w:color="auto"/>
        <w:right w:val="none" w:sz="0" w:space="0" w:color="auto"/>
      </w:divBdr>
    </w:div>
    <w:div w:id="1923223831">
      <w:bodyDiv w:val="1"/>
      <w:marLeft w:val="0"/>
      <w:marRight w:val="0"/>
      <w:marTop w:val="0"/>
      <w:marBottom w:val="0"/>
      <w:divBdr>
        <w:top w:val="none" w:sz="0" w:space="0" w:color="auto"/>
        <w:left w:val="none" w:sz="0" w:space="0" w:color="auto"/>
        <w:bottom w:val="none" w:sz="0" w:space="0" w:color="auto"/>
        <w:right w:val="none" w:sz="0" w:space="0" w:color="auto"/>
      </w:divBdr>
    </w:div>
    <w:div w:id="2036154936">
      <w:bodyDiv w:val="1"/>
      <w:marLeft w:val="0"/>
      <w:marRight w:val="0"/>
      <w:marTop w:val="0"/>
      <w:marBottom w:val="0"/>
      <w:divBdr>
        <w:top w:val="none" w:sz="0" w:space="0" w:color="auto"/>
        <w:left w:val="none" w:sz="0" w:space="0" w:color="auto"/>
        <w:bottom w:val="none" w:sz="0" w:space="0" w:color="auto"/>
        <w:right w:val="none" w:sz="0" w:space="0" w:color="auto"/>
      </w:divBdr>
    </w:div>
    <w:div w:id="2068020761">
      <w:bodyDiv w:val="1"/>
      <w:marLeft w:val="0"/>
      <w:marRight w:val="0"/>
      <w:marTop w:val="0"/>
      <w:marBottom w:val="0"/>
      <w:divBdr>
        <w:top w:val="none" w:sz="0" w:space="0" w:color="auto"/>
        <w:left w:val="none" w:sz="0" w:space="0" w:color="auto"/>
        <w:bottom w:val="none" w:sz="0" w:space="0" w:color="auto"/>
        <w:right w:val="none" w:sz="0" w:space="0" w:color="auto"/>
      </w:divBdr>
    </w:div>
    <w:div w:id="212658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4AE03-BD5B-4010-A608-60C437A3D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2543</Words>
  <Characters>14496</Characters>
  <Application>Microsoft Office Word</Application>
  <DocSecurity>0</DocSecurity>
  <Lines>120</Lines>
  <Paragraphs>34</Paragraphs>
  <ScaleCrop>false</ScaleCrop>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2022-06-21T08:52:00Z</dcterms:created>
  <dcterms:modified xsi:type="dcterms:W3CDTF">2022-06-21T08:52:00Z</dcterms:modified>
</cp:coreProperties>
</file>