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746A49">
        <w:t>Jake Reynish</w:t>
      </w:r>
    </w:p>
    <w:p w:rsidR="007E4409" w:rsidRDefault="00E41B08">
      <w:r>
        <w:t>PC 6</w:t>
      </w:r>
      <w:r w:rsidR="00746A49">
        <w:t>728</w:t>
      </w:r>
      <w:r>
        <w:t xml:space="preserve">- </w:t>
      </w:r>
      <w:r w:rsidR="007E4409">
        <w:t>South Wales Police</w:t>
      </w:r>
    </w:p>
    <w:p w:rsidR="00072295" w:rsidRDefault="007E4409">
      <w:r>
        <w:t xml:space="preserve">Student Number: </w:t>
      </w:r>
      <w:r w:rsidR="00746A49" w:rsidRPr="00746A49">
        <w:t>1922421</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65554F">
      <w:r>
        <w:t>Section 9 1 (a) of the theft act is defined as:</w:t>
      </w:r>
    </w:p>
    <w:p w:rsidR="0065554F" w:rsidRDefault="0065554F">
      <w:r>
        <w:t>A person commits burglary when they enter a building or part of a building as a trespasser with the inten</w:t>
      </w:r>
      <w:r w:rsidR="00C216C3">
        <w:t>tion to:</w:t>
      </w:r>
    </w:p>
    <w:p w:rsidR="0065554F" w:rsidRDefault="0065554F">
      <w:r>
        <w:t>Steal anything therein, inflict grievous bodily harm on any person therein or damage any property therein.</w:t>
      </w:r>
    </w:p>
    <w:p w:rsidR="00682F3B" w:rsidRDefault="00682F3B"/>
    <w:p w:rsidR="00682F3B" w:rsidRDefault="00682F3B">
      <w:r>
        <w:t>Question 2</w:t>
      </w:r>
    </w:p>
    <w:p w:rsidR="00682F3B" w:rsidRDefault="00F17F99">
      <w:r>
        <w:t>What this process indicates is that upon arrival at a scene the first thing an officer should do is assess. This includes an overall assessment of the circumstances and nature of what is happening such as what is occurring and who is involved</w:t>
      </w:r>
      <w:r w:rsidR="00525B6F">
        <w:t>. This is important because you need to identify the parties involved and understand who themselves is at risk. You would also need</w:t>
      </w:r>
      <w:r>
        <w:t xml:space="preserve"> to carry out and assess a dynamic risk assessment. </w:t>
      </w:r>
      <w:r w:rsidR="00525B6F">
        <w:t>This is important because you need to carefully consider the risk and your options in line with the national decision model. The second stage is to protect. Your primary role as a police constable is to protect life and limb. So any person who is injured or whose life is threatened should be a priority. This comes even before dealing with an offence.</w:t>
      </w:r>
      <w:r w:rsidR="00DC35CA">
        <w:t xml:space="preserve"> You also have a duty to protect all onlookers or witnesses and any vulnerable people who may be present. </w:t>
      </w:r>
      <w:r w:rsidR="00B17480">
        <w:t xml:space="preserve">At this stage you also then need to protect the scene and subsequently evidence contained. </w:t>
      </w:r>
      <w:r w:rsidR="00DC35CA">
        <w:t>The final stage is to communicate. The means you need to communicate what you have learned through the first two stages with both your colleagues and the control room to ensure everyone has a full</w:t>
      </w:r>
      <w:r w:rsidR="00011395">
        <w:t xml:space="preserve"> understanding of the situation and make sure the correct resources are sent to the scene.</w:t>
      </w:r>
    </w:p>
    <w:p w:rsidR="00682F3B" w:rsidRDefault="00682F3B"/>
    <w:p w:rsidR="00682F3B" w:rsidRDefault="00682F3B" w:rsidP="00682F3B">
      <w:r>
        <w:t>Question 3</w:t>
      </w:r>
    </w:p>
    <w:p w:rsidR="00682F3B" w:rsidRDefault="0065554F">
      <w:r>
        <w:t>The golden hour is the hour immediately after an offence has taken place. It has been called such because this is there time where physical evidence is most prevalent. This is due to the fact that most physical evidence may not have been disturbed</w:t>
      </w:r>
      <w:r w:rsidR="00FD7B54">
        <w:t xml:space="preserve"> such as by the weather or by the victim or suspect cleaning up the scene. S</w:t>
      </w:r>
      <w:r>
        <w:t>uspects, witnesses and victims are more likely to be close to the scene and suspects may not have had a chance to dispose of evidence.</w:t>
      </w:r>
      <w:r w:rsidR="00F1729A">
        <w:t xml:space="preserve"> Witnesses and victims will be able to provide accounts for an incident while it is still fresh in their head. At this time, every effort should be made to gather this evidence before it is disturbed or lost.</w:t>
      </w:r>
      <w:r w:rsidR="002F1CBE">
        <w:t xml:space="preserve"> Failing to take effective positive action at this stage could seriously</w:t>
      </w:r>
      <w:bookmarkStart w:id="0" w:name="_GoBack"/>
      <w:bookmarkEnd w:id="0"/>
      <w:r w:rsidR="002F1CBE">
        <w:t xml:space="preserve"> hamper any investigation then carried out.</w:t>
      </w:r>
    </w:p>
    <w:p w:rsidR="00682F3B" w:rsidRDefault="00682F3B"/>
    <w:p w:rsidR="00682F3B" w:rsidRDefault="00682F3B" w:rsidP="00682F3B">
      <w:r>
        <w:t>Question 4</w:t>
      </w:r>
    </w:p>
    <w:p w:rsidR="00682F3B" w:rsidRDefault="0065554F">
      <w:r>
        <w:lastRenderedPageBreak/>
        <w:t>Section 8 (1) of the theft act is defined as follows:</w:t>
      </w:r>
    </w:p>
    <w:p w:rsidR="0065554F" w:rsidRDefault="0065554F">
      <w:r>
        <w:t>A person commits robbery when they steal, and immediately before or at the time of doing so and in order to do so, uses force on any person, or puts, or seeks to put any person in fear of then and there being subjected to force.</w:t>
      </w:r>
    </w:p>
    <w:p w:rsidR="00682F3B" w:rsidRDefault="00682F3B"/>
    <w:p w:rsidR="00682F3B" w:rsidRDefault="00682F3B" w:rsidP="00682F3B">
      <w:r>
        <w:t>Question 5</w:t>
      </w:r>
    </w:p>
    <w:p w:rsidR="00682F3B" w:rsidRDefault="0065554F">
      <w:r>
        <w:t>Section 1</w:t>
      </w:r>
      <w:r w:rsidR="00C868D5">
        <w:t>(1)</w:t>
      </w:r>
      <w:r>
        <w:t xml:space="preserve"> of the Criminal Damage Act 1971 is defined as</w:t>
      </w:r>
    </w:p>
    <w:p w:rsidR="0065554F" w:rsidRDefault="0065554F">
      <w:r>
        <w:t>Any person who without lawful excuse destroys or damages property belonging to another with the intention of damaging or destroying any such property or is reckless as to whether any such property is damaged or destroyed is guilty of an offence.</w:t>
      </w:r>
    </w:p>
    <w:p w:rsidR="00C868D5" w:rsidRDefault="00C868D5">
      <w:r>
        <w:t>Section 1(2) of the CDA 1971 states:</w:t>
      </w:r>
    </w:p>
    <w:p w:rsidR="00C868D5" w:rsidRDefault="00C868D5">
      <w:r>
        <w:t>“Any person who without lawful excuse destroys or damages property whether belonging to themselves or another with the intention of damaging or destroying any such property or is reckless as to whether any such property is damaged or destroyed AND by the damage or destruction of that property intends to endanger the life of another or is reckless as to whether the life of another is endangered commits an offence.”</w:t>
      </w:r>
    </w:p>
    <w:p w:rsidR="00C868D5" w:rsidRDefault="00C868D5">
      <w:r>
        <w:t>Section 1(3) states</w:t>
      </w:r>
    </w:p>
    <w:p w:rsidR="00C868D5" w:rsidRDefault="00C868D5">
      <w:r>
        <w:t>Where an offence under this section is committed with the mode of damage being fire, the offence should be charged as arson.</w:t>
      </w:r>
    </w:p>
    <w:p w:rsidR="00C868D5" w:rsidRDefault="00C868D5"/>
    <w:p w:rsidR="00C868D5" w:rsidRDefault="00C868D5"/>
    <w:p w:rsidR="00682F3B" w:rsidRDefault="00682F3B"/>
    <w:p w:rsidR="00682F3B" w:rsidRDefault="00682F3B" w:rsidP="00682F3B">
      <w:r>
        <w:t>Question 6</w:t>
      </w:r>
    </w:p>
    <w:p w:rsidR="00682F3B" w:rsidRDefault="006651F1">
      <w:r>
        <w:t>Section 24(3) PACE 1984 outlines this power and it states</w:t>
      </w:r>
    </w:p>
    <w:p w:rsidR="006651F1" w:rsidRDefault="006651F1">
      <w:r>
        <w:t>If an offence has been committed, a constable may arrest without warrant:</w:t>
      </w:r>
    </w:p>
    <w:p w:rsidR="006651F1" w:rsidRDefault="006651F1">
      <w:r>
        <w:t>(a)anyone who is guilty of the offence</w:t>
      </w:r>
    </w:p>
    <w:p w:rsidR="006651F1" w:rsidRDefault="006651F1">
      <w:r>
        <w:t>(B) anyone who he has reasonable grounds to suspect of being guilty of it.</w:t>
      </w:r>
    </w:p>
    <w:p w:rsidR="00682F3B" w:rsidRDefault="00682F3B"/>
    <w:p w:rsidR="00682F3B" w:rsidRDefault="00682F3B" w:rsidP="00682F3B">
      <w:r>
        <w:t>Question 7</w:t>
      </w:r>
    </w:p>
    <w:p w:rsidR="00682F3B" w:rsidRDefault="006651F1">
      <w:r>
        <w:t>The code of practice that covers this section is Code G. There are nine identified necessities within the code such as, to allow for the prompt and effective investigation of the offence. To prevent the prosecution from being hindered by the persons disappearance. TO protect a child or vulnerable person. To prevent an unlawful obstruction of the highway. To prevent physical injury to others. To prevent offences against public decency. To prevent loss or damage to property. TO ascertain the name or address of the person.</w:t>
      </w:r>
      <w:r w:rsidR="00481563">
        <w:t xml:space="preserve"> In order to carry out an arrest, an officer needs two things. The officer must have reasonable suspicion an offence has been, is being </w:t>
      </w:r>
      <w:r w:rsidR="002B72F1">
        <w:t>or is about to committed and they must believe that it is necessary under one of the criteria listed above.</w:t>
      </w:r>
    </w:p>
    <w:p w:rsidR="00682F3B" w:rsidRDefault="00682F3B"/>
    <w:p w:rsidR="00682F3B" w:rsidRDefault="00682F3B" w:rsidP="00682F3B">
      <w:r>
        <w:t>Question 8</w:t>
      </w:r>
    </w:p>
    <w:p w:rsidR="00682F3B" w:rsidRDefault="006651F1">
      <w:r>
        <w:t xml:space="preserve">Police have powers to use force under S117 OF Pace which states that reasonable force may be used to carry out any power defined under PACE. This would include powers under Section 24 of PACE to carry out an arrest. They may also have to consider their powers under Section 3 of the Criminal Law Act 1967 which gives all people the power to use force in the prevention of crime or assisting or effecting an arrest. </w:t>
      </w:r>
      <w:r w:rsidR="00C31478">
        <w:t>There is also a common law power to act in the defence of self and others which could be applied.</w:t>
      </w:r>
      <w:r w:rsidR="007F563D">
        <w:t xml:space="preserve"> Under these powers, the minimum force necessary should be used to carry out the lawful goal with due consideration to legislation such as ECHR.</w:t>
      </w:r>
    </w:p>
    <w:p w:rsidR="00682F3B" w:rsidRDefault="00682F3B"/>
    <w:p w:rsidR="00682F3B" w:rsidRDefault="00682F3B" w:rsidP="00682F3B">
      <w:r>
        <w:t>Question 9</w:t>
      </w:r>
    </w:p>
    <w:p w:rsidR="00682F3B" w:rsidRDefault="006651F1">
      <w:r>
        <w:t>Certain information must be provided as outlined in Code G. This includes telling the person they are under arrest, even if it is or should be obvious</w:t>
      </w:r>
      <w:r w:rsidR="00C31478">
        <w:t xml:space="preserve"> and must be told to them in words they understand</w:t>
      </w:r>
      <w:r>
        <w:t>.</w:t>
      </w:r>
      <w:r w:rsidR="00072295">
        <w:t xml:space="preserve"> They must also be told the reason for and the circumstances for their rest, for </w:t>
      </w:r>
      <w:r w:rsidR="00B17480">
        <w:t>example,</w:t>
      </w:r>
      <w:r w:rsidR="00072295">
        <w:t xml:space="preserve"> what offence they are suspected of committing.</w:t>
      </w:r>
      <w:r w:rsidR="00C31478">
        <w:t xml:space="preserve"> This should be done as soon as is practicable but this may be delayed due to their behaviour.</w:t>
      </w:r>
    </w:p>
    <w:p w:rsidR="00682F3B" w:rsidRDefault="00682F3B"/>
    <w:p w:rsidR="00682F3B" w:rsidRDefault="00682F3B" w:rsidP="00682F3B">
      <w:r>
        <w:t>Question 10</w:t>
      </w:r>
    </w:p>
    <w:p w:rsidR="00682F3B" w:rsidRDefault="00072295">
      <w:r>
        <w:t xml:space="preserve">The Nation Decision Model (NDM) is a values based ethical </w:t>
      </w:r>
      <w:r w:rsidR="00B17480">
        <w:t>decision-making</w:t>
      </w:r>
      <w:r>
        <w:t xml:space="preserve"> tool. It is broken down into five stages with the code of ethics placed at its core. This means it is underpinned by the nine policing principles and the ten standards of professional behaviour. It is valuable because it can be used by all police staff in all situations, operational or otherwise and can be used by individuals and well as teams. The first stage in to gather information and intelligence. This stage involves gathering as much information possible so that you can begin the decision making process and this information then assists </w:t>
      </w:r>
      <w:r w:rsidR="00B17480">
        <w:t>in the second stage. The second</w:t>
      </w:r>
      <w:r>
        <w:t xml:space="preserve"> stage is assessing risk and threat and developing a working strategy. The information gathered should allow you to carry out either a dynamic or static risk assessment so that you then can begin to work out a strategy. The third stage is consider powers and policies. Dependant on the situation this could include force policies or police powers including arrest or use of force. The nest stage is consider options and contingencies. Now </w:t>
      </w:r>
      <w:r w:rsidR="00894D9D">
        <w:t>you start to look at what options you have available to you and consider all the alternatives available. The fina</w:t>
      </w:r>
      <w:r w:rsidR="00B17480">
        <w:t>l stage is to act and review. At</w:t>
      </w:r>
      <w:r w:rsidR="00894D9D">
        <w:t xml:space="preserve"> this stage you take action based on the options you have identified and in regard to the risks identified and powers considered. Once this process is </w:t>
      </w:r>
      <w:r w:rsidR="00B17480">
        <w:t>complete,</w:t>
      </w:r>
      <w:r w:rsidR="00894D9D">
        <w:t xml:space="preserve"> you should analyse what happened and review for b</w:t>
      </w:r>
      <w:r w:rsidR="00B17480">
        <w:t>etter decision-making</w:t>
      </w:r>
      <w:r w:rsidR="00894D9D">
        <w:t>. This is an ongoing process and once the cycle ends</w:t>
      </w:r>
      <w:r w:rsidR="00B17480">
        <w:t>,</w:t>
      </w:r>
      <w:r w:rsidR="00894D9D">
        <w:t xml:space="preserve"> it may need to begin again.</w:t>
      </w:r>
      <w:r w:rsidR="00C31478">
        <w:t xml:space="preserve"> This whole process allows individual officers to have confidence in that they know the standards by which their decisions should be judged and therefore allows them to make these decisions more confidently.</w:t>
      </w:r>
    </w:p>
    <w:p w:rsidR="00682F3B" w:rsidRDefault="00682F3B"/>
    <w:p w:rsidR="00682F3B" w:rsidRDefault="00682F3B" w:rsidP="00682F3B">
      <w:r>
        <w:t>Question 11</w:t>
      </w:r>
    </w:p>
    <w:p w:rsidR="00682F3B" w:rsidRDefault="00894D9D">
      <w:r>
        <w:t>Section 17 PACE 1984 is a power of entry and search defined as:</w:t>
      </w:r>
    </w:p>
    <w:p w:rsidR="00894D9D" w:rsidRDefault="00894D9D">
      <w:r>
        <w:t>A constable may enter and search any premises for the purposes of, carrying out a warrant of arrest or commitment,</w:t>
      </w:r>
      <w:r w:rsidR="00D2333B">
        <w:t xml:space="preserve"> arresting someone for an indictable offence or a select summary offence,</w:t>
      </w:r>
      <w:r>
        <w:t xml:space="preserve"> </w:t>
      </w:r>
      <w:r>
        <w:lastRenderedPageBreak/>
        <w:t>recapturing someone who was unlawfully at large whom he is pu</w:t>
      </w:r>
      <w:r w:rsidR="00C31478">
        <w:t>rsuing, protecting life and limb</w:t>
      </w:r>
      <w:r>
        <w:t xml:space="preserve"> or preventing serious damage to property. This only applies if the officer reasonable belief for all aspects except saving life and limb which only requires reasonable suspicion.</w:t>
      </w:r>
    </w:p>
    <w:p w:rsidR="00894D9D" w:rsidRDefault="00894D9D"/>
    <w:p w:rsidR="00682F3B" w:rsidRDefault="00682F3B"/>
    <w:p w:rsidR="00682F3B" w:rsidRDefault="00682F3B" w:rsidP="00682F3B">
      <w:r>
        <w:t>Question 12</w:t>
      </w:r>
    </w:p>
    <w:p w:rsidR="00682F3B" w:rsidRDefault="00894D9D">
      <w:r>
        <w:t>Section 32 PACE is a search power after arrest and is divided into t</w:t>
      </w:r>
      <w:r w:rsidR="00356BAE">
        <w:t>w</w:t>
      </w:r>
      <w:r>
        <w:t>o parts.</w:t>
      </w:r>
    </w:p>
    <w:p w:rsidR="00894D9D" w:rsidRDefault="00894D9D">
      <w:r>
        <w:t>32 1 (a) says that any person may be searched after arrest if the officer has reasonable grounds to believe the person presents;</w:t>
      </w:r>
    </w:p>
    <w:p w:rsidR="00894D9D" w:rsidRDefault="00894D9D">
      <w:r>
        <w:t>A danger to themselves or others,</w:t>
      </w:r>
    </w:p>
    <w:p w:rsidR="00894D9D" w:rsidRDefault="00894D9D">
      <w:r>
        <w:t>Has an instrument that can be used to escape</w:t>
      </w:r>
    </w:p>
    <w:p w:rsidR="00894D9D" w:rsidRDefault="00894D9D">
      <w:r>
        <w:t>Or evidence relating to the offence.</w:t>
      </w:r>
    </w:p>
    <w:p w:rsidR="00682F3B" w:rsidRDefault="00682F3B"/>
    <w:p w:rsidR="00682F3B" w:rsidRDefault="00682F3B" w:rsidP="00682F3B">
      <w:r>
        <w:t>Question 13</w:t>
      </w:r>
    </w:p>
    <w:p w:rsidR="00682F3B" w:rsidRDefault="00FD7B54">
      <w:r>
        <w:t>Call grading is split into five different grades based upon the level of response required due to the urgency or threat to life. A grade one response is required when there is an urgent response required and officers should attempt to attend within fifteen minutes.</w:t>
      </w:r>
    </w:p>
    <w:p w:rsidR="002E449A" w:rsidRDefault="002E449A">
      <w:r>
        <w:t>THRIVE</w:t>
      </w:r>
    </w:p>
    <w:p w:rsidR="00682F3B" w:rsidRDefault="00682F3B"/>
    <w:p w:rsidR="00682F3B" w:rsidRDefault="00682F3B" w:rsidP="00682F3B">
      <w:r>
        <w:t>Question 14</w:t>
      </w:r>
    </w:p>
    <w:p w:rsidR="00682F3B" w:rsidRDefault="00894D9D">
      <w:r>
        <w:t>A person is considered vulnerable where as a result of their circumstances they are unable to protect themselves from harm or exploitation.</w:t>
      </w:r>
    </w:p>
    <w:p w:rsidR="00682F3B" w:rsidRDefault="00682F3B"/>
    <w:p w:rsidR="00682F3B" w:rsidRDefault="00682F3B" w:rsidP="00682F3B">
      <w:r>
        <w:t>Question 15</w:t>
      </w:r>
    </w:p>
    <w:p w:rsidR="00682F3B" w:rsidRDefault="00FD7B54">
      <w:r>
        <w:t>It is defined as any behaviour that either has or is likely to cause harassment alarm or distress. These terms are not defined in the act and so they expected to take up their regular meaning as in the dictionary.</w:t>
      </w:r>
      <w:r w:rsidR="00C31478">
        <w:t xml:space="preserve"> Harassment should be taken to mean unwanted persistent conduct. Alarm should indicate some initial level of shock or worry.  </w:t>
      </w:r>
      <w:r w:rsidR="00F1729A">
        <w:t xml:space="preserve"> Such ASB is then broken down into further categories such as housing an non-housing related ASB. </w:t>
      </w:r>
    </w:p>
    <w:p w:rsidR="00682F3B" w:rsidRDefault="00682F3B"/>
    <w:p w:rsidR="00682F3B" w:rsidRDefault="00682F3B" w:rsidP="00682F3B">
      <w:r>
        <w:t>Question 16</w:t>
      </w:r>
    </w:p>
    <w:p w:rsidR="00682F3B" w:rsidRDefault="00967F62">
      <w:r>
        <w:t>Section 35 is a dispersal order that can instruct someone to leave a particular area</w:t>
      </w:r>
      <w:r w:rsidR="008A787A">
        <w:t xml:space="preserve"> or place as defined by the officer</w:t>
      </w:r>
      <w:r>
        <w:t xml:space="preserve"> and not return within a certain timeframe. It can also inform them of the path they should take to leave the area. This power also allows constables to seize anything which </w:t>
      </w:r>
      <w:r w:rsidR="00C31478">
        <w:t>has been used or is likely to be</w:t>
      </w:r>
      <w:r>
        <w:t xml:space="preserve"> used antisocially. This could include laser pens or speakers etc.</w:t>
      </w:r>
      <w:r w:rsidR="00F1729A">
        <w:t xml:space="preserve"> This power can be used on any person over ten years old under legislation but force policy indicates it </w:t>
      </w:r>
      <w:r w:rsidR="00F1729A">
        <w:lastRenderedPageBreak/>
        <w:t>should only be used on persons over the age of sixteen.</w:t>
      </w:r>
      <w:r w:rsidR="008A787A">
        <w:t xml:space="preserve"> This power requires permission from an inspector.</w:t>
      </w:r>
      <w:r w:rsidR="002E449A">
        <w:t xml:space="preserve"> This can be used when someone is either causing or is likely to cause others harassment, alarm or distress.</w:t>
      </w:r>
    </w:p>
    <w:p w:rsidR="00682F3B" w:rsidRDefault="00682F3B"/>
    <w:p w:rsidR="00682F3B" w:rsidRDefault="00682F3B" w:rsidP="00682F3B">
      <w:r>
        <w:t>Question 17</w:t>
      </w:r>
    </w:p>
    <w:p w:rsidR="00682F3B" w:rsidRDefault="00FD7B54">
      <w:r>
        <w:t>The impacts that people can suffer as a result of ASB can include but are not limited to feelings of victimisation or harassment. There can be feeling of fear about the incident or about fear of repercussions. It can make people feel isolated and lose trust in the public and in the police if not handled correctly. Some people can suffer feelings of helplessness or worthlessness. Any incident of ASB can cause a significant amount of stress to the victim.</w:t>
      </w:r>
      <w:r w:rsidR="00C31478">
        <w:t xml:space="preserve"> Some people may feel angry at the fact </w:t>
      </w:r>
      <w:r w:rsidR="000655E9">
        <w:t>they have</w:t>
      </w:r>
      <w:r w:rsidR="00C31478">
        <w:t xml:space="preserve"> been targeted. Some people may suffer despair and fall into depression as a result which</w:t>
      </w:r>
      <w:r w:rsidR="000655E9">
        <w:t xml:space="preserve"> can have terrible consequences such as the taking of one’s own life.</w:t>
      </w:r>
    </w:p>
    <w:p w:rsidR="00682F3B" w:rsidRDefault="00682F3B"/>
    <w:p w:rsidR="00682F3B" w:rsidRDefault="00682F3B" w:rsidP="00682F3B">
      <w:r>
        <w:t>Question 18</w:t>
      </w:r>
    </w:p>
    <w:p w:rsidR="00682F3B" w:rsidRDefault="00FD7B54">
      <w:r>
        <w:t xml:space="preserve">Evidence Based Policing is a </w:t>
      </w:r>
      <w:r w:rsidR="00C147E7">
        <w:t>concept, which is about using the best available evidence to influence police decision-making and policies. Best evidence is usually evidence that has been carefully conducted in a scientific manner. This concept is based heavily off the concepts of evidence based medicine which was successful. An evidence based policing problem solving approach can be outlines through ATLAS. This stands for ASK, TEST, LEARN, ADAPT and SHARE. The first stage to ask questions about the problem that is occurring such as 5WH questions surround it but also what actions do we usually undertake in this kind of incident. At this point you form your hypothesis about how dealing with an incident in a certain way might be more beneficial.</w:t>
      </w:r>
      <w:r w:rsidR="004B32C3">
        <w:t xml:space="preserve"> The next step is to test your new methodology and observe the results. The following stage is to learn from the results of that test. Did you achieve the required result? Did anything not go as expected. The answers you get to these questions will then feed into the next stage which is to adapt your approach. This means that you should use what you have learnt about what works and what doesn’t to adjust your approach to try and fix any issues you had. The final step is to share you work with the wider policing community. Best evidence only occurs when it can be scrutinised and judged by the wider relevant parties.</w:t>
      </w:r>
    </w:p>
    <w:p w:rsidR="00682F3B" w:rsidRDefault="00682F3B"/>
    <w:p w:rsidR="00682F3B" w:rsidRDefault="00682F3B" w:rsidP="00682F3B">
      <w:r>
        <w:t>Question 19</w:t>
      </w:r>
    </w:p>
    <w:p w:rsidR="00682F3B" w:rsidRDefault="009D137C">
      <w:r>
        <w:t xml:space="preserve">The police use several problem solving approaches to analyse and solve crimes. The first of which is partnership-oriented problem solving. This approach is at odds with the traditional police response of simply responding to an incident and applying some form of temporary relief. This approach is about identifying, understanding and solving the core problems that lead to these repeated calls to being with. Once these problems have been identified, police can work with partners such as schools, housing association and so on to rectify the underlying problem. This approach allows the police to not only effectively solve the underlying problem but by sharing responsibility with other agencies, increase the resources available to them. </w:t>
      </w:r>
    </w:p>
    <w:p w:rsidR="00D809EB" w:rsidRDefault="00D809EB">
      <w:r>
        <w:t xml:space="preserve">The most popular problem solving methodology within the police is OSARA. This stands for Objective, scanning, analysis, response and assessment. Firstly you need to set an objective in relation to the problem you are trying to fix. This objective should be SMART. This means it should </w:t>
      </w:r>
      <w:r>
        <w:lastRenderedPageBreak/>
        <w:t>be specific, measureable, attainable, reasonable or relevant and timely. Once this is completed, you move onto the scanning phase. At this stage, you identify the problems that are occurring and start the information gathering process. This then feeds into the next stage which is analysis. At this stage you use the information gathered and start to ask the questions such as, why is this occurring? Or What is the reason behind this occurring. Once you have identified this, you move onto your response. This is what actions you are taking to rectify the problem. This may be a simple response such as telling someone not to do something or may need to be a more involved multi-agency approach. This depends on the issue identified. The final stage is assessment. After you have completed every other stage you should assess whether or not you met your target and whether this was due to the response. If you haven’t you may need to consider starting the process again or continuing with the response until you do.</w:t>
      </w:r>
    </w:p>
    <w:p w:rsidR="00D809EB" w:rsidRDefault="00D809EB">
      <w:r>
        <w:t>Some additional models and theories can be applied to problem solving and OSARA. The first is the problem analysis triangle. This identifies three different aspects of an offence, the offender, the victim and the location. The problem analysis triangle is used during the analysis phase of OSARA and should be used to identify and ask questions around the links between the three aspects.</w:t>
      </w:r>
      <w:r w:rsidR="0016006D">
        <w:t xml:space="preserve"> These questions may include “Why is this offender targeting this location or victim?”. Another model used in this process is the theory of routine activity theory. This is a theory of environmental criminology which states that the routine activities of everyday people may increase the opportunity for offences to be committed. It is displayed in a model that states three things need to occur in the same place at the same time for a crime to occur. Firstly there must be a suitable target, secondly there must be a likely offender and thirdly there must be the lack of a capable guardian.</w:t>
      </w:r>
      <w:r w:rsidR="00142923">
        <w:t xml:space="preserve"> This model is used during the response aspect of OSARA and </w:t>
      </w:r>
      <w:r w:rsidR="004B3ACC">
        <w:t>aims at removing one aspect of the offence. Certain crime prevention techniques such as target hardening or target removal may be implemented in order to remove the suitable target.</w:t>
      </w:r>
    </w:p>
    <w:p w:rsidR="004B3ACC" w:rsidRDefault="004B3ACC">
      <w:r>
        <w:t>The final theory of importance is rational choice theory. This is a theory that states that offenders act on free will and with thought to a cost benefit analysis that they carry out. Using this theory aims at changing an offenders perception of certain aspects of an offence. This can include changing their perceptions of certain things such as the effort risk and reward or by actually changing these factors.</w:t>
      </w:r>
    </w:p>
    <w:p w:rsidR="00682F3B" w:rsidRDefault="00682F3B"/>
    <w:p w:rsidR="00682F3B" w:rsidRDefault="00682F3B" w:rsidP="00682F3B">
      <w:r>
        <w:t>Question 20</w:t>
      </w:r>
    </w:p>
    <w:p w:rsidR="00682F3B" w:rsidRDefault="00682F3B"/>
    <w:p w:rsidR="00682F3B" w:rsidRDefault="00682F3B"/>
    <w:p w:rsidR="00682F3B" w:rsidRDefault="00682F3B" w:rsidP="00682F3B">
      <w:r>
        <w:t>Question 21</w:t>
      </w:r>
    </w:p>
    <w:p w:rsidR="00682F3B" w:rsidRDefault="008F2ACE">
      <w:r>
        <w:t>Section 1 PACE 1984 says than any constable can detain any person or vehicle or anything carried in or on that vehicle, in any place to which the public has access for the purpose of a search if the constable has reasonable grounds to suspect that the search will uncover stolen items, prohibited articles, prohibited fireworks or bladed or sharply pointed articles.</w:t>
      </w:r>
      <w:r w:rsidR="000655E9">
        <w:t xml:space="preserve"> </w:t>
      </w:r>
    </w:p>
    <w:p w:rsidR="00682F3B" w:rsidRDefault="00682F3B"/>
    <w:p w:rsidR="00682F3B" w:rsidRDefault="00682F3B" w:rsidP="00682F3B">
      <w:r>
        <w:t>Question 22</w:t>
      </w:r>
    </w:p>
    <w:p w:rsidR="00682F3B" w:rsidRDefault="008F2ACE">
      <w:r>
        <w:t xml:space="preserve">The information required to be provided is detailed under the acronym GOWISELY. This is the grounds for the search (objective circumstances), the objective of the search (what you are looking for) providing your warrant card if in plain clothes or if asked to produce it by the person being </w:t>
      </w:r>
      <w:r>
        <w:lastRenderedPageBreak/>
        <w:t>searched. You must identify yourself (PC 6728 Reynish) and state what station you are currently attached to. You must inform the person of what power they are being searched under such as section one pace. You must tell the person they are detained for the purpose of a search and they are not free to leave. Finally you must inform the person they are entitled to a copy of the search record.</w:t>
      </w:r>
    </w:p>
    <w:p w:rsidR="00682F3B" w:rsidRDefault="00682F3B"/>
    <w:p w:rsidR="00682F3B" w:rsidRDefault="00682F3B" w:rsidP="00682F3B">
      <w:r>
        <w:t>Question 23</w:t>
      </w:r>
    </w:p>
    <w:p w:rsidR="00682F3B" w:rsidRDefault="008F2ACE">
      <w:r>
        <w:t>It is an offence for any person to supply or offer to supply any controlled drug whether possessed la</w:t>
      </w:r>
      <w:r w:rsidR="000655E9">
        <w:t>wfully or not without lawful authority to do so.</w:t>
      </w:r>
    </w:p>
    <w:p w:rsidR="00682F3B" w:rsidRDefault="00682F3B"/>
    <w:p w:rsidR="00682F3B" w:rsidRDefault="00682F3B" w:rsidP="00682F3B">
      <w:r>
        <w:t>Question 24</w:t>
      </w:r>
    </w:p>
    <w:p w:rsidR="00682F3B" w:rsidRDefault="008F2ACE">
      <w:r>
        <w:t>The national intelligence model is a standardised framework which emphasises the use of intelligence to help direct strategic and tactical decision making by senior officers. Split into three tiers of crimes (level one, level two and level three). Level one crimes occurs at a neighbourhood or BCU level. Level 2 crime affects a number of BCUs or forces and level three crime is national or international and is dealt with by organisations such as the national crime agency or border agency.</w:t>
      </w:r>
      <w:r w:rsidR="00721BBB">
        <w:t xml:space="preserve"> </w:t>
      </w:r>
      <w:r w:rsidR="00E24482">
        <w:t>One of the advantages of the NIM is that it can be used in many areas and not just in regards to crime. For example it could be used to direct patrols or to assist in roads policing. It</w:t>
      </w:r>
      <w:r w:rsidR="00721BBB">
        <w:t xml:space="preserve"> emphasises the use of intelligence to allow better targeting of hotspots and using police resources more effectively.</w:t>
      </w:r>
      <w:r w:rsidR="00C216C3">
        <w:t xml:space="preserve"> </w:t>
      </w:r>
      <w:r w:rsidR="00E24482">
        <w:t>The intelligence cycle is contained with the NIM which is broken down into five stages. Direction, collection, evaluation, analysis and dissemination. Direction may be instructed by the Tasking and Co-ordination group who may have outlined a need for certain intelligence to be gathered. This is then collected either in accordance with the existing direction or could be ad-hoc from the community. This information is then evaluated by use of the 3x5x2 form to grade its reliability and test its provenance in relation to the source of the information and also the content. The final part being the sharing code.</w:t>
      </w:r>
    </w:p>
    <w:p w:rsidR="00682F3B" w:rsidRDefault="00682F3B"/>
    <w:p w:rsidR="00682F3B" w:rsidRDefault="00682F3B" w:rsidP="00682F3B">
      <w:r>
        <w:t>Question 25</w:t>
      </w:r>
    </w:p>
    <w:p w:rsidR="008F2ACE" w:rsidRDefault="008F2ACE" w:rsidP="00682F3B">
      <w:r>
        <w:t>Data protection Act 2018</w:t>
      </w:r>
      <w:r w:rsidR="00721BBB">
        <w:t xml:space="preserve"> regards personal information. The </w:t>
      </w:r>
      <w:r>
        <w:t>Freedom of information act 2000</w:t>
      </w:r>
      <w:r w:rsidR="00721BBB">
        <w:t xml:space="preserve"> allows members of the public to request information from a public authority that does not directly relate to the personal information of one person. The m</w:t>
      </w:r>
      <w:r>
        <w:t>anagement of police information guidelines</w:t>
      </w:r>
      <w:r w:rsidR="00721BBB">
        <w:t xml:space="preserve"> outlines how police should use and manage information and states that all information should be gathered and used for a policing purpose and managed lawfully. The regulation of investigatory powers act 2000 provides instruction on the gathering of information and intelligence in regards to covert surveillance and covert human intelligence sources. The criminal procedure and investigations act outlines rules and regulations around the disclosure during criminal offences.</w:t>
      </w:r>
      <w:r w:rsidR="00254665">
        <w:t xml:space="preserve"> Information sharing agreements may be put in place to allow police to share certain partner agencies where there is either a statutory obligation, statutory power or common law purpose. Information should also be shared across police forces where there is a policing purpose to do so.</w:t>
      </w:r>
    </w:p>
    <w:p w:rsidR="008F2ACE" w:rsidRDefault="008F2ACE" w:rsidP="00682F3B"/>
    <w:p w:rsidR="008F2ACE" w:rsidRDefault="008F2ACE" w:rsidP="00682F3B"/>
    <w:p w:rsidR="00682F3B" w:rsidRDefault="00682F3B" w:rsidP="00682F3B"/>
    <w:sectPr w:rsidR="00682F3B" w:rsidSect="00746A4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1563" w:rsidRDefault="00481563" w:rsidP="00746A49">
      <w:pPr>
        <w:spacing w:after="0" w:line="240" w:lineRule="auto"/>
      </w:pPr>
      <w:r>
        <w:separator/>
      </w:r>
    </w:p>
  </w:endnote>
  <w:endnote w:type="continuationSeparator" w:id="0">
    <w:p w:rsidR="00481563" w:rsidRDefault="00481563" w:rsidP="00746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563" w:rsidRDefault="005050F3" w:rsidP="005050F3">
    <w:pPr>
      <w:pStyle w:val="Footer"/>
      <w:rPr>
        <w:color w:val="000000"/>
        <w:sz w:val="17"/>
      </w:rPr>
    </w:pPr>
    <w:bookmarkStart w:id="3" w:name="TITUS1FooterEvenPages"/>
    <w:r>
      <w:rPr>
        <w:color w:val="000000"/>
        <w:sz w:val="17"/>
      </w:rPr>
      <w:t> </w:t>
    </w:r>
  </w:p>
  <w:bookmarkEnd w:id="3"/>
  <w:p w:rsidR="00481563" w:rsidRDefault="00481563" w:rsidP="0065554F">
    <w:pPr>
      <w:pStyle w:val="Footer"/>
    </w:pPr>
  </w:p>
  <w:p w:rsidR="00481563" w:rsidRDefault="004815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563" w:rsidRDefault="005050F3" w:rsidP="005050F3">
    <w:pPr>
      <w:pStyle w:val="Footer"/>
      <w:rPr>
        <w:color w:val="000000"/>
        <w:sz w:val="17"/>
      </w:rPr>
    </w:pPr>
    <w:bookmarkStart w:id="4" w:name="TITUS1FooterPrimary"/>
    <w:r>
      <w:rPr>
        <w:color w:val="000000"/>
        <w:sz w:val="17"/>
      </w:rPr>
      <w:t> </w:t>
    </w:r>
  </w:p>
  <w:bookmarkEnd w:id="4"/>
  <w:p w:rsidR="00481563" w:rsidRDefault="004815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563" w:rsidRDefault="005050F3" w:rsidP="005050F3">
    <w:pPr>
      <w:pStyle w:val="Footer"/>
      <w:rPr>
        <w:color w:val="000000"/>
        <w:sz w:val="17"/>
      </w:rPr>
    </w:pPr>
    <w:bookmarkStart w:id="6" w:name="TITUS1FooterFirstPage"/>
    <w:r>
      <w:rPr>
        <w:color w:val="000000"/>
        <w:sz w:val="17"/>
      </w:rPr>
      <w:t> </w:t>
    </w:r>
  </w:p>
  <w:bookmarkEnd w:id="6"/>
  <w:p w:rsidR="00481563" w:rsidRDefault="00481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1563" w:rsidRDefault="00481563" w:rsidP="00746A49">
      <w:pPr>
        <w:spacing w:after="0" w:line="240" w:lineRule="auto"/>
      </w:pPr>
      <w:r>
        <w:separator/>
      </w:r>
    </w:p>
  </w:footnote>
  <w:footnote w:type="continuationSeparator" w:id="0">
    <w:p w:rsidR="00481563" w:rsidRDefault="00481563" w:rsidP="00746A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563" w:rsidRDefault="005050F3" w:rsidP="005050F3">
    <w:pPr>
      <w:pStyle w:val="Header"/>
      <w:rPr>
        <w:color w:val="000000"/>
        <w:sz w:val="17"/>
      </w:rPr>
    </w:pPr>
    <w:bookmarkStart w:id="1" w:name="TITUS1HeaderEvenPages"/>
    <w:r>
      <w:rPr>
        <w:color w:val="000000"/>
        <w:sz w:val="17"/>
      </w:rPr>
      <w:t> </w:t>
    </w:r>
  </w:p>
  <w:bookmarkEnd w:id="1"/>
  <w:p w:rsidR="00481563" w:rsidRDefault="00481563" w:rsidP="0065554F">
    <w:pPr>
      <w:pStyle w:val="Header"/>
    </w:pPr>
  </w:p>
  <w:p w:rsidR="00481563" w:rsidRDefault="004815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563" w:rsidRDefault="005050F3" w:rsidP="005050F3">
    <w:pPr>
      <w:pStyle w:val="Header"/>
      <w:rPr>
        <w:color w:val="000000"/>
        <w:sz w:val="17"/>
      </w:rPr>
    </w:pPr>
    <w:bookmarkStart w:id="2" w:name="TITUS1HeaderPrimary"/>
    <w:r>
      <w:rPr>
        <w:color w:val="000000"/>
        <w:sz w:val="17"/>
      </w:rPr>
      <w:t> </w:t>
    </w:r>
  </w:p>
  <w:bookmarkEnd w:id="2"/>
  <w:p w:rsidR="00481563" w:rsidRDefault="004815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563" w:rsidRDefault="005050F3" w:rsidP="005050F3">
    <w:pPr>
      <w:pStyle w:val="Header"/>
      <w:rPr>
        <w:color w:val="000000"/>
        <w:sz w:val="17"/>
      </w:rPr>
    </w:pPr>
    <w:bookmarkStart w:id="5" w:name="TITUS1HeaderFirstPage"/>
    <w:r>
      <w:rPr>
        <w:color w:val="000000"/>
        <w:sz w:val="17"/>
      </w:rPr>
      <w:t> </w:t>
    </w:r>
  </w:p>
  <w:bookmarkEnd w:id="5"/>
  <w:p w:rsidR="00481563" w:rsidRDefault="004815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1395"/>
    <w:rsid w:val="000655E9"/>
    <w:rsid w:val="00072295"/>
    <w:rsid w:val="00121DF7"/>
    <w:rsid w:val="00142923"/>
    <w:rsid w:val="0016006D"/>
    <w:rsid w:val="00254665"/>
    <w:rsid w:val="002B72F1"/>
    <w:rsid w:val="002E449A"/>
    <w:rsid w:val="002F1CBE"/>
    <w:rsid w:val="003309F9"/>
    <w:rsid w:val="00356BAE"/>
    <w:rsid w:val="00476650"/>
    <w:rsid w:val="00481563"/>
    <w:rsid w:val="004B32C3"/>
    <w:rsid w:val="004B3ACC"/>
    <w:rsid w:val="005050F3"/>
    <w:rsid w:val="00525B6F"/>
    <w:rsid w:val="00544969"/>
    <w:rsid w:val="00593574"/>
    <w:rsid w:val="0065554F"/>
    <w:rsid w:val="006651F1"/>
    <w:rsid w:val="00682F3B"/>
    <w:rsid w:val="00721BBB"/>
    <w:rsid w:val="00746A49"/>
    <w:rsid w:val="007E4409"/>
    <w:rsid w:val="007F563D"/>
    <w:rsid w:val="00877432"/>
    <w:rsid w:val="00894D9D"/>
    <w:rsid w:val="008A787A"/>
    <w:rsid w:val="008F2ACE"/>
    <w:rsid w:val="00967F62"/>
    <w:rsid w:val="009D137C"/>
    <w:rsid w:val="00A41CFB"/>
    <w:rsid w:val="00B17480"/>
    <w:rsid w:val="00C147E7"/>
    <w:rsid w:val="00C216C3"/>
    <w:rsid w:val="00C31478"/>
    <w:rsid w:val="00C868D5"/>
    <w:rsid w:val="00D2333B"/>
    <w:rsid w:val="00D809EB"/>
    <w:rsid w:val="00DC35CA"/>
    <w:rsid w:val="00E24482"/>
    <w:rsid w:val="00E41B08"/>
    <w:rsid w:val="00F1729A"/>
    <w:rsid w:val="00F17F99"/>
    <w:rsid w:val="00F643BE"/>
    <w:rsid w:val="00FD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EDE27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A49"/>
  </w:style>
  <w:style w:type="paragraph" w:styleId="Footer">
    <w:name w:val="footer"/>
    <w:basedOn w:val="Normal"/>
    <w:link w:val="FooterChar"/>
    <w:uiPriority w:val="99"/>
    <w:unhideWhenUsed/>
    <w:rsid w:val="00746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8</Pages>
  <Words>2919</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Reynish,Jake swp6728</cp:lastModifiedBy>
  <cp:revision>34</cp:revision>
  <dcterms:created xsi:type="dcterms:W3CDTF">2020-09-04T08:19:00Z</dcterms:created>
  <dcterms:modified xsi:type="dcterms:W3CDTF">2020-09-04T14:06:00Z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