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4F3" w:rsidRDefault="00793302" w:rsidP="00572342">
      <w:pPr>
        <w:spacing w:line="360" w:lineRule="auto"/>
        <w:jc w:val="both"/>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13B735C7" wp14:editId="7696D1EE">
                <wp:simplePos x="0" y="0"/>
                <wp:positionH relativeFrom="margin">
                  <wp:posOffset>0</wp:posOffset>
                </wp:positionH>
                <wp:positionV relativeFrom="page">
                  <wp:posOffset>895350</wp:posOffset>
                </wp:positionV>
                <wp:extent cx="5731510" cy="1162685"/>
                <wp:effectExtent l="0" t="0" r="27940" b="22860"/>
                <wp:wrapNone/>
                <wp:docPr id="2" name="Text Box 2"/>
                <wp:cNvGraphicFramePr/>
                <a:graphic xmlns:a="http://schemas.openxmlformats.org/drawingml/2006/main">
                  <a:graphicData uri="http://schemas.microsoft.com/office/word/2010/wordprocessingShape">
                    <wps:wsp>
                      <wps:cNvSpPr txBox="1"/>
                      <wps:spPr>
                        <a:xfrm>
                          <a:off x="0" y="0"/>
                          <a:ext cx="5731510" cy="11626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7559" w:rsidRPr="00A24663" w:rsidRDefault="00917559" w:rsidP="00A24663">
                            <w:pPr>
                              <w:spacing w:line="360" w:lineRule="auto"/>
                              <w:jc w:val="center"/>
                              <w:rPr>
                                <w:rFonts w:ascii="Arial" w:eastAsiaTheme="minorHAnsi"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24663">
                              <w:rPr>
                                <w:rFonts w:ascii="Arial"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Implementing Education for Sustainable Development and Global Citizenship</w:t>
                            </w:r>
                            <w:r>
                              <w:rPr>
                                <w:rFonts w:ascii="Arial"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into Early Childhood Education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3B735C7" id="_x0000_t202" coordsize="21600,21600" o:spt="202" path="m,l,21600r21600,l21600,xe">
                <v:stroke joinstyle="miter"/>
                <v:path gradientshapeok="t" o:connecttype="rect"/>
              </v:shapetype>
              <v:shape id="Text Box 2" o:spid="_x0000_s1026" type="#_x0000_t202" style="position:absolute;left:0;text-align:left;margin-left:0;margin-top:70.5pt;width:451.3pt;height:91.55pt;z-index:251659264;visibility:visible;mso-wrap-style:non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" fillcolor="white [3201]" strokecolor="black [3213]" strokeweight="1pt">
                <v:textbox style="mso-fit-shape-to-text:t">
                  <w:txbxContent>
                    <w:p w:rsidR="00917559" w:rsidRPr="00A24663" w:rsidRDefault="00917559" w:rsidP="00A24663">
                      <w:pPr>
                        <w:spacing w:line="360" w:lineRule="auto"/>
                        <w:jc w:val="center"/>
                        <w:rPr>
                          <w:rFonts w:ascii="Arial" w:eastAsiaTheme="minorHAnsi"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24663">
                        <w:rPr>
                          <w:rFonts w:ascii="Arial"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Implementing Education for Sustainable Development and Global Citizenship</w:t>
                      </w:r>
                      <w:r>
                        <w:rPr>
                          <w:rFonts w:ascii="Arial"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into Early Childhood Education</w:t>
                      </w:r>
                    </w:p>
                  </w:txbxContent>
                </v:textbox>
                <w10:wrap anchorx="margin" anchory="page"/>
              </v:shape>
            </w:pict>
          </mc:Fallback>
        </mc:AlternateContent>
      </w:r>
    </w:p>
    <w:p w:rsidR="00E02C9A" w:rsidRDefault="00E02C9A" w:rsidP="00E02C9A">
      <w:pPr>
        <w:spacing w:line="360" w:lineRule="auto"/>
        <w:jc w:val="center"/>
        <w:rPr>
          <w:rFonts w:ascii="Arial" w:hAnsi="Arial" w:cs="Arial"/>
          <w:sz w:val="24"/>
          <w:szCs w:val="24"/>
        </w:rPr>
      </w:pPr>
    </w:p>
    <w:p w:rsidR="00A24663" w:rsidRDefault="00A24663" w:rsidP="00E02C9A">
      <w:pPr>
        <w:spacing w:line="360" w:lineRule="auto"/>
        <w:jc w:val="center"/>
        <w:rPr>
          <w:rFonts w:ascii="Arial" w:hAnsi="Arial" w:cs="Arial"/>
          <w:sz w:val="24"/>
          <w:szCs w:val="24"/>
        </w:rPr>
      </w:pPr>
    </w:p>
    <w:p w:rsidR="00A24663" w:rsidRDefault="00A24663" w:rsidP="00E02C9A">
      <w:pPr>
        <w:spacing w:line="360" w:lineRule="auto"/>
        <w:jc w:val="center"/>
        <w:rPr>
          <w:rFonts w:ascii="Arial" w:hAnsi="Arial" w:cs="Arial"/>
          <w:sz w:val="24"/>
          <w:szCs w:val="24"/>
        </w:rPr>
      </w:pPr>
    </w:p>
    <w:p w:rsidR="00A24663" w:rsidRDefault="00A24663" w:rsidP="00E02C9A">
      <w:pPr>
        <w:spacing w:line="360" w:lineRule="auto"/>
        <w:jc w:val="center"/>
        <w:rPr>
          <w:rFonts w:ascii="Arial" w:hAnsi="Arial" w:cs="Arial"/>
          <w:sz w:val="24"/>
          <w:szCs w:val="24"/>
        </w:rPr>
      </w:pPr>
    </w:p>
    <w:p w:rsidR="00AE14F3" w:rsidRDefault="00AE14F3" w:rsidP="00E02C9A">
      <w:pPr>
        <w:spacing w:line="360" w:lineRule="auto"/>
        <w:jc w:val="center"/>
        <w:rPr>
          <w:rFonts w:ascii="Arial" w:hAnsi="Arial" w:cs="Arial"/>
          <w:sz w:val="24"/>
          <w:szCs w:val="24"/>
        </w:rPr>
      </w:pPr>
      <w:r>
        <w:rPr>
          <w:rFonts w:ascii="Arial" w:hAnsi="Arial" w:cs="Arial"/>
          <w:sz w:val="24"/>
          <w:szCs w:val="24"/>
        </w:rPr>
        <w:t>By Anwen Phillips</w:t>
      </w:r>
    </w:p>
    <w:p w:rsidR="00AE14F3" w:rsidRPr="00E02C9A" w:rsidRDefault="00A24663" w:rsidP="00E02C9A">
      <w:pPr>
        <w:spacing w:line="360" w:lineRule="auto"/>
        <w:jc w:val="right"/>
        <w:rPr>
          <w:rFonts w:ascii="Arial" w:hAnsi="Arial" w:cs="Arial"/>
          <w:sz w:val="24"/>
          <w:szCs w:val="24"/>
          <w:u w:val="single"/>
        </w:rPr>
      </w:pPr>
      <w:r>
        <w:rPr>
          <w:rFonts w:ascii="Arial" w:hAnsi="Arial" w:cs="Arial"/>
          <w:sz w:val="24"/>
          <w:szCs w:val="24"/>
          <w:u w:val="single"/>
        </w:rPr>
        <w:t>2</w:t>
      </w:r>
      <w:r w:rsidRPr="00A24663">
        <w:rPr>
          <w:rFonts w:ascii="Arial" w:hAnsi="Arial" w:cs="Arial"/>
          <w:sz w:val="24"/>
          <w:szCs w:val="24"/>
          <w:u w:val="single"/>
          <w:vertAlign w:val="superscript"/>
        </w:rPr>
        <w:t>nd</w:t>
      </w:r>
      <w:r>
        <w:rPr>
          <w:rFonts w:ascii="Arial" w:hAnsi="Arial" w:cs="Arial"/>
          <w:sz w:val="24"/>
          <w:szCs w:val="24"/>
          <w:u w:val="single"/>
        </w:rPr>
        <w:t xml:space="preserve"> </w:t>
      </w:r>
      <w:r w:rsidR="00E02C9A" w:rsidRPr="00E02C9A">
        <w:rPr>
          <w:rFonts w:ascii="Arial" w:hAnsi="Arial" w:cs="Arial"/>
          <w:sz w:val="24"/>
          <w:szCs w:val="24"/>
          <w:u w:val="single"/>
        </w:rPr>
        <w:t>December 2017</w:t>
      </w:r>
    </w:p>
    <w:p w:rsidR="00AE14F3" w:rsidRPr="009D5312" w:rsidRDefault="009D5312" w:rsidP="00572342">
      <w:pPr>
        <w:spacing w:line="360" w:lineRule="auto"/>
        <w:jc w:val="both"/>
        <w:rPr>
          <w:rFonts w:ascii="Arial" w:hAnsi="Arial" w:cs="Arial"/>
          <w:sz w:val="24"/>
          <w:szCs w:val="24"/>
          <w:u w:val="single"/>
        </w:rPr>
      </w:pPr>
      <w:r>
        <w:rPr>
          <w:rFonts w:ascii="Arial" w:hAnsi="Arial" w:cs="Arial"/>
          <w:sz w:val="24"/>
          <w:szCs w:val="24"/>
          <w:u w:val="single"/>
        </w:rPr>
        <w:t>Introduction</w:t>
      </w:r>
    </w:p>
    <w:p w:rsidR="00B75EC8" w:rsidRDefault="00AE14F3" w:rsidP="00572342">
      <w:pPr>
        <w:spacing w:line="360" w:lineRule="auto"/>
        <w:jc w:val="both"/>
        <w:rPr>
          <w:rFonts w:ascii="Arial" w:hAnsi="Arial" w:cs="Arial"/>
          <w:sz w:val="24"/>
          <w:szCs w:val="24"/>
        </w:rPr>
      </w:pPr>
      <w:r>
        <w:rPr>
          <w:rFonts w:ascii="Arial" w:hAnsi="Arial" w:cs="Arial"/>
          <w:sz w:val="24"/>
          <w:szCs w:val="24"/>
        </w:rPr>
        <w:t>This article will critically evaluate the challenges and opportunities that Early Years practitioners face when integrating education for sustainable development into everyday practice.</w:t>
      </w:r>
      <w:r w:rsidR="00B16AC4">
        <w:rPr>
          <w:rFonts w:ascii="Arial" w:hAnsi="Arial" w:cs="Arial"/>
          <w:sz w:val="24"/>
          <w:szCs w:val="24"/>
        </w:rPr>
        <w:t xml:space="preserve"> The situation here in Wales will be discussed</w:t>
      </w:r>
      <w:r w:rsidR="006B29D8">
        <w:rPr>
          <w:rFonts w:ascii="Arial" w:hAnsi="Arial" w:cs="Arial"/>
          <w:sz w:val="24"/>
          <w:szCs w:val="24"/>
        </w:rPr>
        <w:t>,</w:t>
      </w:r>
      <w:r w:rsidR="00A24663">
        <w:rPr>
          <w:rFonts w:ascii="Arial" w:hAnsi="Arial" w:cs="Arial"/>
          <w:sz w:val="24"/>
          <w:szCs w:val="24"/>
        </w:rPr>
        <w:t xml:space="preserve"> including the policy documents that influence how Education for Sustainable Development and Global Citizenship (ESDGC) is included within the Foundation Phase Framework.</w:t>
      </w:r>
      <w:r w:rsidR="009A4CBF">
        <w:rPr>
          <w:rFonts w:ascii="Arial" w:hAnsi="Arial" w:cs="Arial"/>
          <w:sz w:val="24"/>
          <w:szCs w:val="24"/>
        </w:rPr>
        <w:t xml:space="preserve"> The role of the adult will be considered as well as the quality and training necessary to confidently promote ESDGC. T</w:t>
      </w:r>
      <w:r w:rsidR="00577374">
        <w:rPr>
          <w:rFonts w:ascii="Arial" w:hAnsi="Arial" w:cs="Arial"/>
          <w:sz w:val="24"/>
          <w:szCs w:val="24"/>
        </w:rPr>
        <w:t>he value that experiential learning outdoors has for young children</w:t>
      </w:r>
      <w:r w:rsidR="009A4CBF">
        <w:rPr>
          <w:rFonts w:ascii="Arial" w:hAnsi="Arial" w:cs="Arial"/>
          <w:sz w:val="24"/>
          <w:szCs w:val="24"/>
        </w:rPr>
        <w:t xml:space="preserve"> will be looked at and</w:t>
      </w:r>
      <w:r w:rsidR="00D25D10">
        <w:rPr>
          <w:rFonts w:ascii="Arial" w:hAnsi="Arial" w:cs="Arial"/>
          <w:sz w:val="24"/>
          <w:szCs w:val="24"/>
        </w:rPr>
        <w:t xml:space="preserve"> also</w:t>
      </w:r>
      <w:r w:rsidR="009A4CBF">
        <w:rPr>
          <w:rFonts w:ascii="Arial" w:hAnsi="Arial" w:cs="Arial"/>
          <w:sz w:val="24"/>
          <w:szCs w:val="24"/>
        </w:rPr>
        <w:t xml:space="preserve"> children’s understanding of sustainability concepts</w:t>
      </w:r>
      <w:r w:rsidR="00D25D10">
        <w:rPr>
          <w:rFonts w:ascii="Arial" w:hAnsi="Arial" w:cs="Arial"/>
          <w:sz w:val="24"/>
          <w:szCs w:val="24"/>
        </w:rPr>
        <w:t xml:space="preserve"> will be discussed</w:t>
      </w:r>
      <w:r w:rsidR="00577374">
        <w:rPr>
          <w:rFonts w:ascii="Arial" w:hAnsi="Arial" w:cs="Arial"/>
          <w:sz w:val="24"/>
          <w:szCs w:val="24"/>
        </w:rPr>
        <w:t>.</w:t>
      </w:r>
    </w:p>
    <w:p w:rsidR="00AE14F3" w:rsidRPr="009D5312" w:rsidRDefault="000250AC" w:rsidP="00572342">
      <w:pPr>
        <w:spacing w:line="360" w:lineRule="auto"/>
        <w:jc w:val="both"/>
        <w:rPr>
          <w:rFonts w:ascii="Arial" w:hAnsi="Arial" w:cs="Arial"/>
          <w:sz w:val="24"/>
          <w:szCs w:val="24"/>
          <w:u w:val="single"/>
        </w:rPr>
      </w:pPr>
      <w:r>
        <w:rPr>
          <w:rFonts w:ascii="Arial" w:hAnsi="Arial" w:cs="Arial"/>
          <w:sz w:val="24"/>
          <w:szCs w:val="24"/>
          <w:u w:val="single"/>
        </w:rPr>
        <w:t>Policies surrounding ESDGC</w:t>
      </w:r>
    </w:p>
    <w:p w:rsidR="00B96113" w:rsidRDefault="007A0222" w:rsidP="00572342">
      <w:pPr>
        <w:spacing w:line="360" w:lineRule="auto"/>
        <w:jc w:val="both"/>
        <w:rPr>
          <w:rFonts w:ascii="Arial" w:hAnsi="Arial" w:cs="Arial"/>
          <w:sz w:val="24"/>
          <w:szCs w:val="24"/>
        </w:rPr>
      </w:pPr>
      <w:r>
        <w:rPr>
          <w:rFonts w:ascii="Arial" w:hAnsi="Arial" w:cs="Arial"/>
          <w:sz w:val="24"/>
          <w:szCs w:val="24"/>
        </w:rPr>
        <w:t>Here in Wale</w:t>
      </w:r>
      <w:r w:rsidR="00C1030A">
        <w:rPr>
          <w:rFonts w:ascii="Arial" w:hAnsi="Arial" w:cs="Arial"/>
          <w:sz w:val="24"/>
          <w:szCs w:val="24"/>
        </w:rPr>
        <w:t>s</w:t>
      </w:r>
      <w:r w:rsidR="00974334">
        <w:rPr>
          <w:rFonts w:ascii="Arial" w:hAnsi="Arial" w:cs="Arial"/>
          <w:sz w:val="24"/>
          <w:szCs w:val="24"/>
        </w:rPr>
        <w:t>,</w:t>
      </w:r>
      <w:r>
        <w:rPr>
          <w:rFonts w:ascii="Arial" w:hAnsi="Arial" w:cs="Arial"/>
          <w:sz w:val="24"/>
          <w:szCs w:val="24"/>
        </w:rPr>
        <w:t xml:space="preserve"> </w:t>
      </w:r>
      <w:r w:rsidR="00C1030A">
        <w:rPr>
          <w:rFonts w:ascii="Arial" w:hAnsi="Arial" w:cs="Arial"/>
          <w:sz w:val="24"/>
          <w:szCs w:val="24"/>
        </w:rPr>
        <w:t>Education for Sustainable Development and Global Citizenship (ESDGC) ensures</w:t>
      </w:r>
      <w:r w:rsidR="00F7470B">
        <w:rPr>
          <w:rFonts w:ascii="Arial" w:hAnsi="Arial" w:cs="Arial"/>
          <w:sz w:val="24"/>
          <w:szCs w:val="24"/>
        </w:rPr>
        <w:t xml:space="preserve"> that</w:t>
      </w:r>
      <w:r w:rsidR="00C1030A">
        <w:rPr>
          <w:rFonts w:ascii="Arial" w:hAnsi="Arial" w:cs="Arial"/>
          <w:sz w:val="24"/>
          <w:szCs w:val="24"/>
        </w:rPr>
        <w:t xml:space="preserve"> practitioners teach learners at every stage </w:t>
      </w:r>
      <w:r w:rsidR="007207DE">
        <w:rPr>
          <w:rFonts w:ascii="Arial" w:hAnsi="Arial" w:cs="Arial"/>
          <w:sz w:val="24"/>
          <w:szCs w:val="24"/>
        </w:rPr>
        <w:t>of</w:t>
      </w:r>
      <w:r w:rsidR="00C1030A">
        <w:rPr>
          <w:rFonts w:ascii="Arial" w:hAnsi="Arial" w:cs="Arial"/>
          <w:sz w:val="24"/>
          <w:szCs w:val="24"/>
        </w:rPr>
        <w:t xml:space="preserve"> education t</w:t>
      </w:r>
      <w:r w:rsidR="00974334">
        <w:rPr>
          <w:rFonts w:ascii="Arial" w:hAnsi="Arial" w:cs="Arial"/>
          <w:sz w:val="24"/>
          <w:szCs w:val="24"/>
        </w:rPr>
        <w:t>he ability to</w:t>
      </w:r>
      <w:r w:rsidR="00C1030A">
        <w:rPr>
          <w:rFonts w:ascii="Arial" w:hAnsi="Arial" w:cs="Arial"/>
          <w:sz w:val="24"/>
          <w:szCs w:val="24"/>
        </w:rPr>
        <w:t xml:space="preserve"> develop an understanding that the choices they make can have an impact on the environment, the economy and other people</w:t>
      </w:r>
      <w:r w:rsidR="00871764">
        <w:rPr>
          <w:rFonts w:ascii="Arial" w:hAnsi="Arial" w:cs="Arial"/>
          <w:sz w:val="24"/>
          <w:szCs w:val="24"/>
        </w:rPr>
        <w:t xml:space="preserve"> (Welsh Government (WG), 2017)</w:t>
      </w:r>
      <w:r w:rsidR="00C1030A">
        <w:rPr>
          <w:rFonts w:ascii="Arial" w:hAnsi="Arial" w:cs="Arial"/>
          <w:sz w:val="24"/>
          <w:szCs w:val="24"/>
        </w:rPr>
        <w:t xml:space="preserve">. </w:t>
      </w:r>
      <w:r w:rsidR="004E5B99">
        <w:rPr>
          <w:rFonts w:ascii="Arial" w:hAnsi="Arial" w:cs="Arial"/>
          <w:sz w:val="24"/>
          <w:szCs w:val="24"/>
        </w:rPr>
        <w:t>According to Tinney and Hirst (2018)</w:t>
      </w:r>
      <w:r w:rsidR="00F7470B">
        <w:rPr>
          <w:rFonts w:ascii="Arial" w:hAnsi="Arial" w:cs="Arial"/>
          <w:sz w:val="24"/>
          <w:szCs w:val="24"/>
        </w:rPr>
        <w:t>,</w:t>
      </w:r>
      <w:r w:rsidR="004E5B99">
        <w:rPr>
          <w:rFonts w:ascii="Arial" w:hAnsi="Arial" w:cs="Arial"/>
          <w:sz w:val="24"/>
          <w:szCs w:val="24"/>
        </w:rPr>
        <w:t xml:space="preserve"> in Wales it is now compulsory for ESDGC to be included as part of education within all maintained settings.</w:t>
      </w:r>
      <w:r w:rsidR="007D69F5">
        <w:rPr>
          <w:rFonts w:ascii="Arial" w:hAnsi="Arial" w:cs="Arial"/>
          <w:sz w:val="24"/>
          <w:szCs w:val="24"/>
        </w:rPr>
        <w:t xml:space="preserve"> </w:t>
      </w:r>
      <w:r w:rsidR="00CB7D70">
        <w:rPr>
          <w:rFonts w:ascii="Arial" w:hAnsi="Arial" w:cs="Arial"/>
          <w:sz w:val="24"/>
          <w:szCs w:val="24"/>
        </w:rPr>
        <w:t>Bourn et al. (2016)</w:t>
      </w:r>
      <w:r w:rsidR="002817F9">
        <w:rPr>
          <w:rFonts w:ascii="Arial" w:hAnsi="Arial" w:cs="Arial"/>
          <w:sz w:val="24"/>
          <w:szCs w:val="24"/>
        </w:rPr>
        <w:t xml:space="preserve"> state that</w:t>
      </w:r>
      <w:r w:rsidR="00A30C2C">
        <w:rPr>
          <w:rFonts w:ascii="Arial" w:hAnsi="Arial" w:cs="Arial"/>
          <w:sz w:val="24"/>
          <w:szCs w:val="24"/>
        </w:rPr>
        <w:t xml:space="preserve"> the introduction of ESDGC has put</w:t>
      </w:r>
      <w:r w:rsidR="00CB7D70">
        <w:rPr>
          <w:rFonts w:ascii="Arial" w:hAnsi="Arial" w:cs="Arial"/>
          <w:sz w:val="24"/>
          <w:szCs w:val="24"/>
        </w:rPr>
        <w:t xml:space="preserve"> Wales</w:t>
      </w:r>
      <w:r w:rsidR="00A30C2C">
        <w:rPr>
          <w:rFonts w:ascii="Arial" w:hAnsi="Arial" w:cs="Arial"/>
          <w:sz w:val="24"/>
          <w:szCs w:val="24"/>
        </w:rPr>
        <w:t xml:space="preserve"> at the forefront in Europe</w:t>
      </w:r>
      <w:r w:rsidR="00CB7D70">
        <w:rPr>
          <w:rFonts w:ascii="Arial" w:hAnsi="Arial" w:cs="Arial"/>
          <w:sz w:val="24"/>
          <w:szCs w:val="24"/>
        </w:rPr>
        <w:t xml:space="preserve"> </w:t>
      </w:r>
      <w:r w:rsidR="00A30C2C">
        <w:rPr>
          <w:rFonts w:ascii="Arial" w:hAnsi="Arial" w:cs="Arial"/>
          <w:sz w:val="24"/>
          <w:szCs w:val="24"/>
        </w:rPr>
        <w:t>with regards to integrating the policies</w:t>
      </w:r>
      <w:r w:rsidR="000568FB">
        <w:rPr>
          <w:rFonts w:ascii="Arial" w:hAnsi="Arial" w:cs="Arial"/>
          <w:sz w:val="24"/>
          <w:szCs w:val="24"/>
        </w:rPr>
        <w:t xml:space="preserve"> of sustainable development</w:t>
      </w:r>
      <w:r w:rsidR="00A30C2C">
        <w:rPr>
          <w:rFonts w:ascii="Arial" w:hAnsi="Arial" w:cs="Arial"/>
          <w:sz w:val="24"/>
          <w:szCs w:val="24"/>
        </w:rPr>
        <w:t xml:space="preserve"> into education.</w:t>
      </w:r>
      <w:r w:rsidR="007F2F3A">
        <w:rPr>
          <w:rFonts w:ascii="Arial" w:hAnsi="Arial" w:cs="Arial"/>
          <w:sz w:val="24"/>
          <w:szCs w:val="24"/>
        </w:rPr>
        <w:t xml:space="preserve"> Additionally,</w:t>
      </w:r>
      <w:r w:rsidR="002817F9">
        <w:rPr>
          <w:rFonts w:ascii="Arial" w:hAnsi="Arial" w:cs="Arial"/>
          <w:sz w:val="24"/>
          <w:szCs w:val="24"/>
        </w:rPr>
        <w:t xml:space="preserve"> </w:t>
      </w:r>
      <w:r w:rsidR="007F2F3A">
        <w:rPr>
          <w:rFonts w:ascii="Arial" w:hAnsi="Arial" w:cs="Arial"/>
          <w:sz w:val="24"/>
          <w:szCs w:val="24"/>
        </w:rPr>
        <w:t>i</w:t>
      </w:r>
      <w:r w:rsidR="00B96113">
        <w:rPr>
          <w:rFonts w:ascii="Arial" w:hAnsi="Arial" w:cs="Arial"/>
          <w:sz w:val="24"/>
          <w:szCs w:val="24"/>
        </w:rPr>
        <w:t xml:space="preserve">t is interesting to note that Wales has added Global Citizenship onto the more common term Education for Sustainable Development (ESD), thereby highlighting the </w:t>
      </w:r>
      <w:r w:rsidR="00876F74">
        <w:rPr>
          <w:rFonts w:ascii="Arial" w:hAnsi="Arial" w:cs="Arial"/>
          <w:sz w:val="24"/>
          <w:szCs w:val="24"/>
        </w:rPr>
        <w:t>equal value</w:t>
      </w:r>
      <w:r w:rsidR="00B96113">
        <w:rPr>
          <w:rFonts w:ascii="Arial" w:hAnsi="Arial" w:cs="Arial"/>
          <w:sz w:val="24"/>
          <w:szCs w:val="24"/>
        </w:rPr>
        <w:t xml:space="preserve"> they have placed on the citizenship element</w:t>
      </w:r>
      <w:r w:rsidR="00F7470B">
        <w:rPr>
          <w:rFonts w:ascii="Arial" w:hAnsi="Arial" w:cs="Arial"/>
          <w:sz w:val="24"/>
          <w:szCs w:val="24"/>
        </w:rPr>
        <w:t>,</w:t>
      </w:r>
      <w:r w:rsidR="00796183">
        <w:rPr>
          <w:rFonts w:ascii="Arial" w:hAnsi="Arial" w:cs="Arial"/>
          <w:sz w:val="24"/>
          <w:szCs w:val="24"/>
        </w:rPr>
        <w:t xml:space="preserve"> as well as</w:t>
      </w:r>
      <w:r w:rsidR="00B96113">
        <w:rPr>
          <w:rFonts w:ascii="Arial" w:hAnsi="Arial" w:cs="Arial"/>
          <w:sz w:val="24"/>
          <w:szCs w:val="24"/>
        </w:rPr>
        <w:t xml:space="preserve"> environmental issues (Glover et al., 2013). </w:t>
      </w:r>
    </w:p>
    <w:p w:rsidR="00AE108F" w:rsidRPr="000250AC" w:rsidRDefault="00CD39B7" w:rsidP="00572342">
      <w:pPr>
        <w:spacing w:line="360" w:lineRule="auto"/>
        <w:jc w:val="both"/>
        <w:rPr>
          <w:rFonts w:ascii="Arial" w:hAnsi="Arial" w:cs="Arial"/>
          <w:sz w:val="24"/>
          <w:szCs w:val="24"/>
        </w:rPr>
      </w:pPr>
      <w:r w:rsidRPr="00865D8C">
        <w:rPr>
          <w:rFonts w:ascii="Arial" w:hAnsi="Arial" w:cs="Arial"/>
          <w:sz w:val="24"/>
          <w:szCs w:val="24"/>
        </w:rPr>
        <w:lastRenderedPageBreak/>
        <w:t>Department for Children, Education, Lifelong Learning and Skills</w:t>
      </w:r>
      <w:r>
        <w:rPr>
          <w:rFonts w:ascii="Arial" w:hAnsi="Arial" w:cs="Arial"/>
          <w:sz w:val="24"/>
          <w:szCs w:val="24"/>
        </w:rPr>
        <w:t xml:space="preserve"> (DCELLS) (2008a) states that within schools, ESDGC should not be viewed as an add on subject, rather, it should be embedded into all areas of the curriculum. The document adds that ESDGC ‘</w:t>
      </w:r>
      <w:r w:rsidRPr="00865D8C">
        <w:rPr>
          <w:rFonts w:ascii="Arial" w:hAnsi="Arial" w:cs="Arial"/>
          <w:sz w:val="24"/>
          <w:szCs w:val="24"/>
        </w:rPr>
        <w:t>is an ethos that can be embedded throughout schools, an attitude to be adopted, a value system and a way of life’</w:t>
      </w:r>
      <w:r>
        <w:rPr>
          <w:rFonts w:ascii="Arial" w:hAnsi="Arial" w:cs="Arial"/>
          <w:sz w:val="24"/>
          <w:szCs w:val="24"/>
        </w:rPr>
        <w:t xml:space="preserve"> (DCELLS, 2008a: </w:t>
      </w:r>
      <w:r w:rsidRPr="000005A2">
        <w:rPr>
          <w:rFonts w:ascii="Arial" w:hAnsi="Arial" w:cs="Arial"/>
          <w:sz w:val="24"/>
          <w:szCs w:val="24"/>
        </w:rPr>
        <w:t xml:space="preserve">4). </w:t>
      </w:r>
      <w:r w:rsidR="000005A2" w:rsidRPr="000005A2">
        <w:rPr>
          <w:rFonts w:ascii="Arial" w:hAnsi="Arial" w:cs="Arial"/>
          <w:sz w:val="24"/>
          <w:szCs w:val="24"/>
        </w:rPr>
        <w:t>Davis (1998</w:t>
      </w:r>
      <w:r w:rsidR="000005A2">
        <w:rPr>
          <w:rFonts w:ascii="Arial" w:hAnsi="Arial" w:cs="Arial"/>
          <w:sz w:val="24"/>
          <w:szCs w:val="24"/>
        </w:rPr>
        <w:t>) agrees that environmental education should not be viewed as a separate subject</w:t>
      </w:r>
      <w:r w:rsidR="00F7470B">
        <w:rPr>
          <w:rFonts w:ascii="Arial" w:hAnsi="Arial" w:cs="Arial"/>
          <w:sz w:val="24"/>
          <w:szCs w:val="24"/>
        </w:rPr>
        <w:t>,</w:t>
      </w:r>
      <w:r w:rsidR="000005A2">
        <w:rPr>
          <w:rFonts w:ascii="Arial" w:hAnsi="Arial" w:cs="Arial"/>
          <w:sz w:val="24"/>
          <w:szCs w:val="24"/>
        </w:rPr>
        <w:t xml:space="preserve"> but as a way of thinking and a way of practice.</w:t>
      </w:r>
      <w:r w:rsidR="0071589E">
        <w:rPr>
          <w:rFonts w:ascii="Arial" w:hAnsi="Arial" w:cs="Arial"/>
          <w:sz w:val="24"/>
          <w:szCs w:val="24"/>
        </w:rPr>
        <w:t xml:space="preserve"> Similarly, Robertson, Sear and Lee (2013) agree that sustainability does not achieve anything when used as an occasional experience or a curriculum add on, for it to be successful it should be embedded into what </w:t>
      </w:r>
      <w:r w:rsidR="007B6445">
        <w:rPr>
          <w:rFonts w:ascii="Arial" w:hAnsi="Arial" w:cs="Arial"/>
          <w:sz w:val="24"/>
          <w:szCs w:val="24"/>
        </w:rPr>
        <w:t>is taught on a daily basis.</w:t>
      </w:r>
      <w:r w:rsidR="0052203B">
        <w:rPr>
          <w:rFonts w:ascii="Arial" w:hAnsi="Arial" w:cs="Arial"/>
          <w:sz w:val="24"/>
          <w:szCs w:val="24"/>
        </w:rPr>
        <w:t xml:space="preserve"> However, Tinney (2013 cited in Tinney and Merriman, 2016) found that in a small-scale study of early childhood practitioners and teacher trainees, one of the challenges o</w:t>
      </w:r>
      <w:r w:rsidR="00AE108F">
        <w:rPr>
          <w:rFonts w:ascii="Arial" w:hAnsi="Arial" w:cs="Arial"/>
          <w:sz w:val="24"/>
          <w:szCs w:val="24"/>
        </w:rPr>
        <w:t>f ESDGC was that it was viewed</w:t>
      </w:r>
      <w:r w:rsidR="0052203B">
        <w:rPr>
          <w:rFonts w:ascii="Arial" w:hAnsi="Arial" w:cs="Arial"/>
          <w:sz w:val="24"/>
          <w:szCs w:val="24"/>
        </w:rPr>
        <w:t xml:space="preserve"> as an add on subject.</w:t>
      </w:r>
    </w:p>
    <w:p w:rsidR="007B31F4" w:rsidRDefault="007B31F4" w:rsidP="007B31F4">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According to Fien and Tilbury (1998), </w:t>
      </w:r>
      <w:r w:rsidRPr="00572342">
        <w:rPr>
          <w:rFonts w:ascii="Arial" w:hAnsi="Arial" w:cs="Arial"/>
          <w:color w:val="000000"/>
          <w:sz w:val="24"/>
          <w:szCs w:val="24"/>
          <w:shd w:val="clear" w:color="auto" w:fill="FFFFFF"/>
        </w:rPr>
        <w:t>Agenda 21</w:t>
      </w:r>
      <w:r>
        <w:rPr>
          <w:rFonts w:ascii="Arial" w:hAnsi="Arial" w:cs="Arial"/>
          <w:color w:val="000000"/>
          <w:sz w:val="24"/>
          <w:szCs w:val="24"/>
          <w:shd w:val="clear" w:color="auto" w:fill="FFFFFF"/>
        </w:rPr>
        <w:t xml:space="preserve"> is a report which was</w:t>
      </w:r>
      <w:r w:rsidRPr="00572342">
        <w:rPr>
          <w:rFonts w:ascii="Arial" w:hAnsi="Arial" w:cs="Arial"/>
          <w:color w:val="000000"/>
          <w:sz w:val="24"/>
          <w:szCs w:val="24"/>
          <w:shd w:val="clear" w:color="auto" w:fill="FFFFFF"/>
        </w:rPr>
        <w:t xml:space="preserve"> internationally agreed </w:t>
      </w:r>
      <w:r>
        <w:rPr>
          <w:rFonts w:ascii="Arial" w:hAnsi="Arial" w:cs="Arial"/>
          <w:color w:val="000000"/>
          <w:sz w:val="24"/>
          <w:szCs w:val="24"/>
          <w:shd w:val="clear" w:color="auto" w:fill="FFFFFF"/>
        </w:rPr>
        <w:t>at</w:t>
      </w:r>
      <w:r w:rsidRPr="00572342">
        <w:rPr>
          <w:rFonts w:ascii="Arial" w:hAnsi="Arial" w:cs="Arial"/>
          <w:color w:val="000000"/>
          <w:sz w:val="24"/>
          <w:szCs w:val="24"/>
          <w:shd w:val="clear" w:color="auto" w:fill="FFFFFF"/>
        </w:rPr>
        <w:t xml:space="preserve"> the Earth Summit, </w:t>
      </w:r>
      <w:r>
        <w:rPr>
          <w:rFonts w:ascii="Arial" w:hAnsi="Arial" w:cs="Arial"/>
          <w:color w:val="000000"/>
          <w:sz w:val="24"/>
          <w:szCs w:val="24"/>
          <w:shd w:val="clear" w:color="auto" w:fill="FFFFFF"/>
        </w:rPr>
        <w:t>it proposes that countries should be committed to</w:t>
      </w:r>
      <w:r w:rsidRPr="00572342">
        <w:rPr>
          <w:rFonts w:ascii="Arial" w:hAnsi="Arial" w:cs="Arial"/>
          <w:color w:val="000000"/>
          <w:sz w:val="24"/>
          <w:szCs w:val="24"/>
          <w:shd w:val="clear" w:color="auto" w:fill="FFFFFF"/>
        </w:rPr>
        <w:t xml:space="preserve"> promoting environmental sustainability through education</w:t>
      </w:r>
      <w:r>
        <w:rPr>
          <w:rFonts w:ascii="Arial" w:hAnsi="Arial" w:cs="Arial"/>
          <w:color w:val="000000"/>
          <w:sz w:val="24"/>
          <w:szCs w:val="24"/>
          <w:shd w:val="clear" w:color="auto" w:fill="FFFFFF"/>
        </w:rPr>
        <w:t>. As a result of Agenda 21:</w:t>
      </w:r>
    </w:p>
    <w:p w:rsidR="007B31F4" w:rsidRPr="00572342" w:rsidRDefault="007B31F4" w:rsidP="007B31F4">
      <w:pPr>
        <w:spacing w:line="360" w:lineRule="auto"/>
        <w:jc w:val="both"/>
        <w:rPr>
          <w:rFonts w:ascii="Arial" w:hAnsi="Arial" w:cs="Arial"/>
          <w:sz w:val="24"/>
          <w:szCs w:val="24"/>
        </w:rPr>
      </w:pPr>
    </w:p>
    <w:p w:rsidR="007B31F4" w:rsidRPr="00552FD0" w:rsidRDefault="007B31F4" w:rsidP="007B31F4">
      <w:pPr>
        <w:spacing w:line="240" w:lineRule="auto"/>
        <w:ind w:left="850" w:right="850"/>
        <w:jc w:val="both"/>
        <w:rPr>
          <w:rFonts w:ascii="Arial" w:hAnsi="Arial" w:cs="Arial"/>
          <w:sz w:val="24"/>
          <w:szCs w:val="24"/>
        </w:rPr>
      </w:pPr>
      <w:r w:rsidRPr="00552FD0">
        <w:rPr>
          <w:rFonts w:ascii="Arial" w:hAnsi="Arial" w:cs="Arial"/>
          <w:sz w:val="24"/>
          <w:szCs w:val="24"/>
        </w:rPr>
        <w:t>many environmental education policies and programmes around the world, are taking on board the new vocabulary of sustainable development and acknowledge the need to mobilise all sectors of society, not just formal education in the task of achieving sustainability</w:t>
      </w:r>
      <w:r>
        <w:rPr>
          <w:rFonts w:ascii="Arial" w:hAnsi="Arial" w:cs="Arial"/>
          <w:sz w:val="24"/>
          <w:szCs w:val="24"/>
        </w:rPr>
        <w:t>.</w:t>
      </w:r>
    </w:p>
    <w:p w:rsidR="007B31F4" w:rsidRPr="00552FD0" w:rsidRDefault="007B31F4" w:rsidP="007B31F4">
      <w:pPr>
        <w:spacing w:line="240" w:lineRule="auto"/>
        <w:ind w:left="850" w:right="850"/>
        <w:jc w:val="right"/>
        <w:rPr>
          <w:rFonts w:ascii="Arial" w:hAnsi="Arial" w:cs="Arial"/>
          <w:color w:val="000000"/>
          <w:sz w:val="24"/>
          <w:szCs w:val="24"/>
          <w:shd w:val="clear" w:color="auto" w:fill="FFFFFF"/>
        </w:rPr>
      </w:pPr>
      <w:r w:rsidRPr="00552FD0">
        <w:rPr>
          <w:rFonts w:ascii="Arial" w:hAnsi="Arial" w:cs="Arial"/>
          <w:color w:val="000000"/>
          <w:sz w:val="24"/>
          <w:szCs w:val="24"/>
          <w:shd w:val="clear" w:color="auto" w:fill="FFFFFF"/>
        </w:rPr>
        <w:t>(Agyeman et al., 1996 cited in Fien and Tilbury, 1998: 3). </w:t>
      </w:r>
    </w:p>
    <w:p w:rsidR="007B31F4" w:rsidRDefault="007B31F4" w:rsidP="007B31F4">
      <w:pPr>
        <w:spacing w:line="360" w:lineRule="auto"/>
        <w:jc w:val="both"/>
        <w:rPr>
          <w:rFonts w:ascii="Arial" w:hAnsi="Arial" w:cs="Arial"/>
          <w:color w:val="000000"/>
          <w:sz w:val="21"/>
          <w:szCs w:val="21"/>
          <w:shd w:val="clear" w:color="auto" w:fill="FFFFFF"/>
        </w:rPr>
      </w:pPr>
    </w:p>
    <w:p w:rsidR="00AE108F" w:rsidRDefault="007B31F4" w:rsidP="00AE108F">
      <w:pPr>
        <w:spacing w:line="360" w:lineRule="auto"/>
        <w:jc w:val="both"/>
        <w:rPr>
          <w:rFonts w:ascii="Arial" w:hAnsi="Arial" w:cs="Arial"/>
          <w:sz w:val="24"/>
          <w:szCs w:val="24"/>
        </w:rPr>
      </w:pPr>
      <w:r>
        <w:rPr>
          <w:rFonts w:ascii="Arial" w:hAnsi="Arial" w:cs="Arial"/>
          <w:sz w:val="24"/>
          <w:szCs w:val="24"/>
        </w:rPr>
        <w:t xml:space="preserve">With this in mind, the introduction of the </w:t>
      </w:r>
      <w:r w:rsidRPr="00552FD0">
        <w:rPr>
          <w:rFonts w:ascii="Arial" w:hAnsi="Arial" w:cs="Arial"/>
          <w:sz w:val="24"/>
          <w:szCs w:val="24"/>
        </w:rPr>
        <w:t>Well-being of Future Generations (Wales) Act 2015</w:t>
      </w:r>
      <w:r>
        <w:rPr>
          <w:rFonts w:ascii="Arial" w:hAnsi="Arial" w:cs="Arial"/>
          <w:sz w:val="24"/>
          <w:szCs w:val="24"/>
        </w:rPr>
        <w:t xml:space="preserve"> puts into law the requirement for public bodies to act in a way which is sustainable (Welsh Government, 2016). The</w:t>
      </w:r>
      <w:r w:rsidRPr="00552FD0">
        <w:rPr>
          <w:rFonts w:ascii="Arial" w:hAnsi="Arial" w:cs="Arial"/>
          <w:sz w:val="24"/>
          <w:szCs w:val="24"/>
        </w:rPr>
        <w:t xml:space="preserve"> </w:t>
      </w:r>
      <w:r>
        <w:rPr>
          <w:rFonts w:ascii="Arial" w:hAnsi="Arial" w:cs="Arial"/>
          <w:sz w:val="24"/>
          <w:szCs w:val="24"/>
        </w:rPr>
        <w:t xml:space="preserve">purpose of the </w:t>
      </w:r>
      <w:r w:rsidRPr="00552FD0">
        <w:rPr>
          <w:rFonts w:ascii="Arial" w:hAnsi="Arial" w:cs="Arial"/>
          <w:sz w:val="24"/>
          <w:szCs w:val="24"/>
        </w:rPr>
        <w:t xml:space="preserve">Act is </w:t>
      </w:r>
      <w:r>
        <w:rPr>
          <w:rFonts w:ascii="Arial" w:hAnsi="Arial" w:cs="Arial"/>
          <w:sz w:val="24"/>
          <w:szCs w:val="24"/>
        </w:rPr>
        <w:t>to improve</w:t>
      </w:r>
      <w:r w:rsidRPr="00552FD0">
        <w:rPr>
          <w:rFonts w:ascii="Arial" w:hAnsi="Arial" w:cs="Arial"/>
          <w:sz w:val="24"/>
          <w:szCs w:val="24"/>
        </w:rPr>
        <w:t xml:space="preserve"> the </w:t>
      </w:r>
      <w:r>
        <w:rPr>
          <w:rFonts w:ascii="Arial" w:hAnsi="Arial" w:cs="Arial"/>
          <w:sz w:val="24"/>
          <w:szCs w:val="24"/>
        </w:rPr>
        <w:t xml:space="preserve">long term economic, </w:t>
      </w:r>
      <w:r w:rsidRPr="00552FD0">
        <w:rPr>
          <w:rFonts w:ascii="Arial" w:hAnsi="Arial" w:cs="Arial"/>
          <w:sz w:val="24"/>
          <w:szCs w:val="24"/>
        </w:rPr>
        <w:t xml:space="preserve">social, </w:t>
      </w:r>
      <w:r>
        <w:rPr>
          <w:rFonts w:ascii="Arial" w:hAnsi="Arial" w:cs="Arial"/>
          <w:sz w:val="24"/>
          <w:szCs w:val="24"/>
        </w:rPr>
        <w:t xml:space="preserve">cultural and </w:t>
      </w:r>
      <w:r w:rsidRPr="00552FD0">
        <w:rPr>
          <w:rFonts w:ascii="Arial" w:hAnsi="Arial" w:cs="Arial"/>
          <w:sz w:val="24"/>
          <w:szCs w:val="24"/>
        </w:rPr>
        <w:t>environmental well-being of Wales</w:t>
      </w:r>
      <w:r>
        <w:rPr>
          <w:rFonts w:ascii="Arial" w:hAnsi="Arial" w:cs="Arial"/>
          <w:sz w:val="24"/>
          <w:szCs w:val="24"/>
        </w:rPr>
        <w:t>. This reflects the three pillars framework associated with education for sustainable development, where socio-cultural, economic and environmental issues are interlinked (UNESCO, 2008) as seen in Figure 1 (Thwink.org, 2014). According to Thwink.org (2014)</w:t>
      </w:r>
      <w:r w:rsidR="00AE108F">
        <w:rPr>
          <w:rFonts w:ascii="Arial" w:hAnsi="Arial" w:cs="Arial"/>
          <w:sz w:val="24"/>
          <w:szCs w:val="24"/>
        </w:rPr>
        <w:t>,</w:t>
      </w:r>
      <w:r>
        <w:rPr>
          <w:rFonts w:ascii="Arial" w:hAnsi="Arial" w:cs="Arial"/>
          <w:sz w:val="24"/>
          <w:szCs w:val="24"/>
        </w:rPr>
        <w:t xml:space="preserve"> if one pillar is weak then the whole system is unsustainable and will not work.</w:t>
      </w:r>
    </w:p>
    <w:p w:rsidR="00DC55A8" w:rsidRDefault="00DC55A8" w:rsidP="00AE108F">
      <w:pPr>
        <w:spacing w:line="360" w:lineRule="auto"/>
        <w:jc w:val="center"/>
        <w:rPr>
          <w:rFonts w:ascii="Arial" w:hAnsi="Arial" w:cs="Arial"/>
          <w:sz w:val="24"/>
          <w:szCs w:val="24"/>
        </w:rPr>
      </w:pPr>
      <w:r>
        <w:rPr>
          <w:noProof/>
        </w:rPr>
        <w:lastRenderedPageBreak/>
        <w:drawing>
          <wp:inline distT="0" distB="0" distL="0" distR="0" wp14:anchorId="0887108B" wp14:editId="40926BFA">
            <wp:extent cx="3409450" cy="2666213"/>
            <wp:effectExtent l="0" t="0" r="635" b="1270"/>
            <wp:docPr id="1" name="Picture 1" descr="http://www.thwink.org/sustain/glossary/images/ThreePillars_ArchitecturalSimple_Lar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hwink.org/sustain/glossary/images/ThreePillars_ArchitecturalSimple_Larg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14182" cy="2669914"/>
                    </a:xfrm>
                    <a:prstGeom prst="rect">
                      <a:avLst/>
                    </a:prstGeom>
                    <a:noFill/>
                    <a:ln>
                      <a:noFill/>
                    </a:ln>
                  </pic:spPr>
                </pic:pic>
              </a:graphicData>
            </a:graphic>
          </wp:inline>
        </w:drawing>
      </w:r>
    </w:p>
    <w:p w:rsidR="00DC55A8" w:rsidRDefault="00DC55A8" w:rsidP="00DC55A8">
      <w:pPr>
        <w:jc w:val="center"/>
        <w:rPr>
          <w:rFonts w:ascii="Arial" w:hAnsi="Arial" w:cs="Arial"/>
          <w:sz w:val="24"/>
          <w:szCs w:val="24"/>
        </w:rPr>
      </w:pPr>
      <w:r>
        <w:rPr>
          <w:rFonts w:ascii="Arial" w:hAnsi="Arial" w:cs="Arial"/>
          <w:sz w:val="24"/>
          <w:szCs w:val="24"/>
        </w:rPr>
        <w:t xml:space="preserve">                   (Figure 1, Source:</w:t>
      </w:r>
      <w:r w:rsidR="00AE108F">
        <w:rPr>
          <w:rFonts w:ascii="Arial" w:hAnsi="Arial" w:cs="Arial"/>
          <w:sz w:val="24"/>
          <w:szCs w:val="24"/>
        </w:rPr>
        <w:t xml:space="preserve"> </w:t>
      </w:r>
      <w:r>
        <w:rPr>
          <w:rFonts w:ascii="Arial" w:hAnsi="Arial" w:cs="Arial"/>
          <w:sz w:val="24"/>
          <w:szCs w:val="24"/>
        </w:rPr>
        <w:t>Thwink.org, 2014)</w:t>
      </w:r>
    </w:p>
    <w:p w:rsidR="00AE108F" w:rsidRDefault="00AB3166" w:rsidP="00DC55A8">
      <w:pPr>
        <w:spacing w:line="360" w:lineRule="auto"/>
        <w:jc w:val="both"/>
        <w:rPr>
          <w:rFonts w:ascii="Arial" w:hAnsi="Arial" w:cs="Arial"/>
          <w:sz w:val="24"/>
          <w:szCs w:val="24"/>
        </w:rPr>
      </w:pPr>
      <w:r>
        <w:rPr>
          <w:rFonts w:ascii="Arial" w:hAnsi="Arial" w:cs="Arial"/>
          <w:sz w:val="24"/>
          <w:szCs w:val="24"/>
        </w:rPr>
        <w:t>The Brundtland Report</w:t>
      </w:r>
      <w:r w:rsidR="0093045B">
        <w:rPr>
          <w:rFonts w:ascii="Arial" w:hAnsi="Arial" w:cs="Arial"/>
          <w:sz w:val="24"/>
          <w:szCs w:val="24"/>
        </w:rPr>
        <w:t xml:space="preserve"> 1987</w:t>
      </w:r>
      <w:r>
        <w:rPr>
          <w:rFonts w:ascii="Arial" w:hAnsi="Arial" w:cs="Arial"/>
          <w:sz w:val="24"/>
          <w:szCs w:val="24"/>
        </w:rPr>
        <w:t xml:space="preserve"> states that sustainable development can only be achiev</w:t>
      </w:r>
      <w:r w:rsidR="00AE108F">
        <w:rPr>
          <w:rFonts w:ascii="Arial" w:hAnsi="Arial" w:cs="Arial"/>
          <w:sz w:val="24"/>
          <w:szCs w:val="24"/>
        </w:rPr>
        <w:t>ed by the active participation of</w:t>
      </w:r>
      <w:r>
        <w:rPr>
          <w:rFonts w:ascii="Arial" w:hAnsi="Arial" w:cs="Arial"/>
          <w:sz w:val="24"/>
          <w:szCs w:val="24"/>
        </w:rPr>
        <w:t xml:space="preserve"> all levels of society, and the recognition that the development of economic, social and environmental issues </w:t>
      </w:r>
      <w:r w:rsidR="00DC55A8">
        <w:rPr>
          <w:rFonts w:ascii="Arial" w:hAnsi="Arial" w:cs="Arial"/>
          <w:sz w:val="24"/>
          <w:szCs w:val="24"/>
        </w:rPr>
        <w:t>a</w:t>
      </w:r>
      <w:r>
        <w:rPr>
          <w:rFonts w:ascii="Arial" w:hAnsi="Arial" w:cs="Arial"/>
          <w:sz w:val="24"/>
          <w:szCs w:val="24"/>
        </w:rPr>
        <w:t>re not isolated but should be considered as the key pillars of sustainability (World Commiss</w:t>
      </w:r>
      <w:r w:rsidR="002F3680">
        <w:rPr>
          <w:rFonts w:ascii="Arial" w:hAnsi="Arial" w:cs="Arial"/>
          <w:sz w:val="24"/>
          <w:szCs w:val="24"/>
        </w:rPr>
        <w:t>ion on Environment and Development, 1987).</w:t>
      </w:r>
    </w:p>
    <w:p w:rsidR="00DC55A8" w:rsidRDefault="00DC55A8" w:rsidP="00DC55A8">
      <w:pPr>
        <w:spacing w:line="360" w:lineRule="auto"/>
        <w:jc w:val="both"/>
        <w:rPr>
          <w:rFonts w:ascii="Arial" w:hAnsi="Arial" w:cs="Arial"/>
          <w:sz w:val="24"/>
          <w:szCs w:val="24"/>
        </w:rPr>
      </w:pPr>
      <w:r>
        <w:rPr>
          <w:rFonts w:ascii="Arial" w:hAnsi="Arial" w:cs="Arial"/>
          <w:sz w:val="24"/>
          <w:szCs w:val="24"/>
        </w:rPr>
        <w:t>When considering all the policies surrounding the ESDGC, it is possible to link them to Bronfenbrenner’s Ecological Systems theory (Berk, 2012). At the centre is the young child</w:t>
      </w:r>
      <w:r w:rsidR="00AE108F">
        <w:rPr>
          <w:rFonts w:ascii="Arial" w:hAnsi="Arial" w:cs="Arial"/>
          <w:sz w:val="24"/>
          <w:szCs w:val="24"/>
        </w:rPr>
        <w:t>, and</w:t>
      </w:r>
      <w:r>
        <w:rPr>
          <w:rFonts w:ascii="Arial" w:hAnsi="Arial" w:cs="Arial"/>
          <w:sz w:val="24"/>
          <w:szCs w:val="24"/>
        </w:rPr>
        <w:t xml:space="preserve"> ESDGC at different levels, for example, within schools, at home, in the community and</w:t>
      </w:r>
      <w:r w:rsidR="00AE108F">
        <w:rPr>
          <w:rFonts w:ascii="Arial" w:hAnsi="Arial" w:cs="Arial"/>
          <w:sz w:val="24"/>
          <w:szCs w:val="24"/>
        </w:rPr>
        <w:t xml:space="preserve"> then</w:t>
      </w:r>
      <w:r>
        <w:rPr>
          <w:rFonts w:ascii="Arial" w:hAnsi="Arial" w:cs="Arial"/>
          <w:sz w:val="24"/>
          <w:szCs w:val="24"/>
        </w:rPr>
        <w:t xml:space="preserve"> moving outwards to a global level, all having an influence on the child’s development and future behaviours and choices that they make in their everyday lives.</w:t>
      </w:r>
      <w:r w:rsidR="00932457">
        <w:rPr>
          <w:rFonts w:ascii="Arial" w:hAnsi="Arial" w:cs="Arial"/>
          <w:sz w:val="24"/>
          <w:szCs w:val="24"/>
        </w:rPr>
        <w:t xml:space="preserve"> Tinney and Merriman (2016) state that they encourage students in the School of Early Years at University of Wales Trinity Saint David (UWTSD) to use the early</w:t>
      </w:r>
      <w:r w:rsidR="00AE108F">
        <w:rPr>
          <w:rFonts w:ascii="Arial" w:hAnsi="Arial" w:cs="Arial"/>
          <w:sz w:val="24"/>
          <w:szCs w:val="24"/>
        </w:rPr>
        <w:t xml:space="preserve"> childhood theories of theorists</w:t>
      </w:r>
      <w:r w:rsidR="00932457">
        <w:rPr>
          <w:rFonts w:ascii="Arial" w:hAnsi="Arial" w:cs="Arial"/>
          <w:sz w:val="24"/>
          <w:szCs w:val="24"/>
        </w:rPr>
        <w:t xml:space="preserve"> such as Bronfenbrenner when considering the ESDGC and the effects the interconnected pillars of economic, social and environmental issues have on young children.</w:t>
      </w:r>
    </w:p>
    <w:p w:rsidR="00AB2B4E" w:rsidRPr="00A57404" w:rsidRDefault="00AB2B4E" w:rsidP="00DC55A8">
      <w:pPr>
        <w:spacing w:line="360" w:lineRule="auto"/>
        <w:jc w:val="both"/>
        <w:rPr>
          <w:rFonts w:ascii="Arial" w:hAnsi="Arial" w:cs="Arial"/>
          <w:sz w:val="24"/>
          <w:szCs w:val="24"/>
          <w:u w:val="single"/>
        </w:rPr>
      </w:pPr>
      <w:r w:rsidRPr="00A57404">
        <w:rPr>
          <w:rFonts w:ascii="Arial" w:hAnsi="Arial" w:cs="Arial"/>
          <w:sz w:val="24"/>
          <w:szCs w:val="24"/>
          <w:u w:val="single"/>
        </w:rPr>
        <w:t>The role of education in sustainable development</w:t>
      </w:r>
    </w:p>
    <w:p w:rsidR="00890BFC" w:rsidRDefault="002654BF" w:rsidP="00572342">
      <w:pPr>
        <w:spacing w:line="360" w:lineRule="auto"/>
        <w:jc w:val="both"/>
        <w:rPr>
          <w:rFonts w:ascii="Arial" w:hAnsi="Arial" w:cs="Arial"/>
          <w:sz w:val="24"/>
          <w:szCs w:val="24"/>
          <w:lang w:val="en-US"/>
        </w:rPr>
      </w:pPr>
      <w:r>
        <w:rPr>
          <w:rFonts w:ascii="Arial" w:hAnsi="Arial" w:cs="Arial"/>
          <w:sz w:val="24"/>
          <w:szCs w:val="24"/>
        </w:rPr>
        <w:t xml:space="preserve">To achieve </w:t>
      </w:r>
      <w:r w:rsidR="00EA6E0A">
        <w:rPr>
          <w:rFonts w:ascii="Arial" w:hAnsi="Arial" w:cs="Arial"/>
          <w:sz w:val="24"/>
          <w:szCs w:val="24"/>
        </w:rPr>
        <w:t>successful</w:t>
      </w:r>
      <w:r>
        <w:rPr>
          <w:rFonts w:ascii="Arial" w:hAnsi="Arial" w:cs="Arial"/>
          <w:sz w:val="24"/>
          <w:szCs w:val="24"/>
        </w:rPr>
        <w:t xml:space="preserve"> sustainable </w:t>
      </w:r>
      <w:r w:rsidR="00C0558B">
        <w:rPr>
          <w:rFonts w:ascii="Arial" w:hAnsi="Arial" w:cs="Arial"/>
          <w:sz w:val="24"/>
          <w:szCs w:val="24"/>
        </w:rPr>
        <w:t>development,</w:t>
      </w:r>
      <w:r>
        <w:rPr>
          <w:rFonts w:ascii="Arial" w:hAnsi="Arial" w:cs="Arial"/>
          <w:sz w:val="24"/>
          <w:szCs w:val="24"/>
        </w:rPr>
        <w:t xml:space="preserve"> </w:t>
      </w:r>
      <w:r w:rsidR="00EA6E0A">
        <w:rPr>
          <w:rFonts w:ascii="Arial" w:hAnsi="Arial" w:cs="Arial"/>
          <w:sz w:val="24"/>
          <w:szCs w:val="24"/>
        </w:rPr>
        <w:t xml:space="preserve">it </w:t>
      </w:r>
      <w:r w:rsidR="00C0558B">
        <w:rPr>
          <w:rFonts w:ascii="Arial" w:hAnsi="Arial" w:cs="Arial"/>
          <w:sz w:val="24"/>
          <w:szCs w:val="24"/>
        </w:rPr>
        <w:t>must be</w:t>
      </w:r>
      <w:r w:rsidR="00EA6E0A">
        <w:rPr>
          <w:rFonts w:ascii="Arial" w:hAnsi="Arial" w:cs="Arial"/>
          <w:sz w:val="24"/>
          <w:szCs w:val="24"/>
        </w:rPr>
        <w:t xml:space="preserve"> recognised that</w:t>
      </w:r>
      <w:r w:rsidRPr="002654BF">
        <w:rPr>
          <w:rFonts w:ascii="Arial" w:hAnsi="Arial" w:cs="Arial"/>
          <w:sz w:val="24"/>
          <w:szCs w:val="24"/>
        </w:rPr>
        <w:t xml:space="preserve"> education has an important role to play</w:t>
      </w:r>
      <w:r w:rsidR="007D1448">
        <w:rPr>
          <w:rFonts w:ascii="Arial" w:hAnsi="Arial" w:cs="Arial"/>
          <w:sz w:val="24"/>
          <w:szCs w:val="24"/>
        </w:rPr>
        <w:t xml:space="preserve"> (UNESCO, 2008; </w:t>
      </w:r>
      <w:bookmarkStart w:id="0" w:name="_Hlk500091830"/>
      <w:r w:rsidR="00AB2B4E" w:rsidRPr="00F50E87">
        <w:rPr>
          <w:rFonts w:ascii="Arial" w:hAnsi="Arial" w:cs="Arial"/>
          <w:sz w:val="24"/>
          <w:szCs w:val="24"/>
        </w:rPr>
        <w:t>United Nations Conference on Environment &amp; Development</w:t>
      </w:r>
      <w:bookmarkEnd w:id="0"/>
      <w:r w:rsidR="00C74E1A">
        <w:rPr>
          <w:rFonts w:ascii="Arial" w:hAnsi="Arial" w:cs="Arial"/>
          <w:sz w:val="24"/>
          <w:szCs w:val="24"/>
        </w:rPr>
        <w:t xml:space="preserve"> (UNCED)</w:t>
      </w:r>
      <w:r w:rsidR="00AB2B4E">
        <w:rPr>
          <w:rFonts w:ascii="Arial" w:hAnsi="Arial" w:cs="Arial"/>
          <w:sz w:val="24"/>
          <w:szCs w:val="24"/>
        </w:rPr>
        <w:t>, 1992</w:t>
      </w:r>
      <w:r w:rsidR="00A83E9F">
        <w:rPr>
          <w:rFonts w:ascii="Arial" w:hAnsi="Arial" w:cs="Arial"/>
          <w:sz w:val="24"/>
          <w:szCs w:val="24"/>
        </w:rPr>
        <w:t>; DCELLS, 2008a; Davis, 1998; Davis, 2015</w:t>
      </w:r>
      <w:r w:rsidR="005531B0">
        <w:rPr>
          <w:rFonts w:ascii="Arial" w:hAnsi="Arial" w:cs="Arial"/>
          <w:sz w:val="24"/>
          <w:szCs w:val="24"/>
        </w:rPr>
        <w:t xml:space="preserve">; </w:t>
      </w:r>
      <w:r w:rsidR="005531B0" w:rsidRPr="00021B1C">
        <w:rPr>
          <w:rFonts w:ascii="Arial" w:hAnsi="Arial" w:cs="Arial"/>
          <w:sz w:val="24"/>
          <w:szCs w:val="24"/>
        </w:rPr>
        <w:t>World Organisation</w:t>
      </w:r>
      <w:r w:rsidR="005531B0">
        <w:rPr>
          <w:rFonts w:ascii="Arial" w:hAnsi="Arial" w:cs="Arial"/>
          <w:sz w:val="24"/>
          <w:szCs w:val="24"/>
        </w:rPr>
        <w:t xml:space="preserve"> for Early Childhood Education, 2010</w:t>
      </w:r>
      <w:r w:rsidR="007D1448">
        <w:rPr>
          <w:rFonts w:ascii="Arial" w:hAnsi="Arial" w:cs="Arial"/>
          <w:sz w:val="24"/>
          <w:szCs w:val="24"/>
        </w:rPr>
        <w:t>)</w:t>
      </w:r>
      <w:r>
        <w:rPr>
          <w:rFonts w:ascii="Arial" w:hAnsi="Arial" w:cs="Arial"/>
          <w:sz w:val="24"/>
          <w:szCs w:val="24"/>
        </w:rPr>
        <w:t xml:space="preserve">. To ensure the </w:t>
      </w:r>
      <w:r w:rsidR="00EA6E0A">
        <w:rPr>
          <w:rFonts w:ascii="Arial" w:hAnsi="Arial" w:cs="Arial"/>
          <w:sz w:val="24"/>
          <w:szCs w:val="24"/>
        </w:rPr>
        <w:t>effective</w:t>
      </w:r>
      <w:r w:rsidR="009D42E8">
        <w:rPr>
          <w:rFonts w:ascii="Arial" w:hAnsi="Arial" w:cs="Arial"/>
          <w:sz w:val="24"/>
          <w:szCs w:val="24"/>
        </w:rPr>
        <w:t xml:space="preserve"> delivery</w:t>
      </w:r>
      <w:r w:rsidR="00A06EEA">
        <w:rPr>
          <w:rFonts w:ascii="Arial" w:hAnsi="Arial" w:cs="Arial"/>
          <w:sz w:val="24"/>
          <w:szCs w:val="24"/>
        </w:rPr>
        <w:t xml:space="preserve"> </w:t>
      </w:r>
      <w:r w:rsidR="009D42E8">
        <w:rPr>
          <w:rFonts w:ascii="Arial" w:hAnsi="Arial" w:cs="Arial"/>
          <w:sz w:val="24"/>
          <w:szCs w:val="24"/>
        </w:rPr>
        <w:t xml:space="preserve">of ESDGC within the curriculum, it is now a requirement that ESDGC </w:t>
      </w:r>
      <w:r w:rsidR="009D42E8">
        <w:rPr>
          <w:rFonts w:ascii="Arial" w:hAnsi="Arial" w:cs="Arial"/>
          <w:sz w:val="24"/>
          <w:szCs w:val="24"/>
        </w:rPr>
        <w:lastRenderedPageBreak/>
        <w:t xml:space="preserve">is assessed as part of the ESTYN inspection framework within the education sector (Welsh Government, 2017; Bourn et al., 2016; ESTYN, 2014). </w:t>
      </w:r>
      <w:r w:rsidR="00CD39B7">
        <w:rPr>
          <w:rFonts w:ascii="Arial" w:hAnsi="Arial" w:cs="Arial"/>
          <w:sz w:val="24"/>
          <w:szCs w:val="24"/>
        </w:rPr>
        <w:t>According to an E</w:t>
      </w:r>
      <w:r w:rsidR="00D6060F">
        <w:rPr>
          <w:rFonts w:ascii="Arial" w:hAnsi="Arial" w:cs="Arial"/>
          <w:sz w:val="24"/>
          <w:szCs w:val="24"/>
        </w:rPr>
        <w:t>STYN</w:t>
      </w:r>
      <w:r w:rsidR="00CD39B7">
        <w:rPr>
          <w:rFonts w:ascii="Arial" w:hAnsi="Arial" w:cs="Arial"/>
          <w:sz w:val="24"/>
          <w:szCs w:val="24"/>
        </w:rPr>
        <w:t xml:space="preserve"> (2014) report into the progress of the education of sustainable development and global citizenship in schools, there is evidence that the teaching of ESDGC has had a positive impact within primary schools. This could be due to the inherent ethos of both the ESDGC and the Foundation Phase Framework, where hands on, experiential learning activities take place both indoors and out, and children are taught to be aware of the environment and the diversity of</w:t>
      </w:r>
      <w:r w:rsidR="006B29D8">
        <w:rPr>
          <w:rFonts w:ascii="Arial" w:hAnsi="Arial" w:cs="Arial"/>
          <w:sz w:val="24"/>
          <w:szCs w:val="24"/>
        </w:rPr>
        <w:t xml:space="preserve"> the</w:t>
      </w:r>
      <w:r w:rsidR="00CD39B7">
        <w:rPr>
          <w:rFonts w:ascii="Arial" w:hAnsi="Arial" w:cs="Arial"/>
          <w:sz w:val="24"/>
          <w:szCs w:val="24"/>
        </w:rPr>
        <w:t xml:space="preserve"> people who live within it (Curriculum for Wales, 2015; DCELLS, 2008a</w:t>
      </w:r>
      <w:r w:rsidR="00683B07">
        <w:rPr>
          <w:rFonts w:ascii="Arial" w:hAnsi="Arial" w:cs="Arial"/>
          <w:sz w:val="24"/>
          <w:szCs w:val="24"/>
        </w:rPr>
        <w:t>; Tinney and Hirst, 2018</w:t>
      </w:r>
      <w:r w:rsidR="00CD39B7">
        <w:rPr>
          <w:rFonts w:ascii="Arial" w:hAnsi="Arial" w:cs="Arial"/>
          <w:sz w:val="24"/>
          <w:szCs w:val="24"/>
        </w:rPr>
        <w:t>).</w:t>
      </w:r>
      <w:r w:rsidR="006428EA">
        <w:rPr>
          <w:rFonts w:ascii="Arial" w:hAnsi="Arial" w:cs="Arial"/>
          <w:sz w:val="24"/>
          <w:szCs w:val="24"/>
        </w:rPr>
        <w:t xml:space="preserve"> </w:t>
      </w:r>
      <w:r w:rsidR="00890BFC" w:rsidRPr="00890BFC">
        <w:rPr>
          <w:rFonts w:ascii="Arial" w:hAnsi="Arial" w:cs="Arial"/>
          <w:sz w:val="24"/>
          <w:szCs w:val="24"/>
        </w:rPr>
        <w:t>Furthermore</w:t>
      </w:r>
      <w:r w:rsidR="00890BFC">
        <w:rPr>
          <w:rFonts w:ascii="Arial" w:hAnsi="Arial" w:cs="Arial"/>
          <w:sz w:val="24"/>
          <w:szCs w:val="24"/>
        </w:rPr>
        <w:t xml:space="preserve">, within the </w:t>
      </w:r>
      <w:r w:rsidR="00890BFC" w:rsidRPr="00890BFC">
        <w:rPr>
          <w:rFonts w:ascii="Arial" w:hAnsi="Arial" w:cs="Arial"/>
          <w:sz w:val="24"/>
          <w:szCs w:val="24"/>
        </w:rPr>
        <w:t xml:space="preserve">United Nations Convention on the Rights of the Child (UNCRC) </w:t>
      </w:r>
      <w:r w:rsidR="00890BFC">
        <w:rPr>
          <w:rFonts w:ascii="Arial" w:hAnsi="Arial" w:cs="Arial"/>
          <w:sz w:val="24"/>
          <w:szCs w:val="24"/>
        </w:rPr>
        <w:t xml:space="preserve">Article 29 </w:t>
      </w:r>
      <w:r w:rsidR="00890BFC" w:rsidRPr="00890BFC">
        <w:rPr>
          <w:rFonts w:ascii="Arial" w:hAnsi="Arial" w:cs="Arial"/>
          <w:sz w:val="24"/>
          <w:szCs w:val="24"/>
        </w:rPr>
        <w:t xml:space="preserve">highlights that education </w:t>
      </w:r>
      <w:r w:rsidR="00890BFC" w:rsidRPr="00890BFC">
        <w:rPr>
          <w:rFonts w:ascii="Arial" w:hAnsi="Arial" w:cs="Arial"/>
          <w:sz w:val="24"/>
          <w:szCs w:val="24"/>
          <w:lang w:val="en-US"/>
        </w:rPr>
        <w:t>should</w:t>
      </w:r>
      <w:r w:rsidR="002661D1">
        <w:rPr>
          <w:rFonts w:ascii="Arial" w:hAnsi="Arial" w:cs="Arial"/>
          <w:sz w:val="24"/>
          <w:szCs w:val="24"/>
          <w:lang w:val="en-US"/>
        </w:rPr>
        <w:t xml:space="preserve"> give</w:t>
      </w:r>
      <w:r w:rsidR="00890BFC" w:rsidRPr="00890BFC">
        <w:rPr>
          <w:rFonts w:ascii="Arial" w:hAnsi="Arial" w:cs="Arial"/>
          <w:sz w:val="24"/>
          <w:szCs w:val="24"/>
          <w:lang w:val="en-US"/>
        </w:rPr>
        <w:t xml:space="preserve"> encourage</w:t>
      </w:r>
      <w:r w:rsidR="002661D1">
        <w:rPr>
          <w:rFonts w:ascii="Arial" w:hAnsi="Arial" w:cs="Arial"/>
          <w:sz w:val="24"/>
          <w:szCs w:val="24"/>
          <w:lang w:val="en-US"/>
        </w:rPr>
        <w:t>ment to</w:t>
      </w:r>
      <w:r w:rsidR="00890BFC" w:rsidRPr="00890BFC">
        <w:rPr>
          <w:rFonts w:ascii="Arial" w:hAnsi="Arial" w:cs="Arial"/>
          <w:sz w:val="24"/>
          <w:szCs w:val="24"/>
          <w:lang w:val="en-US"/>
        </w:rPr>
        <w:t xml:space="preserve"> a child to</w:t>
      </w:r>
      <w:r w:rsidR="009030B2">
        <w:rPr>
          <w:rFonts w:ascii="Arial" w:hAnsi="Arial" w:cs="Arial"/>
          <w:sz w:val="24"/>
          <w:szCs w:val="24"/>
          <w:lang w:val="en-US"/>
        </w:rPr>
        <w:t xml:space="preserve"> have</w:t>
      </w:r>
      <w:r w:rsidR="00890BFC" w:rsidRPr="00890BFC">
        <w:rPr>
          <w:rFonts w:ascii="Arial" w:hAnsi="Arial" w:cs="Arial"/>
          <w:sz w:val="24"/>
          <w:szCs w:val="24"/>
          <w:lang w:val="en-US"/>
        </w:rPr>
        <w:t xml:space="preserve"> respect</w:t>
      </w:r>
      <w:r w:rsidR="009030B2">
        <w:rPr>
          <w:rFonts w:ascii="Arial" w:hAnsi="Arial" w:cs="Arial"/>
          <w:sz w:val="24"/>
          <w:szCs w:val="24"/>
          <w:lang w:val="en-US"/>
        </w:rPr>
        <w:t xml:space="preserve"> for</w:t>
      </w:r>
      <w:r w:rsidR="00890BFC" w:rsidRPr="00890BFC">
        <w:rPr>
          <w:rFonts w:ascii="Arial" w:hAnsi="Arial" w:cs="Arial"/>
          <w:sz w:val="24"/>
          <w:szCs w:val="24"/>
          <w:lang w:val="en-US"/>
        </w:rPr>
        <w:t xml:space="preserve"> human rights</w:t>
      </w:r>
      <w:r w:rsidR="009030B2">
        <w:rPr>
          <w:rFonts w:ascii="Arial" w:hAnsi="Arial" w:cs="Arial"/>
          <w:sz w:val="24"/>
          <w:szCs w:val="24"/>
          <w:lang w:val="en-US"/>
        </w:rPr>
        <w:t xml:space="preserve"> and freedoms</w:t>
      </w:r>
      <w:r w:rsidR="00890BFC" w:rsidRPr="00890BFC">
        <w:rPr>
          <w:rFonts w:ascii="Arial" w:hAnsi="Arial" w:cs="Arial"/>
          <w:sz w:val="24"/>
          <w:szCs w:val="24"/>
          <w:lang w:val="en-US"/>
        </w:rPr>
        <w:t xml:space="preserve"> </w:t>
      </w:r>
      <w:r w:rsidR="009030B2">
        <w:rPr>
          <w:rFonts w:ascii="Arial" w:hAnsi="Arial" w:cs="Arial"/>
          <w:sz w:val="24"/>
          <w:szCs w:val="24"/>
          <w:lang w:val="en-US"/>
        </w:rPr>
        <w:t>within</w:t>
      </w:r>
      <w:r w:rsidR="00890BFC" w:rsidRPr="00890BFC">
        <w:rPr>
          <w:rFonts w:ascii="Arial" w:hAnsi="Arial" w:cs="Arial"/>
          <w:sz w:val="24"/>
          <w:szCs w:val="24"/>
          <w:lang w:val="en-US"/>
        </w:rPr>
        <w:t xml:space="preserve"> their own and other cultures. </w:t>
      </w:r>
      <w:r w:rsidR="002661D1">
        <w:rPr>
          <w:rFonts w:ascii="Arial" w:hAnsi="Arial" w:cs="Arial"/>
          <w:sz w:val="24"/>
          <w:szCs w:val="24"/>
          <w:lang w:val="en-US"/>
        </w:rPr>
        <w:t xml:space="preserve">The child should also be helped </w:t>
      </w:r>
      <w:r w:rsidR="00890BFC" w:rsidRPr="00890BFC">
        <w:rPr>
          <w:rFonts w:ascii="Arial" w:hAnsi="Arial" w:cs="Arial"/>
          <w:sz w:val="24"/>
          <w:szCs w:val="24"/>
          <w:lang w:val="en-US"/>
        </w:rPr>
        <w:t>to learn to</w:t>
      </w:r>
      <w:r w:rsidR="002661D1">
        <w:rPr>
          <w:rFonts w:ascii="Arial" w:hAnsi="Arial" w:cs="Arial"/>
          <w:sz w:val="24"/>
          <w:szCs w:val="24"/>
          <w:lang w:val="en-US"/>
        </w:rPr>
        <w:t xml:space="preserve"> protect and respect other people and the environment and to live peacefully</w:t>
      </w:r>
      <w:r w:rsidR="009030B2">
        <w:rPr>
          <w:rFonts w:ascii="Arial" w:hAnsi="Arial" w:cs="Arial"/>
          <w:sz w:val="24"/>
          <w:szCs w:val="24"/>
          <w:lang w:val="en-US"/>
        </w:rPr>
        <w:t xml:space="preserve"> </w:t>
      </w:r>
      <w:r w:rsidR="00890BFC">
        <w:rPr>
          <w:rFonts w:ascii="Arial" w:hAnsi="Arial" w:cs="Arial"/>
          <w:sz w:val="24"/>
          <w:szCs w:val="24"/>
          <w:lang w:val="en-US"/>
        </w:rPr>
        <w:t>(UNICEF UK, 1990</w:t>
      </w:r>
      <w:r w:rsidR="009030B2">
        <w:rPr>
          <w:rFonts w:ascii="Arial" w:hAnsi="Arial" w:cs="Arial"/>
          <w:sz w:val="24"/>
          <w:szCs w:val="24"/>
          <w:lang w:val="en-US"/>
        </w:rPr>
        <w:t>).</w:t>
      </w:r>
    </w:p>
    <w:p w:rsidR="008A26AB" w:rsidRDefault="006428EA" w:rsidP="00572342">
      <w:pPr>
        <w:spacing w:line="360" w:lineRule="auto"/>
        <w:jc w:val="both"/>
        <w:rPr>
          <w:rFonts w:ascii="Arial" w:hAnsi="Arial" w:cs="Arial"/>
          <w:sz w:val="24"/>
          <w:szCs w:val="24"/>
        </w:rPr>
      </w:pPr>
      <w:r>
        <w:rPr>
          <w:rFonts w:ascii="Arial" w:hAnsi="Arial" w:cs="Arial"/>
          <w:sz w:val="24"/>
          <w:szCs w:val="24"/>
        </w:rPr>
        <w:t>Gilbert et al. (</w:t>
      </w:r>
      <w:r w:rsidR="00A62EB1">
        <w:rPr>
          <w:rFonts w:ascii="Arial" w:hAnsi="Arial" w:cs="Arial"/>
          <w:sz w:val="24"/>
          <w:szCs w:val="24"/>
        </w:rPr>
        <w:t>2015</w:t>
      </w:r>
      <w:r w:rsidR="00436BB0">
        <w:rPr>
          <w:rFonts w:ascii="Arial" w:hAnsi="Arial" w:cs="Arial"/>
          <w:sz w:val="24"/>
          <w:szCs w:val="24"/>
        </w:rPr>
        <w:t xml:space="preserve"> cited in Davis, 2015</w:t>
      </w:r>
      <w:r>
        <w:rPr>
          <w:rFonts w:ascii="Arial" w:hAnsi="Arial" w:cs="Arial"/>
          <w:sz w:val="24"/>
          <w:szCs w:val="24"/>
        </w:rPr>
        <w:t>) note that although the term sustainability is not referenced within the Foundation Phase document, the key principles of ESD are evidenced throughout.</w:t>
      </w:r>
      <w:r w:rsidR="003007AD">
        <w:rPr>
          <w:rFonts w:ascii="Arial" w:hAnsi="Arial" w:cs="Arial"/>
          <w:sz w:val="24"/>
          <w:szCs w:val="24"/>
        </w:rPr>
        <w:t xml:space="preserve"> </w:t>
      </w:r>
      <w:r w:rsidR="00F00D98">
        <w:rPr>
          <w:rFonts w:ascii="Arial" w:hAnsi="Arial" w:cs="Arial"/>
          <w:sz w:val="24"/>
          <w:szCs w:val="24"/>
        </w:rPr>
        <w:t>Carmarthenshire County Council et al. (no date) maps out how t</w:t>
      </w:r>
      <w:r w:rsidR="000D5FDA">
        <w:rPr>
          <w:rFonts w:ascii="Arial" w:hAnsi="Arial" w:cs="Arial"/>
          <w:sz w:val="24"/>
          <w:szCs w:val="24"/>
        </w:rPr>
        <w:t>he seven themes of the ESDGC can be</w:t>
      </w:r>
      <w:r w:rsidR="009A4E5F">
        <w:rPr>
          <w:rFonts w:ascii="Arial" w:hAnsi="Arial" w:cs="Arial"/>
          <w:sz w:val="24"/>
          <w:szCs w:val="24"/>
        </w:rPr>
        <w:t xml:space="preserve"> linked and</w:t>
      </w:r>
      <w:r w:rsidR="000D5FDA">
        <w:rPr>
          <w:rFonts w:ascii="Arial" w:hAnsi="Arial" w:cs="Arial"/>
          <w:sz w:val="24"/>
          <w:szCs w:val="24"/>
        </w:rPr>
        <w:t xml:space="preserve"> </w:t>
      </w:r>
      <w:r w:rsidR="00F00D98">
        <w:rPr>
          <w:rFonts w:ascii="Arial" w:hAnsi="Arial" w:cs="Arial"/>
          <w:sz w:val="24"/>
          <w:szCs w:val="24"/>
        </w:rPr>
        <w:t>taught across the seven areas of the Foundation Phase</w:t>
      </w:r>
      <w:r w:rsidR="00822F58">
        <w:rPr>
          <w:rFonts w:ascii="Arial" w:hAnsi="Arial" w:cs="Arial"/>
          <w:sz w:val="24"/>
          <w:szCs w:val="24"/>
        </w:rPr>
        <w:t>. It discusses how</w:t>
      </w:r>
      <w:r w:rsidR="00F00D98">
        <w:rPr>
          <w:rFonts w:ascii="Arial" w:hAnsi="Arial" w:cs="Arial"/>
          <w:sz w:val="24"/>
          <w:szCs w:val="24"/>
        </w:rPr>
        <w:t xml:space="preserve"> practitioners</w:t>
      </w:r>
      <w:r w:rsidR="00822F58">
        <w:rPr>
          <w:rFonts w:ascii="Arial" w:hAnsi="Arial" w:cs="Arial"/>
          <w:sz w:val="24"/>
          <w:szCs w:val="24"/>
        </w:rPr>
        <w:t xml:space="preserve"> can</w:t>
      </w:r>
      <w:r w:rsidR="00F00D98">
        <w:rPr>
          <w:rFonts w:ascii="Arial" w:hAnsi="Arial" w:cs="Arial"/>
          <w:sz w:val="24"/>
          <w:szCs w:val="24"/>
        </w:rPr>
        <w:t xml:space="preserve"> plan using continuous provision, enhanced provision and focussed tasks</w:t>
      </w:r>
      <w:r w:rsidR="008C7964">
        <w:rPr>
          <w:rFonts w:ascii="Arial" w:hAnsi="Arial" w:cs="Arial"/>
          <w:sz w:val="24"/>
          <w:szCs w:val="24"/>
        </w:rPr>
        <w:t xml:space="preserve"> when implementing ESDGC into children’s every day learning</w:t>
      </w:r>
      <w:r w:rsidR="00F00D98">
        <w:rPr>
          <w:rFonts w:ascii="Arial" w:hAnsi="Arial" w:cs="Arial"/>
          <w:sz w:val="24"/>
          <w:szCs w:val="24"/>
        </w:rPr>
        <w:t>.</w:t>
      </w:r>
    </w:p>
    <w:p w:rsidR="009030B2" w:rsidRPr="00A57404" w:rsidRDefault="00A57404" w:rsidP="00572342">
      <w:pPr>
        <w:spacing w:line="360" w:lineRule="auto"/>
        <w:jc w:val="both"/>
        <w:rPr>
          <w:rFonts w:ascii="Arial" w:hAnsi="Arial" w:cs="Arial"/>
          <w:sz w:val="24"/>
          <w:szCs w:val="24"/>
          <w:u w:val="single"/>
        </w:rPr>
      </w:pPr>
      <w:r>
        <w:rPr>
          <w:rFonts w:ascii="Arial" w:hAnsi="Arial" w:cs="Arial"/>
          <w:sz w:val="24"/>
          <w:szCs w:val="24"/>
          <w:u w:val="single"/>
        </w:rPr>
        <w:t>The q</w:t>
      </w:r>
      <w:r w:rsidR="009030B2" w:rsidRPr="00A57404">
        <w:rPr>
          <w:rFonts w:ascii="Arial" w:hAnsi="Arial" w:cs="Arial"/>
          <w:sz w:val="24"/>
          <w:szCs w:val="24"/>
          <w:u w:val="single"/>
        </w:rPr>
        <w:t>uality and training of practitioners</w:t>
      </w:r>
    </w:p>
    <w:p w:rsidR="003308A6" w:rsidRDefault="007E46D3" w:rsidP="00572342">
      <w:pPr>
        <w:spacing w:line="360" w:lineRule="auto"/>
        <w:jc w:val="both"/>
        <w:rPr>
          <w:rFonts w:ascii="Arial" w:hAnsi="Arial" w:cs="Arial"/>
          <w:sz w:val="24"/>
          <w:szCs w:val="24"/>
        </w:rPr>
      </w:pPr>
      <w:r w:rsidRPr="0025087F">
        <w:rPr>
          <w:rFonts w:ascii="Arial" w:hAnsi="Arial" w:cs="Arial"/>
          <w:sz w:val="24"/>
          <w:szCs w:val="24"/>
        </w:rPr>
        <w:t xml:space="preserve">Due to the principles and pedagogy of both the ESDGC and the Foundation Phase being so similar, </w:t>
      </w:r>
      <w:r w:rsidR="009A4E5F" w:rsidRPr="0025087F">
        <w:rPr>
          <w:rFonts w:ascii="Arial" w:hAnsi="Arial" w:cs="Arial"/>
          <w:sz w:val="24"/>
          <w:szCs w:val="24"/>
        </w:rPr>
        <w:t>integrating</w:t>
      </w:r>
      <w:r w:rsidRPr="0025087F">
        <w:rPr>
          <w:rFonts w:ascii="Arial" w:hAnsi="Arial" w:cs="Arial"/>
          <w:sz w:val="24"/>
          <w:szCs w:val="24"/>
        </w:rPr>
        <w:t xml:space="preserve"> the two into early childhood practice in Wales should be simple. However, according to Tinney and Hirst (2018), there are a number of factors which affect its success, </w:t>
      </w:r>
      <w:r w:rsidR="009A4E5F" w:rsidRPr="0025087F">
        <w:rPr>
          <w:rFonts w:ascii="Arial" w:hAnsi="Arial" w:cs="Arial"/>
          <w:sz w:val="24"/>
          <w:szCs w:val="24"/>
        </w:rPr>
        <w:t>with one being the need for effective training and support being offered to practitioners who are delivering ESDGC</w:t>
      </w:r>
      <w:r w:rsidR="009F59DC" w:rsidRPr="0025087F">
        <w:rPr>
          <w:rFonts w:ascii="Arial" w:hAnsi="Arial" w:cs="Arial"/>
          <w:sz w:val="24"/>
          <w:szCs w:val="24"/>
        </w:rPr>
        <w:t xml:space="preserve"> in settings</w:t>
      </w:r>
      <w:r w:rsidR="009A4E5F" w:rsidRPr="0025087F">
        <w:rPr>
          <w:rFonts w:ascii="Arial" w:hAnsi="Arial" w:cs="Arial"/>
          <w:sz w:val="24"/>
          <w:szCs w:val="24"/>
        </w:rPr>
        <w:t xml:space="preserve">. </w:t>
      </w:r>
      <w:r w:rsidR="00993F9B" w:rsidRPr="0025087F">
        <w:rPr>
          <w:rFonts w:ascii="Arial" w:hAnsi="Arial" w:cs="Arial"/>
          <w:sz w:val="24"/>
          <w:szCs w:val="24"/>
        </w:rPr>
        <w:t>Kadji-Beltran et al</w:t>
      </w:r>
      <w:r w:rsidR="00EF594B" w:rsidRPr="0025087F">
        <w:rPr>
          <w:rFonts w:ascii="Arial" w:hAnsi="Arial" w:cs="Arial"/>
          <w:sz w:val="24"/>
          <w:szCs w:val="24"/>
        </w:rPr>
        <w:t>. (2006) state that the quality of training given to teachers is essential as they go on to directly educate the future citizens of the world.</w:t>
      </w:r>
      <w:r w:rsidR="00BE5BCC" w:rsidRPr="0025087F">
        <w:rPr>
          <w:rFonts w:ascii="Arial" w:hAnsi="Arial" w:cs="Arial"/>
          <w:sz w:val="24"/>
          <w:szCs w:val="24"/>
        </w:rPr>
        <w:t xml:space="preserve"> </w:t>
      </w:r>
      <w:r w:rsidR="00B003AB" w:rsidRPr="0025087F">
        <w:rPr>
          <w:rFonts w:ascii="Arial" w:hAnsi="Arial" w:cs="Arial"/>
          <w:sz w:val="24"/>
          <w:szCs w:val="24"/>
        </w:rPr>
        <w:t>According to DCELLS (2008b)</w:t>
      </w:r>
      <w:r w:rsidR="00F7470B" w:rsidRPr="0025087F">
        <w:rPr>
          <w:rFonts w:ascii="Arial" w:hAnsi="Arial" w:cs="Arial"/>
          <w:sz w:val="24"/>
          <w:szCs w:val="24"/>
        </w:rPr>
        <w:t>,</w:t>
      </w:r>
      <w:r w:rsidR="00B003AB" w:rsidRPr="0025087F">
        <w:rPr>
          <w:rFonts w:ascii="Arial" w:hAnsi="Arial" w:cs="Arial"/>
          <w:sz w:val="24"/>
          <w:szCs w:val="24"/>
        </w:rPr>
        <w:t xml:space="preserve"> to achieve qualified teacher status in Wales and England the practitioner must demonstrate that they understand and know the most recent guidance promoting the ESDGC. With this in mind</w:t>
      </w:r>
      <w:r w:rsidR="00082BCD" w:rsidRPr="0025087F">
        <w:rPr>
          <w:rFonts w:ascii="Arial" w:hAnsi="Arial" w:cs="Arial"/>
          <w:sz w:val="24"/>
          <w:szCs w:val="24"/>
        </w:rPr>
        <w:t>, Van Pe</w:t>
      </w:r>
      <w:r w:rsidR="00671FF9" w:rsidRPr="0025087F">
        <w:rPr>
          <w:rFonts w:ascii="Arial" w:hAnsi="Arial" w:cs="Arial"/>
          <w:sz w:val="24"/>
          <w:szCs w:val="24"/>
        </w:rPr>
        <w:t>t</w:t>
      </w:r>
      <w:r w:rsidR="00082BCD" w:rsidRPr="0025087F">
        <w:rPr>
          <w:rFonts w:ascii="Arial" w:hAnsi="Arial" w:cs="Arial"/>
          <w:sz w:val="24"/>
          <w:szCs w:val="24"/>
        </w:rPr>
        <w:t>egem et al. (2005) claim that research</w:t>
      </w:r>
      <w:r w:rsidR="00F7470B" w:rsidRPr="0025087F">
        <w:rPr>
          <w:rFonts w:ascii="Arial" w:hAnsi="Arial" w:cs="Arial"/>
          <w:sz w:val="24"/>
          <w:szCs w:val="24"/>
        </w:rPr>
        <w:t xml:space="preserve"> which has been</w:t>
      </w:r>
      <w:r w:rsidR="00082BCD" w:rsidRPr="0025087F">
        <w:rPr>
          <w:rFonts w:ascii="Arial" w:hAnsi="Arial" w:cs="Arial"/>
          <w:sz w:val="24"/>
          <w:szCs w:val="24"/>
        </w:rPr>
        <w:t xml:space="preserve"> undertaken shows tha</w:t>
      </w:r>
      <w:r w:rsidR="00D520AC" w:rsidRPr="0025087F">
        <w:rPr>
          <w:rFonts w:ascii="Arial" w:hAnsi="Arial" w:cs="Arial"/>
          <w:sz w:val="24"/>
          <w:szCs w:val="24"/>
        </w:rPr>
        <w:t>t there is not enough emphasis</w:t>
      </w:r>
      <w:r w:rsidR="00082BCD" w:rsidRPr="0025087F">
        <w:rPr>
          <w:rFonts w:ascii="Arial" w:hAnsi="Arial" w:cs="Arial"/>
          <w:sz w:val="24"/>
          <w:szCs w:val="24"/>
        </w:rPr>
        <w:t xml:space="preserve"> given to environmental </w:t>
      </w:r>
      <w:r w:rsidR="00082BCD" w:rsidRPr="0025087F">
        <w:rPr>
          <w:rFonts w:ascii="Arial" w:hAnsi="Arial" w:cs="Arial"/>
          <w:sz w:val="24"/>
          <w:szCs w:val="24"/>
        </w:rPr>
        <w:lastRenderedPageBreak/>
        <w:t>education during teacher training.</w:t>
      </w:r>
      <w:r w:rsidR="00A27194" w:rsidRPr="0025087F">
        <w:rPr>
          <w:rFonts w:ascii="Arial" w:hAnsi="Arial" w:cs="Arial"/>
          <w:sz w:val="24"/>
          <w:szCs w:val="24"/>
        </w:rPr>
        <w:t xml:space="preserve"> </w:t>
      </w:r>
      <w:r w:rsidR="00E12E73" w:rsidRPr="0025087F">
        <w:rPr>
          <w:rFonts w:ascii="Arial" w:hAnsi="Arial" w:cs="Arial"/>
          <w:sz w:val="24"/>
          <w:szCs w:val="24"/>
        </w:rPr>
        <w:t>Tinney and Me</w:t>
      </w:r>
      <w:r w:rsidR="00FF7E02">
        <w:rPr>
          <w:rFonts w:ascii="Arial" w:hAnsi="Arial" w:cs="Arial"/>
          <w:sz w:val="24"/>
          <w:szCs w:val="24"/>
        </w:rPr>
        <w:t>r</w:t>
      </w:r>
      <w:r w:rsidR="00E12E73" w:rsidRPr="0025087F">
        <w:rPr>
          <w:rFonts w:ascii="Arial" w:hAnsi="Arial" w:cs="Arial"/>
          <w:sz w:val="24"/>
          <w:szCs w:val="24"/>
        </w:rPr>
        <w:t>riman (2016) state that early years students perceived the concepts of sustainability to be outside their field</w:t>
      </w:r>
      <w:r w:rsidR="00915361" w:rsidRPr="0025087F">
        <w:rPr>
          <w:rFonts w:ascii="Arial" w:hAnsi="Arial" w:cs="Arial"/>
          <w:sz w:val="24"/>
          <w:szCs w:val="24"/>
        </w:rPr>
        <w:t>,</w:t>
      </w:r>
      <w:r w:rsidR="00E12E73" w:rsidRPr="0025087F">
        <w:rPr>
          <w:rFonts w:ascii="Arial" w:hAnsi="Arial" w:cs="Arial"/>
          <w:sz w:val="24"/>
          <w:szCs w:val="24"/>
        </w:rPr>
        <w:t xml:space="preserve"> </w:t>
      </w:r>
      <w:r w:rsidR="00421847" w:rsidRPr="0025087F">
        <w:rPr>
          <w:rFonts w:ascii="Arial" w:hAnsi="Arial" w:cs="Arial"/>
          <w:sz w:val="24"/>
          <w:szCs w:val="24"/>
        </w:rPr>
        <w:t>and</w:t>
      </w:r>
      <w:r w:rsidR="00915361" w:rsidRPr="0025087F">
        <w:rPr>
          <w:rFonts w:ascii="Arial" w:hAnsi="Arial" w:cs="Arial"/>
          <w:sz w:val="24"/>
          <w:szCs w:val="24"/>
        </w:rPr>
        <w:t xml:space="preserve"> that it is too scientific and complex</w:t>
      </w:r>
      <w:r w:rsidR="00351A34" w:rsidRPr="0025087F">
        <w:rPr>
          <w:rFonts w:ascii="Arial" w:hAnsi="Arial" w:cs="Arial"/>
          <w:sz w:val="24"/>
          <w:szCs w:val="24"/>
        </w:rPr>
        <w:t xml:space="preserve"> for them to understand</w:t>
      </w:r>
      <w:r w:rsidR="00915361" w:rsidRPr="0025087F">
        <w:rPr>
          <w:rFonts w:ascii="Arial" w:hAnsi="Arial" w:cs="Arial"/>
          <w:sz w:val="24"/>
          <w:szCs w:val="24"/>
        </w:rPr>
        <w:t>.</w:t>
      </w:r>
      <w:r w:rsidR="0025087F" w:rsidRPr="0025087F">
        <w:rPr>
          <w:rFonts w:ascii="Arial" w:hAnsi="Arial" w:cs="Arial"/>
          <w:sz w:val="24"/>
          <w:szCs w:val="24"/>
        </w:rPr>
        <w:t xml:space="preserve"> Bourn et al. (2016) acknowledge that the terms used within ESDGC can be confusing for practitioners as the concepts are often not clearly outlined or terms are used interchangeably within policy documents. </w:t>
      </w:r>
      <w:r w:rsidR="00B003AB">
        <w:rPr>
          <w:rFonts w:ascii="Arial" w:hAnsi="Arial" w:cs="Arial"/>
          <w:sz w:val="24"/>
          <w:szCs w:val="24"/>
        </w:rPr>
        <w:t xml:space="preserve">Furthermore, </w:t>
      </w:r>
      <w:r w:rsidR="003C455C">
        <w:rPr>
          <w:rFonts w:ascii="Arial" w:hAnsi="Arial" w:cs="Arial"/>
          <w:sz w:val="24"/>
          <w:szCs w:val="24"/>
        </w:rPr>
        <w:t>Powers (2004 cited in Filoh and Salamone, 2006) states that during teacher training, when students are presented with the option of studying optional modules</w:t>
      </w:r>
      <w:r w:rsidR="00F7470B">
        <w:rPr>
          <w:rFonts w:ascii="Arial" w:hAnsi="Arial" w:cs="Arial"/>
          <w:sz w:val="24"/>
          <w:szCs w:val="24"/>
        </w:rPr>
        <w:t>,</w:t>
      </w:r>
      <w:r w:rsidR="003C455C">
        <w:rPr>
          <w:rFonts w:ascii="Arial" w:hAnsi="Arial" w:cs="Arial"/>
          <w:sz w:val="24"/>
          <w:szCs w:val="24"/>
        </w:rPr>
        <w:t xml:space="preserve"> there is a higher probability that traditional curriculum modules will be chosen rather than an environmental module, and therefore students will graduate without any specialised training in the area of environmental education.</w:t>
      </w:r>
      <w:r w:rsidR="003E4D90">
        <w:rPr>
          <w:rFonts w:ascii="Arial" w:hAnsi="Arial" w:cs="Arial"/>
          <w:sz w:val="24"/>
          <w:szCs w:val="24"/>
        </w:rPr>
        <w:t xml:space="preserve"> For reasons such as these,</w:t>
      </w:r>
      <w:r w:rsidR="00F31B20">
        <w:rPr>
          <w:rFonts w:ascii="Arial" w:hAnsi="Arial" w:cs="Arial"/>
          <w:sz w:val="24"/>
          <w:szCs w:val="24"/>
        </w:rPr>
        <w:t xml:space="preserve"> according to Tinney and Merriman (2016),</w:t>
      </w:r>
      <w:r w:rsidR="003E4D90">
        <w:rPr>
          <w:rFonts w:ascii="Arial" w:hAnsi="Arial" w:cs="Arial"/>
          <w:sz w:val="24"/>
          <w:szCs w:val="24"/>
        </w:rPr>
        <w:t xml:space="preserve"> the School of Early Years </w:t>
      </w:r>
      <w:r w:rsidR="003E4D90" w:rsidRPr="00932457">
        <w:rPr>
          <w:rFonts w:ascii="Arial" w:hAnsi="Arial" w:cs="Arial"/>
          <w:sz w:val="24"/>
          <w:szCs w:val="24"/>
        </w:rPr>
        <w:t xml:space="preserve">at </w:t>
      </w:r>
      <w:r w:rsidR="00932457" w:rsidRPr="00932457">
        <w:rPr>
          <w:rFonts w:ascii="Arial" w:hAnsi="Arial" w:cs="Arial"/>
          <w:sz w:val="24"/>
          <w:szCs w:val="24"/>
        </w:rPr>
        <w:t>UWTSD</w:t>
      </w:r>
      <w:r w:rsidR="003E4D90" w:rsidRPr="00932457">
        <w:rPr>
          <w:rFonts w:ascii="Arial" w:hAnsi="Arial" w:cs="Arial"/>
          <w:sz w:val="24"/>
          <w:szCs w:val="24"/>
        </w:rPr>
        <w:t xml:space="preserve"> have</w:t>
      </w:r>
      <w:r w:rsidR="003E4D90">
        <w:rPr>
          <w:rFonts w:ascii="Arial" w:hAnsi="Arial" w:cs="Arial"/>
          <w:sz w:val="24"/>
          <w:szCs w:val="24"/>
        </w:rPr>
        <w:t xml:space="preserve"> adapted their curriculum to highlight the holistic nature of ESDGC. Through doing this they hope to show their students that </w:t>
      </w:r>
      <w:r w:rsidR="009727DC">
        <w:rPr>
          <w:rFonts w:ascii="Arial" w:hAnsi="Arial" w:cs="Arial"/>
          <w:sz w:val="24"/>
          <w:szCs w:val="24"/>
        </w:rPr>
        <w:t xml:space="preserve">the </w:t>
      </w:r>
      <w:r w:rsidR="003E4D90">
        <w:rPr>
          <w:rFonts w:ascii="Arial" w:hAnsi="Arial" w:cs="Arial"/>
          <w:sz w:val="24"/>
          <w:szCs w:val="24"/>
        </w:rPr>
        <w:t xml:space="preserve">pedagogy and </w:t>
      </w:r>
      <w:r w:rsidR="00F31B20">
        <w:rPr>
          <w:rFonts w:ascii="Arial" w:hAnsi="Arial" w:cs="Arial"/>
          <w:sz w:val="24"/>
          <w:szCs w:val="24"/>
        </w:rPr>
        <w:t>background</w:t>
      </w:r>
      <w:r w:rsidR="009727DC">
        <w:rPr>
          <w:rFonts w:ascii="Arial" w:hAnsi="Arial" w:cs="Arial"/>
          <w:sz w:val="24"/>
          <w:szCs w:val="24"/>
        </w:rPr>
        <w:t xml:space="preserve"> of ESDGC is already linked</w:t>
      </w:r>
      <w:r w:rsidR="00F31B20">
        <w:rPr>
          <w:rFonts w:ascii="Arial" w:hAnsi="Arial" w:cs="Arial"/>
          <w:sz w:val="24"/>
          <w:szCs w:val="24"/>
        </w:rPr>
        <w:t xml:space="preserve"> to the theory of early years which they would already be familiar with and also their own expertise (Tinney and Merriman, 2016).</w:t>
      </w:r>
      <w:r w:rsidR="00BF059F">
        <w:rPr>
          <w:rFonts w:ascii="Arial" w:hAnsi="Arial" w:cs="Arial"/>
          <w:sz w:val="24"/>
          <w:szCs w:val="24"/>
        </w:rPr>
        <w:t xml:space="preserve"> </w:t>
      </w:r>
    </w:p>
    <w:p w:rsidR="003308A6" w:rsidRDefault="00BF059F" w:rsidP="00A168CE">
      <w:pPr>
        <w:spacing w:line="360" w:lineRule="auto"/>
        <w:jc w:val="both"/>
        <w:rPr>
          <w:rFonts w:ascii="Arial" w:hAnsi="Arial" w:cs="Arial"/>
          <w:sz w:val="24"/>
          <w:szCs w:val="24"/>
        </w:rPr>
      </w:pPr>
      <w:r w:rsidRPr="0025087F">
        <w:rPr>
          <w:rFonts w:ascii="Arial" w:hAnsi="Arial" w:cs="Arial"/>
          <w:sz w:val="24"/>
          <w:szCs w:val="24"/>
        </w:rPr>
        <w:t xml:space="preserve">Dyment et al. (2014) </w:t>
      </w:r>
      <w:r>
        <w:rPr>
          <w:rFonts w:ascii="Arial" w:hAnsi="Arial" w:cs="Arial"/>
          <w:sz w:val="24"/>
          <w:szCs w:val="24"/>
        </w:rPr>
        <w:t>believe that if early years practitioners engage in professional development opportunities they could improve on their ability to deliver ESDGC more effectively. There are many non-governmental organisations which promote the ESDGC within the Foundation Phase (Norcliffe and Bennell, 2009 cited in Tinney and Hirst, 2018</w:t>
      </w:r>
      <w:r w:rsidRPr="003308A6">
        <w:rPr>
          <w:rFonts w:ascii="Arial" w:hAnsi="Arial" w:cs="Arial"/>
          <w:sz w:val="24"/>
          <w:szCs w:val="24"/>
        </w:rPr>
        <w:t>). To give an example, the National Botan</w:t>
      </w:r>
      <w:r w:rsidR="003308A6">
        <w:rPr>
          <w:rFonts w:ascii="Arial" w:hAnsi="Arial" w:cs="Arial"/>
          <w:sz w:val="24"/>
          <w:szCs w:val="24"/>
        </w:rPr>
        <w:t>ic Garden of Wales provide a Foundation Phase Programme, where schools can visit and activities are provided to support learning for sustainability (National Botanic Garden of Wales, no date). They also offer outreach programmes where their staff can visit schools and provide INSET day training to teachers to aid with outdoor learning, ESDGC and growing in school gardens.</w:t>
      </w:r>
      <w:r w:rsidR="00BC73DF">
        <w:rPr>
          <w:rFonts w:ascii="Arial" w:hAnsi="Arial" w:cs="Arial"/>
          <w:sz w:val="24"/>
          <w:szCs w:val="24"/>
        </w:rPr>
        <w:t xml:space="preserve"> Tinney and Hirst (2018) acknowledge that providing practitioners with relevant INSET opportunities and teacher training will further promote the embedding of ESDGC into everyday practice.</w:t>
      </w:r>
      <w:r w:rsidR="003452A4">
        <w:rPr>
          <w:rFonts w:ascii="Arial" w:hAnsi="Arial" w:cs="Arial"/>
          <w:sz w:val="24"/>
          <w:szCs w:val="24"/>
        </w:rPr>
        <w:t xml:space="preserve"> However, Thomas (2012) claims that cultural and environmental organisations are scaling back their educational programmes as a result of budg</w:t>
      </w:r>
      <w:r w:rsidR="005531B0">
        <w:rPr>
          <w:rFonts w:ascii="Arial" w:hAnsi="Arial" w:cs="Arial"/>
          <w:sz w:val="24"/>
          <w:szCs w:val="24"/>
        </w:rPr>
        <w:t>et cuts. Goddard (2017) confirms</w:t>
      </w:r>
      <w:r w:rsidR="003452A4">
        <w:rPr>
          <w:rFonts w:ascii="Arial" w:hAnsi="Arial" w:cs="Arial"/>
          <w:sz w:val="24"/>
          <w:szCs w:val="24"/>
        </w:rPr>
        <w:t xml:space="preserve"> this by stating that although the National Botanic Garden of Wales have had their funding from the Welsh Government cut every year, the organisation has learnt to be sustainable and are able to continue the promotion of their programmes. </w:t>
      </w:r>
    </w:p>
    <w:p w:rsidR="005531B0" w:rsidRPr="00A57404" w:rsidRDefault="005531B0" w:rsidP="00A168CE">
      <w:pPr>
        <w:spacing w:line="360" w:lineRule="auto"/>
        <w:jc w:val="both"/>
        <w:rPr>
          <w:rFonts w:ascii="Arial" w:hAnsi="Arial" w:cs="Arial"/>
          <w:sz w:val="24"/>
          <w:szCs w:val="24"/>
          <w:u w:val="single"/>
        </w:rPr>
      </w:pPr>
      <w:r w:rsidRPr="00A57404">
        <w:rPr>
          <w:rFonts w:ascii="Arial" w:hAnsi="Arial" w:cs="Arial"/>
          <w:sz w:val="24"/>
          <w:szCs w:val="24"/>
          <w:u w:val="single"/>
        </w:rPr>
        <w:t>The role of the adult in Education for Sustainable Development</w:t>
      </w:r>
    </w:p>
    <w:p w:rsidR="006B5DE3" w:rsidRDefault="006B5DE3" w:rsidP="00A168CE">
      <w:pPr>
        <w:spacing w:line="360" w:lineRule="auto"/>
        <w:jc w:val="both"/>
        <w:rPr>
          <w:rFonts w:ascii="Arial" w:hAnsi="Arial" w:cs="Arial"/>
          <w:sz w:val="24"/>
          <w:szCs w:val="24"/>
        </w:rPr>
      </w:pPr>
      <w:r>
        <w:rPr>
          <w:rFonts w:ascii="Arial" w:hAnsi="Arial" w:cs="Arial"/>
          <w:sz w:val="24"/>
          <w:szCs w:val="24"/>
        </w:rPr>
        <w:lastRenderedPageBreak/>
        <w:t>A study by Tinney (2013) revealed that when practitioners were surveyed with regards to</w:t>
      </w:r>
      <w:r w:rsidR="00F7470B">
        <w:rPr>
          <w:rFonts w:ascii="Arial" w:hAnsi="Arial" w:cs="Arial"/>
          <w:sz w:val="24"/>
          <w:szCs w:val="24"/>
        </w:rPr>
        <w:t xml:space="preserve"> their knowledge of</w:t>
      </w:r>
      <w:r>
        <w:rPr>
          <w:rFonts w:ascii="Arial" w:hAnsi="Arial" w:cs="Arial"/>
          <w:sz w:val="24"/>
          <w:szCs w:val="24"/>
        </w:rPr>
        <w:t xml:space="preserve"> ESDGC they often referred to recycling, composting, greening areas and gardens and insect hunts.</w:t>
      </w:r>
      <w:r w:rsidR="00070B1F">
        <w:rPr>
          <w:rFonts w:ascii="Arial" w:hAnsi="Arial" w:cs="Arial"/>
          <w:sz w:val="24"/>
          <w:szCs w:val="24"/>
        </w:rPr>
        <w:t xml:space="preserve"> </w:t>
      </w:r>
      <w:r w:rsidR="00640EB5">
        <w:rPr>
          <w:rFonts w:ascii="Arial" w:hAnsi="Arial" w:cs="Arial"/>
          <w:sz w:val="24"/>
          <w:szCs w:val="24"/>
        </w:rPr>
        <w:t xml:space="preserve">However, </w:t>
      </w:r>
      <w:r w:rsidR="00070B1F">
        <w:rPr>
          <w:rFonts w:ascii="Arial" w:hAnsi="Arial" w:cs="Arial"/>
          <w:sz w:val="24"/>
          <w:szCs w:val="24"/>
        </w:rPr>
        <w:t>DCELLS (2008b) state that ESDGC is about the bigger, everyday things in the world such as trade, resources, climate change and human rights.</w:t>
      </w:r>
      <w:r w:rsidR="0071589E">
        <w:rPr>
          <w:rFonts w:ascii="Arial" w:hAnsi="Arial" w:cs="Arial"/>
          <w:sz w:val="24"/>
          <w:szCs w:val="24"/>
        </w:rPr>
        <w:t xml:space="preserve"> </w:t>
      </w:r>
      <w:r w:rsidRPr="0071589E">
        <w:rPr>
          <w:rFonts w:ascii="Arial" w:hAnsi="Arial" w:cs="Arial"/>
          <w:sz w:val="24"/>
          <w:szCs w:val="24"/>
        </w:rPr>
        <w:t>Davis (1998)</w:t>
      </w:r>
      <w:r w:rsidR="005531B0">
        <w:rPr>
          <w:rFonts w:ascii="Arial" w:hAnsi="Arial" w:cs="Arial"/>
          <w:sz w:val="24"/>
          <w:szCs w:val="24"/>
        </w:rPr>
        <w:t xml:space="preserve"> and Davis (2015) agree</w:t>
      </w:r>
      <w:r w:rsidRPr="0071589E">
        <w:rPr>
          <w:rFonts w:ascii="Arial" w:hAnsi="Arial" w:cs="Arial"/>
          <w:sz w:val="24"/>
          <w:szCs w:val="24"/>
        </w:rPr>
        <w:t xml:space="preserve"> that environmental education involves more than just recycling, composting and learning </w:t>
      </w:r>
      <w:r w:rsidR="0071589E">
        <w:rPr>
          <w:rFonts w:ascii="Arial" w:hAnsi="Arial" w:cs="Arial"/>
          <w:sz w:val="24"/>
          <w:szCs w:val="24"/>
        </w:rPr>
        <w:t>about the natural environment.</w:t>
      </w:r>
      <w:r w:rsidR="006E457C">
        <w:rPr>
          <w:rFonts w:ascii="Arial" w:hAnsi="Arial" w:cs="Arial"/>
          <w:sz w:val="24"/>
          <w:szCs w:val="24"/>
        </w:rPr>
        <w:t xml:space="preserve"> Practitioners working with young children would benefit from extra support to understand the concept of ESDGC at a deeper level (Tinney and Hirst, 2018).</w:t>
      </w:r>
      <w:r w:rsidR="00F7470B">
        <w:rPr>
          <w:rFonts w:ascii="Arial" w:hAnsi="Arial" w:cs="Arial"/>
          <w:sz w:val="24"/>
          <w:szCs w:val="24"/>
        </w:rPr>
        <w:t xml:space="preserve"> </w:t>
      </w:r>
      <w:r w:rsidR="00D520AC">
        <w:rPr>
          <w:rFonts w:ascii="Arial" w:hAnsi="Arial" w:cs="Arial"/>
          <w:sz w:val="24"/>
          <w:szCs w:val="24"/>
        </w:rPr>
        <w:t xml:space="preserve">UNESCO (2008) </w:t>
      </w:r>
      <w:r w:rsidR="005531B0">
        <w:rPr>
          <w:rFonts w:ascii="Arial" w:hAnsi="Arial" w:cs="Arial"/>
          <w:sz w:val="24"/>
          <w:szCs w:val="24"/>
        </w:rPr>
        <w:t>believes</w:t>
      </w:r>
      <w:r w:rsidR="00D520AC">
        <w:rPr>
          <w:rFonts w:ascii="Arial" w:hAnsi="Arial" w:cs="Arial"/>
          <w:sz w:val="24"/>
          <w:szCs w:val="24"/>
        </w:rPr>
        <w:t xml:space="preserve"> that ESDGC should include broader activities than just going outdoors to speak about the natural environment</w:t>
      </w:r>
      <w:r w:rsidR="005531B0">
        <w:rPr>
          <w:rFonts w:ascii="Arial" w:hAnsi="Arial" w:cs="Arial"/>
          <w:sz w:val="24"/>
          <w:szCs w:val="24"/>
        </w:rPr>
        <w:t>,</w:t>
      </w:r>
      <w:r w:rsidR="00D520AC">
        <w:rPr>
          <w:rFonts w:ascii="Arial" w:hAnsi="Arial" w:cs="Arial"/>
          <w:sz w:val="24"/>
          <w:szCs w:val="24"/>
        </w:rPr>
        <w:t xml:space="preserve"> and discover</w:t>
      </w:r>
      <w:r w:rsidR="007B31F4">
        <w:rPr>
          <w:rFonts w:ascii="Arial" w:hAnsi="Arial" w:cs="Arial"/>
          <w:sz w:val="24"/>
          <w:szCs w:val="24"/>
        </w:rPr>
        <w:t>ing</w:t>
      </w:r>
      <w:r w:rsidR="00D520AC">
        <w:rPr>
          <w:rFonts w:ascii="Arial" w:hAnsi="Arial" w:cs="Arial"/>
          <w:sz w:val="24"/>
          <w:szCs w:val="24"/>
        </w:rPr>
        <w:t xml:space="preserve"> the beauty of n</w:t>
      </w:r>
      <w:r w:rsidR="00F2234B">
        <w:rPr>
          <w:rFonts w:ascii="Arial" w:hAnsi="Arial" w:cs="Arial"/>
          <w:sz w:val="24"/>
          <w:szCs w:val="24"/>
        </w:rPr>
        <w:t>ature. The</w:t>
      </w:r>
      <w:r w:rsidR="00892729">
        <w:rPr>
          <w:rFonts w:ascii="Arial" w:hAnsi="Arial" w:cs="Arial"/>
          <w:sz w:val="24"/>
          <w:szCs w:val="24"/>
        </w:rPr>
        <w:t>ir</w:t>
      </w:r>
      <w:r w:rsidR="00F2234B">
        <w:rPr>
          <w:rFonts w:ascii="Arial" w:hAnsi="Arial" w:cs="Arial"/>
          <w:sz w:val="24"/>
          <w:szCs w:val="24"/>
        </w:rPr>
        <w:t xml:space="preserve"> report states that practitioners</w:t>
      </w:r>
      <w:r w:rsidR="00D520AC">
        <w:rPr>
          <w:rFonts w:ascii="Arial" w:hAnsi="Arial" w:cs="Arial"/>
          <w:sz w:val="24"/>
          <w:szCs w:val="24"/>
        </w:rPr>
        <w:t xml:space="preserve"> must provide for children</w:t>
      </w:r>
      <w:r w:rsidR="002D6BCB">
        <w:rPr>
          <w:rFonts w:ascii="Arial" w:hAnsi="Arial" w:cs="Arial"/>
          <w:sz w:val="24"/>
          <w:szCs w:val="24"/>
        </w:rPr>
        <w:t xml:space="preserve"> more</w:t>
      </w:r>
      <w:r w:rsidR="00D520AC">
        <w:rPr>
          <w:rFonts w:ascii="Arial" w:hAnsi="Arial" w:cs="Arial"/>
          <w:sz w:val="24"/>
          <w:szCs w:val="24"/>
        </w:rPr>
        <w:t xml:space="preserve"> opportunities to engage in discussions regarding sustainability</w:t>
      </w:r>
      <w:r w:rsidR="0012406E">
        <w:rPr>
          <w:rFonts w:ascii="Arial" w:hAnsi="Arial" w:cs="Arial"/>
          <w:sz w:val="24"/>
          <w:szCs w:val="24"/>
        </w:rPr>
        <w:t>,</w:t>
      </w:r>
      <w:r w:rsidR="00D520AC">
        <w:rPr>
          <w:rFonts w:ascii="Arial" w:hAnsi="Arial" w:cs="Arial"/>
          <w:sz w:val="24"/>
          <w:szCs w:val="24"/>
        </w:rPr>
        <w:t xml:space="preserve"> and also </w:t>
      </w:r>
      <w:r w:rsidR="0012406E">
        <w:rPr>
          <w:rFonts w:ascii="Arial" w:hAnsi="Arial" w:cs="Arial"/>
          <w:sz w:val="24"/>
          <w:szCs w:val="24"/>
        </w:rPr>
        <w:t>undertake substantial activities which favour the environment.</w:t>
      </w:r>
      <w:r w:rsidR="00956EF9">
        <w:rPr>
          <w:rFonts w:ascii="Arial" w:hAnsi="Arial" w:cs="Arial"/>
          <w:sz w:val="24"/>
          <w:szCs w:val="24"/>
        </w:rPr>
        <w:t xml:space="preserve"> </w:t>
      </w:r>
      <w:r w:rsidR="00F43D7C">
        <w:rPr>
          <w:rFonts w:ascii="Arial" w:hAnsi="Arial" w:cs="Arial"/>
          <w:sz w:val="24"/>
          <w:szCs w:val="24"/>
        </w:rPr>
        <w:t>Hart (2002) believes that only from allowing children this more serious, direct level of participation, will children develop a sense of their own responsibility to participate and a genuine appreciation</w:t>
      </w:r>
      <w:r w:rsidR="00A168CE">
        <w:rPr>
          <w:rFonts w:ascii="Arial" w:hAnsi="Arial" w:cs="Arial"/>
          <w:sz w:val="24"/>
          <w:szCs w:val="24"/>
        </w:rPr>
        <w:t xml:space="preserve"> of sustainable development.</w:t>
      </w:r>
    </w:p>
    <w:p w:rsidR="00A168CE" w:rsidRDefault="00A168CE" w:rsidP="0025087F">
      <w:pPr>
        <w:spacing w:line="360" w:lineRule="auto"/>
        <w:jc w:val="both"/>
        <w:rPr>
          <w:rFonts w:ascii="Arial" w:hAnsi="Arial" w:cs="Arial"/>
          <w:sz w:val="24"/>
          <w:szCs w:val="24"/>
        </w:rPr>
      </w:pPr>
      <w:r w:rsidRPr="00F57761">
        <w:rPr>
          <w:rFonts w:ascii="Arial" w:hAnsi="Arial" w:cs="Arial"/>
          <w:sz w:val="24"/>
          <w:szCs w:val="24"/>
        </w:rPr>
        <w:t xml:space="preserve">Davis (1998) states that it is adults who must be responsible for setting in motion the changes needed to create a better future for our children. </w:t>
      </w:r>
      <w:r w:rsidR="00F57761">
        <w:rPr>
          <w:rFonts w:ascii="Arial" w:hAnsi="Arial" w:cs="Arial"/>
          <w:sz w:val="24"/>
          <w:szCs w:val="24"/>
        </w:rPr>
        <w:t>As</w:t>
      </w:r>
      <w:r w:rsidR="00AD5901">
        <w:rPr>
          <w:rFonts w:ascii="Arial" w:hAnsi="Arial" w:cs="Arial"/>
          <w:sz w:val="24"/>
          <w:szCs w:val="24"/>
        </w:rPr>
        <w:t xml:space="preserve"> Wilson (2012),</w:t>
      </w:r>
      <w:r w:rsidR="00F57761">
        <w:rPr>
          <w:rFonts w:ascii="Arial" w:hAnsi="Arial" w:cs="Arial"/>
          <w:sz w:val="24"/>
          <w:szCs w:val="24"/>
        </w:rPr>
        <w:t xml:space="preserve"> </w:t>
      </w:r>
      <w:r w:rsidR="00A624F6">
        <w:rPr>
          <w:rFonts w:ascii="Arial" w:hAnsi="Arial" w:cs="Arial"/>
          <w:sz w:val="24"/>
          <w:szCs w:val="24"/>
        </w:rPr>
        <w:t>DCELLS (2008b),</w:t>
      </w:r>
      <w:r w:rsidR="00A57404">
        <w:rPr>
          <w:rFonts w:ascii="Arial" w:hAnsi="Arial" w:cs="Arial"/>
          <w:sz w:val="24"/>
          <w:szCs w:val="24"/>
        </w:rPr>
        <w:t xml:space="preserve"> Davis (1998),</w:t>
      </w:r>
      <w:r w:rsidR="00A624F6">
        <w:rPr>
          <w:rFonts w:ascii="Arial" w:hAnsi="Arial" w:cs="Arial"/>
          <w:sz w:val="24"/>
          <w:szCs w:val="24"/>
        </w:rPr>
        <w:t xml:space="preserve"> </w:t>
      </w:r>
      <w:r w:rsidR="00F57761">
        <w:rPr>
          <w:rFonts w:ascii="Arial" w:hAnsi="Arial" w:cs="Arial"/>
          <w:sz w:val="24"/>
          <w:szCs w:val="24"/>
        </w:rPr>
        <w:t>Play England (2007)</w:t>
      </w:r>
      <w:r w:rsidR="003452A4">
        <w:rPr>
          <w:rFonts w:ascii="Arial" w:hAnsi="Arial" w:cs="Arial"/>
          <w:sz w:val="24"/>
          <w:szCs w:val="24"/>
        </w:rPr>
        <w:t xml:space="preserve"> and Hart (2002)</w:t>
      </w:r>
      <w:r w:rsidR="00F57761" w:rsidRPr="00F57761">
        <w:rPr>
          <w:rFonts w:ascii="Arial" w:hAnsi="Arial" w:cs="Arial"/>
          <w:color w:val="FF0000"/>
          <w:sz w:val="24"/>
          <w:szCs w:val="24"/>
        </w:rPr>
        <w:t xml:space="preserve"> </w:t>
      </w:r>
      <w:r w:rsidR="00F57761" w:rsidRPr="00F57761">
        <w:rPr>
          <w:rFonts w:ascii="Arial" w:hAnsi="Arial" w:cs="Arial"/>
          <w:sz w:val="24"/>
          <w:szCs w:val="24"/>
        </w:rPr>
        <w:t xml:space="preserve">all </w:t>
      </w:r>
      <w:r w:rsidR="00F57761">
        <w:rPr>
          <w:rFonts w:ascii="Arial" w:hAnsi="Arial" w:cs="Arial"/>
          <w:sz w:val="24"/>
          <w:szCs w:val="24"/>
        </w:rPr>
        <w:t>state, a</w:t>
      </w:r>
      <w:r w:rsidR="00F57761" w:rsidRPr="00F57761">
        <w:rPr>
          <w:rFonts w:ascii="Arial" w:hAnsi="Arial" w:cs="Arial"/>
          <w:sz w:val="24"/>
          <w:szCs w:val="24"/>
        </w:rPr>
        <w:t>dults are role models for children, they have the power to influence children’s a</w:t>
      </w:r>
      <w:r w:rsidR="00F57761">
        <w:rPr>
          <w:rFonts w:ascii="Arial" w:hAnsi="Arial" w:cs="Arial"/>
          <w:sz w:val="24"/>
          <w:szCs w:val="24"/>
        </w:rPr>
        <w:t>ttitudes, values and behaviour.</w:t>
      </w:r>
      <w:r w:rsidR="005A4F88">
        <w:rPr>
          <w:rFonts w:ascii="Arial" w:hAnsi="Arial" w:cs="Arial"/>
          <w:sz w:val="24"/>
          <w:szCs w:val="24"/>
        </w:rPr>
        <w:t xml:space="preserve"> </w:t>
      </w:r>
      <w:r w:rsidR="00BF059F">
        <w:rPr>
          <w:rFonts w:ascii="Arial" w:hAnsi="Arial" w:cs="Arial"/>
          <w:sz w:val="24"/>
          <w:szCs w:val="24"/>
        </w:rPr>
        <w:t>Hart (2002)</w:t>
      </w:r>
      <w:r w:rsidR="00A624F6">
        <w:rPr>
          <w:rFonts w:ascii="Arial" w:hAnsi="Arial" w:cs="Arial"/>
          <w:sz w:val="24"/>
          <w:szCs w:val="24"/>
        </w:rPr>
        <w:t xml:space="preserve"> and DCELLS (2008b) see t</w:t>
      </w:r>
      <w:r w:rsidR="005A4F88">
        <w:rPr>
          <w:rFonts w:ascii="Arial" w:hAnsi="Arial" w:cs="Arial"/>
          <w:sz w:val="24"/>
          <w:szCs w:val="24"/>
        </w:rPr>
        <w:t>he role of the adult as a facilitator rather than a teacher</w:t>
      </w:r>
      <w:r w:rsidR="00BF059F">
        <w:rPr>
          <w:rFonts w:ascii="Arial" w:hAnsi="Arial" w:cs="Arial"/>
          <w:sz w:val="24"/>
          <w:szCs w:val="24"/>
        </w:rPr>
        <w:t xml:space="preserve"> when promoting ESDGC.</w:t>
      </w:r>
      <w:r w:rsidR="00FA2968">
        <w:rPr>
          <w:rFonts w:ascii="Arial" w:hAnsi="Arial" w:cs="Arial"/>
          <w:sz w:val="24"/>
          <w:szCs w:val="24"/>
        </w:rPr>
        <w:t xml:space="preserve"> </w:t>
      </w:r>
      <w:r w:rsidR="00B214B6">
        <w:rPr>
          <w:rFonts w:ascii="Arial" w:hAnsi="Arial" w:cs="Arial"/>
          <w:sz w:val="24"/>
          <w:szCs w:val="24"/>
        </w:rPr>
        <w:t>To elaborate further, Hart states a facilitator is a resource children can use, someone who guides them to a wide variety of sources only when asked</w:t>
      </w:r>
      <w:r w:rsidR="00A624F6">
        <w:rPr>
          <w:rFonts w:ascii="Arial" w:hAnsi="Arial" w:cs="Arial"/>
          <w:sz w:val="24"/>
          <w:szCs w:val="24"/>
        </w:rPr>
        <w:t>,</w:t>
      </w:r>
      <w:r w:rsidR="00B214B6">
        <w:rPr>
          <w:rFonts w:ascii="Arial" w:hAnsi="Arial" w:cs="Arial"/>
          <w:sz w:val="24"/>
          <w:szCs w:val="24"/>
        </w:rPr>
        <w:t xml:space="preserve"> and is there to listen and support rather than directly teaching them. In this way children become active learners who are in control</w:t>
      </w:r>
      <w:r w:rsidR="00A624F6">
        <w:rPr>
          <w:rFonts w:ascii="Arial" w:hAnsi="Arial" w:cs="Arial"/>
          <w:sz w:val="24"/>
          <w:szCs w:val="24"/>
        </w:rPr>
        <w:t>,</w:t>
      </w:r>
      <w:r w:rsidR="00934D0B">
        <w:rPr>
          <w:rFonts w:ascii="Arial" w:hAnsi="Arial" w:cs="Arial"/>
          <w:sz w:val="24"/>
          <w:szCs w:val="24"/>
        </w:rPr>
        <w:t xml:space="preserve"> which supports</w:t>
      </w:r>
      <w:r w:rsidR="0062538A">
        <w:rPr>
          <w:rFonts w:ascii="Arial" w:hAnsi="Arial" w:cs="Arial"/>
          <w:sz w:val="24"/>
          <w:szCs w:val="24"/>
        </w:rPr>
        <w:t xml:space="preserve"> the theories of Vygotsky, Piaget and the McMillan sisters, where hands on learning and </w:t>
      </w:r>
      <w:r w:rsidR="003308A6">
        <w:rPr>
          <w:rFonts w:ascii="Arial" w:hAnsi="Arial" w:cs="Arial"/>
          <w:sz w:val="24"/>
          <w:szCs w:val="24"/>
        </w:rPr>
        <w:t>first-hand</w:t>
      </w:r>
      <w:r w:rsidR="0062538A">
        <w:rPr>
          <w:rFonts w:ascii="Arial" w:hAnsi="Arial" w:cs="Arial"/>
          <w:sz w:val="24"/>
          <w:szCs w:val="24"/>
        </w:rPr>
        <w:t xml:space="preserve"> experiences shape </w:t>
      </w:r>
      <w:r w:rsidR="003308A6">
        <w:rPr>
          <w:rFonts w:ascii="Arial" w:hAnsi="Arial" w:cs="Arial"/>
          <w:sz w:val="24"/>
          <w:szCs w:val="24"/>
        </w:rPr>
        <w:t>children’s</w:t>
      </w:r>
      <w:r w:rsidR="0062538A">
        <w:rPr>
          <w:rFonts w:ascii="Arial" w:hAnsi="Arial" w:cs="Arial"/>
          <w:sz w:val="24"/>
          <w:szCs w:val="24"/>
        </w:rPr>
        <w:t xml:space="preserve"> learning and development (Berk, 2012; Play England, 2007).</w:t>
      </w:r>
      <w:r w:rsidR="0062538A">
        <w:rPr>
          <w:rFonts w:ascii="Arial" w:hAnsi="Arial" w:cs="Arial"/>
          <w:color w:val="FF0000"/>
          <w:sz w:val="24"/>
          <w:szCs w:val="24"/>
        </w:rPr>
        <w:t xml:space="preserve"> </w:t>
      </w:r>
      <w:r w:rsidR="0062538A">
        <w:rPr>
          <w:rFonts w:ascii="Arial" w:hAnsi="Arial" w:cs="Arial"/>
          <w:sz w:val="24"/>
          <w:szCs w:val="24"/>
        </w:rPr>
        <w:t>Hart’s (2002) view of the role of the adult</w:t>
      </w:r>
      <w:r w:rsidR="00934D0B">
        <w:rPr>
          <w:rFonts w:ascii="Arial" w:hAnsi="Arial" w:cs="Arial"/>
          <w:sz w:val="24"/>
          <w:szCs w:val="24"/>
        </w:rPr>
        <w:t xml:space="preserve"> is also supported by Tinney and Merriman (2016) who encourage their students to take on the role of</w:t>
      </w:r>
      <w:r w:rsidR="0062538A">
        <w:rPr>
          <w:rFonts w:ascii="Arial" w:hAnsi="Arial" w:cs="Arial"/>
          <w:sz w:val="24"/>
          <w:szCs w:val="24"/>
        </w:rPr>
        <w:t xml:space="preserve"> a</w:t>
      </w:r>
      <w:r w:rsidR="00934D0B">
        <w:rPr>
          <w:rFonts w:ascii="Arial" w:hAnsi="Arial" w:cs="Arial"/>
          <w:sz w:val="24"/>
          <w:szCs w:val="24"/>
        </w:rPr>
        <w:t xml:space="preserve"> facilitator rather than a teacher when working with young children. This way of preparing </w:t>
      </w:r>
      <w:r w:rsidR="0062538A">
        <w:rPr>
          <w:rFonts w:ascii="Arial" w:hAnsi="Arial" w:cs="Arial"/>
          <w:sz w:val="24"/>
          <w:szCs w:val="24"/>
        </w:rPr>
        <w:t>students</w:t>
      </w:r>
      <w:r w:rsidR="0062538A" w:rsidRPr="0062538A">
        <w:rPr>
          <w:rFonts w:ascii="Arial" w:hAnsi="Arial" w:cs="Arial"/>
          <w:sz w:val="24"/>
          <w:szCs w:val="24"/>
        </w:rPr>
        <w:t xml:space="preserve"> </w:t>
      </w:r>
      <w:r w:rsidR="0062538A">
        <w:rPr>
          <w:rFonts w:ascii="Arial" w:hAnsi="Arial" w:cs="Arial"/>
          <w:sz w:val="24"/>
          <w:szCs w:val="24"/>
        </w:rPr>
        <w:t xml:space="preserve">to </w:t>
      </w:r>
      <w:r w:rsidR="00F64536">
        <w:rPr>
          <w:rFonts w:ascii="Arial" w:hAnsi="Arial" w:cs="Arial"/>
          <w:sz w:val="24"/>
          <w:szCs w:val="24"/>
        </w:rPr>
        <w:t>not base education</w:t>
      </w:r>
      <w:r w:rsidR="00D3065F">
        <w:rPr>
          <w:rFonts w:ascii="Arial" w:hAnsi="Arial" w:cs="Arial"/>
          <w:sz w:val="24"/>
          <w:szCs w:val="24"/>
        </w:rPr>
        <w:t xml:space="preserve"> as a one-way system</w:t>
      </w:r>
      <w:r w:rsidR="0062538A" w:rsidRPr="0062538A">
        <w:rPr>
          <w:rFonts w:ascii="Arial" w:hAnsi="Arial" w:cs="Arial"/>
          <w:sz w:val="24"/>
          <w:szCs w:val="24"/>
        </w:rPr>
        <w:t xml:space="preserve"> of knowledge</w:t>
      </w:r>
      <w:r w:rsidR="00D3065F">
        <w:rPr>
          <w:rFonts w:ascii="Arial" w:hAnsi="Arial" w:cs="Arial"/>
          <w:sz w:val="24"/>
          <w:szCs w:val="24"/>
        </w:rPr>
        <w:t xml:space="preserve"> passing</w:t>
      </w:r>
      <w:r w:rsidR="0062538A" w:rsidRPr="0062538A">
        <w:rPr>
          <w:rFonts w:ascii="Arial" w:hAnsi="Arial" w:cs="Arial"/>
          <w:sz w:val="24"/>
          <w:szCs w:val="24"/>
        </w:rPr>
        <w:t xml:space="preserve"> from </w:t>
      </w:r>
      <w:r w:rsidR="00775413">
        <w:rPr>
          <w:rFonts w:ascii="Arial" w:hAnsi="Arial" w:cs="Arial"/>
          <w:sz w:val="24"/>
          <w:szCs w:val="24"/>
        </w:rPr>
        <w:t xml:space="preserve">the </w:t>
      </w:r>
      <w:r w:rsidR="0062538A" w:rsidRPr="0062538A">
        <w:rPr>
          <w:rFonts w:ascii="Arial" w:hAnsi="Arial" w:cs="Arial"/>
          <w:sz w:val="24"/>
          <w:szCs w:val="24"/>
        </w:rPr>
        <w:t>teacher to</w:t>
      </w:r>
      <w:r w:rsidR="00775413">
        <w:rPr>
          <w:rFonts w:ascii="Arial" w:hAnsi="Arial" w:cs="Arial"/>
          <w:sz w:val="24"/>
          <w:szCs w:val="24"/>
        </w:rPr>
        <w:t xml:space="preserve"> the</w:t>
      </w:r>
      <w:r w:rsidR="0062538A" w:rsidRPr="0062538A">
        <w:rPr>
          <w:rFonts w:ascii="Arial" w:hAnsi="Arial" w:cs="Arial"/>
          <w:sz w:val="24"/>
          <w:szCs w:val="24"/>
        </w:rPr>
        <w:t xml:space="preserve"> pupil</w:t>
      </w:r>
      <w:r w:rsidR="00934D0B">
        <w:rPr>
          <w:rFonts w:ascii="Arial" w:hAnsi="Arial" w:cs="Arial"/>
          <w:sz w:val="24"/>
          <w:szCs w:val="24"/>
        </w:rPr>
        <w:t xml:space="preserve"> is advocated by UNESCO (2008)</w:t>
      </w:r>
      <w:r w:rsidR="0062538A">
        <w:rPr>
          <w:rFonts w:ascii="Arial" w:hAnsi="Arial" w:cs="Arial"/>
          <w:sz w:val="24"/>
          <w:szCs w:val="24"/>
        </w:rPr>
        <w:t>.</w:t>
      </w:r>
    </w:p>
    <w:p w:rsidR="00A624F6" w:rsidRDefault="00A624F6" w:rsidP="0025087F">
      <w:pPr>
        <w:spacing w:line="360" w:lineRule="auto"/>
        <w:jc w:val="both"/>
        <w:rPr>
          <w:rFonts w:ascii="Arial" w:hAnsi="Arial" w:cs="Arial"/>
          <w:sz w:val="24"/>
          <w:szCs w:val="24"/>
        </w:rPr>
      </w:pPr>
      <w:r>
        <w:rPr>
          <w:rFonts w:ascii="Arial" w:hAnsi="Arial" w:cs="Arial"/>
          <w:sz w:val="24"/>
          <w:szCs w:val="24"/>
        </w:rPr>
        <w:lastRenderedPageBreak/>
        <w:t xml:space="preserve">Tinney and Hirst (2018) </w:t>
      </w:r>
      <w:r w:rsidR="00A57404">
        <w:rPr>
          <w:rFonts w:ascii="Arial" w:hAnsi="Arial" w:cs="Arial"/>
          <w:sz w:val="24"/>
          <w:szCs w:val="24"/>
        </w:rPr>
        <w:t>state that practitioners do not and can not know everything and that they should take opportunities to learn with and from the children. This form of learning links to the</w:t>
      </w:r>
      <w:r w:rsidR="000250AC">
        <w:rPr>
          <w:rFonts w:ascii="Arial" w:hAnsi="Arial" w:cs="Arial"/>
          <w:sz w:val="24"/>
          <w:szCs w:val="24"/>
        </w:rPr>
        <w:t xml:space="preserve"> social learning</w:t>
      </w:r>
      <w:r w:rsidR="00A57404">
        <w:rPr>
          <w:rFonts w:ascii="Arial" w:hAnsi="Arial" w:cs="Arial"/>
          <w:sz w:val="24"/>
          <w:szCs w:val="24"/>
        </w:rPr>
        <w:t xml:space="preserve"> theories of Vygotsky and Bruner</w:t>
      </w:r>
      <w:r w:rsidR="000250AC">
        <w:rPr>
          <w:rFonts w:ascii="Arial" w:hAnsi="Arial" w:cs="Arial"/>
          <w:sz w:val="24"/>
          <w:szCs w:val="24"/>
        </w:rPr>
        <w:t xml:space="preserve"> where children and adults can learn from the more knowledgeable other through social constructivism and scaffolding learning (Berk, 2012; Play England, 2007).</w:t>
      </w:r>
    </w:p>
    <w:p w:rsidR="00A624F6" w:rsidRPr="000250AC" w:rsidRDefault="00A624F6" w:rsidP="0025087F">
      <w:pPr>
        <w:spacing w:line="360" w:lineRule="auto"/>
        <w:jc w:val="both"/>
        <w:rPr>
          <w:rFonts w:ascii="Arial" w:hAnsi="Arial" w:cs="Arial"/>
          <w:sz w:val="24"/>
          <w:szCs w:val="24"/>
          <w:u w:val="single"/>
        </w:rPr>
      </w:pPr>
      <w:r w:rsidRPr="000250AC">
        <w:rPr>
          <w:rFonts w:ascii="Arial" w:hAnsi="Arial" w:cs="Arial"/>
          <w:sz w:val="24"/>
          <w:szCs w:val="24"/>
          <w:u w:val="single"/>
        </w:rPr>
        <w:t>ESDGC as experiential learning outdoors</w:t>
      </w:r>
    </w:p>
    <w:p w:rsidR="0025087F" w:rsidRDefault="009F3073" w:rsidP="0025087F">
      <w:pPr>
        <w:spacing w:line="360" w:lineRule="auto"/>
        <w:jc w:val="both"/>
        <w:rPr>
          <w:rFonts w:ascii="Arial" w:hAnsi="Arial" w:cs="Arial"/>
          <w:sz w:val="24"/>
          <w:szCs w:val="24"/>
        </w:rPr>
      </w:pPr>
      <w:r>
        <w:rPr>
          <w:rFonts w:ascii="Arial" w:hAnsi="Arial" w:cs="Arial"/>
          <w:sz w:val="24"/>
          <w:szCs w:val="24"/>
        </w:rPr>
        <w:t>Dewey (1938 cited in Beard and Wilson, 2006) states how when learning occurs in isolation as in formal classroom teaching, it becomes disconnected from the child’s experiences. He believed that in order for the child to learn they would need to experience it for themselves. The ethos of</w:t>
      </w:r>
      <w:r w:rsidR="006A0C8A">
        <w:rPr>
          <w:rFonts w:ascii="Arial" w:hAnsi="Arial" w:cs="Arial"/>
          <w:sz w:val="24"/>
          <w:szCs w:val="24"/>
        </w:rPr>
        <w:t xml:space="preserve"> both ESDGC</w:t>
      </w:r>
      <w:r w:rsidR="00BC73DF">
        <w:rPr>
          <w:rFonts w:ascii="Arial" w:hAnsi="Arial" w:cs="Arial"/>
          <w:sz w:val="24"/>
          <w:szCs w:val="24"/>
        </w:rPr>
        <w:t xml:space="preserve"> </w:t>
      </w:r>
      <w:r w:rsidR="0034521C">
        <w:rPr>
          <w:rFonts w:ascii="Arial" w:hAnsi="Arial" w:cs="Arial"/>
          <w:sz w:val="24"/>
          <w:szCs w:val="24"/>
        </w:rPr>
        <w:t>and the Foundation Phase curriculum</w:t>
      </w:r>
      <w:r w:rsidR="00BC73DF">
        <w:rPr>
          <w:rFonts w:ascii="Arial" w:hAnsi="Arial" w:cs="Arial"/>
          <w:sz w:val="24"/>
          <w:szCs w:val="24"/>
        </w:rPr>
        <w:t xml:space="preserve"> promote</w:t>
      </w:r>
      <w:r w:rsidR="0034521C">
        <w:rPr>
          <w:rFonts w:ascii="Arial" w:hAnsi="Arial" w:cs="Arial"/>
          <w:sz w:val="24"/>
          <w:szCs w:val="24"/>
        </w:rPr>
        <w:t xml:space="preserve"> </w:t>
      </w:r>
      <w:r w:rsidR="00BC73DF">
        <w:rPr>
          <w:rFonts w:ascii="Arial" w:hAnsi="Arial" w:cs="Arial"/>
          <w:sz w:val="24"/>
          <w:szCs w:val="24"/>
        </w:rPr>
        <w:t>th</w:t>
      </w:r>
      <w:r w:rsidR="0034521C">
        <w:rPr>
          <w:rFonts w:ascii="Arial" w:hAnsi="Arial" w:cs="Arial"/>
          <w:sz w:val="24"/>
          <w:szCs w:val="24"/>
        </w:rPr>
        <w:t xml:space="preserve">e requirement of experiential learning experiences for children (Curriculum for Wales, 2015; DCELLS, 2008a; DCELLS, 2008b). However, </w:t>
      </w:r>
      <w:r w:rsidR="00CD39B7" w:rsidRPr="0025087F">
        <w:rPr>
          <w:rFonts w:ascii="Arial" w:hAnsi="Arial" w:cs="Arial"/>
          <w:sz w:val="24"/>
          <w:szCs w:val="24"/>
        </w:rPr>
        <w:t>Buckingham (2007 cited in Bourn et al., 2016) suggests that more and more children are gaining their knowledge and views of the world and the environment from second-</w:t>
      </w:r>
      <w:r w:rsidR="006B29D8" w:rsidRPr="0025087F">
        <w:rPr>
          <w:rFonts w:ascii="Arial" w:hAnsi="Arial" w:cs="Arial"/>
          <w:sz w:val="24"/>
          <w:szCs w:val="24"/>
        </w:rPr>
        <w:t>hand sources such as televisions</w:t>
      </w:r>
      <w:r w:rsidR="00CD39B7" w:rsidRPr="0025087F">
        <w:rPr>
          <w:rFonts w:ascii="Arial" w:hAnsi="Arial" w:cs="Arial"/>
          <w:sz w:val="24"/>
          <w:szCs w:val="24"/>
        </w:rPr>
        <w:t xml:space="preserve"> and the internet.</w:t>
      </w:r>
      <w:r w:rsidR="00875157" w:rsidRPr="0025087F">
        <w:rPr>
          <w:rFonts w:ascii="Arial" w:hAnsi="Arial" w:cs="Arial"/>
          <w:sz w:val="24"/>
          <w:szCs w:val="24"/>
        </w:rPr>
        <w:t xml:space="preserve"> </w:t>
      </w:r>
      <w:r w:rsidR="008E44BA" w:rsidRPr="0025087F">
        <w:rPr>
          <w:rFonts w:ascii="Arial" w:hAnsi="Arial" w:cs="Arial"/>
          <w:sz w:val="24"/>
          <w:szCs w:val="24"/>
        </w:rPr>
        <w:t xml:space="preserve">A recent report by Ofcom (2017) confirms a rise in the number of children aged between three and fifteen accessing media either on a television or a portable device. </w:t>
      </w:r>
      <w:r w:rsidR="00C74AA4" w:rsidRPr="0025087F">
        <w:rPr>
          <w:rFonts w:ascii="Arial" w:hAnsi="Arial" w:cs="Arial"/>
          <w:sz w:val="24"/>
          <w:szCs w:val="24"/>
        </w:rPr>
        <w:t xml:space="preserve">Hart (2002) </w:t>
      </w:r>
      <w:r w:rsidR="00466DB1" w:rsidRPr="0025087F">
        <w:rPr>
          <w:rFonts w:ascii="Arial" w:hAnsi="Arial" w:cs="Arial"/>
          <w:sz w:val="24"/>
          <w:szCs w:val="24"/>
        </w:rPr>
        <w:t xml:space="preserve">claims that when children are left to construct </w:t>
      </w:r>
      <w:r w:rsidR="00ED4541" w:rsidRPr="0025087F">
        <w:rPr>
          <w:rFonts w:ascii="Arial" w:hAnsi="Arial" w:cs="Arial"/>
          <w:sz w:val="24"/>
          <w:szCs w:val="24"/>
        </w:rPr>
        <w:t>knowledge of the world</w:t>
      </w:r>
      <w:r w:rsidR="00466DB1" w:rsidRPr="0025087F">
        <w:rPr>
          <w:rFonts w:ascii="Arial" w:hAnsi="Arial" w:cs="Arial"/>
          <w:sz w:val="24"/>
          <w:szCs w:val="24"/>
        </w:rPr>
        <w:t xml:space="preserve"> from secondary sources</w:t>
      </w:r>
      <w:r w:rsidR="0025087F">
        <w:rPr>
          <w:rFonts w:ascii="Arial" w:hAnsi="Arial" w:cs="Arial"/>
          <w:sz w:val="24"/>
          <w:szCs w:val="24"/>
        </w:rPr>
        <w:t xml:space="preserve"> such as these</w:t>
      </w:r>
      <w:r w:rsidR="00466DB1" w:rsidRPr="0025087F">
        <w:rPr>
          <w:rFonts w:ascii="Arial" w:hAnsi="Arial" w:cs="Arial"/>
          <w:sz w:val="24"/>
          <w:szCs w:val="24"/>
        </w:rPr>
        <w:t>, the information they learn can often be confusing and contradictory.</w:t>
      </w:r>
    </w:p>
    <w:p w:rsidR="009A4E5F" w:rsidRDefault="00266199" w:rsidP="001B7731">
      <w:pPr>
        <w:spacing w:line="360" w:lineRule="auto"/>
        <w:jc w:val="both"/>
        <w:rPr>
          <w:rFonts w:ascii="Arial" w:hAnsi="Arial" w:cs="Arial"/>
          <w:sz w:val="24"/>
          <w:szCs w:val="24"/>
        </w:rPr>
      </w:pPr>
      <w:r w:rsidRPr="0034521C">
        <w:rPr>
          <w:rFonts w:ascii="Arial" w:hAnsi="Arial" w:cs="Arial"/>
          <w:sz w:val="24"/>
          <w:szCs w:val="24"/>
        </w:rPr>
        <w:t xml:space="preserve">Davis (1998) recognises </w:t>
      </w:r>
      <w:r w:rsidR="00744B02" w:rsidRPr="0034521C">
        <w:rPr>
          <w:rFonts w:ascii="Arial" w:hAnsi="Arial" w:cs="Arial"/>
          <w:sz w:val="24"/>
          <w:szCs w:val="24"/>
        </w:rPr>
        <w:t xml:space="preserve">that </w:t>
      </w:r>
      <w:r w:rsidRPr="0034521C">
        <w:rPr>
          <w:rFonts w:ascii="Arial" w:hAnsi="Arial" w:cs="Arial"/>
          <w:sz w:val="24"/>
          <w:szCs w:val="24"/>
        </w:rPr>
        <w:t>the views held by Pestalozzi, Montessori, Dewey and Froebel are reflected in todays learning approaches with young children, which is that direct experiences in nature and having the opportunity to play with natural materials greatly enhances children’s learning and development.</w:t>
      </w:r>
      <w:r w:rsidR="0034521C">
        <w:rPr>
          <w:rFonts w:ascii="Arial" w:hAnsi="Arial" w:cs="Arial"/>
          <w:sz w:val="24"/>
          <w:szCs w:val="24"/>
        </w:rPr>
        <w:t xml:space="preserve"> </w:t>
      </w:r>
      <w:r w:rsidR="00AD1E28">
        <w:rPr>
          <w:rFonts w:ascii="Arial" w:hAnsi="Arial" w:cs="Arial"/>
          <w:sz w:val="24"/>
          <w:szCs w:val="24"/>
        </w:rPr>
        <w:t>According to Kitt</w:t>
      </w:r>
      <w:r w:rsidR="00443CF1">
        <w:rPr>
          <w:rFonts w:ascii="Arial" w:hAnsi="Arial" w:cs="Arial"/>
          <w:sz w:val="24"/>
          <w:szCs w:val="24"/>
        </w:rPr>
        <w:t>ä (2003 cited in Knight, 2013) when a child plays outside they are able to gradually establish a relationship with the environment, but only if they actively interact with it. The need for a space rich in opportunities to discover and experience</w:t>
      </w:r>
      <w:r w:rsidR="00A624F6">
        <w:rPr>
          <w:rFonts w:ascii="Arial" w:hAnsi="Arial" w:cs="Arial"/>
          <w:sz w:val="24"/>
          <w:szCs w:val="24"/>
        </w:rPr>
        <w:t>,</w:t>
      </w:r>
      <w:r w:rsidR="00443CF1">
        <w:rPr>
          <w:rFonts w:ascii="Arial" w:hAnsi="Arial" w:cs="Arial"/>
          <w:sz w:val="24"/>
          <w:szCs w:val="24"/>
        </w:rPr>
        <w:t xml:space="preserve"> increases the child’s mental activity and so promotes the development of the child (</w:t>
      </w:r>
      <w:r w:rsidR="006F4373">
        <w:rPr>
          <w:rFonts w:ascii="Arial" w:hAnsi="Arial" w:cs="Arial"/>
          <w:sz w:val="24"/>
          <w:szCs w:val="24"/>
        </w:rPr>
        <w:t>Wilson, 2012</w:t>
      </w:r>
      <w:r w:rsidR="00443CF1">
        <w:rPr>
          <w:rFonts w:ascii="Arial" w:hAnsi="Arial" w:cs="Arial"/>
          <w:sz w:val="24"/>
          <w:szCs w:val="24"/>
        </w:rPr>
        <w:t>). Knight (2013) highlights the</w:t>
      </w:r>
      <w:r w:rsidR="003512FF">
        <w:rPr>
          <w:rFonts w:ascii="Arial" w:hAnsi="Arial" w:cs="Arial"/>
          <w:sz w:val="24"/>
          <w:szCs w:val="24"/>
        </w:rPr>
        <w:t xml:space="preserve"> effects</w:t>
      </w:r>
      <w:r w:rsidR="00443CF1">
        <w:rPr>
          <w:rFonts w:ascii="Arial" w:hAnsi="Arial" w:cs="Arial"/>
          <w:sz w:val="24"/>
          <w:szCs w:val="24"/>
        </w:rPr>
        <w:t xml:space="preserve"> of Forest School education</w:t>
      </w:r>
      <w:r w:rsidR="00F47944">
        <w:rPr>
          <w:rFonts w:ascii="Arial" w:hAnsi="Arial" w:cs="Arial"/>
          <w:sz w:val="24"/>
          <w:szCs w:val="24"/>
        </w:rPr>
        <w:t xml:space="preserve"> and ESDGC</w:t>
      </w:r>
      <w:r w:rsidR="003512FF">
        <w:rPr>
          <w:rFonts w:ascii="Arial" w:hAnsi="Arial" w:cs="Arial"/>
          <w:sz w:val="24"/>
          <w:szCs w:val="24"/>
        </w:rPr>
        <w:t xml:space="preserve"> on young children, she believes that children will be more emotionally engaged and committed to their environments in the long run. Knight states the reason why it is more effective is because the</w:t>
      </w:r>
      <w:r w:rsidR="00443CF1">
        <w:rPr>
          <w:rFonts w:ascii="Arial" w:hAnsi="Arial" w:cs="Arial"/>
          <w:sz w:val="24"/>
          <w:szCs w:val="24"/>
        </w:rPr>
        <w:t xml:space="preserve"> young child’s brain </w:t>
      </w:r>
      <w:r w:rsidR="003512FF">
        <w:rPr>
          <w:rFonts w:ascii="Arial" w:hAnsi="Arial" w:cs="Arial"/>
          <w:sz w:val="24"/>
          <w:szCs w:val="24"/>
        </w:rPr>
        <w:t>is</w:t>
      </w:r>
      <w:r w:rsidR="00443CF1">
        <w:rPr>
          <w:rFonts w:ascii="Arial" w:hAnsi="Arial" w:cs="Arial"/>
          <w:sz w:val="24"/>
          <w:szCs w:val="24"/>
        </w:rPr>
        <w:t xml:space="preserve"> more plastic</w:t>
      </w:r>
      <w:r w:rsidR="003512FF">
        <w:rPr>
          <w:rFonts w:ascii="Arial" w:hAnsi="Arial" w:cs="Arial"/>
          <w:sz w:val="24"/>
          <w:szCs w:val="24"/>
        </w:rPr>
        <w:t xml:space="preserve">. </w:t>
      </w:r>
      <w:r w:rsidR="00A624F6">
        <w:rPr>
          <w:rFonts w:ascii="Arial" w:hAnsi="Arial" w:cs="Arial"/>
          <w:sz w:val="24"/>
          <w:szCs w:val="24"/>
        </w:rPr>
        <w:t xml:space="preserve">However, </w:t>
      </w:r>
      <w:r w:rsidR="003512FF">
        <w:rPr>
          <w:rFonts w:ascii="Arial" w:hAnsi="Arial" w:cs="Arial"/>
          <w:sz w:val="24"/>
          <w:szCs w:val="24"/>
        </w:rPr>
        <w:t>Fox et al. (2010) state that</w:t>
      </w:r>
      <w:r w:rsidR="00AD5901">
        <w:rPr>
          <w:rFonts w:ascii="Arial" w:hAnsi="Arial" w:cs="Arial"/>
          <w:sz w:val="24"/>
          <w:szCs w:val="24"/>
        </w:rPr>
        <w:t xml:space="preserve"> although</w:t>
      </w:r>
      <w:r w:rsidR="00B1351A">
        <w:rPr>
          <w:rFonts w:ascii="Arial" w:hAnsi="Arial" w:cs="Arial"/>
          <w:sz w:val="24"/>
          <w:szCs w:val="24"/>
        </w:rPr>
        <w:t xml:space="preserve"> the negative effects</w:t>
      </w:r>
      <w:r w:rsidR="003512FF">
        <w:rPr>
          <w:rFonts w:ascii="Arial" w:hAnsi="Arial" w:cs="Arial"/>
          <w:sz w:val="24"/>
          <w:szCs w:val="24"/>
        </w:rPr>
        <w:t xml:space="preserve"> of </w:t>
      </w:r>
      <w:r w:rsidR="00B1351A">
        <w:rPr>
          <w:rFonts w:ascii="Arial" w:hAnsi="Arial" w:cs="Arial"/>
          <w:sz w:val="24"/>
          <w:szCs w:val="24"/>
        </w:rPr>
        <w:t xml:space="preserve">stimulation </w:t>
      </w:r>
      <w:r w:rsidR="003512FF">
        <w:rPr>
          <w:rFonts w:ascii="Arial" w:hAnsi="Arial" w:cs="Arial"/>
          <w:sz w:val="24"/>
          <w:szCs w:val="24"/>
        </w:rPr>
        <w:t>deprivation on</w:t>
      </w:r>
      <w:r w:rsidR="00B1351A">
        <w:rPr>
          <w:rFonts w:ascii="Arial" w:hAnsi="Arial" w:cs="Arial"/>
          <w:sz w:val="24"/>
          <w:szCs w:val="24"/>
        </w:rPr>
        <w:t xml:space="preserve"> the function of the</w:t>
      </w:r>
      <w:r w:rsidR="003512FF">
        <w:rPr>
          <w:rFonts w:ascii="Arial" w:hAnsi="Arial" w:cs="Arial"/>
          <w:sz w:val="24"/>
          <w:szCs w:val="24"/>
        </w:rPr>
        <w:t xml:space="preserve"> brain are </w:t>
      </w:r>
      <w:r w:rsidR="003512FF">
        <w:rPr>
          <w:rFonts w:ascii="Arial" w:hAnsi="Arial" w:cs="Arial"/>
          <w:sz w:val="24"/>
          <w:szCs w:val="24"/>
        </w:rPr>
        <w:lastRenderedPageBreak/>
        <w:t>well documented, i</w:t>
      </w:r>
      <w:r w:rsidR="000B2A8D" w:rsidRPr="000B2A8D">
        <w:rPr>
          <w:rFonts w:ascii="Arial" w:hAnsi="Arial" w:cs="Arial"/>
          <w:sz w:val="24"/>
          <w:szCs w:val="24"/>
        </w:rPr>
        <w:t xml:space="preserve">t </w:t>
      </w:r>
      <w:r w:rsidR="003512FF">
        <w:rPr>
          <w:rFonts w:ascii="Arial" w:hAnsi="Arial" w:cs="Arial"/>
          <w:sz w:val="24"/>
          <w:szCs w:val="24"/>
        </w:rPr>
        <w:t>must be</w:t>
      </w:r>
      <w:r w:rsidR="000B2A8D" w:rsidRPr="000B2A8D">
        <w:rPr>
          <w:rFonts w:ascii="Arial" w:hAnsi="Arial" w:cs="Arial"/>
          <w:sz w:val="24"/>
          <w:szCs w:val="24"/>
        </w:rPr>
        <w:t xml:space="preserve"> emp</w:t>
      </w:r>
      <w:r w:rsidR="000B2A8D">
        <w:rPr>
          <w:rFonts w:ascii="Arial" w:hAnsi="Arial" w:cs="Arial"/>
          <w:sz w:val="24"/>
          <w:szCs w:val="24"/>
        </w:rPr>
        <w:t>hasize</w:t>
      </w:r>
      <w:r w:rsidR="003512FF">
        <w:rPr>
          <w:rFonts w:ascii="Arial" w:hAnsi="Arial" w:cs="Arial"/>
          <w:sz w:val="24"/>
          <w:szCs w:val="24"/>
        </w:rPr>
        <w:t>d</w:t>
      </w:r>
      <w:r w:rsidR="000B2A8D">
        <w:rPr>
          <w:rFonts w:ascii="Arial" w:hAnsi="Arial" w:cs="Arial"/>
          <w:sz w:val="24"/>
          <w:szCs w:val="24"/>
        </w:rPr>
        <w:t xml:space="preserve"> </w:t>
      </w:r>
      <w:r w:rsidR="003512FF">
        <w:rPr>
          <w:rFonts w:ascii="Arial" w:hAnsi="Arial" w:cs="Arial"/>
          <w:sz w:val="24"/>
          <w:szCs w:val="24"/>
        </w:rPr>
        <w:t xml:space="preserve">that this does not mean that </w:t>
      </w:r>
      <w:r w:rsidR="00B1351A">
        <w:rPr>
          <w:rFonts w:ascii="Arial" w:hAnsi="Arial" w:cs="Arial"/>
          <w:sz w:val="24"/>
          <w:szCs w:val="24"/>
        </w:rPr>
        <w:t>providing an</w:t>
      </w:r>
      <w:r w:rsidR="000B2A8D">
        <w:rPr>
          <w:rFonts w:ascii="Arial" w:hAnsi="Arial" w:cs="Arial"/>
          <w:sz w:val="24"/>
          <w:szCs w:val="24"/>
        </w:rPr>
        <w:t xml:space="preserve"> </w:t>
      </w:r>
      <w:r w:rsidR="00B1351A">
        <w:rPr>
          <w:rFonts w:ascii="Arial" w:hAnsi="Arial" w:cs="Arial"/>
          <w:sz w:val="24"/>
          <w:szCs w:val="24"/>
        </w:rPr>
        <w:t>environment which is more stimulating</w:t>
      </w:r>
      <w:r w:rsidR="000B2A8D">
        <w:rPr>
          <w:rFonts w:ascii="Arial" w:hAnsi="Arial" w:cs="Arial"/>
          <w:sz w:val="24"/>
          <w:szCs w:val="24"/>
        </w:rPr>
        <w:t xml:space="preserve"> </w:t>
      </w:r>
      <w:r w:rsidR="00B1351A">
        <w:rPr>
          <w:rFonts w:ascii="Arial" w:hAnsi="Arial" w:cs="Arial"/>
          <w:sz w:val="24"/>
          <w:szCs w:val="24"/>
        </w:rPr>
        <w:t>enhances function</w:t>
      </w:r>
      <w:r w:rsidR="000B2A8D" w:rsidRPr="000B2A8D">
        <w:rPr>
          <w:rFonts w:ascii="Arial" w:hAnsi="Arial" w:cs="Arial"/>
          <w:sz w:val="24"/>
          <w:szCs w:val="24"/>
        </w:rPr>
        <w:t xml:space="preserve"> in</w:t>
      </w:r>
      <w:r w:rsidR="00B1351A">
        <w:rPr>
          <w:rFonts w:ascii="Arial" w:hAnsi="Arial" w:cs="Arial"/>
          <w:sz w:val="24"/>
          <w:szCs w:val="24"/>
        </w:rPr>
        <w:t xml:space="preserve"> the</w:t>
      </w:r>
      <w:r w:rsidR="000B2A8D" w:rsidRPr="000B2A8D">
        <w:rPr>
          <w:rFonts w:ascii="Arial" w:hAnsi="Arial" w:cs="Arial"/>
          <w:sz w:val="24"/>
          <w:szCs w:val="24"/>
        </w:rPr>
        <w:t xml:space="preserve"> brain.</w:t>
      </w:r>
    </w:p>
    <w:p w:rsidR="003007AD" w:rsidRDefault="003007AD" w:rsidP="00D924C0">
      <w:pPr>
        <w:spacing w:line="360" w:lineRule="auto"/>
        <w:jc w:val="both"/>
        <w:rPr>
          <w:rFonts w:ascii="Arial" w:hAnsi="Arial" w:cs="Arial"/>
          <w:sz w:val="24"/>
          <w:szCs w:val="24"/>
          <w:u w:val="single"/>
        </w:rPr>
      </w:pPr>
      <w:r w:rsidRPr="006E457C">
        <w:rPr>
          <w:rFonts w:ascii="Arial" w:hAnsi="Arial" w:cs="Arial"/>
          <w:sz w:val="24"/>
          <w:szCs w:val="24"/>
          <w:u w:val="single"/>
        </w:rPr>
        <w:t xml:space="preserve">Children and </w:t>
      </w:r>
      <w:r w:rsidR="00071A65">
        <w:rPr>
          <w:rFonts w:ascii="Arial" w:hAnsi="Arial" w:cs="Arial"/>
          <w:sz w:val="24"/>
          <w:szCs w:val="24"/>
          <w:u w:val="single"/>
        </w:rPr>
        <w:t xml:space="preserve">their </w:t>
      </w:r>
      <w:r w:rsidRPr="006E457C">
        <w:rPr>
          <w:rFonts w:ascii="Arial" w:hAnsi="Arial" w:cs="Arial"/>
          <w:sz w:val="24"/>
          <w:szCs w:val="24"/>
          <w:u w:val="single"/>
        </w:rPr>
        <w:t>unde</w:t>
      </w:r>
      <w:r w:rsidR="00071A65">
        <w:rPr>
          <w:rFonts w:ascii="Arial" w:hAnsi="Arial" w:cs="Arial"/>
          <w:sz w:val="24"/>
          <w:szCs w:val="24"/>
          <w:u w:val="single"/>
        </w:rPr>
        <w:t>rstanding</w:t>
      </w:r>
      <w:r w:rsidR="006F4373">
        <w:rPr>
          <w:rFonts w:ascii="Arial" w:hAnsi="Arial" w:cs="Arial"/>
          <w:sz w:val="24"/>
          <w:szCs w:val="24"/>
          <w:u w:val="single"/>
        </w:rPr>
        <w:t xml:space="preserve"> of ESDGC</w:t>
      </w:r>
    </w:p>
    <w:p w:rsidR="00D924C0" w:rsidRDefault="006F4373" w:rsidP="00D924C0">
      <w:pPr>
        <w:spacing w:line="360" w:lineRule="auto"/>
        <w:jc w:val="both"/>
        <w:rPr>
          <w:rFonts w:ascii="Arial" w:hAnsi="Arial" w:cs="Arial"/>
          <w:sz w:val="24"/>
          <w:szCs w:val="24"/>
        </w:rPr>
      </w:pPr>
      <w:r>
        <w:rPr>
          <w:rFonts w:ascii="Arial" w:hAnsi="Arial" w:cs="Arial"/>
          <w:sz w:val="24"/>
          <w:szCs w:val="24"/>
        </w:rPr>
        <w:t>Tinney’s (2013</w:t>
      </w:r>
      <w:r w:rsidR="00D924C0">
        <w:rPr>
          <w:rFonts w:ascii="Arial" w:hAnsi="Arial" w:cs="Arial"/>
          <w:sz w:val="24"/>
          <w:szCs w:val="24"/>
        </w:rPr>
        <w:t>)</w:t>
      </w:r>
      <w:r>
        <w:rPr>
          <w:rFonts w:ascii="Arial" w:hAnsi="Arial" w:cs="Arial"/>
          <w:sz w:val="24"/>
          <w:szCs w:val="24"/>
        </w:rPr>
        <w:t xml:space="preserve"> study found that practitioners were worried that young children would not understand</w:t>
      </w:r>
      <w:r w:rsidR="00D924C0">
        <w:rPr>
          <w:rFonts w:ascii="Arial" w:hAnsi="Arial" w:cs="Arial"/>
          <w:sz w:val="24"/>
          <w:szCs w:val="24"/>
        </w:rPr>
        <w:t xml:space="preserve"> ESDGC and find it too difficult, and therefore be unable to engage with the complex issues surrounding sustainability. </w:t>
      </w:r>
      <w:r w:rsidR="00F5541F" w:rsidRPr="00D924C0">
        <w:rPr>
          <w:rFonts w:ascii="Arial" w:hAnsi="Arial" w:cs="Arial"/>
          <w:sz w:val="24"/>
          <w:szCs w:val="24"/>
        </w:rPr>
        <w:t>Kool and Kelsey (2006) believe that when children are confronted with real-world environmental issues it can increase a child’s fear for the world and its future. They agree that children should learn about issues which are going on in the world</w:t>
      </w:r>
      <w:r w:rsidR="00D924C0">
        <w:rPr>
          <w:rFonts w:ascii="Arial" w:hAnsi="Arial" w:cs="Arial"/>
          <w:sz w:val="24"/>
          <w:szCs w:val="24"/>
        </w:rPr>
        <w:t>,</w:t>
      </w:r>
      <w:r w:rsidR="00F5541F" w:rsidRPr="00D924C0">
        <w:rPr>
          <w:rFonts w:ascii="Arial" w:hAnsi="Arial" w:cs="Arial"/>
          <w:sz w:val="24"/>
          <w:szCs w:val="24"/>
        </w:rPr>
        <w:t xml:space="preserve"> but that educators should be aware of the long term psychological implications it could have on children.</w:t>
      </w:r>
      <w:r w:rsidR="007F7ED5" w:rsidRPr="00D924C0">
        <w:rPr>
          <w:rFonts w:ascii="Arial" w:hAnsi="Arial" w:cs="Arial"/>
          <w:sz w:val="24"/>
          <w:szCs w:val="24"/>
        </w:rPr>
        <w:t xml:space="preserve"> Wilson (2012) agrees that feelings of fear and helplessness can arise in young children when confronted with large scale environmental issues. She believes they are not appropriate</w:t>
      </w:r>
      <w:r w:rsidR="0088010A" w:rsidRPr="00D924C0">
        <w:rPr>
          <w:rFonts w:ascii="Arial" w:hAnsi="Arial" w:cs="Arial"/>
          <w:sz w:val="24"/>
          <w:szCs w:val="24"/>
        </w:rPr>
        <w:t xml:space="preserve"> to teach</w:t>
      </w:r>
      <w:r w:rsidR="007F7ED5" w:rsidRPr="00D924C0">
        <w:rPr>
          <w:rFonts w:ascii="Arial" w:hAnsi="Arial" w:cs="Arial"/>
          <w:sz w:val="24"/>
          <w:szCs w:val="24"/>
        </w:rPr>
        <w:t xml:space="preserve"> during the early years as they are tasks a young child cannot handle</w:t>
      </w:r>
      <w:r w:rsidR="0088010A" w:rsidRPr="00D924C0">
        <w:rPr>
          <w:rFonts w:ascii="Arial" w:hAnsi="Arial" w:cs="Arial"/>
          <w:sz w:val="24"/>
          <w:szCs w:val="24"/>
        </w:rPr>
        <w:t>,</w:t>
      </w:r>
      <w:r w:rsidR="007F7ED5" w:rsidRPr="00D924C0">
        <w:rPr>
          <w:rFonts w:ascii="Arial" w:hAnsi="Arial" w:cs="Arial"/>
          <w:sz w:val="24"/>
          <w:szCs w:val="24"/>
        </w:rPr>
        <w:t xml:space="preserve"> and furthermore, these feelings work against a positive environmental ethic.</w:t>
      </w:r>
      <w:r w:rsidR="00D924C0" w:rsidRPr="00D924C0">
        <w:rPr>
          <w:rFonts w:ascii="Arial" w:hAnsi="Arial" w:cs="Arial"/>
          <w:sz w:val="24"/>
          <w:szCs w:val="24"/>
        </w:rPr>
        <w:t xml:space="preserve"> This statement reflects</w:t>
      </w:r>
      <w:r w:rsidR="00577374">
        <w:rPr>
          <w:rFonts w:ascii="Arial" w:hAnsi="Arial" w:cs="Arial"/>
          <w:sz w:val="24"/>
          <w:szCs w:val="24"/>
        </w:rPr>
        <w:t xml:space="preserve"> the findings of Tinney (2013</w:t>
      </w:r>
      <w:r w:rsidR="00D924C0" w:rsidRPr="00D924C0">
        <w:rPr>
          <w:rFonts w:ascii="Arial" w:hAnsi="Arial" w:cs="Arial"/>
          <w:sz w:val="24"/>
          <w:szCs w:val="24"/>
        </w:rPr>
        <w:t>), who found that practitioners feared overburdening young children when discussing the threats that humanity are facing.</w:t>
      </w:r>
    </w:p>
    <w:p w:rsidR="002E7D71" w:rsidRDefault="00D924C0" w:rsidP="00D924C0">
      <w:pPr>
        <w:spacing w:line="360" w:lineRule="auto"/>
        <w:jc w:val="both"/>
        <w:rPr>
          <w:rFonts w:ascii="Arial" w:hAnsi="Arial" w:cs="Arial"/>
          <w:sz w:val="24"/>
          <w:szCs w:val="24"/>
        </w:rPr>
      </w:pPr>
      <w:r>
        <w:rPr>
          <w:rFonts w:ascii="Arial" w:hAnsi="Arial" w:cs="Arial"/>
          <w:sz w:val="24"/>
          <w:szCs w:val="24"/>
        </w:rPr>
        <w:t>However, Article 13 of the UNCRC states that children have the right to access information</w:t>
      </w:r>
      <w:r w:rsidR="00E24401">
        <w:rPr>
          <w:rFonts w:ascii="Arial" w:hAnsi="Arial" w:cs="Arial"/>
          <w:sz w:val="24"/>
          <w:szCs w:val="24"/>
        </w:rPr>
        <w:t xml:space="preserve"> and the freedom of expression (UNICEF UK, 1990). </w:t>
      </w:r>
      <w:r w:rsidR="002E7D71">
        <w:rPr>
          <w:rFonts w:ascii="Arial" w:hAnsi="Arial" w:cs="Arial"/>
          <w:sz w:val="24"/>
          <w:szCs w:val="24"/>
        </w:rPr>
        <w:t>Additionally,</w:t>
      </w:r>
    </w:p>
    <w:p w:rsidR="00D924C0" w:rsidRDefault="002E7D71" w:rsidP="00D924C0">
      <w:pPr>
        <w:spacing w:line="360" w:lineRule="auto"/>
        <w:jc w:val="both"/>
        <w:rPr>
          <w:rFonts w:ascii="Arial" w:hAnsi="Arial" w:cs="Arial"/>
          <w:sz w:val="24"/>
          <w:szCs w:val="24"/>
        </w:rPr>
      </w:pPr>
      <w:r>
        <w:rPr>
          <w:rFonts w:ascii="Arial" w:hAnsi="Arial" w:cs="Arial"/>
          <w:sz w:val="24"/>
          <w:szCs w:val="24"/>
        </w:rPr>
        <w:t xml:space="preserve"> </w:t>
      </w:r>
    </w:p>
    <w:p w:rsidR="002E7D71" w:rsidRDefault="002E7D71" w:rsidP="002E7D71">
      <w:pPr>
        <w:spacing w:line="240" w:lineRule="auto"/>
        <w:ind w:left="850" w:right="850"/>
        <w:jc w:val="both"/>
        <w:rPr>
          <w:rFonts w:ascii="Arial" w:hAnsi="Arial" w:cs="Arial"/>
          <w:sz w:val="24"/>
          <w:szCs w:val="24"/>
        </w:rPr>
      </w:pPr>
      <w:r w:rsidRPr="002E7D71">
        <w:rPr>
          <w:rFonts w:ascii="Arial" w:hAnsi="Arial" w:cs="Arial"/>
          <w:sz w:val="24"/>
          <w:szCs w:val="24"/>
        </w:rPr>
        <w:t>Children have the right to express their opinions and influence decisions that affect them. The preschool child as a learner has the right to be involved in issues that concerns her life here, now and in the future</w:t>
      </w:r>
      <w:r w:rsidR="00E22D33">
        <w:rPr>
          <w:rFonts w:ascii="Arial" w:hAnsi="Arial" w:cs="Arial"/>
          <w:sz w:val="24"/>
          <w:szCs w:val="24"/>
        </w:rPr>
        <w:t>.</w:t>
      </w:r>
    </w:p>
    <w:p w:rsidR="002E7D71" w:rsidRDefault="002E7D71" w:rsidP="002E7D71">
      <w:pPr>
        <w:spacing w:line="240" w:lineRule="auto"/>
        <w:ind w:left="850" w:right="850"/>
        <w:jc w:val="right"/>
        <w:rPr>
          <w:rFonts w:ascii="Arial" w:hAnsi="Arial" w:cs="Arial"/>
          <w:sz w:val="24"/>
          <w:szCs w:val="24"/>
        </w:rPr>
      </w:pPr>
      <w:r>
        <w:rPr>
          <w:rFonts w:ascii="Arial" w:hAnsi="Arial" w:cs="Arial"/>
          <w:sz w:val="24"/>
          <w:szCs w:val="24"/>
        </w:rPr>
        <w:t>(</w:t>
      </w:r>
      <w:r w:rsidR="00DE4270" w:rsidRPr="00DE4270">
        <w:rPr>
          <w:rFonts w:ascii="Arial" w:hAnsi="Arial" w:cs="Arial"/>
          <w:sz w:val="24"/>
          <w:szCs w:val="24"/>
        </w:rPr>
        <w:t>World Organisation</w:t>
      </w:r>
      <w:r w:rsidR="00DE4270">
        <w:rPr>
          <w:rFonts w:ascii="Arial" w:hAnsi="Arial" w:cs="Arial"/>
          <w:sz w:val="24"/>
          <w:szCs w:val="24"/>
        </w:rPr>
        <w:t xml:space="preserve"> for Early Childhood Education, 2010:</w:t>
      </w:r>
      <w:r w:rsidR="00E22D33">
        <w:rPr>
          <w:rFonts w:ascii="Arial" w:hAnsi="Arial" w:cs="Arial"/>
          <w:sz w:val="24"/>
          <w:szCs w:val="24"/>
        </w:rPr>
        <w:t xml:space="preserve"> </w:t>
      </w:r>
      <w:r w:rsidR="00DE4270">
        <w:rPr>
          <w:rFonts w:ascii="Arial" w:hAnsi="Arial" w:cs="Arial"/>
          <w:sz w:val="24"/>
          <w:szCs w:val="24"/>
        </w:rPr>
        <w:t>3</w:t>
      </w:r>
      <w:r>
        <w:rPr>
          <w:rFonts w:ascii="Arial" w:hAnsi="Arial" w:cs="Arial"/>
          <w:sz w:val="24"/>
          <w:szCs w:val="24"/>
        </w:rPr>
        <w:t>).</w:t>
      </w:r>
    </w:p>
    <w:p w:rsidR="002E7D71" w:rsidRDefault="002E7D71" w:rsidP="002E7D71">
      <w:pPr>
        <w:spacing w:line="360" w:lineRule="auto"/>
        <w:jc w:val="right"/>
        <w:rPr>
          <w:rFonts w:ascii="Arial" w:hAnsi="Arial" w:cs="Arial"/>
          <w:sz w:val="24"/>
          <w:szCs w:val="24"/>
        </w:rPr>
      </w:pPr>
    </w:p>
    <w:p w:rsidR="00D924C0" w:rsidRDefault="00E22D33" w:rsidP="000250AC">
      <w:pPr>
        <w:spacing w:line="360" w:lineRule="auto"/>
        <w:jc w:val="both"/>
        <w:rPr>
          <w:rFonts w:ascii="Arial" w:hAnsi="Arial" w:cs="Arial"/>
          <w:sz w:val="24"/>
          <w:szCs w:val="24"/>
        </w:rPr>
      </w:pPr>
      <w:r>
        <w:rPr>
          <w:rFonts w:ascii="Arial" w:hAnsi="Arial" w:cs="Arial"/>
          <w:sz w:val="24"/>
          <w:szCs w:val="24"/>
        </w:rPr>
        <w:t>This quotation was taken from a report into children’s thoughts and understanding of ESD from around the world.</w:t>
      </w:r>
      <w:r w:rsidR="00420DCA">
        <w:rPr>
          <w:rFonts w:ascii="Arial" w:hAnsi="Arial" w:cs="Arial"/>
          <w:sz w:val="24"/>
          <w:szCs w:val="24"/>
        </w:rPr>
        <w:t xml:space="preserve"> Similarly, Agenda 21 recognises that as children are the future, it is vital that they are included in discussions surr</w:t>
      </w:r>
      <w:r w:rsidR="00C74E1A">
        <w:rPr>
          <w:rFonts w:ascii="Arial" w:hAnsi="Arial" w:cs="Arial"/>
          <w:sz w:val="24"/>
          <w:szCs w:val="24"/>
        </w:rPr>
        <w:t>ounding sustainability (UNCED</w:t>
      </w:r>
      <w:r w:rsidR="00420DCA">
        <w:rPr>
          <w:rFonts w:ascii="Arial" w:hAnsi="Arial" w:cs="Arial"/>
          <w:sz w:val="24"/>
          <w:szCs w:val="24"/>
        </w:rPr>
        <w:t xml:space="preserve">, 1992). </w:t>
      </w:r>
      <w:r>
        <w:rPr>
          <w:rFonts w:ascii="Arial" w:hAnsi="Arial" w:cs="Arial"/>
          <w:sz w:val="24"/>
          <w:szCs w:val="24"/>
        </w:rPr>
        <w:t xml:space="preserve"> According to World Organisation for Early Childhood Education (2010), some of the children’s comments show </w:t>
      </w:r>
      <w:r w:rsidR="00420DCA">
        <w:rPr>
          <w:rFonts w:ascii="Arial" w:hAnsi="Arial" w:cs="Arial"/>
          <w:sz w:val="24"/>
          <w:szCs w:val="24"/>
        </w:rPr>
        <w:t xml:space="preserve">an understanding of what </w:t>
      </w:r>
      <w:r w:rsidR="00BF445E">
        <w:rPr>
          <w:rFonts w:ascii="Arial" w:hAnsi="Arial" w:cs="Arial"/>
          <w:sz w:val="24"/>
          <w:szCs w:val="24"/>
        </w:rPr>
        <w:t>ESD</w:t>
      </w:r>
      <w:r w:rsidR="00420DCA">
        <w:rPr>
          <w:rFonts w:ascii="Arial" w:hAnsi="Arial" w:cs="Arial"/>
          <w:sz w:val="24"/>
          <w:szCs w:val="24"/>
        </w:rPr>
        <w:t xml:space="preserve"> means.</w:t>
      </w:r>
      <w:r w:rsidR="00BF445E">
        <w:rPr>
          <w:rFonts w:ascii="Arial" w:hAnsi="Arial" w:cs="Arial"/>
          <w:sz w:val="24"/>
          <w:szCs w:val="24"/>
        </w:rPr>
        <w:t xml:space="preserve"> For example, when discussing envir</w:t>
      </w:r>
      <w:r w:rsidR="007C0B60">
        <w:rPr>
          <w:rFonts w:ascii="Arial" w:hAnsi="Arial" w:cs="Arial"/>
          <w:sz w:val="24"/>
          <w:szCs w:val="24"/>
        </w:rPr>
        <w:t>onmental problems, children were</w:t>
      </w:r>
      <w:r w:rsidR="00BF445E">
        <w:rPr>
          <w:rFonts w:ascii="Arial" w:hAnsi="Arial" w:cs="Arial"/>
          <w:sz w:val="24"/>
          <w:szCs w:val="24"/>
        </w:rPr>
        <w:t xml:space="preserve"> able to describe how if rubbish ended up in the sea</w:t>
      </w:r>
      <w:r w:rsidR="007C0B60">
        <w:rPr>
          <w:rFonts w:ascii="Arial" w:hAnsi="Arial" w:cs="Arial"/>
          <w:sz w:val="24"/>
          <w:szCs w:val="24"/>
        </w:rPr>
        <w:t>, then the wildlife would be affected</w:t>
      </w:r>
      <w:r w:rsidR="00144B82">
        <w:rPr>
          <w:rFonts w:ascii="Arial" w:hAnsi="Arial" w:cs="Arial"/>
          <w:sz w:val="24"/>
          <w:szCs w:val="24"/>
        </w:rPr>
        <w:t xml:space="preserve"> (</w:t>
      </w:r>
      <w:r w:rsidR="00144B82" w:rsidRPr="00DE4270">
        <w:rPr>
          <w:rFonts w:ascii="Arial" w:hAnsi="Arial" w:cs="Arial"/>
          <w:sz w:val="24"/>
          <w:szCs w:val="24"/>
        </w:rPr>
        <w:t>World Organisation</w:t>
      </w:r>
      <w:r w:rsidR="00144B82">
        <w:rPr>
          <w:rFonts w:ascii="Arial" w:hAnsi="Arial" w:cs="Arial"/>
          <w:sz w:val="24"/>
          <w:szCs w:val="24"/>
        </w:rPr>
        <w:t xml:space="preserve"> for Early Childhood Education, 2010).</w:t>
      </w:r>
      <w:r w:rsidR="007C0B60">
        <w:rPr>
          <w:rFonts w:ascii="Arial" w:hAnsi="Arial" w:cs="Arial"/>
          <w:sz w:val="24"/>
          <w:szCs w:val="24"/>
        </w:rPr>
        <w:t xml:space="preserve"> </w:t>
      </w:r>
    </w:p>
    <w:p w:rsidR="009A4E5F" w:rsidRPr="00D25D10" w:rsidRDefault="001B7731" w:rsidP="00174B93">
      <w:pPr>
        <w:spacing w:line="360" w:lineRule="auto"/>
        <w:jc w:val="both"/>
        <w:rPr>
          <w:rFonts w:ascii="Arial" w:hAnsi="Arial" w:cs="Arial"/>
          <w:sz w:val="24"/>
          <w:szCs w:val="24"/>
        </w:rPr>
      </w:pPr>
      <w:r>
        <w:rPr>
          <w:rFonts w:ascii="Arial" w:hAnsi="Arial" w:cs="Arial"/>
          <w:sz w:val="24"/>
          <w:szCs w:val="24"/>
        </w:rPr>
        <w:lastRenderedPageBreak/>
        <w:t xml:space="preserve">Another example where children have displayed an ability to comprehend ESDGC is shown at St. Eunan’s Primary School in Scotland, where the school applied for a grant to keep hens with the aim of supporting the whole school approach to learning for sustainability (National Improvement Hub, 2017). Education Scotland (2017) shows </w:t>
      </w:r>
      <w:r w:rsidR="002C5716">
        <w:rPr>
          <w:rFonts w:ascii="Arial" w:hAnsi="Arial" w:cs="Arial"/>
          <w:sz w:val="24"/>
          <w:szCs w:val="24"/>
        </w:rPr>
        <w:t>how the whole school is involved in the care of the hens, the children have learnt to recognise the different eggs that are laid by each hen, in particular, one girl showed how she was able provide a full health check of a hen</w:t>
      </w:r>
      <w:r w:rsidR="00EB4A53">
        <w:rPr>
          <w:rFonts w:ascii="Arial" w:hAnsi="Arial" w:cs="Arial"/>
          <w:sz w:val="24"/>
          <w:szCs w:val="24"/>
        </w:rPr>
        <w:t xml:space="preserve">. </w:t>
      </w:r>
      <w:r w:rsidR="007B7516">
        <w:rPr>
          <w:rFonts w:ascii="Arial" w:hAnsi="Arial" w:cs="Arial"/>
          <w:sz w:val="24"/>
          <w:szCs w:val="24"/>
        </w:rPr>
        <w:t>According to Elliott and Davis (2009) o</w:t>
      </w:r>
      <w:r w:rsidR="00EB4A53">
        <w:rPr>
          <w:rFonts w:ascii="Arial" w:hAnsi="Arial" w:cs="Arial"/>
          <w:sz w:val="24"/>
          <w:szCs w:val="24"/>
        </w:rPr>
        <w:t xml:space="preserve">utdoor experiences </w:t>
      </w:r>
      <w:r w:rsidR="007B7516">
        <w:rPr>
          <w:rFonts w:ascii="Arial" w:hAnsi="Arial" w:cs="Arial"/>
          <w:sz w:val="24"/>
          <w:szCs w:val="24"/>
        </w:rPr>
        <w:t xml:space="preserve">such as caring for the hens </w:t>
      </w:r>
      <w:r w:rsidR="00EB4A53">
        <w:rPr>
          <w:rFonts w:ascii="Arial" w:hAnsi="Arial" w:cs="Arial"/>
          <w:sz w:val="24"/>
          <w:szCs w:val="24"/>
        </w:rPr>
        <w:t>can promote caring instincts in young children</w:t>
      </w:r>
      <w:r w:rsidR="007B7516">
        <w:rPr>
          <w:rFonts w:ascii="Arial" w:hAnsi="Arial" w:cs="Arial"/>
          <w:sz w:val="24"/>
          <w:szCs w:val="24"/>
        </w:rPr>
        <w:t>.</w:t>
      </w:r>
      <w:r w:rsidR="0067739E" w:rsidRPr="0067739E">
        <w:rPr>
          <w:rFonts w:ascii="Arial" w:hAnsi="Arial" w:cs="Arial"/>
          <w:color w:val="FF0000"/>
          <w:sz w:val="24"/>
          <w:szCs w:val="24"/>
        </w:rPr>
        <w:t xml:space="preserve"> </w:t>
      </w:r>
      <w:r w:rsidR="002C5716">
        <w:rPr>
          <w:rFonts w:ascii="Arial" w:hAnsi="Arial" w:cs="Arial"/>
          <w:sz w:val="24"/>
          <w:szCs w:val="24"/>
        </w:rPr>
        <w:t xml:space="preserve">According to Gardiner (2017 cited in Education Scotland, 2017) the children are able to make the link between Article 24, the right to healthy and nutritious food (UNICEF, 1990) and that the eggs from the hens relate to the topic of food education. She adds that the children understand why they are learning it and are able to share this information with their families and visitors to the school. </w:t>
      </w:r>
      <w:r w:rsidR="0067739E">
        <w:rPr>
          <w:rFonts w:ascii="Arial" w:hAnsi="Arial" w:cs="Arial"/>
          <w:sz w:val="24"/>
          <w:szCs w:val="24"/>
        </w:rPr>
        <w:t>Gardiner adds that k</w:t>
      </w:r>
      <w:r w:rsidR="002C5716">
        <w:rPr>
          <w:rFonts w:ascii="Arial" w:hAnsi="Arial" w:cs="Arial"/>
          <w:sz w:val="24"/>
          <w:szCs w:val="24"/>
        </w:rPr>
        <w:t>eeping the hens has had a positive impact on all the children within the school and encouraged and motivated them to engage in ESDGC and outdoor learning</w:t>
      </w:r>
      <w:r w:rsidR="0067739E">
        <w:rPr>
          <w:rFonts w:ascii="Arial" w:hAnsi="Arial" w:cs="Arial"/>
          <w:sz w:val="24"/>
          <w:szCs w:val="24"/>
        </w:rPr>
        <w:t>.</w:t>
      </w:r>
      <w:r w:rsidR="007B7516">
        <w:rPr>
          <w:rFonts w:ascii="Arial" w:hAnsi="Arial" w:cs="Arial"/>
          <w:sz w:val="24"/>
          <w:szCs w:val="24"/>
        </w:rPr>
        <w:t xml:space="preserve"> This reflects Hart</w:t>
      </w:r>
      <w:r w:rsidR="0068389B">
        <w:rPr>
          <w:rFonts w:ascii="Arial" w:hAnsi="Arial" w:cs="Arial"/>
          <w:sz w:val="24"/>
          <w:szCs w:val="24"/>
        </w:rPr>
        <w:t>’s</w:t>
      </w:r>
      <w:r w:rsidR="007B7516">
        <w:rPr>
          <w:rFonts w:ascii="Arial" w:hAnsi="Arial" w:cs="Arial"/>
          <w:sz w:val="24"/>
          <w:szCs w:val="24"/>
        </w:rPr>
        <w:t xml:space="preserve"> (2012) </w:t>
      </w:r>
      <w:r w:rsidR="0068389B">
        <w:rPr>
          <w:rFonts w:ascii="Arial" w:hAnsi="Arial" w:cs="Arial"/>
          <w:sz w:val="24"/>
          <w:szCs w:val="24"/>
        </w:rPr>
        <w:t>view</w:t>
      </w:r>
      <w:r w:rsidR="007B7516">
        <w:rPr>
          <w:rFonts w:ascii="Arial" w:hAnsi="Arial" w:cs="Arial"/>
          <w:sz w:val="24"/>
          <w:szCs w:val="24"/>
        </w:rPr>
        <w:t xml:space="preserve"> that when children have been</w:t>
      </w:r>
      <w:r w:rsidR="0068389B">
        <w:rPr>
          <w:rFonts w:ascii="Arial" w:hAnsi="Arial" w:cs="Arial"/>
          <w:sz w:val="24"/>
          <w:szCs w:val="24"/>
        </w:rPr>
        <w:t xml:space="preserve"> meaningfully</w:t>
      </w:r>
      <w:r w:rsidR="007B7516">
        <w:rPr>
          <w:rFonts w:ascii="Arial" w:hAnsi="Arial" w:cs="Arial"/>
          <w:sz w:val="24"/>
          <w:szCs w:val="24"/>
        </w:rPr>
        <w:t xml:space="preserve"> included in the </w:t>
      </w:r>
      <w:r w:rsidR="0068389B">
        <w:rPr>
          <w:rFonts w:ascii="Arial" w:hAnsi="Arial" w:cs="Arial"/>
          <w:sz w:val="24"/>
          <w:szCs w:val="24"/>
        </w:rPr>
        <w:t>creation of an outdoor space they are more likely to protect and look after</w:t>
      </w:r>
      <w:r w:rsidR="00374294">
        <w:rPr>
          <w:rFonts w:ascii="Arial" w:hAnsi="Arial" w:cs="Arial"/>
          <w:sz w:val="24"/>
          <w:szCs w:val="24"/>
        </w:rPr>
        <w:t xml:space="preserve"> it</w:t>
      </w:r>
      <w:r w:rsidR="0068389B">
        <w:rPr>
          <w:rFonts w:ascii="Arial" w:hAnsi="Arial" w:cs="Arial"/>
          <w:sz w:val="24"/>
          <w:szCs w:val="24"/>
        </w:rPr>
        <w:t xml:space="preserve"> than if they </w:t>
      </w:r>
      <w:r w:rsidR="00071A65">
        <w:rPr>
          <w:rFonts w:ascii="Arial" w:hAnsi="Arial" w:cs="Arial"/>
          <w:sz w:val="24"/>
          <w:szCs w:val="24"/>
        </w:rPr>
        <w:t>were not involved</w:t>
      </w:r>
      <w:r w:rsidR="0068389B">
        <w:rPr>
          <w:rFonts w:ascii="Arial" w:hAnsi="Arial" w:cs="Arial"/>
          <w:sz w:val="24"/>
          <w:szCs w:val="24"/>
        </w:rPr>
        <w:t xml:space="preserve"> at all.</w:t>
      </w:r>
      <w:r w:rsidR="006E68D1">
        <w:rPr>
          <w:rFonts w:ascii="Arial" w:hAnsi="Arial" w:cs="Arial"/>
          <w:sz w:val="24"/>
          <w:szCs w:val="24"/>
        </w:rPr>
        <w:t xml:space="preserve"> In contrast, W</w:t>
      </w:r>
      <w:r w:rsidR="00F9656B">
        <w:rPr>
          <w:rFonts w:ascii="Arial" w:hAnsi="Arial" w:cs="Arial"/>
          <w:sz w:val="24"/>
          <w:szCs w:val="24"/>
        </w:rPr>
        <w:t>ilson (2012) states that when children are denied positive and</w:t>
      </w:r>
      <w:r w:rsidR="006E68D1">
        <w:rPr>
          <w:rFonts w:ascii="Arial" w:hAnsi="Arial" w:cs="Arial"/>
          <w:sz w:val="24"/>
          <w:szCs w:val="24"/>
        </w:rPr>
        <w:t xml:space="preserve"> frequent</w:t>
      </w:r>
      <w:r w:rsidR="00F9656B">
        <w:rPr>
          <w:rFonts w:ascii="Arial" w:hAnsi="Arial" w:cs="Arial"/>
          <w:sz w:val="24"/>
          <w:szCs w:val="24"/>
        </w:rPr>
        <w:t xml:space="preserve"> natural</w:t>
      </w:r>
      <w:r w:rsidR="006E68D1">
        <w:rPr>
          <w:rFonts w:ascii="Arial" w:hAnsi="Arial" w:cs="Arial"/>
          <w:sz w:val="24"/>
          <w:szCs w:val="24"/>
        </w:rPr>
        <w:t xml:space="preserve"> experiences</w:t>
      </w:r>
      <w:r w:rsidR="00F9656B">
        <w:rPr>
          <w:rFonts w:ascii="Arial" w:hAnsi="Arial" w:cs="Arial"/>
          <w:sz w:val="24"/>
          <w:szCs w:val="24"/>
        </w:rPr>
        <w:t>, they</w:t>
      </w:r>
      <w:r w:rsidR="006E68D1">
        <w:rPr>
          <w:rFonts w:ascii="Arial" w:hAnsi="Arial" w:cs="Arial"/>
          <w:sz w:val="24"/>
          <w:szCs w:val="24"/>
        </w:rPr>
        <w:t xml:space="preserve"> are likely</w:t>
      </w:r>
      <w:r w:rsidR="00A57404">
        <w:rPr>
          <w:rFonts w:ascii="Arial" w:hAnsi="Arial" w:cs="Arial"/>
          <w:sz w:val="24"/>
          <w:szCs w:val="24"/>
        </w:rPr>
        <w:t xml:space="preserve"> to develop </w:t>
      </w:r>
      <w:r w:rsidR="00F9656B">
        <w:rPr>
          <w:rFonts w:ascii="Arial" w:hAnsi="Arial" w:cs="Arial"/>
          <w:sz w:val="24"/>
          <w:szCs w:val="24"/>
        </w:rPr>
        <w:t>phobias, have fear</w:t>
      </w:r>
      <w:r w:rsidR="00A57404">
        <w:rPr>
          <w:rFonts w:ascii="Arial" w:hAnsi="Arial" w:cs="Arial"/>
          <w:sz w:val="24"/>
          <w:szCs w:val="24"/>
        </w:rPr>
        <w:t>, and prejudices against nature.</w:t>
      </w:r>
      <w:r w:rsidR="000250AC">
        <w:rPr>
          <w:rFonts w:ascii="Arial" w:hAnsi="Arial" w:cs="Arial"/>
          <w:sz w:val="24"/>
          <w:szCs w:val="24"/>
        </w:rPr>
        <w:t xml:space="preserve"> </w:t>
      </w:r>
      <w:r w:rsidR="00582A99" w:rsidRPr="000250AC">
        <w:rPr>
          <w:rFonts w:ascii="Arial" w:hAnsi="Arial" w:cs="Arial"/>
          <w:sz w:val="24"/>
          <w:szCs w:val="24"/>
        </w:rPr>
        <w:t xml:space="preserve">Once children learn to love and care for the earth, they are likely to care deeply about its well-being (Wilson, 2012). </w:t>
      </w:r>
    </w:p>
    <w:p w:rsidR="00B16AC4" w:rsidRDefault="00B16AC4" w:rsidP="00174B93">
      <w:pPr>
        <w:spacing w:line="360" w:lineRule="auto"/>
        <w:jc w:val="both"/>
        <w:rPr>
          <w:rFonts w:ascii="Arial" w:hAnsi="Arial" w:cs="Arial"/>
          <w:sz w:val="24"/>
          <w:szCs w:val="24"/>
          <w:u w:val="single"/>
        </w:rPr>
      </w:pPr>
      <w:r w:rsidRPr="00B16AC4">
        <w:rPr>
          <w:rFonts w:ascii="Arial" w:hAnsi="Arial" w:cs="Arial"/>
          <w:sz w:val="24"/>
          <w:szCs w:val="24"/>
          <w:u w:val="single"/>
        </w:rPr>
        <w:t>Conclusion</w:t>
      </w:r>
    </w:p>
    <w:p w:rsidR="00D25D10" w:rsidRDefault="00D25D10" w:rsidP="00174B93">
      <w:pPr>
        <w:spacing w:line="360" w:lineRule="auto"/>
        <w:jc w:val="both"/>
        <w:rPr>
          <w:rFonts w:ascii="Arial" w:hAnsi="Arial" w:cs="Arial"/>
          <w:sz w:val="24"/>
          <w:szCs w:val="24"/>
        </w:rPr>
      </w:pPr>
      <w:r>
        <w:rPr>
          <w:rFonts w:ascii="Arial" w:hAnsi="Arial" w:cs="Arial"/>
          <w:sz w:val="24"/>
          <w:szCs w:val="24"/>
        </w:rPr>
        <w:t>To conclude,</w:t>
      </w:r>
      <w:r w:rsidR="00DB2754">
        <w:rPr>
          <w:rFonts w:ascii="Arial" w:hAnsi="Arial" w:cs="Arial"/>
          <w:sz w:val="24"/>
          <w:szCs w:val="24"/>
        </w:rPr>
        <w:t xml:space="preserve"> with regards to ESDGC policies</w:t>
      </w:r>
      <w:r w:rsidR="00A00DBE">
        <w:rPr>
          <w:rFonts w:ascii="Arial" w:hAnsi="Arial" w:cs="Arial"/>
          <w:sz w:val="24"/>
          <w:szCs w:val="24"/>
        </w:rPr>
        <w:t>,</w:t>
      </w:r>
      <w:r>
        <w:rPr>
          <w:rFonts w:ascii="Arial" w:hAnsi="Arial" w:cs="Arial"/>
          <w:sz w:val="24"/>
          <w:szCs w:val="24"/>
        </w:rPr>
        <w:t xml:space="preserve"> </w:t>
      </w:r>
      <w:r w:rsidR="00DB2754">
        <w:rPr>
          <w:rFonts w:ascii="Arial" w:hAnsi="Arial" w:cs="Arial"/>
          <w:sz w:val="24"/>
          <w:szCs w:val="24"/>
        </w:rPr>
        <w:t>Wales is leading the way</w:t>
      </w:r>
      <w:r w:rsidR="00A00DBE">
        <w:rPr>
          <w:rFonts w:ascii="Arial" w:hAnsi="Arial" w:cs="Arial"/>
          <w:sz w:val="24"/>
          <w:szCs w:val="24"/>
        </w:rPr>
        <w:t xml:space="preserve"> in educating </w:t>
      </w:r>
      <w:r w:rsidR="00174B93">
        <w:rPr>
          <w:rFonts w:ascii="Arial" w:hAnsi="Arial" w:cs="Arial"/>
          <w:sz w:val="24"/>
          <w:szCs w:val="24"/>
        </w:rPr>
        <w:t>its citizens</w:t>
      </w:r>
      <w:r w:rsidR="00A00DBE">
        <w:rPr>
          <w:rFonts w:ascii="Arial" w:hAnsi="Arial" w:cs="Arial"/>
          <w:sz w:val="24"/>
          <w:szCs w:val="24"/>
        </w:rPr>
        <w:t xml:space="preserve"> on sustainable living. With</w:t>
      </w:r>
      <w:r w:rsidR="00174B93">
        <w:rPr>
          <w:rFonts w:ascii="Arial" w:hAnsi="Arial" w:cs="Arial"/>
          <w:sz w:val="24"/>
          <w:szCs w:val="24"/>
        </w:rPr>
        <w:t xml:space="preserve"> the delivery of ESDGC in schools now being assessed by ESTYN, it should encourage schools to ensure that ESDGC is combined across the curriculum into everyday learning.</w:t>
      </w:r>
      <w:r w:rsidR="00D457CE">
        <w:rPr>
          <w:rFonts w:ascii="Arial" w:hAnsi="Arial" w:cs="Arial"/>
          <w:sz w:val="24"/>
          <w:szCs w:val="24"/>
        </w:rPr>
        <w:t xml:space="preserve"> The introduction of the </w:t>
      </w:r>
      <w:r w:rsidR="00D457CE" w:rsidRPr="00552FD0">
        <w:rPr>
          <w:rFonts w:ascii="Arial" w:hAnsi="Arial" w:cs="Arial"/>
          <w:sz w:val="24"/>
          <w:szCs w:val="24"/>
        </w:rPr>
        <w:t>Well-being of Future Generations (Wales) Act 2015</w:t>
      </w:r>
      <w:r w:rsidR="00D457CE">
        <w:rPr>
          <w:rFonts w:ascii="Arial" w:hAnsi="Arial" w:cs="Arial"/>
          <w:sz w:val="24"/>
          <w:szCs w:val="24"/>
        </w:rPr>
        <w:t xml:space="preserve"> aims to improve</w:t>
      </w:r>
      <w:r w:rsidR="00D457CE" w:rsidRPr="00552FD0">
        <w:rPr>
          <w:rFonts w:ascii="Arial" w:hAnsi="Arial" w:cs="Arial"/>
          <w:sz w:val="24"/>
          <w:szCs w:val="24"/>
        </w:rPr>
        <w:t xml:space="preserve"> the </w:t>
      </w:r>
      <w:r w:rsidR="00D457CE">
        <w:rPr>
          <w:rFonts w:ascii="Arial" w:hAnsi="Arial" w:cs="Arial"/>
          <w:sz w:val="24"/>
          <w:szCs w:val="24"/>
        </w:rPr>
        <w:t xml:space="preserve">long term economic, </w:t>
      </w:r>
      <w:r w:rsidR="00D457CE" w:rsidRPr="00552FD0">
        <w:rPr>
          <w:rFonts w:ascii="Arial" w:hAnsi="Arial" w:cs="Arial"/>
          <w:sz w:val="24"/>
          <w:szCs w:val="24"/>
        </w:rPr>
        <w:t xml:space="preserve">social, </w:t>
      </w:r>
      <w:r w:rsidR="00D457CE">
        <w:rPr>
          <w:rFonts w:ascii="Arial" w:hAnsi="Arial" w:cs="Arial"/>
          <w:sz w:val="24"/>
          <w:szCs w:val="24"/>
        </w:rPr>
        <w:t xml:space="preserve">cultural and </w:t>
      </w:r>
      <w:r w:rsidR="00D457CE" w:rsidRPr="00552FD0">
        <w:rPr>
          <w:rFonts w:ascii="Arial" w:hAnsi="Arial" w:cs="Arial"/>
          <w:sz w:val="24"/>
          <w:szCs w:val="24"/>
        </w:rPr>
        <w:t>environmental well-being of Wales</w:t>
      </w:r>
      <w:r w:rsidR="00D457CE">
        <w:rPr>
          <w:rFonts w:ascii="Arial" w:hAnsi="Arial" w:cs="Arial"/>
          <w:sz w:val="24"/>
          <w:szCs w:val="24"/>
        </w:rPr>
        <w:t>. The Act encourages the active participation of everyone and recognises that the development of economic, social and environmental issues are not isolated but should be considered as the key pillars of sustainability.</w:t>
      </w:r>
      <w:r w:rsidR="006A1328">
        <w:rPr>
          <w:rFonts w:ascii="Arial" w:hAnsi="Arial" w:cs="Arial"/>
          <w:sz w:val="24"/>
          <w:szCs w:val="24"/>
        </w:rPr>
        <w:t xml:space="preserve"> T</w:t>
      </w:r>
      <w:r w:rsidR="006A1328" w:rsidRPr="0025087F">
        <w:rPr>
          <w:rFonts w:ascii="Arial" w:hAnsi="Arial" w:cs="Arial"/>
          <w:sz w:val="24"/>
          <w:szCs w:val="24"/>
        </w:rPr>
        <w:t xml:space="preserve">he need for effective training and support </w:t>
      </w:r>
      <w:r w:rsidR="006A1328">
        <w:rPr>
          <w:rFonts w:ascii="Arial" w:hAnsi="Arial" w:cs="Arial"/>
          <w:sz w:val="24"/>
          <w:szCs w:val="24"/>
        </w:rPr>
        <w:t>to be offered to practitioners</w:t>
      </w:r>
      <w:r w:rsidR="006A1328" w:rsidRPr="0025087F">
        <w:rPr>
          <w:rFonts w:ascii="Arial" w:hAnsi="Arial" w:cs="Arial"/>
          <w:sz w:val="24"/>
          <w:szCs w:val="24"/>
        </w:rPr>
        <w:t xml:space="preserve"> delivering ESDGC in settings</w:t>
      </w:r>
      <w:r w:rsidR="006A1328">
        <w:rPr>
          <w:rFonts w:ascii="Arial" w:hAnsi="Arial" w:cs="Arial"/>
          <w:sz w:val="24"/>
          <w:szCs w:val="24"/>
        </w:rPr>
        <w:t xml:space="preserve"> ha</w:t>
      </w:r>
      <w:r w:rsidR="008F6F2A">
        <w:rPr>
          <w:rFonts w:ascii="Arial" w:hAnsi="Arial" w:cs="Arial"/>
          <w:sz w:val="24"/>
          <w:szCs w:val="24"/>
        </w:rPr>
        <w:t>s been recognised,</w:t>
      </w:r>
      <w:r w:rsidR="006A1328">
        <w:rPr>
          <w:rFonts w:ascii="Arial" w:hAnsi="Arial" w:cs="Arial"/>
          <w:sz w:val="24"/>
          <w:szCs w:val="24"/>
        </w:rPr>
        <w:t xml:space="preserve"> and it needs to be ensured that the </w:t>
      </w:r>
      <w:r w:rsidR="006A1328" w:rsidRPr="0025087F">
        <w:rPr>
          <w:rFonts w:ascii="Arial" w:hAnsi="Arial" w:cs="Arial"/>
          <w:sz w:val="24"/>
          <w:szCs w:val="24"/>
        </w:rPr>
        <w:t xml:space="preserve">quality of training given to teachers is </w:t>
      </w:r>
      <w:r w:rsidR="006A1328">
        <w:rPr>
          <w:rFonts w:ascii="Arial" w:hAnsi="Arial" w:cs="Arial"/>
          <w:sz w:val="24"/>
          <w:szCs w:val="24"/>
        </w:rPr>
        <w:t>of a</w:t>
      </w:r>
      <w:r w:rsidR="006A1328" w:rsidRPr="0025087F">
        <w:rPr>
          <w:rFonts w:ascii="Arial" w:hAnsi="Arial" w:cs="Arial"/>
          <w:sz w:val="24"/>
          <w:szCs w:val="24"/>
        </w:rPr>
        <w:t xml:space="preserve"> </w:t>
      </w:r>
      <w:r w:rsidR="006A1328">
        <w:rPr>
          <w:rFonts w:ascii="Arial" w:hAnsi="Arial" w:cs="Arial"/>
          <w:sz w:val="24"/>
          <w:szCs w:val="24"/>
        </w:rPr>
        <w:t xml:space="preserve">high standard </w:t>
      </w:r>
      <w:r w:rsidR="006A1328" w:rsidRPr="0025087F">
        <w:rPr>
          <w:rFonts w:ascii="Arial" w:hAnsi="Arial" w:cs="Arial"/>
          <w:sz w:val="24"/>
          <w:szCs w:val="24"/>
        </w:rPr>
        <w:t xml:space="preserve">as they </w:t>
      </w:r>
      <w:r w:rsidR="006A1328" w:rsidRPr="0025087F">
        <w:rPr>
          <w:rFonts w:ascii="Arial" w:hAnsi="Arial" w:cs="Arial"/>
          <w:sz w:val="24"/>
          <w:szCs w:val="24"/>
        </w:rPr>
        <w:lastRenderedPageBreak/>
        <w:t>directly educate the future citizens of the world</w:t>
      </w:r>
      <w:r w:rsidR="008F6F2A">
        <w:rPr>
          <w:rFonts w:ascii="Arial" w:hAnsi="Arial" w:cs="Arial"/>
          <w:sz w:val="24"/>
          <w:szCs w:val="24"/>
        </w:rPr>
        <w:t xml:space="preserve">. The examples of comments from children in the document </w:t>
      </w:r>
      <w:r w:rsidR="008F6F2A" w:rsidRPr="008F6F2A">
        <w:rPr>
          <w:rFonts w:ascii="Arial" w:hAnsi="Arial" w:cs="Arial"/>
          <w:sz w:val="24"/>
          <w:szCs w:val="24"/>
        </w:rPr>
        <w:t>Children’s Voices about the State of the Earth and Sustainable Development</w:t>
      </w:r>
      <w:r w:rsidR="008F6F2A">
        <w:rPr>
          <w:rFonts w:ascii="Arial" w:hAnsi="Arial" w:cs="Arial"/>
          <w:sz w:val="24"/>
          <w:szCs w:val="24"/>
        </w:rPr>
        <w:t xml:space="preserve">, and the school in Scotland that keeps hens demonstrate that when given the opportunity children are more than able to comprehend the </w:t>
      </w:r>
      <w:r w:rsidR="00354BA4">
        <w:rPr>
          <w:rFonts w:ascii="Arial" w:hAnsi="Arial" w:cs="Arial"/>
          <w:sz w:val="24"/>
          <w:szCs w:val="24"/>
        </w:rPr>
        <w:t>principles</w:t>
      </w:r>
      <w:r w:rsidR="008F6F2A">
        <w:rPr>
          <w:rFonts w:ascii="Arial" w:hAnsi="Arial" w:cs="Arial"/>
          <w:sz w:val="24"/>
          <w:szCs w:val="24"/>
        </w:rPr>
        <w:t xml:space="preserve"> </w:t>
      </w:r>
      <w:r w:rsidR="00354BA4">
        <w:rPr>
          <w:rFonts w:ascii="Arial" w:hAnsi="Arial" w:cs="Arial"/>
          <w:sz w:val="24"/>
          <w:szCs w:val="24"/>
        </w:rPr>
        <w:t>of</w:t>
      </w:r>
      <w:r w:rsidR="008F6F2A">
        <w:rPr>
          <w:rFonts w:ascii="Arial" w:hAnsi="Arial" w:cs="Arial"/>
          <w:sz w:val="24"/>
          <w:szCs w:val="24"/>
        </w:rPr>
        <w:t xml:space="preserve"> ESDGC.</w:t>
      </w:r>
    </w:p>
    <w:p w:rsidR="005E5EED" w:rsidRDefault="005E5EED" w:rsidP="00174B93">
      <w:pPr>
        <w:spacing w:line="360" w:lineRule="auto"/>
        <w:jc w:val="both"/>
        <w:rPr>
          <w:rFonts w:ascii="Arial" w:hAnsi="Arial" w:cs="Arial"/>
          <w:sz w:val="24"/>
          <w:szCs w:val="24"/>
        </w:rPr>
      </w:pPr>
      <w:bookmarkStart w:id="1" w:name="_GoBack"/>
      <w:bookmarkEnd w:id="1"/>
    </w:p>
    <w:p w:rsidR="00D96C6D" w:rsidRPr="00746338" w:rsidRDefault="00D96C6D" w:rsidP="00D96C6D">
      <w:pPr>
        <w:spacing w:line="360" w:lineRule="auto"/>
        <w:jc w:val="both"/>
        <w:rPr>
          <w:rFonts w:ascii="Arial" w:hAnsi="Arial" w:cs="Arial"/>
          <w:sz w:val="24"/>
          <w:szCs w:val="24"/>
          <w:u w:val="single"/>
        </w:rPr>
      </w:pPr>
      <w:r w:rsidRPr="00746338">
        <w:rPr>
          <w:rFonts w:ascii="Arial" w:hAnsi="Arial" w:cs="Arial"/>
          <w:sz w:val="24"/>
          <w:szCs w:val="24"/>
          <w:u w:val="single"/>
        </w:rPr>
        <w:t>References</w:t>
      </w:r>
    </w:p>
    <w:p w:rsidR="00D96C6D"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Beard, C. and Wilson, J. P. (2006) </w:t>
      </w:r>
      <w:r w:rsidRPr="00746338">
        <w:rPr>
          <w:rFonts w:ascii="Arial" w:hAnsi="Arial" w:cs="Arial"/>
          <w:i/>
          <w:sz w:val="24"/>
          <w:szCs w:val="24"/>
        </w:rPr>
        <w:t xml:space="preserve">Experiential Learning. </w:t>
      </w:r>
      <w:r w:rsidRPr="00746338">
        <w:rPr>
          <w:rFonts w:ascii="Arial" w:hAnsi="Arial" w:cs="Arial"/>
          <w:sz w:val="24"/>
          <w:szCs w:val="24"/>
        </w:rPr>
        <w:t>(2</w:t>
      </w:r>
      <w:r w:rsidRPr="00746338">
        <w:rPr>
          <w:rFonts w:ascii="Arial" w:hAnsi="Arial" w:cs="Arial"/>
          <w:sz w:val="24"/>
          <w:szCs w:val="24"/>
          <w:vertAlign w:val="superscript"/>
        </w:rPr>
        <w:t>nd</w:t>
      </w:r>
      <w:r w:rsidRPr="00746338">
        <w:rPr>
          <w:rFonts w:ascii="Arial" w:hAnsi="Arial" w:cs="Arial"/>
          <w:sz w:val="24"/>
          <w:szCs w:val="24"/>
        </w:rPr>
        <w:t xml:space="preserve"> ed) London: Kogan Page.</w:t>
      </w:r>
    </w:p>
    <w:p w:rsidR="00D96C6D" w:rsidRPr="00746338" w:rsidRDefault="00D96C6D" w:rsidP="00D96C6D">
      <w:pPr>
        <w:spacing w:line="360" w:lineRule="auto"/>
        <w:jc w:val="both"/>
        <w:rPr>
          <w:rFonts w:ascii="Arial" w:hAnsi="Arial" w:cs="Arial"/>
          <w:sz w:val="24"/>
          <w:szCs w:val="24"/>
        </w:rPr>
      </w:pPr>
      <w:r w:rsidRPr="001E2FDD">
        <w:rPr>
          <w:rFonts w:ascii="Arial" w:hAnsi="Arial" w:cs="Arial"/>
          <w:sz w:val="24"/>
          <w:szCs w:val="24"/>
        </w:rPr>
        <w:t xml:space="preserve">Berk, L. E. (2012) </w:t>
      </w:r>
      <w:r w:rsidRPr="001E2FDD">
        <w:rPr>
          <w:rFonts w:ascii="Arial" w:hAnsi="Arial" w:cs="Arial"/>
          <w:i/>
          <w:sz w:val="24"/>
          <w:szCs w:val="24"/>
        </w:rPr>
        <w:t>Child Development</w:t>
      </w:r>
      <w:r w:rsidRPr="001E2FDD">
        <w:rPr>
          <w:rFonts w:ascii="Arial" w:hAnsi="Arial" w:cs="Arial"/>
          <w:sz w:val="24"/>
          <w:szCs w:val="24"/>
        </w:rPr>
        <w:t>. (9th ed). Boston: Allyn and Bacon. </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lang w:val="en-US"/>
        </w:rPr>
        <w:t xml:space="preserve">Bourn, D., Hunt, F., Blum, N. and Lawson, H. (2016) </w:t>
      </w:r>
      <w:r w:rsidRPr="00746338">
        <w:rPr>
          <w:rFonts w:ascii="Arial" w:hAnsi="Arial" w:cs="Arial"/>
          <w:i/>
          <w:sz w:val="24"/>
          <w:szCs w:val="24"/>
          <w:lang w:val="en-US"/>
        </w:rPr>
        <w:t>Primary Education for Global Learning and Sustainability</w:t>
      </w:r>
      <w:r w:rsidRPr="00746338">
        <w:rPr>
          <w:rFonts w:ascii="Arial" w:hAnsi="Arial" w:cs="Arial"/>
          <w:sz w:val="24"/>
          <w:szCs w:val="24"/>
          <w:lang w:val="en-US"/>
        </w:rPr>
        <w:t xml:space="preserve">. </w:t>
      </w:r>
      <w:r w:rsidRPr="00746338">
        <w:rPr>
          <w:rFonts w:ascii="Arial" w:hAnsi="Arial" w:cs="Arial"/>
          <w:i/>
          <w:iCs/>
          <w:sz w:val="24"/>
          <w:szCs w:val="24"/>
          <w:lang w:val="en-US"/>
        </w:rPr>
        <w:t xml:space="preserve"> </w:t>
      </w:r>
      <w:r w:rsidRPr="00746338">
        <w:rPr>
          <w:rFonts w:ascii="Arial" w:hAnsi="Arial" w:cs="Arial"/>
          <w:iCs/>
          <w:sz w:val="24"/>
          <w:szCs w:val="24"/>
          <w:lang w:val="en-US"/>
        </w:rPr>
        <w:t xml:space="preserve">York: </w:t>
      </w:r>
      <w:r w:rsidRPr="00746338">
        <w:rPr>
          <w:rFonts w:ascii="Arial" w:hAnsi="Arial" w:cs="Arial"/>
          <w:sz w:val="24"/>
          <w:szCs w:val="24"/>
          <w:lang w:val="en-US"/>
        </w:rPr>
        <w:t xml:space="preserve">Cambridge Primary Review Trust. [On-line]. Available at: </w:t>
      </w:r>
      <w:hyperlink r:id="rId8" w:history="1">
        <w:r w:rsidRPr="00746338">
          <w:rPr>
            <w:rStyle w:val="Hyperlink"/>
            <w:rFonts w:ascii="Arial" w:hAnsi="Arial" w:cs="Arial"/>
            <w:sz w:val="24"/>
            <w:szCs w:val="24"/>
            <w:lang w:val="en-US"/>
          </w:rPr>
          <w:t>http://librarycatalogue.uwtsd.ac.uk/primo_library/libweb/action/display.do?tabs=detailsTab&amp;ct=display&amp;fn=search&amp;doc=TN_ucl1475170&amp;indx=1&amp;recIds=TN_ucl1475170&amp;recIdxs=0&amp;elementId=0&amp;renderMode=poppedOut&amp;displayMode=full&amp;frbrVersion=&amp;frbg=&amp;&amp;dscnt=0&amp;scp.scps=scope%3A%2844WHELF_UWTSD%29%2C44WHELF_UWTSD_Ebsco%2Cprimo_central_multiple_fe&amp;tb=t&amp;mode=Basic&amp;vid=44WHELF_UWTSD_VU1&amp;srt=rank&amp;tab=tab1&amp;dum=true&amp;vl(freeText0)=primary%20education%20for%20global%20learning&amp;dstmp=1512136096509</w:t>
        </w:r>
      </w:hyperlink>
      <w:r w:rsidRPr="00746338">
        <w:rPr>
          <w:rFonts w:ascii="Arial" w:hAnsi="Arial" w:cs="Arial"/>
          <w:sz w:val="24"/>
          <w:szCs w:val="24"/>
          <w:lang w:val="en-US"/>
        </w:rPr>
        <w:t xml:space="preserve"> [Accessed: 20</w:t>
      </w:r>
      <w:r w:rsidRPr="00746338">
        <w:rPr>
          <w:rFonts w:ascii="Arial" w:hAnsi="Arial" w:cs="Arial"/>
          <w:sz w:val="24"/>
          <w:szCs w:val="24"/>
          <w:vertAlign w:val="superscript"/>
          <w:lang w:val="en-US"/>
        </w:rPr>
        <w:t>th</w:t>
      </w:r>
      <w:r w:rsidRPr="00746338">
        <w:rPr>
          <w:rFonts w:ascii="Arial" w:hAnsi="Arial" w:cs="Arial"/>
          <w:sz w:val="24"/>
          <w:szCs w:val="24"/>
          <w:lang w:val="en-US"/>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Carmarthenshire County Council, Ceredigion County Council and Pembrokeshire County Council. (no date) </w:t>
      </w:r>
      <w:r w:rsidRPr="00746338">
        <w:rPr>
          <w:rFonts w:ascii="Arial" w:hAnsi="Arial" w:cs="Arial"/>
          <w:bCs/>
          <w:i/>
          <w:sz w:val="24"/>
          <w:szCs w:val="24"/>
        </w:rPr>
        <w:t xml:space="preserve">A Support Pack for the Integration of Education for Sustainable Development &amp; Global Citizenship through the Foundation Phase. </w:t>
      </w:r>
      <w:r w:rsidRPr="00746338">
        <w:rPr>
          <w:rFonts w:ascii="Arial" w:hAnsi="Arial" w:cs="Arial"/>
          <w:bCs/>
          <w:sz w:val="24"/>
          <w:szCs w:val="24"/>
        </w:rPr>
        <w:t xml:space="preserve">Location Unknown: Enabling Effective Support. [On-line]. Available at: </w:t>
      </w:r>
      <w:hyperlink r:id="rId9" w:history="1">
        <w:r w:rsidRPr="00746338">
          <w:rPr>
            <w:rStyle w:val="Hyperlink"/>
            <w:rFonts w:ascii="Arial" w:hAnsi="Arial" w:cs="Arial"/>
            <w:sz w:val="24"/>
            <w:szCs w:val="24"/>
          </w:rPr>
          <w:t>http://moodle.uwtsd.ac.uk/mod/folder/view.php?id=80172</w:t>
        </w:r>
      </w:hyperlink>
      <w:r w:rsidRPr="00746338">
        <w:rPr>
          <w:rFonts w:ascii="Arial" w:hAnsi="Arial" w:cs="Arial"/>
          <w:bCs/>
          <w:sz w:val="24"/>
          <w:szCs w:val="24"/>
        </w:rPr>
        <w:t xml:space="preserve"> [Accessed: 30</w:t>
      </w:r>
      <w:r w:rsidRPr="00746338">
        <w:rPr>
          <w:rFonts w:ascii="Arial" w:hAnsi="Arial" w:cs="Arial"/>
          <w:bCs/>
          <w:sz w:val="24"/>
          <w:szCs w:val="24"/>
          <w:vertAlign w:val="superscript"/>
        </w:rPr>
        <w:t>th</w:t>
      </w:r>
      <w:r w:rsidRPr="00746338">
        <w:rPr>
          <w:rFonts w:ascii="Arial" w:hAnsi="Arial" w:cs="Arial"/>
          <w:bCs/>
          <w:sz w:val="24"/>
          <w:szCs w:val="24"/>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Curriculum for Wales. (2015) </w:t>
      </w:r>
      <w:r w:rsidRPr="00746338">
        <w:rPr>
          <w:rFonts w:ascii="Arial" w:hAnsi="Arial" w:cs="Arial"/>
          <w:i/>
          <w:sz w:val="24"/>
          <w:szCs w:val="24"/>
        </w:rPr>
        <w:t>Foundation Phase Framework</w:t>
      </w:r>
      <w:r w:rsidRPr="00746338">
        <w:rPr>
          <w:rFonts w:ascii="Arial" w:hAnsi="Arial" w:cs="Arial"/>
          <w:sz w:val="24"/>
          <w:szCs w:val="24"/>
        </w:rPr>
        <w:t xml:space="preserve">. Cardiff: Welsh Government.  </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lastRenderedPageBreak/>
        <w:t xml:space="preserve">Davis, J. (1998) ‘Young children, environmental education and the future’, in N. Graves (ed) </w:t>
      </w:r>
      <w:r w:rsidRPr="00746338">
        <w:rPr>
          <w:rFonts w:ascii="Arial" w:hAnsi="Arial" w:cs="Arial"/>
          <w:i/>
          <w:sz w:val="24"/>
          <w:szCs w:val="24"/>
        </w:rPr>
        <w:t xml:space="preserve">Education and the Environment. </w:t>
      </w:r>
      <w:r w:rsidRPr="00746338">
        <w:rPr>
          <w:rFonts w:ascii="Arial" w:hAnsi="Arial" w:cs="Arial"/>
          <w:sz w:val="24"/>
          <w:szCs w:val="24"/>
        </w:rPr>
        <w:t>London: World Education Fellowship, pp.141-154.</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Davis, J. (2015) </w:t>
      </w:r>
      <w:r w:rsidRPr="00746338">
        <w:rPr>
          <w:rFonts w:ascii="Arial" w:hAnsi="Arial" w:cs="Arial"/>
          <w:i/>
          <w:sz w:val="24"/>
          <w:szCs w:val="24"/>
        </w:rPr>
        <w:t>Young Children and the Environment: Early Education for Sustainability</w:t>
      </w:r>
      <w:r w:rsidRPr="00746338">
        <w:rPr>
          <w:rFonts w:ascii="Arial" w:hAnsi="Arial" w:cs="Arial"/>
          <w:sz w:val="24"/>
          <w:szCs w:val="24"/>
        </w:rPr>
        <w:t>. Port Melbourne: Cambridge University Press.  </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Department for Children, Education, Lifelong Learning and Skills. (2008a) </w:t>
      </w:r>
      <w:r w:rsidRPr="00746338">
        <w:rPr>
          <w:rFonts w:ascii="Arial" w:hAnsi="Arial" w:cs="Arial"/>
          <w:i/>
          <w:sz w:val="24"/>
          <w:szCs w:val="24"/>
        </w:rPr>
        <w:t xml:space="preserve">Education for Sustainable Development and Global Citizenship: A Common Understanding for Schools. </w:t>
      </w:r>
      <w:r w:rsidRPr="00746338">
        <w:rPr>
          <w:rFonts w:ascii="Arial" w:hAnsi="Arial" w:cs="Arial"/>
          <w:sz w:val="24"/>
          <w:szCs w:val="24"/>
        </w:rPr>
        <w:t>Cardiff: Welsh Assembly Government.</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Department for Children, Education, Lifelong Learning and Skills. (2008b) </w:t>
      </w:r>
      <w:r w:rsidRPr="00746338">
        <w:rPr>
          <w:rFonts w:ascii="Arial" w:hAnsi="Arial" w:cs="Arial"/>
          <w:i/>
          <w:sz w:val="24"/>
          <w:szCs w:val="24"/>
        </w:rPr>
        <w:t>Education for Sustainable Development and Global Citizenship: Information for teacher trainees and new teachers in Wales.</w:t>
      </w:r>
      <w:r w:rsidRPr="00746338">
        <w:rPr>
          <w:rFonts w:ascii="Arial" w:hAnsi="Arial" w:cs="Arial"/>
          <w:sz w:val="24"/>
          <w:szCs w:val="24"/>
        </w:rPr>
        <w:t xml:space="preserve"> Cardiff: Welsh Assembly Government.</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Dyment, J. E., Davis, J. M., Nailon, D., Emery, S., Getenet, S., McCrea, N and Hill, A. (2014) ‘The Impact of Professional Development on Early Childhood Educators' Confidence, Understanding and Knowledge of Education for Sustainability’, </w:t>
      </w:r>
      <w:r w:rsidRPr="00746338">
        <w:rPr>
          <w:rFonts w:ascii="Arial" w:hAnsi="Arial" w:cs="Arial"/>
          <w:i/>
          <w:sz w:val="24"/>
          <w:szCs w:val="24"/>
        </w:rPr>
        <w:t>Environmental Education Research</w:t>
      </w:r>
      <w:r w:rsidRPr="00746338">
        <w:rPr>
          <w:rFonts w:ascii="Arial" w:hAnsi="Arial" w:cs="Arial"/>
          <w:sz w:val="24"/>
          <w:szCs w:val="24"/>
        </w:rPr>
        <w:t xml:space="preserve">, Volume 20, No.5, pp.660-679. [On-line]. Available at: </w:t>
      </w:r>
      <w:hyperlink r:id="rId10" w:history="1">
        <w:r w:rsidRPr="00746338">
          <w:rPr>
            <w:rStyle w:val="Hyperlink"/>
            <w:rFonts w:ascii="Arial" w:hAnsi="Arial" w:cs="Arial"/>
            <w:sz w:val="24"/>
            <w:szCs w:val="24"/>
          </w:rPr>
          <w:t>http://web.a.ebscohost.com.ezproxy.uwtsd.ac.uk/ehost/detail/detail?vid=0&amp;sid=b315de3d-3143-404d-8dfd-6761a0d697c6%40sessionmgr4010&amp;bdata=JnNpdGU9ZWhvc3QtbGl2ZQ%3d%3d#AN=98838479&amp;db=eue</w:t>
        </w:r>
      </w:hyperlink>
      <w:r w:rsidRPr="00746338">
        <w:rPr>
          <w:rFonts w:ascii="Arial" w:hAnsi="Arial" w:cs="Arial"/>
          <w:sz w:val="24"/>
          <w:szCs w:val="24"/>
        </w:rPr>
        <w:t xml:space="preserve"> [Accessed:30</w:t>
      </w:r>
      <w:r w:rsidRPr="00746338">
        <w:rPr>
          <w:rFonts w:ascii="Arial" w:hAnsi="Arial" w:cs="Arial"/>
          <w:sz w:val="24"/>
          <w:szCs w:val="24"/>
          <w:vertAlign w:val="superscript"/>
        </w:rPr>
        <w:t>th</w:t>
      </w:r>
      <w:r w:rsidRPr="00746338">
        <w:rPr>
          <w:rFonts w:ascii="Arial" w:hAnsi="Arial" w:cs="Arial"/>
          <w:sz w:val="24"/>
          <w:szCs w:val="24"/>
        </w:rPr>
        <w:t xml:space="preserve"> November 2017].</w:t>
      </w:r>
    </w:p>
    <w:p w:rsidR="00D96C6D" w:rsidRPr="004B783A" w:rsidRDefault="00D96C6D" w:rsidP="00D96C6D">
      <w:pPr>
        <w:spacing w:line="360" w:lineRule="auto"/>
        <w:jc w:val="both"/>
        <w:rPr>
          <w:rFonts w:ascii="Arial" w:hAnsi="Arial" w:cs="Arial"/>
          <w:sz w:val="24"/>
          <w:szCs w:val="24"/>
        </w:rPr>
      </w:pPr>
      <w:r w:rsidRPr="00765871">
        <w:rPr>
          <w:rFonts w:ascii="Arial" w:hAnsi="Arial" w:cs="Arial"/>
          <w:sz w:val="24"/>
          <w:szCs w:val="24"/>
        </w:rPr>
        <w:t>Ed</w:t>
      </w:r>
      <w:r>
        <w:rPr>
          <w:rFonts w:ascii="Arial" w:hAnsi="Arial" w:cs="Arial"/>
          <w:sz w:val="24"/>
          <w:szCs w:val="24"/>
        </w:rPr>
        <w:t>ucation Scotland. (8</w:t>
      </w:r>
      <w:r w:rsidRPr="00765871">
        <w:rPr>
          <w:rFonts w:ascii="Arial" w:hAnsi="Arial" w:cs="Arial"/>
          <w:sz w:val="24"/>
          <w:szCs w:val="24"/>
          <w:vertAlign w:val="superscript"/>
        </w:rPr>
        <w:t>th</w:t>
      </w:r>
      <w:r>
        <w:rPr>
          <w:rFonts w:ascii="Arial" w:hAnsi="Arial" w:cs="Arial"/>
          <w:sz w:val="24"/>
          <w:szCs w:val="24"/>
        </w:rPr>
        <w:t xml:space="preserve"> February 2017) </w:t>
      </w:r>
      <w:r w:rsidRPr="00765871">
        <w:rPr>
          <w:rFonts w:ascii="Arial" w:hAnsi="Arial" w:cs="Arial"/>
          <w:i/>
          <w:sz w:val="24"/>
          <w:szCs w:val="24"/>
        </w:rPr>
        <w:t>Learning for sustainability - Making links across the</w:t>
      </w:r>
      <w:r>
        <w:rPr>
          <w:rFonts w:ascii="Arial" w:hAnsi="Arial" w:cs="Arial"/>
          <w:i/>
          <w:sz w:val="24"/>
          <w:szCs w:val="24"/>
        </w:rPr>
        <w:t xml:space="preserve"> curriculum (St Eunan's Primary). </w:t>
      </w:r>
      <w:r>
        <w:rPr>
          <w:rFonts w:ascii="Arial" w:hAnsi="Arial" w:cs="Arial"/>
          <w:sz w:val="24"/>
          <w:szCs w:val="24"/>
        </w:rPr>
        <w:t xml:space="preserve">YouTube. [On-line]. Available from: </w:t>
      </w:r>
      <w:hyperlink r:id="rId11" w:history="1">
        <w:r w:rsidRPr="00987F4B">
          <w:rPr>
            <w:rStyle w:val="Hyperlink"/>
            <w:rFonts w:ascii="Arial" w:hAnsi="Arial" w:cs="Arial"/>
            <w:sz w:val="24"/>
            <w:szCs w:val="24"/>
          </w:rPr>
          <w:t>https://www.youtube.com/watch?time_continue=12&amp;v=KcAql8_yICI</w:t>
        </w:r>
      </w:hyperlink>
      <w:r>
        <w:rPr>
          <w:rFonts w:ascii="Arial" w:hAnsi="Arial" w:cs="Arial"/>
          <w:sz w:val="24"/>
          <w:szCs w:val="24"/>
        </w:rPr>
        <w:t xml:space="preserve"> [Accessed: 20</w:t>
      </w:r>
      <w:r w:rsidRPr="004B783A">
        <w:rPr>
          <w:rFonts w:ascii="Arial" w:hAnsi="Arial" w:cs="Arial"/>
          <w:sz w:val="24"/>
          <w:szCs w:val="24"/>
          <w:vertAlign w:val="superscript"/>
        </w:rPr>
        <w:t>th</w:t>
      </w:r>
      <w:r>
        <w:rPr>
          <w:rFonts w:ascii="Arial" w:hAnsi="Arial" w:cs="Arial"/>
          <w:sz w:val="24"/>
          <w:szCs w:val="24"/>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lang w:val="en-US"/>
        </w:rPr>
        <w:t xml:space="preserve">Elliott, S. and Davis, J. (2009) ‘Exploring the Resistance: An Australian Perspective on Educating for Sustainability in Early Childhood’, </w:t>
      </w:r>
      <w:r w:rsidRPr="00746338">
        <w:rPr>
          <w:rFonts w:ascii="Arial" w:hAnsi="Arial" w:cs="Arial"/>
          <w:i/>
          <w:iCs/>
          <w:sz w:val="24"/>
          <w:szCs w:val="24"/>
          <w:lang w:val="en-US"/>
        </w:rPr>
        <w:t>International Journal of Early Childhood,</w:t>
      </w:r>
      <w:r w:rsidRPr="00746338">
        <w:rPr>
          <w:rFonts w:ascii="Arial" w:hAnsi="Arial" w:cs="Arial"/>
          <w:sz w:val="24"/>
          <w:szCs w:val="24"/>
          <w:lang w:val="en-US"/>
        </w:rPr>
        <w:t xml:space="preserve"> Volume </w:t>
      </w:r>
      <w:r w:rsidRPr="00746338">
        <w:rPr>
          <w:rFonts w:ascii="Arial" w:hAnsi="Arial" w:cs="Arial"/>
          <w:iCs/>
          <w:sz w:val="24"/>
          <w:szCs w:val="24"/>
          <w:lang w:val="en-US"/>
        </w:rPr>
        <w:t>41, No.</w:t>
      </w:r>
      <w:r w:rsidRPr="00746338">
        <w:rPr>
          <w:rFonts w:ascii="Arial" w:hAnsi="Arial" w:cs="Arial"/>
          <w:sz w:val="24"/>
          <w:szCs w:val="24"/>
          <w:lang w:val="en-US"/>
        </w:rPr>
        <w:t xml:space="preserve">2, pp.65-77. [On-line]. Available at: </w:t>
      </w:r>
      <w:hyperlink r:id="rId12" w:history="1">
        <w:r w:rsidRPr="00746338">
          <w:rPr>
            <w:rStyle w:val="Hyperlink"/>
            <w:rFonts w:ascii="Arial" w:hAnsi="Arial" w:cs="Arial"/>
            <w:sz w:val="24"/>
            <w:szCs w:val="24"/>
            <w:lang w:val="en-US"/>
          </w:rPr>
          <w:t>https://search.informit.com.au/documentSummary;dn=365346484065393;res=IELAPA</w:t>
        </w:r>
      </w:hyperlink>
      <w:r w:rsidRPr="00746338">
        <w:rPr>
          <w:rFonts w:ascii="Arial" w:hAnsi="Arial" w:cs="Arial"/>
          <w:sz w:val="24"/>
          <w:szCs w:val="24"/>
          <w:lang w:val="en-US"/>
        </w:rPr>
        <w:t xml:space="preserve"> [Accessed: 1</w:t>
      </w:r>
      <w:r w:rsidRPr="00746338">
        <w:rPr>
          <w:rFonts w:ascii="Arial" w:hAnsi="Arial" w:cs="Arial"/>
          <w:sz w:val="24"/>
          <w:szCs w:val="24"/>
          <w:vertAlign w:val="superscript"/>
          <w:lang w:val="en-US"/>
        </w:rPr>
        <w:t>st</w:t>
      </w:r>
      <w:r w:rsidRPr="00746338">
        <w:rPr>
          <w:rFonts w:ascii="Arial" w:hAnsi="Arial" w:cs="Arial"/>
          <w:sz w:val="24"/>
          <w:szCs w:val="24"/>
          <w:lang w:val="en-US"/>
        </w:rPr>
        <w:t xml:space="preserve"> December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ESTYN. (2014) </w:t>
      </w:r>
      <w:r w:rsidRPr="00746338">
        <w:rPr>
          <w:rFonts w:ascii="Arial" w:hAnsi="Arial" w:cs="Arial"/>
          <w:i/>
          <w:sz w:val="24"/>
          <w:szCs w:val="24"/>
        </w:rPr>
        <w:t>ESDGC: Progress in education for sustainable development and global citizenship – June 2014.</w:t>
      </w:r>
      <w:r w:rsidRPr="00746338">
        <w:rPr>
          <w:rFonts w:ascii="Arial" w:hAnsi="Arial" w:cs="Arial"/>
          <w:sz w:val="24"/>
          <w:szCs w:val="24"/>
        </w:rPr>
        <w:t xml:space="preserve"> Cardiff: ESTYN.</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lastRenderedPageBreak/>
        <w:t xml:space="preserve">Fien, J. and Tilbury, D. (1998) ‘Education for Sustainability: Some Questions for Reflection’ </w:t>
      </w:r>
      <w:hyperlink r:id="rId13" w:history="1">
        <w:r w:rsidRPr="00746338">
          <w:rPr>
            <w:rStyle w:val="Hyperlink"/>
            <w:rFonts w:ascii="Arial" w:hAnsi="Arial" w:cs="Arial"/>
            <w:sz w:val="24"/>
            <w:szCs w:val="24"/>
          </w:rPr>
          <w:t>http://www.bgci.org/education/article/0294/</w:t>
        </w:r>
      </w:hyperlink>
      <w:r w:rsidRPr="00746338">
        <w:rPr>
          <w:rFonts w:ascii="Arial" w:hAnsi="Arial" w:cs="Arial"/>
          <w:sz w:val="24"/>
          <w:szCs w:val="24"/>
        </w:rPr>
        <w:t xml:space="preserve"> [Accessed: 30</w:t>
      </w:r>
      <w:r w:rsidRPr="00746338">
        <w:rPr>
          <w:rFonts w:ascii="Arial" w:hAnsi="Arial" w:cs="Arial"/>
          <w:sz w:val="24"/>
          <w:szCs w:val="24"/>
          <w:vertAlign w:val="superscript"/>
        </w:rPr>
        <w:t>th</w:t>
      </w:r>
      <w:r w:rsidRPr="00746338">
        <w:rPr>
          <w:rFonts w:ascii="Arial" w:hAnsi="Arial" w:cs="Arial"/>
          <w:sz w:val="24"/>
          <w:szCs w:val="24"/>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Filoh, W. and Salamone, M. (2006)</w:t>
      </w:r>
      <w:r w:rsidRPr="00746338">
        <w:rPr>
          <w:rFonts w:ascii="Arial" w:hAnsi="Arial" w:cs="Arial"/>
          <w:i/>
          <w:sz w:val="24"/>
          <w:szCs w:val="24"/>
        </w:rPr>
        <w:t xml:space="preserve"> Innovative Approaches to Education for Sustainable Development. </w:t>
      </w:r>
      <w:r w:rsidRPr="00746338">
        <w:rPr>
          <w:rFonts w:ascii="Arial" w:hAnsi="Arial" w:cs="Arial"/>
          <w:sz w:val="24"/>
          <w:szCs w:val="24"/>
          <w:lang w:val="en-US"/>
        </w:rPr>
        <w:t>Frankfurt am Main: Peter Lang.</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Fox, S. E., Levitt, P. and Nelson III, C. A. (2010) ‘How the Timing and Quality of Early Experiences Influence the Development of Brain Architecture’, </w:t>
      </w:r>
      <w:r w:rsidRPr="00746338">
        <w:rPr>
          <w:rFonts w:ascii="Arial" w:hAnsi="Arial" w:cs="Arial"/>
          <w:i/>
          <w:sz w:val="24"/>
          <w:szCs w:val="24"/>
        </w:rPr>
        <w:t xml:space="preserve">Child Development, </w:t>
      </w:r>
      <w:r w:rsidRPr="00746338">
        <w:rPr>
          <w:rFonts w:ascii="Arial" w:hAnsi="Arial" w:cs="Arial"/>
          <w:sz w:val="24"/>
          <w:szCs w:val="24"/>
        </w:rPr>
        <w:t xml:space="preserve">Volume 81, No. 1, January/February, pp.28-40. [On-line]. Available at: </w:t>
      </w:r>
      <w:hyperlink r:id="rId14" w:history="1">
        <w:r w:rsidRPr="00746338">
          <w:rPr>
            <w:rStyle w:val="Hyperlink"/>
            <w:rFonts w:ascii="Arial" w:hAnsi="Arial" w:cs="Arial"/>
            <w:sz w:val="24"/>
            <w:szCs w:val="24"/>
          </w:rPr>
          <w:t>http://web.a.ebscohost.com.ezproxy.uwtsd.ac.uk/ehost/pdfviewer/pdfviewer?sid=7bf7a629-84c6-4d31-a231-58969854f369%40sessionmgr4009&amp;vid=1&amp;hid=4101</w:t>
        </w:r>
      </w:hyperlink>
      <w:r w:rsidRPr="00746338">
        <w:rPr>
          <w:rFonts w:ascii="Arial" w:hAnsi="Arial" w:cs="Arial"/>
          <w:sz w:val="24"/>
          <w:szCs w:val="24"/>
        </w:rPr>
        <w:t xml:space="preserve"> [Accessed: 24</w:t>
      </w:r>
      <w:r w:rsidRPr="00746338">
        <w:rPr>
          <w:rFonts w:ascii="Arial" w:hAnsi="Arial" w:cs="Arial"/>
          <w:sz w:val="24"/>
          <w:szCs w:val="24"/>
          <w:vertAlign w:val="superscript"/>
        </w:rPr>
        <w:t>th</w:t>
      </w:r>
      <w:r w:rsidRPr="00746338">
        <w:rPr>
          <w:rFonts w:ascii="Arial" w:hAnsi="Arial" w:cs="Arial"/>
          <w:sz w:val="24"/>
          <w:szCs w:val="24"/>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lang w:val="en-US"/>
        </w:rPr>
        <w:t xml:space="preserve">Glover, A., Jones, Y., Claricoates, J., Morgan, J. and Peters, C. (2013) ‘Developing and Piloting a Baselining Tool for Education for Sustainable Development and Global Citizenship (ESDGC) in Welsh Higher Education’, </w:t>
      </w:r>
      <w:r w:rsidRPr="00746338">
        <w:rPr>
          <w:rFonts w:ascii="Arial" w:hAnsi="Arial" w:cs="Arial"/>
          <w:i/>
          <w:iCs/>
          <w:sz w:val="24"/>
          <w:szCs w:val="24"/>
          <w:lang w:val="en-US"/>
        </w:rPr>
        <w:t>Innovative Higher Education</w:t>
      </w:r>
      <w:r w:rsidRPr="00746338">
        <w:rPr>
          <w:rFonts w:ascii="Arial" w:hAnsi="Arial" w:cs="Arial"/>
          <w:sz w:val="24"/>
          <w:szCs w:val="24"/>
          <w:lang w:val="en-US"/>
        </w:rPr>
        <w:t xml:space="preserve">, Volume 38, No.1, pp.75–86. [On-line]. Available at: </w:t>
      </w:r>
      <w:hyperlink r:id="rId15" w:history="1">
        <w:r w:rsidRPr="00746338">
          <w:rPr>
            <w:rStyle w:val="Hyperlink"/>
            <w:rFonts w:ascii="Arial" w:hAnsi="Arial" w:cs="Arial"/>
            <w:sz w:val="24"/>
            <w:szCs w:val="24"/>
            <w:lang w:val="en-US"/>
          </w:rPr>
          <w:t>http://web.a.ebscohost.com.ezproxy.uwtsd.ac.uk/ehost/pdfviewer/pdfviewer?vid=1&amp;sid=ed1777b4-cfe9-490b-9276-2a73535d9418%40sessionmgr4007</w:t>
        </w:r>
      </w:hyperlink>
      <w:r>
        <w:rPr>
          <w:rFonts w:ascii="Arial" w:hAnsi="Arial" w:cs="Arial"/>
          <w:sz w:val="24"/>
          <w:szCs w:val="24"/>
          <w:lang w:val="en-US"/>
        </w:rPr>
        <w:t xml:space="preserve"> [Accessed: 12</w:t>
      </w:r>
      <w:r w:rsidRPr="005637E5">
        <w:rPr>
          <w:rFonts w:ascii="Arial" w:hAnsi="Arial" w:cs="Arial"/>
          <w:sz w:val="24"/>
          <w:szCs w:val="24"/>
          <w:vertAlign w:val="superscript"/>
          <w:lang w:val="en-US"/>
        </w:rPr>
        <w:t>th</w:t>
      </w:r>
      <w:r>
        <w:rPr>
          <w:rFonts w:ascii="Arial" w:hAnsi="Arial" w:cs="Arial"/>
          <w:sz w:val="24"/>
          <w:szCs w:val="24"/>
          <w:lang w:val="en-US"/>
        </w:rPr>
        <w:t xml:space="preserve"> </w:t>
      </w:r>
      <w:r w:rsidRPr="00746338">
        <w:rPr>
          <w:rFonts w:ascii="Arial" w:hAnsi="Arial" w:cs="Arial"/>
          <w:sz w:val="24"/>
          <w:szCs w:val="24"/>
          <w:lang w:val="en-US"/>
        </w:rPr>
        <w:t>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Goddard, J. (2017) ‘Interview’, National Botanic Garden of Wales.</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Hart, R. A. (2002) </w:t>
      </w:r>
      <w:r w:rsidRPr="00746338">
        <w:rPr>
          <w:rFonts w:ascii="Arial" w:hAnsi="Arial" w:cs="Arial"/>
          <w:i/>
          <w:sz w:val="24"/>
          <w:szCs w:val="24"/>
        </w:rPr>
        <w:t xml:space="preserve">Children’s Participation. </w:t>
      </w:r>
      <w:r w:rsidRPr="00746338">
        <w:rPr>
          <w:rFonts w:ascii="Arial" w:hAnsi="Arial" w:cs="Arial"/>
          <w:sz w:val="24"/>
          <w:szCs w:val="24"/>
        </w:rPr>
        <w:t>London: Earthscan Publications Ltd.</w:t>
      </w:r>
    </w:p>
    <w:p w:rsidR="00D96C6D" w:rsidRDefault="00D96C6D" w:rsidP="00D96C6D">
      <w:pPr>
        <w:spacing w:line="360" w:lineRule="auto"/>
        <w:jc w:val="both"/>
        <w:rPr>
          <w:rFonts w:ascii="Arial" w:hAnsi="Arial" w:cs="Arial"/>
          <w:sz w:val="24"/>
          <w:szCs w:val="24"/>
          <w:lang w:val="en-US"/>
        </w:rPr>
      </w:pPr>
      <w:r w:rsidRPr="00746338">
        <w:rPr>
          <w:rFonts w:ascii="Arial" w:hAnsi="Arial" w:cs="Arial"/>
          <w:sz w:val="24"/>
          <w:szCs w:val="24"/>
        </w:rPr>
        <w:t xml:space="preserve">Kadji-Beltran, C., Constantinou, C. P., Lindemann-Matthies, P. and Zacharia, Z. (2006) ‘Diversity in environmental education: the pre-school training of the primary school teachers’ in W. L. Filho and M. Salomone (eds) </w:t>
      </w:r>
      <w:r w:rsidRPr="00746338">
        <w:rPr>
          <w:rFonts w:ascii="Arial" w:hAnsi="Arial" w:cs="Arial"/>
          <w:i/>
          <w:sz w:val="24"/>
          <w:szCs w:val="24"/>
        </w:rPr>
        <w:t xml:space="preserve">Innovative Approaches to Education for Sustainable Development. </w:t>
      </w:r>
      <w:r w:rsidRPr="00746338">
        <w:rPr>
          <w:rFonts w:ascii="Arial" w:hAnsi="Arial" w:cs="Arial"/>
          <w:sz w:val="24"/>
          <w:szCs w:val="24"/>
          <w:lang w:val="en-US"/>
        </w:rPr>
        <w:t>Frankfurt am Main: Peter Lang, pp.65-72.</w:t>
      </w:r>
    </w:p>
    <w:p w:rsidR="00D96C6D" w:rsidRPr="00AA348E" w:rsidRDefault="00D96C6D" w:rsidP="00D96C6D">
      <w:pPr>
        <w:spacing w:line="360" w:lineRule="auto"/>
        <w:jc w:val="both"/>
        <w:rPr>
          <w:rFonts w:ascii="Arial" w:hAnsi="Arial" w:cs="Arial"/>
          <w:sz w:val="24"/>
          <w:szCs w:val="24"/>
        </w:rPr>
      </w:pPr>
      <w:r>
        <w:rPr>
          <w:rFonts w:ascii="Arial" w:hAnsi="Arial" w:cs="Arial"/>
          <w:sz w:val="24"/>
          <w:szCs w:val="24"/>
          <w:lang w:val="en-US"/>
        </w:rPr>
        <w:t xml:space="preserve">Knight, S. (2013) </w:t>
      </w:r>
      <w:r>
        <w:rPr>
          <w:rFonts w:ascii="Arial" w:hAnsi="Arial" w:cs="Arial"/>
          <w:i/>
          <w:sz w:val="24"/>
          <w:szCs w:val="24"/>
          <w:lang w:val="en-US"/>
        </w:rPr>
        <w:t xml:space="preserve">International Perspectives on Forest School: Natural Spaces to Play and Learn. </w:t>
      </w:r>
      <w:r>
        <w:rPr>
          <w:rFonts w:ascii="Arial" w:hAnsi="Arial" w:cs="Arial"/>
          <w:sz w:val="24"/>
          <w:szCs w:val="24"/>
          <w:lang w:val="en-US"/>
        </w:rPr>
        <w:t>London: SAGE Publications Ltd.</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lang w:val="en-US"/>
        </w:rPr>
        <w:t xml:space="preserve">Kool, R. and Kelsey, E. (2006) ‘Dealing with despair: the psychological implications of environmental issues’ in </w:t>
      </w:r>
      <w:r w:rsidRPr="00746338">
        <w:rPr>
          <w:rFonts w:ascii="Arial" w:hAnsi="Arial" w:cs="Arial"/>
          <w:sz w:val="24"/>
          <w:szCs w:val="24"/>
        </w:rPr>
        <w:t xml:space="preserve">W. L. Filho and M. Salomone (eds) </w:t>
      </w:r>
      <w:r w:rsidRPr="00746338">
        <w:rPr>
          <w:rFonts w:ascii="Arial" w:hAnsi="Arial" w:cs="Arial"/>
          <w:i/>
          <w:sz w:val="24"/>
          <w:szCs w:val="24"/>
        </w:rPr>
        <w:t xml:space="preserve">Innovative Approaches to Education for Sustainable Development. </w:t>
      </w:r>
      <w:r w:rsidRPr="00746338">
        <w:rPr>
          <w:rFonts w:ascii="Arial" w:hAnsi="Arial" w:cs="Arial"/>
          <w:sz w:val="24"/>
          <w:szCs w:val="24"/>
          <w:lang w:val="en-US"/>
        </w:rPr>
        <w:t>Frankfurt am Main: Peter Lang, pp.193-202.</w:t>
      </w:r>
    </w:p>
    <w:p w:rsidR="00D96C6D" w:rsidRDefault="00D96C6D" w:rsidP="00D96C6D">
      <w:pPr>
        <w:pStyle w:val="paragraph"/>
        <w:spacing w:line="360" w:lineRule="auto"/>
        <w:jc w:val="both"/>
        <w:textAlignment w:val="baseline"/>
        <w:rPr>
          <w:rStyle w:val="eop"/>
          <w:rFonts w:ascii="Arial" w:eastAsiaTheme="majorEastAsia" w:hAnsi="Arial" w:cs="Arial"/>
        </w:rPr>
      </w:pPr>
      <w:r w:rsidRPr="00746338">
        <w:rPr>
          <w:rStyle w:val="normaltextrun1"/>
          <w:rFonts w:ascii="Arial" w:hAnsi="Arial" w:cs="Arial"/>
        </w:rPr>
        <w:t>National Botanic Garden</w:t>
      </w:r>
      <w:r w:rsidRPr="00746338">
        <w:rPr>
          <w:rStyle w:val="normaltextrun1"/>
          <w:rFonts w:ascii="Arial" w:eastAsiaTheme="majorEastAsia" w:hAnsi="Arial" w:cs="Arial"/>
        </w:rPr>
        <w:t xml:space="preserve"> of Wales. (no date</w:t>
      </w:r>
      <w:r w:rsidRPr="00746338">
        <w:rPr>
          <w:rStyle w:val="normaltextrun1"/>
          <w:rFonts w:ascii="Arial" w:hAnsi="Arial" w:cs="Arial"/>
        </w:rPr>
        <w:t xml:space="preserve">) </w:t>
      </w:r>
      <w:r w:rsidRPr="00746338">
        <w:rPr>
          <w:rStyle w:val="normaltextrun1"/>
          <w:rFonts w:ascii="Arial" w:hAnsi="Arial" w:cs="Arial"/>
          <w:i/>
          <w:iCs/>
        </w:rPr>
        <w:t xml:space="preserve">Schools Booklet. </w:t>
      </w:r>
      <w:r w:rsidRPr="00746338">
        <w:rPr>
          <w:rStyle w:val="spellingerror"/>
          <w:rFonts w:ascii="Arial" w:hAnsi="Arial" w:cs="Arial"/>
        </w:rPr>
        <w:t>Llanarthne</w:t>
      </w:r>
      <w:r w:rsidRPr="00746338">
        <w:rPr>
          <w:rStyle w:val="normaltextrun1"/>
          <w:rFonts w:ascii="Arial" w:hAnsi="Arial" w:cs="Arial"/>
        </w:rPr>
        <w:t>: National Botanic Garden of Wales.</w:t>
      </w:r>
      <w:r w:rsidRPr="00746338">
        <w:rPr>
          <w:rStyle w:val="eop"/>
          <w:rFonts w:ascii="Arial" w:hAnsi="Arial" w:cs="Arial"/>
        </w:rPr>
        <w:t> </w:t>
      </w:r>
    </w:p>
    <w:p w:rsidR="00D96C6D" w:rsidRPr="00746338" w:rsidRDefault="00D96C6D" w:rsidP="00D96C6D">
      <w:pPr>
        <w:pStyle w:val="paragraph"/>
        <w:spacing w:line="360" w:lineRule="auto"/>
        <w:jc w:val="both"/>
        <w:textAlignment w:val="baseline"/>
        <w:rPr>
          <w:rFonts w:ascii="Arial" w:hAnsi="Arial" w:cs="Arial"/>
        </w:rPr>
      </w:pPr>
      <w:r w:rsidRPr="00746338">
        <w:rPr>
          <w:rFonts w:ascii="Arial" w:hAnsi="Arial" w:cs="Arial"/>
        </w:rPr>
        <w:lastRenderedPageBreak/>
        <w:t xml:space="preserve">National Improvement Hub. (2017) ‘Learning for sustainability in action’ </w:t>
      </w:r>
      <w:hyperlink r:id="rId16" w:history="1">
        <w:r w:rsidRPr="00746338">
          <w:rPr>
            <w:rStyle w:val="Hyperlink"/>
            <w:rFonts w:ascii="Arial" w:hAnsi="Arial" w:cs="Arial"/>
          </w:rPr>
          <w:t>https://education.gov.scot/improvement/learning-for-sustainability-in-action</w:t>
        </w:r>
      </w:hyperlink>
      <w:r w:rsidRPr="00746338">
        <w:rPr>
          <w:rFonts w:ascii="Arial" w:hAnsi="Arial" w:cs="Arial"/>
        </w:rPr>
        <w:t xml:space="preserve"> [Accessed: 19</w:t>
      </w:r>
      <w:r w:rsidRPr="00746338">
        <w:rPr>
          <w:rFonts w:ascii="Arial" w:hAnsi="Arial" w:cs="Arial"/>
          <w:vertAlign w:val="superscript"/>
        </w:rPr>
        <w:t>th</w:t>
      </w:r>
      <w:r w:rsidRPr="00746338">
        <w:rPr>
          <w:rFonts w:ascii="Arial" w:hAnsi="Arial" w:cs="Arial"/>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Ofcom. (2017) </w:t>
      </w:r>
      <w:r w:rsidRPr="00746338">
        <w:rPr>
          <w:rFonts w:ascii="Arial" w:hAnsi="Arial" w:cs="Arial"/>
          <w:i/>
          <w:sz w:val="24"/>
          <w:szCs w:val="24"/>
        </w:rPr>
        <w:t xml:space="preserve">Children and Parents: Media Use and Attitudes Report. </w:t>
      </w:r>
      <w:r w:rsidRPr="00746338">
        <w:rPr>
          <w:rFonts w:ascii="Arial" w:hAnsi="Arial" w:cs="Arial"/>
          <w:sz w:val="24"/>
          <w:szCs w:val="24"/>
        </w:rPr>
        <w:t xml:space="preserve">Location Unknown: Ofcom. [On-line]. Available at: </w:t>
      </w:r>
      <w:hyperlink r:id="rId17" w:history="1">
        <w:r w:rsidRPr="00746338">
          <w:rPr>
            <w:rStyle w:val="Hyperlink"/>
            <w:rFonts w:ascii="Arial" w:hAnsi="Arial" w:cs="Arial"/>
            <w:sz w:val="24"/>
            <w:szCs w:val="24"/>
          </w:rPr>
          <w:t>https://www.ofcom.org.uk/research-and-data/media-literacy-research/childrens/children-parents-2017</w:t>
        </w:r>
      </w:hyperlink>
      <w:r w:rsidRPr="00746338">
        <w:rPr>
          <w:rFonts w:ascii="Arial" w:hAnsi="Arial" w:cs="Arial"/>
          <w:sz w:val="24"/>
          <w:szCs w:val="24"/>
        </w:rPr>
        <w:t xml:space="preserve"> [Accessed: 1</w:t>
      </w:r>
      <w:r w:rsidRPr="00746338">
        <w:rPr>
          <w:rFonts w:ascii="Arial" w:hAnsi="Arial" w:cs="Arial"/>
          <w:sz w:val="24"/>
          <w:szCs w:val="24"/>
          <w:vertAlign w:val="superscript"/>
        </w:rPr>
        <w:t>st</w:t>
      </w:r>
      <w:r w:rsidRPr="00746338">
        <w:rPr>
          <w:rFonts w:ascii="Arial" w:hAnsi="Arial" w:cs="Arial"/>
          <w:sz w:val="24"/>
          <w:szCs w:val="24"/>
        </w:rPr>
        <w:t xml:space="preserve"> December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Play England. (2007) </w:t>
      </w:r>
      <w:r w:rsidRPr="00746338">
        <w:rPr>
          <w:rFonts w:ascii="Arial" w:hAnsi="Arial" w:cs="Arial"/>
          <w:i/>
          <w:sz w:val="24"/>
          <w:szCs w:val="24"/>
        </w:rPr>
        <w:t>Free Play in Early Childhood.</w:t>
      </w:r>
      <w:r w:rsidRPr="00746338">
        <w:rPr>
          <w:rFonts w:ascii="Arial" w:hAnsi="Arial" w:cs="Arial"/>
          <w:sz w:val="24"/>
          <w:szCs w:val="24"/>
        </w:rPr>
        <w:t xml:space="preserve"> London: National Children's Bureau. [On-line]. Available at: </w:t>
      </w:r>
      <w:hyperlink r:id="rId18" w:history="1">
        <w:r w:rsidRPr="00746338">
          <w:rPr>
            <w:rStyle w:val="Hyperlink"/>
            <w:rFonts w:ascii="Arial" w:hAnsi="Arial" w:cs="Arial"/>
            <w:sz w:val="24"/>
            <w:szCs w:val="24"/>
          </w:rPr>
          <w:t>http://playengland.org.uk/media/120426/free-play-in-early-childhood.pdf</w:t>
        </w:r>
      </w:hyperlink>
      <w:r w:rsidRPr="00746338">
        <w:rPr>
          <w:rFonts w:ascii="Arial" w:hAnsi="Arial" w:cs="Arial"/>
          <w:sz w:val="24"/>
          <w:szCs w:val="24"/>
        </w:rPr>
        <w:t xml:space="preserve"> [Accessed: 16th November 2017]. </w:t>
      </w:r>
    </w:p>
    <w:p w:rsidR="00D96C6D"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Robertson, M., Sear, M. and Lee, C.  (2013) ‘Talking about practice: embedding sustainable practices’ </w:t>
      </w:r>
      <w:hyperlink r:id="rId19" w:history="1">
        <w:r w:rsidRPr="00746338">
          <w:rPr>
            <w:rStyle w:val="Hyperlink"/>
            <w:rFonts w:ascii="Arial" w:hAnsi="Arial" w:cs="Arial"/>
            <w:sz w:val="24"/>
            <w:szCs w:val="24"/>
          </w:rPr>
          <w:t>https://www.earlychildhoodaustralia.org.au/nqsplp/wp-content/uploads/2013/11/NQS_PLP_E-Newsletter_No67.pdf</w:t>
        </w:r>
      </w:hyperlink>
      <w:r w:rsidRPr="00746338">
        <w:rPr>
          <w:rFonts w:ascii="Arial" w:hAnsi="Arial" w:cs="Arial"/>
          <w:sz w:val="24"/>
          <w:szCs w:val="24"/>
        </w:rPr>
        <w:t xml:space="preserve"> [Accessed: 27</w:t>
      </w:r>
      <w:r w:rsidRPr="00746338">
        <w:rPr>
          <w:rFonts w:ascii="Arial" w:hAnsi="Arial" w:cs="Arial"/>
          <w:sz w:val="24"/>
          <w:szCs w:val="24"/>
          <w:vertAlign w:val="superscript"/>
        </w:rPr>
        <w:t>th</w:t>
      </w:r>
      <w:r w:rsidRPr="00746338">
        <w:rPr>
          <w:rFonts w:ascii="Arial" w:hAnsi="Arial" w:cs="Arial"/>
          <w:sz w:val="24"/>
          <w:szCs w:val="24"/>
        </w:rPr>
        <w:t xml:space="preserve"> November].</w:t>
      </w:r>
    </w:p>
    <w:p w:rsidR="00D96C6D" w:rsidRDefault="00D96C6D" w:rsidP="00D96C6D">
      <w:pPr>
        <w:spacing w:line="360" w:lineRule="auto"/>
        <w:jc w:val="both"/>
        <w:rPr>
          <w:rFonts w:ascii="Arial" w:hAnsi="Arial" w:cs="Arial"/>
          <w:sz w:val="24"/>
          <w:szCs w:val="24"/>
        </w:rPr>
      </w:pPr>
      <w:r w:rsidRPr="00580BCF">
        <w:rPr>
          <w:rFonts w:ascii="Arial" w:hAnsi="Arial" w:cs="Arial"/>
          <w:sz w:val="24"/>
          <w:szCs w:val="24"/>
        </w:rPr>
        <w:t xml:space="preserve">Thomas, K. (2012) 'Outdoor Learning is in a class of its own', </w:t>
      </w:r>
      <w:r w:rsidRPr="00580BCF">
        <w:rPr>
          <w:rFonts w:ascii="Arial" w:hAnsi="Arial" w:cs="Arial"/>
          <w:i/>
          <w:iCs/>
          <w:sz w:val="24"/>
          <w:szCs w:val="24"/>
        </w:rPr>
        <w:t>The Guardian</w:t>
      </w:r>
      <w:r w:rsidRPr="00580BCF">
        <w:rPr>
          <w:rFonts w:ascii="Arial" w:hAnsi="Arial" w:cs="Arial"/>
          <w:sz w:val="24"/>
          <w:szCs w:val="24"/>
        </w:rPr>
        <w:t>, 4</w:t>
      </w:r>
      <w:r w:rsidRPr="00580BCF">
        <w:rPr>
          <w:rFonts w:ascii="Arial" w:hAnsi="Arial" w:cs="Arial"/>
          <w:sz w:val="24"/>
          <w:szCs w:val="24"/>
          <w:vertAlign w:val="superscript"/>
        </w:rPr>
        <w:t>th</w:t>
      </w:r>
      <w:r w:rsidRPr="00580BCF">
        <w:rPr>
          <w:rFonts w:ascii="Arial" w:hAnsi="Arial" w:cs="Arial"/>
          <w:sz w:val="24"/>
          <w:szCs w:val="24"/>
        </w:rPr>
        <w:t xml:space="preserve"> December: pp.1-4. [On-line]. Available at: </w:t>
      </w:r>
      <w:hyperlink r:id="rId20" w:tgtFrame="_blank" w:history="1">
        <w:r w:rsidRPr="00580BCF">
          <w:rPr>
            <w:rStyle w:val="Hyperlink"/>
            <w:rFonts w:ascii="Arial" w:hAnsi="Arial" w:cs="Arial"/>
            <w:sz w:val="24"/>
            <w:szCs w:val="24"/>
          </w:rPr>
          <w:t>https://www.theguardian.com/teacher-network/2012/dec/04/outdoor-learning-school-activities</w:t>
        </w:r>
      </w:hyperlink>
      <w:r w:rsidRPr="00580BCF">
        <w:rPr>
          <w:rFonts w:ascii="Arial" w:hAnsi="Arial" w:cs="Arial"/>
          <w:sz w:val="24"/>
          <w:szCs w:val="24"/>
        </w:rPr>
        <w:t xml:space="preserve"> [Accessed: 17</w:t>
      </w:r>
      <w:r w:rsidRPr="00580BCF">
        <w:rPr>
          <w:rFonts w:ascii="Arial" w:hAnsi="Arial" w:cs="Arial"/>
          <w:sz w:val="24"/>
          <w:szCs w:val="24"/>
          <w:vertAlign w:val="superscript"/>
        </w:rPr>
        <w:t>th</w:t>
      </w:r>
      <w:r w:rsidRPr="00580BCF">
        <w:rPr>
          <w:rFonts w:ascii="Arial" w:hAnsi="Arial" w:cs="Arial"/>
          <w:sz w:val="24"/>
          <w:szCs w:val="24"/>
        </w:rPr>
        <w:t xml:space="preserve"> November 2017]. </w:t>
      </w:r>
    </w:p>
    <w:p w:rsidR="00D96C6D" w:rsidRPr="00580BCF" w:rsidRDefault="00D96C6D" w:rsidP="00D96C6D">
      <w:pPr>
        <w:spacing w:after="160" w:line="360" w:lineRule="auto"/>
        <w:jc w:val="both"/>
        <w:rPr>
          <w:rFonts w:ascii="Arial" w:hAnsi="Arial" w:cs="Arial"/>
          <w:sz w:val="24"/>
          <w:szCs w:val="24"/>
        </w:rPr>
      </w:pPr>
      <w:r>
        <w:rPr>
          <w:rFonts w:ascii="Arial" w:hAnsi="Arial" w:cs="Arial"/>
          <w:sz w:val="24"/>
          <w:szCs w:val="24"/>
        </w:rPr>
        <w:t>Thwink.org. (2014) ‘</w:t>
      </w:r>
      <w:r w:rsidRPr="004C6907">
        <w:rPr>
          <w:rFonts w:ascii="Arial" w:hAnsi="Arial" w:cs="Arial"/>
          <w:sz w:val="24"/>
          <w:szCs w:val="24"/>
        </w:rPr>
        <w:t>The Three Pillars of Sustainability</w:t>
      </w:r>
      <w:r>
        <w:rPr>
          <w:rFonts w:ascii="Arial" w:hAnsi="Arial" w:cs="Arial"/>
          <w:sz w:val="24"/>
          <w:szCs w:val="24"/>
        </w:rPr>
        <w:t xml:space="preserve">’ </w:t>
      </w:r>
      <w:hyperlink r:id="rId21" w:history="1">
        <w:r w:rsidRPr="00987F4B">
          <w:rPr>
            <w:rStyle w:val="Hyperlink"/>
            <w:rFonts w:ascii="Arial" w:hAnsi="Arial" w:cs="Arial"/>
            <w:sz w:val="24"/>
            <w:szCs w:val="24"/>
          </w:rPr>
          <w:t>http://www.thwink.org/sustain/glossary/ThreePillarsOfSustainability.htm</w:t>
        </w:r>
      </w:hyperlink>
      <w:r>
        <w:rPr>
          <w:rFonts w:ascii="Arial" w:hAnsi="Arial" w:cs="Arial"/>
          <w:sz w:val="24"/>
          <w:szCs w:val="24"/>
        </w:rPr>
        <w:t xml:space="preserve"> [Accessed: 29</w:t>
      </w:r>
      <w:r w:rsidRPr="004C6907">
        <w:rPr>
          <w:rFonts w:ascii="Arial" w:hAnsi="Arial" w:cs="Arial"/>
          <w:sz w:val="24"/>
          <w:szCs w:val="24"/>
          <w:vertAlign w:val="superscript"/>
        </w:rPr>
        <w:t>th</w:t>
      </w:r>
      <w:r>
        <w:rPr>
          <w:rFonts w:ascii="Arial" w:hAnsi="Arial" w:cs="Arial"/>
          <w:sz w:val="24"/>
          <w:szCs w:val="24"/>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Tinney, G. (2013) </w:t>
      </w:r>
      <w:r w:rsidRPr="00746338">
        <w:rPr>
          <w:rFonts w:ascii="Arial" w:hAnsi="Arial" w:cs="Arial"/>
          <w:i/>
          <w:sz w:val="24"/>
          <w:szCs w:val="24"/>
        </w:rPr>
        <w:t>Perceptions and understanding of Education for Sustainable Development and Global Citizenship (ESDGC) by teachers and teacher trainees and the opportunities and challenges of integrating ESDGC into early childhood learning within the Foundation Phase.</w:t>
      </w:r>
      <w:r w:rsidRPr="00746338">
        <w:rPr>
          <w:rFonts w:ascii="Arial" w:hAnsi="Arial" w:cs="Arial"/>
          <w:sz w:val="24"/>
          <w:szCs w:val="24"/>
        </w:rPr>
        <w:t xml:space="preserve"> MA Early Childhood Research Thesis, Carmarthen, UWTSD. </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Tinney, G. and Hirst, N. (2018) ‘Early childhood education for sustainability within Wales’, in D. Boyd, N. Hirst and J. Siraj-Blatchford (eds) </w:t>
      </w:r>
      <w:r w:rsidRPr="00746338">
        <w:rPr>
          <w:rFonts w:ascii="Arial" w:hAnsi="Arial" w:cs="Arial"/>
          <w:i/>
          <w:sz w:val="24"/>
          <w:szCs w:val="24"/>
        </w:rPr>
        <w:t xml:space="preserve">Understanding sustainability in early childhood education: Case studies and approaches from across the UK. </w:t>
      </w:r>
      <w:r w:rsidRPr="00746338">
        <w:rPr>
          <w:rFonts w:ascii="Arial" w:hAnsi="Arial" w:cs="Arial"/>
          <w:sz w:val="24"/>
          <w:szCs w:val="24"/>
        </w:rPr>
        <w:t>Location Unknown: David Fulton, pp.104-138.</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lastRenderedPageBreak/>
        <w:t xml:space="preserve">Tinney, G. and Merriman, E. (2016) </w:t>
      </w:r>
      <w:r w:rsidRPr="00746338">
        <w:rPr>
          <w:rFonts w:ascii="Arial" w:hAnsi="Arial" w:cs="Arial"/>
          <w:i/>
          <w:sz w:val="24"/>
          <w:szCs w:val="24"/>
        </w:rPr>
        <w:t xml:space="preserve">Early Years Education and Education for Sustainable Development and Global Citizenship (ESDGC)-  Two Sides of the Same Coin? </w:t>
      </w:r>
      <w:r w:rsidRPr="00746338">
        <w:rPr>
          <w:rFonts w:ascii="Arial" w:hAnsi="Arial" w:cs="Arial"/>
          <w:sz w:val="24"/>
          <w:szCs w:val="24"/>
        </w:rPr>
        <w:t xml:space="preserve">Carmarthen: University of Wales Trinity Saint David. [On-line]. Available at: </w:t>
      </w:r>
      <w:hyperlink r:id="rId22" w:history="1">
        <w:r w:rsidRPr="00746338">
          <w:rPr>
            <w:rStyle w:val="Hyperlink"/>
            <w:rFonts w:ascii="Arial" w:hAnsi="Arial" w:cs="Arial"/>
            <w:sz w:val="24"/>
            <w:szCs w:val="24"/>
          </w:rPr>
          <w:t>http://www.uwtsd.ac.uk/wales-nexus-conference-2016/education-for-sustainability-and-the-early-years--different-sides-of-the-same-coin/</w:t>
        </w:r>
      </w:hyperlink>
      <w:r w:rsidRPr="00746338">
        <w:rPr>
          <w:rFonts w:ascii="Arial" w:hAnsi="Arial" w:cs="Arial"/>
          <w:sz w:val="24"/>
          <w:szCs w:val="24"/>
        </w:rPr>
        <w:t xml:space="preserve"> [Accessed: 27</w:t>
      </w:r>
      <w:r w:rsidRPr="00746338">
        <w:rPr>
          <w:rFonts w:ascii="Arial" w:hAnsi="Arial" w:cs="Arial"/>
          <w:sz w:val="24"/>
          <w:szCs w:val="24"/>
          <w:vertAlign w:val="superscript"/>
        </w:rPr>
        <w:t>th</w:t>
      </w:r>
      <w:r w:rsidRPr="00746338">
        <w:rPr>
          <w:rFonts w:ascii="Arial" w:hAnsi="Arial" w:cs="Arial"/>
          <w:sz w:val="24"/>
          <w:szCs w:val="24"/>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UNESCO. (2008) ‘The contribution of early childhood education to a sustainable society’ </w:t>
      </w:r>
      <w:hyperlink r:id="rId23" w:history="1">
        <w:r w:rsidRPr="00746338">
          <w:rPr>
            <w:rStyle w:val="Hyperlink"/>
            <w:rFonts w:ascii="Arial" w:hAnsi="Arial" w:cs="Arial"/>
            <w:sz w:val="24"/>
            <w:szCs w:val="24"/>
          </w:rPr>
          <w:t>http://unesdoc.unesco.org/images/0015/001593/159355E.pdf</w:t>
        </w:r>
      </w:hyperlink>
      <w:r w:rsidRPr="00746338">
        <w:rPr>
          <w:rFonts w:ascii="Arial" w:hAnsi="Arial" w:cs="Arial"/>
          <w:sz w:val="24"/>
          <w:szCs w:val="24"/>
        </w:rPr>
        <w:t xml:space="preserve"> [Accessed: 24</w:t>
      </w:r>
      <w:r w:rsidRPr="00746338">
        <w:rPr>
          <w:rFonts w:ascii="Arial" w:hAnsi="Arial" w:cs="Arial"/>
          <w:sz w:val="24"/>
          <w:szCs w:val="24"/>
          <w:vertAlign w:val="superscript"/>
        </w:rPr>
        <w:t>th</w:t>
      </w:r>
      <w:r w:rsidRPr="00746338">
        <w:rPr>
          <w:rFonts w:ascii="Arial" w:hAnsi="Arial" w:cs="Arial"/>
          <w:sz w:val="24"/>
          <w:szCs w:val="24"/>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UNICEF UK. (1990) </w:t>
      </w:r>
      <w:r w:rsidRPr="00746338">
        <w:rPr>
          <w:rFonts w:ascii="Arial" w:hAnsi="Arial" w:cs="Arial"/>
          <w:i/>
          <w:sz w:val="24"/>
          <w:szCs w:val="24"/>
        </w:rPr>
        <w:t>The United Nations Convention on the Rights of the Child.</w:t>
      </w:r>
      <w:r w:rsidRPr="00746338">
        <w:rPr>
          <w:rFonts w:ascii="Arial" w:hAnsi="Arial" w:cs="Arial"/>
          <w:sz w:val="24"/>
          <w:szCs w:val="24"/>
        </w:rPr>
        <w:t xml:space="preserve"> London: UNICEF.  </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United Nations Conference on Environment &amp; Development. (1992) </w:t>
      </w:r>
      <w:r w:rsidRPr="00746338">
        <w:rPr>
          <w:rFonts w:ascii="Arial" w:hAnsi="Arial" w:cs="Arial"/>
          <w:i/>
          <w:sz w:val="24"/>
          <w:szCs w:val="24"/>
        </w:rPr>
        <w:t>Agenda 21</w:t>
      </w:r>
      <w:r w:rsidRPr="00746338">
        <w:rPr>
          <w:rFonts w:ascii="Arial" w:hAnsi="Arial" w:cs="Arial"/>
          <w:sz w:val="24"/>
          <w:szCs w:val="24"/>
        </w:rPr>
        <w:t xml:space="preserve">. Rio de Janerio: United Nations Sustainable Development. [On-line]. Available at: </w:t>
      </w:r>
      <w:hyperlink r:id="rId24" w:history="1">
        <w:r w:rsidRPr="00746338">
          <w:rPr>
            <w:rStyle w:val="Hyperlink"/>
            <w:rFonts w:ascii="Arial" w:hAnsi="Arial" w:cs="Arial"/>
            <w:sz w:val="24"/>
            <w:szCs w:val="24"/>
          </w:rPr>
          <w:t>https://sustainabledevelopment.un.org/content/documents/Agenda21.pdf</w:t>
        </w:r>
      </w:hyperlink>
      <w:r w:rsidRPr="00746338">
        <w:rPr>
          <w:rFonts w:ascii="Arial" w:hAnsi="Arial" w:cs="Arial"/>
          <w:sz w:val="24"/>
          <w:szCs w:val="24"/>
        </w:rPr>
        <w:t xml:space="preserve"> [Accessed: 17</w:t>
      </w:r>
      <w:r w:rsidRPr="00746338">
        <w:rPr>
          <w:rFonts w:ascii="Arial" w:hAnsi="Arial" w:cs="Arial"/>
          <w:sz w:val="24"/>
          <w:szCs w:val="24"/>
          <w:vertAlign w:val="superscript"/>
        </w:rPr>
        <w:t>th</w:t>
      </w:r>
      <w:r w:rsidRPr="00746338">
        <w:rPr>
          <w:rFonts w:ascii="Arial" w:hAnsi="Arial" w:cs="Arial"/>
          <w:sz w:val="24"/>
          <w:szCs w:val="24"/>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lang w:val="en-US"/>
        </w:rPr>
        <w:t xml:space="preserve">Van Petegem, P., Blieck, A., Imbrecht, I. and Van Hout, T. (2005) ‘Implementing Environmental Education in Pre-Service Teacher Training’, </w:t>
      </w:r>
      <w:r w:rsidRPr="00746338">
        <w:rPr>
          <w:rFonts w:ascii="Arial" w:hAnsi="Arial" w:cs="Arial"/>
          <w:i/>
          <w:iCs/>
          <w:sz w:val="24"/>
          <w:szCs w:val="24"/>
          <w:lang w:val="en-US"/>
        </w:rPr>
        <w:t>Environmental Education Research</w:t>
      </w:r>
      <w:r w:rsidRPr="00746338">
        <w:rPr>
          <w:rFonts w:ascii="Arial" w:hAnsi="Arial" w:cs="Arial"/>
          <w:sz w:val="24"/>
          <w:szCs w:val="24"/>
          <w:lang w:val="en-US"/>
        </w:rPr>
        <w:t>, Volume 11, No.2, pp.161–171. [On-line]. Available at:</w:t>
      </w:r>
      <w:r w:rsidRPr="00746338">
        <w:rPr>
          <w:rFonts w:ascii="Arial" w:hAnsi="Arial" w:cs="Arial"/>
          <w:sz w:val="24"/>
          <w:szCs w:val="24"/>
        </w:rPr>
        <w:t xml:space="preserve"> </w:t>
      </w:r>
      <w:hyperlink r:id="rId25" w:history="1">
        <w:r w:rsidRPr="00746338">
          <w:rPr>
            <w:rStyle w:val="Hyperlink"/>
            <w:rFonts w:ascii="Arial" w:hAnsi="Arial" w:cs="Arial"/>
            <w:sz w:val="24"/>
            <w:szCs w:val="24"/>
            <w:lang w:val="en-US"/>
          </w:rPr>
          <w:t>http://web.b.ebscohost.com.ezproxy.uwtsd.ac.uk/ehost/detail/detail?vid=0&amp;sid=36e974e7-3e42-4b61-9083-bcfeccd0e581%40sessionmgr102&amp;bdata=JnNpdGU9ZWhvc3QtbGl2ZQ%3d%3d#AN=16670101&amp;db=eue</w:t>
        </w:r>
      </w:hyperlink>
      <w:r w:rsidRPr="00746338">
        <w:rPr>
          <w:rFonts w:ascii="Arial" w:hAnsi="Arial" w:cs="Arial"/>
          <w:sz w:val="24"/>
          <w:szCs w:val="24"/>
          <w:lang w:val="en-US"/>
        </w:rPr>
        <w:t xml:space="preserve"> [Accessed: 27</w:t>
      </w:r>
      <w:r w:rsidRPr="00746338">
        <w:rPr>
          <w:rFonts w:ascii="Arial" w:hAnsi="Arial" w:cs="Arial"/>
          <w:sz w:val="24"/>
          <w:szCs w:val="24"/>
          <w:vertAlign w:val="superscript"/>
          <w:lang w:val="en-US"/>
        </w:rPr>
        <w:t>th</w:t>
      </w:r>
      <w:r w:rsidRPr="00746338">
        <w:rPr>
          <w:rFonts w:ascii="Arial" w:hAnsi="Arial" w:cs="Arial"/>
          <w:sz w:val="24"/>
          <w:szCs w:val="24"/>
          <w:lang w:val="en-US"/>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Welsh Government. (2016) 'Well-being of Future Generations (Wales) Act 2015' </w:t>
      </w:r>
      <w:hyperlink r:id="rId26" w:history="1">
        <w:r w:rsidRPr="00746338">
          <w:rPr>
            <w:rStyle w:val="Hyperlink"/>
            <w:rFonts w:ascii="Arial" w:hAnsi="Arial" w:cs="Arial"/>
            <w:sz w:val="24"/>
            <w:szCs w:val="24"/>
          </w:rPr>
          <w:t>http://gov.wales/topics/people-and-communities/people/future-generations-act/?lang=en</w:t>
        </w:r>
      </w:hyperlink>
      <w:r w:rsidRPr="00746338">
        <w:rPr>
          <w:rFonts w:ascii="Arial" w:hAnsi="Arial" w:cs="Arial"/>
          <w:sz w:val="24"/>
          <w:szCs w:val="24"/>
        </w:rPr>
        <w:t xml:space="preserve"> [Accessed: 29</w:t>
      </w:r>
      <w:r w:rsidRPr="00746338">
        <w:rPr>
          <w:rFonts w:ascii="Arial" w:hAnsi="Arial" w:cs="Arial"/>
          <w:sz w:val="24"/>
          <w:szCs w:val="24"/>
          <w:vertAlign w:val="superscript"/>
        </w:rPr>
        <w:t>th</w:t>
      </w:r>
      <w:r w:rsidRPr="00746338">
        <w:rPr>
          <w:rFonts w:ascii="Arial" w:hAnsi="Arial" w:cs="Arial"/>
          <w:sz w:val="24"/>
          <w:szCs w:val="24"/>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Welsh Government. (2017) ‘Education for Sustainable Development and Global Citizenship’ </w:t>
      </w:r>
      <w:hyperlink r:id="rId27" w:history="1">
        <w:r w:rsidRPr="00746338">
          <w:rPr>
            <w:rStyle w:val="Hyperlink"/>
            <w:rFonts w:ascii="Arial" w:hAnsi="Arial" w:cs="Arial"/>
            <w:sz w:val="24"/>
            <w:szCs w:val="24"/>
          </w:rPr>
          <w:t>http://gov.wales/topics/educationandskills/allsectorpolicies/europeanandinternational/sustainabledevelop/?lang=en</w:t>
        </w:r>
      </w:hyperlink>
      <w:r w:rsidRPr="00746338">
        <w:rPr>
          <w:rFonts w:ascii="Arial" w:hAnsi="Arial" w:cs="Arial"/>
          <w:sz w:val="24"/>
          <w:szCs w:val="24"/>
        </w:rPr>
        <w:t xml:space="preserve"> [Accessed: 17</w:t>
      </w:r>
      <w:r w:rsidRPr="00746338">
        <w:rPr>
          <w:rFonts w:ascii="Arial" w:hAnsi="Arial" w:cs="Arial"/>
          <w:sz w:val="24"/>
          <w:szCs w:val="24"/>
          <w:vertAlign w:val="superscript"/>
        </w:rPr>
        <w:t>th</w:t>
      </w:r>
      <w:r w:rsidRPr="00746338">
        <w:rPr>
          <w:rFonts w:ascii="Arial" w:hAnsi="Arial" w:cs="Arial"/>
          <w:sz w:val="24"/>
          <w:szCs w:val="24"/>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lang w:val="en-US"/>
        </w:rPr>
        <w:t xml:space="preserve">Wilson, R. (2012) </w:t>
      </w:r>
      <w:r w:rsidRPr="00746338">
        <w:rPr>
          <w:rFonts w:ascii="Arial" w:hAnsi="Arial" w:cs="Arial"/>
          <w:i/>
          <w:iCs/>
          <w:sz w:val="24"/>
          <w:szCs w:val="24"/>
          <w:lang w:val="en-US"/>
        </w:rPr>
        <w:t xml:space="preserve">Nature and Young Children: Encouraging Creative Play and Learning in Natural Environments. </w:t>
      </w:r>
      <w:r w:rsidRPr="00746338">
        <w:rPr>
          <w:rFonts w:ascii="Arial" w:hAnsi="Arial" w:cs="Arial"/>
          <w:iCs/>
          <w:sz w:val="24"/>
          <w:szCs w:val="24"/>
          <w:lang w:val="en-US"/>
        </w:rPr>
        <w:t>(2</w:t>
      </w:r>
      <w:r w:rsidRPr="00746338">
        <w:rPr>
          <w:rFonts w:ascii="Arial" w:hAnsi="Arial" w:cs="Arial"/>
          <w:iCs/>
          <w:sz w:val="24"/>
          <w:szCs w:val="24"/>
          <w:vertAlign w:val="superscript"/>
          <w:lang w:val="en-US"/>
        </w:rPr>
        <w:t>nd</w:t>
      </w:r>
      <w:r w:rsidRPr="00746338">
        <w:rPr>
          <w:rFonts w:ascii="Arial" w:hAnsi="Arial" w:cs="Arial"/>
          <w:iCs/>
          <w:sz w:val="24"/>
          <w:szCs w:val="24"/>
          <w:lang w:val="en-US"/>
        </w:rPr>
        <w:t xml:space="preserve"> ed) London:</w:t>
      </w:r>
      <w:r w:rsidRPr="00746338">
        <w:rPr>
          <w:rFonts w:ascii="Arial" w:hAnsi="Arial" w:cs="Arial"/>
          <w:sz w:val="24"/>
          <w:szCs w:val="24"/>
          <w:lang w:val="en-US"/>
        </w:rPr>
        <w:t xml:space="preserve"> Routledge. [e-book]. Available at: </w:t>
      </w:r>
      <w:hyperlink r:id="rId28" w:history="1">
        <w:r w:rsidRPr="00746338">
          <w:rPr>
            <w:rStyle w:val="Hyperlink"/>
            <w:rFonts w:ascii="Arial" w:hAnsi="Arial" w:cs="Arial"/>
            <w:sz w:val="24"/>
            <w:szCs w:val="24"/>
            <w:lang w:val="en-US"/>
          </w:rPr>
          <w:t>https://www-dawsonera-com.ezproxy.uwtsd.ac.uk/readonline/9780203119358</w:t>
        </w:r>
      </w:hyperlink>
      <w:r w:rsidRPr="00746338">
        <w:rPr>
          <w:rFonts w:ascii="Arial" w:hAnsi="Arial" w:cs="Arial"/>
          <w:sz w:val="24"/>
          <w:szCs w:val="24"/>
          <w:lang w:val="en-US"/>
        </w:rPr>
        <w:t xml:space="preserve"> [Accessed: 24</w:t>
      </w:r>
      <w:r w:rsidRPr="00746338">
        <w:rPr>
          <w:rFonts w:ascii="Arial" w:hAnsi="Arial" w:cs="Arial"/>
          <w:sz w:val="24"/>
          <w:szCs w:val="24"/>
          <w:vertAlign w:val="superscript"/>
          <w:lang w:val="en-US"/>
        </w:rPr>
        <w:t>th</w:t>
      </w:r>
      <w:r w:rsidRPr="00746338">
        <w:rPr>
          <w:rFonts w:ascii="Arial" w:hAnsi="Arial" w:cs="Arial"/>
          <w:sz w:val="24"/>
          <w:szCs w:val="24"/>
          <w:lang w:val="en-US"/>
        </w:rPr>
        <w:t xml:space="preserve"> November 2017].</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World Commission on Environment Development. (1987) </w:t>
      </w:r>
      <w:r w:rsidRPr="00746338">
        <w:rPr>
          <w:rFonts w:ascii="Arial" w:hAnsi="Arial" w:cs="Arial"/>
          <w:i/>
          <w:sz w:val="24"/>
          <w:szCs w:val="24"/>
        </w:rPr>
        <w:t>Our common future.</w:t>
      </w:r>
      <w:r w:rsidRPr="00746338">
        <w:rPr>
          <w:rFonts w:ascii="Arial" w:hAnsi="Arial" w:cs="Arial"/>
          <w:sz w:val="24"/>
          <w:szCs w:val="24"/>
        </w:rPr>
        <w:t xml:space="preserve"> Oxford: Oxford University Press.</w:t>
      </w:r>
    </w:p>
    <w:p w:rsidR="00D96C6D" w:rsidRPr="00746338" w:rsidRDefault="00D96C6D" w:rsidP="00D96C6D">
      <w:pPr>
        <w:spacing w:line="360" w:lineRule="auto"/>
        <w:jc w:val="both"/>
        <w:rPr>
          <w:rFonts w:ascii="Arial" w:hAnsi="Arial" w:cs="Arial"/>
          <w:sz w:val="24"/>
          <w:szCs w:val="24"/>
        </w:rPr>
      </w:pPr>
      <w:r w:rsidRPr="00746338">
        <w:rPr>
          <w:rFonts w:ascii="Arial" w:hAnsi="Arial" w:cs="Arial"/>
          <w:sz w:val="24"/>
          <w:szCs w:val="24"/>
        </w:rPr>
        <w:t xml:space="preserve">World Organisation for Early Childhood Education. (2010) </w:t>
      </w:r>
      <w:r w:rsidRPr="00746338">
        <w:rPr>
          <w:rFonts w:ascii="Arial" w:hAnsi="Arial" w:cs="Arial"/>
          <w:i/>
          <w:sz w:val="24"/>
          <w:szCs w:val="24"/>
        </w:rPr>
        <w:t xml:space="preserve">Children’s Voices about the State of the Earth and Sustainable Development. </w:t>
      </w:r>
      <w:r w:rsidRPr="00746338">
        <w:rPr>
          <w:rFonts w:ascii="Arial" w:hAnsi="Arial" w:cs="Arial"/>
          <w:sz w:val="24"/>
          <w:szCs w:val="24"/>
        </w:rPr>
        <w:t xml:space="preserve">Gothenburg: World Organisation for Early Childhood Education. [On-line]. Available at: </w:t>
      </w:r>
      <w:hyperlink r:id="rId29" w:history="1">
        <w:r w:rsidRPr="00746338">
          <w:rPr>
            <w:rStyle w:val="Hyperlink"/>
            <w:rFonts w:ascii="Arial" w:hAnsi="Arial" w:cs="Arial"/>
            <w:sz w:val="24"/>
            <w:szCs w:val="24"/>
          </w:rPr>
          <w:t>http://www.ipd.gu.se/digitalAssets/1314/1314390_esd-congress-report-child-interviews.pdf</w:t>
        </w:r>
      </w:hyperlink>
      <w:r w:rsidRPr="00746338">
        <w:rPr>
          <w:rFonts w:ascii="Arial" w:hAnsi="Arial" w:cs="Arial"/>
          <w:sz w:val="24"/>
          <w:szCs w:val="24"/>
        </w:rPr>
        <w:t xml:space="preserve"> [Accessed: 29</w:t>
      </w:r>
      <w:r w:rsidRPr="00746338">
        <w:rPr>
          <w:rFonts w:ascii="Arial" w:hAnsi="Arial" w:cs="Arial"/>
          <w:sz w:val="24"/>
          <w:szCs w:val="24"/>
          <w:vertAlign w:val="superscript"/>
        </w:rPr>
        <w:t>th</w:t>
      </w:r>
      <w:r w:rsidRPr="00746338">
        <w:rPr>
          <w:rFonts w:ascii="Arial" w:hAnsi="Arial" w:cs="Arial"/>
          <w:sz w:val="24"/>
          <w:szCs w:val="24"/>
        </w:rPr>
        <w:t xml:space="preserve"> November 2017].</w:t>
      </w:r>
    </w:p>
    <w:p w:rsidR="00D96C6D" w:rsidRPr="00D25D10" w:rsidRDefault="00D96C6D" w:rsidP="00174B93">
      <w:pPr>
        <w:spacing w:line="360" w:lineRule="auto"/>
        <w:jc w:val="both"/>
        <w:rPr>
          <w:rFonts w:ascii="Arial" w:hAnsi="Arial" w:cs="Arial"/>
          <w:sz w:val="24"/>
          <w:szCs w:val="24"/>
        </w:rPr>
      </w:pPr>
    </w:p>
    <w:sectPr w:rsidR="00D96C6D" w:rsidRPr="00D25D10">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6B2" w:rsidRDefault="006536B2" w:rsidP="00B45F8C">
      <w:pPr>
        <w:spacing w:after="0" w:line="240" w:lineRule="auto"/>
      </w:pPr>
      <w:r>
        <w:separator/>
      </w:r>
    </w:p>
  </w:endnote>
  <w:endnote w:type="continuationSeparator" w:id="0">
    <w:p w:rsidR="006536B2" w:rsidRDefault="006536B2" w:rsidP="00B45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5467641"/>
      <w:docPartObj>
        <w:docPartGallery w:val="Page Numbers (Bottom of Page)"/>
        <w:docPartUnique/>
      </w:docPartObj>
    </w:sdtPr>
    <w:sdtEndPr>
      <w:rPr>
        <w:noProof/>
      </w:rPr>
    </w:sdtEndPr>
    <w:sdtContent>
      <w:p w:rsidR="00917559" w:rsidRDefault="00917559">
        <w:pPr>
          <w:pStyle w:val="Footer"/>
          <w:jc w:val="center"/>
        </w:pPr>
        <w:r>
          <w:fldChar w:fldCharType="begin"/>
        </w:r>
        <w:r>
          <w:instrText xml:space="preserve"> PAGE   \* MERGEFORMAT </w:instrText>
        </w:r>
        <w:r>
          <w:fldChar w:fldCharType="separate"/>
        </w:r>
        <w:r w:rsidR="00D96C6D">
          <w:rPr>
            <w:noProof/>
          </w:rPr>
          <w:t>10</w:t>
        </w:r>
        <w:r>
          <w:rPr>
            <w:noProof/>
          </w:rPr>
          <w:fldChar w:fldCharType="end"/>
        </w:r>
      </w:p>
    </w:sdtContent>
  </w:sdt>
  <w:p w:rsidR="00917559" w:rsidRDefault="009175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6B2" w:rsidRDefault="006536B2" w:rsidP="00B45F8C">
      <w:pPr>
        <w:spacing w:after="0" w:line="240" w:lineRule="auto"/>
      </w:pPr>
      <w:r>
        <w:separator/>
      </w:r>
    </w:p>
  </w:footnote>
  <w:footnote w:type="continuationSeparator" w:id="0">
    <w:p w:rsidR="006536B2" w:rsidRDefault="006536B2" w:rsidP="00B45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559" w:rsidRDefault="00917559">
    <w:pPr>
      <w:pStyle w:val="Header"/>
    </w:pPr>
    <w:r>
      <w:t>EA</w:t>
    </w:r>
    <w:r w:rsidR="003B01CC">
      <w:t>EC6010, 1501950, Wordcount: 3361</w:t>
    </w:r>
    <w:r>
      <w:t xml:space="preserve">, Turnitin: </w:t>
    </w:r>
    <w:r w:rsidR="00B71C0C">
      <w:t>11</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C1A2A"/>
    <w:multiLevelType w:val="hybridMultilevel"/>
    <w:tmpl w:val="D1FE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DC19CC"/>
    <w:multiLevelType w:val="hybridMultilevel"/>
    <w:tmpl w:val="D7D0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540EF7"/>
    <w:multiLevelType w:val="hybridMultilevel"/>
    <w:tmpl w:val="77B4D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E02CBD"/>
    <w:multiLevelType w:val="hybridMultilevel"/>
    <w:tmpl w:val="1124D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FA01F5"/>
    <w:multiLevelType w:val="hybridMultilevel"/>
    <w:tmpl w:val="696A7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6857E7"/>
    <w:multiLevelType w:val="hybridMultilevel"/>
    <w:tmpl w:val="EFF8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3E2"/>
    <w:rsid w:val="000005A2"/>
    <w:rsid w:val="00003EFE"/>
    <w:rsid w:val="00010501"/>
    <w:rsid w:val="00022571"/>
    <w:rsid w:val="000250AC"/>
    <w:rsid w:val="000568FB"/>
    <w:rsid w:val="00070B1F"/>
    <w:rsid w:val="00071A65"/>
    <w:rsid w:val="00080EAC"/>
    <w:rsid w:val="00082BCD"/>
    <w:rsid w:val="000936CC"/>
    <w:rsid w:val="000B2A8D"/>
    <w:rsid w:val="000B3AC2"/>
    <w:rsid w:val="000D5FDA"/>
    <w:rsid w:val="0012406E"/>
    <w:rsid w:val="00144B82"/>
    <w:rsid w:val="00174B93"/>
    <w:rsid w:val="00193E3E"/>
    <w:rsid w:val="001A796F"/>
    <w:rsid w:val="001B7731"/>
    <w:rsid w:val="001D3224"/>
    <w:rsid w:val="001E281A"/>
    <w:rsid w:val="001F0558"/>
    <w:rsid w:val="0025087F"/>
    <w:rsid w:val="002654BF"/>
    <w:rsid w:val="00266199"/>
    <w:rsid w:val="002661D1"/>
    <w:rsid w:val="002817F9"/>
    <w:rsid w:val="002A6204"/>
    <w:rsid w:val="002A7AC7"/>
    <w:rsid w:val="002C5716"/>
    <w:rsid w:val="002D6BCB"/>
    <w:rsid w:val="002E7D71"/>
    <w:rsid w:val="002F3680"/>
    <w:rsid w:val="003007AD"/>
    <w:rsid w:val="0030507E"/>
    <w:rsid w:val="00324D30"/>
    <w:rsid w:val="003308A6"/>
    <w:rsid w:val="00336961"/>
    <w:rsid w:val="0034521C"/>
    <w:rsid w:val="003452A4"/>
    <w:rsid w:val="003512FF"/>
    <w:rsid w:val="00351A34"/>
    <w:rsid w:val="00354BA4"/>
    <w:rsid w:val="00374294"/>
    <w:rsid w:val="0039665E"/>
    <w:rsid w:val="003B01CC"/>
    <w:rsid w:val="003C455C"/>
    <w:rsid w:val="003C52CD"/>
    <w:rsid w:val="003D2B9D"/>
    <w:rsid w:val="003E4D90"/>
    <w:rsid w:val="00420DCA"/>
    <w:rsid w:val="00421847"/>
    <w:rsid w:val="00432623"/>
    <w:rsid w:val="00436BB0"/>
    <w:rsid w:val="00443CF1"/>
    <w:rsid w:val="00466DB1"/>
    <w:rsid w:val="004E5B99"/>
    <w:rsid w:val="0052203B"/>
    <w:rsid w:val="00542B23"/>
    <w:rsid w:val="00546CA3"/>
    <w:rsid w:val="00552FD0"/>
    <w:rsid w:val="005531B0"/>
    <w:rsid w:val="00572342"/>
    <w:rsid w:val="00577374"/>
    <w:rsid w:val="00582A99"/>
    <w:rsid w:val="005A4F88"/>
    <w:rsid w:val="005E5EED"/>
    <w:rsid w:val="0062538A"/>
    <w:rsid w:val="00640EB5"/>
    <w:rsid w:val="006428EA"/>
    <w:rsid w:val="006508CF"/>
    <w:rsid w:val="0065126C"/>
    <w:rsid w:val="006536B2"/>
    <w:rsid w:val="00670210"/>
    <w:rsid w:val="00671FF9"/>
    <w:rsid w:val="00673512"/>
    <w:rsid w:val="0067739E"/>
    <w:rsid w:val="0068389B"/>
    <w:rsid w:val="00683B07"/>
    <w:rsid w:val="006A0C8A"/>
    <w:rsid w:val="006A1328"/>
    <w:rsid w:val="006A5337"/>
    <w:rsid w:val="006B29D8"/>
    <w:rsid w:val="006B5DE3"/>
    <w:rsid w:val="006E457C"/>
    <w:rsid w:val="006E68D1"/>
    <w:rsid w:val="006F4373"/>
    <w:rsid w:val="007140FB"/>
    <w:rsid w:val="0071589E"/>
    <w:rsid w:val="007207DE"/>
    <w:rsid w:val="00744B02"/>
    <w:rsid w:val="00775413"/>
    <w:rsid w:val="00792451"/>
    <w:rsid w:val="00793302"/>
    <w:rsid w:val="00796183"/>
    <w:rsid w:val="007A0222"/>
    <w:rsid w:val="007B31F4"/>
    <w:rsid w:val="007B6445"/>
    <w:rsid w:val="007B7516"/>
    <w:rsid w:val="007C0B60"/>
    <w:rsid w:val="007D1448"/>
    <w:rsid w:val="007D69F5"/>
    <w:rsid w:val="007E46D3"/>
    <w:rsid w:val="007F2F3A"/>
    <w:rsid w:val="007F7ED5"/>
    <w:rsid w:val="0082228A"/>
    <w:rsid w:val="00822F58"/>
    <w:rsid w:val="0083731B"/>
    <w:rsid w:val="0085641C"/>
    <w:rsid w:val="00865D8C"/>
    <w:rsid w:val="00871764"/>
    <w:rsid w:val="00875157"/>
    <w:rsid w:val="00876F74"/>
    <w:rsid w:val="0088010A"/>
    <w:rsid w:val="00890BFC"/>
    <w:rsid w:val="00892729"/>
    <w:rsid w:val="008938B8"/>
    <w:rsid w:val="008A26AB"/>
    <w:rsid w:val="008C7964"/>
    <w:rsid w:val="008E44BA"/>
    <w:rsid w:val="008F6F2A"/>
    <w:rsid w:val="00901730"/>
    <w:rsid w:val="009030B2"/>
    <w:rsid w:val="00915361"/>
    <w:rsid w:val="00917559"/>
    <w:rsid w:val="0093045B"/>
    <w:rsid w:val="00932457"/>
    <w:rsid w:val="00934D0B"/>
    <w:rsid w:val="00952F02"/>
    <w:rsid w:val="00956EF9"/>
    <w:rsid w:val="009727DC"/>
    <w:rsid w:val="00974334"/>
    <w:rsid w:val="00993F9B"/>
    <w:rsid w:val="009A1D44"/>
    <w:rsid w:val="009A4CBF"/>
    <w:rsid w:val="009A4E5F"/>
    <w:rsid w:val="009D42E8"/>
    <w:rsid w:val="009D5312"/>
    <w:rsid w:val="009F3073"/>
    <w:rsid w:val="009F59DC"/>
    <w:rsid w:val="00A00DBE"/>
    <w:rsid w:val="00A06EEA"/>
    <w:rsid w:val="00A168CE"/>
    <w:rsid w:val="00A24663"/>
    <w:rsid w:val="00A27194"/>
    <w:rsid w:val="00A303FF"/>
    <w:rsid w:val="00A30C2C"/>
    <w:rsid w:val="00A51826"/>
    <w:rsid w:val="00A57404"/>
    <w:rsid w:val="00A624F6"/>
    <w:rsid w:val="00A62EB1"/>
    <w:rsid w:val="00A83E9F"/>
    <w:rsid w:val="00A9304C"/>
    <w:rsid w:val="00AB2B4E"/>
    <w:rsid w:val="00AB3166"/>
    <w:rsid w:val="00AD1E28"/>
    <w:rsid w:val="00AD5901"/>
    <w:rsid w:val="00AE108F"/>
    <w:rsid w:val="00AE14F3"/>
    <w:rsid w:val="00B003AB"/>
    <w:rsid w:val="00B040A0"/>
    <w:rsid w:val="00B1351A"/>
    <w:rsid w:val="00B16AC4"/>
    <w:rsid w:val="00B214B6"/>
    <w:rsid w:val="00B33D9A"/>
    <w:rsid w:val="00B45F8C"/>
    <w:rsid w:val="00B71C0C"/>
    <w:rsid w:val="00B75968"/>
    <w:rsid w:val="00B75EC8"/>
    <w:rsid w:val="00B94BC1"/>
    <w:rsid w:val="00B952FC"/>
    <w:rsid w:val="00B96113"/>
    <w:rsid w:val="00BB3FE1"/>
    <w:rsid w:val="00BC73DF"/>
    <w:rsid w:val="00BD63E2"/>
    <w:rsid w:val="00BE5BCC"/>
    <w:rsid w:val="00BF059F"/>
    <w:rsid w:val="00BF174E"/>
    <w:rsid w:val="00BF445E"/>
    <w:rsid w:val="00C0558B"/>
    <w:rsid w:val="00C1030A"/>
    <w:rsid w:val="00C56F35"/>
    <w:rsid w:val="00C74AA4"/>
    <w:rsid w:val="00C74E1A"/>
    <w:rsid w:val="00CB7D70"/>
    <w:rsid w:val="00CD39B7"/>
    <w:rsid w:val="00D17EC2"/>
    <w:rsid w:val="00D25D10"/>
    <w:rsid w:val="00D3065F"/>
    <w:rsid w:val="00D457CE"/>
    <w:rsid w:val="00D520AC"/>
    <w:rsid w:val="00D6060F"/>
    <w:rsid w:val="00D908BC"/>
    <w:rsid w:val="00D924C0"/>
    <w:rsid w:val="00D96C6D"/>
    <w:rsid w:val="00DA00C6"/>
    <w:rsid w:val="00DB2754"/>
    <w:rsid w:val="00DC1889"/>
    <w:rsid w:val="00DC55A8"/>
    <w:rsid w:val="00DC7B34"/>
    <w:rsid w:val="00DE4270"/>
    <w:rsid w:val="00E02C9A"/>
    <w:rsid w:val="00E12E73"/>
    <w:rsid w:val="00E22D33"/>
    <w:rsid w:val="00E24401"/>
    <w:rsid w:val="00E650D0"/>
    <w:rsid w:val="00E72663"/>
    <w:rsid w:val="00EA6E0A"/>
    <w:rsid w:val="00EB4A53"/>
    <w:rsid w:val="00ED4541"/>
    <w:rsid w:val="00EF594B"/>
    <w:rsid w:val="00F00D98"/>
    <w:rsid w:val="00F21217"/>
    <w:rsid w:val="00F2234B"/>
    <w:rsid w:val="00F31B20"/>
    <w:rsid w:val="00F43D7C"/>
    <w:rsid w:val="00F47944"/>
    <w:rsid w:val="00F5541F"/>
    <w:rsid w:val="00F57761"/>
    <w:rsid w:val="00F64536"/>
    <w:rsid w:val="00F7470B"/>
    <w:rsid w:val="00F9656B"/>
    <w:rsid w:val="00FA2968"/>
    <w:rsid w:val="00FA3972"/>
    <w:rsid w:val="00FF7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84057"/>
  <w15:chartTrackingRefBased/>
  <w15:docId w15:val="{2220BE6C-5FA0-41DE-BB7C-4A34F5B95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4663"/>
  </w:style>
  <w:style w:type="paragraph" w:styleId="Heading1">
    <w:name w:val="heading 1"/>
    <w:basedOn w:val="Normal"/>
    <w:next w:val="Normal"/>
    <w:link w:val="Heading1Char"/>
    <w:uiPriority w:val="9"/>
    <w:qFormat/>
    <w:rsid w:val="00A24663"/>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2466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2466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2466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2466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2466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24663"/>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2466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2466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5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F8C"/>
  </w:style>
  <w:style w:type="paragraph" w:styleId="Footer">
    <w:name w:val="footer"/>
    <w:basedOn w:val="Normal"/>
    <w:link w:val="FooterChar"/>
    <w:uiPriority w:val="99"/>
    <w:unhideWhenUsed/>
    <w:rsid w:val="00B45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F8C"/>
  </w:style>
  <w:style w:type="paragraph" w:styleId="ListParagraph">
    <w:name w:val="List Paragraph"/>
    <w:basedOn w:val="Normal"/>
    <w:uiPriority w:val="34"/>
    <w:qFormat/>
    <w:rsid w:val="00AE14F3"/>
    <w:pPr>
      <w:ind w:left="720"/>
      <w:contextualSpacing/>
    </w:pPr>
  </w:style>
  <w:style w:type="character" w:customStyle="1" w:styleId="Heading1Char">
    <w:name w:val="Heading 1 Char"/>
    <w:basedOn w:val="DefaultParagraphFont"/>
    <w:link w:val="Heading1"/>
    <w:uiPriority w:val="9"/>
    <w:rsid w:val="00A246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2466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A24663"/>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2466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24663"/>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24663"/>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24663"/>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2466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24663"/>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A24663"/>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24663"/>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24663"/>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2466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24663"/>
    <w:rPr>
      <w:rFonts w:asciiTheme="majorHAnsi" w:eastAsiaTheme="majorEastAsia" w:hAnsiTheme="majorHAnsi" w:cstheme="majorBidi"/>
      <w:sz w:val="24"/>
      <w:szCs w:val="24"/>
    </w:rPr>
  </w:style>
  <w:style w:type="character" w:styleId="Strong">
    <w:name w:val="Strong"/>
    <w:basedOn w:val="DefaultParagraphFont"/>
    <w:uiPriority w:val="22"/>
    <w:qFormat/>
    <w:rsid w:val="00A24663"/>
    <w:rPr>
      <w:b/>
      <w:bCs/>
    </w:rPr>
  </w:style>
  <w:style w:type="character" w:styleId="Emphasis">
    <w:name w:val="Emphasis"/>
    <w:basedOn w:val="DefaultParagraphFont"/>
    <w:uiPriority w:val="20"/>
    <w:qFormat/>
    <w:rsid w:val="00A24663"/>
    <w:rPr>
      <w:i/>
      <w:iCs/>
    </w:rPr>
  </w:style>
  <w:style w:type="paragraph" w:styleId="NoSpacing">
    <w:name w:val="No Spacing"/>
    <w:uiPriority w:val="1"/>
    <w:qFormat/>
    <w:rsid w:val="00A24663"/>
    <w:pPr>
      <w:spacing w:after="0" w:line="240" w:lineRule="auto"/>
    </w:pPr>
  </w:style>
  <w:style w:type="paragraph" w:styleId="Quote">
    <w:name w:val="Quote"/>
    <w:basedOn w:val="Normal"/>
    <w:next w:val="Normal"/>
    <w:link w:val="QuoteChar"/>
    <w:uiPriority w:val="29"/>
    <w:qFormat/>
    <w:rsid w:val="00A2466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24663"/>
    <w:rPr>
      <w:i/>
      <w:iCs/>
      <w:color w:val="404040" w:themeColor="text1" w:themeTint="BF"/>
    </w:rPr>
  </w:style>
  <w:style w:type="paragraph" w:styleId="IntenseQuote">
    <w:name w:val="Intense Quote"/>
    <w:basedOn w:val="Normal"/>
    <w:next w:val="Normal"/>
    <w:link w:val="IntenseQuoteChar"/>
    <w:uiPriority w:val="30"/>
    <w:qFormat/>
    <w:rsid w:val="00A24663"/>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24663"/>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24663"/>
    <w:rPr>
      <w:i/>
      <w:iCs/>
      <w:color w:val="404040" w:themeColor="text1" w:themeTint="BF"/>
    </w:rPr>
  </w:style>
  <w:style w:type="character" w:styleId="IntenseEmphasis">
    <w:name w:val="Intense Emphasis"/>
    <w:basedOn w:val="DefaultParagraphFont"/>
    <w:uiPriority w:val="21"/>
    <w:qFormat/>
    <w:rsid w:val="00A24663"/>
    <w:rPr>
      <w:b/>
      <w:bCs/>
      <w:i/>
      <w:iCs/>
    </w:rPr>
  </w:style>
  <w:style w:type="character" w:styleId="SubtleReference">
    <w:name w:val="Subtle Reference"/>
    <w:basedOn w:val="DefaultParagraphFont"/>
    <w:uiPriority w:val="31"/>
    <w:qFormat/>
    <w:rsid w:val="00A2466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24663"/>
    <w:rPr>
      <w:b/>
      <w:bCs/>
      <w:smallCaps/>
      <w:spacing w:val="5"/>
      <w:u w:val="single"/>
    </w:rPr>
  </w:style>
  <w:style w:type="character" w:styleId="BookTitle">
    <w:name w:val="Book Title"/>
    <w:basedOn w:val="DefaultParagraphFont"/>
    <w:uiPriority w:val="33"/>
    <w:qFormat/>
    <w:rsid w:val="00A24663"/>
    <w:rPr>
      <w:b/>
      <w:bCs/>
      <w:smallCaps/>
    </w:rPr>
  </w:style>
  <w:style w:type="paragraph" w:styleId="TOCHeading">
    <w:name w:val="TOC Heading"/>
    <w:basedOn w:val="Heading1"/>
    <w:next w:val="Normal"/>
    <w:uiPriority w:val="39"/>
    <w:semiHidden/>
    <w:unhideWhenUsed/>
    <w:qFormat/>
    <w:rsid w:val="00A24663"/>
    <w:pPr>
      <w:outlineLvl w:val="9"/>
    </w:pPr>
  </w:style>
  <w:style w:type="character" w:styleId="Hyperlink">
    <w:name w:val="Hyperlink"/>
    <w:basedOn w:val="DefaultParagraphFont"/>
    <w:uiPriority w:val="99"/>
    <w:unhideWhenUsed/>
    <w:rsid w:val="00D96C6D"/>
    <w:rPr>
      <w:color w:val="0563C1" w:themeColor="hyperlink"/>
      <w:u w:val="single"/>
    </w:rPr>
  </w:style>
  <w:style w:type="paragraph" w:customStyle="1" w:styleId="paragraph">
    <w:name w:val="paragraph"/>
    <w:basedOn w:val="Normal"/>
    <w:rsid w:val="00D96C6D"/>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D96C6D"/>
  </w:style>
  <w:style w:type="character" w:customStyle="1" w:styleId="normaltextrun1">
    <w:name w:val="normaltextrun1"/>
    <w:basedOn w:val="DefaultParagraphFont"/>
    <w:rsid w:val="00D96C6D"/>
  </w:style>
  <w:style w:type="character" w:customStyle="1" w:styleId="eop">
    <w:name w:val="eop"/>
    <w:basedOn w:val="DefaultParagraphFont"/>
    <w:rsid w:val="00D96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364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catalogue.uwtsd.ac.uk/primo_library/libweb/action/display.do?tabs=detailsTab&amp;ct=display&amp;fn=search&amp;doc=TN_ucl1475170&amp;indx=1&amp;recIds=TN_ucl1475170&amp;recIdxs=0&amp;elementId=0&amp;renderMode=poppedOut&amp;displayMode=full&amp;frbrVersion=&amp;frbg=&amp;&amp;dscnt=0&amp;scp.scps=scope%3A%2844WHELF_UWTSD%29%2C44WHELF_UWTSD_Ebsco%2Cprimo_central_multiple_fe&amp;tb=t&amp;mode=Basic&amp;vid=44WHELF_UWTSD_VU1&amp;srt=rank&amp;tab=tab1&amp;dum=true&amp;vl(freeText0)=primary%20education%20for%20global%20learning&amp;dstmp=1512136096509" TargetMode="External"/><Relationship Id="rId13" Type="http://schemas.openxmlformats.org/officeDocument/2006/relationships/hyperlink" Target="http://www.bgci.org/education/article/0294/" TargetMode="External"/><Relationship Id="rId18" Type="http://schemas.openxmlformats.org/officeDocument/2006/relationships/hyperlink" Target="http://playengland.org.uk/media/120426/free-play-in-early-childhood.pdf" TargetMode="External"/><Relationship Id="rId26" Type="http://schemas.openxmlformats.org/officeDocument/2006/relationships/hyperlink" Target="http://gov.wales/topics/people-and-communities/people/future-generations-act/?lang=en" TargetMode="External"/><Relationship Id="rId3" Type="http://schemas.openxmlformats.org/officeDocument/2006/relationships/settings" Target="settings.xml"/><Relationship Id="rId21" Type="http://schemas.openxmlformats.org/officeDocument/2006/relationships/hyperlink" Target="http://www.thwink.org/sustain/glossary/ThreePillarsOfSustainability.htm" TargetMode="External"/><Relationship Id="rId7" Type="http://schemas.openxmlformats.org/officeDocument/2006/relationships/image" Target="media/image1.png"/><Relationship Id="rId12" Type="http://schemas.openxmlformats.org/officeDocument/2006/relationships/hyperlink" Target="https://search.informit.com.au/documentSummary;dn=365346484065393;res=IELAPA" TargetMode="External"/><Relationship Id="rId17" Type="http://schemas.openxmlformats.org/officeDocument/2006/relationships/hyperlink" Target="https://www.ofcom.org.uk/research-and-data/media-literacy-research/childrens/children-parents-2017" TargetMode="External"/><Relationship Id="rId25" Type="http://schemas.openxmlformats.org/officeDocument/2006/relationships/hyperlink" Target="http://web.b.ebscohost.com.ezproxy.uwtsd.ac.uk/ehost/detail/detail?vid=0&amp;sid=36e974e7-3e42-4b61-9083-bcfeccd0e581%40sessionmgr102&amp;bdata=JnNpdGU9ZWhvc3QtbGl2ZQ%3d%3d#AN=16670101&amp;db=eu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ducation.gov.scot/improvement/learning-for-sustainability-in-action" TargetMode="External"/><Relationship Id="rId20" Type="http://schemas.openxmlformats.org/officeDocument/2006/relationships/hyperlink" Target="https://www.theguardian.com/teacher-network/2012/dec/04/outdoor-learning-school-activities" TargetMode="External"/><Relationship Id="rId29" Type="http://schemas.openxmlformats.org/officeDocument/2006/relationships/hyperlink" Target="http://www.ipd.gu.se/digitalAssets/1314/1314390_esd-congress-report-child-interview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time_continue=12&amp;v=KcAql8_yICI" TargetMode="External"/><Relationship Id="rId24" Type="http://schemas.openxmlformats.org/officeDocument/2006/relationships/hyperlink" Target="https://sustainabledevelopment.un.org/content/documents/Agenda21.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eb.a.ebscohost.com.ezproxy.uwtsd.ac.uk/ehost/pdfviewer/pdfviewer?vid=1&amp;sid=ed1777b4-cfe9-490b-9276-2a73535d9418%40sessionmgr4007" TargetMode="External"/><Relationship Id="rId23" Type="http://schemas.openxmlformats.org/officeDocument/2006/relationships/hyperlink" Target="http://unesdoc.unesco.org/images/0015/001593/159355E.pdf" TargetMode="External"/><Relationship Id="rId28" Type="http://schemas.openxmlformats.org/officeDocument/2006/relationships/hyperlink" Target="https://www-dawsonera-com.ezproxy.uwtsd.ac.uk/readonline/9780203119358" TargetMode="External"/><Relationship Id="rId10" Type="http://schemas.openxmlformats.org/officeDocument/2006/relationships/hyperlink" Target="http://web.a.ebscohost.com.ezproxy.uwtsd.ac.uk/ehost/detail/detail?vid=0&amp;sid=b315de3d-3143-404d-8dfd-6761a0d697c6%40sessionmgr4010&amp;bdata=JnNpdGU9ZWhvc3QtbGl2ZQ%3d%3d#AN=98838479&amp;db=eue" TargetMode="External"/><Relationship Id="rId19" Type="http://schemas.openxmlformats.org/officeDocument/2006/relationships/hyperlink" Target="https://www.earlychildhoodaustralia.org.au/nqsplp/wp-content/uploads/2013/11/NQS_PLP_E-Newsletter_No67.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moodle.uwtsd.ac.uk/mod/folder/view.php?id=80172" TargetMode="External"/><Relationship Id="rId14" Type="http://schemas.openxmlformats.org/officeDocument/2006/relationships/hyperlink" Target="http://web.a.ebscohost.com.ezproxy.uwtsd.ac.uk/ehost/pdfviewer/pdfviewer?sid=7bf7a629-84c6-4d31-a231-58969854f369%40sessionmgr4009&amp;vid=1&amp;hid=4101" TargetMode="External"/><Relationship Id="rId22" Type="http://schemas.openxmlformats.org/officeDocument/2006/relationships/hyperlink" Target="http://www.uwtsd.ac.uk/wales-nexus-conference-2016/education-for-sustainability-and-the-early-years--different-sides-of-the-same-coin/" TargetMode="External"/><Relationship Id="rId27" Type="http://schemas.openxmlformats.org/officeDocument/2006/relationships/hyperlink" Target="http://gov.wales/topics/educationandskills/allsectorpolicies/europeanandinternational/sustainabledevelop/?lang=en"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4014</TotalTime>
  <Pages>15</Pages>
  <Words>5104</Words>
  <Characters>29093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Phillips</dc:creator>
  <cp:keywords/>
  <dc:description/>
  <cp:lastModifiedBy>Anwen Phillips</cp:lastModifiedBy>
  <cp:revision>90</cp:revision>
  <dcterms:created xsi:type="dcterms:W3CDTF">2017-11-26T17:30:00Z</dcterms:created>
  <dcterms:modified xsi:type="dcterms:W3CDTF">2017-12-04T10:42:00Z</dcterms:modified>
</cp:coreProperties>
</file>