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1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5445A1B5" w:rsidR="4418BE8E" w:rsidRDefault="5AEEA3FA" w:rsidP="00052477">
      <w:pPr>
        <w:spacing w:after="0" w:line="480" w:lineRule="auto"/>
        <w:jc w:val="both"/>
      </w:pPr>
      <w:proofErr w:type="gramStart"/>
      <w:r w:rsidRPr="4418BE8E">
        <w:rPr>
          <w:b/>
          <w:bCs/>
        </w:rPr>
        <w:t>[</w:t>
      </w:r>
      <w:r w:rsidR="077F131E" w:rsidRPr="4418BE8E">
        <w:rPr>
          <w:b/>
          <w:bCs/>
        </w:rPr>
        <w:t xml:space="preserve">  </w:t>
      </w:r>
      <w:r w:rsidR="00074388">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proofErr w:type="gramStart"/>
      <w:r w:rsidR="51689752" w:rsidRPr="4418BE8E">
        <w:rPr>
          <w:b/>
          <w:bCs/>
        </w:rPr>
        <w:t xml:space="preserve">[  </w:t>
      </w:r>
      <w:r w:rsidR="00074388">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 xml:space="preserve">[ </w:t>
      </w:r>
      <w:r w:rsidR="00DC5D06">
        <w:rPr>
          <w:b/>
          <w:bCs/>
        </w:rPr>
        <w:t>EXP</w:t>
      </w:r>
      <w:r w:rsidR="728E95D3" w:rsidRPr="4418BE8E">
        <w:rPr>
          <w:b/>
          <w:bCs/>
        </w:rPr>
        <w:t xml:space="preserve"> </w:t>
      </w:r>
      <w:proofErr w:type="gramStart"/>
      <w:r w:rsidR="728E95D3" w:rsidRPr="4418BE8E">
        <w:rPr>
          <w:b/>
          <w:bCs/>
        </w:rPr>
        <w:t xml:space="preserve">  ]</w:t>
      </w:r>
      <w:proofErr w:type="gramEnd"/>
      <w:r w:rsidR="728E95D3" w:rsidRPr="4418BE8E">
        <w:rPr>
          <w:b/>
          <w:bCs/>
        </w:rPr>
        <w:t xml:space="preserve">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r w:rsidR="00DC5D06">
        <w:rPr>
          <w:b/>
          <w:bCs/>
        </w:rPr>
        <w:t>EXP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use the data to make informed decisions. </w:t>
      </w:r>
      <w:proofErr w:type="gramStart"/>
      <w:r w:rsidR="4C61B7C6" w:rsidRPr="4418BE8E">
        <w:rPr>
          <w:b/>
          <w:bCs/>
        </w:rPr>
        <w:t xml:space="preserve">[  </w:t>
      </w:r>
      <w:r w:rsidR="00DC5D06">
        <w:rPr>
          <w:b/>
          <w:bCs/>
        </w:rPr>
        <w:t>EXP</w:t>
      </w:r>
      <w:r w:rsidR="4C61B7C6" w:rsidRPr="4418BE8E">
        <w:rPr>
          <w:b/>
          <w:bCs/>
        </w:rPr>
        <w:t xml:space="preserve">  ]</w:t>
      </w:r>
      <w:proofErr w:type="gramEnd"/>
      <w:r w:rsidR="4C61B7C6" w:rsidRPr="4418BE8E">
        <w:t xml:space="preserve"> </w:t>
      </w:r>
      <w:r w:rsidR="01C7D6A6" w:rsidRPr="4418BE8E">
        <w:t>For example,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 xml:space="preserve">[ </w:t>
      </w:r>
      <w:r w:rsidR="00560EFB">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1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4DD54FC" w:rsidR="05E6926A" w:rsidRDefault="34559530" w:rsidP="22CA530D">
      <w:pPr>
        <w:pStyle w:val="ListParagraph"/>
        <w:numPr>
          <w:ilvl w:val="0"/>
          <w:numId w:val="13"/>
        </w:numPr>
        <w:spacing w:before="240" w:after="240"/>
      </w:pPr>
      <w:r>
        <w:t>Device:</w:t>
      </w:r>
      <w:r w:rsidR="6E20D4E0">
        <w:tab/>
      </w:r>
      <w:proofErr w:type="gramStart"/>
      <w:r w:rsidR="00FF32C6">
        <w:t>Additionally</w:t>
      </w:r>
      <w:proofErr w:type="gramEnd"/>
      <w:r w:rsidR="6E20D4E0">
        <w:tab/>
      </w:r>
      <w:r w:rsidR="00FF32C6">
        <w:t xml:space="preserve">                    </w:t>
      </w:r>
      <w:r>
        <w:t>Purpose:</w:t>
      </w:r>
      <w:r w:rsidR="004F4EB8">
        <w:t xml:space="preserve"> </w:t>
      </w:r>
      <w:r w:rsidR="003E488A">
        <w:t>To</w:t>
      </w:r>
      <w:r w:rsidR="007535E2">
        <w:t xml:space="preserve"> add information</w:t>
      </w:r>
    </w:p>
    <w:p w14:paraId="66CC39C0" w14:textId="31CCFBA2" w:rsidR="05E6926A" w:rsidRDefault="34559530" w:rsidP="22CA530D">
      <w:pPr>
        <w:pStyle w:val="ListParagraph"/>
        <w:numPr>
          <w:ilvl w:val="0"/>
          <w:numId w:val="13"/>
        </w:numPr>
        <w:spacing w:before="240" w:after="240"/>
      </w:pPr>
      <w:r>
        <w:t>Device:</w:t>
      </w:r>
      <w:r w:rsidR="6E20D4E0">
        <w:tab/>
      </w:r>
      <w:r w:rsidR="00FF32C6">
        <w:t xml:space="preserve">For </w:t>
      </w:r>
      <w:proofErr w:type="gramStart"/>
      <w:r w:rsidR="00FF32C6">
        <w:t>Example</w:t>
      </w:r>
      <w:proofErr w:type="gramEnd"/>
      <w:r w:rsidR="6E20D4E0">
        <w:tab/>
      </w:r>
      <w:r w:rsidR="437C2D5E">
        <w:t xml:space="preserve">  </w:t>
      </w:r>
      <w:r w:rsidR="3363F1BB">
        <w:t xml:space="preserve">  </w:t>
      </w:r>
      <w:r w:rsidR="004F4EB8">
        <w:t xml:space="preserve">              </w:t>
      </w:r>
      <w:r w:rsidR="3363F1BB">
        <w:t xml:space="preserve"> </w:t>
      </w:r>
      <w:r w:rsidR="437C2D5E">
        <w:t xml:space="preserve"> </w:t>
      </w:r>
      <w:r>
        <w:t xml:space="preserve">Purpose:   </w:t>
      </w:r>
      <w:r w:rsidR="004F4EB8">
        <w:t xml:space="preserve">To </w:t>
      </w:r>
      <w:r w:rsidR="005C64D9">
        <w:t>give examples</w:t>
      </w:r>
      <w:r w:rsidR="00A34AF4">
        <w:t xml:space="preserve"> or evidence</w:t>
      </w:r>
    </w:p>
    <w:p w14:paraId="30EE385B" w14:textId="7C6EA917" w:rsidR="05E6926A" w:rsidRDefault="34559530" w:rsidP="22CA530D">
      <w:pPr>
        <w:pStyle w:val="ListParagraph"/>
        <w:numPr>
          <w:ilvl w:val="0"/>
          <w:numId w:val="13"/>
        </w:numPr>
        <w:spacing w:before="240" w:after="240"/>
      </w:pPr>
      <w:r>
        <w:t>Device:</w:t>
      </w:r>
      <w:r w:rsidR="6E20D4E0">
        <w:tab/>
      </w:r>
      <w:proofErr w:type="gramStart"/>
      <w:r w:rsidR="00FF32C6">
        <w:t>Overall</w:t>
      </w:r>
      <w:proofErr w:type="gramEnd"/>
      <w:r w:rsidR="6E20D4E0">
        <w:tab/>
      </w:r>
      <w:r w:rsidR="6E20D4E0">
        <w:tab/>
      </w:r>
      <w:r w:rsidR="175C287A">
        <w:t xml:space="preserve">   </w:t>
      </w:r>
      <w:r w:rsidR="5BAEB717">
        <w:t xml:space="preserve">   </w:t>
      </w:r>
      <w:r>
        <w:t xml:space="preserve">Purpose:   </w:t>
      </w:r>
      <w:r w:rsidR="004F4EB8">
        <w:t xml:space="preserve">To summarize </w:t>
      </w:r>
      <w:r w:rsidR="00A34AF4">
        <w:t>or conclude</w:t>
      </w:r>
    </w:p>
    <w:p w14:paraId="51BE1AE1" w14:textId="4628E73C" w:rsidR="6378D1FA" w:rsidRDefault="6378D1FA" w:rsidP="22CA530D">
      <w:pPr>
        <w:pStyle w:val="ListParagraph"/>
        <w:jc w:val="both"/>
      </w:pPr>
    </w:p>
    <w:p w14:paraId="0E5FF5F0" w14:textId="739347CD" w:rsidR="56BBCC68" w:rsidRPr="00052477" w:rsidRDefault="51B97A93" w:rsidP="00052477">
      <w:pPr>
        <w:pStyle w:val="ListParagraph"/>
        <w:numPr>
          <w:ilvl w:val="0"/>
          <w:numId w:val="17"/>
        </w:numPr>
      </w:pPr>
      <w:r w:rsidRPr="00052477">
        <w:rPr>
          <w:b/>
          <w:bCs/>
        </w:rPr>
        <w:t>Choose the strongest topic sentence from the options below.</w:t>
      </w:r>
      <w:r w:rsidR="00BA37EC">
        <w:rPr>
          <w:b/>
          <w:bCs/>
        </w:rPr>
        <w:t xml:space="preserve">  C</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5"/>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 xml:space="preserve">B) Good customer service can improve </w:t>
      </w:r>
      <w:proofErr w:type="gramStart"/>
      <w:r>
        <w:t>a business</w:t>
      </w:r>
      <w:proofErr w:type="gramEnd"/>
      <w:r>
        <w:t xml:space="preserve">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t xml:space="preserve">C) Good customer service can improve customer satisfaction and encourage customers to return to </w:t>
      </w:r>
      <w:proofErr w:type="gramStart"/>
      <w:r>
        <w:t>a business</w:t>
      </w:r>
      <w:proofErr w:type="gramEnd"/>
      <w:r>
        <w:t>.</w:t>
      </w:r>
    </w:p>
    <w:p w14:paraId="63BFE049" w14:textId="3366427F" w:rsidR="3DFA5E95" w:rsidRDefault="3DFA5E95" w:rsidP="3DFA5E95">
      <w:pPr>
        <w:pStyle w:val="ListParagraph"/>
        <w:spacing w:before="240" w:after="240"/>
        <w:ind w:left="1080"/>
      </w:pPr>
    </w:p>
    <w:p w14:paraId="31A07844" w14:textId="5D9F6095" w:rsidR="1EFB7730" w:rsidRDefault="1EFB7730" w:rsidP="22CA530D">
      <w:pPr>
        <w:pStyle w:val="ListParagraph"/>
        <w:numPr>
          <w:ilvl w:val="0"/>
          <w:numId w:val="1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0793316D" w:rsidR="1EFB7730" w:rsidRDefault="1EFB7730" w:rsidP="22CA530D">
      <w:pPr>
        <w:spacing w:before="240" w:after="240"/>
        <w:ind w:firstLine="720"/>
        <w:rPr>
          <w:b/>
          <w:bCs/>
        </w:rPr>
      </w:pPr>
      <w:r w:rsidRPr="22CA530D">
        <w:rPr>
          <w:b/>
          <w:bCs/>
        </w:rPr>
        <w:t>Which is the best explanation?</w:t>
      </w:r>
      <w:r w:rsidR="0009259F">
        <w:rPr>
          <w:b/>
          <w:bCs/>
        </w:rPr>
        <w:t xml:space="preserve"> C</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t>A) 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proofErr w:type="gramStart"/>
      <w:r>
        <w:t>C) For</w:t>
      </w:r>
      <w:proofErr w:type="gramEnd"/>
      <w:r>
        <w:t xml:space="preserve"> example, employees can work together on a difficult project and finish it on time.</w:t>
      </w:r>
      <w:r w:rsidR="4DC3F9A9" w:rsidRPr="22CA530D">
        <w:t xml:space="preserve"> </w:t>
      </w:r>
    </w:p>
    <w:p w14:paraId="7BDFA7E9" w14:textId="61AC5B7E" w:rsidR="4DC3F9A9" w:rsidRDefault="00052477" w:rsidP="00DF75D8">
      <w:pPr>
        <w:spacing w:before="240" w:after="240"/>
        <w:ind w:firstLine="709"/>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lastRenderedPageBreak/>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7CEBA647" w:rsidR="5CFE9173" w:rsidRDefault="75702CD2" w:rsidP="4418BE8E">
      <w:pPr>
        <w:spacing w:before="240" w:after="240"/>
        <w:ind w:firstLine="720"/>
      </w:pPr>
      <w:r w:rsidRPr="332C4051">
        <w:rPr>
          <w:b/>
          <w:bCs/>
        </w:rPr>
        <w:t>Which is the best evidence?</w:t>
      </w:r>
      <w:r w:rsidR="0009259F">
        <w:rPr>
          <w:b/>
          <w:bCs/>
        </w:rPr>
        <w:t xml:space="preserve"> A</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t>B) 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 xml:space="preserve">C) Many businesses provide different types of training </w:t>
      </w:r>
      <w:proofErr w:type="gramStart"/>
      <w:r>
        <w:t>to</w:t>
      </w:r>
      <w:proofErr w:type="gramEnd"/>
      <w:r>
        <w:t xml:space="preserve"> their employees.</w:t>
      </w:r>
    </w:p>
    <w:p w14:paraId="211B8C5F" w14:textId="2C3EEE5B" w:rsidR="1EFB7730" w:rsidRPr="00052477" w:rsidRDefault="1EFB7730" w:rsidP="00052477">
      <w:pPr>
        <w:pStyle w:val="ListParagraph"/>
        <w:numPr>
          <w:ilvl w:val="0"/>
          <w:numId w:val="18"/>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0B4EBD9E" w:rsidR="00052477" w:rsidRPr="00052477" w:rsidRDefault="00052477" w:rsidP="00052477">
      <w:pPr>
        <w:spacing w:before="240" w:after="240"/>
        <w:ind w:firstLine="720"/>
        <w:rPr>
          <w:b/>
          <w:bCs/>
        </w:rPr>
      </w:pPr>
      <w:r w:rsidRPr="00052477">
        <w:rPr>
          <w:b/>
          <w:bCs/>
        </w:rPr>
        <w:t>Which is the strongest linking sentence?</w:t>
      </w:r>
      <w:r w:rsidR="00330CA8">
        <w:rPr>
          <w:b/>
          <w:bCs/>
        </w:rPr>
        <w:t xml:space="preserve"> B</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t xml:space="preserve">B) </w:t>
      </w:r>
      <w:r w:rsidR="412C21E5">
        <w:t>Therefore</w:t>
      </w:r>
      <w:r>
        <w:t xml:space="preserve">, </w:t>
      </w:r>
      <w:r w:rsidR="21CAC0B2">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2E5C04EB" w:rsidR="287586FD" w:rsidRDefault="3AC4E6E5" w:rsidP="00052477">
      <w:pPr>
        <w:spacing w:before="240" w:after="240" w:line="360" w:lineRule="auto"/>
        <w:jc w:val="both"/>
        <w:rPr>
          <w:b/>
          <w:bCs/>
        </w:rPr>
      </w:pPr>
      <w:r w:rsidRPr="22CA530D">
        <w:rPr>
          <w:b/>
          <w:bCs/>
        </w:rPr>
        <w:lastRenderedPageBreak/>
        <w:t>TEEL FINAL DRAFT:</w:t>
      </w:r>
      <w:r w:rsidR="007B7F7D">
        <w:rPr>
          <w:b/>
          <w:bCs/>
        </w:rPr>
        <w:t xml:space="preserve"> </w:t>
      </w:r>
    </w:p>
    <w:p w14:paraId="233331D0" w14:textId="79B535C1" w:rsidR="0020498B" w:rsidRPr="0020498B" w:rsidRDefault="0020498B" w:rsidP="0020498B">
      <w:pPr>
        <w:spacing w:before="240" w:after="240" w:line="360" w:lineRule="auto"/>
        <w:jc w:val="both"/>
        <w:rPr>
          <w:rFonts w:ascii="Arial Nova" w:hAnsi="Arial Nova"/>
        </w:rPr>
      </w:pPr>
      <w:r w:rsidRPr="0020498B">
        <w:rPr>
          <w:rFonts w:ascii="Arial Nova" w:hAnsi="Arial Nova"/>
        </w:rPr>
        <w:t xml:space="preserve">Adapting communication to a specific audience is essential to avoid wasting workplace time. In her video </w:t>
      </w:r>
      <w:r w:rsidRPr="00DF0FAD">
        <w:rPr>
          <w:rFonts w:ascii="Arial Nova" w:hAnsi="Arial Nova"/>
          <w:b/>
          <w:bCs/>
          <w:i/>
          <w:iCs/>
        </w:rPr>
        <w:t>Preparing for Successful Communication: Craft Compelling Stories</w:t>
      </w:r>
      <w:r w:rsidRPr="0020498B">
        <w:rPr>
          <w:rFonts w:ascii="Arial Nova" w:hAnsi="Arial Nova"/>
        </w:rPr>
        <w:t xml:space="preserve">, Horn (2024a) introduces the "Empathy Telescope," explaining that effective storytelling requires stepping into the shoes of an individual listener to understand their mindset. For instance, when emailing late on a Friday afternoon, using empathy to recognize that staff want to finish work and avoid rush hour allows you to frame your message respectfully. </w:t>
      </w:r>
      <w:r w:rsidR="00D5122E">
        <w:rPr>
          <w:rFonts w:ascii="Arial Nova" w:hAnsi="Arial Nova"/>
        </w:rPr>
        <w:t>Building on this</w:t>
      </w:r>
      <w:r w:rsidR="00183174">
        <w:rPr>
          <w:rFonts w:ascii="Arial Nova" w:hAnsi="Arial Nova"/>
        </w:rPr>
        <w:t>,</w:t>
      </w:r>
      <w:r w:rsidR="00217179">
        <w:rPr>
          <w:rFonts w:ascii="Arial Nova" w:hAnsi="Arial Nova"/>
        </w:rPr>
        <w:t xml:space="preserve"> </w:t>
      </w:r>
      <w:r w:rsidRPr="0020498B">
        <w:rPr>
          <w:rFonts w:ascii="Arial Nova" w:hAnsi="Arial Nova"/>
        </w:rPr>
        <w:t xml:space="preserve">Horn (2024b) also explains in </w:t>
      </w:r>
      <w:r w:rsidRPr="00E35D90">
        <w:rPr>
          <w:rFonts w:ascii="Arial Nova" w:hAnsi="Arial Nova"/>
          <w:b/>
          <w:bCs/>
          <w:i/>
          <w:iCs/>
        </w:rPr>
        <w:t xml:space="preserve">Interact with Your Audience </w:t>
      </w:r>
      <w:r w:rsidRPr="00D95476">
        <w:rPr>
          <w:rFonts w:ascii="Arial Nova" w:hAnsi="Arial Nova"/>
        </w:rPr>
        <w:t xml:space="preserve">that </w:t>
      </w:r>
      <w:r w:rsidR="00A72814">
        <w:rPr>
          <w:rFonts w:ascii="Arial Nova" w:hAnsi="Arial Nova"/>
        </w:rPr>
        <w:t xml:space="preserve">effective </w:t>
      </w:r>
      <w:r w:rsidRPr="00D95476">
        <w:rPr>
          <w:rFonts w:ascii="Arial Nova" w:hAnsi="Arial Nova"/>
        </w:rPr>
        <w:t>communication</w:t>
      </w:r>
      <w:r w:rsidRPr="0020498B">
        <w:rPr>
          <w:rFonts w:ascii="Arial Nova" w:hAnsi="Arial Nova"/>
        </w:rPr>
        <w:t xml:space="preserve"> keeps the listener's expectations </w:t>
      </w:r>
      <w:r w:rsidR="00C8644A">
        <w:rPr>
          <w:rFonts w:ascii="Arial Nova" w:hAnsi="Arial Nova"/>
        </w:rPr>
        <w:t>at the forefront</w:t>
      </w:r>
      <w:r w:rsidRPr="0020498B">
        <w:rPr>
          <w:rFonts w:ascii="Arial Nova" w:hAnsi="Arial Nova"/>
        </w:rPr>
        <w:t xml:space="preserve">. </w:t>
      </w:r>
      <w:r w:rsidR="0092559F">
        <w:rPr>
          <w:rFonts w:ascii="Arial Nova" w:hAnsi="Arial Nova"/>
        </w:rPr>
        <w:t>Utilizing</w:t>
      </w:r>
      <w:r w:rsidR="008D39E2">
        <w:rPr>
          <w:rFonts w:ascii="Arial Nova" w:hAnsi="Arial Nova"/>
        </w:rPr>
        <w:t xml:space="preserve"> structured planning tools like</w:t>
      </w:r>
      <w:r w:rsidRPr="0020498B">
        <w:rPr>
          <w:rFonts w:ascii="Arial Nova" w:hAnsi="Arial Nova"/>
        </w:rPr>
        <w:t xml:space="preserve"> the </w:t>
      </w:r>
      <w:r w:rsidRPr="00E35D90">
        <w:rPr>
          <w:rFonts w:ascii="Arial Nova" w:hAnsi="Arial Nova"/>
          <w:b/>
          <w:bCs/>
          <w:i/>
          <w:iCs/>
        </w:rPr>
        <w:t xml:space="preserve">W5 Form </w:t>
      </w:r>
      <w:r w:rsidRPr="0020498B">
        <w:rPr>
          <w:rFonts w:ascii="Arial Nova" w:hAnsi="Arial Nova"/>
        </w:rPr>
        <w:t xml:space="preserve">(Horn, 2016) helps organize your thoughts so key questions, </w:t>
      </w:r>
      <w:r w:rsidR="009C7991">
        <w:rPr>
          <w:rFonts w:ascii="Arial Nova" w:hAnsi="Arial Nova"/>
        </w:rPr>
        <w:t xml:space="preserve">such as </w:t>
      </w:r>
      <w:r w:rsidRPr="0020498B">
        <w:rPr>
          <w:rFonts w:ascii="Arial Nova" w:hAnsi="Arial Nova"/>
        </w:rPr>
        <w:t>meeting lengths</w:t>
      </w:r>
      <w:r w:rsidR="00A85253">
        <w:rPr>
          <w:rFonts w:ascii="Arial Nova" w:hAnsi="Arial Nova"/>
        </w:rPr>
        <w:t>,</w:t>
      </w:r>
      <w:r w:rsidRPr="0020498B">
        <w:rPr>
          <w:rFonts w:ascii="Arial Nova" w:hAnsi="Arial Nova"/>
        </w:rPr>
        <w:t xml:space="preserve"> are answered right away. Ultimately, reading the room and tailoring messages to your audience reduces unnecessary back-and-forth communication and saves valuable workplace time.  </w:t>
      </w:r>
    </w:p>
    <w:p w14:paraId="7E0ACECD" w14:textId="77777777" w:rsidR="0020498B" w:rsidRPr="00057EBD" w:rsidRDefault="0020498B" w:rsidP="0020498B">
      <w:pPr>
        <w:spacing w:before="240" w:after="240" w:line="360" w:lineRule="auto"/>
        <w:jc w:val="both"/>
        <w:rPr>
          <w:rFonts w:ascii="Arial Nova" w:hAnsi="Arial Nova"/>
          <w:b/>
          <w:bCs/>
        </w:rPr>
      </w:pPr>
      <w:r w:rsidRPr="00057EBD">
        <w:rPr>
          <w:rFonts w:ascii="Arial Nova" w:hAnsi="Arial Nova"/>
          <w:b/>
          <w:bCs/>
        </w:rPr>
        <w:t>Reference List</w:t>
      </w:r>
    </w:p>
    <w:p w14:paraId="7FAC914B" w14:textId="77777777" w:rsidR="0020498B" w:rsidRPr="0020498B" w:rsidRDefault="0020498B" w:rsidP="0020498B">
      <w:pPr>
        <w:spacing w:before="240" w:after="240" w:line="360" w:lineRule="auto"/>
        <w:jc w:val="both"/>
        <w:rPr>
          <w:rFonts w:ascii="Arial Nova" w:hAnsi="Arial Nova"/>
        </w:rPr>
      </w:pPr>
      <w:r w:rsidRPr="0020498B">
        <w:rPr>
          <w:rFonts w:ascii="Arial Nova" w:hAnsi="Arial Nova"/>
        </w:rPr>
        <w:t xml:space="preserve">Horn, S. (2016). </w:t>
      </w:r>
      <w:r w:rsidRPr="00C90A51">
        <w:rPr>
          <w:rFonts w:ascii="Arial Nova" w:hAnsi="Arial Nova"/>
          <w:i/>
          <w:iCs/>
        </w:rPr>
        <w:t xml:space="preserve">W5 Form: Your Drawing Board for Relevant, </w:t>
      </w:r>
      <w:proofErr w:type="gramStart"/>
      <w:r w:rsidRPr="00C90A51">
        <w:rPr>
          <w:rFonts w:ascii="Arial Nova" w:hAnsi="Arial Nova"/>
          <w:i/>
          <w:iCs/>
        </w:rPr>
        <w:t>Mutually-Rewarding</w:t>
      </w:r>
      <w:proofErr w:type="gramEnd"/>
      <w:r w:rsidRPr="00C90A51">
        <w:rPr>
          <w:rFonts w:ascii="Arial Nova" w:hAnsi="Arial Nova"/>
          <w:i/>
          <w:iCs/>
        </w:rPr>
        <w:t xml:space="preserve"> Communications</w:t>
      </w:r>
      <w:r w:rsidRPr="0020498B">
        <w:rPr>
          <w:rFonts w:ascii="Arial Nova" w:hAnsi="Arial Nova"/>
        </w:rPr>
        <w:t>. Sam Horn. Available at: https://samhorn.com/w5-form-your-drawing-board-for-preparing-intriguing-interactions/</w:t>
      </w:r>
    </w:p>
    <w:p w14:paraId="1A4EF025" w14:textId="73A3CEAB" w:rsidR="0020498B" w:rsidRPr="0020498B" w:rsidRDefault="0020498B" w:rsidP="0020498B">
      <w:pPr>
        <w:spacing w:before="240" w:after="240" w:line="360" w:lineRule="auto"/>
        <w:jc w:val="both"/>
        <w:rPr>
          <w:rFonts w:ascii="Arial Nova" w:hAnsi="Arial Nova"/>
        </w:rPr>
      </w:pPr>
      <w:r w:rsidRPr="0020498B">
        <w:rPr>
          <w:rFonts w:ascii="Arial Nova" w:hAnsi="Arial Nova"/>
        </w:rPr>
        <w:t xml:space="preserve">Horn, S. (2024a). </w:t>
      </w:r>
      <w:r w:rsidRPr="00445528">
        <w:rPr>
          <w:rFonts w:ascii="Arial Nova" w:hAnsi="Arial Nova"/>
          <w:i/>
          <w:iCs/>
        </w:rPr>
        <w:t>Preparing for Successful Communication: Craft Compelling Stories</w:t>
      </w:r>
      <w:r w:rsidRPr="0020498B">
        <w:rPr>
          <w:rFonts w:ascii="Arial Nova" w:hAnsi="Arial Nova"/>
        </w:rPr>
        <w:t xml:space="preserve">. LinkedIn Learning. Available at: https://www.linkedin.com/learning/preparing-for-successful-communication/craft-compelling-stories-24028228?resume=false&amp;u=77966930  </w:t>
      </w:r>
    </w:p>
    <w:p w14:paraId="6D317D26" w14:textId="615F85B2" w:rsidR="00DA2283" w:rsidRDefault="0020498B" w:rsidP="0020498B">
      <w:pPr>
        <w:spacing w:before="240" w:after="240" w:line="360" w:lineRule="auto"/>
        <w:jc w:val="both"/>
        <w:rPr>
          <w:b/>
          <w:bCs/>
        </w:rPr>
      </w:pPr>
      <w:r w:rsidRPr="0020498B">
        <w:rPr>
          <w:rFonts w:ascii="Arial Nova" w:hAnsi="Arial Nova"/>
        </w:rPr>
        <w:t xml:space="preserve">Horn, S. (2024b). </w:t>
      </w:r>
      <w:r w:rsidRPr="005D56BA">
        <w:rPr>
          <w:rFonts w:ascii="Arial Nova" w:hAnsi="Arial Nova"/>
          <w:i/>
          <w:iCs/>
        </w:rPr>
        <w:t>Preparing for Successful Communication: Interact with Your Audience</w:t>
      </w:r>
      <w:r w:rsidRPr="0020498B">
        <w:rPr>
          <w:rFonts w:ascii="Arial Nova" w:hAnsi="Arial Nova"/>
        </w:rPr>
        <w:t>. LinkedIn Learning. Available at: https://www.linkedin.com/learning/preparing-for-successful-communication/interact-with-your-audience-24027247?resume=false&amp;u=77966930</w:t>
      </w:r>
    </w:p>
    <w:p w14:paraId="599D8C36" w14:textId="7758BDE5" w:rsidR="00EF10D8" w:rsidRPr="00320AFE" w:rsidRDefault="00EF10D8" w:rsidP="003656FE">
      <w:pPr>
        <w:jc w:val="both"/>
      </w:pPr>
    </w:p>
    <w:sectPr w:rsidR="00EF10D8" w:rsidRPr="00320A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081370006">
    <w:abstractNumId w:val="6"/>
  </w:num>
  <w:num w:numId="2" w16cid:durableId="1099447539">
    <w:abstractNumId w:val="12"/>
  </w:num>
  <w:num w:numId="3" w16cid:durableId="1145121685">
    <w:abstractNumId w:val="17"/>
  </w:num>
  <w:num w:numId="4" w16cid:durableId="117988435">
    <w:abstractNumId w:val="2"/>
  </w:num>
  <w:num w:numId="5" w16cid:durableId="1246648048">
    <w:abstractNumId w:val="15"/>
  </w:num>
  <w:num w:numId="6" w16cid:durableId="1270046833">
    <w:abstractNumId w:val="3"/>
  </w:num>
  <w:num w:numId="7" w16cid:durableId="1346403341">
    <w:abstractNumId w:val="18"/>
  </w:num>
  <w:num w:numId="8" w16cid:durableId="1431898261">
    <w:abstractNumId w:val="16"/>
  </w:num>
  <w:num w:numId="9" w16cid:durableId="1512993409">
    <w:abstractNumId w:val="7"/>
  </w:num>
  <w:num w:numId="10" w16cid:durableId="1677001763">
    <w:abstractNumId w:val="13"/>
  </w:num>
  <w:num w:numId="11" w16cid:durableId="1963002512">
    <w:abstractNumId w:val="19"/>
  </w:num>
  <w:num w:numId="12" w16cid:durableId="1990550702">
    <w:abstractNumId w:val="10"/>
  </w:num>
  <w:num w:numId="13" w16cid:durableId="2054620749">
    <w:abstractNumId w:val="4"/>
  </w:num>
  <w:num w:numId="14" w16cid:durableId="288358867">
    <w:abstractNumId w:val="9"/>
  </w:num>
  <w:num w:numId="15" w16cid:durableId="336079999">
    <w:abstractNumId w:val="1"/>
  </w:num>
  <w:num w:numId="16" w16cid:durableId="360857413">
    <w:abstractNumId w:val="8"/>
  </w:num>
  <w:num w:numId="17" w16cid:durableId="60107734">
    <w:abstractNumId w:val="0"/>
  </w:num>
  <w:num w:numId="18" w16cid:durableId="76830053">
    <w:abstractNumId w:val="11"/>
  </w:num>
  <w:num w:numId="19" w16cid:durableId="830025685">
    <w:abstractNumId w:val="14"/>
  </w:num>
  <w:num w:numId="20" w16cid:durableId="9581503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1F7D"/>
    <w:rsid w:val="00052477"/>
    <w:rsid w:val="00057EBD"/>
    <w:rsid w:val="00074388"/>
    <w:rsid w:val="000857FC"/>
    <w:rsid w:val="0009259F"/>
    <w:rsid w:val="00095F06"/>
    <w:rsid w:val="00131B44"/>
    <w:rsid w:val="00183174"/>
    <w:rsid w:val="001D5E96"/>
    <w:rsid w:val="001E5B3D"/>
    <w:rsid w:val="0020498B"/>
    <w:rsid w:val="00211F2A"/>
    <w:rsid w:val="00217179"/>
    <w:rsid w:val="002A60B5"/>
    <w:rsid w:val="00320AFE"/>
    <w:rsid w:val="00330CA8"/>
    <w:rsid w:val="003656FE"/>
    <w:rsid w:val="003D18F2"/>
    <w:rsid w:val="003E488A"/>
    <w:rsid w:val="004302AB"/>
    <w:rsid w:val="00445528"/>
    <w:rsid w:val="004F4EB8"/>
    <w:rsid w:val="00560EFB"/>
    <w:rsid w:val="005806B2"/>
    <w:rsid w:val="005C5A14"/>
    <w:rsid w:val="005C64D9"/>
    <w:rsid w:val="005D56BA"/>
    <w:rsid w:val="00651B49"/>
    <w:rsid w:val="00686193"/>
    <w:rsid w:val="00694B02"/>
    <w:rsid w:val="006955A2"/>
    <w:rsid w:val="007535E2"/>
    <w:rsid w:val="00787823"/>
    <w:rsid w:val="007B7F7D"/>
    <w:rsid w:val="00877CBC"/>
    <w:rsid w:val="0088D3FB"/>
    <w:rsid w:val="008D2626"/>
    <w:rsid w:val="008D39E2"/>
    <w:rsid w:val="008D779C"/>
    <w:rsid w:val="00924EAA"/>
    <w:rsid w:val="0092559F"/>
    <w:rsid w:val="009258DD"/>
    <w:rsid w:val="009405A1"/>
    <w:rsid w:val="009C7991"/>
    <w:rsid w:val="00A34AF4"/>
    <w:rsid w:val="00A451CF"/>
    <w:rsid w:val="00A6351C"/>
    <w:rsid w:val="00A72814"/>
    <w:rsid w:val="00A77CDC"/>
    <w:rsid w:val="00A85253"/>
    <w:rsid w:val="00AA0416"/>
    <w:rsid w:val="00AF3E81"/>
    <w:rsid w:val="00B07D1F"/>
    <w:rsid w:val="00BA37EC"/>
    <w:rsid w:val="00C606CC"/>
    <w:rsid w:val="00C8644A"/>
    <w:rsid w:val="00C90A51"/>
    <w:rsid w:val="00D5122E"/>
    <w:rsid w:val="00D82911"/>
    <w:rsid w:val="00D95476"/>
    <w:rsid w:val="00DA2283"/>
    <w:rsid w:val="00DA4A5C"/>
    <w:rsid w:val="00DC5CA9"/>
    <w:rsid w:val="00DC5D06"/>
    <w:rsid w:val="00DF0FAD"/>
    <w:rsid w:val="00DF75D8"/>
    <w:rsid w:val="00E11F60"/>
    <w:rsid w:val="00E35D90"/>
    <w:rsid w:val="00E9366E"/>
    <w:rsid w:val="00EC7735"/>
    <w:rsid w:val="00EF10D8"/>
    <w:rsid w:val="00EF2D68"/>
    <w:rsid w:val="00F25EC9"/>
    <w:rsid w:val="00F91691"/>
    <w:rsid w:val="00FF32C6"/>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96643C"/>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AF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320AFE"/>
    <w:rPr>
      <w:rFonts w:asciiTheme="majorHAnsi" w:eastAsiaTheme="majorEastAsia" w:hAnsiTheme="majorHAnsi" w:cstheme="majorBidi"/>
      <w:color w:val="0A2F40" w:themeColor="accent1" w:themeShade="7F"/>
    </w:rPr>
  </w:style>
  <w:style w:type="character" w:styleId="UnresolvedMention">
    <w:name w:val="Unresolved Mention"/>
    <w:basedOn w:val="DefaultParagraphFont"/>
    <w:uiPriority w:val="99"/>
    <w:semiHidden/>
    <w:unhideWhenUsed/>
    <w:rsid w:val="00320AFE"/>
    <w:rPr>
      <w:color w:val="605E5C"/>
      <w:shd w:val="clear" w:color="auto" w:fill="E1DFDD"/>
    </w:rPr>
  </w:style>
  <w:style w:type="character" w:styleId="FollowedHyperlink">
    <w:name w:val="FollowedHyperlink"/>
    <w:basedOn w:val="DefaultParagraphFont"/>
    <w:uiPriority w:val="99"/>
    <w:semiHidden/>
    <w:unhideWhenUsed/>
    <w:rsid w:val="00320A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867</Words>
  <Characters>4948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Imran Hussain (2614315)</cp:lastModifiedBy>
  <cp:revision>6</cp:revision>
  <dcterms:created xsi:type="dcterms:W3CDTF">2026-10-22T15:31:00Z</dcterms:created>
  <dcterms:modified xsi:type="dcterms:W3CDTF">2026-10-22T15:35:00Z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