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071E046" wp14:paraId="08CC1F74" wp14:textId="0FB1D669">
      <w:pPr>
        <w:pStyle w:val="Normal"/>
        <w:jc w:val="center"/>
      </w:pPr>
      <w:r w:rsidR="1A642217">
        <w:drawing>
          <wp:inline xmlns:wp14="http://schemas.microsoft.com/office/word/2010/wordprocessingDrawing" wp14:editId="5B5D2DAC" wp14:anchorId="4CE45B11">
            <wp:extent cx="1905000" cy="1905000"/>
            <wp:effectExtent l="0" t="0" r="0" b="0"/>
            <wp:docPr id="19785015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8501503" name="Picture 1978501503"/>
                    <pic:cNvPicPr/>
                  </pic:nvPicPr>
                  <pic:blipFill>
                    <a:blip xmlns:r="http://schemas.openxmlformats.org/officeDocument/2006/relationships" r:embed="rId1400465974">
                      <a:extLst>
                        <a:ext uri="{28A0092B-C50C-407E-A947-70E740481C1C}">
                          <a14:useLocalDpi xmlns:a14="http://schemas.microsoft.com/office/drawing/2010/main"/>
                        </a:ext>
                      </a:extLst>
                    </a:blip>
                    <a:stretch>
                      <a:fillRect/>
                    </a:stretch>
                  </pic:blipFill>
                  <pic:spPr>
                    <a:xfrm>
                      <a:off x="0" y="0"/>
                      <a:ext cx="1905000" cy="1905000"/>
                    </a:xfrm>
                    <a:prstGeom prst="rect">
                      <a:avLst/>
                    </a:prstGeom>
                  </pic:spPr>
                </pic:pic>
              </a:graphicData>
            </a:graphic>
          </wp:inline>
        </w:drawing>
      </w:r>
    </w:p>
    <w:p xmlns:wp14="http://schemas.microsoft.com/office/word/2010/wordml" w:rsidP="1071E046" wp14:paraId="33BFBC60" wp14:textId="2A34B7FE">
      <w:pPr>
        <w:pStyle w:val="Normal"/>
        <w:rPr>
          <w:rFonts w:ascii="Arial" w:hAnsi="Arial" w:eastAsia="Arial" w:cs="Arial" w:asciiTheme="minorAscii" w:hAnsiTheme="minorAscii" w:eastAsiaTheme="minorAscii" w:cstheme="minorAscii"/>
          <w:b w:val="0"/>
          <w:bCs w:val="0"/>
          <w:sz w:val="22"/>
          <w:szCs w:val="22"/>
          <w:u w:val="none"/>
        </w:rPr>
      </w:pPr>
    </w:p>
    <w:p xmlns:wp14="http://schemas.microsoft.com/office/word/2010/wordml" w:rsidP="1071E046" wp14:paraId="5FBE885D" wp14:textId="3C2C9136">
      <w:pPr>
        <w:rPr>
          <w:rFonts w:ascii="Arial" w:hAnsi="Arial" w:eastAsia="Arial" w:cs="Arial" w:asciiTheme="minorAscii" w:hAnsiTheme="minorAscii" w:eastAsiaTheme="minorAscii" w:cstheme="minorAscii"/>
          <w:b w:val="0"/>
          <w:bCs w:val="0"/>
          <w:sz w:val="22"/>
          <w:szCs w:val="22"/>
          <w:u w:val="none"/>
        </w:rPr>
      </w:pPr>
    </w:p>
    <w:p xmlns:wp14="http://schemas.microsoft.com/office/word/2010/wordml" w:rsidP="1071E046" wp14:paraId="078C35C5" wp14:textId="3A77BD53">
      <w:pPr>
        <w:spacing w:line="360" w:lineRule="auto"/>
        <w:jc w:val="center"/>
        <w:rPr>
          <w:rFonts w:ascii="Arial" w:hAnsi="Arial" w:eastAsia="Arial" w:cs="Arial" w:asciiTheme="minorAscii" w:hAnsiTheme="minorAscii" w:eastAsiaTheme="minorAscii" w:cstheme="minorAscii"/>
          <w:b w:val="0"/>
          <w:bCs w:val="0"/>
          <w:sz w:val="22"/>
          <w:szCs w:val="22"/>
          <w:u w:val="none"/>
        </w:rPr>
      </w:pPr>
      <w:r w:rsidRPr="1071E046" w:rsidR="211CC983">
        <w:rPr>
          <w:rFonts w:ascii="Arial" w:hAnsi="Arial" w:eastAsia="Arial" w:cs="Arial" w:asciiTheme="minorAscii" w:hAnsiTheme="minorAscii" w:eastAsiaTheme="minorAscii" w:cstheme="minorAscii"/>
          <w:b w:val="0"/>
          <w:bCs w:val="0"/>
          <w:sz w:val="22"/>
          <w:szCs w:val="22"/>
          <w:u w:val="none"/>
        </w:rPr>
        <w:t>University of Wales Trinity Saint David Birmingham</w:t>
      </w:r>
    </w:p>
    <w:p xmlns:wp14="http://schemas.microsoft.com/office/word/2010/wordml" w:rsidP="1071E046" wp14:paraId="7AE93A0F" wp14:textId="3C2D1226">
      <w:pPr>
        <w:spacing w:line="360" w:lineRule="auto"/>
        <w:jc w:val="center"/>
        <w:rPr>
          <w:rFonts w:ascii="Arial" w:hAnsi="Arial" w:eastAsia="Arial" w:cs="Arial" w:asciiTheme="minorAscii" w:hAnsiTheme="minorAscii" w:eastAsiaTheme="minorAscii" w:cstheme="minorAscii"/>
          <w:b w:val="0"/>
          <w:bCs w:val="0"/>
          <w:sz w:val="22"/>
          <w:szCs w:val="22"/>
          <w:u w:val="none"/>
        </w:rPr>
      </w:pPr>
    </w:p>
    <w:p xmlns:wp14="http://schemas.microsoft.com/office/word/2010/wordml" w:rsidP="1071E046" wp14:paraId="2450A3EB" wp14:textId="546A531F">
      <w:pPr>
        <w:spacing w:line="360" w:lineRule="auto"/>
        <w:jc w:val="center"/>
        <w:rPr>
          <w:rFonts w:ascii="Arial" w:hAnsi="Arial" w:eastAsia="Arial" w:cs="Arial" w:asciiTheme="minorAscii" w:hAnsiTheme="minorAscii" w:eastAsiaTheme="minorAscii" w:cstheme="minorAscii"/>
          <w:b w:val="0"/>
          <w:bCs w:val="0"/>
          <w:sz w:val="22"/>
          <w:szCs w:val="22"/>
          <w:u w:val="none"/>
        </w:rPr>
      </w:pPr>
      <w:r w:rsidRPr="1071E046" w:rsidR="211CC983">
        <w:rPr>
          <w:rFonts w:ascii="Arial" w:hAnsi="Arial" w:eastAsia="Arial" w:cs="Arial" w:asciiTheme="minorAscii" w:hAnsiTheme="minorAscii" w:eastAsiaTheme="minorAscii" w:cstheme="minorAscii"/>
          <w:b w:val="0"/>
          <w:bCs w:val="0"/>
          <w:sz w:val="22"/>
          <w:szCs w:val="22"/>
          <w:u w:val="none"/>
        </w:rPr>
        <w:t>Module: Introduction to Public Health</w:t>
      </w:r>
    </w:p>
    <w:p xmlns:wp14="http://schemas.microsoft.com/office/word/2010/wordml" w:rsidP="1071E046" wp14:paraId="17841814" wp14:textId="360EB993">
      <w:pPr>
        <w:spacing w:line="360" w:lineRule="auto"/>
        <w:jc w:val="center"/>
        <w:rPr>
          <w:rFonts w:ascii="Arial" w:hAnsi="Arial" w:eastAsia="Arial" w:cs="Arial" w:asciiTheme="minorAscii" w:hAnsiTheme="minorAscii" w:eastAsiaTheme="minorAscii" w:cstheme="minorAscii"/>
          <w:b w:val="0"/>
          <w:bCs w:val="0"/>
          <w:sz w:val="22"/>
          <w:szCs w:val="22"/>
          <w:u w:val="none"/>
        </w:rPr>
      </w:pPr>
      <w:r w:rsidRPr="1071E046" w:rsidR="211CC983">
        <w:rPr>
          <w:rFonts w:ascii="Arial" w:hAnsi="Arial" w:eastAsia="Arial" w:cs="Arial" w:asciiTheme="minorAscii" w:hAnsiTheme="minorAscii" w:eastAsiaTheme="minorAscii" w:cstheme="minorAscii"/>
          <w:b w:val="0"/>
          <w:bCs w:val="0"/>
          <w:sz w:val="22"/>
          <w:szCs w:val="22"/>
          <w:u w:val="none"/>
        </w:rPr>
        <w:t>Module Code: LCHS4008</w:t>
      </w:r>
    </w:p>
    <w:p xmlns:wp14="http://schemas.microsoft.com/office/word/2010/wordml" w:rsidP="1071E046" wp14:paraId="37338442" wp14:textId="72E174DC">
      <w:pPr>
        <w:spacing w:line="360" w:lineRule="auto"/>
        <w:jc w:val="center"/>
        <w:rPr>
          <w:rFonts w:ascii="Arial" w:hAnsi="Arial" w:eastAsia="Arial" w:cs="Arial" w:asciiTheme="minorAscii" w:hAnsiTheme="minorAscii" w:eastAsiaTheme="minorAscii" w:cstheme="minorAscii"/>
          <w:b w:val="0"/>
          <w:bCs w:val="0"/>
          <w:sz w:val="22"/>
          <w:szCs w:val="22"/>
          <w:u w:val="none"/>
        </w:rPr>
      </w:pPr>
      <w:r w:rsidRPr="1071E046" w:rsidR="211CC983">
        <w:rPr>
          <w:rFonts w:ascii="Arial" w:hAnsi="Arial" w:eastAsia="Arial" w:cs="Arial" w:asciiTheme="minorAscii" w:hAnsiTheme="minorAscii" w:eastAsiaTheme="minorAscii" w:cstheme="minorAscii"/>
          <w:b w:val="0"/>
          <w:bCs w:val="0"/>
          <w:sz w:val="22"/>
          <w:szCs w:val="22"/>
          <w:u w:val="none"/>
        </w:rPr>
        <w:t>Task 1 (Written report) on</w:t>
      </w:r>
    </w:p>
    <w:p xmlns:wp14="http://schemas.microsoft.com/office/word/2010/wordml" w:rsidP="1071E046" wp14:paraId="0DBCB721" wp14:textId="718A264E">
      <w:pPr>
        <w:spacing w:line="360" w:lineRule="auto"/>
        <w:jc w:val="center"/>
        <w:rPr>
          <w:rFonts w:ascii="Arial" w:hAnsi="Arial" w:eastAsia="Arial" w:cs="Arial" w:asciiTheme="minorAscii" w:hAnsiTheme="minorAscii" w:eastAsiaTheme="minorAscii" w:cstheme="minorAscii"/>
          <w:b w:val="0"/>
          <w:bCs w:val="0"/>
          <w:sz w:val="22"/>
          <w:szCs w:val="22"/>
          <w:u w:val="none"/>
        </w:rPr>
      </w:pPr>
    </w:p>
    <w:p xmlns:wp14="http://schemas.microsoft.com/office/word/2010/wordml" w:rsidP="1071E046" wp14:paraId="03EC3F30" wp14:textId="02D42274">
      <w:pPr>
        <w:spacing w:line="360" w:lineRule="auto"/>
        <w:jc w:val="center"/>
        <w:rPr>
          <w:rFonts w:ascii="Arial" w:hAnsi="Arial" w:eastAsia="Arial" w:cs="Arial" w:asciiTheme="minorAscii" w:hAnsiTheme="minorAscii" w:eastAsiaTheme="minorAscii" w:cstheme="minorAscii"/>
          <w:b w:val="0"/>
          <w:bCs w:val="0"/>
          <w:sz w:val="22"/>
          <w:szCs w:val="22"/>
          <w:u w:val="none"/>
        </w:rPr>
      </w:pPr>
      <w:r w:rsidRPr="1071E046" w:rsidR="211CC983">
        <w:rPr>
          <w:rFonts w:ascii="Arial" w:hAnsi="Arial" w:eastAsia="Arial" w:cs="Arial" w:asciiTheme="minorAscii" w:hAnsiTheme="minorAscii" w:eastAsiaTheme="minorAscii" w:cstheme="minorAscii"/>
          <w:b w:val="0"/>
          <w:bCs w:val="0"/>
          <w:sz w:val="22"/>
          <w:szCs w:val="22"/>
          <w:u w:val="none"/>
        </w:rPr>
        <w:t>Stroke</w:t>
      </w:r>
    </w:p>
    <w:p xmlns:wp14="http://schemas.microsoft.com/office/word/2010/wordml" w:rsidP="1071E046" wp14:paraId="5522B1B9" wp14:textId="397FFDCB">
      <w:pPr>
        <w:spacing w:line="360" w:lineRule="auto"/>
        <w:jc w:val="center"/>
        <w:rPr>
          <w:rFonts w:ascii="Arial" w:hAnsi="Arial" w:eastAsia="Arial" w:cs="Arial" w:asciiTheme="minorAscii" w:hAnsiTheme="minorAscii" w:eastAsiaTheme="minorAscii" w:cstheme="minorAscii"/>
          <w:b w:val="0"/>
          <w:bCs w:val="0"/>
          <w:sz w:val="22"/>
          <w:szCs w:val="22"/>
          <w:u w:val="none"/>
        </w:rPr>
      </w:pPr>
    </w:p>
    <w:p xmlns:wp14="http://schemas.microsoft.com/office/word/2010/wordml" w:rsidP="1071E046" wp14:paraId="0527F2F8" wp14:textId="58F85B4A">
      <w:pPr>
        <w:spacing w:line="360" w:lineRule="auto"/>
        <w:jc w:val="center"/>
        <w:rPr>
          <w:rFonts w:ascii="Arial" w:hAnsi="Arial" w:eastAsia="Arial" w:cs="Arial" w:asciiTheme="minorAscii" w:hAnsiTheme="minorAscii" w:eastAsiaTheme="minorAscii" w:cstheme="minorAscii"/>
          <w:b w:val="0"/>
          <w:bCs w:val="0"/>
          <w:sz w:val="22"/>
          <w:szCs w:val="22"/>
          <w:u w:val="none"/>
        </w:rPr>
      </w:pPr>
      <w:r w:rsidRPr="1071E046" w:rsidR="20ED3ABD">
        <w:rPr>
          <w:rFonts w:ascii="Arial" w:hAnsi="Arial" w:eastAsia="Arial" w:cs="Arial" w:asciiTheme="minorAscii" w:hAnsiTheme="minorAscii" w:eastAsiaTheme="minorAscii" w:cstheme="minorAscii"/>
          <w:b w:val="0"/>
          <w:bCs w:val="0"/>
          <w:sz w:val="22"/>
          <w:szCs w:val="22"/>
          <w:u w:val="none"/>
        </w:rPr>
        <w:t>Submitted by:</w:t>
      </w:r>
    </w:p>
    <w:p xmlns:wp14="http://schemas.microsoft.com/office/word/2010/wordml" w:rsidP="1071E046" wp14:paraId="056C69BA" wp14:textId="5DF5B4D5">
      <w:pPr>
        <w:spacing w:line="360" w:lineRule="auto"/>
        <w:jc w:val="center"/>
        <w:rPr>
          <w:rFonts w:ascii="Arial" w:hAnsi="Arial" w:eastAsia="Arial" w:cs="Arial" w:asciiTheme="minorAscii" w:hAnsiTheme="minorAscii" w:eastAsiaTheme="minorAscii" w:cstheme="minorAscii"/>
          <w:b w:val="0"/>
          <w:bCs w:val="0"/>
          <w:sz w:val="22"/>
          <w:szCs w:val="22"/>
          <w:u w:val="none"/>
        </w:rPr>
      </w:pPr>
      <w:r w:rsidRPr="1071E046" w:rsidR="20ED3ABD">
        <w:rPr>
          <w:rFonts w:ascii="Arial" w:hAnsi="Arial" w:eastAsia="Arial" w:cs="Arial" w:asciiTheme="minorAscii" w:hAnsiTheme="minorAscii" w:eastAsiaTheme="minorAscii" w:cstheme="minorAscii"/>
          <w:b w:val="0"/>
          <w:bCs w:val="0"/>
          <w:sz w:val="22"/>
          <w:szCs w:val="22"/>
          <w:u w:val="none"/>
        </w:rPr>
        <w:t>Name of Student: Janice Gordon</w:t>
      </w:r>
    </w:p>
    <w:p xmlns:wp14="http://schemas.microsoft.com/office/word/2010/wordml" w:rsidP="1071E046" wp14:paraId="7F748FFD" wp14:textId="405FCC5B">
      <w:pPr>
        <w:spacing w:line="360" w:lineRule="auto"/>
        <w:jc w:val="center"/>
        <w:rPr>
          <w:rFonts w:ascii="Arial" w:hAnsi="Arial" w:eastAsia="Arial" w:cs="Arial" w:asciiTheme="minorAscii" w:hAnsiTheme="minorAscii" w:eastAsiaTheme="minorAscii" w:cstheme="minorAscii"/>
          <w:b w:val="0"/>
          <w:bCs w:val="0"/>
          <w:sz w:val="22"/>
          <w:szCs w:val="22"/>
          <w:u w:val="none"/>
        </w:rPr>
      </w:pPr>
      <w:r w:rsidRPr="1071E046" w:rsidR="20ED3ABD">
        <w:rPr>
          <w:rFonts w:ascii="Arial" w:hAnsi="Arial" w:eastAsia="Arial" w:cs="Arial" w:asciiTheme="minorAscii" w:hAnsiTheme="minorAscii" w:eastAsiaTheme="minorAscii" w:cstheme="minorAscii"/>
          <w:b w:val="0"/>
          <w:bCs w:val="0"/>
          <w:sz w:val="22"/>
          <w:szCs w:val="22"/>
          <w:u w:val="none"/>
        </w:rPr>
        <w:t>Student ID: 2508269</w:t>
      </w:r>
    </w:p>
    <w:p xmlns:wp14="http://schemas.microsoft.com/office/word/2010/wordml" w:rsidP="1071E046" wp14:paraId="0FAC7150" wp14:textId="21663BE4">
      <w:pPr>
        <w:spacing w:line="360" w:lineRule="auto"/>
        <w:jc w:val="center"/>
        <w:rPr>
          <w:rFonts w:ascii="Arial" w:hAnsi="Arial" w:eastAsia="Arial" w:cs="Arial" w:asciiTheme="minorAscii" w:hAnsiTheme="minorAscii" w:eastAsiaTheme="minorAscii" w:cstheme="minorAscii"/>
          <w:b w:val="0"/>
          <w:bCs w:val="0"/>
          <w:sz w:val="22"/>
          <w:szCs w:val="22"/>
          <w:u w:val="none"/>
        </w:rPr>
      </w:pPr>
    </w:p>
    <w:p xmlns:wp14="http://schemas.microsoft.com/office/word/2010/wordml" w:rsidP="1071E046" wp14:paraId="623B047C" wp14:textId="762FF6EF">
      <w:pPr>
        <w:spacing w:line="360" w:lineRule="auto"/>
        <w:jc w:val="center"/>
        <w:rPr>
          <w:rFonts w:ascii="Arial" w:hAnsi="Arial" w:eastAsia="Arial" w:cs="Arial" w:asciiTheme="minorAscii" w:hAnsiTheme="minorAscii" w:eastAsiaTheme="minorAscii" w:cstheme="minorAscii"/>
          <w:b w:val="0"/>
          <w:bCs w:val="0"/>
          <w:sz w:val="22"/>
          <w:szCs w:val="22"/>
          <w:u w:val="none"/>
        </w:rPr>
      </w:pPr>
      <w:r w:rsidRPr="1071E046" w:rsidR="211CC983">
        <w:rPr>
          <w:rFonts w:ascii="Arial" w:hAnsi="Arial" w:eastAsia="Arial" w:cs="Arial" w:asciiTheme="minorAscii" w:hAnsiTheme="minorAscii" w:eastAsiaTheme="minorAscii" w:cstheme="minorAscii"/>
          <w:b w:val="0"/>
          <w:bCs w:val="0"/>
          <w:sz w:val="22"/>
          <w:szCs w:val="22"/>
          <w:u w:val="none"/>
        </w:rPr>
        <w:t>Submitted to</w:t>
      </w:r>
    </w:p>
    <w:p xmlns:wp14="http://schemas.microsoft.com/office/word/2010/wordml" w:rsidP="1071E046" wp14:paraId="22A1EC01" wp14:textId="445AE6FC">
      <w:pPr>
        <w:spacing w:line="360" w:lineRule="auto"/>
        <w:jc w:val="center"/>
        <w:rPr>
          <w:rFonts w:ascii="Arial" w:hAnsi="Arial" w:eastAsia="Arial" w:cs="Arial" w:asciiTheme="minorAscii" w:hAnsiTheme="minorAscii" w:eastAsiaTheme="minorAscii" w:cstheme="minorAscii"/>
          <w:b w:val="0"/>
          <w:bCs w:val="0"/>
          <w:sz w:val="22"/>
          <w:szCs w:val="22"/>
          <w:u w:val="none"/>
        </w:rPr>
      </w:pPr>
      <w:r w:rsidRPr="1071E046" w:rsidR="211CC983">
        <w:rPr>
          <w:rFonts w:ascii="Arial" w:hAnsi="Arial" w:eastAsia="Arial" w:cs="Arial" w:asciiTheme="minorAscii" w:hAnsiTheme="minorAscii" w:eastAsiaTheme="minorAscii" w:cstheme="minorAscii"/>
          <w:b w:val="0"/>
          <w:bCs w:val="0"/>
          <w:sz w:val="22"/>
          <w:szCs w:val="22"/>
          <w:u w:val="none"/>
        </w:rPr>
        <w:t>Name of the lecturer: Farah</w:t>
      </w:r>
      <w:r w:rsidRPr="1071E046" w:rsidR="10A2BEA5">
        <w:rPr>
          <w:rFonts w:ascii="Arial" w:hAnsi="Arial" w:eastAsia="Arial" w:cs="Arial" w:asciiTheme="minorAscii" w:hAnsiTheme="minorAscii" w:eastAsiaTheme="minorAscii" w:cstheme="minorAscii"/>
          <w:b w:val="0"/>
          <w:bCs w:val="0"/>
          <w:sz w:val="22"/>
          <w:szCs w:val="22"/>
          <w:u w:val="none"/>
        </w:rPr>
        <w:t xml:space="preserve"> Islam</w:t>
      </w:r>
    </w:p>
    <w:p xmlns:wp14="http://schemas.microsoft.com/office/word/2010/wordml" w:rsidP="1071E046" wp14:paraId="132F2E4F" wp14:textId="640B940E">
      <w:pPr>
        <w:spacing w:line="360" w:lineRule="auto"/>
        <w:jc w:val="center"/>
        <w:rPr>
          <w:rFonts w:ascii="Arial" w:hAnsi="Arial" w:eastAsia="Arial" w:cs="Arial" w:asciiTheme="minorAscii" w:hAnsiTheme="minorAscii" w:eastAsiaTheme="minorAscii" w:cstheme="minorAscii"/>
          <w:b w:val="0"/>
          <w:bCs w:val="0"/>
          <w:sz w:val="22"/>
          <w:szCs w:val="22"/>
          <w:u w:val="none"/>
        </w:rPr>
      </w:pPr>
    </w:p>
    <w:p xmlns:wp14="http://schemas.microsoft.com/office/word/2010/wordml" w:rsidP="1071E046" wp14:paraId="65C4B85C" wp14:textId="0DAB4522">
      <w:pPr>
        <w:spacing w:line="360" w:lineRule="auto"/>
        <w:jc w:val="center"/>
        <w:rPr>
          <w:rFonts w:ascii="Arial" w:hAnsi="Arial" w:eastAsia="Arial" w:cs="Arial" w:asciiTheme="minorAscii" w:hAnsiTheme="minorAscii" w:eastAsiaTheme="minorAscii" w:cstheme="minorAscii"/>
          <w:b w:val="0"/>
          <w:bCs w:val="0"/>
          <w:sz w:val="22"/>
          <w:szCs w:val="22"/>
          <w:u w:val="none"/>
        </w:rPr>
      </w:pPr>
      <w:r w:rsidRPr="1071E046" w:rsidR="10A2BEA5">
        <w:rPr>
          <w:rFonts w:ascii="Arial" w:hAnsi="Arial" w:eastAsia="Arial" w:cs="Arial" w:asciiTheme="minorAscii" w:hAnsiTheme="minorAscii" w:eastAsiaTheme="minorAscii" w:cstheme="minorAscii"/>
          <w:b w:val="0"/>
          <w:bCs w:val="0"/>
          <w:sz w:val="22"/>
          <w:szCs w:val="22"/>
          <w:u w:val="none"/>
        </w:rPr>
        <w:t>Submission on</w:t>
      </w:r>
    </w:p>
    <w:p xmlns:wp14="http://schemas.microsoft.com/office/word/2010/wordml" w:rsidP="1071E046" wp14:paraId="61FB053C" wp14:textId="0D87A359">
      <w:pPr>
        <w:spacing w:line="360" w:lineRule="auto"/>
        <w:jc w:val="center"/>
        <w:rPr>
          <w:rFonts w:ascii="Arial" w:hAnsi="Arial" w:eastAsia="Arial" w:cs="Arial" w:asciiTheme="minorAscii" w:hAnsiTheme="minorAscii" w:eastAsiaTheme="minorAscii" w:cstheme="minorAscii"/>
          <w:b w:val="0"/>
          <w:bCs w:val="0"/>
          <w:sz w:val="22"/>
          <w:szCs w:val="22"/>
          <w:u w:val="none"/>
        </w:rPr>
      </w:pPr>
      <w:r w:rsidRPr="1071E046" w:rsidR="10A2BEA5">
        <w:rPr>
          <w:rFonts w:ascii="Arial" w:hAnsi="Arial" w:eastAsia="Arial" w:cs="Arial" w:asciiTheme="minorAscii" w:hAnsiTheme="minorAscii" w:eastAsiaTheme="minorAscii" w:cstheme="minorAscii"/>
          <w:b w:val="0"/>
          <w:bCs w:val="0"/>
          <w:sz w:val="22"/>
          <w:szCs w:val="22"/>
          <w:u w:val="none"/>
        </w:rPr>
        <w:t>Date: 22 March 2026</w:t>
      </w:r>
    </w:p>
    <w:p xmlns:wp14="http://schemas.microsoft.com/office/word/2010/wordml" w:rsidP="1071E046" wp14:paraId="7C1D1B47" wp14:textId="3A741851">
      <w:pPr>
        <w:pStyle w:val="Normal"/>
        <w:spacing w:line="360" w:lineRule="auto"/>
        <w:rPr>
          <w:rFonts w:ascii="Arial" w:hAnsi="Arial" w:eastAsia="Arial" w:cs="Arial" w:asciiTheme="minorAscii" w:hAnsiTheme="minorAscii" w:eastAsiaTheme="minorAscii" w:cstheme="minorAscii"/>
          <w:b w:val="1"/>
          <w:bCs w:val="1"/>
          <w:sz w:val="22"/>
          <w:szCs w:val="22"/>
          <w:u w:val="none"/>
        </w:rPr>
      </w:pPr>
    </w:p>
    <w:p xmlns:wp14="http://schemas.microsoft.com/office/word/2010/wordml" w:rsidP="1071E046" wp14:paraId="271643C7" wp14:textId="5A48D688">
      <w:pPr>
        <w:pStyle w:val="Normal"/>
        <w:spacing w:line="360" w:lineRule="auto"/>
        <w:rPr>
          <w:rFonts w:ascii="Arial" w:hAnsi="Arial" w:eastAsia="Arial" w:cs="Arial" w:asciiTheme="minorAscii" w:hAnsiTheme="minorAscii" w:eastAsiaTheme="minorAscii" w:cstheme="minorAscii"/>
          <w:b w:val="1"/>
          <w:bCs w:val="1"/>
          <w:sz w:val="22"/>
          <w:szCs w:val="22"/>
          <w:u w:val="none"/>
        </w:rPr>
      </w:pPr>
      <w:r w:rsidRPr="1071E046" w:rsidR="44430506">
        <w:rPr>
          <w:rFonts w:ascii="Arial" w:hAnsi="Arial" w:eastAsia="Arial" w:cs="Arial" w:asciiTheme="minorAscii" w:hAnsiTheme="minorAscii" w:eastAsiaTheme="minorAscii" w:cstheme="minorAscii"/>
          <w:b w:val="1"/>
          <w:bCs w:val="1"/>
          <w:sz w:val="22"/>
          <w:szCs w:val="22"/>
          <w:u w:val="none"/>
        </w:rPr>
        <w:t>Table of Contents</w:t>
      </w:r>
    </w:p>
    <w:p xmlns:wp14="http://schemas.microsoft.com/office/word/2010/wordml" w:rsidP="1071E046" wp14:paraId="076C3F31" wp14:textId="6761A75A">
      <w:pPr>
        <w:spacing w:line="360" w:lineRule="auto"/>
        <w:rPr>
          <w:rFonts w:ascii="Arial" w:hAnsi="Arial" w:eastAsia="Arial" w:cs="Arial" w:asciiTheme="minorAscii" w:hAnsiTheme="minorAscii" w:eastAsiaTheme="minorAscii" w:cstheme="minorAscii"/>
          <w:b w:val="1"/>
          <w:bCs w:val="1"/>
          <w:sz w:val="22"/>
          <w:szCs w:val="22"/>
          <w:u w:val="none"/>
        </w:rPr>
      </w:pPr>
    </w:p>
    <w:p xmlns:wp14="http://schemas.microsoft.com/office/word/2010/wordml" w:rsidP="1071E046" wp14:paraId="3E1CA861" wp14:textId="66A34953">
      <w:pPr>
        <w:pStyle w:val="ListParagraph"/>
        <w:numPr>
          <w:ilvl w:val="0"/>
          <w:numId w:val="22"/>
        </w:numPr>
        <w:spacing w:line="360" w:lineRule="auto"/>
        <w:contextualSpacing w:val="0"/>
        <w:rPr>
          <w:rFonts w:ascii="Arial" w:hAnsi="Arial" w:eastAsia="Arial" w:cs="Arial" w:asciiTheme="minorAscii" w:hAnsiTheme="minorAscii" w:eastAsiaTheme="minorAscii" w:cstheme="minorAscii"/>
          <w:b w:val="1"/>
          <w:bCs w:val="1"/>
          <w:sz w:val="22"/>
          <w:szCs w:val="22"/>
          <w:u w:val="none"/>
        </w:rPr>
      </w:pPr>
      <w:r w:rsidRPr="1071E046" w:rsidR="44430506">
        <w:rPr>
          <w:rFonts w:ascii="Arial" w:hAnsi="Arial" w:eastAsia="Arial" w:cs="Arial" w:asciiTheme="minorAscii" w:hAnsiTheme="minorAscii" w:eastAsiaTheme="minorAscii" w:cstheme="minorAscii"/>
          <w:b w:val="1"/>
          <w:bCs w:val="1"/>
          <w:sz w:val="22"/>
          <w:szCs w:val="22"/>
          <w:u w:val="none"/>
        </w:rPr>
        <w:t>Introduction................................................................................</w:t>
      </w:r>
      <w:r w:rsidRPr="1071E046" w:rsidR="384E4839">
        <w:rPr>
          <w:rFonts w:ascii="Arial" w:hAnsi="Arial" w:eastAsia="Arial" w:cs="Arial" w:asciiTheme="minorAscii" w:hAnsiTheme="minorAscii" w:eastAsiaTheme="minorAscii" w:cstheme="minorAscii"/>
          <w:b w:val="1"/>
          <w:bCs w:val="1"/>
          <w:sz w:val="22"/>
          <w:szCs w:val="22"/>
          <w:u w:val="none"/>
        </w:rPr>
        <w:t>......................</w:t>
      </w:r>
      <w:r w:rsidRPr="1071E046" w:rsidR="0DB052CE">
        <w:rPr>
          <w:rFonts w:ascii="Arial" w:hAnsi="Arial" w:eastAsia="Arial" w:cs="Arial" w:asciiTheme="minorAscii" w:hAnsiTheme="minorAscii" w:eastAsiaTheme="minorAscii" w:cstheme="minorAscii"/>
          <w:b w:val="1"/>
          <w:bCs w:val="1"/>
          <w:sz w:val="22"/>
          <w:szCs w:val="22"/>
          <w:u w:val="none"/>
        </w:rPr>
        <w:t>.........3</w:t>
      </w:r>
    </w:p>
    <w:p xmlns:wp14="http://schemas.microsoft.com/office/word/2010/wordml" w:rsidP="1071E046" wp14:paraId="0FD0DB72" wp14:textId="0450FCA6">
      <w:pPr>
        <w:pStyle w:val="ListParagraph"/>
        <w:numPr>
          <w:ilvl w:val="0"/>
          <w:numId w:val="22"/>
        </w:numPr>
        <w:spacing w:line="360" w:lineRule="auto"/>
        <w:contextualSpacing w:val="0"/>
        <w:rPr>
          <w:rFonts w:ascii="Arial" w:hAnsi="Arial" w:eastAsia="Arial" w:cs="Arial" w:asciiTheme="minorAscii" w:hAnsiTheme="minorAscii" w:eastAsiaTheme="minorAscii" w:cstheme="minorAscii"/>
          <w:b w:val="1"/>
          <w:bCs w:val="1"/>
          <w:sz w:val="22"/>
          <w:szCs w:val="22"/>
          <w:u w:val="none"/>
        </w:rPr>
      </w:pPr>
      <w:r w:rsidRPr="1071E046" w:rsidR="44430506">
        <w:rPr>
          <w:rFonts w:ascii="Arial" w:hAnsi="Arial" w:eastAsia="Arial" w:cs="Arial" w:asciiTheme="minorAscii" w:hAnsiTheme="minorAscii" w:eastAsiaTheme="minorAscii" w:cstheme="minorAscii"/>
          <w:b w:val="1"/>
          <w:bCs w:val="1"/>
          <w:sz w:val="22"/>
          <w:szCs w:val="22"/>
          <w:u w:val="none"/>
        </w:rPr>
        <w:t xml:space="preserve">What are the different approaches used to measure and </w:t>
      </w:r>
      <w:r w:rsidRPr="1071E046" w:rsidR="44430506">
        <w:rPr>
          <w:rFonts w:ascii="Arial" w:hAnsi="Arial" w:eastAsia="Arial" w:cs="Arial" w:asciiTheme="minorAscii" w:hAnsiTheme="minorAscii" w:eastAsiaTheme="minorAscii" w:cstheme="minorAscii"/>
          <w:b w:val="1"/>
          <w:bCs w:val="1"/>
          <w:sz w:val="22"/>
          <w:szCs w:val="22"/>
          <w:u w:val="none"/>
        </w:rPr>
        <w:t>monitor</w:t>
      </w:r>
      <w:r w:rsidRPr="1071E046" w:rsidR="44430506">
        <w:rPr>
          <w:rFonts w:ascii="Arial" w:hAnsi="Arial" w:eastAsia="Arial" w:cs="Arial" w:asciiTheme="minorAscii" w:hAnsiTheme="minorAscii" w:eastAsiaTheme="minorAscii" w:cstheme="minorAscii"/>
          <w:b w:val="1"/>
          <w:bCs w:val="1"/>
          <w:sz w:val="22"/>
          <w:szCs w:val="22"/>
          <w:u w:val="none"/>
        </w:rPr>
        <w:t xml:space="preserve"> </w:t>
      </w:r>
      <w:r w:rsidRPr="1071E046" w:rsidR="1DCE35A4">
        <w:rPr>
          <w:rFonts w:ascii="Arial" w:hAnsi="Arial" w:eastAsia="Arial" w:cs="Arial" w:asciiTheme="minorAscii" w:hAnsiTheme="minorAscii" w:eastAsiaTheme="minorAscii" w:cstheme="minorAscii"/>
          <w:b w:val="1"/>
          <w:bCs w:val="1"/>
          <w:sz w:val="22"/>
          <w:szCs w:val="22"/>
          <w:u w:val="none"/>
        </w:rPr>
        <w:t>stroke?..</w:t>
      </w:r>
      <w:r w:rsidRPr="1071E046" w:rsidR="5EBDE2DC">
        <w:rPr>
          <w:rFonts w:ascii="Arial" w:hAnsi="Arial" w:eastAsia="Arial" w:cs="Arial" w:asciiTheme="minorAscii" w:hAnsiTheme="minorAscii" w:eastAsiaTheme="minorAscii" w:cstheme="minorAscii"/>
          <w:b w:val="1"/>
          <w:bCs w:val="1"/>
          <w:sz w:val="22"/>
          <w:szCs w:val="22"/>
          <w:u w:val="none"/>
        </w:rPr>
        <w:t>3</w:t>
      </w:r>
      <w:r w:rsidRPr="1071E046" w:rsidR="50851D6E">
        <w:rPr>
          <w:rFonts w:ascii="Arial" w:hAnsi="Arial" w:eastAsia="Arial" w:cs="Arial" w:asciiTheme="minorAscii" w:hAnsiTheme="minorAscii" w:eastAsiaTheme="minorAscii" w:cstheme="minorAscii"/>
          <w:b w:val="1"/>
          <w:bCs w:val="1"/>
          <w:sz w:val="22"/>
          <w:szCs w:val="22"/>
          <w:u w:val="none"/>
        </w:rPr>
        <w:t xml:space="preserve"> &amp; 4</w:t>
      </w:r>
    </w:p>
    <w:p xmlns:wp14="http://schemas.microsoft.com/office/word/2010/wordml" w:rsidP="1071E046" wp14:paraId="5092C467" wp14:textId="6D69E385">
      <w:pPr>
        <w:pStyle w:val="ListParagraph"/>
        <w:numPr>
          <w:ilvl w:val="0"/>
          <w:numId w:val="22"/>
        </w:numPr>
        <w:spacing w:line="360" w:lineRule="auto"/>
        <w:contextualSpacing w:val="0"/>
        <w:rPr>
          <w:rFonts w:ascii="Arial" w:hAnsi="Arial" w:eastAsia="Arial" w:cs="Arial" w:asciiTheme="minorAscii" w:hAnsiTheme="minorAscii" w:eastAsiaTheme="minorAscii" w:cstheme="minorAscii"/>
          <w:b w:val="1"/>
          <w:bCs w:val="1"/>
          <w:sz w:val="22"/>
          <w:szCs w:val="22"/>
          <w:u w:val="none"/>
        </w:rPr>
      </w:pPr>
      <w:r w:rsidRPr="1071E046" w:rsidR="1DCE35A4">
        <w:rPr>
          <w:rFonts w:ascii="Arial" w:hAnsi="Arial" w:eastAsia="Arial" w:cs="Arial" w:asciiTheme="minorAscii" w:hAnsiTheme="minorAscii" w:eastAsiaTheme="minorAscii" w:cstheme="minorAscii"/>
          <w:b w:val="1"/>
          <w:bCs w:val="1"/>
          <w:sz w:val="22"/>
          <w:szCs w:val="22"/>
          <w:u w:val="none"/>
        </w:rPr>
        <w:t>Explain how stroke is controlled......................................................</w:t>
      </w:r>
      <w:r w:rsidRPr="1071E046" w:rsidR="6965FAEB">
        <w:rPr>
          <w:rFonts w:ascii="Arial" w:hAnsi="Arial" w:eastAsia="Arial" w:cs="Arial" w:asciiTheme="minorAscii" w:hAnsiTheme="minorAscii" w:eastAsiaTheme="minorAscii" w:cstheme="minorAscii"/>
          <w:b w:val="1"/>
          <w:bCs w:val="1"/>
          <w:sz w:val="22"/>
          <w:szCs w:val="22"/>
          <w:u w:val="none"/>
        </w:rPr>
        <w:t>................</w:t>
      </w:r>
      <w:r w:rsidRPr="1071E046" w:rsidR="09C61D9B">
        <w:rPr>
          <w:rFonts w:ascii="Arial" w:hAnsi="Arial" w:eastAsia="Arial" w:cs="Arial" w:asciiTheme="minorAscii" w:hAnsiTheme="minorAscii" w:eastAsiaTheme="minorAscii" w:cstheme="minorAscii"/>
          <w:b w:val="1"/>
          <w:bCs w:val="1"/>
          <w:sz w:val="22"/>
          <w:szCs w:val="22"/>
          <w:u w:val="none"/>
        </w:rPr>
        <w:t>......4</w:t>
      </w:r>
    </w:p>
    <w:p xmlns:wp14="http://schemas.microsoft.com/office/word/2010/wordml" w:rsidP="1071E046" wp14:paraId="0EA1A706" wp14:textId="27907B21">
      <w:pPr>
        <w:pStyle w:val="ListParagraph"/>
        <w:numPr>
          <w:ilvl w:val="0"/>
          <w:numId w:val="22"/>
        </w:numPr>
        <w:spacing w:line="360" w:lineRule="auto"/>
        <w:contextualSpacing w:val="0"/>
        <w:rPr>
          <w:rFonts w:ascii="Arial" w:hAnsi="Arial" w:eastAsia="Arial" w:cs="Arial" w:asciiTheme="minorAscii" w:hAnsiTheme="minorAscii" w:eastAsiaTheme="minorAscii" w:cstheme="minorAscii"/>
          <w:b w:val="1"/>
          <w:bCs w:val="1"/>
          <w:sz w:val="22"/>
          <w:szCs w:val="22"/>
          <w:u w:val="none"/>
        </w:rPr>
      </w:pPr>
      <w:r w:rsidRPr="1071E046" w:rsidR="1DCE35A4">
        <w:rPr>
          <w:rFonts w:ascii="Arial" w:hAnsi="Arial" w:eastAsia="Arial" w:cs="Arial" w:asciiTheme="minorAscii" w:hAnsiTheme="minorAscii" w:eastAsiaTheme="minorAscii" w:cstheme="minorAscii"/>
          <w:b w:val="1"/>
          <w:bCs w:val="1"/>
          <w:sz w:val="22"/>
          <w:szCs w:val="22"/>
          <w:u w:val="none"/>
        </w:rPr>
        <w:t>What are the consequences of stroke on people in the commun</w:t>
      </w:r>
      <w:r w:rsidRPr="1071E046" w:rsidR="49235437">
        <w:rPr>
          <w:rFonts w:ascii="Arial" w:hAnsi="Arial" w:eastAsia="Arial" w:cs="Arial" w:asciiTheme="minorAscii" w:hAnsiTheme="minorAscii" w:eastAsiaTheme="minorAscii" w:cstheme="minorAscii"/>
          <w:b w:val="1"/>
          <w:bCs w:val="1"/>
          <w:sz w:val="22"/>
          <w:szCs w:val="22"/>
          <w:u w:val="none"/>
        </w:rPr>
        <w:t>it</w:t>
      </w:r>
      <w:r w:rsidRPr="1071E046" w:rsidR="1DCE35A4">
        <w:rPr>
          <w:rFonts w:ascii="Arial" w:hAnsi="Arial" w:eastAsia="Arial" w:cs="Arial" w:asciiTheme="minorAscii" w:hAnsiTheme="minorAscii" w:eastAsiaTheme="minorAscii" w:cstheme="minorAscii"/>
          <w:b w:val="1"/>
          <w:bCs w:val="1"/>
          <w:sz w:val="22"/>
          <w:szCs w:val="22"/>
          <w:u w:val="none"/>
        </w:rPr>
        <w:t>y?.......</w:t>
      </w:r>
      <w:r w:rsidRPr="1071E046" w:rsidR="6D851543">
        <w:rPr>
          <w:rFonts w:ascii="Arial" w:hAnsi="Arial" w:eastAsia="Arial" w:cs="Arial" w:asciiTheme="minorAscii" w:hAnsiTheme="minorAscii" w:eastAsiaTheme="minorAscii" w:cstheme="minorAscii"/>
          <w:b w:val="1"/>
          <w:bCs w:val="1"/>
          <w:sz w:val="22"/>
          <w:szCs w:val="22"/>
          <w:u w:val="none"/>
        </w:rPr>
        <w:t>....</w:t>
      </w:r>
      <w:r w:rsidRPr="1071E046" w:rsidR="731108E7">
        <w:rPr>
          <w:rFonts w:ascii="Arial" w:hAnsi="Arial" w:eastAsia="Arial" w:cs="Arial" w:asciiTheme="minorAscii" w:hAnsiTheme="minorAscii" w:eastAsiaTheme="minorAscii" w:cstheme="minorAscii"/>
          <w:b w:val="1"/>
          <w:bCs w:val="1"/>
          <w:sz w:val="22"/>
          <w:szCs w:val="22"/>
          <w:u w:val="none"/>
        </w:rPr>
        <w:t>4 &amp; 5</w:t>
      </w:r>
    </w:p>
    <w:p xmlns:wp14="http://schemas.microsoft.com/office/word/2010/wordml" w:rsidP="1071E046" wp14:paraId="4961E876" wp14:textId="79D66748">
      <w:pPr>
        <w:pStyle w:val="ListParagraph"/>
        <w:numPr>
          <w:ilvl w:val="0"/>
          <w:numId w:val="22"/>
        </w:numPr>
        <w:spacing w:line="360" w:lineRule="auto"/>
        <w:contextualSpacing w:val="0"/>
        <w:rPr>
          <w:rFonts w:ascii="Arial" w:hAnsi="Arial" w:eastAsia="Arial" w:cs="Arial" w:asciiTheme="minorAscii" w:hAnsiTheme="minorAscii" w:eastAsiaTheme="minorAscii" w:cstheme="minorAscii"/>
          <w:b w:val="1"/>
          <w:bCs w:val="1"/>
          <w:sz w:val="22"/>
          <w:szCs w:val="22"/>
          <w:u w:val="none"/>
        </w:rPr>
      </w:pPr>
      <w:r w:rsidRPr="1071E046" w:rsidR="351F7C6F">
        <w:rPr>
          <w:rFonts w:ascii="Arial" w:hAnsi="Arial" w:eastAsia="Arial" w:cs="Arial" w:asciiTheme="minorAscii" w:hAnsiTheme="minorAscii" w:eastAsiaTheme="minorAscii" w:cstheme="minorAscii"/>
          <w:b w:val="1"/>
          <w:bCs w:val="1"/>
          <w:sz w:val="22"/>
          <w:szCs w:val="22"/>
          <w:u w:val="none"/>
        </w:rPr>
        <w:t xml:space="preserve">What health and social care support services are </w:t>
      </w:r>
      <w:r w:rsidRPr="1071E046" w:rsidR="351F7C6F">
        <w:rPr>
          <w:rFonts w:ascii="Arial" w:hAnsi="Arial" w:eastAsia="Arial" w:cs="Arial" w:asciiTheme="minorAscii" w:hAnsiTheme="minorAscii" w:eastAsiaTheme="minorAscii" w:cstheme="minorAscii"/>
          <w:b w:val="1"/>
          <w:bCs w:val="1"/>
          <w:sz w:val="22"/>
          <w:szCs w:val="22"/>
          <w:u w:val="none"/>
        </w:rPr>
        <w:t>required</w:t>
      </w:r>
      <w:r w:rsidRPr="1071E046" w:rsidR="351F7C6F">
        <w:rPr>
          <w:rFonts w:ascii="Arial" w:hAnsi="Arial" w:eastAsia="Arial" w:cs="Arial" w:asciiTheme="minorAscii" w:hAnsiTheme="minorAscii" w:eastAsiaTheme="minorAscii" w:cstheme="minorAscii"/>
          <w:b w:val="1"/>
          <w:bCs w:val="1"/>
          <w:sz w:val="22"/>
          <w:szCs w:val="22"/>
          <w:u w:val="none"/>
        </w:rPr>
        <w:t xml:space="preserve"> to meet </w:t>
      </w:r>
      <w:r w:rsidRPr="1071E046" w:rsidR="5B99D1DE">
        <w:rPr>
          <w:rFonts w:ascii="Arial" w:hAnsi="Arial" w:eastAsia="Arial" w:cs="Arial" w:asciiTheme="minorAscii" w:hAnsiTheme="minorAscii" w:eastAsiaTheme="minorAscii" w:cstheme="minorAscii"/>
          <w:b w:val="1"/>
          <w:bCs w:val="1"/>
          <w:sz w:val="22"/>
          <w:szCs w:val="22"/>
          <w:u w:val="none"/>
        </w:rPr>
        <w:t>the</w:t>
      </w:r>
      <w:r w:rsidRPr="1071E046" w:rsidR="351F7C6F">
        <w:rPr>
          <w:rFonts w:ascii="Arial" w:hAnsi="Arial" w:eastAsia="Arial" w:cs="Arial" w:asciiTheme="minorAscii" w:hAnsiTheme="minorAscii" w:eastAsiaTheme="minorAscii" w:cstheme="minorAscii"/>
          <w:b w:val="1"/>
          <w:bCs w:val="1"/>
          <w:sz w:val="22"/>
          <w:szCs w:val="22"/>
          <w:u w:val="none"/>
        </w:rPr>
        <w:t xml:space="preserve"> need of individual</w:t>
      </w:r>
      <w:r w:rsidRPr="1071E046" w:rsidR="21C8AF52">
        <w:rPr>
          <w:rFonts w:ascii="Arial" w:hAnsi="Arial" w:eastAsia="Arial" w:cs="Arial" w:asciiTheme="minorAscii" w:hAnsiTheme="minorAscii" w:eastAsiaTheme="minorAscii" w:cstheme="minorAscii"/>
          <w:b w:val="1"/>
          <w:bCs w:val="1"/>
          <w:sz w:val="22"/>
          <w:szCs w:val="22"/>
          <w:u w:val="none"/>
        </w:rPr>
        <w:t>s affected by stroke within the community</w:t>
      </w:r>
      <w:r w:rsidRPr="1071E046" w:rsidR="3D8EF2D3">
        <w:rPr>
          <w:rFonts w:ascii="Arial" w:hAnsi="Arial" w:eastAsia="Arial" w:cs="Arial" w:asciiTheme="minorAscii" w:hAnsiTheme="minorAscii" w:eastAsiaTheme="minorAscii" w:cstheme="minorAscii"/>
          <w:b w:val="1"/>
          <w:bCs w:val="1"/>
          <w:sz w:val="22"/>
          <w:szCs w:val="22"/>
          <w:u w:val="none"/>
        </w:rPr>
        <w:t>?................</w:t>
      </w:r>
      <w:r w:rsidRPr="1071E046" w:rsidR="37091640">
        <w:rPr>
          <w:rFonts w:ascii="Arial" w:hAnsi="Arial" w:eastAsia="Arial" w:cs="Arial" w:asciiTheme="minorAscii" w:hAnsiTheme="minorAscii" w:eastAsiaTheme="minorAscii" w:cstheme="minorAscii"/>
          <w:b w:val="1"/>
          <w:bCs w:val="1"/>
          <w:sz w:val="22"/>
          <w:szCs w:val="22"/>
          <w:u w:val="none"/>
        </w:rPr>
        <w:t>..................</w:t>
      </w:r>
      <w:r w:rsidRPr="1071E046" w:rsidR="2710C15A">
        <w:rPr>
          <w:rFonts w:ascii="Arial" w:hAnsi="Arial" w:eastAsia="Arial" w:cs="Arial" w:asciiTheme="minorAscii" w:hAnsiTheme="minorAscii" w:eastAsiaTheme="minorAscii" w:cstheme="minorAscii"/>
          <w:b w:val="1"/>
          <w:bCs w:val="1"/>
          <w:sz w:val="22"/>
          <w:szCs w:val="22"/>
          <w:u w:val="none"/>
        </w:rPr>
        <w:t>.5</w:t>
      </w:r>
      <w:r w:rsidRPr="1071E046" w:rsidR="3F040A09">
        <w:rPr>
          <w:rFonts w:ascii="Arial" w:hAnsi="Arial" w:eastAsia="Arial" w:cs="Arial" w:asciiTheme="minorAscii" w:hAnsiTheme="minorAscii" w:eastAsiaTheme="minorAscii" w:cstheme="minorAscii"/>
          <w:b w:val="1"/>
          <w:bCs w:val="1"/>
          <w:sz w:val="22"/>
          <w:szCs w:val="22"/>
          <w:u w:val="none"/>
        </w:rPr>
        <w:t xml:space="preserve"> &amp; 6</w:t>
      </w:r>
    </w:p>
    <w:p xmlns:wp14="http://schemas.microsoft.com/office/word/2010/wordml" w:rsidP="1071E046" wp14:paraId="11C6F89A" wp14:textId="7A661487">
      <w:pPr>
        <w:pStyle w:val="ListParagraph"/>
        <w:numPr>
          <w:ilvl w:val="0"/>
          <w:numId w:val="22"/>
        </w:numPr>
        <w:spacing w:line="360" w:lineRule="auto"/>
        <w:contextualSpacing w:val="0"/>
        <w:rPr>
          <w:rFonts w:ascii="Arial" w:hAnsi="Arial" w:eastAsia="Arial" w:cs="Arial" w:asciiTheme="minorAscii" w:hAnsiTheme="minorAscii" w:eastAsiaTheme="minorAscii" w:cstheme="minorAscii"/>
          <w:b w:val="1"/>
          <w:bCs w:val="1"/>
          <w:sz w:val="22"/>
          <w:szCs w:val="22"/>
          <w:u w:val="none"/>
        </w:rPr>
      </w:pPr>
      <w:r w:rsidRPr="1071E046" w:rsidR="3D8EF2D3">
        <w:rPr>
          <w:rFonts w:ascii="Arial" w:hAnsi="Arial" w:eastAsia="Arial" w:cs="Arial" w:asciiTheme="minorAscii" w:hAnsiTheme="minorAscii" w:eastAsiaTheme="minorAscii" w:cstheme="minorAscii"/>
          <w:b w:val="1"/>
          <w:bCs w:val="1"/>
          <w:sz w:val="22"/>
          <w:szCs w:val="22"/>
          <w:u w:val="none"/>
        </w:rPr>
        <w:t>Conclusion..........................................................................................................</w:t>
      </w:r>
      <w:r w:rsidRPr="1071E046" w:rsidR="08951FE0">
        <w:rPr>
          <w:rFonts w:ascii="Arial" w:hAnsi="Arial" w:eastAsia="Arial" w:cs="Arial" w:asciiTheme="minorAscii" w:hAnsiTheme="minorAscii" w:eastAsiaTheme="minorAscii" w:cstheme="minorAscii"/>
          <w:b w:val="1"/>
          <w:bCs w:val="1"/>
          <w:sz w:val="22"/>
          <w:szCs w:val="22"/>
          <w:u w:val="none"/>
        </w:rPr>
        <w:t>......</w:t>
      </w:r>
      <w:r w:rsidRPr="1071E046" w:rsidR="6A97F4BB">
        <w:rPr>
          <w:rFonts w:ascii="Arial" w:hAnsi="Arial" w:eastAsia="Arial" w:cs="Arial" w:asciiTheme="minorAscii" w:hAnsiTheme="minorAscii" w:eastAsiaTheme="minorAscii" w:cstheme="minorAscii"/>
          <w:b w:val="1"/>
          <w:bCs w:val="1"/>
          <w:sz w:val="22"/>
          <w:szCs w:val="22"/>
          <w:u w:val="none"/>
        </w:rPr>
        <w:t>6</w:t>
      </w:r>
    </w:p>
    <w:p xmlns:wp14="http://schemas.microsoft.com/office/word/2010/wordml" w:rsidP="1071E046" wp14:paraId="61E762DD" wp14:textId="5C0C44BE">
      <w:pPr>
        <w:pStyle w:val="ListParagraph"/>
        <w:numPr>
          <w:ilvl w:val="0"/>
          <w:numId w:val="22"/>
        </w:numPr>
        <w:spacing w:line="360" w:lineRule="auto"/>
        <w:contextualSpacing w:val="0"/>
        <w:rPr>
          <w:rFonts w:ascii="Arial" w:hAnsi="Arial" w:eastAsia="Arial" w:cs="Arial" w:asciiTheme="minorAscii" w:hAnsiTheme="minorAscii" w:eastAsiaTheme="minorAscii" w:cstheme="minorAscii"/>
          <w:b w:val="1"/>
          <w:bCs w:val="1"/>
          <w:sz w:val="22"/>
          <w:szCs w:val="22"/>
          <w:u w:val="none"/>
        </w:rPr>
      </w:pPr>
      <w:r w:rsidRPr="1071E046" w:rsidR="3D8EF2D3">
        <w:rPr>
          <w:rFonts w:ascii="Arial" w:hAnsi="Arial" w:eastAsia="Arial" w:cs="Arial" w:asciiTheme="minorAscii" w:hAnsiTheme="minorAscii" w:eastAsiaTheme="minorAscii" w:cstheme="minorAscii"/>
          <w:b w:val="1"/>
          <w:bCs w:val="1"/>
          <w:sz w:val="22"/>
          <w:szCs w:val="22"/>
          <w:u w:val="none"/>
        </w:rPr>
        <w:t>References..........................................................................................................</w:t>
      </w:r>
      <w:r w:rsidRPr="1071E046" w:rsidR="5933950C">
        <w:rPr>
          <w:rFonts w:ascii="Arial" w:hAnsi="Arial" w:eastAsia="Arial" w:cs="Arial" w:asciiTheme="minorAscii" w:hAnsiTheme="minorAscii" w:eastAsiaTheme="minorAscii" w:cstheme="minorAscii"/>
          <w:b w:val="1"/>
          <w:bCs w:val="1"/>
          <w:sz w:val="22"/>
          <w:szCs w:val="22"/>
          <w:u w:val="none"/>
        </w:rPr>
        <w:t>6 &amp; 7</w:t>
      </w:r>
    </w:p>
    <w:p xmlns:wp14="http://schemas.microsoft.com/office/word/2010/wordml" w:rsidP="1071E046" wp14:paraId="63B63796" wp14:textId="2FBB1AE7">
      <w:pPr>
        <w:spacing w:line="360" w:lineRule="auto"/>
        <w:rPr>
          <w:rFonts w:ascii="Arial" w:hAnsi="Arial" w:eastAsia="Arial" w:cs="Arial" w:asciiTheme="minorAscii" w:hAnsiTheme="minorAscii" w:eastAsiaTheme="minorAscii" w:cstheme="minorAscii"/>
          <w:b w:val="1"/>
          <w:bCs w:val="1"/>
          <w:sz w:val="22"/>
          <w:szCs w:val="22"/>
          <w:u w:val="single"/>
        </w:rPr>
      </w:pPr>
    </w:p>
    <w:p xmlns:wp14="http://schemas.microsoft.com/office/word/2010/wordml" w:rsidP="1071E046" wp14:paraId="07C9D223" wp14:textId="7D521D41">
      <w:pPr>
        <w:spacing w:line="360" w:lineRule="auto"/>
        <w:rPr>
          <w:rFonts w:ascii="Arial" w:hAnsi="Arial" w:eastAsia="Arial" w:cs="Arial" w:asciiTheme="minorAscii" w:hAnsiTheme="minorAscii" w:eastAsiaTheme="minorAscii" w:cstheme="minorAscii"/>
          <w:b w:val="1"/>
          <w:bCs w:val="1"/>
          <w:sz w:val="22"/>
          <w:szCs w:val="22"/>
          <w:u w:val="single"/>
        </w:rPr>
      </w:pPr>
    </w:p>
    <w:p xmlns:wp14="http://schemas.microsoft.com/office/word/2010/wordml" w:rsidP="1071E046" wp14:paraId="05CABFC6" wp14:textId="59DAAC27">
      <w:pPr>
        <w:spacing w:line="360" w:lineRule="auto"/>
        <w:rPr>
          <w:rFonts w:ascii="Arial" w:hAnsi="Arial" w:eastAsia="Arial" w:cs="Arial" w:asciiTheme="minorAscii" w:hAnsiTheme="minorAscii" w:eastAsiaTheme="minorAscii" w:cstheme="minorAscii"/>
          <w:b w:val="1"/>
          <w:bCs w:val="1"/>
          <w:sz w:val="22"/>
          <w:szCs w:val="22"/>
          <w:u w:val="single"/>
        </w:rPr>
      </w:pPr>
    </w:p>
    <w:p xmlns:wp14="http://schemas.microsoft.com/office/word/2010/wordml" w:rsidP="1071E046" wp14:paraId="42C95361" wp14:textId="43506FE4">
      <w:pPr>
        <w:spacing w:line="360" w:lineRule="auto"/>
        <w:rPr>
          <w:rFonts w:ascii="Arial" w:hAnsi="Arial" w:eastAsia="Arial" w:cs="Arial" w:asciiTheme="minorAscii" w:hAnsiTheme="minorAscii" w:eastAsiaTheme="minorAscii" w:cstheme="minorAscii"/>
          <w:b w:val="1"/>
          <w:bCs w:val="1"/>
          <w:sz w:val="22"/>
          <w:szCs w:val="22"/>
          <w:u w:val="single"/>
        </w:rPr>
      </w:pPr>
    </w:p>
    <w:p xmlns:wp14="http://schemas.microsoft.com/office/word/2010/wordml" w:rsidP="1071E046" wp14:paraId="3DB99D21" wp14:textId="275BC8F8">
      <w:pPr>
        <w:pStyle w:val="Normal"/>
        <w:spacing w:line="360" w:lineRule="auto"/>
        <w:rPr>
          <w:rFonts w:ascii="Arial" w:hAnsi="Arial" w:eastAsia="Arial" w:cs="Arial" w:asciiTheme="minorAscii" w:hAnsiTheme="minorAscii" w:eastAsiaTheme="minorAscii" w:cstheme="minorAscii"/>
          <w:b w:val="1"/>
          <w:bCs w:val="1"/>
          <w:sz w:val="22"/>
          <w:szCs w:val="22"/>
          <w:u w:val="single"/>
        </w:rPr>
      </w:pPr>
    </w:p>
    <w:p xmlns:wp14="http://schemas.microsoft.com/office/word/2010/wordml" w:rsidP="1071E046" wp14:paraId="16F746C3" wp14:textId="4D5CEA61">
      <w:pPr>
        <w:pStyle w:val="Normal"/>
        <w:spacing w:line="360" w:lineRule="auto"/>
        <w:rPr>
          <w:rFonts w:ascii="Arial" w:hAnsi="Arial" w:eastAsia="Arial" w:cs="Arial" w:asciiTheme="minorAscii" w:hAnsiTheme="minorAscii" w:eastAsiaTheme="minorAscii" w:cstheme="minorAscii"/>
          <w:b w:val="1"/>
          <w:bCs w:val="1"/>
          <w:sz w:val="22"/>
          <w:szCs w:val="22"/>
          <w:u w:val="single"/>
        </w:rPr>
      </w:pPr>
    </w:p>
    <w:p xmlns:wp14="http://schemas.microsoft.com/office/word/2010/wordml" w:rsidP="1071E046" wp14:paraId="0BA26BD6" wp14:textId="36000769">
      <w:pPr>
        <w:pStyle w:val="Normal"/>
        <w:spacing w:line="360" w:lineRule="auto"/>
        <w:rPr>
          <w:rFonts w:ascii="Arial" w:hAnsi="Arial" w:eastAsia="Arial" w:cs="Arial" w:asciiTheme="minorAscii" w:hAnsiTheme="minorAscii" w:eastAsiaTheme="minorAscii" w:cstheme="minorAscii"/>
          <w:b w:val="1"/>
          <w:bCs w:val="1"/>
          <w:sz w:val="22"/>
          <w:szCs w:val="22"/>
          <w:u w:val="single"/>
        </w:rPr>
      </w:pPr>
    </w:p>
    <w:p xmlns:wp14="http://schemas.microsoft.com/office/word/2010/wordml" w:rsidP="1071E046" wp14:paraId="655ECA39" wp14:textId="10523361">
      <w:pPr>
        <w:pStyle w:val="Normal"/>
        <w:spacing w:line="360" w:lineRule="auto"/>
        <w:rPr>
          <w:rFonts w:ascii="Arial" w:hAnsi="Arial" w:eastAsia="Arial" w:cs="Arial" w:asciiTheme="minorAscii" w:hAnsiTheme="minorAscii" w:eastAsiaTheme="minorAscii" w:cstheme="minorAscii"/>
          <w:b w:val="1"/>
          <w:bCs w:val="1"/>
          <w:sz w:val="22"/>
          <w:szCs w:val="22"/>
          <w:u w:val="single"/>
        </w:rPr>
      </w:pPr>
    </w:p>
    <w:p xmlns:wp14="http://schemas.microsoft.com/office/word/2010/wordml" w:rsidP="1071E046" wp14:paraId="10580B14" wp14:textId="00A09E5E">
      <w:pPr>
        <w:pStyle w:val="Normal"/>
        <w:spacing w:line="360" w:lineRule="auto"/>
        <w:rPr>
          <w:rFonts w:ascii="Arial" w:hAnsi="Arial" w:eastAsia="Arial" w:cs="Arial" w:asciiTheme="minorAscii" w:hAnsiTheme="minorAscii" w:eastAsiaTheme="minorAscii" w:cstheme="minorAscii"/>
          <w:b w:val="1"/>
          <w:bCs w:val="1"/>
          <w:sz w:val="22"/>
          <w:szCs w:val="22"/>
          <w:u w:val="single"/>
        </w:rPr>
      </w:pPr>
    </w:p>
    <w:p xmlns:wp14="http://schemas.microsoft.com/office/word/2010/wordml" w:rsidP="1071E046" wp14:paraId="685B4C59" wp14:textId="1BAD7165">
      <w:pPr>
        <w:pStyle w:val="Normal"/>
        <w:spacing w:line="360" w:lineRule="auto"/>
        <w:rPr>
          <w:rFonts w:ascii="Arial" w:hAnsi="Arial" w:eastAsia="Arial" w:cs="Arial" w:asciiTheme="minorAscii" w:hAnsiTheme="minorAscii" w:eastAsiaTheme="minorAscii" w:cstheme="minorAscii"/>
          <w:b w:val="1"/>
          <w:bCs w:val="1"/>
          <w:sz w:val="22"/>
          <w:szCs w:val="22"/>
          <w:u w:val="single"/>
        </w:rPr>
      </w:pPr>
    </w:p>
    <w:p xmlns:wp14="http://schemas.microsoft.com/office/word/2010/wordml" w:rsidP="1071E046" wp14:paraId="069165B4" wp14:textId="29AD899B">
      <w:pPr>
        <w:pStyle w:val="Normal"/>
        <w:spacing w:line="360" w:lineRule="auto"/>
        <w:rPr>
          <w:rFonts w:ascii="Arial" w:hAnsi="Arial" w:eastAsia="Arial" w:cs="Arial" w:asciiTheme="minorAscii" w:hAnsiTheme="minorAscii" w:eastAsiaTheme="minorAscii" w:cstheme="minorAscii"/>
          <w:b w:val="1"/>
          <w:bCs w:val="1"/>
          <w:sz w:val="22"/>
          <w:szCs w:val="22"/>
          <w:u w:val="single"/>
        </w:rPr>
      </w:pPr>
    </w:p>
    <w:p xmlns:wp14="http://schemas.microsoft.com/office/word/2010/wordml" w:rsidP="1071E046" wp14:paraId="2266AA6F" wp14:textId="40204DF2">
      <w:pPr>
        <w:pStyle w:val="Normal"/>
        <w:spacing w:line="360" w:lineRule="auto"/>
        <w:rPr>
          <w:rFonts w:ascii="Arial" w:hAnsi="Arial" w:eastAsia="Arial" w:cs="Arial" w:asciiTheme="minorAscii" w:hAnsiTheme="minorAscii" w:eastAsiaTheme="minorAscii" w:cstheme="minorAscii"/>
          <w:b w:val="1"/>
          <w:bCs w:val="1"/>
          <w:sz w:val="22"/>
          <w:szCs w:val="22"/>
          <w:u w:val="single"/>
        </w:rPr>
      </w:pPr>
    </w:p>
    <w:p xmlns:wp14="http://schemas.microsoft.com/office/word/2010/wordml" w:rsidP="1071E046" wp14:paraId="6C1E1099" wp14:textId="0EFDB7AF">
      <w:pPr>
        <w:pStyle w:val="Normal"/>
        <w:spacing w:line="360" w:lineRule="auto"/>
        <w:rPr>
          <w:rFonts w:ascii="Arial" w:hAnsi="Arial" w:eastAsia="Arial" w:cs="Arial" w:asciiTheme="minorAscii" w:hAnsiTheme="minorAscii" w:eastAsiaTheme="minorAscii" w:cstheme="minorAscii"/>
          <w:b w:val="1"/>
          <w:bCs w:val="1"/>
          <w:sz w:val="22"/>
          <w:szCs w:val="22"/>
          <w:u w:val="single"/>
        </w:rPr>
      </w:pPr>
    </w:p>
    <w:p xmlns:wp14="http://schemas.microsoft.com/office/word/2010/wordml" w:rsidP="1071E046" wp14:paraId="0F69C43A" wp14:textId="7335E31F">
      <w:pPr>
        <w:pStyle w:val="Normal"/>
        <w:spacing w:line="360" w:lineRule="auto"/>
        <w:rPr>
          <w:rFonts w:ascii="Arial" w:hAnsi="Arial" w:eastAsia="Arial" w:cs="Arial" w:asciiTheme="minorAscii" w:hAnsiTheme="minorAscii" w:eastAsiaTheme="minorAscii" w:cstheme="minorAscii"/>
          <w:b w:val="1"/>
          <w:bCs w:val="1"/>
          <w:sz w:val="22"/>
          <w:szCs w:val="22"/>
          <w:u w:val="single"/>
        </w:rPr>
      </w:pPr>
    </w:p>
    <w:p xmlns:wp14="http://schemas.microsoft.com/office/word/2010/wordml" w:rsidP="1071E046" wp14:paraId="7F1F4222" wp14:textId="04E11685">
      <w:pPr>
        <w:pStyle w:val="Normal"/>
        <w:spacing w:line="360" w:lineRule="auto"/>
        <w:rPr>
          <w:rFonts w:ascii="Arial" w:hAnsi="Arial" w:eastAsia="Arial" w:cs="Arial" w:asciiTheme="minorAscii" w:hAnsiTheme="minorAscii" w:eastAsiaTheme="minorAscii" w:cstheme="minorAscii"/>
          <w:b w:val="1"/>
          <w:bCs w:val="1"/>
          <w:sz w:val="22"/>
          <w:szCs w:val="22"/>
          <w:u w:val="single"/>
        </w:rPr>
      </w:pPr>
    </w:p>
    <w:p xmlns:wp14="http://schemas.microsoft.com/office/word/2010/wordml" w:rsidP="1071E046" wp14:paraId="5E5787A5" wp14:textId="581A6B9E">
      <w:pPr>
        <w:pStyle w:val="Normal"/>
        <w:spacing w:line="360" w:lineRule="auto"/>
        <w:rPr>
          <w:rFonts w:ascii="Arial" w:hAnsi="Arial" w:eastAsia="Arial" w:cs="Arial" w:asciiTheme="minorAscii" w:hAnsiTheme="minorAscii" w:eastAsiaTheme="minorAscii" w:cstheme="minorAscii"/>
          <w:b w:val="1"/>
          <w:bCs w:val="1"/>
          <w:sz w:val="22"/>
          <w:szCs w:val="22"/>
          <w:u w:val="single"/>
        </w:rPr>
      </w:pPr>
      <w:r w:rsidRPr="1071E046" w:rsidR="42FF997A">
        <w:rPr>
          <w:rFonts w:ascii="Arial" w:hAnsi="Arial" w:eastAsia="Arial" w:cs="Arial" w:asciiTheme="minorAscii" w:hAnsiTheme="minorAscii" w:eastAsiaTheme="minorAscii" w:cstheme="minorAscii"/>
          <w:b w:val="1"/>
          <w:bCs w:val="1"/>
          <w:sz w:val="22"/>
          <w:szCs w:val="22"/>
          <w:u w:val="single"/>
        </w:rPr>
        <w:t>S</w:t>
      </w:r>
      <w:r w:rsidRPr="1071E046" w:rsidR="42FF997A">
        <w:rPr>
          <w:rFonts w:ascii="Arial" w:hAnsi="Arial" w:eastAsia="Arial" w:cs="Arial" w:asciiTheme="minorAscii" w:hAnsiTheme="minorAscii" w:eastAsiaTheme="minorAscii" w:cstheme="minorAscii"/>
          <w:b w:val="1"/>
          <w:bCs w:val="1"/>
          <w:sz w:val="22"/>
          <w:szCs w:val="22"/>
          <w:u w:val="single"/>
        </w:rPr>
        <w:t>tro</w:t>
      </w:r>
      <w:r w:rsidRPr="1071E046" w:rsidR="42FF997A">
        <w:rPr>
          <w:rFonts w:ascii="Arial" w:hAnsi="Arial" w:eastAsia="Arial" w:cs="Arial" w:asciiTheme="minorAscii" w:hAnsiTheme="minorAscii" w:eastAsiaTheme="minorAscii" w:cstheme="minorAscii"/>
          <w:b w:val="1"/>
          <w:bCs w:val="1"/>
          <w:sz w:val="22"/>
          <w:szCs w:val="22"/>
          <w:u w:val="single"/>
        </w:rPr>
        <w:t>ke</w:t>
      </w:r>
    </w:p>
    <w:p w:rsidR="42FF997A" w:rsidP="1071E046" w:rsidRDefault="42FF997A" w14:paraId="7CC9946C" w14:textId="7F7C9976">
      <w:pPr>
        <w:spacing w:line="360" w:lineRule="auto"/>
        <w:rPr>
          <w:rFonts w:ascii="Arial" w:hAnsi="Arial" w:eastAsia="Arial" w:cs="Arial" w:asciiTheme="minorAscii" w:hAnsiTheme="minorAscii" w:eastAsiaTheme="minorAscii" w:cstheme="minorAscii"/>
          <w:b w:val="0"/>
          <w:bCs w:val="0"/>
          <w:sz w:val="22"/>
          <w:szCs w:val="22"/>
          <w:u w:val="single"/>
        </w:rPr>
      </w:pPr>
      <w:r w:rsidRPr="1071E046" w:rsidR="42FF997A">
        <w:rPr>
          <w:rFonts w:ascii="Arial" w:hAnsi="Arial" w:eastAsia="Arial" w:cs="Arial" w:asciiTheme="minorAscii" w:hAnsiTheme="minorAscii" w:eastAsiaTheme="minorAscii" w:cstheme="minorAscii"/>
          <w:b w:val="0"/>
          <w:bCs w:val="0"/>
          <w:sz w:val="22"/>
          <w:szCs w:val="22"/>
          <w:u w:val="single"/>
        </w:rPr>
        <w:t>Introduction:</w:t>
      </w:r>
    </w:p>
    <w:p w:rsidR="6B422625" w:rsidP="1071E046" w:rsidRDefault="6B422625" w14:paraId="77AB3803" w14:textId="4ACD731C">
      <w:pPr>
        <w:spacing w:before="240" w:beforeAutospacing="off" w:after="240" w:afterAutospacing="off" w:line="360" w:lineRule="auto"/>
        <w:rPr>
          <w:rFonts w:ascii="Arial" w:hAnsi="Arial" w:eastAsia="Arial" w:cs="Arial"/>
          <w:noProof w:val="0"/>
          <w:sz w:val="22"/>
          <w:szCs w:val="22"/>
          <w:lang w:val="en-GB"/>
        </w:rPr>
      </w:pPr>
      <w:r w:rsidRPr="1071E046" w:rsidR="6B422625">
        <w:rPr>
          <w:rFonts w:ascii="Arial" w:hAnsi="Arial" w:eastAsia="Arial" w:cs="Arial"/>
          <w:noProof w:val="0"/>
          <w:sz w:val="22"/>
          <w:szCs w:val="22"/>
          <w:lang w:val="en-GB"/>
        </w:rPr>
        <w:t xml:space="preserve">A stroke occurs when the blood supply to part of the brain is interrupted, preventing brain cells from receiving oxygen and nutrients </w:t>
      </w:r>
      <w:r w:rsidRPr="1071E046" w:rsidR="6B422625">
        <w:rPr>
          <w:rFonts w:ascii="Arial" w:hAnsi="Arial" w:eastAsia="Arial" w:cs="Arial"/>
          <w:b w:val="0"/>
          <w:bCs w:val="0"/>
          <w:noProof w:val="0"/>
          <w:sz w:val="22"/>
          <w:szCs w:val="22"/>
          <w:lang w:val="en-GB"/>
        </w:rPr>
        <w:t>(NHS, n.d.)</w:t>
      </w:r>
      <w:r w:rsidRPr="1071E046" w:rsidR="6B422625">
        <w:rPr>
          <w:rFonts w:ascii="Arial" w:hAnsi="Arial" w:eastAsia="Arial" w:cs="Arial"/>
          <w:noProof w:val="0"/>
          <w:sz w:val="22"/>
          <w:szCs w:val="22"/>
          <w:lang w:val="en-GB"/>
        </w:rPr>
        <w:t xml:space="preserve">. This can affect functions such as speech, movement, and cognition, and recovery can take a long time. A stroke is a medical emergency and requires urgent hospital treatment because it can be life-threatening </w:t>
      </w:r>
      <w:r w:rsidRPr="1071E046" w:rsidR="6B422625">
        <w:rPr>
          <w:rFonts w:ascii="Arial" w:hAnsi="Arial" w:eastAsia="Arial" w:cs="Arial"/>
          <w:b w:val="0"/>
          <w:bCs w:val="0"/>
          <w:noProof w:val="0"/>
          <w:sz w:val="22"/>
          <w:szCs w:val="22"/>
          <w:lang w:val="en-GB"/>
        </w:rPr>
        <w:t>(NHS, n.d.)</w:t>
      </w:r>
      <w:r w:rsidRPr="1071E046" w:rsidR="6B422625">
        <w:rPr>
          <w:rFonts w:ascii="Arial" w:hAnsi="Arial" w:eastAsia="Arial" w:cs="Arial"/>
          <w:noProof w:val="0"/>
          <w:sz w:val="22"/>
          <w:szCs w:val="22"/>
          <w:lang w:val="en-GB"/>
        </w:rPr>
        <w:t xml:space="preserve">. The main symptoms of a stroke often appear suddenly and may include face weakness, arm weakness, and speech problems. These can be remembered using the acronym FAST (Face, Arms, Speech, Time) </w:t>
      </w:r>
      <w:r w:rsidRPr="1071E046" w:rsidR="6B422625">
        <w:rPr>
          <w:rFonts w:ascii="Arial" w:hAnsi="Arial" w:eastAsia="Arial" w:cs="Arial"/>
          <w:b w:val="0"/>
          <w:bCs w:val="0"/>
          <w:noProof w:val="0"/>
          <w:sz w:val="22"/>
          <w:szCs w:val="22"/>
          <w:lang w:val="en-GB"/>
        </w:rPr>
        <w:t>(Stroke Association, n.d.)</w:t>
      </w:r>
      <w:r w:rsidRPr="1071E046" w:rsidR="6B422625">
        <w:rPr>
          <w:rFonts w:ascii="Arial" w:hAnsi="Arial" w:eastAsia="Arial" w:cs="Arial"/>
          <w:noProof w:val="0"/>
          <w:sz w:val="22"/>
          <w:szCs w:val="22"/>
          <w:lang w:val="en-GB"/>
        </w:rPr>
        <w:t xml:space="preserve">. Even if symptoms disappear quickly, medical help should be sought </w:t>
      </w:r>
      <w:r w:rsidRPr="1071E046" w:rsidR="6B422625">
        <w:rPr>
          <w:rFonts w:ascii="Arial" w:hAnsi="Arial" w:eastAsia="Arial" w:cs="Arial"/>
          <w:noProof w:val="0"/>
          <w:sz w:val="22"/>
          <w:szCs w:val="22"/>
          <w:lang w:val="en-GB"/>
        </w:rPr>
        <w:t>immediately</w:t>
      </w:r>
      <w:r w:rsidRPr="1071E046" w:rsidR="6B422625">
        <w:rPr>
          <w:rFonts w:ascii="Arial" w:hAnsi="Arial" w:eastAsia="Arial" w:cs="Arial"/>
          <w:noProof w:val="0"/>
          <w:sz w:val="22"/>
          <w:szCs w:val="22"/>
          <w:lang w:val="en-GB"/>
        </w:rPr>
        <w:t xml:space="preserve">, as this may </w:t>
      </w:r>
      <w:r w:rsidRPr="1071E046" w:rsidR="6B422625">
        <w:rPr>
          <w:rFonts w:ascii="Arial" w:hAnsi="Arial" w:eastAsia="Arial" w:cs="Arial"/>
          <w:noProof w:val="0"/>
          <w:sz w:val="22"/>
          <w:szCs w:val="22"/>
          <w:lang w:val="en-GB"/>
        </w:rPr>
        <w:t>indicate</w:t>
      </w:r>
      <w:r w:rsidRPr="1071E046" w:rsidR="6B422625">
        <w:rPr>
          <w:rFonts w:ascii="Arial" w:hAnsi="Arial" w:eastAsia="Arial" w:cs="Arial"/>
          <w:noProof w:val="0"/>
          <w:sz w:val="22"/>
          <w:szCs w:val="22"/>
          <w:lang w:val="en-GB"/>
        </w:rPr>
        <w:t xml:space="preserve"> a transient ischaemic attack (TIA), which is a warning sign for a future stroke </w:t>
      </w:r>
      <w:r w:rsidRPr="1071E046" w:rsidR="6B422625">
        <w:rPr>
          <w:rFonts w:ascii="Arial" w:hAnsi="Arial" w:eastAsia="Arial" w:cs="Arial"/>
          <w:b w:val="0"/>
          <w:bCs w:val="0"/>
          <w:noProof w:val="0"/>
          <w:sz w:val="22"/>
          <w:szCs w:val="22"/>
          <w:lang w:val="en-GB"/>
        </w:rPr>
        <w:t>(NICE, 2022)</w:t>
      </w:r>
      <w:r w:rsidRPr="1071E046" w:rsidR="6B422625">
        <w:rPr>
          <w:rFonts w:ascii="Arial" w:hAnsi="Arial" w:eastAsia="Arial" w:cs="Arial"/>
          <w:noProof w:val="0"/>
          <w:sz w:val="22"/>
          <w:szCs w:val="22"/>
          <w:lang w:val="en-GB"/>
        </w:rPr>
        <w:t>. The incidence of stroke is a critical indicator of the scale of the health issue. In the UK, the incidence of stroke is projected to increase by 60% between 2015 and 2035, reflecting the growing burden of stroke on the population and the need for effective public health interventions to reduce future rates</w:t>
      </w:r>
      <w:r w:rsidRPr="1071E046" w:rsidR="6B422625">
        <w:rPr>
          <w:rFonts w:ascii="Arial" w:hAnsi="Arial" w:eastAsia="Arial" w:cs="Arial"/>
          <w:b w:val="0"/>
          <w:bCs w:val="0"/>
          <w:noProof w:val="0"/>
          <w:sz w:val="22"/>
          <w:szCs w:val="22"/>
          <w:lang w:val="en-GB"/>
        </w:rPr>
        <w:t xml:space="preserve"> </w:t>
      </w:r>
      <w:r w:rsidRPr="1071E046" w:rsidR="6B422625">
        <w:rPr>
          <w:rFonts w:ascii="Arial" w:hAnsi="Arial" w:eastAsia="Arial" w:cs="Arial"/>
          <w:b w:val="0"/>
          <w:bCs w:val="0"/>
          <w:noProof w:val="0"/>
          <w:sz w:val="22"/>
          <w:szCs w:val="22"/>
          <w:lang w:val="en-GB"/>
        </w:rPr>
        <w:t>(WHO, n.d.)</w:t>
      </w:r>
      <w:r w:rsidRPr="1071E046" w:rsidR="6B422625">
        <w:rPr>
          <w:rFonts w:ascii="Arial" w:hAnsi="Arial" w:eastAsia="Arial" w:cs="Arial"/>
          <w:noProof w:val="0"/>
          <w:sz w:val="22"/>
          <w:szCs w:val="22"/>
          <w:lang w:val="en-GB"/>
        </w:rPr>
        <w:t>.</w:t>
      </w:r>
    </w:p>
    <w:p w:rsidR="0FB8A740" w:rsidP="1071E046" w:rsidRDefault="0FB8A740" w14:paraId="4C95A3EA" w14:textId="44E64FD7">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sz w:val="22"/>
          <w:szCs w:val="22"/>
          <w:u w:val="none"/>
        </w:rPr>
      </w:pPr>
      <w:r w:rsidRPr="1071E046" w:rsidR="0FB8A740">
        <w:rPr>
          <w:rFonts w:ascii="Arial" w:hAnsi="Arial" w:eastAsia="Arial" w:cs="Arial" w:asciiTheme="minorAscii" w:hAnsiTheme="minorAscii" w:eastAsiaTheme="minorAscii" w:cstheme="minorAscii"/>
          <w:b w:val="1"/>
          <w:bCs w:val="1"/>
          <w:sz w:val="22"/>
          <w:szCs w:val="22"/>
          <w:u w:val="none"/>
        </w:rPr>
        <w:t xml:space="preserve">What are the different approaches used to measure and </w:t>
      </w:r>
      <w:r w:rsidRPr="1071E046" w:rsidR="0FB8A740">
        <w:rPr>
          <w:rFonts w:ascii="Arial" w:hAnsi="Arial" w:eastAsia="Arial" w:cs="Arial" w:asciiTheme="minorAscii" w:hAnsiTheme="minorAscii" w:eastAsiaTheme="minorAscii" w:cstheme="minorAscii"/>
          <w:b w:val="1"/>
          <w:bCs w:val="1"/>
          <w:sz w:val="22"/>
          <w:szCs w:val="22"/>
          <w:u w:val="none"/>
        </w:rPr>
        <w:t>monitor</w:t>
      </w:r>
      <w:r w:rsidRPr="1071E046" w:rsidR="0FB8A740">
        <w:rPr>
          <w:rFonts w:ascii="Arial" w:hAnsi="Arial" w:eastAsia="Arial" w:cs="Arial" w:asciiTheme="minorAscii" w:hAnsiTheme="minorAscii" w:eastAsiaTheme="minorAscii" w:cstheme="minorAscii"/>
          <w:b w:val="1"/>
          <w:bCs w:val="1"/>
          <w:sz w:val="22"/>
          <w:szCs w:val="22"/>
          <w:u w:val="none"/>
        </w:rPr>
        <w:t xml:space="preserve"> stroke?</w:t>
      </w:r>
    </w:p>
    <w:p w:rsidR="6B422625" w:rsidP="1071E046" w:rsidRDefault="6B422625" w14:paraId="62B44BF8" w14:textId="715845A5">
      <w:pPr>
        <w:spacing w:before="240" w:beforeAutospacing="off" w:after="240" w:afterAutospacing="off" w:line="360" w:lineRule="auto"/>
        <w:rPr>
          <w:rFonts w:ascii="Arial" w:hAnsi="Arial" w:eastAsia="Arial" w:cs="Arial"/>
          <w:noProof w:val="0"/>
          <w:sz w:val="22"/>
          <w:szCs w:val="22"/>
          <w:lang w:val="en-GB"/>
        </w:rPr>
      </w:pPr>
      <w:r w:rsidRPr="1071E046" w:rsidR="6B422625">
        <w:rPr>
          <w:rFonts w:ascii="Arial" w:hAnsi="Arial" w:eastAsia="Arial" w:cs="Arial"/>
          <w:noProof w:val="0"/>
          <w:sz w:val="22"/>
          <w:szCs w:val="22"/>
          <w:lang w:val="en-GB"/>
        </w:rPr>
        <w:t>Different approaches to measuring and monitoring stroke focus on two main goals: detecting the stroke itself and tracking the patient’s physiological and neurological status throughout acute care and recovery. Neurological monitoring, such as the NIH Stroke Scale, assesses the level of neurological impairment and helps detect sudden changes in speech, movement, or consciousness</w:t>
      </w:r>
      <w:r w:rsidRPr="1071E046" w:rsidR="6B422625">
        <w:rPr>
          <w:rFonts w:ascii="Arial" w:hAnsi="Arial" w:eastAsia="Arial" w:cs="Arial"/>
          <w:b w:val="0"/>
          <w:bCs w:val="0"/>
          <w:noProof w:val="0"/>
          <w:sz w:val="22"/>
          <w:szCs w:val="22"/>
          <w:lang w:val="en-GB"/>
        </w:rPr>
        <w:t xml:space="preserve"> </w:t>
      </w:r>
      <w:r w:rsidRPr="1071E046" w:rsidR="6B422625">
        <w:rPr>
          <w:rFonts w:ascii="Arial" w:hAnsi="Arial" w:eastAsia="Arial" w:cs="Arial"/>
          <w:b w:val="0"/>
          <w:bCs w:val="0"/>
          <w:noProof w:val="0"/>
          <w:sz w:val="22"/>
          <w:szCs w:val="22"/>
          <w:lang w:val="en-GB"/>
        </w:rPr>
        <w:t>(NIH, n.d.)</w:t>
      </w:r>
      <w:r w:rsidRPr="1071E046" w:rsidR="6B422625">
        <w:rPr>
          <w:rFonts w:ascii="Arial" w:hAnsi="Arial" w:eastAsia="Arial" w:cs="Arial"/>
          <w:noProof w:val="0"/>
          <w:sz w:val="22"/>
          <w:szCs w:val="22"/>
          <w:lang w:val="en-GB"/>
        </w:rPr>
        <w:t xml:space="preserve">. Physiological monitoring, including regular blood pressure checks, </w:t>
      </w:r>
      <w:r w:rsidRPr="1071E046" w:rsidR="6B422625">
        <w:rPr>
          <w:rFonts w:ascii="Arial" w:hAnsi="Arial" w:eastAsia="Arial" w:cs="Arial"/>
          <w:noProof w:val="0"/>
          <w:sz w:val="22"/>
          <w:szCs w:val="22"/>
          <w:lang w:val="en-GB"/>
        </w:rPr>
        <w:t>identifies</w:t>
      </w:r>
      <w:r w:rsidRPr="1071E046" w:rsidR="6B422625">
        <w:rPr>
          <w:rFonts w:ascii="Arial" w:hAnsi="Arial" w:eastAsia="Arial" w:cs="Arial"/>
          <w:noProof w:val="0"/>
          <w:sz w:val="22"/>
          <w:szCs w:val="22"/>
          <w:lang w:val="en-GB"/>
        </w:rPr>
        <w:t xml:space="preserve"> unstable readings that could reduce brain perfusion or increase the risk of complications such as bleeding </w:t>
      </w:r>
      <w:r w:rsidRPr="1071E046" w:rsidR="6B422625">
        <w:rPr>
          <w:rFonts w:ascii="Arial" w:hAnsi="Arial" w:eastAsia="Arial" w:cs="Arial"/>
          <w:b w:val="0"/>
          <w:bCs w:val="0"/>
          <w:noProof w:val="0"/>
          <w:sz w:val="22"/>
          <w:szCs w:val="22"/>
          <w:lang w:val="en-GB"/>
        </w:rPr>
        <w:t>(Stroke Association, n.d.)</w:t>
      </w:r>
      <w:r w:rsidRPr="1071E046" w:rsidR="6B422625">
        <w:rPr>
          <w:rFonts w:ascii="Arial" w:hAnsi="Arial" w:eastAsia="Arial" w:cs="Arial"/>
          <w:noProof w:val="0"/>
          <w:sz w:val="22"/>
          <w:szCs w:val="22"/>
          <w:lang w:val="en-GB"/>
        </w:rPr>
        <w:t xml:space="preserve">. Imaging‑based monitoring, most commonly a non‑contrast CT scan, is essential for </w:t>
      </w:r>
      <w:r w:rsidRPr="1071E046" w:rsidR="6B422625">
        <w:rPr>
          <w:rFonts w:ascii="Arial" w:hAnsi="Arial" w:eastAsia="Arial" w:cs="Arial"/>
          <w:noProof w:val="0"/>
          <w:sz w:val="22"/>
          <w:szCs w:val="22"/>
          <w:lang w:val="en-GB"/>
        </w:rPr>
        <w:t>determining</w:t>
      </w:r>
      <w:r w:rsidRPr="1071E046" w:rsidR="6B422625">
        <w:rPr>
          <w:rFonts w:ascii="Arial" w:hAnsi="Arial" w:eastAsia="Arial" w:cs="Arial"/>
          <w:noProof w:val="0"/>
          <w:sz w:val="22"/>
          <w:szCs w:val="22"/>
          <w:lang w:val="en-GB"/>
        </w:rPr>
        <w:t xml:space="preserve"> whether the stroke is ischaemic or haemorrhagic and for </w:t>
      </w:r>
      <w:r w:rsidRPr="1071E046" w:rsidR="6B422625">
        <w:rPr>
          <w:rFonts w:ascii="Arial" w:hAnsi="Arial" w:eastAsia="Arial" w:cs="Arial"/>
          <w:noProof w:val="0"/>
          <w:sz w:val="22"/>
          <w:szCs w:val="22"/>
          <w:lang w:val="en-GB"/>
        </w:rPr>
        <w:t>identifying</w:t>
      </w:r>
      <w:r w:rsidRPr="1071E046" w:rsidR="6B422625">
        <w:rPr>
          <w:rFonts w:ascii="Arial" w:hAnsi="Arial" w:eastAsia="Arial" w:cs="Arial"/>
          <w:noProof w:val="0"/>
          <w:sz w:val="22"/>
          <w:szCs w:val="22"/>
          <w:lang w:val="en-GB"/>
        </w:rPr>
        <w:t xml:space="preserve"> early structural changes in the brain</w:t>
      </w:r>
      <w:r w:rsidRPr="1071E046" w:rsidR="6B422625">
        <w:rPr>
          <w:rFonts w:ascii="Arial" w:hAnsi="Arial" w:eastAsia="Arial" w:cs="Arial"/>
          <w:b w:val="0"/>
          <w:bCs w:val="0"/>
          <w:noProof w:val="0"/>
          <w:sz w:val="22"/>
          <w:szCs w:val="22"/>
          <w:lang w:val="en-GB"/>
        </w:rPr>
        <w:t xml:space="preserve"> </w:t>
      </w:r>
      <w:r w:rsidRPr="1071E046" w:rsidR="6B422625">
        <w:rPr>
          <w:rFonts w:ascii="Arial" w:hAnsi="Arial" w:eastAsia="Arial" w:cs="Arial"/>
          <w:b w:val="0"/>
          <w:bCs w:val="0"/>
          <w:noProof w:val="0"/>
          <w:sz w:val="22"/>
          <w:szCs w:val="22"/>
          <w:lang w:val="en-GB"/>
        </w:rPr>
        <w:t>(NHS, n.d.)</w:t>
      </w:r>
      <w:r w:rsidRPr="1071E046" w:rsidR="6B422625">
        <w:rPr>
          <w:rFonts w:ascii="Arial" w:hAnsi="Arial" w:eastAsia="Arial" w:cs="Arial"/>
          <w:noProof w:val="0"/>
          <w:sz w:val="22"/>
          <w:szCs w:val="22"/>
          <w:lang w:val="en-GB"/>
        </w:rPr>
        <w:t>. Cardiovascular monitoring, such as continuous ECG, helps detect arrhythmias like atrial fibrillation, which are common causes of stroke and influence treatment decisions</w:t>
      </w:r>
      <w:r w:rsidRPr="1071E046" w:rsidR="6B422625">
        <w:rPr>
          <w:rFonts w:ascii="Arial" w:hAnsi="Arial" w:eastAsia="Arial" w:cs="Arial"/>
          <w:b w:val="0"/>
          <w:bCs w:val="0"/>
          <w:noProof w:val="0"/>
          <w:sz w:val="22"/>
          <w:szCs w:val="22"/>
          <w:lang w:val="en-GB"/>
        </w:rPr>
        <w:t xml:space="preserve"> </w:t>
      </w:r>
      <w:r w:rsidRPr="1071E046" w:rsidR="6B422625">
        <w:rPr>
          <w:rFonts w:ascii="Arial" w:hAnsi="Arial" w:eastAsia="Arial" w:cs="Arial"/>
          <w:b w:val="0"/>
          <w:bCs w:val="0"/>
          <w:noProof w:val="0"/>
          <w:sz w:val="22"/>
          <w:szCs w:val="22"/>
          <w:lang w:val="en-GB"/>
        </w:rPr>
        <w:t>(British Heart Foundation, 2025)</w:t>
      </w:r>
      <w:r w:rsidRPr="1071E046" w:rsidR="6B422625">
        <w:rPr>
          <w:rFonts w:ascii="Arial" w:hAnsi="Arial" w:eastAsia="Arial" w:cs="Arial"/>
          <w:noProof w:val="0"/>
          <w:sz w:val="22"/>
          <w:szCs w:val="22"/>
          <w:lang w:val="en-GB"/>
        </w:rPr>
        <w:t xml:space="preserve">. Laboratory monitoring, including blood tests, supports safe care by </w:t>
      </w:r>
      <w:r w:rsidRPr="1071E046" w:rsidR="6B422625">
        <w:rPr>
          <w:rFonts w:ascii="Arial" w:hAnsi="Arial" w:eastAsia="Arial" w:cs="Arial"/>
          <w:noProof w:val="0"/>
          <w:sz w:val="22"/>
          <w:szCs w:val="22"/>
          <w:lang w:val="en-GB"/>
        </w:rPr>
        <w:t>identifying</w:t>
      </w:r>
      <w:r w:rsidRPr="1071E046" w:rsidR="6B422625">
        <w:rPr>
          <w:rFonts w:ascii="Arial" w:hAnsi="Arial" w:eastAsia="Arial" w:cs="Arial"/>
          <w:noProof w:val="0"/>
          <w:sz w:val="22"/>
          <w:szCs w:val="22"/>
          <w:lang w:val="en-GB"/>
        </w:rPr>
        <w:t xml:space="preserve"> issues such as infection, clotting abnormalities, or metabolic disturbances </w:t>
      </w:r>
      <w:r w:rsidRPr="1071E046" w:rsidR="6B422625">
        <w:rPr>
          <w:rFonts w:ascii="Arial" w:hAnsi="Arial" w:eastAsia="Arial" w:cs="Arial"/>
          <w:b w:val="0"/>
          <w:bCs w:val="0"/>
          <w:noProof w:val="0"/>
          <w:sz w:val="22"/>
          <w:szCs w:val="22"/>
          <w:lang w:val="en-GB"/>
        </w:rPr>
        <w:t>(NHS, 2024)</w:t>
      </w:r>
      <w:r w:rsidRPr="1071E046" w:rsidR="6B422625">
        <w:rPr>
          <w:rFonts w:ascii="Arial" w:hAnsi="Arial" w:eastAsia="Arial" w:cs="Arial"/>
          <w:noProof w:val="0"/>
          <w:sz w:val="22"/>
          <w:szCs w:val="22"/>
          <w:lang w:val="en-GB"/>
        </w:rPr>
        <w:t>.</w:t>
      </w:r>
    </w:p>
    <w:p w:rsidR="6B422625" w:rsidP="1071E046" w:rsidRDefault="6B422625" w14:paraId="6A85FDD4" w14:textId="2E998E83">
      <w:pPr>
        <w:spacing w:before="240" w:beforeAutospacing="off" w:after="240" w:afterAutospacing="off" w:line="360" w:lineRule="auto"/>
        <w:rPr>
          <w:rFonts w:ascii="Arial" w:hAnsi="Arial" w:eastAsia="Arial" w:cs="Arial"/>
          <w:noProof w:val="0"/>
          <w:sz w:val="22"/>
          <w:szCs w:val="22"/>
          <w:lang w:val="en-GB"/>
        </w:rPr>
      </w:pPr>
      <w:r w:rsidRPr="1071E046" w:rsidR="6B422625">
        <w:rPr>
          <w:rFonts w:ascii="Arial" w:hAnsi="Arial" w:eastAsia="Arial" w:cs="Arial"/>
          <w:noProof w:val="0"/>
          <w:sz w:val="22"/>
          <w:szCs w:val="22"/>
          <w:lang w:val="en-GB"/>
        </w:rPr>
        <w:t xml:space="preserve">In addition to these core methods, clinicians may use oxygen saturation </w:t>
      </w:r>
      <w:r w:rsidRPr="1071E046" w:rsidR="6B422625">
        <w:rPr>
          <w:rFonts w:ascii="Arial" w:hAnsi="Arial" w:eastAsia="Arial" w:cs="Arial"/>
          <w:noProof w:val="0"/>
          <w:sz w:val="22"/>
          <w:szCs w:val="22"/>
          <w:lang w:val="en-GB"/>
        </w:rPr>
        <w:t>monitoring</w:t>
      </w:r>
      <w:r w:rsidRPr="1071E046" w:rsidR="6B422625">
        <w:rPr>
          <w:rFonts w:ascii="Arial" w:hAnsi="Arial" w:eastAsia="Arial" w:cs="Arial"/>
          <w:noProof w:val="0"/>
          <w:sz w:val="22"/>
          <w:szCs w:val="22"/>
          <w:lang w:val="en-GB"/>
        </w:rPr>
        <w:t xml:space="preserve"> to ensure adequate tissue oxygenation, as hypoxia can worsen neurological injury </w:t>
      </w:r>
      <w:r w:rsidRPr="1071E046" w:rsidR="6B422625">
        <w:rPr>
          <w:rFonts w:ascii="Arial" w:hAnsi="Arial" w:eastAsia="Arial" w:cs="Arial"/>
          <w:b w:val="0"/>
          <w:bCs w:val="0"/>
          <w:noProof w:val="0"/>
          <w:sz w:val="22"/>
          <w:szCs w:val="22"/>
          <w:lang w:val="en-GB"/>
        </w:rPr>
        <w:t>(NICE, 2022)</w:t>
      </w:r>
      <w:r w:rsidRPr="1071E046" w:rsidR="6B422625">
        <w:rPr>
          <w:rFonts w:ascii="Arial" w:hAnsi="Arial" w:eastAsia="Arial" w:cs="Arial"/>
          <w:noProof w:val="0"/>
          <w:sz w:val="22"/>
          <w:szCs w:val="22"/>
          <w:lang w:val="en-GB"/>
        </w:rPr>
        <w:t xml:space="preserve">. Temperature monitoring is also important, as fever is associated with poorer outcomes and may </w:t>
      </w:r>
      <w:r w:rsidRPr="1071E046" w:rsidR="6B422625">
        <w:rPr>
          <w:rFonts w:ascii="Arial" w:hAnsi="Arial" w:eastAsia="Arial" w:cs="Arial"/>
          <w:noProof w:val="0"/>
          <w:sz w:val="22"/>
          <w:szCs w:val="22"/>
          <w:lang w:val="en-GB"/>
        </w:rPr>
        <w:t>indicate</w:t>
      </w:r>
      <w:r w:rsidRPr="1071E046" w:rsidR="6B422625">
        <w:rPr>
          <w:rFonts w:ascii="Arial" w:hAnsi="Arial" w:eastAsia="Arial" w:cs="Arial"/>
          <w:noProof w:val="0"/>
          <w:sz w:val="22"/>
          <w:szCs w:val="22"/>
          <w:lang w:val="en-GB"/>
        </w:rPr>
        <w:t xml:space="preserve"> infection or inflammation </w:t>
      </w:r>
      <w:r w:rsidRPr="1071E046" w:rsidR="6B422625">
        <w:rPr>
          <w:rFonts w:ascii="Arial" w:hAnsi="Arial" w:eastAsia="Arial" w:cs="Arial"/>
          <w:b w:val="0"/>
          <w:bCs w:val="0"/>
          <w:noProof w:val="0"/>
          <w:sz w:val="22"/>
          <w:szCs w:val="22"/>
          <w:lang w:val="en-GB"/>
        </w:rPr>
        <w:t>(NHS, 2024)</w:t>
      </w:r>
      <w:r w:rsidRPr="1071E046" w:rsidR="6B422625">
        <w:rPr>
          <w:rFonts w:ascii="Arial" w:hAnsi="Arial" w:eastAsia="Arial" w:cs="Arial"/>
          <w:noProof w:val="0"/>
          <w:sz w:val="22"/>
          <w:szCs w:val="22"/>
          <w:lang w:val="en-GB"/>
        </w:rPr>
        <w:t xml:space="preserve">. Some patients require advanced monitoring, such as intracranial pressure assessment, particularly if swelling or haemorrhagic transformation is suspected </w:t>
      </w:r>
      <w:r w:rsidRPr="1071E046" w:rsidR="6B422625">
        <w:rPr>
          <w:rFonts w:ascii="Arial" w:hAnsi="Arial" w:eastAsia="Arial" w:cs="Arial"/>
          <w:b w:val="0"/>
          <w:bCs w:val="0"/>
          <w:noProof w:val="0"/>
          <w:sz w:val="22"/>
          <w:szCs w:val="22"/>
          <w:lang w:val="en-GB"/>
        </w:rPr>
        <w:t>(NICE, 2022)</w:t>
      </w:r>
      <w:r w:rsidRPr="1071E046" w:rsidR="6B422625">
        <w:rPr>
          <w:rFonts w:ascii="Arial" w:hAnsi="Arial" w:eastAsia="Arial" w:cs="Arial"/>
          <w:noProof w:val="0"/>
          <w:sz w:val="22"/>
          <w:szCs w:val="22"/>
          <w:lang w:val="en-GB"/>
        </w:rPr>
        <w:t xml:space="preserve">. Continuous observation by nursing staff further complements technological monitoring by </w:t>
      </w:r>
      <w:r w:rsidRPr="1071E046" w:rsidR="6B422625">
        <w:rPr>
          <w:rFonts w:ascii="Arial" w:hAnsi="Arial" w:eastAsia="Arial" w:cs="Arial"/>
          <w:noProof w:val="0"/>
          <w:sz w:val="22"/>
          <w:szCs w:val="22"/>
          <w:lang w:val="en-GB"/>
        </w:rPr>
        <w:t>identifying</w:t>
      </w:r>
      <w:r w:rsidRPr="1071E046" w:rsidR="6B422625">
        <w:rPr>
          <w:rFonts w:ascii="Arial" w:hAnsi="Arial" w:eastAsia="Arial" w:cs="Arial"/>
          <w:noProof w:val="0"/>
          <w:sz w:val="22"/>
          <w:szCs w:val="22"/>
          <w:lang w:val="en-GB"/>
        </w:rPr>
        <w:t xml:space="preserve"> subtle behavioural or functional changes that may signal deterioration </w:t>
      </w:r>
      <w:r w:rsidRPr="1071E046" w:rsidR="6B422625">
        <w:rPr>
          <w:rFonts w:ascii="Arial" w:hAnsi="Arial" w:eastAsia="Arial" w:cs="Arial"/>
          <w:b w:val="0"/>
          <w:bCs w:val="0"/>
          <w:noProof w:val="0"/>
          <w:sz w:val="22"/>
          <w:szCs w:val="22"/>
          <w:lang w:val="en-GB"/>
        </w:rPr>
        <w:t>(NIHR, 2023)</w:t>
      </w:r>
      <w:r w:rsidRPr="1071E046" w:rsidR="6B422625">
        <w:rPr>
          <w:rFonts w:ascii="Arial" w:hAnsi="Arial" w:eastAsia="Arial" w:cs="Arial"/>
          <w:noProof w:val="0"/>
          <w:sz w:val="22"/>
          <w:szCs w:val="22"/>
          <w:lang w:val="en-GB"/>
        </w:rPr>
        <w:t xml:space="preserve">. Together, these approaches provide a comprehensive, multi‑dimensional picture of the patient’s condition and support </w:t>
      </w:r>
      <w:r w:rsidRPr="1071E046" w:rsidR="6B422625">
        <w:rPr>
          <w:rFonts w:ascii="Arial" w:hAnsi="Arial" w:eastAsia="Arial" w:cs="Arial"/>
          <w:noProof w:val="0"/>
          <w:sz w:val="22"/>
          <w:szCs w:val="22"/>
          <w:lang w:val="en-GB"/>
        </w:rPr>
        <w:t>timely</w:t>
      </w:r>
      <w:r w:rsidRPr="1071E046" w:rsidR="6B422625">
        <w:rPr>
          <w:rFonts w:ascii="Arial" w:hAnsi="Arial" w:eastAsia="Arial" w:cs="Arial"/>
          <w:noProof w:val="0"/>
          <w:sz w:val="22"/>
          <w:szCs w:val="22"/>
          <w:lang w:val="en-GB"/>
        </w:rPr>
        <w:t>, safe decision‑making throughout stroke care, from emergency assessment to long‑term rehabilitation.</w:t>
      </w:r>
    </w:p>
    <w:p w:rsidR="10679B77" w:rsidP="1071E046" w:rsidRDefault="10679B77" w14:paraId="391C3F70" w14:textId="7A6701EF">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sz w:val="22"/>
          <w:szCs w:val="22"/>
          <w:u w:val="none"/>
        </w:rPr>
      </w:pPr>
      <w:r w:rsidRPr="1071E046" w:rsidR="10679B77">
        <w:rPr>
          <w:rFonts w:ascii="Arial" w:hAnsi="Arial" w:eastAsia="Arial" w:cs="Arial" w:asciiTheme="minorAscii" w:hAnsiTheme="minorAscii" w:eastAsiaTheme="minorAscii" w:cstheme="minorAscii"/>
          <w:b w:val="1"/>
          <w:bCs w:val="1"/>
          <w:sz w:val="22"/>
          <w:szCs w:val="22"/>
          <w:u w:val="none"/>
        </w:rPr>
        <w:t>Explain how stroke is controlled</w:t>
      </w:r>
    </w:p>
    <w:p w:rsidR="6B422625" w:rsidP="1071E046" w:rsidRDefault="6B422625" w14:paraId="366A3559" w14:textId="6E6B4158">
      <w:pPr>
        <w:spacing w:before="240" w:beforeAutospacing="off" w:after="240" w:afterAutospacing="off" w:line="360" w:lineRule="auto"/>
        <w:rPr>
          <w:rFonts w:ascii="Arial" w:hAnsi="Arial" w:eastAsia="Arial" w:cs="Arial"/>
          <w:noProof w:val="0"/>
          <w:sz w:val="22"/>
          <w:szCs w:val="22"/>
          <w:lang w:val="en-GB"/>
        </w:rPr>
      </w:pPr>
      <w:r w:rsidRPr="1071E046" w:rsidR="6B422625">
        <w:rPr>
          <w:rFonts w:ascii="Arial" w:hAnsi="Arial" w:eastAsia="Arial" w:cs="Arial"/>
          <w:noProof w:val="0"/>
          <w:sz w:val="22"/>
          <w:szCs w:val="22"/>
          <w:lang w:val="en-GB"/>
        </w:rPr>
        <w:t xml:space="preserve">Stroke control involves a combination of emergency medical treatment, long‑term management, lifestyle changes, and rehabilitation. According to the NHS, treatment depends on whether the stroke is caused by a blocked blood vessel or bleeding in the brain </w:t>
      </w:r>
      <w:r w:rsidRPr="1071E046" w:rsidR="6B422625">
        <w:rPr>
          <w:rFonts w:ascii="Arial" w:hAnsi="Arial" w:eastAsia="Arial" w:cs="Arial"/>
          <w:b w:val="0"/>
          <w:bCs w:val="0"/>
          <w:noProof w:val="0"/>
          <w:sz w:val="22"/>
          <w:szCs w:val="22"/>
          <w:lang w:val="en-GB"/>
        </w:rPr>
        <w:t>(NHS, 2024)</w:t>
      </w:r>
      <w:r w:rsidRPr="1071E046" w:rsidR="6B422625">
        <w:rPr>
          <w:rFonts w:ascii="Arial" w:hAnsi="Arial" w:eastAsia="Arial" w:cs="Arial"/>
          <w:noProof w:val="0"/>
          <w:sz w:val="22"/>
          <w:szCs w:val="22"/>
          <w:lang w:val="en-GB"/>
        </w:rPr>
        <w:t xml:space="preserve">. In the first 24 hours, emergency care may include thrombolysis to dissolve a clot, thrombectomy to remove a blockage, or surgical procedures to drain excess fluid or relieve pressure inside the skull </w:t>
      </w:r>
      <w:r w:rsidRPr="1071E046" w:rsidR="6B422625">
        <w:rPr>
          <w:rFonts w:ascii="Arial" w:hAnsi="Arial" w:eastAsia="Arial" w:cs="Arial"/>
          <w:b w:val="0"/>
          <w:bCs w:val="0"/>
          <w:noProof w:val="0"/>
          <w:sz w:val="22"/>
          <w:szCs w:val="22"/>
          <w:lang w:val="en-GB"/>
        </w:rPr>
        <w:t>(NHS, 2024)</w:t>
      </w:r>
      <w:r w:rsidRPr="1071E046" w:rsidR="6B422625">
        <w:rPr>
          <w:rFonts w:ascii="Arial" w:hAnsi="Arial" w:eastAsia="Arial" w:cs="Arial"/>
          <w:noProof w:val="0"/>
          <w:sz w:val="22"/>
          <w:szCs w:val="22"/>
          <w:lang w:val="en-GB"/>
        </w:rPr>
        <w:t xml:space="preserve">. Once stabilised, a multidisciplinary team begins early rehabilitation to support recovery </w:t>
      </w:r>
      <w:r w:rsidRPr="1071E046" w:rsidR="6B422625">
        <w:rPr>
          <w:rFonts w:ascii="Arial" w:hAnsi="Arial" w:eastAsia="Arial" w:cs="Arial"/>
          <w:b w:val="0"/>
          <w:bCs w:val="0"/>
          <w:noProof w:val="0"/>
          <w:sz w:val="22"/>
          <w:szCs w:val="22"/>
          <w:lang w:val="en-GB"/>
        </w:rPr>
        <w:t>(Stroke Association, 2023)</w:t>
      </w:r>
      <w:r w:rsidRPr="1071E046" w:rsidR="6B422625">
        <w:rPr>
          <w:rFonts w:ascii="Arial" w:hAnsi="Arial" w:eastAsia="Arial" w:cs="Arial"/>
          <w:noProof w:val="0"/>
          <w:sz w:val="22"/>
          <w:szCs w:val="22"/>
          <w:lang w:val="en-GB"/>
        </w:rPr>
        <w:t xml:space="preserve">. Long‑term medical management often includes anticoagulants, blood pressure‑lowering medicines, and statins to reduce cholesterol and prevent future strokes </w:t>
      </w:r>
      <w:r w:rsidRPr="1071E046" w:rsidR="6B422625">
        <w:rPr>
          <w:rFonts w:ascii="Arial" w:hAnsi="Arial" w:eastAsia="Arial" w:cs="Arial"/>
          <w:b w:val="0"/>
          <w:bCs w:val="0"/>
          <w:noProof w:val="0"/>
          <w:sz w:val="22"/>
          <w:szCs w:val="22"/>
          <w:lang w:val="en-GB"/>
        </w:rPr>
        <w:t>(NHS, 2024)</w:t>
      </w:r>
      <w:r w:rsidRPr="1071E046" w:rsidR="6B422625">
        <w:rPr>
          <w:rFonts w:ascii="Arial" w:hAnsi="Arial" w:eastAsia="Arial" w:cs="Arial"/>
          <w:noProof w:val="0"/>
          <w:sz w:val="22"/>
          <w:szCs w:val="22"/>
          <w:lang w:val="en-GB"/>
        </w:rPr>
        <w:t xml:space="preserve">. Stroke control also includes surgical, lifestyle, and rehabilitative approaches. In haemorrhagic stroke, surgery may be </w:t>
      </w:r>
      <w:r w:rsidRPr="1071E046" w:rsidR="6B422625">
        <w:rPr>
          <w:rFonts w:ascii="Arial" w:hAnsi="Arial" w:eastAsia="Arial" w:cs="Arial"/>
          <w:noProof w:val="0"/>
          <w:sz w:val="22"/>
          <w:szCs w:val="22"/>
          <w:lang w:val="en-GB"/>
        </w:rPr>
        <w:t>required</w:t>
      </w:r>
      <w:r w:rsidRPr="1071E046" w:rsidR="6B422625">
        <w:rPr>
          <w:rFonts w:ascii="Arial" w:hAnsi="Arial" w:eastAsia="Arial" w:cs="Arial"/>
          <w:noProof w:val="0"/>
          <w:sz w:val="22"/>
          <w:szCs w:val="22"/>
          <w:lang w:val="en-GB"/>
        </w:rPr>
        <w:t xml:space="preserve"> to control bleeding, relieve pressure, or restore normal cerebrospinal fluid flow, particularly when complications such as hydrocephalus occur </w:t>
      </w:r>
      <w:r w:rsidRPr="1071E046" w:rsidR="6B422625">
        <w:rPr>
          <w:rFonts w:ascii="Arial" w:hAnsi="Arial" w:eastAsia="Arial" w:cs="Arial"/>
          <w:b w:val="0"/>
          <w:bCs w:val="0"/>
          <w:noProof w:val="0"/>
          <w:sz w:val="22"/>
          <w:szCs w:val="22"/>
          <w:lang w:val="en-GB"/>
        </w:rPr>
        <w:t>(NICE, 2022)</w:t>
      </w:r>
      <w:r w:rsidRPr="1071E046" w:rsidR="6B422625">
        <w:rPr>
          <w:rFonts w:ascii="Arial" w:hAnsi="Arial" w:eastAsia="Arial" w:cs="Arial"/>
          <w:noProof w:val="0"/>
          <w:sz w:val="22"/>
          <w:szCs w:val="22"/>
          <w:lang w:val="en-GB"/>
        </w:rPr>
        <w:t xml:space="preserve">. Long‑term prevention focuses on reducing risk factors through lifestyle changes such as lowering blood pressure, managing diabetes, </w:t>
      </w:r>
      <w:r w:rsidRPr="1071E046" w:rsidR="6B422625">
        <w:rPr>
          <w:rFonts w:ascii="Arial" w:hAnsi="Arial" w:eastAsia="Arial" w:cs="Arial"/>
          <w:noProof w:val="0"/>
          <w:sz w:val="22"/>
          <w:szCs w:val="22"/>
          <w:lang w:val="en-GB"/>
        </w:rPr>
        <w:t>maintaining</w:t>
      </w:r>
      <w:r w:rsidRPr="1071E046" w:rsidR="6B422625">
        <w:rPr>
          <w:rFonts w:ascii="Arial" w:hAnsi="Arial" w:eastAsia="Arial" w:cs="Arial"/>
          <w:noProof w:val="0"/>
          <w:sz w:val="22"/>
          <w:szCs w:val="22"/>
          <w:lang w:val="en-GB"/>
        </w:rPr>
        <w:t xml:space="preserve"> a healthy weight, eating a balanced diet, and stopping smoking, all of which significantly reduce the likelihood of first‑time and recurrent strokes </w:t>
      </w:r>
      <w:r w:rsidRPr="1071E046" w:rsidR="6B422625">
        <w:rPr>
          <w:rFonts w:ascii="Arial" w:hAnsi="Arial" w:eastAsia="Arial" w:cs="Arial"/>
          <w:b w:val="0"/>
          <w:bCs w:val="0"/>
          <w:noProof w:val="0"/>
          <w:sz w:val="22"/>
          <w:szCs w:val="22"/>
          <w:lang w:val="en-GB"/>
        </w:rPr>
        <w:t>(British Heart Foundation, 2025)</w:t>
      </w:r>
      <w:r w:rsidRPr="1071E046" w:rsidR="6B422625">
        <w:rPr>
          <w:rFonts w:ascii="Arial" w:hAnsi="Arial" w:eastAsia="Arial" w:cs="Arial"/>
          <w:noProof w:val="0"/>
          <w:sz w:val="22"/>
          <w:szCs w:val="22"/>
          <w:lang w:val="en-GB"/>
        </w:rPr>
        <w:t xml:space="preserve">. Rehabilitation plays </w:t>
      </w:r>
      <w:r w:rsidRPr="1071E046" w:rsidR="6B422625">
        <w:rPr>
          <w:rFonts w:ascii="Arial" w:hAnsi="Arial" w:eastAsia="Arial" w:cs="Arial"/>
          <w:noProof w:val="0"/>
          <w:sz w:val="22"/>
          <w:szCs w:val="22"/>
          <w:lang w:val="en-GB"/>
        </w:rPr>
        <w:t>a central role</w:t>
      </w:r>
      <w:r w:rsidRPr="1071E046" w:rsidR="6B422625">
        <w:rPr>
          <w:rFonts w:ascii="Arial" w:hAnsi="Arial" w:eastAsia="Arial" w:cs="Arial"/>
          <w:noProof w:val="0"/>
          <w:sz w:val="22"/>
          <w:szCs w:val="22"/>
          <w:lang w:val="en-GB"/>
        </w:rPr>
        <w:t xml:space="preserve">, helping individuals regain mobility, communication, and cognitive function through physiotherapy, occupational therapy, speech and language therapy, and psychological support </w:t>
      </w:r>
      <w:r w:rsidRPr="1071E046" w:rsidR="6B422625">
        <w:rPr>
          <w:rFonts w:ascii="Arial" w:hAnsi="Arial" w:eastAsia="Arial" w:cs="Arial"/>
          <w:b w:val="0"/>
          <w:bCs w:val="0"/>
          <w:noProof w:val="0"/>
          <w:sz w:val="22"/>
          <w:szCs w:val="22"/>
          <w:lang w:val="en-GB"/>
        </w:rPr>
        <w:t>(Stroke Association, 2023)</w:t>
      </w:r>
      <w:r w:rsidRPr="1071E046" w:rsidR="6B422625">
        <w:rPr>
          <w:rFonts w:ascii="Arial" w:hAnsi="Arial" w:eastAsia="Arial" w:cs="Arial"/>
          <w:noProof w:val="0"/>
          <w:sz w:val="22"/>
          <w:szCs w:val="22"/>
          <w:lang w:val="en-GB"/>
        </w:rPr>
        <w:t>. Together, these approaches address the immediate medical emergency, reduce future risk, and support long‑term functional recovery.</w:t>
      </w:r>
    </w:p>
    <w:p w:rsidR="6E403070" w:rsidP="1071E046" w:rsidRDefault="6E403070" w14:paraId="57B75767" w14:textId="36411A60">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sz w:val="22"/>
          <w:szCs w:val="22"/>
          <w:u w:val="none"/>
        </w:rPr>
      </w:pPr>
      <w:r w:rsidRPr="1071E046" w:rsidR="6E403070">
        <w:rPr>
          <w:rFonts w:ascii="Arial" w:hAnsi="Arial" w:eastAsia="Arial" w:cs="Arial" w:asciiTheme="minorAscii" w:hAnsiTheme="minorAscii" w:eastAsiaTheme="minorAscii" w:cstheme="minorAscii"/>
          <w:b w:val="1"/>
          <w:bCs w:val="1"/>
          <w:sz w:val="22"/>
          <w:szCs w:val="22"/>
          <w:u w:val="none"/>
        </w:rPr>
        <w:t>What are the consequences of stroke on people in the community?</w:t>
      </w:r>
    </w:p>
    <w:p w:rsidR="6B422625" w:rsidP="1071E046" w:rsidRDefault="6B422625" w14:paraId="158AA0FB" w14:textId="695D1EED">
      <w:pPr>
        <w:spacing w:before="240" w:beforeAutospacing="off" w:after="240" w:afterAutospacing="off" w:line="360" w:lineRule="auto"/>
        <w:rPr>
          <w:rFonts w:ascii="Arial" w:hAnsi="Arial" w:eastAsia="Arial" w:cs="Arial"/>
          <w:noProof w:val="0"/>
          <w:sz w:val="22"/>
          <w:szCs w:val="22"/>
          <w:lang w:val="en-GB"/>
        </w:rPr>
      </w:pPr>
      <w:r w:rsidRPr="1071E046" w:rsidR="6B422625">
        <w:rPr>
          <w:rFonts w:ascii="Arial" w:hAnsi="Arial" w:eastAsia="Arial" w:cs="Arial"/>
          <w:noProof w:val="0"/>
          <w:sz w:val="22"/>
          <w:szCs w:val="22"/>
          <w:lang w:val="en-GB"/>
        </w:rPr>
        <w:t xml:space="preserve">Stroke has significant and long‑lasting consequences for individuals living in the community, affecting physical, emotional, social, and economic wellbeing. Many survivors experience long‑term disabilities, including reduced mobility, communication difficulties, and cognitive impairments, which can limit independence and affect quality of life </w:t>
      </w:r>
      <w:r w:rsidRPr="1071E046" w:rsidR="6B422625">
        <w:rPr>
          <w:rFonts w:ascii="Arial" w:hAnsi="Arial" w:eastAsia="Arial" w:cs="Arial"/>
          <w:b w:val="0"/>
          <w:bCs w:val="0"/>
          <w:noProof w:val="0"/>
          <w:sz w:val="22"/>
          <w:szCs w:val="22"/>
          <w:lang w:val="en-GB"/>
        </w:rPr>
        <w:t>(NIHR, 2023)</w:t>
      </w:r>
      <w:r w:rsidRPr="1071E046" w:rsidR="6B422625">
        <w:rPr>
          <w:rFonts w:ascii="Arial" w:hAnsi="Arial" w:eastAsia="Arial" w:cs="Arial"/>
          <w:noProof w:val="0"/>
          <w:sz w:val="22"/>
          <w:szCs w:val="22"/>
          <w:lang w:val="en-GB"/>
        </w:rPr>
        <w:t xml:space="preserve">. Stroke also </w:t>
      </w:r>
      <w:r w:rsidRPr="1071E046" w:rsidR="6B422625">
        <w:rPr>
          <w:rFonts w:ascii="Arial" w:hAnsi="Arial" w:eastAsia="Arial" w:cs="Arial"/>
          <w:noProof w:val="0"/>
          <w:sz w:val="22"/>
          <w:szCs w:val="22"/>
          <w:lang w:val="en-GB"/>
        </w:rPr>
        <w:t>frequently</w:t>
      </w:r>
      <w:r w:rsidRPr="1071E046" w:rsidR="6B422625">
        <w:rPr>
          <w:rFonts w:ascii="Arial" w:hAnsi="Arial" w:eastAsia="Arial" w:cs="Arial"/>
          <w:noProof w:val="0"/>
          <w:sz w:val="22"/>
          <w:szCs w:val="22"/>
          <w:lang w:val="en-GB"/>
        </w:rPr>
        <w:t xml:space="preserve"> leads to emotional and psychological difficulties, with increased rates of anxiety, depression, and social isolation, which can strain relationships and reduce self‑confidence </w:t>
      </w:r>
      <w:r w:rsidRPr="1071E046" w:rsidR="6B422625">
        <w:rPr>
          <w:rFonts w:ascii="Arial" w:hAnsi="Arial" w:eastAsia="Arial" w:cs="Arial"/>
          <w:b w:val="0"/>
          <w:bCs w:val="0"/>
          <w:noProof w:val="0"/>
          <w:sz w:val="22"/>
          <w:szCs w:val="22"/>
          <w:lang w:val="en-GB"/>
        </w:rPr>
        <w:t>(UCL, 2024)</w:t>
      </w:r>
      <w:r w:rsidRPr="1071E046" w:rsidR="6B422625">
        <w:rPr>
          <w:rFonts w:ascii="Arial" w:hAnsi="Arial" w:eastAsia="Arial" w:cs="Arial"/>
          <w:noProof w:val="0"/>
          <w:sz w:val="22"/>
          <w:szCs w:val="22"/>
          <w:lang w:val="en-GB"/>
        </w:rPr>
        <w:t xml:space="preserve">. The impact extends beyond health, creating a substantial economic burden for individuals, families, and health and social care services, as many survivors struggle to return to work and require ongoing support, contributing to billions in annual costs </w:t>
      </w:r>
      <w:r w:rsidRPr="1071E046" w:rsidR="6B422625">
        <w:rPr>
          <w:rFonts w:ascii="Arial" w:hAnsi="Arial" w:eastAsia="Arial" w:cs="Arial"/>
          <w:b w:val="0"/>
          <w:bCs w:val="0"/>
          <w:noProof w:val="0"/>
          <w:sz w:val="22"/>
          <w:szCs w:val="22"/>
          <w:lang w:val="en-GB"/>
        </w:rPr>
        <w:t>(The Conversation, 2025)</w:t>
      </w:r>
      <w:r w:rsidRPr="1071E046" w:rsidR="6B422625">
        <w:rPr>
          <w:rFonts w:ascii="Arial" w:hAnsi="Arial" w:eastAsia="Arial" w:cs="Arial"/>
          <w:noProof w:val="0"/>
          <w:sz w:val="22"/>
          <w:szCs w:val="22"/>
          <w:lang w:val="en-GB"/>
        </w:rPr>
        <w:t xml:space="preserve">. These challenges highlight the need for comprehensive community‑based support, including rehabilitation services, peer support, and accessible resources to help survivors manage daily life </w:t>
      </w:r>
      <w:r w:rsidRPr="1071E046" w:rsidR="6B422625">
        <w:rPr>
          <w:rFonts w:ascii="Arial" w:hAnsi="Arial" w:eastAsia="Arial" w:cs="Arial"/>
          <w:b w:val="0"/>
          <w:bCs w:val="0"/>
          <w:noProof w:val="0"/>
          <w:sz w:val="22"/>
          <w:szCs w:val="22"/>
          <w:lang w:val="en-GB"/>
        </w:rPr>
        <w:t>(NHS, n.d.)</w:t>
      </w:r>
      <w:r w:rsidRPr="1071E046" w:rsidR="6B422625">
        <w:rPr>
          <w:rFonts w:ascii="Arial" w:hAnsi="Arial" w:eastAsia="Arial" w:cs="Arial"/>
          <w:noProof w:val="0"/>
          <w:sz w:val="22"/>
          <w:szCs w:val="22"/>
          <w:lang w:val="en-GB"/>
        </w:rPr>
        <w:t xml:space="preserve">. Many people also face long‑term care needs, such as ongoing physiotherapy, occupational therapy, and speech and language therapy, which can be difficult to access consistently in community settings </w:t>
      </w:r>
      <w:r w:rsidRPr="1071E046" w:rsidR="6B422625">
        <w:rPr>
          <w:rFonts w:ascii="Arial" w:hAnsi="Arial" w:eastAsia="Arial" w:cs="Arial"/>
          <w:b w:val="0"/>
          <w:bCs w:val="0"/>
          <w:noProof w:val="0"/>
          <w:sz w:val="22"/>
          <w:szCs w:val="22"/>
          <w:lang w:val="en-GB"/>
        </w:rPr>
        <w:t>(Stroke Association, 2023)</w:t>
      </w:r>
      <w:r w:rsidRPr="1071E046" w:rsidR="6B422625">
        <w:rPr>
          <w:rFonts w:ascii="Arial" w:hAnsi="Arial" w:eastAsia="Arial" w:cs="Arial"/>
          <w:noProof w:val="0"/>
          <w:sz w:val="22"/>
          <w:szCs w:val="22"/>
          <w:lang w:val="en-GB"/>
        </w:rPr>
        <w:t xml:space="preserve">. Together, these factors </w:t>
      </w:r>
      <w:r w:rsidRPr="1071E046" w:rsidR="6B422625">
        <w:rPr>
          <w:rFonts w:ascii="Arial" w:hAnsi="Arial" w:eastAsia="Arial" w:cs="Arial"/>
          <w:noProof w:val="0"/>
          <w:sz w:val="22"/>
          <w:szCs w:val="22"/>
          <w:lang w:val="en-GB"/>
        </w:rPr>
        <w:t>demonstrate</w:t>
      </w:r>
      <w:r w:rsidRPr="1071E046" w:rsidR="6B422625">
        <w:rPr>
          <w:rFonts w:ascii="Arial" w:hAnsi="Arial" w:eastAsia="Arial" w:cs="Arial"/>
          <w:noProof w:val="0"/>
          <w:sz w:val="22"/>
          <w:szCs w:val="22"/>
          <w:lang w:val="en-GB"/>
        </w:rPr>
        <w:t xml:space="preserve"> the complex and multifaceted impact of stroke and reinforce the importance of sustained investment in community services </w:t>
      </w:r>
      <w:r w:rsidRPr="1071E046" w:rsidR="6B422625">
        <w:rPr>
          <w:rFonts w:ascii="Arial" w:hAnsi="Arial" w:eastAsia="Arial" w:cs="Arial"/>
          <w:b w:val="0"/>
          <w:bCs w:val="0"/>
          <w:noProof w:val="0"/>
          <w:sz w:val="22"/>
          <w:szCs w:val="22"/>
          <w:lang w:val="en-GB"/>
        </w:rPr>
        <w:t>(NIHR, 2023)</w:t>
      </w:r>
      <w:r w:rsidRPr="1071E046" w:rsidR="6B422625">
        <w:rPr>
          <w:rFonts w:ascii="Arial" w:hAnsi="Arial" w:eastAsia="Arial" w:cs="Arial"/>
          <w:noProof w:val="0"/>
          <w:sz w:val="22"/>
          <w:szCs w:val="22"/>
          <w:lang w:val="en-GB"/>
        </w:rPr>
        <w:t>.</w:t>
      </w:r>
    </w:p>
    <w:p w:rsidR="19290239" w:rsidP="1071E046" w:rsidRDefault="19290239" w14:paraId="04C0C179" w14:textId="6C1EDC5C">
      <w:pPr>
        <w:pStyle w:val="Normal"/>
        <w:spacing w:before="0" w:beforeAutospacing="off" w:after="0" w:afterAutospacing="off" w:line="360" w:lineRule="auto"/>
        <w:ind w:left="0"/>
        <w:rPr>
          <w:rFonts w:ascii="Arial" w:hAnsi="Arial" w:eastAsia="Arial" w:cs="Arial" w:asciiTheme="minorAscii" w:hAnsiTheme="minorAscii" w:eastAsiaTheme="minorAscii" w:cstheme="minorAscii"/>
          <w:b w:val="1"/>
          <w:bCs w:val="1"/>
          <w:sz w:val="22"/>
          <w:szCs w:val="22"/>
          <w:u w:val="none"/>
        </w:rPr>
      </w:pPr>
      <w:r w:rsidRPr="1071E046" w:rsidR="19290239">
        <w:rPr>
          <w:rFonts w:ascii="Arial" w:hAnsi="Arial" w:eastAsia="Arial" w:cs="Arial" w:asciiTheme="minorAscii" w:hAnsiTheme="minorAscii" w:eastAsiaTheme="minorAscii" w:cstheme="minorAscii"/>
          <w:b w:val="1"/>
          <w:bCs w:val="1"/>
          <w:sz w:val="22"/>
          <w:szCs w:val="22"/>
          <w:u w:val="none"/>
        </w:rPr>
        <w:t xml:space="preserve">What health and social care support services are </w:t>
      </w:r>
      <w:r w:rsidRPr="1071E046" w:rsidR="19290239">
        <w:rPr>
          <w:rFonts w:ascii="Arial" w:hAnsi="Arial" w:eastAsia="Arial" w:cs="Arial" w:asciiTheme="minorAscii" w:hAnsiTheme="minorAscii" w:eastAsiaTheme="minorAscii" w:cstheme="minorAscii"/>
          <w:b w:val="1"/>
          <w:bCs w:val="1"/>
          <w:sz w:val="22"/>
          <w:szCs w:val="22"/>
          <w:u w:val="none"/>
        </w:rPr>
        <w:t>required</w:t>
      </w:r>
      <w:r w:rsidRPr="1071E046" w:rsidR="19290239">
        <w:rPr>
          <w:rFonts w:ascii="Arial" w:hAnsi="Arial" w:eastAsia="Arial" w:cs="Arial" w:asciiTheme="minorAscii" w:hAnsiTheme="minorAscii" w:eastAsiaTheme="minorAscii" w:cstheme="minorAscii"/>
          <w:b w:val="1"/>
          <w:bCs w:val="1"/>
          <w:sz w:val="22"/>
          <w:szCs w:val="22"/>
          <w:u w:val="none"/>
        </w:rPr>
        <w:t xml:space="preserve"> to meet the need of individuals affected by stroke within the community?</w:t>
      </w:r>
    </w:p>
    <w:p w:rsidR="1071E046" w:rsidP="1071E046" w:rsidRDefault="1071E046" w14:paraId="0F057B32" w14:textId="4127816B">
      <w:pPr>
        <w:pStyle w:val="Normal"/>
        <w:spacing w:before="0" w:beforeAutospacing="off" w:after="0" w:afterAutospacing="off" w:line="360" w:lineRule="auto"/>
        <w:ind w:left="0"/>
        <w:rPr>
          <w:rFonts w:ascii="Arial" w:hAnsi="Arial" w:eastAsia="Arial" w:cs="Arial"/>
          <w:noProof w:val="0"/>
          <w:sz w:val="22"/>
          <w:szCs w:val="22"/>
          <w:lang w:val="en-GB"/>
        </w:rPr>
      </w:pPr>
    </w:p>
    <w:p w:rsidR="6B422625" w:rsidP="1071E046" w:rsidRDefault="6B422625" w14:paraId="1660E100" w14:textId="2534FE06">
      <w:pPr>
        <w:pStyle w:val="Normal"/>
        <w:spacing w:before="0" w:beforeAutospacing="off" w:after="0" w:afterAutospacing="off" w:line="360" w:lineRule="auto"/>
        <w:ind w:left="0"/>
        <w:rPr>
          <w:rFonts w:ascii="Arial" w:hAnsi="Arial" w:eastAsia="Arial" w:cs="Arial"/>
          <w:noProof w:val="0"/>
          <w:sz w:val="22"/>
          <w:szCs w:val="22"/>
          <w:lang w:val="en-GB"/>
        </w:rPr>
      </w:pPr>
      <w:r w:rsidRPr="1071E046" w:rsidR="6B422625">
        <w:rPr>
          <w:rFonts w:ascii="Arial" w:hAnsi="Arial" w:eastAsia="Arial" w:cs="Arial"/>
          <w:noProof w:val="0"/>
          <w:sz w:val="22"/>
          <w:szCs w:val="22"/>
          <w:lang w:val="en-GB"/>
        </w:rPr>
        <w:t xml:space="preserve">Community health services play a vital role in supporting individuals after a stroke, helping them continue their recovery at home, </w:t>
      </w:r>
      <w:r w:rsidRPr="1071E046" w:rsidR="6B422625">
        <w:rPr>
          <w:rFonts w:ascii="Arial" w:hAnsi="Arial" w:eastAsia="Arial" w:cs="Arial"/>
          <w:noProof w:val="0"/>
          <w:sz w:val="22"/>
          <w:szCs w:val="22"/>
          <w:lang w:val="en-GB"/>
        </w:rPr>
        <w:t>maintain</w:t>
      </w:r>
      <w:r w:rsidRPr="1071E046" w:rsidR="6B422625">
        <w:rPr>
          <w:rFonts w:ascii="Arial" w:hAnsi="Arial" w:eastAsia="Arial" w:cs="Arial"/>
          <w:noProof w:val="0"/>
          <w:sz w:val="22"/>
          <w:szCs w:val="22"/>
          <w:lang w:val="en-GB"/>
        </w:rPr>
        <w:t xml:space="preserve"> independence, and manage long‑term effects. According to the NHS, these services provide rehabilitation, health promotion, and practical and emotional support to help survivors adjust to life outside hospital </w:t>
      </w:r>
      <w:r w:rsidRPr="1071E046" w:rsidR="6B422625">
        <w:rPr>
          <w:rFonts w:ascii="Arial" w:hAnsi="Arial" w:eastAsia="Arial" w:cs="Arial"/>
          <w:b w:val="0"/>
          <w:bCs w:val="0"/>
          <w:noProof w:val="0"/>
          <w:sz w:val="22"/>
          <w:szCs w:val="22"/>
          <w:lang w:val="en-GB"/>
        </w:rPr>
        <w:t>(NHS, 2024)</w:t>
      </w:r>
      <w:r w:rsidRPr="1071E046" w:rsidR="6B422625">
        <w:rPr>
          <w:rFonts w:ascii="Arial" w:hAnsi="Arial" w:eastAsia="Arial" w:cs="Arial"/>
          <w:noProof w:val="0"/>
          <w:sz w:val="22"/>
          <w:szCs w:val="22"/>
          <w:lang w:val="en-GB"/>
        </w:rPr>
        <w:t xml:space="preserve">. Rehabilitation delivered in the community—such as physiotherapy, occupational therapy, and speech and language therapy—helps individuals rebuild mobility, communication, and daily living skills </w:t>
      </w:r>
      <w:r w:rsidRPr="1071E046" w:rsidR="6B422625">
        <w:rPr>
          <w:rFonts w:ascii="Arial" w:hAnsi="Arial" w:eastAsia="Arial" w:cs="Arial"/>
          <w:b w:val="0"/>
          <w:bCs w:val="0"/>
          <w:noProof w:val="0"/>
          <w:sz w:val="22"/>
          <w:szCs w:val="22"/>
          <w:lang w:val="en-GB"/>
        </w:rPr>
        <w:t>(Stroke Association, 2023)</w:t>
      </w:r>
      <w:r w:rsidRPr="1071E046" w:rsidR="6B422625">
        <w:rPr>
          <w:rFonts w:ascii="Arial" w:hAnsi="Arial" w:eastAsia="Arial" w:cs="Arial"/>
          <w:noProof w:val="0"/>
          <w:sz w:val="22"/>
          <w:szCs w:val="22"/>
          <w:lang w:val="en-GB"/>
        </w:rPr>
        <w:t xml:space="preserve">. Community nurses and allied health professionals support medication management, </w:t>
      </w:r>
      <w:r w:rsidRPr="1071E046" w:rsidR="6B422625">
        <w:rPr>
          <w:rFonts w:ascii="Arial" w:hAnsi="Arial" w:eastAsia="Arial" w:cs="Arial"/>
          <w:noProof w:val="0"/>
          <w:sz w:val="22"/>
          <w:szCs w:val="22"/>
          <w:lang w:val="en-GB"/>
        </w:rPr>
        <w:t>monitor</w:t>
      </w:r>
      <w:r w:rsidRPr="1071E046" w:rsidR="6B422625">
        <w:rPr>
          <w:rFonts w:ascii="Arial" w:hAnsi="Arial" w:eastAsia="Arial" w:cs="Arial"/>
          <w:noProof w:val="0"/>
          <w:sz w:val="22"/>
          <w:szCs w:val="22"/>
          <w:lang w:val="en-GB"/>
        </w:rPr>
        <w:t xml:space="preserve"> health changes, and coordinate care with GPs and specialists to ensure continuity and safety </w:t>
      </w:r>
      <w:r w:rsidRPr="1071E046" w:rsidR="6B422625">
        <w:rPr>
          <w:rFonts w:ascii="Arial" w:hAnsi="Arial" w:eastAsia="Arial" w:cs="Arial"/>
          <w:b w:val="0"/>
          <w:bCs w:val="0"/>
          <w:noProof w:val="0"/>
          <w:sz w:val="22"/>
          <w:szCs w:val="22"/>
          <w:lang w:val="en-GB"/>
        </w:rPr>
        <w:t>(NHS, n.d.)</w:t>
      </w:r>
      <w:r w:rsidRPr="1071E046" w:rsidR="6B422625">
        <w:rPr>
          <w:rFonts w:ascii="Arial" w:hAnsi="Arial" w:eastAsia="Arial" w:cs="Arial"/>
          <w:noProof w:val="0"/>
          <w:sz w:val="22"/>
          <w:szCs w:val="22"/>
          <w:lang w:val="en-GB"/>
        </w:rPr>
        <w:t xml:space="preserve">. Families and carers also receive guidance and support to help them understand the effects of stroke and manage their caring responsibilities more confidently </w:t>
      </w:r>
      <w:r w:rsidRPr="1071E046" w:rsidR="6B422625">
        <w:rPr>
          <w:rFonts w:ascii="Arial" w:hAnsi="Arial" w:eastAsia="Arial" w:cs="Arial"/>
          <w:b w:val="0"/>
          <w:bCs w:val="0"/>
          <w:noProof w:val="0"/>
          <w:sz w:val="22"/>
          <w:szCs w:val="22"/>
          <w:lang w:val="en-GB"/>
        </w:rPr>
        <w:t>(NHS, n.d.)</w:t>
      </w:r>
      <w:r w:rsidRPr="1071E046" w:rsidR="6B422625">
        <w:rPr>
          <w:rFonts w:ascii="Arial" w:hAnsi="Arial" w:eastAsia="Arial" w:cs="Arial"/>
          <w:noProof w:val="0"/>
          <w:sz w:val="22"/>
          <w:szCs w:val="22"/>
          <w:lang w:val="en-GB"/>
        </w:rPr>
        <w:t>.</w:t>
      </w:r>
    </w:p>
    <w:p w:rsidR="6B422625" w:rsidP="1071E046" w:rsidRDefault="6B422625" w14:paraId="52780E12" w14:textId="4D7B21CE">
      <w:pPr>
        <w:spacing w:before="240" w:beforeAutospacing="off" w:after="240" w:afterAutospacing="off" w:line="360" w:lineRule="auto"/>
        <w:rPr>
          <w:rFonts w:ascii="Arial" w:hAnsi="Arial" w:eastAsia="Arial" w:cs="Arial"/>
          <w:noProof w:val="0"/>
          <w:sz w:val="22"/>
          <w:szCs w:val="22"/>
          <w:lang w:val="en-GB"/>
        </w:rPr>
      </w:pPr>
      <w:r w:rsidRPr="1071E046" w:rsidR="6B422625">
        <w:rPr>
          <w:rFonts w:ascii="Arial" w:hAnsi="Arial" w:eastAsia="Arial" w:cs="Arial"/>
          <w:noProof w:val="0"/>
          <w:sz w:val="22"/>
          <w:szCs w:val="22"/>
          <w:lang w:val="en-GB"/>
        </w:rPr>
        <w:t xml:space="preserve">Beyond clinical care, community services address the broader social and emotional impact of stroke. Peer support groups, counselling, and wellbeing programmes help reduce isolation, build confidence, and improve mental health </w:t>
      </w:r>
      <w:r w:rsidRPr="1071E046" w:rsidR="6B422625">
        <w:rPr>
          <w:rFonts w:ascii="Arial" w:hAnsi="Arial" w:eastAsia="Arial" w:cs="Arial"/>
          <w:b w:val="0"/>
          <w:bCs w:val="0"/>
          <w:noProof w:val="0"/>
          <w:sz w:val="22"/>
          <w:szCs w:val="22"/>
          <w:lang w:val="en-GB"/>
        </w:rPr>
        <w:t>(UCL, 2024)</w:t>
      </w:r>
      <w:r w:rsidRPr="1071E046" w:rsidR="6B422625">
        <w:rPr>
          <w:rFonts w:ascii="Arial" w:hAnsi="Arial" w:eastAsia="Arial" w:cs="Arial"/>
          <w:noProof w:val="0"/>
          <w:sz w:val="22"/>
          <w:szCs w:val="22"/>
          <w:lang w:val="en-GB"/>
        </w:rPr>
        <w:t xml:space="preserve">. Many community teams also work closely with social care services to arrange home adaptations, mobility aids, and personalised care plans that enable individuals to live safely and comfortably at home </w:t>
      </w:r>
      <w:r w:rsidRPr="1071E046" w:rsidR="6B422625">
        <w:rPr>
          <w:rFonts w:ascii="Arial" w:hAnsi="Arial" w:eastAsia="Arial" w:cs="Arial"/>
          <w:b w:val="0"/>
          <w:bCs w:val="0"/>
          <w:noProof w:val="0"/>
          <w:sz w:val="22"/>
          <w:szCs w:val="22"/>
          <w:lang w:val="en-GB"/>
        </w:rPr>
        <w:t>(NHS, n.d.)</w:t>
      </w:r>
      <w:r w:rsidRPr="1071E046" w:rsidR="6B422625">
        <w:rPr>
          <w:rFonts w:ascii="Arial" w:hAnsi="Arial" w:eastAsia="Arial" w:cs="Arial"/>
          <w:noProof w:val="0"/>
          <w:sz w:val="22"/>
          <w:szCs w:val="22"/>
          <w:lang w:val="en-GB"/>
        </w:rPr>
        <w:t xml:space="preserve">. This joined‑up approach ensures that stroke survivors receive holistic, long‑term support that reflects their physical, emotional, and social needs. </w:t>
      </w:r>
      <w:r w:rsidRPr="1071E046" w:rsidR="6B422625">
        <w:rPr>
          <w:rFonts w:ascii="Arial" w:hAnsi="Arial" w:eastAsia="Arial" w:cs="Arial"/>
          <w:noProof w:val="0"/>
          <w:sz w:val="22"/>
          <w:szCs w:val="22"/>
          <w:lang w:val="en-GB"/>
        </w:rPr>
        <w:t>Ultimately, community</w:t>
      </w:r>
      <w:r w:rsidRPr="1071E046" w:rsidR="6B422625">
        <w:rPr>
          <w:rFonts w:ascii="Arial" w:hAnsi="Arial" w:eastAsia="Arial" w:cs="Arial"/>
          <w:noProof w:val="0"/>
          <w:sz w:val="22"/>
          <w:szCs w:val="22"/>
          <w:lang w:val="en-GB"/>
        </w:rPr>
        <w:t xml:space="preserve"> health services play a crucial role in promoting independence, reducing the risk of further strokes, and helping individuals reintegrate into their communities with dignity and improved quality of life </w:t>
      </w:r>
      <w:r w:rsidRPr="1071E046" w:rsidR="6B422625">
        <w:rPr>
          <w:rFonts w:ascii="Arial" w:hAnsi="Arial" w:eastAsia="Arial" w:cs="Arial"/>
          <w:b w:val="0"/>
          <w:bCs w:val="0"/>
          <w:noProof w:val="0"/>
          <w:sz w:val="22"/>
          <w:szCs w:val="22"/>
          <w:lang w:val="en-GB"/>
        </w:rPr>
        <w:t>(NHS, 2024)</w:t>
      </w:r>
      <w:r w:rsidRPr="1071E046" w:rsidR="6B422625">
        <w:rPr>
          <w:rFonts w:ascii="Arial" w:hAnsi="Arial" w:eastAsia="Arial" w:cs="Arial"/>
          <w:noProof w:val="0"/>
          <w:sz w:val="22"/>
          <w:szCs w:val="22"/>
          <w:lang w:val="en-GB"/>
        </w:rPr>
        <w:t>.</w:t>
      </w:r>
    </w:p>
    <w:p w:rsidR="6B422625" w:rsidP="1071E046" w:rsidRDefault="6B422625" w14:paraId="01348C7D" w14:textId="69D692E2">
      <w:pPr>
        <w:spacing w:before="240" w:beforeAutospacing="off" w:after="240" w:afterAutospacing="off" w:line="360" w:lineRule="auto"/>
        <w:rPr>
          <w:rFonts w:ascii="Arial" w:hAnsi="Arial" w:eastAsia="Arial" w:cs="Arial"/>
          <w:b w:val="1"/>
          <w:bCs w:val="1"/>
          <w:noProof w:val="0"/>
          <w:sz w:val="22"/>
          <w:szCs w:val="22"/>
          <w:lang w:val="en-GB"/>
        </w:rPr>
      </w:pPr>
      <w:r w:rsidRPr="1071E046" w:rsidR="6B422625">
        <w:rPr>
          <w:rFonts w:ascii="Arial" w:hAnsi="Arial" w:eastAsia="Arial" w:cs="Arial"/>
          <w:b w:val="1"/>
          <w:bCs w:val="1"/>
          <w:noProof w:val="0"/>
          <w:sz w:val="22"/>
          <w:szCs w:val="22"/>
          <w:lang w:val="en-GB"/>
        </w:rPr>
        <w:t>Conclusion</w:t>
      </w:r>
    </w:p>
    <w:p w:rsidR="6B422625" w:rsidP="1071E046" w:rsidRDefault="6B422625" w14:paraId="274C8579" w14:textId="6A2A3204">
      <w:pPr>
        <w:spacing w:before="240" w:beforeAutospacing="off" w:after="240" w:afterAutospacing="off" w:line="360" w:lineRule="auto"/>
        <w:rPr>
          <w:rFonts w:ascii="Arial" w:hAnsi="Arial" w:eastAsia="Arial" w:cs="Arial"/>
          <w:noProof w:val="0"/>
          <w:sz w:val="22"/>
          <w:szCs w:val="22"/>
          <w:lang w:val="en-GB"/>
        </w:rPr>
      </w:pPr>
      <w:r w:rsidRPr="1071E046" w:rsidR="6B422625">
        <w:rPr>
          <w:rFonts w:ascii="Arial" w:hAnsi="Arial" w:eastAsia="Arial" w:cs="Arial"/>
          <w:noProof w:val="0"/>
          <w:sz w:val="22"/>
          <w:szCs w:val="22"/>
          <w:lang w:val="en-GB"/>
        </w:rPr>
        <w:t xml:space="preserve">In conclusion, stroke </w:t>
      </w:r>
      <w:r w:rsidRPr="1071E046" w:rsidR="6B422625">
        <w:rPr>
          <w:rFonts w:ascii="Arial" w:hAnsi="Arial" w:eastAsia="Arial" w:cs="Arial"/>
          <w:noProof w:val="0"/>
          <w:sz w:val="22"/>
          <w:szCs w:val="22"/>
          <w:lang w:val="en-GB"/>
        </w:rPr>
        <w:t>remains</w:t>
      </w:r>
      <w:r w:rsidRPr="1071E046" w:rsidR="6B422625">
        <w:rPr>
          <w:rFonts w:ascii="Arial" w:hAnsi="Arial" w:eastAsia="Arial" w:cs="Arial"/>
          <w:noProof w:val="0"/>
          <w:sz w:val="22"/>
          <w:szCs w:val="22"/>
          <w:lang w:val="en-GB"/>
        </w:rPr>
        <w:t xml:space="preserve"> a major public health challenge with significant implications for individuals, families, and communities. Early recognition and rapid medical intervention are essential to reduce mortality and limit long‑term disability </w:t>
      </w:r>
      <w:r w:rsidRPr="1071E046" w:rsidR="6B422625">
        <w:rPr>
          <w:rFonts w:ascii="Arial" w:hAnsi="Arial" w:eastAsia="Arial" w:cs="Arial"/>
          <w:b w:val="0"/>
          <w:bCs w:val="0"/>
          <w:noProof w:val="0"/>
          <w:sz w:val="22"/>
          <w:szCs w:val="22"/>
          <w:lang w:val="en-GB"/>
        </w:rPr>
        <w:t>(NHS, 2024)</w:t>
      </w:r>
      <w:r w:rsidRPr="1071E046" w:rsidR="6B422625">
        <w:rPr>
          <w:rFonts w:ascii="Arial" w:hAnsi="Arial" w:eastAsia="Arial" w:cs="Arial"/>
          <w:noProof w:val="0"/>
          <w:sz w:val="22"/>
          <w:szCs w:val="22"/>
          <w:lang w:val="en-GB"/>
        </w:rPr>
        <w:t xml:space="preserve">. Effective monitoring, </w:t>
      </w:r>
      <w:r w:rsidRPr="1071E046" w:rsidR="6B422625">
        <w:rPr>
          <w:rFonts w:ascii="Arial" w:hAnsi="Arial" w:eastAsia="Arial" w:cs="Arial"/>
          <w:noProof w:val="0"/>
          <w:sz w:val="22"/>
          <w:szCs w:val="22"/>
          <w:lang w:val="en-GB"/>
        </w:rPr>
        <w:t>accurate</w:t>
      </w:r>
      <w:r w:rsidRPr="1071E046" w:rsidR="6B422625">
        <w:rPr>
          <w:rFonts w:ascii="Arial" w:hAnsi="Arial" w:eastAsia="Arial" w:cs="Arial"/>
          <w:noProof w:val="0"/>
          <w:sz w:val="22"/>
          <w:szCs w:val="22"/>
          <w:lang w:val="en-GB"/>
        </w:rPr>
        <w:t xml:space="preserve"> diagnosis, and </w:t>
      </w:r>
      <w:r w:rsidRPr="1071E046" w:rsidR="6B422625">
        <w:rPr>
          <w:rFonts w:ascii="Arial" w:hAnsi="Arial" w:eastAsia="Arial" w:cs="Arial"/>
          <w:noProof w:val="0"/>
          <w:sz w:val="22"/>
          <w:szCs w:val="22"/>
          <w:lang w:val="en-GB"/>
        </w:rPr>
        <w:t>timely</w:t>
      </w:r>
      <w:r w:rsidRPr="1071E046" w:rsidR="6B422625">
        <w:rPr>
          <w:rFonts w:ascii="Arial" w:hAnsi="Arial" w:eastAsia="Arial" w:cs="Arial"/>
          <w:noProof w:val="0"/>
          <w:sz w:val="22"/>
          <w:szCs w:val="22"/>
          <w:lang w:val="en-GB"/>
        </w:rPr>
        <w:t xml:space="preserve"> treatment all play a crucial role in improving outcomes, while long‑term management through medication, lifestyle changes, and rehabilitation helps prevent recurrence and supports recovery </w:t>
      </w:r>
      <w:r w:rsidRPr="1071E046" w:rsidR="6B422625">
        <w:rPr>
          <w:rFonts w:ascii="Arial" w:hAnsi="Arial" w:eastAsia="Arial" w:cs="Arial"/>
          <w:b w:val="0"/>
          <w:bCs w:val="0"/>
          <w:noProof w:val="0"/>
          <w:sz w:val="22"/>
          <w:szCs w:val="22"/>
          <w:lang w:val="en-GB"/>
        </w:rPr>
        <w:t>(British Heart Foundation, 2025)</w:t>
      </w:r>
      <w:r w:rsidRPr="1071E046" w:rsidR="6B422625">
        <w:rPr>
          <w:rFonts w:ascii="Arial" w:hAnsi="Arial" w:eastAsia="Arial" w:cs="Arial"/>
          <w:noProof w:val="0"/>
          <w:sz w:val="22"/>
          <w:szCs w:val="22"/>
          <w:lang w:val="en-GB"/>
        </w:rPr>
        <w:t xml:space="preserve">. The consequences of stroke extend far beyond the </w:t>
      </w:r>
      <w:r w:rsidRPr="1071E046" w:rsidR="6B422625">
        <w:rPr>
          <w:rFonts w:ascii="Arial" w:hAnsi="Arial" w:eastAsia="Arial" w:cs="Arial"/>
          <w:noProof w:val="0"/>
          <w:sz w:val="22"/>
          <w:szCs w:val="22"/>
          <w:lang w:val="en-GB"/>
        </w:rPr>
        <w:t>initial</w:t>
      </w:r>
      <w:r w:rsidRPr="1071E046" w:rsidR="6B422625">
        <w:rPr>
          <w:rFonts w:ascii="Arial" w:hAnsi="Arial" w:eastAsia="Arial" w:cs="Arial"/>
          <w:noProof w:val="0"/>
          <w:sz w:val="22"/>
          <w:szCs w:val="22"/>
          <w:lang w:val="en-GB"/>
        </w:rPr>
        <w:t xml:space="preserve"> medical event, often resulting in lasting physical, emotional, and economic impacts that require ongoing support </w:t>
      </w:r>
      <w:r w:rsidRPr="1071E046" w:rsidR="6B422625">
        <w:rPr>
          <w:rFonts w:ascii="Arial" w:hAnsi="Arial" w:eastAsia="Arial" w:cs="Arial"/>
          <w:b w:val="0"/>
          <w:bCs w:val="0"/>
          <w:noProof w:val="0"/>
          <w:sz w:val="22"/>
          <w:szCs w:val="22"/>
          <w:lang w:val="en-GB"/>
        </w:rPr>
        <w:t>(NIHR, 2023)</w:t>
      </w:r>
      <w:r w:rsidRPr="1071E046" w:rsidR="6B422625">
        <w:rPr>
          <w:rFonts w:ascii="Arial" w:hAnsi="Arial" w:eastAsia="Arial" w:cs="Arial"/>
          <w:noProof w:val="0"/>
          <w:sz w:val="22"/>
          <w:szCs w:val="22"/>
          <w:lang w:val="en-GB"/>
        </w:rPr>
        <w:t xml:space="preserve">. Community health services are therefore vital in enabling survivors to regain independence, manage long‑term effects, and </w:t>
      </w:r>
      <w:r w:rsidRPr="1071E046" w:rsidR="6B422625">
        <w:rPr>
          <w:rFonts w:ascii="Arial" w:hAnsi="Arial" w:eastAsia="Arial" w:cs="Arial"/>
          <w:noProof w:val="0"/>
          <w:sz w:val="22"/>
          <w:szCs w:val="22"/>
          <w:lang w:val="en-GB"/>
        </w:rPr>
        <w:t>maintain</w:t>
      </w:r>
      <w:r w:rsidRPr="1071E046" w:rsidR="6B422625">
        <w:rPr>
          <w:rFonts w:ascii="Arial" w:hAnsi="Arial" w:eastAsia="Arial" w:cs="Arial"/>
          <w:noProof w:val="0"/>
          <w:sz w:val="22"/>
          <w:szCs w:val="22"/>
          <w:lang w:val="en-GB"/>
        </w:rPr>
        <w:t xml:space="preserve"> their quality of life at home </w:t>
      </w:r>
      <w:r w:rsidRPr="1071E046" w:rsidR="6B422625">
        <w:rPr>
          <w:rFonts w:ascii="Arial" w:hAnsi="Arial" w:eastAsia="Arial" w:cs="Arial"/>
          <w:b w:val="0"/>
          <w:bCs w:val="0"/>
          <w:noProof w:val="0"/>
          <w:sz w:val="22"/>
          <w:szCs w:val="22"/>
          <w:lang w:val="en-GB"/>
        </w:rPr>
        <w:t>(NHS, n.d.)</w:t>
      </w:r>
      <w:r w:rsidRPr="1071E046" w:rsidR="6B422625">
        <w:rPr>
          <w:rFonts w:ascii="Arial" w:hAnsi="Arial" w:eastAsia="Arial" w:cs="Arial"/>
          <w:noProof w:val="0"/>
          <w:sz w:val="22"/>
          <w:szCs w:val="22"/>
          <w:lang w:val="en-GB"/>
        </w:rPr>
        <w:t>. As the incidence of stroke continues to rise, sustained investment in prevention, rehabilitation, and community‑based care is essential to meet growing needs and ensure that stroke survivors receive the comprehensive support necessary for long‑term wellbeing</w:t>
      </w:r>
      <w:r w:rsidRPr="1071E046" w:rsidR="6B422625">
        <w:rPr>
          <w:rFonts w:ascii="Arial" w:hAnsi="Arial" w:eastAsia="Arial" w:cs="Arial"/>
          <w:b w:val="0"/>
          <w:bCs w:val="0"/>
          <w:noProof w:val="0"/>
          <w:sz w:val="22"/>
          <w:szCs w:val="22"/>
          <w:lang w:val="en-GB"/>
        </w:rPr>
        <w:t xml:space="preserve"> </w:t>
      </w:r>
      <w:r w:rsidRPr="1071E046" w:rsidR="6B422625">
        <w:rPr>
          <w:rFonts w:ascii="Arial" w:hAnsi="Arial" w:eastAsia="Arial" w:cs="Arial"/>
          <w:b w:val="0"/>
          <w:bCs w:val="0"/>
          <w:noProof w:val="0"/>
          <w:sz w:val="22"/>
          <w:szCs w:val="22"/>
          <w:lang w:val="en-GB"/>
        </w:rPr>
        <w:t>(WHO, n.d.)</w:t>
      </w:r>
      <w:r w:rsidRPr="1071E046" w:rsidR="6B422625">
        <w:rPr>
          <w:rFonts w:ascii="Arial" w:hAnsi="Arial" w:eastAsia="Arial" w:cs="Arial"/>
          <w:noProof w:val="0"/>
          <w:sz w:val="22"/>
          <w:szCs w:val="22"/>
          <w:lang w:val="en-GB"/>
        </w:rPr>
        <w:t>.</w:t>
      </w:r>
    </w:p>
    <w:p w:rsidR="1071E046" w:rsidP="1071E046" w:rsidRDefault="1071E046" w14:paraId="3F8DE30F" w14:textId="0F489622">
      <w:pPr>
        <w:spacing w:line="360" w:lineRule="auto"/>
        <w:rPr>
          <w:sz w:val="22"/>
          <w:szCs w:val="22"/>
        </w:rPr>
      </w:pPr>
    </w:p>
    <w:p w:rsidR="7D3217A3" w:rsidP="1071E046" w:rsidRDefault="7D3217A3" w14:paraId="269B3B52" w14:textId="3E7BCD71">
      <w:pPr>
        <w:spacing w:before="240" w:beforeAutospacing="off" w:after="240" w:afterAutospacing="off" w:line="360" w:lineRule="auto"/>
        <w:rPr>
          <w:rFonts w:ascii="Arial" w:hAnsi="Arial" w:eastAsia="Arial" w:cs="Arial"/>
          <w:b w:val="1"/>
          <w:bCs w:val="1"/>
          <w:noProof w:val="0"/>
          <w:sz w:val="22"/>
          <w:szCs w:val="22"/>
          <w:lang w:val="en-GB"/>
        </w:rPr>
      </w:pPr>
      <w:r w:rsidRPr="1071E046" w:rsidR="7D3217A3">
        <w:rPr>
          <w:rFonts w:ascii="Arial" w:hAnsi="Arial" w:eastAsia="Arial" w:cs="Arial"/>
          <w:b w:val="1"/>
          <w:bCs w:val="1"/>
          <w:noProof w:val="0"/>
          <w:sz w:val="22"/>
          <w:szCs w:val="22"/>
          <w:lang w:val="en-GB"/>
        </w:rPr>
        <w:t>Reference</w:t>
      </w:r>
    </w:p>
    <w:p w:rsidR="5D3FE48A" w:rsidP="1071E046" w:rsidRDefault="5D3FE48A" w14:paraId="0A1FDBA5" w14:textId="29E8636F">
      <w:pPr>
        <w:spacing w:before="240" w:beforeAutospacing="off" w:after="240" w:afterAutospacing="off" w:line="360" w:lineRule="auto"/>
        <w:rPr>
          <w:rFonts w:ascii="Arial" w:hAnsi="Arial" w:eastAsia="Arial" w:cs="Arial"/>
          <w:noProof w:val="0"/>
          <w:sz w:val="22"/>
          <w:szCs w:val="22"/>
          <w:lang w:val="en-GB"/>
        </w:rPr>
      </w:pPr>
      <w:r w:rsidRPr="1071E046" w:rsidR="5D3FE48A">
        <w:rPr>
          <w:rFonts w:ascii="Arial" w:hAnsi="Arial" w:eastAsia="Arial" w:cs="Arial"/>
          <w:b w:val="1"/>
          <w:bCs w:val="1"/>
          <w:noProof w:val="0"/>
          <w:sz w:val="22"/>
          <w:szCs w:val="22"/>
          <w:lang w:val="en-GB"/>
        </w:rPr>
        <w:t>British Heart Foundation (2025)</w:t>
      </w:r>
      <w:r w:rsidRPr="1071E046" w:rsidR="5D3FE48A">
        <w:rPr>
          <w:rFonts w:ascii="Arial" w:hAnsi="Arial" w:eastAsia="Arial" w:cs="Arial"/>
          <w:noProof w:val="0"/>
          <w:sz w:val="22"/>
          <w:szCs w:val="22"/>
          <w:lang w:val="en-GB"/>
        </w:rPr>
        <w:t xml:space="preserve"> </w:t>
      </w:r>
      <w:r w:rsidRPr="1071E046" w:rsidR="5D3FE48A">
        <w:rPr>
          <w:rFonts w:ascii="Arial" w:hAnsi="Arial" w:eastAsia="Arial" w:cs="Arial"/>
          <w:i w:val="1"/>
          <w:iCs w:val="1"/>
          <w:noProof w:val="0"/>
          <w:sz w:val="22"/>
          <w:szCs w:val="22"/>
          <w:lang w:val="en-GB"/>
        </w:rPr>
        <w:t>How to prevent stroke: new research and treatments</w:t>
      </w:r>
      <w:r w:rsidRPr="1071E046" w:rsidR="5D3FE48A">
        <w:rPr>
          <w:rFonts w:ascii="Arial" w:hAnsi="Arial" w:eastAsia="Arial" w:cs="Arial"/>
          <w:noProof w:val="0"/>
          <w:sz w:val="22"/>
          <w:szCs w:val="22"/>
          <w:lang w:val="en-GB"/>
        </w:rPr>
        <w:t xml:space="preserve">. Available at: </w:t>
      </w:r>
      <w:hyperlink r:id="R546f0a366bee4017">
        <w:r w:rsidRPr="1071E046" w:rsidR="5D3FE48A">
          <w:rPr>
            <w:rStyle w:val="Hyperlink"/>
            <w:rFonts w:ascii="Arial" w:hAnsi="Arial" w:eastAsia="Arial" w:cs="Arial"/>
            <w:noProof w:val="0"/>
            <w:sz w:val="22"/>
            <w:szCs w:val="22"/>
            <w:lang w:val="en-GB"/>
          </w:rPr>
          <w:t>https://www.bhf.org.uk/informationsupport/heart-matters-magazine/research/how-to-prevent-stroke-new-research-and-treatments</w:t>
        </w:r>
      </w:hyperlink>
      <w:r w:rsidRPr="1071E046" w:rsidR="5D3FE48A">
        <w:rPr>
          <w:rFonts w:ascii="Arial" w:hAnsi="Arial" w:eastAsia="Arial" w:cs="Arial"/>
          <w:noProof w:val="0"/>
          <w:sz w:val="22"/>
          <w:szCs w:val="22"/>
          <w:lang w:val="en-GB"/>
        </w:rPr>
        <w:t xml:space="preserve"> (Accessed: 17 March 2026).</w:t>
      </w:r>
    </w:p>
    <w:p w:rsidR="5D3FE48A" w:rsidP="1071E046" w:rsidRDefault="5D3FE48A" w14:paraId="19531462" w14:textId="4EE474AD">
      <w:pPr>
        <w:spacing w:before="240" w:beforeAutospacing="off" w:after="240" w:afterAutospacing="off" w:line="360" w:lineRule="auto"/>
        <w:rPr>
          <w:rFonts w:ascii="Arial" w:hAnsi="Arial" w:eastAsia="Arial" w:cs="Arial"/>
          <w:noProof w:val="0"/>
          <w:sz w:val="22"/>
          <w:szCs w:val="22"/>
          <w:lang w:val="en-GB"/>
        </w:rPr>
      </w:pPr>
      <w:r w:rsidRPr="1071E046" w:rsidR="5D3FE48A">
        <w:rPr>
          <w:rFonts w:ascii="Arial" w:hAnsi="Arial" w:eastAsia="Arial" w:cs="Arial"/>
          <w:b w:val="1"/>
          <w:bCs w:val="1"/>
          <w:noProof w:val="0"/>
          <w:sz w:val="22"/>
          <w:szCs w:val="22"/>
          <w:lang w:val="en-GB"/>
        </w:rPr>
        <w:t>National Institute for Health and Care Excellence (NICE) (2022)</w:t>
      </w:r>
      <w:r w:rsidRPr="1071E046" w:rsidR="5D3FE48A">
        <w:rPr>
          <w:rFonts w:ascii="Arial" w:hAnsi="Arial" w:eastAsia="Arial" w:cs="Arial"/>
          <w:noProof w:val="0"/>
          <w:sz w:val="22"/>
          <w:szCs w:val="22"/>
          <w:lang w:val="en-GB"/>
        </w:rPr>
        <w:t xml:space="preserve"> </w:t>
      </w:r>
      <w:r w:rsidRPr="1071E046" w:rsidR="5D3FE48A">
        <w:rPr>
          <w:rFonts w:ascii="Arial" w:hAnsi="Arial" w:eastAsia="Arial" w:cs="Arial"/>
          <w:i w:val="1"/>
          <w:iCs w:val="1"/>
          <w:noProof w:val="0"/>
          <w:sz w:val="22"/>
          <w:szCs w:val="22"/>
          <w:lang w:val="en-GB"/>
        </w:rPr>
        <w:t>Stroke and transient ischaemic attack in over 16s: diagnosis and initial management (NG128)</w:t>
      </w:r>
      <w:r w:rsidRPr="1071E046" w:rsidR="5D3FE48A">
        <w:rPr>
          <w:rFonts w:ascii="Arial" w:hAnsi="Arial" w:eastAsia="Arial" w:cs="Arial"/>
          <w:noProof w:val="0"/>
          <w:sz w:val="22"/>
          <w:szCs w:val="22"/>
          <w:lang w:val="en-GB"/>
        </w:rPr>
        <w:t xml:space="preserve">. Available at: </w:t>
      </w:r>
      <w:hyperlink r:id="Re557c6bf8af74601">
        <w:r w:rsidRPr="1071E046" w:rsidR="5D3FE48A">
          <w:rPr>
            <w:rStyle w:val="Hyperlink"/>
            <w:rFonts w:ascii="Arial" w:hAnsi="Arial" w:eastAsia="Arial" w:cs="Arial"/>
            <w:noProof w:val="0"/>
            <w:sz w:val="22"/>
            <w:szCs w:val="22"/>
            <w:lang w:val="en-GB"/>
          </w:rPr>
          <w:t>https://www.nice.org.uk/guidance/ng128</w:t>
        </w:r>
      </w:hyperlink>
      <w:r w:rsidRPr="1071E046" w:rsidR="5D3FE48A">
        <w:rPr>
          <w:rFonts w:ascii="Arial" w:hAnsi="Arial" w:eastAsia="Arial" w:cs="Arial"/>
          <w:noProof w:val="0"/>
          <w:sz w:val="22"/>
          <w:szCs w:val="22"/>
          <w:lang w:val="en-GB"/>
        </w:rPr>
        <w:t xml:space="preserve"> (Accessed: 17 March 2026).</w:t>
      </w:r>
    </w:p>
    <w:p w:rsidR="5D3FE48A" w:rsidP="1071E046" w:rsidRDefault="5D3FE48A" w14:paraId="5E96723B" w14:textId="59CBA6BB">
      <w:pPr>
        <w:spacing w:before="240" w:beforeAutospacing="off" w:after="240" w:afterAutospacing="off" w:line="360" w:lineRule="auto"/>
        <w:rPr>
          <w:rFonts w:ascii="Arial" w:hAnsi="Arial" w:eastAsia="Arial" w:cs="Arial"/>
          <w:noProof w:val="0"/>
          <w:sz w:val="22"/>
          <w:szCs w:val="22"/>
          <w:lang w:val="en-GB"/>
        </w:rPr>
      </w:pPr>
      <w:r w:rsidRPr="1071E046" w:rsidR="5D3FE48A">
        <w:rPr>
          <w:rFonts w:ascii="Arial" w:hAnsi="Arial" w:eastAsia="Arial" w:cs="Arial"/>
          <w:b w:val="1"/>
          <w:bCs w:val="1"/>
          <w:noProof w:val="0"/>
          <w:sz w:val="22"/>
          <w:szCs w:val="22"/>
          <w:lang w:val="en-GB"/>
        </w:rPr>
        <w:t>National Institutes of Health (NIH) (n.d.)</w:t>
      </w:r>
      <w:r w:rsidRPr="1071E046" w:rsidR="5D3FE48A">
        <w:rPr>
          <w:rFonts w:ascii="Arial" w:hAnsi="Arial" w:eastAsia="Arial" w:cs="Arial"/>
          <w:noProof w:val="0"/>
          <w:sz w:val="22"/>
          <w:szCs w:val="22"/>
          <w:lang w:val="en-GB"/>
        </w:rPr>
        <w:t xml:space="preserve"> </w:t>
      </w:r>
      <w:r w:rsidRPr="1071E046" w:rsidR="5D3FE48A">
        <w:rPr>
          <w:rFonts w:ascii="Arial" w:hAnsi="Arial" w:eastAsia="Arial" w:cs="Arial"/>
          <w:i w:val="1"/>
          <w:iCs w:val="1"/>
          <w:noProof w:val="0"/>
          <w:sz w:val="22"/>
          <w:szCs w:val="22"/>
          <w:lang w:val="en-GB"/>
        </w:rPr>
        <w:t>NIH Stroke Scale</w:t>
      </w:r>
      <w:r w:rsidRPr="1071E046" w:rsidR="5D3FE48A">
        <w:rPr>
          <w:rFonts w:ascii="Arial" w:hAnsi="Arial" w:eastAsia="Arial" w:cs="Arial"/>
          <w:noProof w:val="0"/>
          <w:sz w:val="22"/>
          <w:szCs w:val="22"/>
          <w:lang w:val="en-GB"/>
        </w:rPr>
        <w:t xml:space="preserve">. Available at: </w:t>
      </w:r>
      <w:hyperlink r:id="Rb6cd5d927fe44a38">
        <w:r w:rsidRPr="1071E046" w:rsidR="5D3FE48A">
          <w:rPr>
            <w:rStyle w:val="Hyperlink"/>
            <w:rFonts w:ascii="Arial" w:hAnsi="Arial" w:eastAsia="Arial" w:cs="Arial"/>
            <w:noProof w:val="0"/>
            <w:sz w:val="22"/>
            <w:szCs w:val="22"/>
            <w:lang w:val="en-GB"/>
          </w:rPr>
          <w:t>https://www.stroke.nih.gov/resources/scale.htm</w:t>
        </w:r>
      </w:hyperlink>
      <w:r w:rsidRPr="1071E046" w:rsidR="5D3FE48A">
        <w:rPr>
          <w:rFonts w:ascii="Arial" w:hAnsi="Arial" w:eastAsia="Arial" w:cs="Arial"/>
          <w:noProof w:val="0"/>
          <w:sz w:val="22"/>
          <w:szCs w:val="22"/>
          <w:lang w:val="en-GB"/>
        </w:rPr>
        <w:t xml:space="preserve"> (Accessed: 17 March 2026).</w:t>
      </w:r>
    </w:p>
    <w:p w:rsidR="5D3FE48A" w:rsidP="1071E046" w:rsidRDefault="5D3FE48A" w14:paraId="06E2CB52" w14:textId="0C98C9F7">
      <w:pPr>
        <w:spacing w:before="240" w:beforeAutospacing="off" w:after="240" w:afterAutospacing="off" w:line="360" w:lineRule="auto"/>
        <w:rPr>
          <w:rFonts w:ascii="Arial" w:hAnsi="Arial" w:eastAsia="Arial" w:cs="Arial"/>
          <w:noProof w:val="0"/>
          <w:sz w:val="22"/>
          <w:szCs w:val="22"/>
          <w:lang w:val="en-GB"/>
        </w:rPr>
      </w:pPr>
      <w:r w:rsidRPr="1071E046" w:rsidR="5D3FE48A">
        <w:rPr>
          <w:rFonts w:ascii="Arial" w:hAnsi="Arial" w:eastAsia="Arial" w:cs="Arial"/>
          <w:b w:val="1"/>
          <w:bCs w:val="1"/>
          <w:noProof w:val="0"/>
          <w:sz w:val="22"/>
          <w:szCs w:val="22"/>
          <w:lang w:val="en-GB"/>
        </w:rPr>
        <w:t>NHS (2024)</w:t>
      </w:r>
      <w:r w:rsidRPr="1071E046" w:rsidR="5D3FE48A">
        <w:rPr>
          <w:rFonts w:ascii="Arial" w:hAnsi="Arial" w:eastAsia="Arial" w:cs="Arial"/>
          <w:noProof w:val="0"/>
          <w:sz w:val="22"/>
          <w:szCs w:val="22"/>
          <w:lang w:val="en-GB"/>
        </w:rPr>
        <w:t xml:space="preserve"> </w:t>
      </w:r>
      <w:r w:rsidRPr="1071E046" w:rsidR="5D3FE48A">
        <w:rPr>
          <w:rFonts w:ascii="Arial" w:hAnsi="Arial" w:eastAsia="Arial" w:cs="Arial"/>
          <w:i w:val="1"/>
          <w:iCs w:val="1"/>
          <w:noProof w:val="0"/>
          <w:sz w:val="22"/>
          <w:szCs w:val="22"/>
          <w:lang w:val="en-GB"/>
        </w:rPr>
        <w:t>Treatment for a stroke</w:t>
      </w:r>
      <w:r w:rsidRPr="1071E046" w:rsidR="5D3FE48A">
        <w:rPr>
          <w:rFonts w:ascii="Arial" w:hAnsi="Arial" w:eastAsia="Arial" w:cs="Arial"/>
          <w:noProof w:val="0"/>
          <w:sz w:val="22"/>
          <w:szCs w:val="22"/>
          <w:lang w:val="en-GB"/>
        </w:rPr>
        <w:t xml:space="preserve">. Available at: </w:t>
      </w:r>
      <w:hyperlink r:id="R3bbbb3839e624283">
        <w:r w:rsidRPr="1071E046" w:rsidR="5D3FE48A">
          <w:rPr>
            <w:rStyle w:val="Hyperlink"/>
            <w:rFonts w:ascii="Arial" w:hAnsi="Arial" w:eastAsia="Arial" w:cs="Arial"/>
            <w:noProof w:val="0"/>
            <w:sz w:val="22"/>
            <w:szCs w:val="22"/>
            <w:lang w:val="en-GB"/>
          </w:rPr>
          <w:t>https://www.nhs.uk/conditions/stroke/treatment/</w:t>
        </w:r>
      </w:hyperlink>
      <w:r w:rsidRPr="1071E046" w:rsidR="5D3FE48A">
        <w:rPr>
          <w:rFonts w:ascii="Arial" w:hAnsi="Arial" w:eastAsia="Arial" w:cs="Arial"/>
          <w:noProof w:val="0"/>
          <w:sz w:val="22"/>
          <w:szCs w:val="22"/>
          <w:lang w:val="en-GB"/>
        </w:rPr>
        <w:t xml:space="preserve"> (Accessed: 17 March 2026).</w:t>
      </w:r>
    </w:p>
    <w:p w:rsidR="5D3FE48A" w:rsidP="1071E046" w:rsidRDefault="5D3FE48A" w14:paraId="49D2682B" w14:textId="67EE1CE5">
      <w:pPr>
        <w:spacing w:before="240" w:beforeAutospacing="off" w:after="240" w:afterAutospacing="off" w:line="360" w:lineRule="auto"/>
        <w:rPr>
          <w:rFonts w:ascii="Arial" w:hAnsi="Arial" w:eastAsia="Arial" w:cs="Arial"/>
          <w:noProof w:val="0"/>
          <w:sz w:val="22"/>
          <w:szCs w:val="22"/>
          <w:lang w:val="en-GB"/>
        </w:rPr>
      </w:pPr>
      <w:r w:rsidRPr="1071E046" w:rsidR="5D3FE48A">
        <w:rPr>
          <w:rFonts w:ascii="Arial" w:hAnsi="Arial" w:eastAsia="Arial" w:cs="Arial"/>
          <w:b w:val="1"/>
          <w:bCs w:val="1"/>
          <w:noProof w:val="0"/>
          <w:sz w:val="22"/>
          <w:szCs w:val="22"/>
          <w:lang w:val="en-GB"/>
        </w:rPr>
        <w:t>NHS (n.d.)</w:t>
      </w:r>
      <w:r w:rsidRPr="1071E046" w:rsidR="5D3FE48A">
        <w:rPr>
          <w:rFonts w:ascii="Arial" w:hAnsi="Arial" w:eastAsia="Arial" w:cs="Arial"/>
          <w:noProof w:val="0"/>
          <w:sz w:val="22"/>
          <w:szCs w:val="22"/>
          <w:lang w:val="en-GB"/>
        </w:rPr>
        <w:t xml:space="preserve"> </w:t>
      </w:r>
      <w:r w:rsidRPr="1071E046" w:rsidR="5D3FE48A">
        <w:rPr>
          <w:rFonts w:ascii="Arial" w:hAnsi="Arial" w:eastAsia="Arial" w:cs="Arial"/>
          <w:i w:val="1"/>
          <w:iCs w:val="1"/>
          <w:noProof w:val="0"/>
          <w:sz w:val="22"/>
          <w:szCs w:val="22"/>
          <w:lang w:val="en-GB"/>
        </w:rPr>
        <w:t>Social care and support guide</w:t>
      </w:r>
      <w:r w:rsidRPr="1071E046" w:rsidR="5D3FE48A">
        <w:rPr>
          <w:rFonts w:ascii="Arial" w:hAnsi="Arial" w:eastAsia="Arial" w:cs="Arial"/>
          <w:noProof w:val="0"/>
          <w:sz w:val="22"/>
          <w:szCs w:val="22"/>
          <w:lang w:val="en-GB"/>
        </w:rPr>
        <w:t xml:space="preserve">. Available at: </w:t>
      </w:r>
      <w:hyperlink r:id="Re16fce3e2e2342e7">
        <w:r w:rsidRPr="1071E046" w:rsidR="5D3FE48A">
          <w:rPr>
            <w:rStyle w:val="Hyperlink"/>
            <w:rFonts w:ascii="Arial" w:hAnsi="Arial" w:eastAsia="Arial" w:cs="Arial"/>
            <w:noProof w:val="0"/>
            <w:sz w:val="22"/>
            <w:szCs w:val="22"/>
            <w:lang w:val="en-GB"/>
          </w:rPr>
          <w:t>https://www.nhs.uk/social-care-and-support/</w:t>
        </w:r>
      </w:hyperlink>
      <w:r w:rsidRPr="1071E046" w:rsidR="5D3FE48A">
        <w:rPr>
          <w:rFonts w:ascii="Arial" w:hAnsi="Arial" w:eastAsia="Arial" w:cs="Arial"/>
          <w:noProof w:val="0"/>
          <w:sz w:val="22"/>
          <w:szCs w:val="22"/>
          <w:lang w:val="en-GB"/>
        </w:rPr>
        <w:t xml:space="preserve"> (Accessed: 17 March 2026).</w:t>
      </w:r>
    </w:p>
    <w:p w:rsidR="5D3FE48A" w:rsidP="1071E046" w:rsidRDefault="5D3FE48A" w14:paraId="12D10AC8" w14:textId="7F593820">
      <w:pPr>
        <w:spacing w:before="240" w:beforeAutospacing="off" w:after="240" w:afterAutospacing="off" w:line="360" w:lineRule="auto"/>
        <w:rPr>
          <w:rFonts w:ascii="Arial" w:hAnsi="Arial" w:eastAsia="Arial" w:cs="Arial"/>
          <w:noProof w:val="0"/>
          <w:sz w:val="22"/>
          <w:szCs w:val="22"/>
          <w:lang w:val="en-GB"/>
        </w:rPr>
      </w:pPr>
      <w:r w:rsidRPr="1071E046" w:rsidR="5D3FE48A">
        <w:rPr>
          <w:rFonts w:ascii="Arial" w:hAnsi="Arial" w:eastAsia="Arial" w:cs="Arial"/>
          <w:b w:val="1"/>
          <w:bCs w:val="1"/>
          <w:noProof w:val="0"/>
          <w:sz w:val="22"/>
          <w:szCs w:val="22"/>
          <w:lang w:val="en-GB"/>
        </w:rPr>
        <w:t>NHS (n.d.)</w:t>
      </w:r>
      <w:r w:rsidRPr="1071E046" w:rsidR="5D3FE48A">
        <w:rPr>
          <w:rFonts w:ascii="Arial" w:hAnsi="Arial" w:eastAsia="Arial" w:cs="Arial"/>
          <w:noProof w:val="0"/>
          <w:sz w:val="22"/>
          <w:szCs w:val="22"/>
          <w:lang w:val="en-GB"/>
        </w:rPr>
        <w:t xml:space="preserve"> </w:t>
      </w:r>
      <w:r w:rsidRPr="1071E046" w:rsidR="5D3FE48A">
        <w:rPr>
          <w:rFonts w:ascii="Arial" w:hAnsi="Arial" w:eastAsia="Arial" w:cs="Arial"/>
          <w:i w:val="1"/>
          <w:iCs w:val="1"/>
          <w:noProof w:val="0"/>
          <w:sz w:val="22"/>
          <w:szCs w:val="22"/>
          <w:lang w:val="en-GB"/>
        </w:rPr>
        <w:t>Stroke</w:t>
      </w:r>
      <w:r w:rsidRPr="1071E046" w:rsidR="5D3FE48A">
        <w:rPr>
          <w:rFonts w:ascii="Arial" w:hAnsi="Arial" w:eastAsia="Arial" w:cs="Arial"/>
          <w:noProof w:val="0"/>
          <w:sz w:val="22"/>
          <w:szCs w:val="22"/>
          <w:lang w:val="en-GB"/>
        </w:rPr>
        <w:t xml:space="preserve">. Available at: </w:t>
      </w:r>
      <w:hyperlink r:id="R514a8576987f47e5">
        <w:r w:rsidRPr="1071E046" w:rsidR="5D3FE48A">
          <w:rPr>
            <w:rStyle w:val="Hyperlink"/>
            <w:rFonts w:ascii="Arial" w:hAnsi="Arial" w:eastAsia="Arial" w:cs="Arial"/>
            <w:noProof w:val="0"/>
            <w:sz w:val="22"/>
            <w:szCs w:val="22"/>
            <w:lang w:val="en-GB"/>
          </w:rPr>
          <w:t>https://www.nhs.uk/conditions/stroke/</w:t>
        </w:r>
      </w:hyperlink>
      <w:r w:rsidRPr="1071E046" w:rsidR="5D3FE48A">
        <w:rPr>
          <w:rFonts w:ascii="Arial" w:hAnsi="Arial" w:eastAsia="Arial" w:cs="Arial"/>
          <w:noProof w:val="0"/>
          <w:sz w:val="22"/>
          <w:szCs w:val="22"/>
          <w:lang w:val="en-GB"/>
        </w:rPr>
        <w:t xml:space="preserve"> (Accessed: 17 March 2026).</w:t>
      </w:r>
    </w:p>
    <w:p w:rsidR="5D3FE48A" w:rsidP="1071E046" w:rsidRDefault="5D3FE48A" w14:paraId="174C4D1F" w14:textId="07140087">
      <w:pPr>
        <w:spacing w:before="240" w:beforeAutospacing="off" w:after="240" w:afterAutospacing="off" w:line="360" w:lineRule="auto"/>
        <w:rPr>
          <w:rFonts w:ascii="Arial" w:hAnsi="Arial" w:eastAsia="Arial" w:cs="Arial"/>
          <w:noProof w:val="0"/>
          <w:sz w:val="22"/>
          <w:szCs w:val="22"/>
          <w:lang w:val="en-GB"/>
        </w:rPr>
      </w:pPr>
      <w:r w:rsidRPr="1071E046" w:rsidR="5D3FE48A">
        <w:rPr>
          <w:rFonts w:ascii="Arial" w:hAnsi="Arial" w:eastAsia="Arial" w:cs="Arial"/>
          <w:b w:val="1"/>
          <w:bCs w:val="1"/>
          <w:noProof w:val="0"/>
          <w:sz w:val="22"/>
          <w:szCs w:val="22"/>
          <w:lang w:val="en-GB"/>
        </w:rPr>
        <w:t>NIHR Evidence (2023)</w:t>
      </w:r>
      <w:r w:rsidRPr="1071E046" w:rsidR="5D3FE48A">
        <w:rPr>
          <w:rFonts w:ascii="Arial" w:hAnsi="Arial" w:eastAsia="Arial" w:cs="Arial"/>
          <w:noProof w:val="0"/>
          <w:sz w:val="22"/>
          <w:szCs w:val="22"/>
          <w:lang w:val="en-GB"/>
        </w:rPr>
        <w:t xml:space="preserve"> </w:t>
      </w:r>
      <w:r w:rsidRPr="1071E046" w:rsidR="5D3FE48A">
        <w:rPr>
          <w:rFonts w:ascii="Arial" w:hAnsi="Arial" w:eastAsia="Arial" w:cs="Arial"/>
          <w:i w:val="1"/>
          <w:iCs w:val="1"/>
          <w:noProof w:val="0"/>
          <w:sz w:val="22"/>
          <w:szCs w:val="22"/>
          <w:lang w:val="en-GB"/>
        </w:rPr>
        <w:t>Improving stroke services: lessons from research</w:t>
      </w:r>
      <w:r w:rsidRPr="1071E046" w:rsidR="5D3FE48A">
        <w:rPr>
          <w:rFonts w:ascii="Arial" w:hAnsi="Arial" w:eastAsia="Arial" w:cs="Arial"/>
          <w:noProof w:val="0"/>
          <w:sz w:val="22"/>
          <w:szCs w:val="22"/>
          <w:lang w:val="en-GB"/>
        </w:rPr>
        <w:t xml:space="preserve">. Available at: </w:t>
      </w:r>
      <w:hyperlink r:id="R9150ed8ad59a4660">
        <w:r w:rsidRPr="1071E046" w:rsidR="5D3FE48A">
          <w:rPr>
            <w:rStyle w:val="Hyperlink"/>
            <w:rFonts w:ascii="Arial" w:hAnsi="Arial" w:eastAsia="Arial" w:cs="Arial"/>
            <w:noProof w:val="0"/>
            <w:sz w:val="22"/>
            <w:szCs w:val="22"/>
            <w:lang w:val="en-GB"/>
          </w:rPr>
          <w:t>https://evidence.nihr.ac.uk/collection/improving-stroke-services-lessons-from-research/</w:t>
        </w:r>
      </w:hyperlink>
      <w:r w:rsidRPr="1071E046" w:rsidR="5D3FE48A">
        <w:rPr>
          <w:rFonts w:ascii="Arial" w:hAnsi="Arial" w:eastAsia="Arial" w:cs="Arial"/>
          <w:noProof w:val="0"/>
          <w:sz w:val="22"/>
          <w:szCs w:val="22"/>
          <w:lang w:val="en-GB"/>
        </w:rPr>
        <w:t xml:space="preserve"> (Accessed: 17 March 2026).</w:t>
      </w:r>
    </w:p>
    <w:p w:rsidR="5D3FE48A" w:rsidP="1071E046" w:rsidRDefault="5D3FE48A" w14:paraId="43253BC1" w14:textId="2EAC08DC">
      <w:pPr>
        <w:spacing w:before="240" w:beforeAutospacing="off" w:after="240" w:afterAutospacing="off" w:line="360" w:lineRule="auto"/>
        <w:rPr>
          <w:rFonts w:ascii="Arial" w:hAnsi="Arial" w:eastAsia="Arial" w:cs="Arial"/>
          <w:noProof w:val="0"/>
          <w:sz w:val="22"/>
          <w:szCs w:val="22"/>
          <w:lang w:val="en-GB"/>
        </w:rPr>
      </w:pPr>
      <w:r w:rsidRPr="1071E046" w:rsidR="5D3FE48A">
        <w:rPr>
          <w:rFonts w:ascii="Arial" w:hAnsi="Arial" w:eastAsia="Arial" w:cs="Arial"/>
          <w:b w:val="1"/>
          <w:bCs w:val="1"/>
          <w:noProof w:val="0"/>
          <w:sz w:val="22"/>
          <w:szCs w:val="22"/>
          <w:lang w:val="en-GB"/>
        </w:rPr>
        <w:t>Stroke Association (2023)</w:t>
      </w:r>
      <w:r w:rsidRPr="1071E046" w:rsidR="5D3FE48A">
        <w:rPr>
          <w:rFonts w:ascii="Arial" w:hAnsi="Arial" w:eastAsia="Arial" w:cs="Arial"/>
          <w:noProof w:val="0"/>
          <w:sz w:val="22"/>
          <w:szCs w:val="22"/>
          <w:lang w:val="en-GB"/>
        </w:rPr>
        <w:t xml:space="preserve"> </w:t>
      </w:r>
      <w:r w:rsidRPr="1071E046" w:rsidR="5D3FE48A">
        <w:rPr>
          <w:rFonts w:ascii="Arial" w:hAnsi="Arial" w:eastAsia="Arial" w:cs="Arial"/>
          <w:i w:val="1"/>
          <w:iCs w:val="1"/>
          <w:noProof w:val="0"/>
          <w:sz w:val="22"/>
          <w:szCs w:val="22"/>
          <w:lang w:val="en-GB"/>
        </w:rPr>
        <w:t>Rehabilitation after stroke</w:t>
      </w:r>
      <w:r w:rsidRPr="1071E046" w:rsidR="5D3FE48A">
        <w:rPr>
          <w:rFonts w:ascii="Arial" w:hAnsi="Arial" w:eastAsia="Arial" w:cs="Arial"/>
          <w:noProof w:val="0"/>
          <w:sz w:val="22"/>
          <w:szCs w:val="22"/>
          <w:lang w:val="en-GB"/>
        </w:rPr>
        <w:t xml:space="preserve">. Available at: </w:t>
      </w:r>
      <w:hyperlink r:id="Rf754c0eee96d407e">
        <w:r w:rsidRPr="1071E046" w:rsidR="5D3FE48A">
          <w:rPr>
            <w:rStyle w:val="Hyperlink"/>
            <w:rFonts w:ascii="Consolas" w:hAnsi="Consolas" w:eastAsia="Consolas" w:cs="Consolas"/>
            <w:noProof w:val="0"/>
            <w:sz w:val="22"/>
            <w:szCs w:val="22"/>
            <w:lang w:val="en-GB"/>
          </w:rPr>
          <w:t>https://www.stroke.org.uk/stroke/rehabilitation</w:t>
        </w:r>
      </w:hyperlink>
      <w:r w:rsidRPr="1071E046" w:rsidR="5D3FE48A">
        <w:rPr>
          <w:rFonts w:ascii="Arial" w:hAnsi="Arial" w:eastAsia="Arial" w:cs="Arial"/>
          <w:noProof w:val="0"/>
          <w:sz w:val="22"/>
          <w:szCs w:val="22"/>
          <w:lang w:val="en-GB"/>
        </w:rPr>
        <w:t xml:space="preserve"> </w:t>
      </w:r>
      <w:hyperlink r:id="R2b4773a44b6f417d">
        <w:r w:rsidRPr="1071E046" w:rsidR="5D3FE48A">
          <w:rPr>
            <w:rStyle w:val="Hyperlink"/>
            <w:rFonts w:ascii="Arial" w:hAnsi="Arial" w:eastAsia="Arial" w:cs="Arial"/>
            <w:noProof w:val="0"/>
            <w:sz w:val="22"/>
            <w:szCs w:val="22"/>
            <w:lang w:val="en-GB"/>
          </w:rPr>
          <w:t>(stroke.org.uk in Bing)</w:t>
        </w:r>
      </w:hyperlink>
      <w:r w:rsidRPr="1071E046" w:rsidR="5D3FE48A">
        <w:rPr>
          <w:rFonts w:ascii="Arial" w:hAnsi="Arial" w:eastAsia="Arial" w:cs="Arial"/>
          <w:noProof w:val="0"/>
          <w:sz w:val="22"/>
          <w:szCs w:val="22"/>
          <w:lang w:val="en-GB"/>
        </w:rPr>
        <w:t xml:space="preserve"> (Accessed: 17 March 2026).</w:t>
      </w:r>
    </w:p>
    <w:p w:rsidR="5D3FE48A" w:rsidP="1071E046" w:rsidRDefault="5D3FE48A" w14:paraId="19AE3604" w14:textId="33A3B3E3">
      <w:pPr>
        <w:spacing w:before="240" w:beforeAutospacing="off" w:after="240" w:afterAutospacing="off" w:line="360" w:lineRule="auto"/>
        <w:rPr>
          <w:rFonts w:ascii="Arial" w:hAnsi="Arial" w:eastAsia="Arial" w:cs="Arial"/>
          <w:noProof w:val="0"/>
          <w:sz w:val="22"/>
          <w:szCs w:val="22"/>
          <w:lang w:val="en-GB"/>
        </w:rPr>
      </w:pPr>
      <w:r w:rsidRPr="1071E046" w:rsidR="5D3FE48A">
        <w:rPr>
          <w:rFonts w:ascii="Arial" w:hAnsi="Arial" w:eastAsia="Arial" w:cs="Arial"/>
          <w:b w:val="1"/>
          <w:bCs w:val="1"/>
          <w:noProof w:val="0"/>
          <w:sz w:val="22"/>
          <w:szCs w:val="22"/>
          <w:lang w:val="en-GB"/>
        </w:rPr>
        <w:t>Stroke Association (n.d.)</w:t>
      </w:r>
      <w:r w:rsidRPr="1071E046" w:rsidR="5D3FE48A">
        <w:rPr>
          <w:rFonts w:ascii="Arial" w:hAnsi="Arial" w:eastAsia="Arial" w:cs="Arial"/>
          <w:noProof w:val="0"/>
          <w:sz w:val="22"/>
          <w:szCs w:val="22"/>
          <w:lang w:val="en-GB"/>
        </w:rPr>
        <w:t xml:space="preserve"> </w:t>
      </w:r>
      <w:r w:rsidRPr="1071E046" w:rsidR="5D3FE48A">
        <w:rPr>
          <w:rFonts w:ascii="Arial" w:hAnsi="Arial" w:eastAsia="Arial" w:cs="Arial"/>
          <w:i w:val="1"/>
          <w:iCs w:val="1"/>
          <w:noProof w:val="0"/>
          <w:sz w:val="22"/>
          <w:szCs w:val="22"/>
          <w:lang w:val="en-GB"/>
        </w:rPr>
        <w:t>High blood pressure</w:t>
      </w:r>
      <w:r w:rsidRPr="1071E046" w:rsidR="5D3FE48A">
        <w:rPr>
          <w:rFonts w:ascii="Arial" w:hAnsi="Arial" w:eastAsia="Arial" w:cs="Arial"/>
          <w:noProof w:val="0"/>
          <w:sz w:val="22"/>
          <w:szCs w:val="22"/>
          <w:lang w:val="en-GB"/>
        </w:rPr>
        <w:t xml:space="preserve">. Available at: </w:t>
      </w:r>
      <w:hyperlink r:id="R57722d0780714ef7">
        <w:r w:rsidRPr="1071E046" w:rsidR="5D3FE48A">
          <w:rPr>
            <w:rStyle w:val="Hyperlink"/>
            <w:rFonts w:ascii="Arial" w:hAnsi="Arial" w:eastAsia="Arial" w:cs="Arial"/>
            <w:noProof w:val="0"/>
            <w:sz w:val="22"/>
            <w:szCs w:val="22"/>
            <w:lang w:val="en-GB"/>
          </w:rPr>
          <w:t>https://www.stroke.org.uk/stroke/managing-risk/high-blood-pressure</w:t>
        </w:r>
      </w:hyperlink>
      <w:r w:rsidRPr="1071E046" w:rsidR="5D3FE48A">
        <w:rPr>
          <w:rFonts w:ascii="Arial" w:hAnsi="Arial" w:eastAsia="Arial" w:cs="Arial"/>
          <w:noProof w:val="0"/>
          <w:sz w:val="22"/>
          <w:szCs w:val="22"/>
          <w:lang w:val="en-GB"/>
        </w:rPr>
        <w:t xml:space="preserve"> (Accessed: 17 March 2026).</w:t>
      </w:r>
    </w:p>
    <w:p w:rsidR="5D3FE48A" w:rsidP="1071E046" w:rsidRDefault="5D3FE48A" w14:paraId="230CE1D9" w14:textId="4302CBBE">
      <w:pPr>
        <w:spacing w:before="240" w:beforeAutospacing="off" w:after="240" w:afterAutospacing="off" w:line="360" w:lineRule="auto"/>
        <w:rPr>
          <w:rFonts w:ascii="Arial" w:hAnsi="Arial" w:eastAsia="Arial" w:cs="Arial"/>
          <w:noProof w:val="0"/>
          <w:sz w:val="22"/>
          <w:szCs w:val="22"/>
          <w:lang w:val="en-GB"/>
        </w:rPr>
      </w:pPr>
      <w:r w:rsidRPr="1071E046" w:rsidR="5D3FE48A">
        <w:rPr>
          <w:rFonts w:ascii="Arial" w:hAnsi="Arial" w:eastAsia="Arial" w:cs="Arial"/>
          <w:b w:val="1"/>
          <w:bCs w:val="1"/>
          <w:noProof w:val="0"/>
          <w:sz w:val="22"/>
          <w:szCs w:val="22"/>
          <w:lang w:val="en-GB"/>
        </w:rPr>
        <w:t>The Conversation (2025)</w:t>
      </w:r>
      <w:r w:rsidRPr="1071E046" w:rsidR="5D3FE48A">
        <w:rPr>
          <w:rFonts w:ascii="Arial" w:hAnsi="Arial" w:eastAsia="Arial" w:cs="Arial"/>
          <w:noProof w:val="0"/>
          <w:sz w:val="22"/>
          <w:szCs w:val="22"/>
          <w:lang w:val="en-GB"/>
        </w:rPr>
        <w:t xml:space="preserve"> </w:t>
      </w:r>
      <w:r w:rsidRPr="1071E046" w:rsidR="5D3FE48A">
        <w:rPr>
          <w:rFonts w:ascii="Arial" w:hAnsi="Arial" w:eastAsia="Arial" w:cs="Arial"/>
          <w:i w:val="1"/>
          <w:iCs w:val="1"/>
          <w:noProof w:val="0"/>
          <w:sz w:val="22"/>
          <w:szCs w:val="22"/>
          <w:lang w:val="en-GB"/>
        </w:rPr>
        <w:t>Life after stroke: the hidden struggle for recovery</w:t>
      </w:r>
      <w:r w:rsidRPr="1071E046" w:rsidR="5D3FE48A">
        <w:rPr>
          <w:rFonts w:ascii="Arial" w:hAnsi="Arial" w:eastAsia="Arial" w:cs="Arial"/>
          <w:noProof w:val="0"/>
          <w:sz w:val="22"/>
          <w:szCs w:val="22"/>
          <w:lang w:val="en-GB"/>
        </w:rPr>
        <w:t xml:space="preserve">. Available at: </w:t>
      </w:r>
      <w:hyperlink r:id="R48f8b93f4ac545a5">
        <w:r w:rsidRPr="1071E046" w:rsidR="5D3FE48A">
          <w:rPr>
            <w:rStyle w:val="Hyperlink"/>
            <w:rFonts w:ascii="Arial" w:hAnsi="Arial" w:eastAsia="Arial" w:cs="Arial"/>
            <w:noProof w:val="0"/>
            <w:sz w:val="22"/>
            <w:szCs w:val="22"/>
            <w:lang w:val="en-GB"/>
          </w:rPr>
          <w:t>https://theconversation.com/life-after-stroke-the-hidden-struggle-for-recovery-266041</w:t>
        </w:r>
      </w:hyperlink>
      <w:r w:rsidRPr="1071E046" w:rsidR="5D3FE48A">
        <w:rPr>
          <w:rFonts w:ascii="Arial" w:hAnsi="Arial" w:eastAsia="Arial" w:cs="Arial"/>
          <w:noProof w:val="0"/>
          <w:sz w:val="22"/>
          <w:szCs w:val="22"/>
          <w:lang w:val="en-GB"/>
        </w:rPr>
        <w:t xml:space="preserve"> (Accessed: 17 March 2026).</w:t>
      </w:r>
    </w:p>
    <w:p w:rsidR="5D3FE48A" w:rsidP="1071E046" w:rsidRDefault="5D3FE48A" w14:paraId="1DBA97BC" w14:textId="28EF6C2C">
      <w:pPr>
        <w:spacing w:before="240" w:beforeAutospacing="off" w:after="240" w:afterAutospacing="off" w:line="360" w:lineRule="auto"/>
        <w:rPr>
          <w:rFonts w:ascii="Arial" w:hAnsi="Arial" w:eastAsia="Arial" w:cs="Arial"/>
          <w:noProof w:val="0"/>
          <w:sz w:val="22"/>
          <w:szCs w:val="22"/>
          <w:lang w:val="en-GB"/>
        </w:rPr>
      </w:pPr>
      <w:r w:rsidRPr="1071E046" w:rsidR="5D3FE48A">
        <w:rPr>
          <w:rFonts w:ascii="Arial" w:hAnsi="Arial" w:eastAsia="Arial" w:cs="Arial"/>
          <w:b w:val="1"/>
          <w:bCs w:val="1"/>
          <w:noProof w:val="0"/>
          <w:sz w:val="22"/>
          <w:szCs w:val="22"/>
          <w:lang w:val="en-GB"/>
        </w:rPr>
        <w:t>UCL (2024)</w:t>
      </w:r>
      <w:r w:rsidRPr="1071E046" w:rsidR="5D3FE48A">
        <w:rPr>
          <w:rFonts w:ascii="Arial" w:hAnsi="Arial" w:eastAsia="Arial" w:cs="Arial"/>
          <w:noProof w:val="0"/>
          <w:sz w:val="22"/>
          <w:szCs w:val="22"/>
          <w:lang w:val="en-GB"/>
        </w:rPr>
        <w:t xml:space="preserve"> </w:t>
      </w:r>
      <w:r w:rsidRPr="1071E046" w:rsidR="5D3FE48A">
        <w:rPr>
          <w:rFonts w:ascii="Arial" w:hAnsi="Arial" w:eastAsia="Arial" w:cs="Arial"/>
          <w:i w:val="1"/>
          <w:iCs w:val="1"/>
          <w:noProof w:val="0"/>
          <w:sz w:val="22"/>
          <w:szCs w:val="22"/>
          <w:lang w:val="en-GB"/>
        </w:rPr>
        <w:t>New study highlights need to increase support for stroke survivors</w:t>
      </w:r>
      <w:r w:rsidRPr="1071E046" w:rsidR="5D3FE48A">
        <w:rPr>
          <w:rFonts w:ascii="Arial" w:hAnsi="Arial" w:eastAsia="Arial" w:cs="Arial"/>
          <w:noProof w:val="0"/>
          <w:sz w:val="22"/>
          <w:szCs w:val="22"/>
          <w:lang w:val="en-GB"/>
        </w:rPr>
        <w:t xml:space="preserve">. Available at: </w:t>
      </w:r>
      <w:hyperlink r:id="Rf6166be2f2c94e79">
        <w:r w:rsidRPr="1071E046" w:rsidR="5D3FE48A">
          <w:rPr>
            <w:rStyle w:val="Hyperlink"/>
            <w:rFonts w:ascii="Arial" w:hAnsi="Arial" w:eastAsia="Arial" w:cs="Arial"/>
            <w:noProof w:val="0"/>
            <w:sz w:val="22"/>
            <w:szCs w:val="22"/>
            <w:lang w:val="en-GB"/>
          </w:rPr>
          <w:t>https://www.ucl.ac.uk/brain-sciences/news/2024/nov/new-study-highlights-need-increase-support-stroke-survivors</w:t>
        </w:r>
      </w:hyperlink>
      <w:r w:rsidRPr="1071E046" w:rsidR="5D3FE48A">
        <w:rPr>
          <w:rFonts w:ascii="Arial" w:hAnsi="Arial" w:eastAsia="Arial" w:cs="Arial"/>
          <w:noProof w:val="0"/>
          <w:sz w:val="22"/>
          <w:szCs w:val="22"/>
          <w:lang w:val="en-GB"/>
        </w:rPr>
        <w:t xml:space="preserve"> (Accessed: 17 March 2026).</w:t>
      </w:r>
    </w:p>
    <w:p w:rsidR="5D3FE48A" w:rsidP="1071E046" w:rsidRDefault="5D3FE48A" w14:paraId="2A271A41" w14:textId="07F1C71A">
      <w:pPr>
        <w:spacing w:before="240" w:beforeAutospacing="off" w:after="240" w:afterAutospacing="off" w:line="360" w:lineRule="auto"/>
        <w:rPr>
          <w:rFonts w:ascii="Arial" w:hAnsi="Arial" w:eastAsia="Arial" w:cs="Arial"/>
          <w:noProof w:val="0"/>
          <w:sz w:val="22"/>
          <w:szCs w:val="22"/>
          <w:lang w:val="en-GB"/>
        </w:rPr>
      </w:pPr>
      <w:r w:rsidRPr="1071E046" w:rsidR="5D3FE48A">
        <w:rPr>
          <w:rFonts w:ascii="Arial" w:hAnsi="Arial" w:eastAsia="Arial" w:cs="Arial"/>
          <w:b w:val="1"/>
          <w:bCs w:val="1"/>
          <w:noProof w:val="0"/>
          <w:sz w:val="22"/>
          <w:szCs w:val="22"/>
          <w:lang w:val="en-GB"/>
        </w:rPr>
        <w:t>World Health Organization (WHO) (n.d.)</w:t>
      </w:r>
      <w:r w:rsidRPr="1071E046" w:rsidR="5D3FE48A">
        <w:rPr>
          <w:rFonts w:ascii="Arial" w:hAnsi="Arial" w:eastAsia="Arial" w:cs="Arial"/>
          <w:noProof w:val="0"/>
          <w:sz w:val="22"/>
          <w:szCs w:val="22"/>
          <w:lang w:val="en-GB"/>
        </w:rPr>
        <w:t xml:space="preserve"> </w:t>
      </w:r>
      <w:r w:rsidRPr="1071E046" w:rsidR="5D3FE48A">
        <w:rPr>
          <w:rFonts w:ascii="Arial" w:hAnsi="Arial" w:eastAsia="Arial" w:cs="Arial"/>
          <w:i w:val="1"/>
          <w:iCs w:val="1"/>
          <w:noProof w:val="0"/>
          <w:sz w:val="22"/>
          <w:szCs w:val="22"/>
          <w:lang w:val="en-GB"/>
        </w:rPr>
        <w:t>World Health Statistics</w:t>
      </w:r>
      <w:r w:rsidRPr="1071E046" w:rsidR="5D3FE48A">
        <w:rPr>
          <w:rFonts w:ascii="Arial" w:hAnsi="Arial" w:eastAsia="Arial" w:cs="Arial"/>
          <w:noProof w:val="0"/>
          <w:sz w:val="22"/>
          <w:szCs w:val="22"/>
          <w:lang w:val="en-GB"/>
        </w:rPr>
        <w:t xml:space="preserve">. Available at: </w:t>
      </w:r>
      <w:hyperlink r:id="R0a512401d7e443b5">
        <w:r w:rsidRPr="1071E046" w:rsidR="5D3FE48A">
          <w:rPr>
            <w:rStyle w:val="Hyperlink"/>
            <w:rFonts w:ascii="Arial" w:hAnsi="Arial" w:eastAsia="Arial" w:cs="Arial"/>
            <w:noProof w:val="0"/>
            <w:sz w:val="22"/>
            <w:szCs w:val="22"/>
            <w:lang w:val="en-GB"/>
          </w:rPr>
          <w:t>https://www.who.int/data/gho/data/themes/topics/topic-details/GHO/world-health-statistics</w:t>
        </w:r>
      </w:hyperlink>
      <w:r w:rsidRPr="1071E046" w:rsidR="5D3FE48A">
        <w:rPr>
          <w:rFonts w:ascii="Arial" w:hAnsi="Arial" w:eastAsia="Arial" w:cs="Arial"/>
          <w:noProof w:val="0"/>
          <w:sz w:val="22"/>
          <w:szCs w:val="22"/>
          <w:lang w:val="en-GB"/>
        </w:rPr>
        <w:t xml:space="preserve"> (Accessed: 17 March 2026).</w:t>
      </w:r>
    </w:p>
    <w:p w:rsidR="1071E046" w:rsidP="1071E046" w:rsidRDefault="1071E046" w14:paraId="1E67E302" w14:textId="6A792FE0">
      <w:pPr>
        <w:pStyle w:val="Normal"/>
        <w:spacing w:before="0" w:beforeAutospacing="off" w:after="0" w:afterAutospacing="off" w:line="300" w:lineRule="auto"/>
        <w:rPr>
          <w:rFonts w:ascii="Segoe UI" w:hAnsi="Segoe UI" w:eastAsia="Segoe UI" w:cs="Segoe UI"/>
          <w:b w:val="0"/>
          <w:bCs w:val="0"/>
          <w:i w:val="0"/>
          <w:iCs w:val="0"/>
          <w:noProof w:val="0"/>
          <w:sz w:val="21"/>
          <w:szCs w:val="21"/>
          <w:lang w:val="en-GB"/>
        </w:rPr>
      </w:pPr>
    </w:p>
    <w:sectPr>
      <w:pgSz w:w="11906" w:h="16838" w:orient="portrait"/>
      <w:pgMar w:top="1440" w:right="1440" w:bottom="1440" w:left="1440" w:header="720" w:footer="720" w:gutter="0"/>
      <w:cols w:space="720"/>
      <w:docGrid w:linePitch="360"/>
      <w:headerReference w:type="default" r:id="Ra522b7c07d664fde"/>
      <w:footerReference w:type="default" r:id="Rae73cdadd6af472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071E046" w:rsidTr="1071E046" w14:paraId="3EB6F12C">
      <w:trPr>
        <w:trHeight w:val="300"/>
      </w:trPr>
      <w:tc>
        <w:tcPr>
          <w:tcW w:w="3005" w:type="dxa"/>
          <w:tcMar/>
        </w:tcPr>
        <w:p w:rsidR="1071E046" w:rsidP="1071E046" w:rsidRDefault="1071E046" w14:paraId="62C1EF57" w14:textId="440DFB40">
          <w:pPr>
            <w:pStyle w:val="Header"/>
            <w:bidi w:val="0"/>
            <w:ind w:left="-115"/>
            <w:jc w:val="left"/>
          </w:pPr>
        </w:p>
      </w:tc>
      <w:tc>
        <w:tcPr>
          <w:tcW w:w="3005" w:type="dxa"/>
          <w:tcMar/>
        </w:tcPr>
        <w:p w:rsidR="1071E046" w:rsidP="1071E046" w:rsidRDefault="1071E046" w14:paraId="48DB9810" w14:textId="066C29DB">
          <w:pPr>
            <w:pStyle w:val="Header"/>
            <w:bidi w:val="0"/>
            <w:jc w:val="center"/>
          </w:pPr>
          <w:r>
            <w:fldChar w:fldCharType="begin"/>
          </w:r>
          <w:r>
            <w:instrText xml:space="preserve">PAGE</w:instrText>
          </w:r>
          <w:r>
            <w:fldChar w:fldCharType="separate"/>
          </w:r>
          <w:r>
            <w:fldChar w:fldCharType="end"/>
          </w:r>
        </w:p>
      </w:tc>
      <w:tc>
        <w:tcPr>
          <w:tcW w:w="3005" w:type="dxa"/>
          <w:tcMar/>
        </w:tcPr>
        <w:p w:rsidR="1071E046" w:rsidP="1071E046" w:rsidRDefault="1071E046" w14:paraId="6FE4CA61" w14:textId="65532752">
          <w:pPr>
            <w:pStyle w:val="Header"/>
            <w:bidi w:val="0"/>
            <w:ind w:right="-115"/>
            <w:jc w:val="right"/>
          </w:pPr>
        </w:p>
      </w:tc>
    </w:tr>
  </w:tbl>
  <w:p w:rsidR="1071E046" w:rsidP="1071E046" w:rsidRDefault="1071E046" w14:paraId="7868A5FD" w14:textId="29CB1B1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071E046" w:rsidTr="1071E046" w14:paraId="5B128315">
      <w:trPr>
        <w:trHeight w:val="300"/>
      </w:trPr>
      <w:tc>
        <w:tcPr>
          <w:tcW w:w="3005" w:type="dxa"/>
          <w:tcMar/>
        </w:tcPr>
        <w:p w:rsidR="1071E046" w:rsidP="1071E046" w:rsidRDefault="1071E046" w14:paraId="14F8E19B" w14:textId="37FE52F4">
          <w:pPr>
            <w:pStyle w:val="Header"/>
            <w:bidi w:val="0"/>
            <w:ind w:left="-115"/>
            <w:jc w:val="left"/>
          </w:pPr>
        </w:p>
      </w:tc>
      <w:tc>
        <w:tcPr>
          <w:tcW w:w="3005" w:type="dxa"/>
          <w:tcMar/>
        </w:tcPr>
        <w:p w:rsidR="1071E046" w:rsidP="1071E046" w:rsidRDefault="1071E046" w14:paraId="245D59AF" w14:textId="3CD3E8F5">
          <w:pPr>
            <w:pStyle w:val="Header"/>
            <w:bidi w:val="0"/>
            <w:jc w:val="center"/>
          </w:pPr>
        </w:p>
      </w:tc>
      <w:tc>
        <w:tcPr>
          <w:tcW w:w="3005" w:type="dxa"/>
          <w:tcMar/>
        </w:tcPr>
        <w:p w:rsidR="1071E046" w:rsidP="1071E046" w:rsidRDefault="1071E046" w14:paraId="1238EBAD" w14:textId="70749C80">
          <w:pPr>
            <w:pStyle w:val="Header"/>
            <w:bidi w:val="0"/>
            <w:ind w:right="-115"/>
            <w:jc w:val="right"/>
          </w:pPr>
        </w:p>
      </w:tc>
    </w:tr>
  </w:tbl>
  <w:p w:rsidR="1071E046" w:rsidP="1071E046" w:rsidRDefault="1071E046" w14:paraId="5D916CF8" w14:textId="7AE3CD95">
    <w:pPr>
      <w:pStyle w:val="Header"/>
      <w:bidi w:val="0"/>
    </w:pPr>
  </w:p>
</w:hdr>
</file>

<file path=word/numbering.xml><?xml version="1.0" encoding="utf-8"?>
<w:numbering xmlns:w="http://schemas.openxmlformats.org/wordprocessingml/2006/main">
  <w:abstractNum xmlns:w="http://schemas.openxmlformats.org/wordprocessingml/2006/main" w:abstractNumId="22">
    <w:nsid w:val="2170b84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6cee85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af6ff81"/>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36fddb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e3175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e7d1e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bd3d2c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7f8f75b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18d8dc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cf54f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7137b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2629a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81670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efaf0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c229b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c2a50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36367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0adf5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fb782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9f96d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f84b01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90514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1B132A"/>
    <w:rsid w:val="010F8685"/>
    <w:rsid w:val="012F2605"/>
    <w:rsid w:val="038C9906"/>
    <w:rsid w:val="03937A18"/>
    <w:rsid w:val="044D136A"/>
    <w:rsid w:val="045C5662"/>
    <w:rsid w:val="04FC1CDD"/>
    <w:rsid w:val="06C9B512"/>
    <w:rsid w:val="08951FE0"/>
    <w:rsid w:val="096C89A8"/>
    <w:rsid w:val="09C61D9B"/>
    <w:rsid w:val="0BD47E3B"/>
    <w:rsid w:val="0CE4543D"/>
    <w:rsid w:val="0DB052CE"/>
    <w:rsid w:val="0DB857EF"/>
    <w:rsid w:val="0E2681EE"/>
    <w:rsid w:val="0E954CE2"/>
    <w:rsid w:val="0F567B66"/>
    <w:rsid w:val="0FB8A740"/>
    <w:rsid w:val="10679B77"/>
    <w:rsid w:val="1071E046"/>
    <w:rsid w:val="10A2BEA5"/>
    <w:rsid w:val="10A3ACCD"/>
    <w:rsid w:val="10F02BDA"/>
    <w:rsid w:val="10F8E0F1"/>
    <w:rsid w:val="1171F748"/>
    <w:rsid w:val="118AE3EF"/>
    <w:rsid w:val="13483387"/>
    <w:rsid w:val="1550146A"/>
    <w:rsid w:val="162E7285"/>
    <w:rsid w:val="16DDADA0"/>
    <w:rsid w:val="183984A8"/>
    <w:rsid w:val="18B47F14"/>
    <w:rsid w:val="18C949CB"/>
    <w:rsid w:val="19290239"/>
    <w:rsid w:val="1A5D3FA5"/>
    <w:rsid w:val="1A642217"/>
    <w:rsid w:val="1DCE35A4"/>
    <w:rsid w:val="1E87C1F6"/>
    <w:rsid w:val="1EBD37C5"/>
    <w:rsid w:val="1FBCE666"/>
    <w:rsid w:val="1FF5A858"/>
    <w:rsid w:val="20A42A22"/>
    <w:rsid w:val="20C1F548"/>
    <w:rsid w:val="20D4BE5A"/>
    <w:rsid w:val="20ED3ABD"/>
    <w:rsid w:val="20EF7B86"/>
    <w:rsid w:val="211CC983"/>
    <w:rsid w:val="21AAC594"/>
    <w:rsid w:val="21C8AF52"/>
    <w:rsid w:val="21CE7BB8"/>
    <w:rsid w:val="23D53B0A"/>
    <w:rsid w:val="24A8563C"/>
    <w:rsid w:val="24DB3FCF"/>
    <w:rsid w:val="25450ACD"/>
    <w:rsid w:val="2549CEC8"/>
    <w:rsid w:val="2710C15A"/>
    <w:rsid w:val="27CCA193"/>
    <w:rsid w:val="27EEC09E"/>
    <w:rsid w:val="28192583"/>
    <w:rsid w:val="28781FAC"/>
    <w:rsid w:val="28C8B9C0"/>
    <w:rsid w:val="28FBEE9F"/>
    <w:rsid w:val="29C17D7D"/>
    <w:rsid w:val="2A96411F"/>
    <w:rsid w:val="2AAC17EF"/>
    <w:rsid w:val="2B12E7CF"/>
    <w:rsid w:val="2C68E9B0"/>
    <w:rsid w:val="2CC7D62E"/>
    <w:rsid w:val="2E2B53BD"/>
    <w:rsid w:val="2F9CBD03"/>
    <w:rsid w:val="3036CC0E"/>
    <w:rsid w:val="320B93F6"/>
    <w:rsid w:val="329F04A0"/>
    <w:rsid w:val="34139763"/>
    <w:rsid w:val="351F7C6F"/>
    <w:rsid w:val="3541B545"/>
    <w:rsid w:val="36456D7E"/>
    <w:rsid w:val="364B8BCD"/>
    <w:rsid w:val="3683F147"/>
    <w:rsid w:val="368B36DC"/>
    <w:rsid w:val="37091640"/>
    <w:rsid w:val="371B132A"/>
    <w:rsid w:val="37D3A922"/>
    <w:rsid w:val="384E4839"/>
    <w:rsid w:val="39B09F66"/>
    <w:rsid w:val="39DB2F8A"/>
    <w:rsid w:val="3A3EF9C1"/>
    <w:rsid w:val="3BECD641"/>
    <w:rsid w:val="3C849E6C"/>
    <w:rsid w:val="3D602BDB"/>
    <w:rsid w:val="3D727052"/>
    <w:rsid w:val="3D8EF2D3"/>
    <w:rsid w:val="3D9EB60C"/>
    <w:rsid w:val="3EBE8CAB"/>
    <w:rsid w:val="3F040A09"/>
    <w:rsid w:val="403D482A"/>
    <w:rsid w:val="40D8AEAD"/>
    <w:rsid w:val="4124A475"/>
    <w:rsid w:val="420FEBEC"/>
    <w:rsid w:val="421A082C"/>
    <w:rsid w:val="42FF997A"/>
    <w:rsid w:val="43162E36"/>
    <w:rsid w:val="435242AD"/>
    <w:rsid w:val="443523AB"/>
    <w:rsid w:val="44430506"/>
    <w:rsid w:val="4476FB26"/>
    <w:rsid w:val="45517C0F"/>
    <w:rsid w:val="4630D034"/>
    <w:rsid w:val="46566008"/>
    <w:rsid w:val="4660E5F5"/>
    <w:rsid w:val="4798B59F"/>
    <w:rsid w:val="49235437"/>
    <w:rsid w:val="4A3AAFFF"/>
    <w:rsid w:val="4BC1B111"/>
    <w:rsid w:val="4C87E6B5"/>
    <w:rsid w:val="4D0D3AD6"/>
    <w:rsid w:val="4EECB181"/>
    <w:rsid w:val="4F29C4E5"/>
    <w:rsid w:val="50851D6E"/>
    <w:rsid w:val="52177392"/>
    <w:rsid w:val="5307C326"/>
    <w:rsid w:val="53EC1B16"/>
    <w:rsid w:val="55A5FD6E"/>
    <w:rsid w:val="56795410"/>
    <w:rsid w:val="58F9DB10"/>
    <w:rsid w:val="5933950C"/>
    <w:rsid w:val="5990A1BA"/>
    <w:rsid w:val="5B99D1DE"/>
    <w:rsid w:val="5BD71C20"/>
    <w:rsid w:val="5D3FE48A"/>
    <w:rsid w:val="5EA37E2B"/>
    <w:rsid w:val="5EBDE2DC"/>
    <w:rsid w:val="5EC24A0A"/>
    <w:rsid w:val="5EF6C7FA"/>
    <w:rsid w:val="61166A02"/>
    <w:rsid w:val="6188339E"/>
    <w:rsid w:val="62F0B191"/>
    <w:rsid w:val="63E4F692"/>
    <w:rsid w:val="64B9E2F9"/>
    <w:rsid w:val="664BCE69"/>
    <w:rsid w:val="685C5986"/>
    <w:rsid w:val="6965FAEB"/>
    <w:rsid w:val="69719C53"/>
    <w:rsid w:val="6A97F4BB"/>
    <w:rsid w:val="6AC67CB6"/>
    <w:rsid w:val="6AE2ACAE"/>
    <w:rsid w:val="6B422625"/>
    <w:rsid w:val="6B569091"/>
    <w:rsid w:val="6B906149"/>
    <w:rsid w:val="6D851543"/>
    <w:rsid w:val="6D8DB05D"/>
    <w:rsid w:val="6D9FB395"/>
    <w:rsid w:val="6DCB2117"/>
    <w:rsid w:val="6DEF07A1"/>
    <w:rsid w:val="6E403070"/>
    <w:rsid w:val="6EAC09D9"/>
    <w:rsid w:val="70C13E81"/>
    <w:rsid w:val="716FB909"/>
    <w:rsid w:val="71CFAE4A"/>
    <w:rsid w:val="72260519"/>
    <w:rsid w:val="73002B5B"/>
    <w:rsid w:val="731108E7"/>
    <w:rsid w:val="7381472C"/>
    <w:rsid w:val="7440884C"/>
    <w:rsid w:val="74CAA229"/>
    <w:rsid w:val="75AE81A7"/>
    <w:rsid w:val="7753BD7C"/>
    <w:rsid w:val="775C069D"/>
    <w:rsid w:val="7B61C325"/>
    <w:rsid w:val="7BA35F27"/>
    <w:rsid w:val="7BA66C0F"/>
    <w:rsid w:val="7C859603"/>
    <w:rsid w:val="7D3217A3"/>
    <w:rsid w:val="7D827123"/>
    <w:rsid w:val="7DCE7FC5"/>
    <w:rsid w:val="7FE37A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80773"/>
  <w15:chartTrackingRefBased/>
  <w15:docId w15:val="{9F407512-2998-4BCD-9301-2B9D2522FC6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071E046"/>
    <w:rPr>
      <w:color w:val="467886"/>
      <w:u w:val="single"/>
    </w:rPr>
  </w:style>
  <w:style w:type="paragraph" w:styleId="ListParagraph">
    <w:uiPriority w:val="34"/>
    <w:name w:val="List Paragraph"/>
    <w:basedOn w:val="Normal"/>
    <w:qFormat/>
    <w:rsid w:val="1071E046"/>
    <w:pPr>
      <w:spacing/>
      <w:ind w:left="720"/>
      <w:contextualSpacing/>
    </w:pPr>
  </w:style>
  <w:style w:type="paragraph" w:styleId="Heading3">
    <w:uiPriority w:val="9"/>
    <w:name w:val="heading 3"/>
    <w:basedOn w:val="Normal"/>
    <w:next w:val="Normal"/>
    <w:unhideWhenUsed/>
    <w:qFormat/>
    <w:rsid w:val="1071E046"/>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1">
    <w:uiPriority w:val="9"/>
    <w:name w:val="heading 1"/>
    <w:basedOn w:val="Normal"/>
    <w:next w:val="Normal"/>
    <w:qFormat/>
    <w:rsid w:val="1071E04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071E04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er">
    <w:uiPriority w:val="99"/>
    <w:name w:val="header"/>
    <w:basedOn w:val="Normal"/>
    <w:unhideWhenUsed/>
    <w:rsid w:val="1071E046"/>
    <w:pPr>
      <w:tabs>
        <w:tab w:val="center" w:leader="none" w:pos="4680"/>
        <w:tab w:val="right" w:leader="none" w:pos="9360"/>
      </w:tabs>
      <w:spacing w:after="0" w:line="240" w:lineRule="auto"/>
    </w:pPr>
  </w:style>
  <w:style w:type="paragraph" w:styleId="Footer">
    <w:uiPriority w:val="99"/>
    <w:name w:val="footer"/>
    <w:basedOn w:val="Normal"/>
    <w:unhideWhenUsed/>
    <w:rsid w:val="1071E04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400465974" /><Relationship Type="http://schemas.openxmlformats.org/officeDocument/2006/relationships/hyperlink" Target="https://www.bhf.org.uk/informationsupport/heart-matters-magazine/research/how-to-prevent-stroke-new-research-and-treatments" TargetMode="External" Id="R546f0a366bee4017" /><Relationship Type="http://schemas.openxmlformats.org/officeDocument/2006/relationships/hyperlink" Target="https://www.nice.org.uk/guidance/ng128" TargetMode="External" Id="Re557c6bf8af74601" /><Relationship Type="http://schemas.openxmlformats.org/officeDocument/2006/relationships/hyperlink" Target="https://www.stroke.nih.gov/resources/scale.htm" TargetMode="External" Id="Rb6cd5d927fe44a38" /><Relationship Type="http://schemas.openxmlformats.org/officeDocument/2006/relationships/hyperlink" Target="https://www.nhs.uk/conditions/stroke/treatment/" TargetMode="External" Id="R3bbbb3839e624283" /><Relationship Type="http://schemas.openxmlformats.org/officeDocument/2006/relationships/hyperlink" Target="https://www.nhs.uk/social-care-and-support/" TargetMode="External" Id="Re16fce3e2e2342e7" /><Relationship Type="http://schemas.openxmlformats.org/officeDocument/2006/relationships/hyperlink" Target="https://www.nhs.uk/conditions/stroke/" TargetMode="External" Id="R514a8576987f47e5" /><Relationship Type="http://schemas.openxmlformats.org/officeDocument/2006/relationships/hyperlink" Target="https://evidence.nihr.ac.uk/collection/improving-stroke-services-lessons-from-research/" TargetMode="External" Id="R9150ed8ad59a4660" /><Relationship Type="http://schemas.openxmlformats.org/officeDocument/2006/relationships/hyperlink" Target="https://www.stroke.org.uk/stroke/rehabilitation" TargetMode="External" Id="Rf754c0eee96d407e" /><Relationship Type="http://schemas.openxmlformats.org/officeDocument/2006/relationships/hyperlink" Target="https://www.bing.com/search?q=%22https%3A%2F%2Fwww.stroke.org.uk%2Fstroke%2Frehabilitation%22" TargetMode="External" Id="R2b4773a44b6f417d" /><Relationship Type="http://schemas.openxmlformats.org/officeDocument/2006/relationships/hyperlink" Target="https://www.stroke.org.uk/stroke/managing-risk/high-blood-pressure" TargetMode="External" Id="R57722d0780714ef7" /><Relationship Type="http://schemas.openxmlformats.org/officeDocument/2006/relationships/hyperlink" Target="https://theconversation.com/life-after-stroke-the-hidden-struggle-for-recovery-266041" TargetMode="External" Id="R48f8b93f4ac545a5" /><Relationship Type="http://schemas.openxmlformats.org/officeDocument/2006/relationships/hyperlink" Target="https://www.ucl.ac.uk/brain-sciences/news/2024/nov/new-study-highlights-need-increase-support-stroke-survivors" TargetMode="External" Id="Rf6166be2f2c94e79" /><Relationship Type="http://schemas.openxmlformats.org/officeDocument/2006/relationships/hyperlink" Target="https://www.who.int/data/gho/data/themes/topics/topic-details/GHO/world-health-statistics" TargetMode="External" Id="R0a512401d7e443b5" /><Relationship Type="http://schemas.openxmlformats.org/officeDocument/2006/relationships/header" Target="/word/header.xml" Id="Ra522b7c07d664fde" /><Relationship Type="http://schemas.openxmlformats.org/officeDocument/2006/relationships/footer" Target="/word/footer.xml" Id="Rae73cdadd6af4721" /><Relationship Type="http://schemas.openxmlformats.org/officeDocument/2006/relationships/numbering" Target="/word/numbering.xml" Id="Re60cfe5a12e740f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Janice Comoy Gordon (2508269)</dc:creator>
  <keywords/>
  <dc:description/>
  <lastModifiedBy>Janice Comoy Gordon (2508269)</lastModifiedBy>
  <revision>2</revision>
  <dcterms:created xsi:type="dcterms:W3CDTF">2026-03-17T17:23:40.2362030Z</dcterms:created>
  <dcterms:modified xsi:type="dcterms:W3CDTF">2026-03-23T17:34:11.7445923Z</dcterms:modified>
</coreProperties>
</file>