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4DF32" w14:textId="4F5AF35F" w:rsidR="009B2ABD" w:rsidRDefault="009B2ABD" w:rsidP="009B2ABD">
      <w:pPr>
        <w:spacing w:line="360" w:lineRule="auto"/>
        <w:rPr>
          <w:rFonts w:ascii="Arial" w:hAnsi="Arial" w:cs="Arial"/>
          <w:sz w:val="24"/>
          <w:szCs w:val="24"/>
          <w:u w:val="single"/>
        </w:rPr>
      </w:pPr>
      <w:r>
        <w:rPr>
          <w:rFonts w:ascii="Arial" w:hAnsi="Arial" w:cs="Arial"/>
          <w:sz w:val="24"/>
          <w:szCs w:val="24"/>
          <w:u w:val="single"/>
        </w:rPr>
        <w:t>Link for group presentation</w:t>
      </w:r>
    </w:p>
    <w:p w14:paraId="66874328" w14:textId="0B33F1AE" w:rsidR="001D6228" w:rsidRDefault="00DB61CA" w:rsidP="009B2ABD">
      <w:pPr>
        <w:spacing w:line="360" w:lineRule="auto"/>
        <w:rPr>
          <w:rFonts w:ascii="Arial" w:hAnsi="Arial" w:cs="Arial"/>
          <w:sz w:val="24"/>
          <w:szCs w:val="24"/>
          <w:u w:val="single"/>
        </w:rPr>
      </w:pPr>
      <w:hyperlink r:id="rId5" w:history="1">
        <w:r w:rsidRPr="00DB61CA">
          <w:rPr>
            <w:rStyle w:val="Hyperlink"/>
            <w:rFonts w:ascii="Arial" w:hAnsi="Arial" w:cs="Arial"/>
            <w:sz w:val="24"/>
            <w:szCs w:val="24"/>
          </w:rPr>
          <w:t>Group Presentation - Global Perspectives</w:t>
        </w:r>
        <w:r w:rsidRPr="00DB61CA">
          <w:rPr>
            <w:rStyle w:val="Hyperlink"/>
            <w:rFonts w:ascii="Arial" w:hAnsi="Arial" w:cs="Arial"/>
            <w:sz w:val="24"/>
            <w:szCs w:val="24"/>
          </w:rPr>
          <w:t xml:space="preserve"> </w:t>
        </w:r>
        <w:r w:rsidRPr="00DB61CA">
          <w:rPr>
            <w:rStyle w:val="Hyperlink"/>
            <w:rFonts w:ascii="Arial" w:hAnsi="Arial" w:cs="Arial"/>
            <w:sz w:val="24"/>
            <w:szCs w:val="24"/>
          </w:rPr>
          <w:t>Final.mp4</w:t>
        </w:r>
      </w:hyperlink>
    </w:p>
    <w:p w14:paraId="3A52B3E0" w14:textId="0602DA52" w:rsidR="009B2ABD" w:rsidRDefault="009B2ABD" w:rsidP="009B2ABD">
      <w:pPr>
        <w:spacing w:line="360" w:lineRule="auto"/>
        <w:rPr>
          <w:rFonts w:ascii="Arial" w:hAnsi="Arial" w:cs="Arial"/>
          <w:sz w:val="24"/>
          <w:szCs w:val="24"/>
          <w:u w:val="single"/>
        </w:rPr>
      </w:pPr>
      <w:r>
        <w:rPr>
          <w:rFonts w:ascii="Arial" w:hAnsi="Arial" w:cs="Arial"/>
          <w:sz w:val="24"/>
          <w:szCs w:val="24"/>
          <w:u w:val="single"/>
        </w:rPr>
        <w:t>Link for group presentation – Josh Only</w:t>
      </w:r>
    </w:p>
    <w:p w14:paraId="5FE9AB2A" w14:textId="63C4A99A" w:rsidR="009B2ABD" w:rsidRPr="009B2ABD" w:rsidRDefault="00F8514B" w:rsidP="009B2ABD">
      <w:pPr>
        <w:spacing w:line="360" w:lineRule="auto"/>
        <w:rPr>
          <w:rFonts w:ascii="Arial" w:hAnsi="Arial" w:cs="Arial"/>
          <w:sz w:val="24"/>
          <w:szCs w:val="24"/>
          <w:u w:val="single"/>
        </w:rPr>
      </w:pPr>
      <w:hyperlink r:id="rId6" w:history="1">
        <w:r w:rsidRPr="00F8514B">
          <w:rPr>
            <w:rStyle w:val="Hyperlink"/>
            <w:rFonts w:ascii="Arial" w:hAnsi="Arial" w:cs="Arial"/>
            <w:sz w:val="24"/>
            <w:szCs w:val="24"/>
          </w:rPr>
          <w:t>Group Presentation - Global Perspectives -</w:t>
        </w:r>
        <w:r w:rsidRPr="00F8514B">
          <w:rPr>
            <w:rStyle w:val="Hyperlink"/>
            <w:rFonts w:ascii="Arial" w:hAnsi="Arial" w:cs="Arial"/>
            <w:sz w:val="24"/>
            <w:szCs w:val="24"/>
          </w:rPr>
          <w:t xml:space="preserve"> </w:t>
        </w:r>
        <w:r w:rsidRPr="00F8514B">
          <w:rPr>
            <w:rStyle w:val="Hyperlink"/>
            <w:rFonts w:ascii="Arial" w:hAnsi="Arial" w:cs="Arial"/>
            <w:sz w:val="24"/>
            <w:szCs w:val="24"/>
          </w:rPr>
          <w:t>1000326 JH.mp4</w:t>
        </w:r>
      </w:hyperlink>
    </w:p>
    <w:p w14:paraId="2D5098DF" w14:textId="77777777" w:rsidR="00DB61CA" w:rsidRDefault="00DB61CA" w:rsidP="009B2ABD">
      <w:pPr>
        <w:spacing w:line="360" w:lineRule="auto"/>
        <w:rPr>
          <w:rFonts w:ascii="Arial" w:hAnsi="Arial" w:cs="Arial"/>
          <w:sz w:val="24"/>
          <w:szCs w:val="24"/>
          <w:u w:val="single"/>
        </w:rPr>
      </w:pPr>
    </w:p>
    <w:p w14:paraId="122A5AEA" w14:textId="62CB5389" w:rsidR="00460C7B" w:rsidRPr="009B2ABD" w:rsidRDefault="00460C7B" w:rsidP="009B2ABD">
      <w:pPr>
        <w:spacing w:line="360" w:lineRule="auto"/>
        <w:rPr>
          <w:rFonts w:ascii="Arial" w:hAnsi="Arial" w:cs="Arial"/>
          <w:sz w:val="24"/>
          <w:szCs w:val="24"/>
          <w:u w:val="single"/>
        </w:rPr>
      </w:pPr>
      <w:r w:rsidRPr="009B2ABD">
        <w:rPr>
          <w:rFonts w:ascii="Arial" w:hAnsi="Arial" w:cs="Arial"/>
          <w:sz w:val="24"/>
          <w:szCs w:val="24"/>
          <w:u w:val="single"/>
        </w:rPr>
        <w:t>Introduction</w:t>
      </w:r>
    </w:p>
    <w:p w14:paraId="29E5DE82" w14:textId="3E434543" w:rsidR="00901A57" w:rsidRPr="009B2ABD" w:rsidRDefault="00901A57" w:rsidP="009B2ABD">
      <w:pPr>
        <w:spacing w:line="360" w:lineRule="auto"/>
        <w:rPr>
          <w:rFonts w:ascii="Arial" w:hAnsi="Arial" w:cs="Arial"/>
          <w:sz w:val="24"/>
          <w:szCs w:val="24"/>
          <w:u w:val="single"/>
        </w:rPr>
      </w:pPr>
      <w:r w:rsidRPr="009B2ABD">
        <w:rPr>
          <w:rFonts w:ascii="Arial" w:hAnsi="Arial" w:cs="Arial"/>
          <w:sz w:val="24"/>
          <w:szCs w:val="24"/>
          <w:u w:val="single"/>
        </w:rPr>
        <w:t>Josh</w:t>
      </w:r>
    </w:p>
    <w:p w14:paraId="4E1FD243" w14:textId="4C952E9F" w:rsidR="00543786" w:rsidRPr="009B2ABD" w:rsidRDefault="00FE3BC4" w:rsidP="009B2ABD">
      <w:pPr>
        <w:spacing w:line="360" w:lineRule="auto"/>
        <w:rPr>
          <w:rFonts w:ascii="Arial" w:hAnsi="Arial" w:cs="Arial"/>
          <w:sz w:val="24"/>
          <w:szCs w:val="24"/>
        </w:rPr>
      </w:pPr>
      <w:r w:rsidRPr="009B2ABD">
        <w:rPr>
          <w:rFonts w:ascii="Arial" w:hAnsi="Arial" w:cs="Arial"/>
          <w:sz w:val="24"/>
          <w:szCs w:val="24"/>
        </w:rPr>
        <w:t xml:space="preserve">We are going to critically explore and evaluate the importance of UNICEF’s ‘All In: Towards Tangible Solutions for Equity and Inclusion in Education’ report. </w:t>
      </w:r>
    </w:p>
    <w:p w14:paraId="19A38753" w14:textId="77777777" w:rsidR="00FE3BC4" w:rsidRPr="009B2ABD" w:rsidRDefault="00FE3BC4" w:rsidP="009B2ABD">
      <w:pPr>
        <w:spacing w:after="0"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The report highlights effective practices from education systems worldwide that help bring the most marginalised learners into school and support their return to learning. </w:t>
      </w:r>
    </w:p>
    <w:p w14:paraId="4B0162D4" w14:textId="648A8844" w:rsidR="00FE3BC4" w:rsidRPr="009B2ABD" w:rsidRDefault="00FE3BC4" w:rsidP="009B2ABD">
      <w:pPr>
        <w:spacing w:after="0"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The report shares real life examples of strategies that have successfully ensured that inclusive education truly includes every child. This includes learners with disabilities, children who are out of school, those living in poverty, marginalized girls, and refugee children, all of whom deserve access to quality education.</w:t>
      </w:r>
    </w:p>
    <w:p w14:paraId="233048DE" w14:textId="3060213C" w:rsidR="00FE3BC4" w:rsidRPr="009B2ABD" w:rsidRDefault="00FE3BC4" w:rsidP="009B2ABD">
      <w:pPr>
        <w:spacing w:after="0" w:line="360" w:lineRule="auto"/>
        <w:rPr>
          <w:rFonts w:ascii="Arial" w:eastAsia="Times New Roman" w:hAnsi="Arial" w:cs="Arial"/>
          <w:sz w:val="24"/>
          <w:szCs w:val="24"/>
          <w:lang w:eastAsia="en-GB"/>
        </w:rPr>
      </w:pPr>
    </w:p>
    <w:p w14:paraId="72E7D53C" w14:textId="42ACAFB9" w:rsidR="00FE3BC4" w:rsidRPr="009B2ABD" w:rsidRDefault="00FE3BC4" w:rsidP="009B2ABD">
      <w:pPr>
        <w:spacing w:after="0"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We are going to focus our attention on immigrant and refugee children. </w:t>
      </w:r>
    </w:p>
    <w:p w14:paraId="49EDACD3" w14:textId="39836D2B" w:rsidR="00A70194" w:rsidRPr="009B2ABD" w:rsidRDefault="00A70194" w:rsidP="009B2ABD">
      <w:pPr>
        <w:spacing w:line="360" w:lineRule="auto"/>
        <w:rPr>
          <w:rFonts w:ascii="Arial" w:eastAsia="Times New Roman" w:hAnsi="Arial" w:cs="Arial"/>
          <w:sz w:val="24"/>
          <w:szCs w:val="24"/>
          <w:lang w:eastAsia="en-GB"/>
        </w:rPr>
      </w:pPr>
    </w:p>
    <w:p w14:paraId="7EC659A9" w14:textId="62858A0F" w:rsidR="006D72EA" w:rsidRPr="009B2ABD" w:rsidRDefault="006D72EA" w:rsidP="009B2ABD">
      <w:pPr>
        <w:spacing w:line="360" w:lineRule="auto"/>
        <w:rPr>
          <w:rFonts w:ascii="Arial" w:eastAsia="Times New Roman" w:hAnsi="Arial" w:cs="Arial"/>
          <w:b/>
          <w:bCs/>
          <w:sz w:val="24"/>
          <w:szCs w:val="24"/>
          <w:u w:val="single"/>
          <w:lang w:eastAsia="en-GB"/>
        </w:rPr>
      </w:pPr>
      <w:r w:rsidRPr="009B2ABD">
        <w:rPr>
          <w:rFonts w:ascii="Arial" w:eastAsia="Times New Roman" w:hAnsi="Arial" w:cs="Arial"/>
          <w:b/>
          <w:bCs/>
          <w:sz w:val="24"/>
          <w:szCs w:val="24"/>
          <w:u w:val="single"/>
          <w:lang w:eastAsia="en-GB"/>
        </w:rPr>
        <w:t>Josh – Nigeria</w:t>
      </w:r>
    </w:p>
    <w:p w14:paraId="380E4FD2" w14:textId="4AF4CB5F" w:rsidR="00A83B97" w:rsidRPr="009B2ABD" w:rsidRDefault="00A83B97" w:rsidP="009B2ABD">
      <w:pPr>
        <w:spacing w:line="360" w:lineRule="auto"/>
        <w:rPr>
          <w:rFonts w:ascii="Arial" w:eastAsia="Times New Roman" w:hAnsi="Arial" w:cs="Arial"/>
          <w:sz w:val="24"/>
          <w:szCs w:val="24"/>
          <w:lang w:eastAsia="en-GB"/>
        </w:rPr>
      </w:pPr>
    </w:p>
    <w:p w14:paraId="04242BD6" w14:textId="77777777" w:rsidR="00A83B97" w:rsidRPr="009B2ABD" w:rsidRDefault="00A83B97" w:rsidP="009B2ABD">
      <w:pPr>
        <w:spacing w:line="360" w:lineRule="auto"/>
        <w:rPr>
          <w:rFonts w:ascii="Arial" w:hAnsi="Arial" w:cs="Arial"/>
          <w:color w:val="0A0A0A"/>
          <w:sz w:val="24"/>
          <w:szCs w:val="24"/>
          <w:shd w:val="clear" w:color="auto" w:fill="FFFFFF"/>
        </w:rPr>
      </w:pPr>
      <w:r w:rsidRPr="009B2ABD">
        <w:rPr>
          <w:rFonts w:ascii="Arial" w:hAnsi="Arial" w:cs="Arial"/>
          <w:sz w:val="24"/>
          <w:szCs w:val="24"/>
        </w:rPr>
        <w:t>The Nigerian National Policy on Education aims to deliver quality education, with a focus on national unity, functional skills, and equal access to education</w:t>
      </w:r>
      <w:r w:rsidRPr="009B2ABD">
        <w:rPr>
          <w:rFonts w:ascii="Arial" w:hAnsi="Arial" w:cs="Arial"/>
          <w:color w:val="0A0A0A"/>
          <w:sz w:val="24"/>
          <w:szCs w:val="24"/>
          <w:shd w:val="clear" w:color="auto" w:fill="FFFFFF"/>
        </w:rPr>
        <w:t>.</w:t>
      </w:r>
    </w:p>
    <w:p w14:paraId="2C2ADA73" w14:textId="439AD217" w:rsidR="00A83B97" w:rsidRPr="009B2ABD" w:rsidRDefault="00A83B97" w:rsidP="009B2ABD">
      <w:pPr>
        <w:spacing w:line="360" w:lineRule="auto"/>
        <w:rPr>
          <w:rFonts w:ascii="Arial" w:eastAsia="Times New Roman" w:hAnsi="Arial" w:cs="Arial"/>
          <w:sz w:val="24"/>
          <w:szCs w:val="24"/>
          <w:lang w:eastAsia="en-GB"/>
        </w:rPr>
      </w:pPr>
      <w:r w:rsidRPr="009B2ABD">
        <w:rPr>
          <w:rFonts w:ascii="Arial" w:hAnsi="Arial" w:cs="Arial"/>
          <w:color w:val="0A0A0A"/>
          <w:sz w:val="24"/>
          <w:szCs w:val="24"/>
          <w:shd w:val="clear" w:color="auto" w:fill="FFFFFF"/>
        </w:rPr>
        <w:t xml:space="preserve"> It structures education into early childhood, followed by 9 years of basic education (6 primary, 3 junior secondary), 3 years of senior secondary. Although recent reforms aim to integrate junior and senior secondary into a 12-year model to reduce dropout rates.</w:t>
      </w:r>
      <w:r w:rsidRPr="009B2ABD">
        <w:rPr>
          <w:rStyle w:val="vkekvd"/>
          <w:rFonts w:ascii="Arial" w:hAnsi="Arial" w:cs="Arial"/>
          <w:color w:val="0A0A0A"/>
          <w:sz w:val="24"/>
          <w:szCs w:val="24"/>
          <w:shd w:val="clear" w:color="auto" w:fill="FFFFFF"/>
        </w:rPr>
        <w:t> </w:t>
      </w:r>
    </w:p>
    <w:p w14:paraId="105A1205" w14:textId="6FCFFF6D" w:rsidR="00A83B97" w:rsidRPr="009B2ABD" w:rsidRDefault="00A83B97"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The policy provides free and Compulsory Education for the first nine years of schooling.</w:t>
      </w:r>
    </w:p>
    <w:p w14:paraId="44F58241" w14:textId="1992C0BF" w:rsidR="00A83FCA" w:rsidRPr="009B2ABD" w:rsidRDefault="00A83FCA" w:rsidP="009B2ABD">
      <w:pPr>
        <w:spacing w:line="360" w:lineRule="auto"/>
        <w:rPr>
          <w:rFonts w:ascii="Arial" w:eastAsia="Times New Roman" w:hAnsi="Arial" w:cs="Arial"/>
          <w:b/>
          <w:bCs/>
          <w:sz w:val="24"/>
          <w:szCs w:val="24"/>
          <w:u w:val="single"/>
          <w:lang w:eastAsia="en-GB"/>
        </w:rPr>
      </w:pPr>
    </w:p>
    <w:p w14:paraId="48F36755" w14:textId="043AFCD0" w:rsidR="00A83FCA" w:rsidRPr="009B2ABD" w:rsidRDefault="00A83B97"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Regardless of policy, </w:t>
      </w:r>
      <w:r w:rsidR="00A83FCA" w:rsidRPr="009B2ABD">
        <w:rPr>
          <w:rFonts w:ascii="Arial" w:eastAsia="Times New Roman" w:hAnsi="Arial" w:cs="Arial"/>
          <w:sz w:val="24"/>
          <w:szCs w:val="24"/>
          <w:lang w:eastAsia="en-GB"/>
        </w:rPr>
        <w:t xml:space="preserve">Nigeria’s children face major challenges, especially those affected by migration, displacement and conflict, which often force families to move and disrupt children's access to school. The new UNICEF report shows that millions of children still lack quality education, even though more children were enrolled in school in the past five years than at any time in the last decade. Many displaced and refugee children continue to miss out on learning because they live in unstable conditions where services like schooling, clean water and protection are limited. </w:t>
      </w:r>
    </w:p>
    <w:p w14:paraId="1DC572F3" w14:textId="77777777" w:rsidR="006D72EA" w:rsidRPr="009B2ABD" w:rsidRDefault="006D72EA"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UNICEF explains that Nigeria has one of the highest numbers of out</w:t>
      </w:r>
      <w:r w:rsidRPr="009B2ABD">
        <w:rPr>
          <w:rFonts w:ascii="Cambria Math" w:eastAsia="Times New Roman" w:hAnsi="Cambria Math" w:cs="Cambria Math"/>
          <w:sz w:val="24"/>
          <w:szCs w:val="24"/>
          <w:lang w:eastAsia="en-GB"/>
        </w:rPr>
        <w:t>‑</w:t>
      </w:r>
      <w:r w:rsidRPr="009B2ABD">
        <w:rPr>
          <w:rFonts w:ascii="Arial" w:eastAsia="Times New Roman" w:hAnsi="Arial" w:cs="Arial"/>
          <w:sz w:val="24"/>
          <w:szCs w:val="24"/>
          <w:lang w:eastAsia="en-GB"/>
        </w:rPr>
        <w:t>of</w:t>
      </w:r>
      <w:r w:rsidRPr="009B2ABD">
        <w:rPr>
          <w:rFonts w:ascii="Cambria Math" w:eastAsia="Times New Roman" w:hAnsi="Cambria Math" w:cs="Cambria Math"/>
          <w:sz w:val="24"/>
          <w:szCs w:val="24"/>
          <w:lang w:eastAsia="en-GB"/>
        </w:rPr>
        <w:t>‑</w:t>
      </w:r>
      <w:r w:rsidRPr="009B2ABD">
        <w:rPr>
          <w:rFonts w:ascii="Arial" w:eastAsia="Times New Roman" w:hAnsi="Arial" w:cs="Arial"/>
          <w:sz w:val="24"/>
          <w:szCs w:val="24"/>
          <w:lang w:eastAsia="en-GB"/>
        </w:rPr>
        <w:t>school children in the world, with about 10.5 million children aged 5–14 not attending school, even though primary education is meant to be free and compulsory.</w:t>
      </w:r>
    </w:p>
    <w:p w14:paraId="7C400919" w14:textId="77777777" w:rsidR="006D72EA" w:rsidRPr="009B2ABD" w:rsidRDefault="006D72EA"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 Many children who do attend school do so irregularly, and early childhood education reaches only a small percentage of young children. </w:t>
      </w:r>
    </w:p>
    <w:p w14:paraId="0B2F3AB1" w14:textId="77777777" w:rsidR="006D72EA" w:rsidRPr="009B2ABD" w:rsidRDefault="006D72EA"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Attendance is especially low in the northern regions, where poverty, cultural norms, and insecurity make it even harder for children to go to school. </w:t>
      </w:r>
    </w:p>
    <w:p w14:paraId="39D1DFEB" w14:textId="3A896EB8" w:rsidR="006D72EA" w:rsidRPr="009B2ABD" w:rsidRDefault="006D72EA"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In the northeast alone, 2.8 million children </w:t>
      </w:r>
      <w:r w:rsidR="00066771" w:rsidRPr="009B2ABD">
        <w:rPr>
          <w:rFonts w:ascii="Arial" w:eastAsia="Times New Roman" w:hAnsi="Arial" w:cs="Arial"/>
          <w:sz w:val="24"/>
          <w:szCs w:val="24"/>
          <w:lang w:eastAsia="en-GB"/>
        </w:rPr>
        <w:t xml:space="preserve">have </w:t>
      </w:r>
      <w:r w:rsidRPr="009B2ABD">
        <w:rPr>
          <w:rFonts w:ascii="Arial" w:eastAsia="Times New Roman" w:hAnsi="Arial" w:cs="Arial"/>
          <w:sz w:val="24"/>
          <w:szCs w:val="24"/>
          <w:lang w:eastAsia="en-GB"/>
        </w:rPr>
        <w:t>need</w:t>
      </w:r>
      <w:r w:rsidR="00066771" w:rsidRPr="009B2ABD">
        <w:rPr>
          <w:rFonts w:ascii="Arial" w:eastAsia="Times New Roman" w:hAnsi="Arial" w:cs="Arial"/>
          <w:sz w:val="24"/>
          <w:szCs w:val="24"/>
          <w:lang w:eastAsia="en-GB"/>
        </w:rPr>
        <w:t>ed</w:t>
      </w:r>
      <w:r w:rsidRPr="009B2ABD">
        <w:rPr>
          <w:rFonts w:ascii="Arial" w:eastAsia="Times New Roman" w:hAnsi="Arial" w:cs="Arial"/>
          <w:sz w:val="24"/>
          <w:szCs w:val="24"/>
          <w:lang w:eastAsia="en-GB"/>
        </w:rPr>
        <w:t xml:space="preserve"> emergency education support due to conflict, and hundreds of schools have been destroyed or closed. </w:t>
      </w:r>
    </w:p>
    <w:p w14:paraId="38060F45" w14:textId="308A78D7" w:rsidR="006D72EA" w:rsidRPr="009B2ABD" w:rsidRDefault="006D72EA"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UNICEF is working to help more children learn by strengthening education systems, supporting inclusive and equitable schooling, improving governance, and promoting better public financing for education.</w:t>
      </w:r>
    </w:p>
    <w:p w14:paraId="60E32C3C" w14:textId="01C3A846" w:rsidR="009B2ABD" w:rsidRPr="009B2ABD" w:rsidRDefault="009B2ABD"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(UNICEF, 2025) (UNICEF, 2025b)</w:t>
      </w:r>
    </w:p>
    <w:p w14:paraId="4B4A9AE2" w14:textId="40C30A3B" w:rsidR="00B61F69" w:rsidRPr="009B2ABD" w:rsidRDefault="00B61F69" w:rsidP="009B2ABD">
      <w:pPr>
        <w:spacing w:line="360" w:lineRule="auto"/>
        <w:rPr>
          <w:rFonts w:ascii="Arial" w:eastAsia="Times New Roman" w:hAnsi="Arial" w:cs="Arial"/>
          <w:sz w:val="24"/>
          <w:szCs w:val="24"/>
          <w:lang w:eastAsia="en-GB"/>
        </w:rPr>
      </w:pPr>
    </w:p>
    <w:p w14:paraId="0165FDB7" w14:textId="0800CC02" w:rsidR="00B61F69" w:rsidRPr="009B2ABD" w:rsidRDefault="00B61F69"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Compare this to reports from the Education Policy Institute, 2024, where </w:t>
      </w:r>
      <w:r w:rsidR="00066771" w:rsidRPr="009B2ABD">
        <w:rPr>
          <w:rFonts w:ascii="Arial" w:eastAsia="Times New Roman" w:hAnsi="Arial" w:cs="Arial"/>
          <w:sz w:val="24"/>
          <w:szCs w:val="24"/>
          <w:lang w:eastAsia="en-GB"/>
        </w:rPr>
        <w:t xml:space="preserve">just </w:t>
      </w:r>
      <w:r w:rsidRPr="009B2ABD">
        <w:rPr>
          <w:rFonts w:ascii="Arial" w:eastAsia="Times New Roman" w:hAnsi="Arial" w:cs="Arial"/>
          <w:sz w:val="24"/>
          <w:szCs w:val="24"/>
          <w:lang w:eastAsia="en-GB"/>
        </w:rPr>
        <w:t>300,000 children in England may be missing from education</w:t>
      </w:r>
      <w:r w:rsidR="00066771" w:rsidRPr="009B2ABD">
        <w:rPr>
          <w:rFonts w:ascii="Arial" w:eastAsia="Times New Roman" w:hAnsi="Arial" w:cs="Arial"/>
          <w:sz w:val="24"/>
          <w:szCs w:val="24"/>
          <w:lang w:eastAsia="en-GB"/>
        </w:rPr>
        <w:t xml:space="preserve">. </w:t>
      </w:r>
    </w:p>
    <w:p w14:paraId="29A5083E" w14:textId="3B3A059F" w:rsidR="00066771" w:rsidRPr="009B2ABD" w:rsidRDefault="00066771" w:rsidP="009B2ABD">
      <w:pPr>
        <w:spacing w:line="360" w:lineRule="auto"/>
        <w:rPr>
          <w:rFonts w:ascii="Arial" w:eastAsia="Times New Roman" w:hAnsi="Arial" w:cs="Arial"/>
          <w:sz w:val="24"/>
          <w:szCs w:val="24"/>
          <w:lang w:eastAsia="en-GB"/>
        </w:rPr>
      </w:pPr>
    </w:p>
    <w:p w14:paraId="772AB0BB" w14:textId="34D32FB0" w:rsidR="00066771" w:rsidRPr="009B2ABD" w:rsidRDefault="00066771" w:rsidP="009B2ABD">
      <w:pPr>
        <w:spacing w:line="360" w:lineRule="auto"/>
        <w:rPr>
          <w:rFonts w:ascii="Arial" w:hAnsi="Arial" w:cs="Arial"/>
          <w:sz w:val="24"/>
          <w:szCs w:val="24"/>
        </w:rPr>
      </w:pPr>
      <w:r w:rsidRPr="009B2ABD">
        <w:rPr>
          <w:rFonts w:ascii="Arial" w:hAnsi="Arial" w:cs="Arial"/>
          <w:sz w:val="24"/>
          <w:szCs w:val="24"/>
        </w:rPr>
        <w:t xml:space="preserve">Albert Bandura's Social Learning Theory (SLT) proposes that people learn behaviours, attitudes, and emotional reactions by observing and imitating others within a social context. When understanding the social norms in Nigeria, including a lack of education from elder parents and relatives and ongoing conflict, there is no </w:t>
      </w:r>
      <w:r w:rsidRPr="009B2ABD">
        <w:rPr>
          <w:rFonts w:ascii="Arial" w:hAnsi="Arial" w:cs="Arial"/>
          <w:sz w:val="24"/>
          <w:szCs w:val="24"/>
        </w:rPr>
        <w:lastRenderedPageBreak/>
        <w:t xml:space="preserve">wonder there is ongoing issues keeping childing within education and understanding its importance.  </w:t>
      </w:r>
    </w:p>
    <w:p w14:paraId="3BCAEF2B" w14:textId="77777777" w:rsidR="00066771" w:rsidRPr="009B2ABD" w:rsidRDefault="00066771" w:rsidP="009B2ABD">
      <w:pPr>
        <w:spacing w:line="360" w:lineRule="auto"/>
        <w:rPr>
          <w:rFonts w:ascii="Arial" w:hAnsi="Arial" w:cs="Arial"/>
          <w:sz w:val="24"/>
          <w:szCs w:val="24"/>
        </w:rPr>
      </w:pPr>
      <w:r w:rsidRPr="009B2ABD">
        <w:rPr>
          <w:rFonts w:ascii="Arial" w:hAnsi="Arial" w:cs="Arial"/>
          <w:sz w:val="24"/>
          <w:szCs w:val="24"/>
        </w:rPr>
        <w:t>(Mister Simplify, 2021)</w:t>
      </w:r>
    </w:p>
    <w:p w14:paraId="3BF66919" w14:textId="77777777" w:rsidR="00066771" w:rsidRPr="009B2ABD" w:rsidRDefault="00066771" w:rsidP="009B2ABD">
      <w:pPr>
        <w:spacing w:line="360" w:lineRule="auto"/>
        <w:rPr>
          <w:rFonts w:ascii="Arial" w:eastAsia="Times New Roman" w:hAnsi="Arial" w:cs="Arial"/>
          <w:sz w:val="24"/>
          <w:szCs w:val="24"/>
          <w:lang w:eastAsia="en-GB"/>
        </w:rPr>
      </w:pPr>
    </w:p>
    <w:p w14:paraId="033081DD" w14:textId="77777777" w:rsidR="00B61F69" w:rsidRPr="009B2ABD" w:rsidRDefault="00B61F69" w:rsidP="009B2ABD">
      <w:pPr>
        <w:spacing w:line="360" w:lineRule="auto"/>
        <w:rPr>
          <w:rFonts w:ascii="Arial" w:eastAsia="Times New Roman" w:hAnsi="Arial" w:cs="Arial"/>
          <w:sz w:val="24"/>
          <w:szCs w:val="24"/>
          <w:lang w:eastAsia="en-GB"/>
        </w:rPr>
      </w:pPr>
    </w:p>
    <w:p w14:paraId="1542AD7C" w14:textId="77777777" w:rsidR="008D5859" w:rsidRPr="009B2ABD" w:rsidRDefault="008D5859"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Within the UNICEF report, we have explored the impact of the case Study from Nigeria: Meeting the academic and socio-emotional needs of out of school children.</w:t>
      </w:r>
    </w:p>
    <w:p w14:paraId="0ED01C8D" w14:textId="36A06B8C" w:rsidR="008D5859" w:rsidRPr="009B2ABD" w:rsidRDefault="008D5859"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The study explains the impacts of the Accelerated Learning Programme (ALP) which supports children who have never attended school or who have been out of the formal system for more than two years due to conflict, displacement and poverty.</w:t>
      </w:r>
    </w:p>
    <w:p w14:paraId="45C24DD0" w14:textId="77777777" w:rsidR="00CD5CE8" w:rsidRPr="009B2ABD" w:rsidRDefault="00CD5CE8"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It focuses</w:t>
      </w:r>
      <w:r w:rsidR="008D5859" w:rsidRPr="009B2ABD">
        <w:rPr>
          <w:rFonts w:ascii="Arial" w:eastAsia="Times New Roman" w:hAnsi="Arial" w:cs="Arial"/>
          <w:sz w:val="24"/>
          <w:szCs w:val="24"/>
          <w:lang w:eastAsia="en-GB"/>
        </w:rPr>
        <w:t xml:space="preserve"> on conflict</w:t>
      </w:r>
      <w:r w:rsidR="008D5859" w:rsidRPr="009B2ABD">
        <w:rPr>
          <w:rFonts w:ascii="Cambria Math" w:eastAsia="Times New Roman" w:hAnsi="Cambria Math" w:cs="Cambria Math"/>
          <w:sz w:val="24"/>
          <w:szCs w:val="24"/>
          <w:lang w:eastAsia="en-GB"/>
        </w:rPr>
        <w:t>‑</w:t>
      </w:r>
      <w:r w:rsidR="008D5859" w:rsidRPr="009B2ABD">
        <w:rPr>
          <w:rFonts w:ascii="Arial" w:eastAsia="Times New Roman" w:hAnsi="Arial" w:cs="Arial"/>
          <w:sz w:val="24"/>
          <w:szCs w:val="24"/>
          <w:lang w:eastAsia="en-GB"/>
        </w:rPr>
        <w:t>affected states in Northeast Nigeria, where out</w:t>
      </w:r>
      <w:r w:rsidR="008D5859" w:rsidRPr="009B2ABD">
        <w:rPr>
          <w:rFonts w:ascii="Cambria Math" w:eastAsia="Times New Roman" w:hAnsi="Cambria Math" w:cs="Cambria Math"/>
          <w:sz w:val="24"/>
          <w:szCs w:val="24"/>
          <w:lang w:eastAsia="en-GB"/>
        </w:rPr>
        <w:t>‑</w:t>
      </w:r>
      <w:r w:rsidR="008D5859" w:rsidRPr="009B2ABD">
        <w:rPr>
          <w:rFonts w:ascii="Arial" w:eastAsia="Times New Roman" w:hAnsi="Arial" w:cs="Arial"/>
          <w:sz w:val="24"/>
          <w:szCs w:val="24"/>
          <w:lang w:eastAsia="en-GB"/>
        </w:rPr>
        <w:t>of</w:t>
      </w:r>
      <w:r w:rsidR="008D5859" w:rsidRPr="009B2ABD">
        <w:rPr>
          <w:rFonts w:ascii="Cambria Math" w:eastAsia="Times New Roman" w:hAnsi="Cambria Math" w:cs="Cambria Math"/>
          <w:sz w:val="24"/>
          <w:szCs w:val="24"/>
          <w:lang w:eastAsia="en-GB"/>
        </w:rPr>
        <w:t>‑</w:t>
      </w:r>
      <w:r w:rsidR="008D5859" w:rsidRPr="009B2ABD">
        <w:rPr>
          <w:rFonts w:ascii="Arial" w:eastAsia="Times New Roman" w:hAnsi="Arial" w:cs="Arial"/>
          <w:sz w:val="24"/>
          <w:szCs w:val="24"/>
          <w:lang w:eastAsia="en-GB"/>
        </w:rPr>
        <w:t>school rates have risen sharply and where three</w:t>
      </w:r>
      <w:r w:rsidR="008D5859" w:rsidRPr="009B2ABD">
        <w:rPr>
          <w:rFonts w:ascii="Cambria Math" w:eastAsia="Times New Roman" w:hAnsi="Cambria Math" w:cs="Cambria Math"/>
          <w:sz w:val="24"/>
          <w:szCs w:val="24"/>
          <w:lang w:eastAsia="en-GB"/>
        </w:rPr>
        <w:t>‑</w:t>
      </w:r>
      <w:r w:rsidR="008D5859" w:rsidRPr="009B2ABD">
        <w:rPr>
          <w:rFonts w:ascii="Arial" w:eastAsia="Times New Roman" w:hAnsi="Arial" w:cs="Arial"/>
          <w:sz w:val="24"/>
          <w:szCs w:val="24"/>
          <w:lang w:eastAsia="en-GB"/>
        </w:rPr>
        <w:t xml:space="preserve">quarters of children in Yobe and </w:t>
      </w:r>
      <w:proofErr w:type="spellStart"/>
      <w:r w:rsidR="008D5859" w:rsidRPr="009B2ABD">
        <w:rPr>
          <w:rFonts w:ascii="Arial" w:eastAsia="Times New Roman" w:hAnsi="Arial" w:cs="Arial"/>
          <w:sz w:val="24"/>
          <w:szCs w:val="24"/>
          <w:lang w:eastAsia="en-GB"/>
        </w:rPr>
        <w:t>Borno</w:t>
      </w:r>
      <w:proofErr w:type="spellEnd"/>
      <w:r w:rsidR="008D5859" w:rsidRPr="009B2ABD">
        <w:rPr>
          <w:rFonts w:ascii="Arial" w:eastAsia="Times New Roman" w:hAnsi="Arial" w:cs="Arial"/>
          <w:sz w:val="24"/>
          <w:szCs w:val="24"/>
          <w:lang w:eastAsia="en-GB"/>
        </w:rPr>
        <w:t xml:space="preserve"> are not in school.</w:t>
      </w:r>
    </w:p>
    <w:p w14:paraId="530463B2" w14:textId="005486C1" w:rsidR="008D5859" w:rsidRPr="009B2ABD" w:rsidRDefault="008D5859"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 The program provides literacy, numeracy and socio</w:t>
      </w:r>
      <w:r w:rsidRPr="009B2ABD">
        <w:rPr>
          <w:rFonts w:ascii="Cambria Math" w:eastAsia="Times New Roman" w:hAnsi="Cambria Math" w:cs="Cambria Math"/>
          <w:sz w:val="24"/>
          <w:szCs w:val="24"/>
          <w:lang w:eastAsia="en-GB"/>
        </w:rPr>
        <w:t>‑</w:t>
      </w:r>
      <w:r w:rsidRPr="009B2ABD">
        <w:rPr>
          <w:rFonts w:ascii="Arial" w:eastAsia="Times New Roman" w:hAnsi="Arial" w:cs="Arial"/>
          <w:sz w:val="24"/>
          <w:szCs w:val="24"/>
          <w:lang w:eastAsia="en-GB"/>
        </w:rPr>
        <w:t>emotional learning three times a week in non</w:t>
      </w:r>
      <w:r w:rsidRPr="009B2ABD">
        <w:rPr>
          <w:rFonts w:ascii="Cambria Math" w:eastAsia="Times New Roman" w:hAnsi="Cambria Math" w:cs="Cambria Math"/>
          <w:sz w:val="24"/>
          <w:szCs w:val="24"/>
          <w:lang w:eastAsia="en-GB"/>
        </w:rPr>
        <w:t>‑</w:t>
      </w:r>
      <w:r w:rsidRPr="009B2ABD">
        <w:rPr>
          <w:rFonts w:ascii="Arial" w:eastAsia="Times New Roman" w:hAnsi="Arial" w:cs="Arial"/>
          <w:sz w:val="24"/>
          <w:szCs w:val="24"/>
          <w:lang w:eastAsia="en-GB"/>
        </w:rPr>
        <w:t xml:space="preserve">formal learning centres, using trained learning facilitators to address both academic gaps and emotional needs. </w:t>
      </w:r>
    </w:p>
    <w:p w14:paraId="6145A634" w14:textId="1494A130" w:rsidR="008D5859" w:rsidRPr="009B2ABD" w:rsidRDefault="008D5859"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The</w:t>
      </w:r>
      <w:r w:rsidR="00A83FCA" w:rsidRPr="009B2ABD">
        <w:rPr>
          <w:rFonts w:ascii="Arial" w:eastAsia="Times New Roman" w:hAnsi="Arial" w:cs="Arial"/>
          <w:sz w:val="24"/>
          <w:szCs w:val="24"/>
          <w:lang w:eastAsia="en-GB"/>
        </w:rPr>
        <w:t xml:space="preserve"> </w:t>
      </w:r>
      <w:r w:rsidRPr="009B2ABD">
        <w:rPr>
          <w:rFonts w:ascii="Arial" w:eastAsia="Times New Roman" w:hAnsi="Arial" w:cs="Arial"/>
          <w:sz w:val="24"/>
          <w:szCs w:val="24"/>
          <w:lang w:eastAsia="en-GB"/>
        </w:rPr>
        <w:t>two program</w:t>
      </w:r>
      <w:r w:rsidR="00A83FCA" w:rsidRPr="009B2ABD">
        <w:rPr>
          <w:rFonts w:ascii="Arial" w:eastAsia="Times New Roman" w:hAnsi="Arial" w:cs="Arial"/>
          <w:sz w:val="24"/>
          <w:szCs w:val="24"/>
          <w:lang w:eastAsia="en-GB"/>
        </w:rPr>
        <w:t>s</w:t>
      </w:r>
      <w:r w:rsidRPr="009B2ABD">
        <w:rPr>
          <w:rFonts w:ascii="Arial" w:eastAsia="Times New Roman" w:hAnsi="Arial" w:cs="Arial"/>
          <w:sz w:val="24"/>
          <w:szCs w:val="24"/>
          <w:lang w:eastAsia="en-GB"/>
        </w:rPr>
        <w:t xml:space="preserve"> focus on well</w:t>
      </w:r>
      <w:r w:rsidRPr="009B2ABD">
        <w:rPr>
          <w:rFonts w:ascii="Cambria Math" w:eastAsia="Times New Roman" w:hAnsi="Cambria Math" w:cs="Cambria Math"/>
          <w:sz w:val="24"/>
          <w:szCs w:val="24"/>
          <w:lang w:eastAsia="en-GB"/>
        </w:rPr>
        <w:t>‑</w:t>
      </w:r>
      <w:r w:rsidRPr="009B2ABD">
        <w:rPr>
          <w:rFonts w:ascii="Arial" w:eastAsia="Times New Roman" w:hAnsi="Arial" w:cs="Arial"/>
          <w:sz w:val="24"/>
          <w:szCs w:val="24"/>
          <w:lang w:eastAsia="en-GB"/>
        </w:rPr>
        <w:t xml:space="preserve">resourced learning centres and another offering enhanced professional development for teachers. </w:t>
      </w:r>
    </w:p>
    <w:p w14:paraId="0BEB1099" w14:textId="77777777" w:rsidR="008D5859" w:rsidRPr="009B2ABD" w:rsidRDefault="008D5859"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Across 400 centres, the initiative reached 35,500 children aged 9–14 between October 2017 and September 2018.</w:t>
      </w:r>
    </w:p>
    <w:p w14:paraId="19DAC771" w14:textId="77777777" w:rsidR="00CD5CE8" w:rsidRPr="009B2ABD" w:rsidRDefault="008D5859"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Evaluations showed improvements in students’ academic skills, behaviour, classroom engagement, conflict</w:t>
      </w:r>
      <w:r w:rsidRPr="009B2ABD">
        <w:rPr>
          <w:rFonts w:ascii="Cambria Math" w:eastAsia="Times New Roman" w:hAnsi="Cambria Math" w:cs="Cambria Math"/>
          <w:sz w:val="24"/>
          <w:szCs w:val="24"/>
          <w:lang w:eastAsia="en-GB"/>
        </w:rPr>
        <w:t>‑</w:t>
      </w:r>
      <w:r w:rsidRPr="009B2ABD">
        <w:rPr>
          <w:rFonts w:ascii="Arial" w:eastAsia="Times New Roman" w:hAnsi="Arial" w:cs="Arial"/>
          <w:sz w:val="24"/>
          <w:szCs w:val="24"/>
          <w:lang w:eastAsia="en-GB"/>
        </w:rPr>
        <w:t>resolution abilities and language fluency.</w:t>
      </w:r>
    </w:p>
    <w:p w14:paraId="72B7DBE3" w14:textId="3133589A" w:rsidR="008D5859" w:rsidRPr="009B2ABD" w:rsidRDefault="008D5859" w:rsidP="009B2ABD">
      <w:pPr>
        <w:spacing w:line="360" w:lineRule="auto"/>
        <w:rPr>
          <w:rFonts w:ascii="Arial" w:eastAsia="Times New Roman" w:hAnsi="Arial" w:cs="Arial"/>
          <w:sz w:val="24"/>
          <w:szCs w:val="24"/>
          <w:lang w:eastAsia="en-GB"/>
        </w:rPr>
      </w:pPr>
      <w:bookmarkStart w:id="0" w:name="_Hlk223262298"/>
      <w:r w:rsidRPr="009B2ABD">
        <w:rPr>
          <w:rFonts w:ascii="Arial" w:eastAsia="Times New Roman" w:hAnsi="Arial" w:cs="Arial"/>
          <w:sz w:val="24"/>
          <w:szCs w:val="24"/>
          <w:lang w:eastAsia="en-GB"/>
        </w:rPr>
        <w:t>(UNICEF, 2024)</w:t>
      </w:r>
    </w:p>
    <w:bookmarkEnd w:id="0"/>
    <w:p w14:paraId="460CBE5D" w14:textId="76C4966C" w:rsidR="008D5859" w:rsidRPr="009B2ABD" w:rsidRDefault="008D5859" w:rsidP="009B2ABD">
      <w:pPr>
        <w:spacing w:line="360" w:lineRule="auto"/>
        <w:rPr>
          <w:rFonts w:ascii="Arial" w:eastAsia="Times New Roman" w:hAnsi="Arial" w:cs="Arial"/>
          <w:sz w:val="24"/>
          <w:szCs w:val="24"/>
          <w:lang w:eastAsia="en-GB"/>
        </w:rPr>
      </w:pPr>
    </w:p>
    <w:p w14:paraId="6ECBA664" w14:textId="662EC3A5" w:rsidR="004C55EF" w:rsidRPr="009B2ABD" w:rsidRDefault="004C55EF"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Story example</w:t>
      </w:r>
    </w:p>
    <w:p w14:paraId="00CB1484" w14:textId="7921F611" w:rsidR="004C55EF" w:rsidRPr="009B2ABD" w:rsidRDefault="004C55EF"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Many families, like that of a girl named Gambo Ali, escaped from villages such as Tam after experiencing violence or fear for their safety. </w:t>
      </w:r>
    </w:p>
    <w:p w14:paraId="5E65CA81" w14:textId="77777777" w:rsidR="004C55EF" w:rsidRPr="009B2ABD" w:rsidRDefault="004C55EF"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lastRenderedPageBreak/>
        <w:t xml:space="preserve">These displaced families now </w:t>
      </w:r>
      <w:proofErr w:type="gramStart"/>
      <w:r w:rsidRPr="009B2ABD">
        <w:rPr>
          <w:rFonts w:ascii="Arial" w:eastAsia="Times New Roman" w:hAnsi="Arial" w:cs="Arial"/>
          <w:sz w:val="24"/>
          <w:szCs w:val="24"/>
          <w:lang w:eastAsia="en-GB"/>
        </w:rPr>
        <w:t>live in</w:t>
      </w:r>
      <w:proofErr w:type="gramEnd"/>
      <w:r w:rsidRPr="009B2ABD">
        <w:rPr>
          <w:rFonts w:ascii="Arial" w:eastAsia="Times New Roman" w:hAnsi="Arial" w:cs="Arial"/>
          <w:sz w:val="24"/>
          <w:szCs w:val="24"/>
          <w:lang w:eastAsia="en-GB"/>
        </w:rPr>
        <w:t xml:space="preserve"> makeshift settlements along Route </w:t>
      </w:r>
      <w:proofErr w:type="spellStart"/>
      <w:r w:rsidRPr="009B2ABD">
        <w:rPr>
          <w:rFonts w:ascii="Arial" w:eastAsia="Times New Roman" w:hAnsi="Arial" w:cs="Arial"/>
          <w:sz w:val="24"/>
          <w:szCs w:val="24"/>
          <w:lang w:eastAsia="en-GB"/>
        </w:rPr>
        <w:t>Nationale</w:t>
      </w:r>
      <w:proofErr w:type="spellEnd"/>
      <w:r w:rsidRPr="009B2ABD">
        <w:rPr>
          <w:rFonts w:ascii="Arial" w:eastAsia="Times New Roman" w:hAnsi="Arial" w:cs="Arial"/>
          <w:sz w:val="24"/>
          <w:szCs w:val="24"/>
          <w:lang w:eastAsia="en-GB"/>
        </w:rPr>
        <w:t xml:space="preserve"> 1, a long road across the region where more than 135 informal and official sites have appeared. </w:t>
      </w:r>
    </w:p>
    <w:p w14:paraId="09DEC4C1" w14:textId="5FE55F27" w:rsidR="004C55EF" w:rsidRPr="009B2ABD" w:rsidRDefault="004C55EF"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These sites host hundreds of thousands of displaced people, returnees and refugees, most of whom are women and children. Living conditions are extremely hard—there is limited access to clean water, sanitation or food, and families often </w:t>
      </w:r>
      <w:proofErr w:type="gramStart"/>
      <w:r w:rsidRPr="009B2ABD">
        <w:rPr>
          <w:rFonts w:ascii="Arial" w:eastAsia="Times New Roman" w:hAnsi="Arial" w:cs="Arial"/>
          <w:sz w:val="24"/>
          <w:szCs w:val="24"/>
          <w:lang w:eastAsia="en-GB"/>
        </w:rPr>
        <w:t>live in</w:t>
      </w:r>
      <w:proofErr w:type="gramEnd"/>
      <w:r w:rsidRPr="009B2ABD">
        <w:rPr>
          <w:rFonts w:ascii="Arial" w:eastAsia="Times New Roman" w:hAnsi="Arial" w:cs="Arial"/>
          <w:sz w:val="24"/>
          <w:szCs w:val="24"/>
          <w:lang w:eastAsia="en-GB"/>
        </w:rPr>
        <w:t xml:space="preserve"> simple shelters made from straw and fabric. </w:t>
      </w:r>
    </w:p>
    <w:p w14:paraId="422EC774" w14:textId="7FE81686" w:rsidR="004C55EF" w:rsidRPr="009B2ABD" w:rsidRDefault="004C55EF"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UNICEF, working with its partner COOPI, has responded by creating temporary learning spaces so children can continue their education despite the crisis. These spaces are tents set up as makeshift classrooms where children gather each day to learn basic reading, writing and numeracy skills. Furniture for the classrooms was carried to the settlement by the displaced villagers themselves, showing a strong community effort to restart children’s learning. </w:t>
      </w:r>
    </w:p>
    <w:p w14:paraId="631A2F91" w14:textId="77777777" w:rsidR="008205B3" w:rsidRPr="009B2ABD" w:rsidRDefault="004C55EF"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Teachers who were also displaced, including the former headteacher of Tam’s village school, now teach inside these tent classrooms. He explains that although families had to leave behind most of their belongings, education is the one thing that cannot be taken from them.</w:t>
      </w:r>
    </w:p>
    <w:p w14:paraId="7E1B6FBF" w14:textId="481830F0" w:rsidR="00AB672C" w:rsidRPr="009B2ABD" w:rsidRDefault="004C55EF"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 UNICEF’s support ensures that children regain a sense of normality, routine and emotional stability through schooling, even while living in crisis conditions. (</w:t>
      </w:r>
      <w:proofErr w:type="spellStart"/>
      <w:r w:rsidRPr="009B2ABD">
        <w:rPr>
          <w:rFonts w:ascii="Arial" w:eastAsia="Times New Roman" w:hAnsi="Arial" w:cs="Arial"/>
          <w:sz w:val="24"/>
          <w:szCs w:val="24"/>
          <w:lang w:eastAsia="en-GB"/>
        </w:rPr>
        <w:t>Boher</w:t>
      </w:r>
      <w:proofErr w:type="spellEnd"/>
      <w:r w:rsidRPr="009B2ABD">
        <w:rPr>
          <w:rFonts w:ascii="Arial" w:eastAsia="Times New Roman" w:hAnsi="Arial" w:cs="Arial"/>
          <w:sz w:val="24"/>
          <w:szCs w:val="24"/>
          <w:lang w:eastAsia="en-GB"/>
        </w:rPr>
        <w:t>, 2016)</w:t>
      </w:r>
    </w:p>
    <w:p w14:paraId="247EC260" w14:textId="70D7D9AD" w:rsidR="00A83FCA" w:rsidRPr="009B2ABD" w:rsidRDefault="00A83FCA" w:rsidP="009B2ABD">
      <w:pPr>
        <w:spacing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It is clear UNICEFs work is crucial and impactful and the case study is evidence of that. However, with ongoing issues it is clear there is a lot of work to do. </w:t>
      </w:r>
    </w:p>
    <w:p w14:paraId="4C2340BA" w14:textId="27990464" w:rsidR="003D6B06" w:rsidRDefault="003D6B06" w:rsidP="009B2ABD">
      <w:pPr>
        <w:spacing w:line="360" w:lineRule="auto"/>
        <w:rPr>
          <w:rFonts w:ascii="Arial" w:hAnsi="Arial" w:cs="Arial"/>
          <w:sz w:val="24"/>
          <w:szCs w:val="24"/>
        </w:rPr>
      </w:pPr>
    </w:p>
    <w:p w14:paraId="344A46DF" w14:textId="208DAAFC" w:rsidR="009C0D73" w:rsidRDefault="009C0D73" w:rsidP="009B2ABD">
      <w:pPr>
        <w:spacing w:line="360" w:lineRule="auto"/>
        <w:rPr>
          <w:rFonts w:ascii="Arial" w:hAnsi="Arial" w:cs="Arial"/>
          <w:sz w:val="24"/>
          <w:szCs w:val="24"/>
        </w:rPr>
      </w:pPr>
    </w:p>
    <w:p w14:paraId="75E55472" w14:textId="79E57D84" w:rsidR="009C0D73" w:rsidRDefault="009C0D73" w:rsidP="009B2ABD">
      <w:pPr>
        <w:spacing w:line="360" w:lineRule="auto"/>
        <w:rPr>
          <w:rFonts w:ascii="Arial" w:hAnsi="Arial" w:cs="Arial"/>
          <w:sz w:val="24"/>
          <w:szCs w:val="24"/>
        </w:rPr>
      </w:pPr>
    </w:p>
    <w:p w14:paraId="740D2491" w14:textId="3740B301" w:rsidR="009C0D73" w:rsidRDefault="009C0D73" w:rsidP="009B2ABD">
      <w:pPr>
        <w:spacing w:line="360" w:lineRule="auto"/>
        <w:rPr>
          <w:rFonts w:ascii="Arial" w:hAnsi="Arial" w:cs="Arial"/>
          <w:sz w:val="24"/>
          <w:szCs w:val="24"/>
        </w:rPr>
      </w:pPr>
    </w:p>
    <w:p w14:paraId="48200F98" w14:textId="11031915" w:rsidR="009C0D73" w:rsidRDefault="009C0D73" w:rsidP="009B2ABD">
      <w:pPr>
        <w:spacing w:line="360" w:lineRule="auto"/>
        <w:rPr>
          <w:rFonts w:ascii="Arial" w:hAnsi="Arial" w:cs="Arial"/>
          <w:sz w:val="24"/>
          <w:szCs w:val="24"/>
        </w:rPr>
      </w:pPr>
    </w:p>
    <w:p w14:paraId="3EE5EC75" w14:textId="15AD1654" w:rsidR="009C0D73" w:rsidRDefault="009C0D73" w:rsidP="009B2ABD">
      <w:pPr>
        <w:spacing w:line="360" w:lineRule="auto"/>
        <w:rPr>
          <w:rFonts w:ascii="Arial" w:hAnsi="Arial" w:cs="Arial"/>
          <w:sz w:val="24"/>
          <w:szCs w:val="24"/>
        </w:rPr>
      </w:pPr>
    </w:p>
    <w:p w14:paraId="2C3E557B" w14:textId="77777777" w:rsidR="009C0D73" w:rsidRPr="009B2ABD" w:rsidRDefault="009C0D73" w:rsidP="009B2ABD">
      <w:pPr>
        <w:spacing w:line="360" w:lineRule="auto"/>
        <w:rPr>
          <w:rFonts w:ascii="Arial" w:hAnsi="Arial" w:cs="Arial"/>
          <w:sz w:val="24"/>
          <w:szCs w:val="24"/>
        </w:rPr>
      </w:pPr>
    </w:p>
    <w:p w14:paraId="5C7584A1" w14:textId="0238019D" w:rsidR="003D6B06" w:rsidRPr="009B2ABD" w:rsidRDefault="00460C7B" w:rsidP="009B2ABD">
      <w:pPr>
        <w:spacing w:line="360" w:lineRule="auto"/>
        <w:rPr>
          <w:rFonts w:ascii="Arial" w:hAnsi="Arial" w:cs="Arial"/>
          <w:sz w:val="24"/>
          <w:szCs w:val="24"/>
          <w:u w:val="single"/>
        </w:rPr>
      </w:pPr>
      <w:r w:rsidRPr="009B2ABD">
        <w:rPr>
          <w:rFonts w:ascii="Arial" w:hAnsi="Arial" w:cs="Arial"/>
          <w:sz w:val="24"/>
          <w:szCs w:val="24"/>
          <w:u w:val="single"/>
        </w:rPr>
        <w:lastRenderedPageBreak/>
        <w:t>Reference List</w:t>
      </w:r>
    </w:p>
    <w:p w14:paraId="0BD959ED" w14:textId="2C5B854F" w:rsidR="004C55EF" w:rsidRPr="009B2ABD" w:rsidRDefault="004C55EF" w:rsidP="009B2ABD">
      <w:pPr>
        <w:spacing w:line="360" w:lineRule="auto"/>
        <w:rPr>
          <w:rFonts w:ascii="Arial" w:hAnsi="Arial" w:cs="Arial"/>
          <w:sz w:val="24"/>
          <w:szCs w:val="24"/>
        </w:rPr>
      </w:pPr>
    </w:p>
    <w:p w14:paraId="4E15E19E" w14:textId="0BC7C8CB" w:rsidR="004C55EF" w:rsidRPr="009B2ABD" w:rsidRDefault="004C55EF" w:rsidP="009B2ABD">
      <w:pPr>
        <w:spacing w:line="360" w:lineRule="auto"/>
        <w:rPr>
          <w:rFonts w:ascii="Arial" w:hAnsi="Arial" w:cs="Arial"/>
          <w:sz w:val="24"/>
          <w:szCs w:val="24"/>
        </w:rPr>
      </w:pPr>
      <w:proofErr w:type="spellStart"/>
      <w:r w:rsidRPr="009B2ABD">
        <w:rPr>
          <w:rFonts w:ascii="Arial" w:hAnsi="Arial" w:cs="Arial"/>
          <w:sz w:val="24"/>
          <w:szCs w:val="24"/>
        </w:rPr>
        <w:t>Boher</w:t>
      </w:r>
      <w:proofErr w:type="spellEnd"/>
      <w:r w:rsidRPr="009B2ABD">
        <w:rPr>
          <w:rFonts w:ascii="Arial" w:hAnsi="Arial" w:cs="Arial"/>
          <w:sz w:val="24"/>
          <w:szCs w:val="24"/>
        </w:rPr>
        <w:t>, A. (2016) Learning reaches displaced and refugee children in Niger. Available at: https://www.unicef.org/stories/learning-reaches-displaced-and-refugee-children-niger (Accessed: 16 February 2026).</w:t>
      </w:r>
    </w:p>
    <w:p w14:paraId="15C002CC" w14:textId="77777777" w:rsidR="003D6B06" w:rsidRPr="009B2ABD" w:rsidRDefault="003D6B06" w:rsidP="009B2ABD">
      <w:pPr>
        <w:pStyle w:val="NormalWeb"/>
        <w:spacing w:before="0" w:beforeAutospacing="0" w:after="0" w:afterAutospacing="0" w:line="360" w:lineRule="auto"/>
        <w:ind w:left="720" w:hanging="720"/>
        <w:rPr>
          <w:rFonts w:ascii="Arial" w:hAnsi="Arial" w:cs="Arial"/>
        </w:rPr>
      </w:pPr>
    </w:p>
    <w:p w14:paraId="64ECB75D" w14:textId="4D13EB92" w:rsidR="003D6B06" w:rsidRPr="009B2ABD" w:rsidRDefault="003D6B06" w:rsidP="009B2ABD">
      <w:pPr>
        <w:pStyle w:val="NormalWeb"/>
        <w:spacing w:before="0" w:beforeAutospacing="0" w:after="0" w:afterAutospacing="0" w:line="360" w:lineRule="auto"/>
        <w:rPr>
          <w:rFonts w:ascii="Arial" w:hAnsi="Arial" w:cs="Arial"/>
        </w:rPr>
      </w:pPr>
      <w:r w:rsidRPr="009B2ABD">
        <w:rPr>
          <w:rFonts w:ascii="Arial" w:hAnsi="Arial" w:cs="Arial"/>
        </w:rPr>
        <w:t xml:space="preserve">Education Policy Institute (2024) </w:t>
      </w:r>
      <w:r w:rsidRPr="009B2ABD">
        <w:rPr>
          <w:rFonts w:ascii="Arial" w:hAnsi="Arial" w:cs="Arial"/>
          <w:i/>
          <w:iCs/>
        </w:rPr>
        <w:t>Children Missing from Education: Estimates, Trends and characteristics</w:t>
      </w:r>
      <w:r w:rsidRPr="009B2ABD">
        <w:rPr>
          <w:rFonts w:ascii="Arial" w:hAnsi="Arial" w:cs="Arial"/>
        </w:rPr>
        <w:t xml:space="preserve">. Available at: </w:t>
      </w:r>
      <w:r w:rsidRPr="009B2ABD">
        <w:rPr>
          <w:rStyle w:val="url"/>
          <w:rFonts w:ascii="Arial" w:hAnsi="Arial" w:cs="Arial"/>
        </w:rPr>
        <w:t>https://epi.org.uk/wp-content/uploads/2024/12/CME-report_final-1.pdf</w:t>
      </w:r>
      <w:r w:rsidRPr="009B2ABD">
        <w:rPr>
          <w:rFonts w:ascii="Arial" w:hAnsi="Arial" w:cs="Arial"/>
        </w:rPr>
        <w:t xml:space="preserve"> (Accessed: 16 February 2026).</w:t>
      </w:r>
    </w:p>
    <w:p w14:paraId="10412BDD" w14:textId="77777777" w:rsidR="00F06BD7" w:rsidRPr="009B2ABD" w:rsidRDefault="00F06BD7" w:rsidP="009B2ABD">
      <w:pPr>
        <w:pStyle w:val="NormalWeb"/>
        <w:spacing w:before="0" w:beforeAutospacing="0" w:after="0" w:afterAutospacing="0" w:line="360" w:lineRule="auto"/>
        <w:rPr>
          <w:rFonts w:ascii="Arial" w:hAnsi="Arial" w:cs="Arial"/>
        </w:rPr>
      </w:pPr>
    </w:p>
    <w:p w14:paraId="7BA8B5A8" w14:textId="77777777" w:rsidR="00F06BD7" w:rsidRPr="009B2ABD" w:rsidRDefault="00F06BD7" w:rsidP="009B2ABD">
      <w:pPr>
        <w:pStyle w:val="NormalWeb"/>
        <w:spacing w:before="0" w:beforeAutospacing="0" w:after="0" w:afterAutospacing="0" w:line="360" w:lineRule="auto"/>
        <w:ind w:left="720" w:hanging="720"/>
        <w:rPr>
          <w:rFonts w:ascii="Arial" w:hAnsi="Arial" w:cs="Arial"/>
        </w:rPr>
      </w:pPr>
      <w:r w:rsidRPr="009B2ABD">
        <w:rPr>
          <w:rFonts w:ascii="Arial" w:hAnsi="Arial" w:cs="Arial"/>
        </w:rPr>
        <w:t xml:space="preserve">FEDERAL MINISTRY OF EDUCATION (2013) </w:t>
      </w:r>
      <w:r w:rsidRPr="009B2ABD">
        <w:rPr>
          <w:rFonts w:ascii="Arial" w:hAnsi="Arial" w:cs="Arial"/>
          <w:i/>
          <w:iCs/>
        </w:rPr>
        <w:t>National Policy on Education</w:t>
      </w:r>
      <w:r w:rsidRPr="009B2ABD">
        <w:rPr>
          <w:rFonts w:ascii="Arial" w:hAnsi="Arial" w:cs="Arial"/>
        </w:rPr>
        <w:t>. Available</w:t>
      </w:r>
    </w:p>
    <w:p w14:paraId="1066D19E" w14:textId="3AC597F0" w:rsidR="00F06BD7" w:rsidRPr="009B2ABD" w:rsidRDefault="00F06BD7" w:rsidP="009B2ABD">
      <w:pPr>
        <w:pStyle w:val="NormalWeb"/>
        <w:spacing w:before="0" w:beforeAutospacing="0" w:after="0" w:afterAutospacing="0" w:line="360" w:lineRule="auto"/>
        <w:ind w:left="720" w:hanging="720"/>
        <w:rPr>
          <w:rStyle w:val="url"/>
          <w:rFonts w:ascii="Arial" w:hAnsi="Arial" w:cs="Arial"/>
        </w:rPr>
      </w:pPr>
      <w:r w:rsidRPr="009B2ABD">
        <w:rPr>
          <w:rFonts w:ascii="Arial" w:hAnsi="Arial" w:cs="Arial"/>
        </w:rPr>
        <w:t xml:space="preserve">at: </w:t>
      </w:r>
      <w:r w:rsidRPr="00A445FE">
        <w:rPr>
          <w:rFonts w:ascii="Arial" w:hAnsi="Arial" w:cs="Arial"/>
        </w:rPr>
        <w:t>https://education.gov.ng/wp-content/uploads/2020/06/NATIONAL-POLICY-ON</w:t>
      </w:r>
    </w:p>
    <w:p w14:paraId="7E70EBD3" w14:textId="04A38660" w:rsidR="00F06BD7" w:rsidRPr="009B2ABD" w:rsidRDefault="00F06BD7" w:rsidP="009B2ABD">
      <w:pPr>
        <w:pStyle w:val="NormalWeb"/>
        <w:spacing w:before="0" w:beforeAutospacing="0" w:after="0" w:afterAutospacing="0" w:line="360" w:lineRule="auto"/>
        <w:ind w:left="720" w:hanging="720"/>
        <w:rPr>
          <w:rFonts w:ascii="Arial" w:hAnsi="Arial" w:cs="Arial"/>
        </w:rPr>
      </w:pPr>
      <w:r w:rsidRPr="009B2ABD">
        <w:rPr>
          <w:rStyle w:val="url"/>
          <w:rFonts w:ascii="Arial" w:hAnsi="Arial" w:cs="Arial"/>
        </w:rPr>
        <w:t>EDUCATION.pdf</w:t>
      </w:r>
      <w:r w:rsidRPr="009B2ABD">
        <w:rPr>
          <w:rFonts w:ascii="Arial" w:hAnsi="Arial" w:cs="Arial"/>
        </w:rPr>
        <w:t xml:space="preserve"> (Accessed: 16 February 2026).</w:t>
      </w:r>
    </w:p>
    <w:p w14:paraId="7C162CF8" w14:textId="77777777" w:rsidR="003D6B06" w:rsidRPr="009B2ABD" w:rsidRDefault="003D6B06" w:rsidP="009B2ABD">
      <w:pPr>
        <w:pStyle w:val="NormalWeb"/>
        <w:spacing w:before="0" w:beforeAutospacing="0" w:after="0" w:afterAutospacing="0" w:line="360" w:lineRule="auto"/>
        <w:ind w:left="720" w:hanging="720"/>
        <w:rPr>
          <w:rFonts w:ascii="Arial" w:hAnsi="Arial" w:cs="Arial"/>
        </w:rPr>
      </w:pPr>
    </w:p>
    <w:p w14:paraId="2502E588" w14:textId="68436212" w:rsidR="00AB672C" w:rsidRPr="009B2ABD" w:rsidRDefault="00AB672C" w:rsidP="009B2ABD">
      <w:pPr>
        <w:pStyle w:val="NormalWeb"/>
        <w:spacing w:before="0" w:beforeAutospacing="0" w:after="0" w:afterAutospacing="0" w:line="360" w:lineRule="auto"/>
        <w:rPr>
          <w:rFonts w:ascii="Arial" w:hAnsi="Arial" w:cs="Arial"/>
        </w:rPr>
      </w:pPr>
      <w:r w:rsidRPr="009B2ABD">
        <w:rPr>
          <w:rFonts w:ascii="Arial" w:hAnsi="Arial" w:cs="Arial"/>
        </w:rPr>
        <w:t xml:space="preserve">Mister Simplify (2021) “Bandura’s Social Learning Theory - Simplest explanation ever.” </w:t>
      </w:r>
      <w:proofErr w:type="gramStart"/>
      <w:r w:rsidRPr="009B2ABD">
        <w:rPr>
          <w:rFonts w:ascii="Arial" w:hAnsi="Arial" w:cs="Arial"/>
          <w:i/>
          <w:iCs/>
        </w:rPr>
        <w:t>YouTube</w:t>
      </w:r>
      <w:r w:rsidRPr="009B2ABD">
        <w:rPr>
          <w:rFonts w:ascii="Arial" w:hAnsi="Arial" w:cs="Arial"/>
        </w:rPr>
        <w:t xml:space="preserve"> .</w:t>
      </w:r>
      <w:proofErr w:type="gramEnd"/>
      <w:r w:rsidRPr="009B2ABD">
        <w:rPr>
          <w:rFonts w:ascii="Arial" w:hAnsi="Arial" w:cs="Arial"/>
        </w:rPr>
        <w:t xml:space="preserve"> Available at: </w:t>
      </w:r>
      <w:r w:rsidRPr="009B2ABD">
        <w:rPr>
          <w:rStyle w:val="url"/>
          <w:rFonts w:ascii="Arial" w:hAnsi="Arial" w:cs="Arial"/>
        </w:rPr>
        <w:t>https://www.youtube.com/watch?v=pbe25oKpqbs</w:t>
      </w:r>
      <w:r w:rsidRPr="009B2ABD">
        <w:rPr>
          <w:rFonts w:ascii="Arial" w:hAnsi="Arial" w:cs="Arial"/>
        </w:rPr>
        <w:t xml:space="preserve"> (Accessed: 16 February 2026).</w:t>
      </w:r>
    </w:p>
    <w:p w14:paraId="0D21B291" w14:textId="77777777" w:rsidR="003D6B06" w:rsidRPr="009B2ABD" w:rsidRDefault="003D6B06" w:rsidP="009B2ABD">
      <w:pPr>
        <w:spacing w:after="0" w:line="360" w:lineRule="auto"/>
        <w:ind w:left="-720"/>
        <w:rPr>
          <w:rFonts w:ascii="Arial" w:hAnsi="Arial" w:cs="Arial"/>
          <w:sz w:val="24"/>
          <w:szCs w:val="24"/>
        </w:rPr>
      </w:pPr>
    </w:p>
    <w:p w14:paraId="58358A0B" w14:textId="79C81D87" w:rsidR="00A70194" w:rsidRPr="009B2ABD" w:rsidRDefault="00A70194" w:rsidP="009B2ABD">
      <w:pPr>
        <w:spacing w:after="0"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UNESCO (2017) </w:t>
      </w:r>
      <w:r w:rsidRPr="009B2ABD">
        <w:rPr>
          <w:rFonts w:ascii="Arial" w:eastAsia="Times New Roman" w:hAnsi="Arial" w:cs="Arial"/>
          <w:i/>
          <w:iCs/>
          <w:sz w:val="24"/>
          <w:szCs w:val="24"/>
          <w:lang w:eastAsia="en-GB"/>
        </w:rPr>
        <w:t>A guide for ensuring Inclusion and Equity in education</w:t>
      </w:r>
      <w:r w:rsidRPr="009B2ABD">
        <w:rPr>
          <w:rFonts w:ascii="Arial" w:eastAsia="Times New Roman" w:hAnsi="Arial" w:cs="Arial"/>
          <w:sz w:val="24"/>
          <w:szCs w:val="24"/>
          <w:lang w:eastAsia="en-GB"/>
        </w:rPr>
        <w:t>. UNESCO. Available at: https://unesdoc.unesco.org/ark:/48223/pf0000248254 (Accessed: 16 February 2026).</w:t>
      </w:r>
    </w:p>
    <w:p w14:paraId="36ADB336" w14:textId="40C0FCE1" w:rsidR="00BE704D" w:rsidRPr="009B2ABD" w:rsidRDefault="00BE704D" w:rsidP="009B2ABD">
      <w:pPr>
        <w:spacing w:after="0" w:line="360" w:lineRule="auto"/>
        <w:ind w:hanging="720"/>
        <w:rPr>
          <w:rFonts w:ascii="Arial" w:eastAsia="Times New Roman" w:hAnsi="Arial" w:cs="Arial"/>
          <w:sz w:val="24"/>
          <w:szCs w:val="24"/>
          <w:lang w:eastAsia="en-GB"/>
        </w:rPr>
      </w:pPr>
    </w:p>
    <w:p w14:paraId="354F1DCD" w14:textId="77777777" w:rsidR="00BE704D" w:rsidRPr="009B2ABD" w:rsidRDefault="00BE704D" w:rsidP="009B2ABD">
      <w:pPr>
        <w:spacing w:after="0"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UNICEF (2021) </w:t>
      </w:r>
      <w:r w:rsidRPr="009B2ABD">
        <w:rPr>
          <w:rFonts w:ascii="Arial" w:eastAsia="Times New Roman" w:hAnsi="Arial" w:cs="Arial"/>
          <w:i/>
          <w:iCs/>
          <w:sz w:val="24"/>
          <w:szCs w:val="24"/>
          <w:lang w:eastAsia="en-GB"/>
        </w:rPr>
        <w:t>UNICEF Strategic Plan 2022-2025</w:t>
      </w:r>
      <w:r w:rsidRPr="009B2ABD">
        <w:rPr>
          <w:rFonts w:ascii="Arial" w:eastAsia="Times New Roman" w:hAnsi="Arial" w:cs="Arial"/>
          <w:sz w:val="24"/>
          <w:szCs w:val="24"/>
          <w:lang w:eastAsia="en-GB"/>
        </w:rPr>
        <w:t>. Available at: https://www.unicef.org/reports/unicef-strategic-plan-2022-2025 (Accessed: 16 February 2026).</w:t>
      </w:r>
    </w:p>
    <w:p w14:paraId="67EB5B63" w14:textId="77777777" w:rsidR="00A70194" w:rsidRPr="009B2ABD" w:rsidRDefault="00A70194" w:rsidP="009B2ABD">
      <w:pPr>
        <w:spacing w:line="360" w:lineRule="auto"/>
        <w:rPr>
          <w:rFonts w:ascii="Arial" w:hAnsi="Arial" w:cs="Arial"/>
          <w:sz w:val="24"/>
          <w:szCs w:val="24"/>
        </w:rPr>
      </w:pPr>
    </w:p>
    <w:p w14:paraId="10546704" w14:textId="77777777" w:rsidR="003D6B06" w:rsidRPr="009B2ABD" w:rsidRDefault="00460C7B" w:rsidP="009B2ABD">
      <w:pPr>
        <w:pStyle w:val="NormalWeb"/>
        <w:spacing w:before="0" w:beforeAutospacing="0" w:after="0" w:afterAutospacing="0" w:line="360" w:lineRule="auto"/>
        <w:ind w:left="720" w:hanging="720"/>
        <w:rPr>
          <w:rFonts w:ascii="Arial" w:hAnsi="Arial" w:cs="Arial"/>
          <w:i/>
          <w:iCs/>
        </w:rPr>
      </w:pPr>
      <w:bookmarkStart w:id="1" w:name="_Hlk222151270"/>
      <w:bookmarkStart w:id="2" w:name="_Hlk223262243"/>
      <w:r w:rsidRPr="009B2ABD">
        <w:rPr>
          <w:rFonts w:ascii="Arial" w:hAnsi="Arial" w:cs="Arial"/>
        </w:rPr>
        <w:t>UNICEF (2024)</w:t>
      </w:r>
      <w:bookmarkEnd w:id="1"/>
      <w:r w:rsidRPr="009B2ABD">
        <w:rPr>
          <w:rFonts w:ascii="Arial" w:hAnsi="Arial" w:cs="Arial"/>
        </w:rPr>
        <w:t xml:space="preserve"> </w:t>
      </w:r>
      <w:r w:rsidRPr="009B2ABD">
        <w:rPr>
          <w:rFonts w:ascii="Arial" w:hAnsi="Arial" w:cs="Arial"/>
          <w:i/>
          <w:iCs/>
        </w:rPr>
        <w:t xml:space="preserve">All in: towards tangible solutions for equity and inclusion in </w:t>
      </w:r>
    </w:p>
    <w:p w14:paraId="6540A440" w14:textId="00FA31C3" w:rsidR="003D6B06" w:rsidRPr="009B2ABD" w:rsidRDefault="00460C7B" w:rsidP="009B2ABD">
      <w:pPr>
        <w:pStyle w:val="NormalWeb"/>
        <w:spacing w:before="0" w:beforeAutospacing="0" w:after="0" w:afterAutospacing="0" w:line="360" w:lineRule="auto"/>
        <w:ind w:left="720" w:hanging="720"/>
        <w:rPr>
          <w:rStyle w:val="url"/>
          <w:rFonts w:ascii="Arial" w:hAnsi="Arial" w:cs="Arial"/>
        </w:rPr>
      </w:pPr>
      <w:r w:rsidRPr="009B2ABD">
        <w:rPr>
          <w:rFonts w:ascii="Arial" w:hAnsi="Arial" w:cs="Arial"/>
          <w:i/>
          <w:iCs/>
        </w:rPr>
        <w:t>education</w:t>
      </w:r>
      <w:r w:rsidRPr="009B2ABD">
        <w:rPr>
          <w:rFonts w:ascii="Arial" w:hAnsi="Arial" w:cs="Arial"/>
        </w:rPr>
        <w:t xml:space="preserve">. Available at: </w:t>
      </w:r>
      <w:r w:rsidR="003D6B06" w:rsidRPr="00A445FE">
        <w:rPr>
          <w:rFonts w:ascii="Arial" w:hAnsi="Arial" w:cs="Arial"/>
        </w:rPr>
        <w:t>https://www.unicef.org/reports/all-towards-tangible-solutions-</w:t>
      </w:r>
    </w:p>
    <w:p w14:paraId="70CCD2FD" w14:textId="1100C2DF" w:rsidR="00460C7B" w:rsidRPr="009B2ABD" w:rsidRDefault="00460C7B" w:rsidP="009B2ABD">
      <w:pPr>
        <w:pStyle w:val="NormalWeb"/>
        <w:spacing w:before="0" w:beforeAutospacing="0" w:after="0" w:afterAutospacing="0" w:line="360" w:lineRule="auto"/>
        <w:ind w:left="720" w:hanging="720"/>
        <w:rPr>
          <w:rFonts w:ascii="Arial" w:hAnsi="Arial" w:cs="Arial"/>
        </w:rPr>
      </w:pPr>
      <w:r w:rsidRPr="009B2ABD">
        <w:rPr>
          <w:rStyle w:val="url"/>
          <w:rFonts w:ascii="Arial" w:hAnsi="Arial" w:cs="Arial"/>
        </w:rPr>
        <w:t>equity-and-inclusion-education</w:t>
      </w:r>
      <w:r w:rsidRPr="009B2ABD">
        <w:rPr>
          <w:rFonts w:ascii="Arial" w:hAnsi="Arial" w:cs="Arial"/>
        </w:rPr>
        <w:t xml:space="preserve"> (Accessed: 16 February 2026).</w:t>
      </w:r>
    </w:p>
    <w:bookmarkEnd w:id="2"/>
    <w:p w14:paraId="23815284" w14:textId="20C62AC2" w:rsidR="006D72EA" w:rsidRPr="009B2ABD" w:rsidRDefault="006D72EA" w:rsidP="009B2ABD">
      <w:pPr>
        <w:spacing w:after="0"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UNICEF (2025) </w:t>
      </w:r>
      <w:r w:rsidRPr="009B2ABD">
        <w:rPr>
          <w:rFonts w:ascii="Arial" w:eastAsia="Times New Roman" w:hAnsi="Arial" w:cs="Arial"/>
          <w:i/>
          <w:iCs/>
          <w:sz w:val="24"/>
          <w:szCs w:val="24"/>
          <w:lang w:eastAsia="en-GB"/>
        </w:rPr>
        <w:t>Nigeria appeal: Humanitarian action for children</w:t>
      </w:r>
      <w:r w:rsidRPr="009B2ABD">
        <w:rPr>
          <w:rFonts w:ascii="Arial" w:eastAsia="Times New Roman" w:hAnsi="Arial" w:cs="Arial"/>
          <w:sz w:val="24"/>
          <w:szCs w:val="24"/>
          <w:lang w:eastAsia="en-GB"/>
        </w:rPr>
        <w:t>. Available at: https://www.unicef.org/appeals/nigeria (Accessed: 16 February 2026).</w:t>
      </w:r>
    </w:p>
    <w:p w14:paraId="6D631C08" w14:textId="0E374AA8" w:rsidR="004C55EF" w:rsidRPr="009B2ABD" w:rsidRDefault="004C55EF" w:rsidP="009B2ABD">
      <w:pPr>
        <w:spacing w:after="0" w:line="360" w:lineRule="auto"/>
        <w:ind w:hanging="720"/>
        <w:rPr>
          <w:rFonts w:ascii="Arial" w:eastAsia="Times New Roman" w:hAnsi="Arial" w:cs="Arial"/>
          <w:sz w:val="24"/>
          <w:szCs w:val="24"/>
          <w:lang w:eastAsia="en-GB"/>
        </w:rPr>
      </w:pPr>
    </w:p>
    <w:p w14:paraId="3292AEAC" w14:textId="753FDC0D" w:rsidR="004C55EF" w:rsidRPr="009B2ABD" w:rsidRDefault="004C55EF" w:rsidP="009B2ABD">
      <w:pPr>
        <w:spacing w:after="0" w:line="360" w:lineRule="auto"/>
        <w:rPr>
          <w:rFonts w:ascii="Arial" w:eastAsia="Times New Roman" w:hAnsi="Arial" w:cs="Arial"/>
          <w:sz w:val="24"/>
          <w:szCs w:val="24"/>
          <w:lang w:eastAsia="en-GB"/>
        </w:rPr>
      </w:pPr>
      <w:r w:rsidRPr="009B2ABD">
        <w:rPr>
          <w:rFonts w:ascii="Arial" w:eastAsia="Times New Roman" w:hAnsi="Arial" w:cs="Arial"/>
          <w:sz w:val="24"/>
          <w:szCs w:val="24"/>
          <w:lang w:eastAsia="en-GB"/>
        </w:rPr>
        <w:t xml:space="preserve">UNICEF (2025b) </w:t>
      </w:r>
      <w:r w:rsidRPr="009B2ABD">
        <w:rPr>
          <w:rFonts w:ascii="Arial" w:eastAsia="Times New Roman" w:hAnsi="Arial" w:cs="Arial"/>
          <w:i/>
          <w:iCs/>
          <w:sz w:val="24"/>
          <w:szCs w:val="24"/>
          <w:lang w:eastAsia="en-GB"/>
        </w:rPr>
        <w:t xml:space="preserve">Nigeria’s children at a crossroads: </w:t>
      </w:r>
      <w:proofErr w:type="gramStart"/>
      <w:r w:rsidRPr="009B2ABD">
        <w:rPr>
          <w:rFonts w:ascii="Arial" w:eastAsia="Times New Roman" w:hAnsi="Arial" w:cs="Arial"/>
          <w:i/>
          <w:iCs/>
          <w:sz w:val="24"/>
          <w:szCs w:val="24"/>
          <w:lang w:eastAsia="en-GB"/>
        </w:rPr>
        <w:t>New</w:t>
      </w:r>
      <w:proofErr w:type="gramEnd"/>
      <w:r w:rsidRPr="009B2ABD">
        <w:rPr>
          <w:rFonts w:ascii="Arial" w:eastAsia="Times New Roman" w:hAnsi="Arial" w:cs="Arial"/>
          <w:i/>
          <w:iCs/>
          <w:sz w:val="24"/>
          <w:szCs w:val="24"/>
          <w:lang w:eastAsia="en-GB"/>
        </w:rPr>
        <w:t xml:space="preserve"> report shows progress, but millions still left behind</w:t>
      </w:r>
      <w:r w:rsidRPr="009B2ABD">
        <w:rPr>
          <w:rFonts w:ascii="Arial" w:eastAsia="Times New Roman" w:hAnsi="Arial" w:cs="Arial"/>
          <w:sz w:val="24"/>
          <w:szCs w:val="24"/>
          <w:lang w:eastAsia="en-GB"/>
        </w:rPr>
        <w:t xml:space="preserve">. Available at: </w:t>
      </w:r>
      <w:r w:rsidR="003D6B06" w:rsidRPr="00A445FE">
        <w:rPr>
          <w:rFonts w:ascii="Arial" w:eastAsia="Times New Roman" w:hAnsi="Arial" w:cs="Arial"/>
          <w:sz w:val="24"/>
          <w:szCs w:val="24"/>
          <w:lang w:eastAsia="en-GB"/>
        </w:rPr>
        <w:t>https://www.unicef.org/nigeria/press-releases/nigerias-children-crossroads-new-report-shows-progress-millions-still-left-behind#:~:text=According%20to%20the%20%E2%80%9CNigerian%20Child,nutrition%2</w:t>
      </w:r>
      <w:r w:rsidRPr="009B2ABD">
        <w:rPr>
          <w:rFonts w:ascii="Arial" w:eastAsia="Times New Roman" w:hAnsi="Arial" w:cs="Arial"/>
          <w:sz w:val="24"/>
          <w:szCs w:val="24"/>
          <w:lang w:eastAsia="en-GB"/>
        </w:rPr>
        <w:t>C%20protection%2C%20and%20clean%20water. (Accessed: 16 February 2026).</w:t>
      </w:r>
    </w:p>
    <w:p w14:paraId="7A37CA4C" w14:textId="2640BB24" w:rsidR="004C55EF" w:rsidRPr="00E60A9F" w:rsidRDefault="004C55EF" w:rsidP="00E60A9F">
      <w:pPr>
        <w:spacing w:after="0" w:line="480" w:lineRule="auto"/>
        <w:ind w:hanging="720"/>
        <w:rPr>
          <w:rFonts w:ascii="Arial" w:eastAsia="Times New Roman" w:hAnsi="Arial" w:cs="Arial"/>
          <w:sz w:val="24"/>
          <w:szCs w:val="24"/>
          <w:lang w:eastAsia="en-GB"/>
        </w:rPr>
      </w:pPr>
    </w:p>
    <w:p w14:paraId="6BB19C29" w14:textId="77777777" w:rsidR="00460C7B" w:rsidRPr="00E60A9F" w:rsidRDefault="00460C7B" w:rsidP="00E60A9F">
      <w:pPr>
        <w:rPr>
          <w:rFonts w:ascii="Arial" w:hAnsi="Arial" w:cs="Arial"/>
          <w:sz w:val="24"/>
          <w:szCs w:val="24"/>
        </w:rPr>
      </w:pPr>
    </w:p>
    <w:sectPr w:rsidR="00460C7B" w:rsidRPr="00E60A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E4C98"/>
    <w:multiLevelType w:val="multilevel"/>
    <w:tmpl w:val="6430D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BC4"/>
    <w:rsid w:val="00066771"/>
    <w:rsid w:val="001D6228"/>
    <w:rsid w:val="003D6B06"/>
    <w:rsid w:val="0041740F"/>
    <w:rsid w:val="00460C7B"/>
    <w:rsid w:val="004C55EF"/>
    <w:rsid w:val="00543786"/>
    <w:rsid w:val="005870CC"/>
    <w:rsid w:val="006D72EA"/>
    <w:rsid w:val="008205B3"/>
    <w:rsid w:val="008D5859"/>
    <w:rsid w:val="00901A57"/>
    <w:rsid w:val="009B2ABD"/>
    <w:rsid w:val="009C0D73"/>
    <w:rsid w:val="00A445FE"/>
    <w:rsid w:val="00A70194"/>
    <w:rsid w:val="00A83B97"/>
    <w:rsid w:val="00A83FCA"/>
    <w:rsid w:val="00AB672C"/>
    <w:rsid w:val="00B61F69"/>
    <w:rsid w:val="00BD25E0"/>
    <w:rsid w:val="00BE704D"/>
    <w:rsid w:val="00CD5CE8"/>
    <w:rsid w:val="00D94901"/>
    <w:rsid w:val="00DA006B"/>
    <w:rsid w:val="00DB61CA"/>
    <w:rsid w:val="00E60A9F"/>
    <w:rsid w:val="00F06BD7"/>
    <w:rsid w:val="00F8514B"/>
    <w:rsid w:val="00FC23F4"/>
    <w:rsid w:val="00FD1C5D"/>
    <w:rsid w:val="00FE3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EE49F"/>
  <w15:chartTrackingRefBased/>
  <w15:docId w15:val="{8D482B3C-F7A7-4EA4-80BF-0403560A8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60C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460C7B"/>
  </w:style>
  <w:style w:type="character" w:styleId="Hyperlink">
    <w:name w:val="Hyperlink"/>
    <w:basedOn w:val="DefaultParagraphFont"/>
    <w:uiPriority w:val="99"/>
    <w:unhideWhenUsed/>
    <w:rsid w:val="00A70194"/>
    <w:rPr>
      <w:strike w:val="0"/>
      <w:dstrike w:val="0"/>
      <w:color w:val="464FEB"/>
      <w:u w:val="none"/>
      <w:effect w:val="none"/>
    </w:rPr>
  </w:style>
  <w:style w:type="character" w:styleId="Strong">
    <w:name w:val="Strong"/>
    <w:basedOn w:val="DefaultParagraphFont"/>
    <w:uiPriority w:val="22"/>
    <w:qFormat/>
    <w:rsid w:val="00A70194"/>
    <w:rPr>
      <w:b/>
      <w:bCs/>
    </w:rPr>
  </w:style>
  <w:style w:type="character" w:styleId="Emphasis">
    <w:name w:val="Emphasis"/>
    <w:basedOn w:val="DefaultParagraphFont"/>
    <w:uiPriority w:val="20"/>
    <w:qFormat/>
    <w:rsid w:val="00A70194"/>
    <w:rPr>
      <w:i/>
      <w:iCs/>
    </w:rPr>
  </w:style>
  <w:style w:type="character" w:styleId="UnresolvedMention">
    <w:name w:val="Unresolved Mention"/>
    <w:basedOn w:val="DefaultParagraphFont"/>
    <w:uiPriority w:val="99"/>
    <w:semiHidden/>
    <w:unhideWhenUsed/>
    <w:rsid w:val="003D6B06"/>
    <w:rPr>
      <w:color w:val="605E5C"/>
      <w:shd w:val="clear" w:color="auto" w:fill="E1DFDD"/>
    </w:rPr>
  </w:style>
  <w:style w:type="character" w:customStyle="1" w:styleId="vkekvd">
    <w:name w:val="vkekvd"/>
    <w:basedOn w:val="DefaultParagraphFont"/>
    <w:rsid w:val="00A83B97"/>
  </w:style>
  <w:style w:type="character" w:styleId="FollowedHyperlink">
    <w:name w:val="FollowedHyperlink"/>
    <w:basedOn w:val="DefaultParagraphFont"/>
    <w:uiPriority w:val="99"/>
    <w:semiHidden/>
    <w:unhideWhenUsed/>
    <w:rsid w:val="001D62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62903">
      <w:bodyDiv w:val="1"/>
      <w:marLeft w:val="0"/>
      <w:marRight w:val="0"/>
      <w:marTop w:val="0"/>
      <w:marBottom w:val="0"/>
      <w:divBdr>
        <w:top w:val="none" w:sz="0" w:space="0" w:color="auto"/>
        <w:left w:val="none" w:sz="0" w:space="0" w:color="auto"/>
        <w:bottom w:val="none" w:sz="0" w:space="0" w:color="auto"/>
        <w:right w:val="none" w:sz="0" w:space="0" w:color="auto"/>
      </w:divBdr>
    </w:div>
    <w:div w:id="52043194">
      <w:bodyDiv w:val="1"/>
      <w:marLeft w:val="0"/>
      <w:marRight w:val="0"/>
      <w:marTop w:val="0"/>
      <w:marBottom w:val="0"/>
      <w:divBdr>
        <w:top w:val="none" w:sz="0" w:space="0" w:color="auto"/>
        <w:left w:val="none" w:sz="0" w:space="0" w:color="auto"/>
        <w:bottom w:val="none" w:sz="0" w:space="0" w:color="auto"/>
        <w:right w:val="none" w:sz="0" w:space="0" w:color="auto"/>
      </w:divBdr>
      <w:divsChild>
        <w:div w:id="1584148470">
          <w:marLeft w:val="-720"/>
          <w:marRight w:val="0"/>
          <w:marTop w:val="0"/>
          <w:marBottom w:val="0"/>
          <w:divBdr>
            <w:top w:val="none" w:sz="0" w:space="0" w:color="auto"/>
            <w:left w:val="none" w:sz="0" w:space="0" w:color="auto"/>
            <w:bottom w:val="none" w:sz="0" w:space="0" w:color="auto"/>
            <w:right w:val="none" w:sz="0" w:space="0" w:color="auto"/>
          </w:divBdr>
        </w:div>
      </w:divsChild>
    </w:div>
    <w:div w:id="63769052">
      <w:bodyDiv w:val="1"/>
      <w:marLeft w:val="0"/>
      <w:marRight w:val="0"/>
      <w:marTop w:val="0"/>
      <w:marBottom w:val="0"/>
      <w:divBdr>
        <w:top w:val="none" w:sz="0" w:space="0" w:color="auto"/>
        <w:left w:val="none" w:sz="0" w:space="0" w:color="auto"/>
        <w:bottom w:val="none" w:sz="0" w:space="0" w:color="auto"/>
        <w:right w:val="none" w:sz="0" w:space="0" w:color="auto"/>
      </w:divBdr>
    </w:div>
    <w:div w:id="72239967">
      <w:bodyDiv w:val="1"/>
      <w:marLeft w:val="0"/>
      <w:marRight w:val="0"/>
      <w:marTop w:val="0"/>
      <w:marBottom w:val="0"/>
      <w:divBdr>
        <w:top w:val="none" w:sz="0" w:space="0" w:color="auto"/>
        <w:left w:val="none" w:sz="0" w:space="0" w:color="auto"/>
        <w:bottom w:val="none" w:sz="0" w:space="0" w:color="auto"/>
        <w:right w:val="none" w:sz="0" w:space="0" w:color="auto"/>
      </w:divBdr>
    </w:div>
    <w:div w:id="91777647">
      <w:bodyDiv w:val="1"/>
      <w:marLeft w:val="0"/>
      <w:marRight w:val="0"/>
      <w:marTop w:val="0"/>
      <w:marBottom w:val="0"/>
      <w:divBdr>
        <w:top w:val="none" w:sz="0" w:space="0" w:color="auto"/>
        <w:left w:val="none" w:sz="0" w:space="0" w:color="auto"/>
        <w:bottom w:val="none" w:sz="0" w:space="0" w:color="auto"/>
        <w:right w:val="none" w:sz="0" w:space="0" w:color="auto"/>
      </w:divBdr>
      <w:divsChild>
        <w:div w:id="196044971">
          <w:marLeft w:val="0"/>
          <w:marRight w:val="0"/>
          <w:marTop w:val="0"/>
          <w:marBottom w:val="0"/>
          <w:divBdr>
            <w:top w:val="none" w:sz="0" w:space="0" w:color="auto"/>
            <w:left w:val="none" w:sz="0" w:space="0" w:color="auto"/>
            <w:bottom w:val="none" w:sz="0" w:space="0" w:color="auto"/>
            <w:right w:val="none" w:sz="0" w:space="0" w:color="auto"/>
          </w:divBdr>
        </w:div>
      </w:divsChild>
    </w:div>
    <w:div w:id="133569476">
      <w:bodyDiv w:val="1"/>
      <w:marLeft w:val="0"/>
      <w:marRight w:val="0"/>
      <w:marTop w:val="0"/>
      <w:marBottom w:val="0"/>
      <w:divBdr>
        <w:top w:val="none" w:sz="0" w:space="0" w:color="auto"/>
        <w:left w:val="none" w:sz="0" w:space="0" w:color="auto"/>
        <w:bottom w:val="none" w:sz="0" w:space="0" w:color="auto"/>
        <w:right w:val="none" w:sz="0" w:space="0" w:color="auto"/>
      </w:divBdr>
      <w:divsChild>
        <w:div w:id="636952932">
          <w:marLeft w:val="-720"/>
          <w:marRight w:val="0"/>
          <w:marTop w:val="0"/>
          <w:marBottom w:val="0"/>
          <w:divBdr>
            <w:top w:val="none" w:sz="0" w:space="0" w:color="auto"/>
            <w:left w:val="none" w:sz="0" w:space="0" w:color="auto"/>
            <w:bottom w:val="none" w:sz="0" w:space="0" w:color="auto"/>
            <w:right w:val="none" w:sz="0" w:space="0" w:color="auto"/>
          </w:divBdr>
        </w:div>
      </w:divsChild>
    </w:div>
    <w:div w:id="144979267">
      <w:bodyDiv w:val="1"/>
      <w:marLeft w:val="0"/>
      <w:marRight w:val="0"/>
      <w:marTop w:val="0"/>
      <w:marBottom w:val="0"/>
      <w:divBdr>
        <w:top w:val="none" w:sz="0" w:space="0" w:color="auto"/>
        <w:left w:val="none" w:sz="0" w:space="0" w:color="auto"/>
        <w:bottom w:val="none" w:sz="0" w:space="0" w:color="auto"/>
        <w:right w:val="none" w:sz="0" w:space="0" w:color="auto"/>
      </w:divBdr>
      <w:divsChild>
        <w:div w:id="480394178">
          <w:marLeft w:val="0"/>
          <w:marRight w:val="0"/>
          <w:marTop w:val="0"/>
          <w:marBottom w:val="0"/>
          <w:divBdr>
            <w:top w:val="none" w:sz="0" w:space="0" w:color="auto"/>
            <w:left w:val="none" w:sz="0" w:space="0" w:color="auto"/>
            <w:bottom w:val="none" w:sz="0" w:space="0" w:color="auto"/>
            <w:right w:val="none" w:sz="0" w:space="0" w:color="auto"/>
          </w:divBdr>
        </w:div>
      </w:divsChild>
    </w:div>
    <w:div w:id="325479718">
      <w:bodyDiv w:val="1"/>
      <w:marLeft w:val="0"/>
      <w:marRight w:val="0"/>
      <w:marTop w:val="0"/>
      <w:marBottom w:val="0"/>
      <w:divBdr>
        <w:top w:val="none" w:sz="0" w:space="0" w:color="auto"/>
        <w:left w:val="none" w:sz="0" w:space="0" w:color="auto"/>
        <w:bottom w:val="none" w:sz="0" w:space="0" w:color="auto"/>
        <w:right w:val="none" w:sz="0" w:space="0" w:color="auto"/>
      </w:divBdr>
      <w:divsChild>
        <w:div w:id="926187446">
          <w:marLeft w:val="-720"/>
          <w:marRight w:val="0"/>
          <w:marTop w:val="0"/>
          <w:marBottom w:val="0"/>
          <w:divBdr>
            <w:top w:val="none" w:sz="0" w:space="0" w:color="auto"/>
            <w:left w:val="none" w:sz="0" w:space="0" w:color="auto"/>
            <w:bottom w:val="none" w:sz="0" w:space="0" w:color="auto"/>
            <w:right w:val="none" w:sz="0" w:space="0" w:color="auto"/>
          </w:divBdr>
        </w:div>
      </w:divsChild>
    </w:div>
    <w:div w:id="337315148">
      <w:bodyDiv w:val="1"/>
      <w:marLeft w:val="0"/>
      <w:marRight w:val="0"/>
      <w:marTop w:val="0"/>
      <w:marBottom w:val="0"/>
      <w:divBdr>
        <w:top w:val="none" w:sz="0" w:space="0" w:color="auto"/>
        <w:left w:val="none" w:sz="0" w:space="0" w:color="auto"/>
        <w:bottom w:val="none" w:sz="0" w:space="0" w:color="auto"/>
        <w:right w:val="none" w:sz="0" w:space="0" w:color="auto"/>
      </w:divBdr>
      <w:divsChild>
        <w:div w:id="551888205">
          <w:marLeft w:val="-720"/>
          <w:marRight w:val="0"/>
          <w:marTop w:val="0"/>
          <w:marBottom w:val="0"/>
          <w:divBdr>
            <w:top w:val="none" w:sz="0" w:space="0" w:color="auto"/>
            <w:left w:val="none" w:sz="0" w:space="0" w:color="auto"/>
            <w:bottom w:val="none" w:sz="0" w:space="0" w:color="auto"/>
            <w:right w:val="none" w:sz="0" w:space="0" w:color="auto"/>
          </w:divBdr>
        </w:div>
      </w:divsChild>
    </w:div>
    <w:div w:id="354885161">
      <w:bodyDiv w:val="1"/>
      <w:marLeft w:val="0"/>
      <w:marRight w:val="0"/>
      <w:marTop w:val="0"/>
      <w:marBottom w:val="0"/>
      <w:divBdr>
        <w:top w:val="none" w:sz="0" w:space="0" w:color="auto"/>
        <w:left w:val="none" w:sz="0" w:space="0" w:color="auto"/>
        <w:bottom w:val="none" w:sz="0" w:space="0" w:color="auto"/>
        <w:right w:val="none" w:sz="0" w:space="0" w:color="auto"/>
      </w:divBdr>
      <w:divsChild>
        <w:div w:id="90709712">
          <w:marLeft w:val="0"/>
          <w:marRight w:val="0"/>
          <w:marTop w:val="0"/>
          <w:marBottom w:val="0"/>
          <w:divBdr>
            <w:top w:val="none" w:sz="0" w:space="0" w:color="auto"/>
            <w:left w:val="none" w:sz="0" w:space="0" w:color="auto"/>
            <w:bottom w:val="none" w:sz="0" w:space="0" w:color="auto"/>
            <w:right w:val="none" w:sz="0" w:space="0" w:color="auto"/>
          </w:divBdr>
        </w:div>
      </w:divsChild>
    </w:div>
    <w:div w:id="376393010">
      <w:bodyDiv w:val="1"/>
      <w:marLeft w:val="0"/>
      <w:marRight w:val="0"/>
      <w:marTop w:val="0"/>
      <w:marBottom w:val="0"/>
      <w:divBdr>
        <w:top w:val="none" w:sz="0" w:space="0" w:color="auto"/>
        <w:left w:val="none" w:sz="0" w:space="0" w:color="auto"/>
        <w:bottom w:val="none" w:sz="0" w:space="0" w:color="auto"/>
        <w:right w:val="none" w:sz="0" w:space="0" w:color="auto"/>
      </w:divBdr>
      <w:divsChild>
        <w:div w:id="1236090695">
          <w:marLeft w:val="0"/>
          <w:marRight w:val="0"/>
          <w:marTop w:val="0"/>
          <w:marBottom w:val="0"/>
          <w:divBdr>
            <w:top w:val="none" w:sz="0" w:space="0" w:color="auto"/>
            <w:left w:val="none" w:sz="0" w:space="0" w:color="auto"/>
            <w:bottom w:val="none" w:sz="0" w:space="0" w:color="auto"/>
            <w:right w:val="none" w:sz="0" w:space="0" w:color="auto"/>
          </w:divBdr>
        </w:div>
      </w:divsChild>
    </w:div>
    <w:div w:id="549076360">
      <w:bodyDiv w:val="1"/>
      <w:marLeft w:val="0"/>
      <w:marRight w:val="0"/>
      <w:marTop w:val="0"/>
      <w:marBottom w:val="0"/>
      <w:divBdr>
        <w:top w:val="none" w:sz="0" w:space="0" w:color="auto"/>
        <w:left w:val="none" w:sz="0" w:space="0" w:color="auto"/>
        <w:bottom w:val="none" w:sz="0" w:space="0" w:color="auto"/>
        <w:right w:val="none" w:sz="0" w:space="0" w:color="auto"/>
      </w:divBdr>
      <w:divsChild>
        <w:div w:id="1943341074">
          <w:marLeft w:val="0"/>
          <w:marRight w:val="0"/>
          <w:marTop w:val="0"/>
          <w:marBottom w:val="0"/>
          <w:divBdr>
            <w:top w:val="none" w:sz="0" w:space="0" w:color="auto"/>
            <w:left w:val="none" w:sz="0" w:space="0" w:color="auto"/>
            <w:bottom w:val="none" w:sz="0" w:space="0" w:color="auto"/>
            <w:right w:val="none" w:sz="0" w:space="0" w:color="auto"/>
          </w:divBdr>
        </w:div>
      </w:divsChild>
    </w:div>
    <w:div w:id="721749723">
      <w:bodyDiv w:val="1"/>
      <w:marLeft w:val="0"/>
      <w:marRight w:val="0"/>
      <w:marTop w:val="0"/>
      <w:marBottom w:val="0"/>
      <w:divBdr>
        <w:top w:val="none" w:sz="0" w:space="0" w:color="auto"/>
        <w:left w:val="none" w:sz="0" w:space="0" w:color="auto"/>
        <w:bottom w:val="none" w:sz="0" w:space="0" w:color="auto"/>
        <w:right w:val="none" w:sz="0" w:space="0" w:color="auto"/>
      </w:divBdr>
      <w:divsChild>
        <w:div w:id="1150174457">
          <w:marLeft w:val="0"/>
          <w:marRight w:val="0"/>
          <w:marTop w:val="0"/>
          <w:marBottom w:val="0"/>
          <w:divBdr>
            <w:top w:val="none" w:sz="0" w:space="0" w:color="auto"/>
            <w:left w:val="none" w:sz="0" w:space="0" w:color="auto"/>
            <w:bottom w:val="none" w:sz="0" w:space="0" w:color="auto"/>
            <w:right w:val="none" w:sz="0" w:space="0" w:color="auto"/>
          </w:divBdr>
        </w:div>
      </w:divsChild>
    </w:div>
    <w:div w:id="836193983">
      <w:bodyDiv w:val="1"/>
      <w:marLeft w:val="0"/>
      <w:marRight w:val="0"/>
      <w:marTop w:val="0"/>
      <w:marBottom w:val="0"/>
      <w:divBdr>
        <w:top w:val="none" w:sz="0" w:space="0" w:color="auto"/>
        <w:left w:val="none" w:sz="0" w:space="0" w:color="auto"/>
        <w:bottom w:val="none" w:sz="0" w:space="0" w:color="auto"/>
        <w:right w:val="none" w:sz="0" w:space="0" w:color="auto"/>
      </w:divBdr>
      <w:divsChild>
        <w:div w:id="662321491">
          <w:marLeft w:val="0"/>
          <w:marRight w:val="0"/>
          <w:marTop w:val="0"/>
          <w:marBottom w:val="0"/>
          <w:divBdr>
            <w:top w:val="none" w:sz="0" w:space="0" w:color="auto"/>
            <w:left w:val="none" w:sz="0" w:space="0" w:color="auto"/>
            <w:bottom w:val="none" w:sz="0" w:space="0" w:color="auto"/>
            <w:right w:val="none" w:sz="0" w:space="0" w:color="auto"/>
          </w:divBdr>
        </w:div>
      </w:divsChild>
    </w:div>
    <w:div w:id="900210346">
      <w:bodyDiv w:val="1"/>
      <w:marLeft w:val="0"/>
      <w:marRight w:val="0"/>
      <w:marTop w:val="0"/>
      <w:marBottom w:val="0"/>
      <w:divBdr>
        <w:top w:val="none" w:sz="0" w:space="0" w:color="auto"/>
        <w:left w:val="none" w:sz="0" w:space="0" w:color="auto"/>
        <w:bottom w:val="none" w:sz="0" w:space="0" w:color="auto"/>
        <w:right w:val="none" w:sz="0" w:space="0" w:color="auto"/>
      </w:divBdr>
      <w:divsChild>
        <w:div w:id="1234897368">
          <w:marLeft w:val="0"/>
          <w:marRight w:val="0"/>
          <w:marTop w:val="0"/>
          <w:marBottom w:val="0"/>
          <w:divBdr>
            <w:top w:val="none" w:sz="0" w:space="0" w:color="auto"/>
            <w:left w:val="none" w:sz="0" w:space="0" w:color="auto"/>
            <w:bottom w:val="none" w:sz="0" w:space="0" w:color="auto"/>
            <w:right w:val="none" w:sz="0" w:space="0" w:color="auto"/>
          </w:divBdr>
        </w:div>
      </w:divsChild>
    </w:div>
    <w:div w:id="1066415257">
      <w:bodyDiv w:val="1"/>
      <w:marLeft w:val="0"/>
      <w:marRight w:val="0"/>
      <w:marTop w:val="0"/>
      <w:marBottom w:val="0"/>
      <w:divBdr>
        <w:top w:val="none" w:sz="0" w:space="0" w:color="auto"/>
        <w:left w:val="none" w:sz="0" w:space="0" w:color="auto"/>
        <w:bottom w:val="none" w:sz="0" w:space="0" w:color="auto"/>
        <w:right w:val="none" w:sz="0" w:space="0" w:color="auto"/>
      </w:divBdr>
      <w:divsChild>
        <w:div w:id="2046978928">
          <w:marLeft w:val="-720"/>
          <w:marRight w:val="0"/>
          <w:marTop w:val="0"/>
          <w:marBottom w:val="0"/>
          <w:divBdr>
            <w:top w:val="none" w:sz="0" w:space="0" w:color="auto"/>
            <w:left w:val="none" w:sz="0" w:space="0" w:color="auto"/>
            <w:bottom w:val="none" w:sz="0" w:space="0" w:color="auto"/>
            <w:right w:val="none" w:sz="0" w:space="0" w:color="auto"/>
          </w:divBdr>
        </w:div>
      </w:divsChild>
    </w:div>
    <w:div w:id="1080372194">
      <w:bodyDiv w:val="1"/>
      <w:marLeft w:val="0"/>
      <w:marRight w:val="0"/>
      <w:marTop w:val="0"/>
      <w:marBottom w:val="0"/>
      <w:divBdr>
        <w:top w:val="none" w:sz="0" w:space="0" w:color="auto"/>
        <w:left w:val="none" w:sz="0" w:space="0" w:color="auto"/>
        <w:bottom w:val="none" w:sz="0" w:space="0" w:color="auto"/>
        <w:right w:val="none" w:sz="0" w:space="0" w:color="auto"/>
      </w:divBdr>
    </w:div>
    <w:div w:id="1322194924">
      <w:bodyDiv w:val="1"/>
      <w:marLeft w:val="0"/>
      <w:marRight w:val="0"/>
      <w:marTop w:val="0"/>
      <w:marBottom w:val="0"/>
      <w:divBdr>
        <w:top w:val="none" w:sz="0" w:space="0" w:color="auto"/>
        <w:left w:val="none" w:sz="0" w:space="0" w:color="auto"/>
        <w:bottom w:val="none" w:sz="0" w:space="0" w:color="auto"/>
        <w:right w:val="none" w:sz="0" w:space="0" w:color="auto"/>
      </w:divBdr>
      <w:divsChild>
        <w:div w:id="344750607">
          <w:marLeft w:val="-720"/>
          <w:marRight w:val="0"/>
          <w:marTop w:val="0"/>
          <w:marBottom w:val="0"/>
          <w:divBdr>
            <w:top w:val="none" w:sz="0" w:space="0" w:color="auto"/>
            <w:left w:val="none" w:sz="0" w:space="0" w:color="auto"/>
            <w:bottom w:val="none" w:sz="0" w:space="0" w:color="auto"/>
            <w:right w:val="none" w:sz="0" w:space="0" w:color="auto"/>
          </w:divBdr>
        </w:div>
      </w:divsChild>
    </w:div>
    <w:div w:id="1579248147">
      <w:bodyDiv w:val="1"/>
      <w:marLeft w:val="0"/>
      <w:marRight w:val="0"/>
      <w:marTop w:val="0"/>
      <w:marBottom w:val="0"/>
      <w:divBdr>
        <w:top w:val="none" w:sz="0" w:space="0" w:color="auto"/>
        <w:left w:val="none" w:sz="0" w:space="0" w:color="auto"/>
        <w:bottom w:val="none" w:sz="0" w:space="0" w:color="auto"/>
        <w:right w:val="none" w:sz="0" w:space="0" w:color="auto"/>
      </w:divBdr>
      <w:divsChild>
        <w:div w:id="1045175701">
          <w:marLeft w:val="-720"/>
          <w:marRight w:val="0"/>
          <w:marTop w:val="0"/>
          <w:marBottom w:val="0"/>
          <w:divBdr>
            <w:top w:val="none" w:sz="0" w:space="0" w:color="auto"/>
            <w:left w:val="none" w:sz="0" w:space="0" w:color="auto"/>
            <w:bottom w:val="none" w:sz="0" w:space="0" w:color="auto"/>
            <w:right w:val="none" w:sz="0" w:space="0" w:color="auto"/>
          </w:divBdr>
        </w:div>
      </w:divsChild>
    </w:div>
    <w:div w:id="1597205414">
      <w:bodyDiv w:val="1"/>
      <w:marLeft w:val="0"/>
      <w:marRight w:val="0"/>
      <w:marTop w:val="0"/>
      <w:marBottom w:val="0"/>
      <w:divBdr>
        <w:top w:val="none" w:sz="0" w:space="0" w:color="auto"/>
        <w:left w:val="none" w:sz="0" w:space="0" w:color="auto"/>
        <w:bottom w:val="none" w:sz="0" w:space="0" w:color="auto"/>
        <w:right w:val="none" w:sz="0" w:space="0" w:color="auto"/>
      </w:divBdr>
    </w:div>
    <w:div w:id="1820074340">
      <w:bodyDiv w:val="1"/>
      <w:marLeft w:val="0"/>
      <w:marRight w:val="0"/>
      <w:marTop w:val="0"/>
      <w:marBottom w:val="0"/>
      <w:divBdr>
        <w:top w:val="none" w:sz="0" w:space="0" w:color="auto"/>
        <w:left w:val="none" w:sz="0" w:space="0" w:color="auto"/>
        <w:bottom w:val="none" w:sz="0" w:space="0" w:color="auto"/>
        <w:right w:val="none" w:sz="0" w:space="0" w:color="auto"/>
      </w:divBdr>
      <w:divsChild>
        <w:div w:id="1301223812">
          <w:marLeft w:val="-720"/>
          <w:marRight w:val="0"/>
          <w:marTop w:val="0"/>
          <w:marBottom w:val="0"/>
          <w:divBdr>
            <w:top w:val="none" w:sz="0" w:space="0" w:color="auto"/>
            <w:left w:val="none" w:sz="0" w:space="0" w:color="auto"/>
            <w:bottom w:val="none" w:sz="0" w:space="0" w:color="auto"/>
            <w:right w:val="none" w:sz="0" w:space="0" w:color="auto"/>
          </w:divBdr>
        </w:div>
      </w:divsChild>
    </w:div>
    <w:div w:id="1998224013">
      <w:bodyDiv w:val="1"/>
      <w:marLeft w:val="0"/>
      <w:marRight w:val="0"/>
      <w:marTop w:val="0"/>
      <w:marBottom w:val="0"/>
      <w:divBdr>
        <w:top w:val="none" w:sz="0" w:space="0" w:color="auto"/>
        <w:left w:val="none" w:sz="0" w:space="0" w:color="auto"/>
        <w:bottom w:val="none" w:sz="0" w:space="0" w:color="auto"/>
        <w:right w:val="none" w:sz="0" w:space="0" w:color="auto"/>
      </w:divBdr>
      <w:divsChild>
        <w:div w:id="177886273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Group%20Presentation%20-%20Global%20Perspectives%20-%201000326%20JH.mp4" TargetMode="External"/><Relationship Id="rId5" Type="http://schemas.openxmlformats.org/officeDocument/2006/relationships/hyperlink" Target="Group%20Presentation%20-%20Global%20Perspectives%20Final.mp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6</Pages>
  <Words>1270</Words>
  <Characters>7242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J Humphreys (Pontarddulais Comprehensive School)</cp:lastModifiedBy>
  <cp:revision>7</cp:revision>
  <dcterms:created xsi:type="dcterms:W3CDTF">2026-02-24T22:04:00Z</dcterms:created>
  <dcterms:modified xsi:type="dcterms:W3CDTF">2026-03-01T20:00:00Z</dcterms:modified>
</cp:coreProperties>
</file>