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1978567948"/>
        <w:docPartObj>
          <w:docPartGallery w:val="Cover Pages"/>
          <w:docPartUnique/>
        </w:docPartObj>
      </w:sdtPr>
      <w:sdtEndPr>
        <w:rPr>
          <w:color w:val="auto"/>
        </w:rPr>
      </w:sdtEndPr>
      <w:sdtContent>
        <w:p w14:paraId="300234B1" w14:textId="77777777" w:rsidR="006B5C0D" w:rsidRDefault="006B5C0D">
          <w:pPr>
            <w:pStyle w:val="NoSpacing"/>
            <w:spacing w:before="1540" w:after="240"/>
            <w:jc w:val="center"/>
            <w:rPr>
              <w:color w:val="4472C4" w:themeColor="accent1"/>
            </w:rPr>
          </w:pPr>
          <w:r>
            <w:rPr>
              <w:noProof/>
              <w:color w:val="4472C4" w:themeColor="accent1"/>
            </w:rPr>
            <w:drawing>
              <wp:inline distT="0" distB="0" distL="0" distR="0" wp14:anchorId="21E3A97A" wp14:editId="35E980F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Calibri Light" w:eastAsia="Times New Roman" w:hAnsi="Calibri Light"/>
              <w:caps/>
              <w:color w:val="4472C4" w:themeColor="accent1"/>
              <w:sz w:val="72"/>
              <w:szCs w:val="72"/>
            </w:rPr>
            <w:alias w:val="Title"/>
            <w:tag w:val=""/>
            <w:id w:val="1735040861"/>
            <w:placeholder>
              <w:docPart w:val="21748FBD932F473BBB06C36C0D527881"/>
            </w:placeholder>
            <w:dataBinding w:prefixMappings="xmlns:ns0='http://purl.org/dc/elements/1.1/' xmlns:ns1='http://schemas.openxmlformats.org/package/2006/metadata/core-properties' " w:xpath="/ns1:coreProperties[1]/ns0:title[1]" w:storeItemID="{6C3C8BC8-F283-45AE-878A-BAB7291924A1}"/>
            <w:text/>
          </w:sdtPr>
          <w:sdtEndPr/>
          <w:sdtContent>
            <w:p w14:paraId="5FAC3E72" w14:textId="1DDFAD7F" w:rsidR="006B5C0D" w:rsidRDefault="00A66280">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A66280">
                <w:rPr>
                  <w:rFonts w:ascii="Calibri Light" w:eastAsia="Times New Roman" w:hAnsi="Calibri Light"/>
                  <w:caps/>
                  <w:color w:val="4472C4" w:themeColor="accent1"/>
                  <w:sz w:val="72"/>
                  <w:szCs w:val="72"/>
                </w:rPr>
                <w:t xml:space="preserve">Mixed seed balls to support AND MIMIC natural regeneration and vector seed dispersal in </w:t>
              </w:r>
              <w:r>
                <w:rPr>
                  <w:rFonts w:ascii="Calibri Light" w:eastAsia="Times New Roman" w:hAnsi="Calibri Light"/>
                  <w:caps/>
                  <w:color w:val="4472C4" w:themeColor="accent1"/>
                  <w:sz w:val="72"/>
                  <w:szCs w:val="72"/>
                </w:rPr>
                <w:t xml:space="preserve">British </w:t>
              </w:r>
              <w:r w:rsidRPr="00A66280">
                <w:rPr>
                  <w:rFonts w:ascii="Calibri Light" w:eastAsia="Times New Roman" w:hAnsi="Calibri Light"/>
                  <w:caps/>
                  <w:color w:val="4472C4" w:themeColor="accent1"/>
                  <w:sz w:val="72"/>
                  <w:szCs w:val="72"/>
                </w:rPr>
                <w:t>woodlands</w:t>
              </w:r>
            </w:p>
          </w:sdtContent>
        </w:sdt>
        <w:sdt>
          <w:sdtPr>
            <w:rPr>
              <w:color w:val="4472C4" w:themeColor="accent1"/>
              <w:sz w:val="28"/>
              <w:szCs w:val="28"/>
            </w:rPr>
            <w:alias w:val="Subtitle"/>
            <w:tag w:val=""/>
            <w:id w:val="328029620"/>
            <w:placeholder>
              <w:docPart w:val="7E4897C064CD400E92C402337E0CCE5C"/>
            </w:placeholder>
            <w:dataBinding w:prefixMappings="xmlns:ns0='http://purl.org/dc/elements/1.1/' xmlns:ns1='http://schemas.openxmlformats.org/package/2006/metadata/core-properties' " w:xpath="/ns1:coreProperties[1]/ns0:subject[1]" w:storeItemID="{6C3C8BC8-F283-45AE-878A-BAB7291924A1}"/>
            <w:text/>
          </w:sdtPr>
          <w:sdtEndPr/>
          <w:sdtContent>
            <w:p w14:paraId="6DE47494" w14:textId="5B209BCF" w:rsidR="006B5C0D" w:rsidRDefault="00A66280">
              <w:pPr>
                <w:pStyle w:val="NoSpacing"/>
                <w:jc w:val="center"/>
                <w:rPr>
                  <w:color w:val="4472C4" w:themeColor="accent1"/>
                  <w:sz w:val="28"/>
                  <w:szCs w:val="28"/>
                </w:rPr>
              </w:pPr>
              <w:r>
                <w:rPr>
                  <w:color w:val="4472C4" w:themeColor="accent1"/>
                  <w:sz w:val="28"/>
                  <w:szCs w:val="28"/>
                </w:rPr>
                <w:t>A proposal</w:t>
              </w:r>
            </w:p>
          </w:sdtContent>
        </w:sdt>
        <w:p w14:paraId="70593172" w14:textId="77777777" w:rsidR="006B5C0D" w:rsidRDefault="006B5C0D">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5A046C4D" wp14:editId="76BB9C2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1389609A" w14:textId="48D1CB37" w:rsidR="006B5C0D" w:rsidRDefault="00A66280">
                                    <w:pPr>
                                      <w:pStyle w:val="NoSpacing"/>
                                      <w:spacing w:after="40"/>
                                      <w:jc w:val="center"/>
                                      <w:rPr>
                                        <w:caps/>
                                        <w:color w:val="4472C4" w:themeColor="accent1"/>
                                        <w:sz w:val="28"/>
                                        <w:szCs w:val="28"/>
                                      </w:rPr>
                                    </w:pPr>
                                    <w:r>
                                      <w:rPr>
                                        <w:caps/>
                                        <w:color w:val="4472C4" w:themeColor="accent1"/>
                                        <w:sz w:val="28"/>
                                        <w:szCs w:val="28"/>
                                      </w:rPr>
                                      <w:t>Februray 2020</w:t>
                                    </w:r>
                                  </w:p>
                                </w:sdtContent>
                              </w:sdt>
                              <w:p w14:paraId="184BA853" w14:textId="77777777" w:rsidR="006B5C0D" w:rsidRDefault="00E600ED">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6B5C0D">
                                      <w:rPr>
                                        <w:caps/>
                                        <w:color w:val="4472C4" w:themeColor="accent1"/>
                                      </w:rPr>
                                      <w:t>University of Wales Trinity Saint David</w:t>
                                    </w:r>
                                  </w:sdtContent>
                                </w:sdt>
                              </w:p>
                              <w:p w14:paraId="29852A5B" w14:textId="784235AB" w:rsidR="006B5C0D" w:rsidRDefault="00E600ED">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A66280">
                                      <w:rPr>
                                        <w:color w:val="4472C4" w:themeColor="accent1"/>
                                      </w:rPr>
                                      <w:t>Sophie Bennett</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A046C4D"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1389609A" w14:textId="48D1CB37" w:rsidR="006B5C0D" w:rsidRDefault="00A66280">
                              <w:pPr>
                                <w:pStyle w:val="NoSpacing"/>
                                <w:spacing w:after="40"/>
                                <w:jc w:val="center"/>
                                <w:rPr>
                                  <w:caps/>
                                  <w:color w:val="4472C4" w:themeColor="accent1"/>
                                  <w:sz w:val="28"/>
                                  <w:szCs w:val="28"/>
                                </w:rPr>
                              </w:pPr>
                              <w:r>
                                <w:rPr>
                                  <w:caps/>
                                  <w:color w:val="4472C4" w:themeColor="accent1"/>
                                  <w:sz w:val="28"/>
                                  <w:szCs w:val="28"/>
                                </w:rPr>
                                <w:t>Februray 2020</w:t>
                              </w:r>
                            </w:p>
                          </w:sdtContent>
                        </w:sdt>
                        <w:p w14:paraId="184BA853" w14:textId="77777777" w:rsidR="006B5C0D" w:rsidRDefault="00E600ED">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6B5C0D">
                                <w:rPr>
                                  <w:caps/>
                                  <w:color w:val="4472C4" w:themeColor="accent1"/>
                                </w:rPr>
                                <w:t>University of Wales Trinity Saint David</w:t>
                              </w:r>
                            </w:sdtContent>
                          </w:sdt>
                        </w:p>
                        <w:p w14:paraId="29852A5B" w14:textId="784235AB" w:rsidR="006B5C0D" w:rsidRDefault="00E600ED">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A66280">
                                <w:rPr>
                                  <w:color w:val="4472C4" w:themeColor="accent1"/>
                                </w:rPr>
                                <w:t>Sophie Bennett</w:t>
                              </w:r>
                            </w:sdtContent>
                          </w:sdt>
                        </w:p>
                      </w:txbxContent>
                    </v:textbox>
                    <w10:wrap anchorx="margin" anchory="page"/>
                  </v:shape>
                </w:pict>
              </mc:Fallback>
            </mc:AlternateContent>
          </w:r>
          <w:r>
            <w:rPr>
              <w:noProof/>
              <w:color w:val="4472C4" w:themeColor="accent1"/>
            </w:rPr>
            <w:drawing>
              <wp:inline distT="0" distB="0" distL="0" distR="0" wp14:anchorId="1661E693" wp14:editId="44D7529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2DEE3C5" w14:textId="77777777" w:rsidR="0008164E" w:rsidRDefault="0008164E"/>
        <w:p w14:paraId="0BC84CC6" w14:textId="77777777" w:rsidR="0008164E" w:rsidRDefault="0008164E">
          <w:r>
            <w:br w:type="page"/>
          </w:r>
        </w:p>
        <w:sdt>
          <w:sdtPr>
            <w:rPr>
              <w:rFonts w:asciiTheme="minorHAnsi" w:eastAsiaTheme="minorHAnsi" w:hAnsiTheme="minorHAnsi" w:cstheme="minorBidi"/>
              <w:color w:val="auto"/>
              <w:sz w:val="22"/>
              <w:szCs w:val="22"/>
              <w:lang w:val="en-GB"/>
            </w:rPr>
            <w:id w:val="399557445"/>
            <w:docPartObj>
              <w:docPartGallery w:val="Table of Contents"/>
              <w:docPartUnique/>
            </w:docPartObj>
          </w:sdtPr>
          <w:sdtEndPr>
            <w:rPr>
              <w:b/>
              <w:bCs/>
              <w:noProof/>
            </w:rPr>
          </w:sdtEndPr>
          <w:sdtContent>
            <w:p w14:paraId="39590E21" w14:textId="787A6E58" w:rsidR="00376AEC" w:rsidRDefault="00376AEC">
              <w:pPr>
                <w:pStyle w:val="TOCHeading"/>
              </w:pPr>
              <w:r>
                <w:t>Contents</w:t>
              </w:r>
            </w:p>
            <w:p w14:paraId="54A83248" w14:textId="43F23684" w:rsidR="005410D8" w:rsidRDefault="00376AEC">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33798546" w:history="1">
                <w:r w:rsidR="005410D8" w:rsidRPr="006F572D">
                  <w:rPr>
                    <w:rStyle w:val="Hyperlink"/>
                    <w:noProof/>
                  </w:rPr>
                  <w:t>1.</w:t>
                </w:r>
                <w:r w:rsidR="005410D8">
                  <w:rPr>
                    <w:rFonts w:eastAsiaTheme="minorEastAsia"/>
                    <w:noProof/>
                    <w:lang w:eastAsia="en-GB"/>
                  </w:rPr>
                  <w:tab/>
                </w:r>
                <w:r w:rsidR="005410D8" w:rsidRPr="006F572D">
                  <w:rPr>
                    <w:rStyle w:val="Hyperlink"/>
                    <w:noProof/>
                  </w:rPr>
                  <w:t>Introduction</w:t>
                </w:r>
                <w:r w:rsidR="005410D8">
                  <w:rPr>
                    <w:noProof/>
                    <w:webHidden/>
                  </w:rPr>
                  <w:tab/>
                </w:r>
                <w:r w:rsidR="005410D8">
                  <w:rPr>
                    <w:noProof/>
                    <w:webHidden/>
                  </w:rPr>
                  <w:fldChar w:fldCharType="begin"/>
                </w:r>
                <w:r w:rsidR="005410D8">
                  <w:rPr>
                    <w:noProof/>
                    <w:webHidden/>
                  </w:rPr>
                  <w:instrText xml:space="preserve"> PAGEREF _Toc33798546 \h </w:instrText>
                </w:r>
                <w:r w:rsidR="005410D8">
                  <w:rPr>
                    <w:noProof/>
                    <w:webHidden/>
                  </w:rPr>
                </w:r>
                <w:r w:rsidR="005410D8">
                  <w:rPr>
                    <w:noProof/>
                    <w:webHidden/>
                  </w:rPr>
                  <w:fldChar w:fldCharType="separate"/>
                </w:r>
                <w:r w:rsidR="005410D8">
                  <w:rPr>
                    <w:noProof/>
                    <w:webHidden/>
                  </w:rPr>
                  <w:t>2</w:t>
                </w:r>
                <w:r w:rsidR="005410D8">
                  <w:rPr>
                    <w:noProof/>
                    <w:webHidden/>
                  </w:rPr>
                  <w:fldChar w:fldCharType="end"/>
                </w:r>
              </w:hyperlink>
            </w:p>
            <w:p w14:paraId="539DC83A" w14:textId="4E7FE050" w:rsidR="005410D8" w:rsidRDefault="005410D8">
              <w:pPr>
                <w:pStyle w:val="TOC1"/>
                <w:tabs>
                  <w:tab w:val="left" w:pos="440"/>
                  <w:tab w:val="right" w:leader="dot" w:pos="9016"/>
                </w:tabs>
                <w:rPr>
                  <w:rFonts w:eastAsiaTheme="minorEastAsia"/>
                  <w:noProof/>
                  <w:lang w:eastAsia="en-GB"/>
                </w:rPr>
              </w:pPr>
              <w:hyperlink w:anchor="_Toc33798547" w:history="1">
                <w:r w:rsidRPr="006F572D">
                  <w:rPr>
                    <w:rStyle w:val="Hyperlink"/>
                    <w:noProof/>
                  </w:rPr>
                  <w:t>2.</w:t>
                </w:r>
                <w:r>
                  <w:rPr>
                    <w:rFonts w:eastAsiaTheme="minorEastAsia"/>
                    <w:noProof/>
                    <w:lang w:eastAsia="en-GB"/>
                  </w:rPr>
                  <w:tab/>
                </w:r>
                <w:r w:rsidRPr="006F572D">
                  <w:rPr>
                    <w:rStyle w:val="Hyperlink"/>
                    <w:noProof/>
                  </w:rPr>
                  <w:t>Aims and Objectives</w:t>
                </w:r>
                <w:r>
                  <w:rPr>
                    <w:noProof/>
                    <w:webHidden/>
                  </w:rPr>
                  <w:tab/>
                </w:r>
                <w:r>
                  <w:rPr>
                    <w:noProof/>
                    <w:webHidden/>
                  </w:rPr>
                  <w:fldChar w:fldCharType="begin"/>
                </w:r>
                <w:r>
                  <w:rPr>
                    <w:noProof/>
                    <w:webHidden/>
                  </w:rPr>
                  <w:instrText xml:space="preserve"> PAGEREF _Toc33798547 \h </w:instrText>
                </w:r>
                <w:r>
                  <w:rPr>
                    <w:noProof/>
                    <w:webHidden/>
                  </w:rPr>
                </w:r>
                <w:r>
                  <w:rPr>
                    <w:noProof/>
                    <w:webHidden/>
                  </w:rPr>
                  <w:fldChar w:fldCharType="separate"/>
                </w:r>
                <w:r>
                  <w:rPr>
                    <w:noProof/>
                    <w:webHidden/>
                  </w:rPr>
                  <w:t>2</w:t>
                </w:r>
                <w:r>
                  <w:rPr>
                    <w:noProof/>
                    <w:webHidden/>
                  </w:rPr>
                  <w:fldChar w:fldCharType="end"/>
                </w:r>
              </w:hyperlink>
            </w:p>
            <w:p w14:paraId="671736BB" w14:textId="405BCD3D" w:rsidR="005410D8" w:rsidRDefault="005410D8">
              <w:pPr>
                <w:pStyle w:val="TOC1"/>
                <w:tabs>
                  <w:tab w:val="left" w:pos="440"/>
                  <w:tab w:val="right" w:leader="dot" w:pos="9016"/>
                </w:tabs>
                <w:rPr>
                  <w:rFonts w:eastAsiaTheme="minorEastAsia"/>
                  <w:noProof/>
                  <w:lang w:eastAsia="en-GB"/>
                </w:rPr>
              </w:pPr>
              <w:hyperlink w:anchor="_Toc33798548" w:history="1">
                <w:r w:rsidRPr="006F572D">
                  <w:rPr>
                    <w:rStyle w:val="Hyperlink"/>
                    <w:noProof/>
                  </w:rPr>
                  <w:t>3.</w:t>
                </w:r>
                <w:r>
                  <w:rPr>
                    <w:rFonts w:eastAsiaTheme="minorEastAsia"/>
                    <w:noProof/>
                    <w:lang w:eastAsia="en-GB"/>
                  </w:rPr>
                  <w:tab/>
                </w:r>
                <w:r w:rsidRPr="006F572D">
                  <w:rPr>
                    <w:rStyle w:val="Hyperlink"/>
                    <w:noProof/>
                  </w:rPr>
                  <w:t>Methodology</w:t>
                </w:r>
                <w:r>
                  <w:rPr>
                    <w:noProof/>
                    <w:webHidden/>
                  </w:rPr>
                  <w:tab/>
                </w:r>
                <w:r>
                  <w:rPr>
                    <w:noProof/>
                    <w:webHidden/>
                  </w:rPr>
                  <w:fldChar w:fldCharType="begin"/>
                </w:r>
                <w:r>
                  <w:rPr>
                    <w:noProof/>
                    <w:webHidden/>
                  </w:rPr>
                  <w:instrText xml:space="preserve"> PAGEREF _Toc33798548 \h </w:instrText>
                </w:r>
                <w:r>
                  <w:rPr>
                    <w:noProof/>
                    <w:webHidden/>
                  </w:rPr>
                </w:r>
                <w:r>
                  <w:rPr>
                    <w:noProof/>
                    <w:webHidden/>
                  </w:rPr>
                  <w:fldChar w:fldCharType="separate"/>
                </w:r>
                <w:r>
                  <w:rPr>
                    <w:noProof/>
                    <w:webHidden/>
                  </w:rPr>
                  <w:t>3</w:t>
                </w:r>
                <w:r>
                  <w:rPr>
                    <w:noProof/>
                    <w:webHidden/>
                  </w:rPr>
                  <w:fldChar w:fldCharType="end"/>
                </w:r>
              </w:hyperlink>
            </w:p>
            <w:p w14:paraId="009B7FBA" w14:textId="33F6AF46" w:rsidR="005410D8" w:rsidRDefault="005410D8">
              <w:pPr>
                <w:pStyle w:val="TOC2"/>
                <w:tabs>
                  <w:tab w:val="left" w:pos="660"/>
                  <w:tab w:val="right" w:leader="dot" w:pos="9016"/>
                </w:tabs>
                <w:rPr>
                  <w:rFonts w:eastAsiaTheme="minorEastAsia"/>
                  <w:noProof/>
                  <w:lang w:eastAsia="en-GB"/>
                </w:rPr>
              </w:pPr>
              <w:hyperlink w:anchor="_Toc33798549" w:history="1">
                <w:r w:rsidRPr="006F572D">
                  <w:rPr>
                    <w:rStyle w:val="Hyperlink"/>
                    <w:noProof/>
                  </w:rPr>
                  <w:t>2.</w:t>
                </w:r>
                <w:r>
                  <w:rPr>
                    <w:rFonts w:eastAsiaTheme="minorEastAsia"/>
                    <w:noProof/>
                    <w:lang w:eastAsia="en-GB"/>
                  </w:rPr>
                  <w:tab/>
                </w:r>
                <w:r w:rsidRPr="006F572D">
                  <w:rPr>
                    <w:rStyle w:val="Hyperlink"/>
                    <w:noProof/>
                  </w:rPr>
                  <w:t>What data will to be collected?</w:t>
                </w:r>
                <w:r>
                  <w:rPr>
                    <w:noProof/>
                    <w:webHidden/>
                  </w:rPr>
                  <w:tab/>
                </w:r>
                <w:r>
                  <w:rPr>
                    <w:noProof/>
                    <w:webHidden/>
                  </w:rPr>
                  <w:fldChar w:fldCharType="begin"/>
                </w:r>
                <w:r>
                  <w:rPr>
                    <w:noProof/>
                    <w:webHidden/>
                  </w:rPr>
                  <w:instrText xml:space="preserve"> PAGEREF _Toc33798549 \h </w:instrText>
                </w:r>
                <w:r>
                  <w:rPr>
                    <w:noProof/>
                    <w:webHidden/>
                  </w:rPr>
                </w:r>
                <w:r>
                  <w:rPr>
                    <w:noProof/>
                    <w:webHidden/>
                  </w:rPr>
                  <w:fldChar w:fldCharType="separate"/>
                </w:r>
                <w:r>
                  <w:rPr>
                    <w:noProof/>
                    <w:webHidden/>
                  </w:rPr>
                  <w:t>5</w:t>
                </w:r>
                <w:r>
                  <w:rPr>
                    <w:noProof/>
                    <w:webHidden/>
                  </w:rPr>
                  <w:fldChar w:fldCharType="end"/>
                </w:r>
              </w:hyperlink>
            </w:p>
            <w:p w14:paraId="687FA33D" w14:textId="252A36E0" w:rsidR="005410D8" w:rsidRDefault="005410D8">
              <w:pPr>
                <w:pStyle w:val="TOC3"/>
                <w:tabs>
                  <w:tab w:val="right" w:leader="dot" w:pos="9016"/>
                </w:tabs>
                <w:rPr>
                  <w:rFonts w:cstheme="minorBidi"/>
                  <w:noProof/>
                  <w:lang w:val="en-GB" w:eastAsia="en-GB"/>
                </w:rPr>
              </w:pPr>
              <w:hyperlink w:anchor="_Toc33798550" w:history="1">
                <w:r w:rsidRPr="006F572D">
                  <w:rPr>
                    <w:rStyle w:val="Hyperlink"/>
                    <w:noProof/>
                  </w:rPr>
                  <w:t>Base line data</w:t>
                </w:r>
                <w:r>
                  <w:rPr>
                    <w:noProof/>
                    <w:webHidden/>
                  </w:rPr>
                  <w:tab/>
                </w:r>
                <w:r>
                  <w:rPr>
                    <w:noProof/>
                    <w:webHidden/>
                  </w:rPr>
                  <w:fldChar w:fldCharType="begin"/>
                </w:r>
                <w:r>
                  <w:rPr>
                    <w:noProof/>
                    <w:webHidden/>
                  </w:rPr>
                  <w:instrText xml:space="preserve"> PAGEREF _Toc33798550 \h </w:instrText>
                </w:r>
                <w:r>
                  <w:rPr>
                    <w:noProof/>
                    <w:webHidden/>
                  </w:rPr>
                </w:r>
                <w:r>
                  <w:rPr>
                    <w:noProof/>
                    <w:webHidden/>
                  </w:rPr>
                  <w:fldChar w:fldCharType="separate"/>
                </w:r>
                <w:r>
                  <w:rPr>
                    <w:noProof/>
                    <w:webHidden/>
                  </w:rPr>
                  <w:t>5</w:t>
                </w:r>
                <w:r>
                  <w:rPr>
                    <w:noProof/>
                    <w:webHidden/>
                  </w:rPr>
                  <w:fldChar w:fldCharType="end"/>
                </w:r>
              </w:hyperlink>
            </w:p>
            <w:p w14:paraId="03A63C7F" w14:textId="3DB70915" w:rsidR="005410D8" w:rsidRDefault="005410D8">
              <w:pPr>
                <w:pStyle w:val="TOC3"/>
                <w:tabs>
                  <w:tab w:val="right" w:leader="dot" w:pos="9016"/>
                </w:tabs>
                <w:rPr>
                  <w:rFonts w:cstheme="minorBidi"/>
                  <w:noProof/>
                  <w:lang w:val="en-GB" w:eastAsia="en-GB"/>
                </w:rPr>
              </w:pPr>
              <w:hyperlink w:anchor="_Toc33798551" w:history="1">
                <w:r w:rsidRPr="006F572D">
                  <w:rPr>
                    <w:rStyle w:val="Hyperlink"/>
                    <w:noProof/>
                  </w:rPr>
                  <w:t>Experiment data</w:t>
                </w:r>
                <w:r>
                  <w:rPr>
                    <w:noProof/>
                    <w:webHidden/>
                  </w:rPr>
                  <w:tab/>
                </w:r>
                <w:r>
                  <w:rPr>
                    <w:noProof/>
                    <w:webHidden/>
                  </w:rPr>
                  <w:fldChar w:fldCharType="begin"/>
                </w:r>
                <w:r>
                  <w:rPr>
                    <w:noProof/>
                    <w:webHidden/>
                  </w:rPr>
                  <w:instrText xml:space="preserve"> PAGEREF _Toc33798551 \h </w:instrText>
                </w:r>
                <w:r>
                  <w:rPr>
                    <w:noProof/>
                    <w:webHidden/>
                  </w:rPr>
                </w:r>
                <w:r>
                  <w:rPr>
                    <w:noProof/>
                    <w:webHidden/>
                  </w:rPr>
                  <w:fldChar w:fldCharType="separate"/>
                </w:r>
                <w:r>
                  <w:rPr>
                    <w:noProof/>
                    <w:webHidden/>
                  </w:rPr>
                  <w:t>6</w:t>
                </w:r>
                <w:r>
                  <w:rPr>
                    <w:noProof/>
                    <w:webHidden/>
                  </w:rPr>
                  <w:fldChar w:fldCharType="end"/>
                </w:r>
              </w:hyperlink>
            </w:p>
            <w:p w14:paraId="1B6B9135" w14:textId="358BA14F" w:rsidR="005410D8" w:rsidRDefault="005410D8">
              <w:pPr>
                <w:pStyle w:val="TOC1"/>
                <w:tabs>
                  <w:tab w:val="left" w:pos="440"/>
                  <w:tab w:val="right" w:leader="dot" w:pos="9016"/>
                </w:tabs>
                <w:rPr>
                  <w:rFonts w:eastAsiaTheme="minorEastAsia"/>
                  <w:noProof/>
                  <w:lang w:eastAsia="en-GB"/>
                </w:rPr>
              </w:pPr>
              <w:hyperlink w:anchor="_Toc33798552" w:history="1">
                <w:r w:rsidRPr="006F572D">
                  <w:rPr>
                    <w:rStyle w:val="Hyperlink"/>
                    <w:noProof/>
                  </w:rPr>
                  <w:t>4.</w:t>
                </w:r>
                <w:r>
                  <w:rPr>
                    <w:rFonts w:eastAsiaTheme="minorEastAsia"/>
                    <w:noProof/>
                    <w:lang w:eastAsia="en-GB"/>
                  </w:rPr>
                  <w:tab/>
                </w:r>
                <w:r w:rsidRPr="006F572D">
                  <w:rPr>
                    <w:rStyle w:val="Hyperlink"/>
                    <w:noProof/>
                  </w:rPr>
                  <w:t>Literature Review</w:t>
                </w:r>
                <w:r>
                  <w:rPr>
                    <w:noProof/>
                    <w:webHidden/>
                  </w:rPr>
                  <w:tab/>
                </w:r>
                <w:r>
                  <w:rPr>
                    <w:noProof/>
                    <w:webHidden/>
                  </w:rPr>
                  <w:fldChar w:fldCharType="begin"/>
                </w:r>
                <w:r>
                  <w:rPr>
                    <w:noProof/>
                    <w:webHidden/>
                  </w:rPr>
                  <w:instrText xml:space="preserve"> PAGEREF _Toc33798552 \h </w:instrText>
                </w:r>
                <w:r>
                  <w:rPr>
                    <w:noProof/>
                    <w:webHidden/>
                  </w:rPr>
                </w:r>
                <w:r>
                  <w:rPr>
                    <w:noProof/>
                    <w:webHidden/>
                  </w:rPr>
                  <w:fldChar w:fldCharType="separate"/>
                </w:r>
                <w:r>
                  <w:rPr>
                    <w:noProof/>
                    <w:webHidden/>
                  </w:rPr>
                  <w:t>7</w:t>
                </w:r>
                <w:r>
                  <w:rPr>
                    <w:noProof/>
                    <w:webHidden/>
                  </w:rPr>
                  <w:fldChar w:fldCharType="end"/>
                </w:r>
              </w:hyperlink>
            </w:p>
            <w:p w14:paraId="08AE5328" w14:textId="22783B33" w:rsidR="005410D8" w:rsidRDefault="005410D8">
              <w:pPr>
                <w:pStyle w:val="TOC1"/>
                <w:tabs>
                  <w:tab w:val="right" w:leader="dot" w:pos="9016"/>
                </w:tabs>
                <w:rPr>
                  <w:rFonts w:eastAsiaTheme="minorEastAsia"/>
                  <w:noProof/>
                  <w:lang w:eastAsia="en-GB"/>
                </w:rPr>
              </w:pPr>
              <w:hyperlink w:anchor="_Toc33798553" w:history="1">
                <w:r w:rsidRPr="006F572D">
                  <w:rPr>
                    <w:rStyle w:val="Hyperlink"/>
                    <w:noProof/>
                  </w:rPr>
                  <w:t>Research Constraints</w:t>
                </w:r>
                <w:r>
                  <w:rPr>
                    <w:noProof/>
                    <w:webHidden/>
                  </w:rPr>
                  <w:tab/>
                </w:r>
                <w:r>
                  <w:rPr>
                    <w:noProof/>
                    <w:webHidden/>
                  </w:rPr>
                  <w:fldChar w:fldCharType="begin"/>
                </w:r>
                <w:r>
                  <w:rPr>
                    <w:noProof/>
                    <w:webHidden/>
                  </w:rPr>
                  <w:instrText xml:space="preserve"> PAGEREF _Toc33798553 \h </w:instrText>
                </w:r>
                <w:r>
                  <w:rPr>
                    <w:noProof/>
                    <w:webHidden/>
                  </w:rPr>
                </w:r>
                <w:r>
                  <w:rPr>
                    <w:noProof/>
                    <w:webHidden/>
                  </w:rPr>
                  <w:fldChar w:fldCharType="separate"/>
                </w:r>
                <w:r>
                  <w:rPr>
                    <w:noProof/>
                    <w:webHidden/>
                  </w:rPr>
                  <w:t>8</w:t>
                </w:r>
                <w:r>
                  <w:rPr>
                    <w:noProof/>
                    <w:webHidden/>
                  </w:rPr>
                  <w:fldChar w:fldCharType="end"/>
                </w:r>
              </w:hyperlink>
            </w:p>
            <w:p w14:paraId="22B8E226" w14:textId="722029C5" w:rsidR="005410D8" w:rsidRDefault="005410D8">
              <w:pPr>
                <w:pStyle w:val="TOC1"/>
                <w:tabs>
                  <w:tab w:val="right" w:leader="dot" w:pos="9016"/>
                </w:tabs>
                <w:rPr>
                  <w:rFonts w:eastAsiaTheme="minorEastAsia"/>
                  <w:noProof/>
                  <w:lang w:eastAsia="en-GB"/>
                </w:rPr>
              </w:pPr>
              <w:hyperlink w:anchor="_Toc33798554" w:history="1">
                <w:r w:rsidRPr="006F572D">
                  <w:rPr>
                    <w:rStyle w:val="Hyperlink"/>
                    <w:noProof/>
                  </w:rPr>
                  <w:t>References</w:t>
                </w:r>
                <w:r>
                  <w:rPr>
                    <w:noProof/>
                    <w:webHidden/>
                  </w:rPr>
                  <w:tab/>
                </w:r>
                <w:r>
                  <w:rPr>
                    <w:noProof/>
                    <w:webHidden/>
                  </w:rPr>
                  <w:fldChar w:fldCharType="begin"/>
                </w:r>
                <w:r>
                  <w:rPr>
                    <w:noProof/>
                    <w:webHidden/>
                  </w:rPr>
                  <w:instrText xml:space="preserve"> PAGEREF _Toc33798554 \h </w:instrText>
                </w:r>
                <w:r>
                  <w:rPr>
                    <w:noProof/>
                    <w:webHidden/>
                  </w:rPr>
                </w:r>
                <w:r>
                  <w:rPr>
                    <w:noProof/>
                    <w:webHidden/>
                  </w:rPr>
                  <w:fldChar w:fldCharType="separate"/>
                </w:r>
                <w:r>
                  <w:rPr>
                    <w:noProof/>
                    <w:webHidden/>
                  </w:rPr>
                  <w:t>9</w:t>
                </w:r>
                <w:r>
                  <w:rPr>
                    <w:noProof/>
                    <w:webHidden/>
                  </w:rPr>
                  <w:fldChar w:fldCharType="end"/>
                </w:r>
              </w:hyperlink>
            </w:p>
            <w:p w14:paraId="287FDA09" w14:textId="00944F05" w:rsidR="00376AEC" w:rsidRDefault="00376AEC">
              <w:r>
                <w:rPr>
                  <w:b/>
                  <w:bCs/>
                  <w:noProof/>
                </w:rPr>
                <w:fldChar w:fldCharType="end"/>
              </w:r>
            </w:p>
          </w:sdtContent>
        </w:sdt>
        <w:p w14:paraId="5F305A1B" w14:textId="7543ED6F" w:rsidR="005410D8" w:rsidRDefault="00376AEC">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33798512" w:history="1">
            <w:r w:rsidR="005410D8" w:rsidRPr="004D2A78">
              <w:rPr>
                <w:rStyle w:val="Hyperlink"/>
                <w:noProof/>
              </w:rPr>
              <w:t>Figure 1 Area outlined in red is Neath Port Talbot. Image from Google Maps</w:t>
            </w:r>
            <w:r w:rsidR="005410D8">
              <w:rPr>
                <w:noProof/>
                <w:webHidden/>
              </w:rPr>
              <w:tab/>
            </w:r>
            <w:r w:rsidR="005410D8">
              <w:rPr>
                <w:noProof/>
                <w:webHidden/>
              </w:rPr>
              <w:fldChar w:fldCharType="begin"/>
            </w:r>
            <w:r w:rsidR="005410D8">
              <w:rPr>
                <w:noProof/>
                <w:webHidden/>
              </w:rPr>
              <w:instrText xml:space="preserve"> PAGEREF _Toc33798512 \h </w:instrText>
            </w:r>
            <w:r w:rsidR="005410D8">
              <w:rPr>
                <w:noProof/>
                <w:webHidden/>
              </w:rPr>
            </w:r>
            <w:r w:rsidR="005410D8">
              <w:rPr>
                <w:noProof/>
                <w:webHidden/>
              </w:rPr>
              <w:fldChar w:fldCharType="separate"/>
            </w:r>
            <w:r w:rsidR="005410D8">
              <w:rPr>
                <w:noProof/>
                <w:webHidden/>
              </w:rPr>
              <w:t>3</w:t>
            </w:r>
            <w:r w:rsidR="005410D8">
              <w:rPr>
                <w:noProof/>
                <w:webHidden/>
              </w:rPr>
              <w:fldChar w:fldCharType="end"/>
            </w:r>
          </w:hyperlink>
        </w:p>
        <w:p w14:paraId="5CFDA4C2" w14:textId="74706C9F" w:rsidR="005410D8" w:rsidRDefault="005410D8">
          <w:pPr>
            <w:pStyle w:val="TableofFigures"/>
            <w:tabs>
              <w:tab w:val="right" w:leader="dot" w:pos="9016"/>
            </w:tabs>
            <w:rPr>
              <w:rFonts w:eastAsiaTheme="minorEastAsia"/>
              <w:noProof/>
              <w:lang w:eastAsia="en-GB"/>
            </w:rPr>
          </w:pPr>
          <w:hyperlink r:id="rId11" w:anchor="_Toc33798513" w:history="1">
            <w:r w:rsidRPr="004D2A78">
              <w:rPr>
                <w:rStyle w:val="Hyperlink"/>
                <w:noProof/>
              </w:rPr>
              <w:t>Figure 2 Habitat map of Neath Port Talbot area. Dark green for coniferous woodland, red for broadleaf woodland, brown represents acid grassland, light green for improved grassland, lilac for salt mash and dark yellow for bog. Image from Digimap, Edinbugh Univesity</w:t>
            </w:r>
            <w:r>
              <w:rPr>
                <w:noProof/>
                <w:webHidden/>
              </w:rPr>
              <w:tab/>
            </w:r>
            <w:r>
              <w:rPr>
                <w:noProof/>
                <w:webHidden/>
              </w:rPr>
              <w:fldChar w:fldCharType="begin"/>
            </w:r>
            <w:r>
              <w:rPr>
                <w:noProof/>
                <w:webHidden/>
              </w:rPr>
              <w:instrText xml:space="preserve"> PAGEREF _Toc33798513 \h </w:instrText>
            </w:r>
            <w:r>
              <w:rPr>
                <w:noProof/>
                <w:webHidden/>
              </w:rPr>
            </w:r>
            <w:r>
              <w:rPr>
                <w:noProof/>
                <w:webHidden/>
              </w:rPr>
              <w:fldChar w:fldCharType="separate"/>
            </w:r>
            <w:r>
              <w:rPr>
                <w:noProof/>
                <w:webHidden/>
              </w:rPr>
              <w:t>4</w:t>
            </w:r>
            <w:r>
              <w:rPr>
                <w:noProof/>
                <w:webHidden/>
              </w:rPr>
              <w:fldChar w:fldCharType="end"/>
            </w:r>
          </w:hyperlink>
        </w:p>
        <w:p w14:paraId="09A69659" w14:textId="2DE5AEE1" w:rsidR="005410D8" w:rsidRDefault="005410D8">
          <w:pPr>
            <w:pStyle w:val="TableofFigures"/>
            <w:tabs>
              <w:tab w:val="right" w:leader="dot" w:pos="9016"/>
            </w:tabs>
            <w:rPr>
              <w:rFonts w:eastAsiaTheme="minorEastAsia"/>
              <w:noProof/>
              <w:lang w:eastAsia="en-GB"/>
            </w:rPr>
          </w:pPr>
          <w:hyperlink r:id="rId12" w:anchor="_Toc33798514" w:history="1">
            <w:r w:rsidRPr="004D2A78">
              <w:rPr>
                <w:rStyle w:val="Hyperlink"/>
                <w:noProof/>
              </w:rPr>
              <w:t>Figure 3 Graphic showing the stages and vegetation type for forest Succession copyright Sheri Amsel, 19/02/2020</w:t>
            </w:r>
            <w:r>
              <w:rPr>
                <w:noProof/>
                <w:webHidden/>
              </w:rPr>
              <w:tab/>
            </w:r>
            <w:r>
              <w:rPr>
                <w:noProof/>
                <w:webHidden/>
              </w:rPr>
              <w:fldChar w:fldCharType="begin"/>
            </w:r>
            <w:r>
              <w:rPr>
                <w:noProof/>
                <w:webHidden/>
              </w:rPr>
              <w:instrText xml:space="preserve"> PAGEREF _Toc33798514 \h </w:instrText>
            </w:r>
            <w:r>
              <w:rPr>
                <w:noProof/>
                <w:webHidden/>
              </w:rPr>
            </w:r>
            <w:r>
              <w:rPr>
                <w:noProof/>
                <w:webHidden/>
              </w:rPr>
              <w:fldChar w:fldCharType="separate"/>
            </w:r>
            <w:r>
              <w:rPr>
                <w:noProof/>
                <w:webHidden/>
              </w:rPr>
              <w:t>5</w:t>
            </w:r>
            <w:r>
              <w:rPr>
                <w:noProof/>
                <w:webHidden/>
              </w:rPr>
              <w:fldChar w:fldCharType="end"/>
            </w:r>
          </w:hyperlink>
        </w:p>
        <w:p w14:paraId="56E28F13" w14:textId="0D4D50E2" w:rsidR="005410D8" w:rsidRDefault="005410D8">
          <w:pPr>
            <w:pStyle w:val="TableofFigures"/>
            <w:tabs>
              <w:tab w:val="right" w:leader="dot" w:pos="9016"/>
            </w:tabs>
            <w:rPr>
              <w:rFonts w:eastAsiaTheme="minorEastAsia"/>
              <w:noProof/>
              <w:lang w:eastAsia="en-GB"/>
            </w:rPr>
          </w:pPr>
          <w:hyperlink w:anchor="_Toc33798515" w:history="1">
            <w:r w:rsidRPr="004D2A78">
              <w:rPr>
                <w:rStyle w:val="Hyperlink"/>
                <w:noProof/>
              </w:rPr>
              <w:t>Figure 4 Field experiment design used by Paulo and Martins, 2018. Each red dot is a seed bomb, planted 0.5m interval in a 2m by 4m area of untilled forest T denotes the tree species and ND denotes the grouping for statistical analyses</w:t>
            </w:r>
            <w:r>
              <w:rPr>
                <w:noProof/>
                <w:webHidden/>
              </w:rPr>
              <w:tab/>
            </w:r>
            <w:r>
              <w:rPr>
                <w:noProof/>
                <w:webHidden/>
              </w:rPr>
              <w:fldChar w:fldCharType="begin"/>
            </w:r>
            <w:r>
              <w:rPr>
                <w:noProof/>
                <w:webHidden/>
              </w:rPr>
              <w:instrText xml:space="preserve"> PAGEREF _Toc33798515 \h </w:instrText>
            </w:r>
            <w:r>
              <w:rPr>
                <w:noProof/>
                <w:webHidden/>
              </w:rPr>
            </w:r>
            <w:r>
              <w:rPr>
                <w:noProof/>
                <w:webHidden/>
              </w:rPr>
              <w:fldChar w:fldCharType="separate"/>
            </w:r>
            <w:r>
              <w:rPr>
                <w:noProof/>
                <w:webHidden/>
              </w:rPr>
              <w:t>6</w:t>
            </w:r>
            <w:r>
              <w:rPr>
                <w:noProof/>
                <w:webHidden/>
              </w:rPr>
              <w:fldChar w:fldCharType="end"/>
            </w:r>
          </w:hyperlink>
        </w:p>
        <w:p w14:paraId="3F4D37EE" w14:textId="24F672C3" w:rsidR="0008164E" w:rsidRDefault="00376AEC" w:rsidP="005410D8">
          <w:r>
            <w:fldChar w:fldCharType="end"/>
          </w:r>
        </w:p>
        <w:p w14:paraId="6B2A1A0F" w14:textId="77777777" w:rsidR="0008164E" w:rsidRDefault="0008164E" w:rsidP="0008164E"/>
        <w:p w14:paraId="50EB7531" w14:textId="77777777" w:rsidR="0008164E" w:rsidRDefault="0008164E" w:rsidP="0008164E"/>
        <w:p w14:paraId="1B965D04" w14:textId="77777777" w:rsidR="0008164E" w:rsidRDefault="0008164E" w:rsidP="0008164E"/>
        <w:p w14:paraId="7BDEE543" w14:textId="77777777" w:rsidR="0008164E" w:rsidRDefault="0008164E" w:rsidP="0008164E"/>
        <w:p w14:paraId="07ADB0AA" w14:textId="77777777" w:rsidR="0008164E" w:rsidRDefault="0008164E" w:rsidP="0008164E"/>
        <w:p w14:paraId="349DFC38" w14:textId="77777777" w:rsidR="0008164E" w:rsidRDefault="0008164E" w:rsidP="0008164E"/>
        <w:p w14:paraId="10AE97E5" w14:textId="77777777" w:rsidR="0008164E" w:rsidRDefault="0008164E" w:rsidP="0008164E"/>
        <w:p w14:paraId="1F148144" w14:textId="77777777" w:rsidR="0008164E" w:rsidRDefault="0008164E" w:rsidP="0008164E"/>
        <w:p w14:paraId="25FC808F" w14:textId="77777777" w:rsidR="0008164E" w:rsidRDefault="0008164E" w:rsidP="0008164E"/>
        <w:p w14:paraId="499BF10E" w14:textId="77777777" w:rsidR="0008164E" w:rsidRDefault="0008164E" w:rsidP="0008164E"/>
        <w:p w14:paraId="657C9B06" w14:textId="77777777" w:rsidR="0008164E" w:rsidRDefault="0008164E" w:rsidP="0008164E"/>
        <w:p w14:paraId="4D6EF1DD" w14:textId="77777777" w:rsidR="0008164E" w:rsidRDefault="0008164E" w:rsidP="0008164E"/>
        <w:p w14:paraId="539F4BA3" w14:textId="77777777" w:rsidR="0008164E" w:rsidRDefault="0008164E" w:rsidP="0008164E"/>
        <w:p w14:paraId="38B9CB91" w14:textId="77777777" w:rsidR="0008164E" w:rsidRDefault="0008164E" w:rsidP="0008164E"/>
        <w:p w14:paraId="1A56CBF2" w14:textId="77777777" w:rsidR="001324DA" w:rsidRDefault="00E600ED" w:rsidP="001324DA"/>
      </w:sdtContent>
    </w:sdt>
    <w:p w14:paraId="5646E734" w14:textId="652011C6" w:rsidR="00F0002B" w:rsidRDefault="00F0002B" w:rsidP="00BC1EA8">
      <w:pPr>
        <w:pStyle w:val="Heading1"/>
        <w:numPr>
          <w:ilvl w:val="0"/>
          <w:numId w:val="3"/>
        </w:numPr>
        <w:spacing w:line="360" w:lineRule="auto"/>
        <w:jc w:val="both"/>
      </w:pPr>
      <w:bookmarkStart w:id="0" w:name="_Toc33798546"/>
      <w:r>
        <w:t>Introduction</w:t>
      </w:r>
      <w:bookmarkEnd w:id="0"/>
    </w:p>
    <w:p w14:paraId="79209E1D" w14:textId="53231D79" w:rsidR="00AE6DA2" w:rsidRPr="00AE6DA2" w:rsidRDefault="00E76ACF" w:rsidP="00BC1EA8">
      <w:pPr>
        <w:spacing w:line="360" w:lineRule="auto"/>
        <w:jc w:val="both"/>
      </w:pPr>
      <w:r>
        <w:t>As well as being Britain’s richest and most diverse habitat</w:t>
      </w:r>
      <w:sdt>
        <w:sdtPr>
          <w:id w:val="1022132612"/>
          <w:citation/>
        </w:sdtPr>
        <w:sdtEndPr/>
        <w:sdtContent>
          <w:r>
            <w:fldChar w:fldCharType="begin"/>
          </w:r>
          <w:r>
            <w:instrText xml:space="preserve"> CITATION RSP20 \l 2057 </w:instrText>
          </w:r>
          <w:r>
            <w:fldChar w:fldCharType="separate"/>
          </w:r>
          <w:r w:rsidR="00E600ED">
            <w:rPr>
              <w:noProof/>
            </w:rPr>
            <w:t xml:space="preserve"> </w:t>
          </w:r>
          <w:r w:rsidR="00E600ED" w:rsidRPr="00E600ED">
            <w:rPr>
              <w:noProof/>
            </w:rPr>
            <w:t>(RSPB, n.d.)</w:t>
          </w:r>
          <w:r>
            <w:fldChar w:fldCharType="end"/>
          </w:r>
        </w:sdtContent>
      </w:sdt>
      <w:r>
        <w:t xml:space="preserve">, </w:t>
      </w:r>
      <w:r w:rsidR="00E43314" w:rsidRPr="00E43314">
        <w:t>woodland</w:t>
      </w:r>
      <w:r w:rsidR="00454230">
        <w:t>s and forest</w:t>
      </w:r>
      <w:r w:rsidR="00E43314" w:rsidRPr="00E43314">
        <w:t xml:space="preserve"> are probably the most iconic of the British landscapes. From our vision of the</w:t>
      </w:r>
      <w:r w:rsidR="001D00FE">
        <w:t xml:space="preserve"> post Ice Age Wild Wood </w:t>
      </w:r>
      <w:sdt>
        <w:sdtPr>
          <w:id w:val="-1873611030"/>
          <w:citation/>
        </w:sdtPr>
        <w:sdtEndPr/>
        <w:sdtContent>
          <w:r w:rsidR="001D00FE">
            <w:fldChar w:fldCharType="begin"/>
          </w:r>
          <w:r w:rsidR="001D00FE">
            <w:instrText xml:space="preserve"> CITATION Rac06 \l 2057 </w:instrText>
          </w:r>
          <w:r w:rsidR="001D00FE">
            <w:fldChar w:fldCharType="separate"/>
          </w:r>
          <w:r w:rsidR="00E600ED" w:rsidRPr="00E600ED">
            <w:rPr>
              <w:noProof/>
            </w:rPr>
            <w:t>(Rackham, 2006)</w:t>
          </w:r>
          <w:r w:rsidR="001D00FE">
            <w:fldChar w:fldCharType="end"/>
          </w:r>
        </w:sdtContent>
      </w:sdt>
      <w:r w:rsidR="00E43314" w:rsidRPr="00E43314">
        <w:t>, to Pooh Bear’s Hundred Acre Wood and the small copses our children play in at parks</w:t>
      </w:r>
      <w:r w:rsidR="001D00FE">
        <w:t>, w</w:t>
      </w:r>
      <w:r w:rsidR="00E43314" w:rsidRPr="00E43314">
        <w:t xml:space="preserve">oodlands and trees are a staple of the British countryside and </w:t>
      </w:r>
      <w:r w:rsidR="00D0120B">
        <w:t>our u</w:t>
      </w:r>
      <w:r w:rsidR="00E43314" w:rsidRPr="00E43314">
        <w:t xml:space="preserve">rban environment. </w:t>
      </w:r>
      <w:r w:rsidR="00ED07BF">
        <w:t xml:space="preserve">At no time in recent memory </w:t>
      </w:r>
      <w:r w:rsidR="00E43314" w:rsidRPr="00E43314">
        <w:t>has our affinity to these majestic and comforting icons been as indicative as the 2010 government proposal which threatened to sell off our public woodlands</w:t>
      </w:r>
      <w:sdt>
        <w:sdtPr>
          <w:id w:val="861556908"/>
          <w:citation/>
        </w:sdtPr>
        <w:sdtEndPr/>
        <w:sdtContent>
          <w:r w:rsidR="00F36B4A">
            <w:fldChar w:fldCharType="begin"/>
          </w:r>
          <w:r w:rsidR="00F36B4A">
            <w:instrText xml:space="preserve"> CITATION Hic10 \l 2057 </w:instrText>
          </w:r>
          <w:r w:rsidR="00F36B4A">
            <w:fldChar w:fldCharType="separate"/>
          </w:r>
          <w:r w:rsidR="00E600ED">
            <w:rPr>
              <w:noProof/>
            </w:rPr>
            <w:t xml:space="preserve"> </w:t>
          </w:r>
          <w:r w:rsidR="00E600ED" w:rsidRPr="00E600ED">
            <w:rPr>
              <w:noProof/>
            </w:rPr>
            <w:t>(Hickman, 2010)</w:t>
          </w:r>
          <w:r w:rsidR="00F36B4A">
            <w:fldChar w:fldCharType="end"/>
          </w:r>
        </w:sdtContent>
      </w:sdt>
      <w:r w:rsidR="00E43314" w:rsidRPr="00E43314">
        <w:t xml:space="preserve"> and its subsequent abandonment due to public outrage</w:t>
      </w:r>
      <w:r w:rsidR="00ED07BF">
        <w:t xml:space="preserve"> </w:t>
      </w:r>
      <w:sdt>
        <w:sdtPr>
          <w:id w:val="-1077201601"/>
          <w:citation/>
        </w:sdtPr>
        <w:sdtEndPr/>
        <w:sdtContent>
          <w:r w:rsidR="00ED07BF">
            <w:fldChar w:fldCharType="begin"/>
          </w:r>
          <w:r w:rsidR="00ED07BF">
            <w:instrText xml:space="preserve">CITATION Wat10 \m Fie \p 2 \y  \l 2057 </w:instrText>
          </w:r>
          <w:r w:rsidR="00ED07BF">
            <w:fldChar w:fldCharType="separate"/>
          </w:r>
          <w:r w:rsidR="00E600ED" w:rsidRPr="00E600ED">
            <w:rPr>
              <w:noProof/>
            </w:rPr>
            <w:t>(Watt &amp; Vidal, 2010; Fiennes, p. 2)</w:t>
          </w:r>
          <w:r w:rsidR="00ED07BF">
            <w:fldChar w:fldCharType="end"/>
          </w:r>
        </w:sdtContent>
      </w:sdt>
      <w:r w:rsidR="00E43314" w:rsidRPr="00E43314">
        <w:t>.</w:t>
      </w:r>
      <w:r w:rsidR="00D0120B">
        <w:t xml:space="preserve"> Forests</w:t>
      </w:r>
      <w:r w:rsidR="00513AF3">
        <w:t xml:space="preserve"> and woodland </w:t>
      </w:r>
      <w:r w:rsidR="00F36B4A">
        <w:t>not only hav</w:t>
      </w:r>
      <w:r w:rsidR="005508A4">
        <w:t>e</w:t>
      </w:r>
      <w:r w:rsidR="00F36B4A">
        <w:t xml:space="preserve"> a benefit to our physical and psychological health and wellbeing </w:t>
      </w:r>
      <w:r w:rsidR="005508A4">
        <w:t xml:space="preserve">they </w:t>
      </w:r>
      <w:r w:rsidR="00F36B4A">
        <w:t>are also important for biodiversity and carbon sequestration</w:t>
      </w:r>
      <w:sdt>
        <w:sdtPr>
          <w:id w:val="1395006545"/>
          <w:citation/>
        </w:sdtPr>
        <w:sdtEndPr/>
        <w:sdtContent>
          <w:r w:rsidR="00F36B4A">
            <w:fldChar w:fldCharType="begin"/>
          </w:r>
          <w:r w:rsidR="00895187">
            <w:instrText>CITATION Ind12 \l 2057  \m Wel15</w:instrText>
          </w:r>
          <w:r w:rsidR="00F36B4A">
            <w:fldChar w:fldCharType="separate"/>
          </w:r>
          <w:r w:rsidR="00E600ED">
            <w:rPr>
              <w:noProof/>
            </w:rPr>
            <w:t xml:space="preserve"> </w:t>
          </w:r>
          <w:r w:rsidR="00E600ED" w:rsidRPr="00E600ED">
            <w:rPr>
              <w:noProof/>
            </w:rPr>
            <w:t>(Independent Panel on Forestry, 2012; Welsh Government, 2015)</w:t>
          </w:r>
          <w:r w:rsidR="00F36B4A">
            <w:fldChar w:fldCharType="end"/>
          </w:r>
        </w:sdtContent>
      </w:sdt>
      <w:r w:rsidR="007A3613">
        <w:t xml:space="preserve">. </w:t>
      </w:r>
      <w:r w:rsidR="005410D8">
        <w:t xml:space="preserve">Our Government has pledged to plant </w:t>
      </w:r>
      <w:r w:rsidR="00470318">
        <w:t>11 million trees</w:t>
      </w:r>
      <w:sdt>
        <w:sdtPr>
          <w:id w:val="-228384115"/>
          <w:citation/>
        </w:sdtPr>
        <w:sdtContent>
          <w:r w:rsidR="00470318">
            <w:fldChar w:fldCharType="begin"/>
          </w:r>
          <w:r w:rsidR="00470318">
            <w:instrText xml:space="preserve"> CITATION For18 \l 2057 </w:instrText>
          </w:r>
          <w:r w:rsidR="00470318">
            <w:fldChar w:fldCharType="separate"/>
          </w:r>
          <w:r w:rsidR="00E600ED">
            <w:rPr>
              <w:noProof/>
            </w:rPr>
            <w:t xml:space="preserve"> </w:t>
          </w:r>
          <w:r w:rsidR="00E600ED" w:rsidRPr="00E600ED">
            <w:rPr>
              <w:noProof/>
            </w:rPr>
            <w:t>(Forestry Commission, 2018)</w:t>
          </w:r>
          <w:r w:rsidR="00470318">
            <w:fldChar w:fldCharType="end"/>
          </w:r>
        </w:sdtContent>
      </w:sdt>
      <w:r w:rsidR="00470318">
        <w:t xml:space="preserve"> in England and create a new forest in the North of England </w:t>
      </w:r>
      <w:sdt>
        <w:sdtPr>
          <w:id w:val="1812898322"/>
          <w:citation/>
        </w:sdtPr>
        <w:sdtContent>
          <w:r w:rsidR="00470318">
            <w:fldChar w:fldCharType="begin"/>
          </w:r>
          <w:r w:rsidR="00470318">
            <w:instrText xml:space="preserve"> CITATION OSu18 \l 2057  \m Gov18</w:instrText>
          </w:r>
          <w:r w:rsidR="00470318">
            <w:fldChar w:fldCharType="separate"/>
          </w:r>
          <w:r w:rsidR="00E600ED" w:rsidRPr="00E600ED">
            <w:rPr>
              <w:noProof/>
            </w:rPr>
            <w:t>(O'Sullivan, 2018; Gov.uk, 2018)</w:t>
          </w:r>
          <w:r w:rsidR="00470318">
            <w:fldChar w:fldCharType="end"/>
          </w:r>
        </w:sdtContent>
      </w:sdt>
      <w:r w:rsidR="00470318">
        <w:t>. To achieve these targets a massive amount of planting would need to be done, targets for which are already being missed</w:t>
      </w:r>
      <w:sdt>
        <w:sdtPr>
          <w:id w:val="1082341014"/>
          <w:citation/>
        </w:sdtPr>
        <w:sdtContent>
          <w:r w:rsidR="00470318">
            <w:fldChar w:fldCharType="begin"/>
          </w:r>
          <w:r w:rsidR="00470318">
            <w:instrText xml:space="preserve"> CITATION Har19 \l 2057 </w:instrText>
          </w:r>
          <w:r w:rsidR="00470318">
            <w:fldChar w:fldCharType="separate"/>
          </w:r>
          <w:r w:rsidR="00E600ED">
            <w:rPr>
              <w:noProof/>
            </w:rPr>
            <w:t xml:space="preserve"> </w:t>
          </w:r>
          <w:r w:rsidR="00E600ED" w:rsidRPr="00E600ED">
            <w:rPr>
              <w:noProof/>
            </w:rPr>
            <w:t>(Harvey, 2019)</w:t>
          </w:r>
          <w:r w:rsidR="00470318">
            <w:fldChar w:fldCharType="end"/>
          </w:r>
        </w:sdtContent>
      </w:sdt>
      <w:r w:rsidR="00E600ED">
        <w:t xml:space="preserve">. </w:t>
      </w:r>
    </w:p>
    <w:p w14:paraId="735EB1C6" w14:textId="1A744723" w:rsidR="00F0002B" w:rsidRDefault="00F0002B" w:rsidP="00BC1EA8">
      <w:pPr>
        <w:pStyle w:val="Heading1"/>
        <w:numPr>
          <w:ilvl w:val="0"/>
          <w:numId w:val="3"/>
        </w:numPr>
        <w:spacing w:line="360" w:lineRule="auto"/>
        <w:jc w:val="both"/>
      </w:pPr>
      <w:bookmarkStart w:id="1" w:name="_Toc33798547"/>
      <w:r>
        <w:t>Aims and Objectives</w:t>
      </w:r>
      <w:bookmarkEnd w:id="1"/>
    </w:p>
    <w:p w14:paraId="12D6E0DC" w14:textId="6FE00450" w:rsidR="00AE6DA2" w:rsidRDefault="00AE6DA2" w:rsidP="00BC1EA8">
      <w:pPr>
        <w:spacing w:line="360" w:lineRule="auto"/>
        <w:jc w:val="both"/>
      </w:pPr>
      <w:r w:rsidRPr="00F0002B">
        <w:t xml:space="preserve">The aim of this </w:t>
      </w:r>
      <w:r w:rsidR="00E472D5">
        <w:t xml:space="preserve">research </w:t>
      </w:r>
      <w:r w:rsidRPr="00F0002B">
        <w:t xml:space="preserve">is to test the theory that there is the potential for a planting method using seed </w:t>
      </w:r>
      <w:r w:rsidR="00CB6D58">
        <w:t>ball</w:t>
      </w:r>
      <w:r w:rsidRPr="00F0002B">
        <w:t>s containing a mix of tree</w:t>
      </w:r>
      <w:r w:rsidR="00E472D5">
        <w:t>, vascular plant and f</w:t>
      </w:r>
      <w:r w:rsidRPr="00F0002B">
        <w:t>ungi</w:t>
      </w:r>
      <w:r w:rsidR="00E472D5">
        <w:t xml:space="preserve"> species</w:t>
      </w:r>
      <w:r w:rsidRPr="00F0002B">
        <w:t xml:space="preserve"> seeds appropriate to the area being propagated, to successfully mimic the random growth of natural regeneration and volunteer specimens delivered by birds and other vectors</w:t>
      </w:r>
      <w:r>
        <w:t xml:space="preserve"> to</w:t>
      </w:r>
      <w:r w:rsidRPr="00F0002B">
        <w:t xml:space="preserve"> populate an area</w:t>
      </w:r>
      <w:r>
        <w:t>, by:</w:t>
      </w:r>
    </w:p>
    <w:p w14:paraId="587D0900" w14:textId="77777777" w:rsidR="00AE6DA2" w:rsidRDefault="00AE6DA2" w:rsidP="00BC1EA8">
      <w:pPr>
        <w:pStyle w:val="ListParagraph"/>
        <w:numPr>
          <w:ilvl w:val="0"/>
          <w:numId w:val="4"/>
        </w:numPr>
        <w:spacing w:line="360" w:lineRule="auto"/>
        <w:jc w:val="both"/>
      </w:pPr>
      <w:r>
        <w:t xml:space="preserve">allowing natural generation of woodland to cycle through continuous stages of succession, with the input of a wider genetic base, therefore, increasing the woodlands resilience to climatic, social, genetic and disease challenges? </w:t>
      </w:r>
    </w:p>
    <w:p w14:paraId="4FCF1DDD" w14:textId="77777777" w:rsidR="00AE6DA2" w:rsidRDefault="00AE6DA2" w:rsidP="00BC1EA8">
      <w:pPr>
        <w:pStyle w:val="ListParagraph"/>
        <w:spacing w:line="360" w:lineRule="auto"/>
        <w:jc w:val="both"/>
      </w:pPr>
      <w:r>
        <w:t xml:space="preserve">And </w:t>
      </w:r>
    </w:p>
    <w:p w14:paraId="57B99175" w14:textId="5E36370F" w:rsidR="00AE6DA2" w:rsidRDefault="004C4754" w:rsidP="00BC1EA8">
      <w:pPr>
        <w:pStyle w:val="ListParagraph"/>
        <w:numPr>
          <w:ilvl w:val="0"/>
          <w:numId w:val="4"/>
        </w:numPr>
        <w:spacing w:line="360" w:lineRule="auto"/>
        <w:jc w:val="both"/>
      </w:pPr>
      <w:r>
        <w:t>S</w:t>
      </w:r>
      <w:r w:rsidR="00AE6DA2">
        <w:t>eed</w:t>
      </w:r>
      <w:r>
        <w:t xml:space="preserve"> </w:t>
      </w:r>
      <w:r w:rsidR="00CB6D58">
        <w:t>ball</w:t>
      </w:r>
      <w:r w:rsidR="00AE6DA2">
        <w:t>s containing a mix of species from different stages of succession, creating a mixed succession biome (as would naturally happen via volunteer propagation through vector delivery), therefore, increasing the species, genetic and age mix that could support the increase in flora and fauna biodiversity? Thus, increasing resilience in that biome?</w:t>
      </w:r>
    </w:p>
    <w:p w14:paraId="31FD5AD3" w14:textId="6CBBF8FF" w:rsidR="00895187" w:rsidRDefault="00895187" w:rsidP="00E76EEB">
      <w:pPr>
        <w:spacing w:line="360" w:lineRule="auto"/>
        <w:jc w:val="both"/>
      </w:pPr>
      <w:r>
        <w:t xml:space="preserve">Having a method to make </w:t>
      </w:r>
      <w:r w:rsidRPr="00895187">
        <w:t xml:space="preserve">woodland </w:t>
      </w:r>
      <w:r>
        <w:t>easier and cheaper to plant and regenerate</w:t>
      </w:r>
      <w:r w:rsidR="00220BA1">
        <w:t xml:space="preserve"> will make </w:t>
      </w:r>
      <w:r>
        <w:t>the Government’s commitment to planting eleven million trees by 2022</w:t>
      </w:r>
      <w:sdt>
        <w:sdtPr>
          <w:id w:val="-1092612118"/>
          <w:citation/>
        </w:sdtPr>
        <w:sdtContent>
          <w:r w:rsidR="00220BA1">
            <w:fldChar w:fldCharType="begin"/>
          </w:r>
          <w:r w:rsidR="00220BA1">
            <w:instrText xml:space="preserve"> CITATION For18 \l 2057 </w:instrText>
          </w:r>
          <w:r w:rsidR="00220BA1">
            <w:fldChar w:fldCharType="separate"/>
          </w:r>
          <w:r w:rsidR="00E600ED">
            <w:rPr>
              <w:noProof/>
            </w:rPr>
            <w:t xml:space="preserve"> </w:t>
          </w:r>
          <w:r w:rsidR="00E600ED" w:rsidRPr="00E600ED">
            <w:rPr>
              <w:noProof/>
            </w:rPr>
            <w:t>(Forestry Commission, 2018)</w:t>
          </w:r>
          <w:r w:rsidR="00220BA1">
            <w:fldChar w:fldCharType="end"/>
          </w:r>
        </w:sdtContent>
      </w:sdt>
      <w:r>
        <w:t xml:space="preserve"> become an achievable goal. The traditional method of planting whips or saplings, take</w:t>
      </w:r>
      <w:r w:rsidR="00220BA1">
        <w:t>s</w:t>
      </w:r>
      <w:r>
        <w:t xml:space="preserve"> time and can become obsolete if the planter has little or no knowledge of tree planting techniques and caring for </w:t>
      </w:r>
      <w:r>
        <w:lastRenderedPageBreak/>
        <w:t>the trees whilst waiting to be planted</w:t>
      </w:r>
      <w:r w:rsidR="00220BA1">
        <w:t xml:space="preserve">, </w:t>
      </w:r>
      <w:r>
        <w:t xml:space="preserve">wind burn of the roots has a major impact on the viability of the </w:t>
      </w:r>
      <w:r w:rsidR="00D90194">
        <w:t>specimen’s</w:t>
      </w:r>
      <w:r>
        <w:t xml:space="preserve"> survival in the </w:t>
      </w:r>
      <w:r w:rsidRPr="00220BA1">
        <w:t xml:space="preserve">ground </w:t>
      </w:r>
      <w:sdt>
        <w:sdtPr>
          <w:id w:val="-1109424184"/>
          <w:citation/>
        </w:sdtPr>
        <w:sdtContent>
          <w:r w:rsidR="00220BA1" w:rsidRPr="00220BA1">
            <w:fldChar w:fldCharType="begin"/>
          </w:r>
          <w:r w:rsidR="00220BA1" w:rsidRPr="00220BA1">
            <w:instrText xml:space="preserve"> CITATION Aga10 \l 2057 </w:instrText>
          </w:r>
          <w:r w:rsidR="00220BA1" w:rsidRPr="00220BA1">
            <w:fldChar w:fldCharType="separate"/>
          </w:r>
          <w:r w:rsidR="00E600ED" w:rsidRPr="00E600ED">
            <w:rPr>
              <w:noProof/>
            </w:rPr>
            <w:t>(Agate, 2010)</w:t>
          </w:r>
          <w:r w:rsidR="00220BA1" w:rsidRPr="00220BA1">
            <w:fldChar w:fldCharType="end"/>
          </w:r>
        </w:sdtContent>
      </w:sdt>
      <w:r w:rsidR="00220BA1">
        <w:t xml:space="preserve">. </w:t>
      </w:r>
      <w:r w:rsidR="005410D8">
        <w:t>Biodiversity</w:t>
      </w:r>
      <w:r w:rsidR="00220BA1">
        <w:t xml:space="preserve"> is important to environmental health and resilience and as the </w:t>
      </w:r>
      <w:r w:rsidR="005410D8">
        <w:t>Welsh Government has pledge</w:t>
      </w:r>
      <w:sdt>
        <w:sdtPr>
          <w:id w:val="1335966309"/>
          <w:citation/>
        </w:sdtPr>
        <w:sdtContent>
          <w:r w:rsidR="005410D8">
            <w:fldChar w:fldCharType="begin"/>
          </w:r>
          <w:r w:rsidR="005410D8">
            <w:instrText xml:space="preserve"> CITATION Fut15 \l 2057 </w:instrText>
          </w:r>
          <w:r w:rsidR="005410D8">
            <w:fldChar w:fldCharType="separate"/>
          </w:r>
          <w:r w:rsidR="00E600ED">
            <w:rPr>
              <w:noProof/>
            </w:rPr>
            <w:t xml:space="preserve"> </w:t>
          </w:r>
          <w:r w:rsidR="00E600ED" w:rsidRPr="00E600ED">
            <w:rPr>
              <w:noProof/>
            </w:rPr>
            <w:t>(Future Generations Commissioner for Wlaes, 2015)</w:t>
          </w:r>
          <w:r w:rsidR="005410D8">
            <w:fldChar w:fldCharType="end"/>
          </w:r>
        </w:sdtContent>
      </w:sdt>
      <w:r w:rsidR="005410D8">
        <w:t>, the need for resilience in our natural world needs to be achieved. I think seed balls can help support this by mimicking the natural regeneration process.</w:t>
      </w:r>
    </w:p>
    <w:p w14:paraId="050E1E1C" w14:textId="5455C8B3" w:rsidR="00F0002B" w:rsidRDefault="00F0002B" w:rsidP="00BC1EA8">
      <w:pPr>
        <w:pStyle w:val="Heading1"/>
        <w:numPr>
          <w:ilvl w:val="0"/>
          <w:numId w:val="3"/>
        </w:numPr>
        <w:spacing w:line="360" w:lineRule="auto"/>
        <w:jc w:val="both"/>
      </w:pPr>
      <w:bookmarkStart w:id="2" w:name="_Toc33798548"/>
      <w:r>
        <w:t>Methodology</w:t>
      </w:r>
      <w:bookmarkEnd w:id="2"/>
    </w:p>
    <w:p w14:paraId="56BA63ED" w14:textId="15502168" w:rsidR="00C64BEE" w:rsidRDefault="00863CB9" w:rsidP="00BC1EA8">
      <w:pPr>
        <w:pStyle w:val="NoSpacing"/>
        <w:spacing w:line="360" w:lineRule="auto"/>
        <w:jc w:val="both"/>
      </w:pPr>
      <w:r w:rsidRPr="00775032">
        <w:t xml:space="preserve">In line with </w:t>
      </w:r>
      <w:r w:rsidR="001D00FE" w:rsidRPr="001D00FE">
        <w:rPr>
          <w:noProof/>
          <w:lang w:val="en-GB"/>
        </w:rPr>
        <w:t>Mendes, et al., 2015</w:t>
      </w:r>
      <w:r w:rsidRPr="00775032">
        <w:t>,</w:t>
      </w:r>
      <w:r w:rsidR="001D00FE">
        <w:t xml:space="preserve"> </w:t>
      </w:r>
      <w:r w:rsidR="001D00FE" w:rsidRPr="001D00FE">
        <w:rPr>
          <w:noProof/>
          <w:lang w:val="en-GB"/>
        </w:rPr>
        <w:t>Paulo, et al., 2018</w:t>
      </w:r>
      <w:r w:rsidR="001D00FE">
        <w:rPr>
          <w:noProof/>
          <w:lang w:val="en-GB"/>
        </w:rPr>
        <w:t xml:space="preserve"> and </w:t>
      </w:r>
      <w:r w:rsidR="001D00FE" w:rsidRPr="001D00FE">
        <w:rPr>
          <w:noProof/>
          <w:lang w:val="en-GB"/>
        </w:rPr>
        <w:t>Farjon &amp; Hill, 2019</w:t>
      </w:r>
      <w:r w:rsidR="001D00FE">
        <w:t xml:space="preserve">, </w:t>
      </w:r>
      <w:r w:rsidR="00C370BA">
        <w:t>testing sites should be clear or selectively felled</w:t>
      </w:r>
      <w:r w:rsidR="00D90194">
        <w:t xml:space="preserve"> areas</w:t>
      </w:r>
      <w:r w:rsidR="003F5FCE">
        <w:t>, which have been left fallow and untilled after felling</w:t>
      </w:r>
      <w:r w:rsidR="00C370BA">
        <w:t>. Ideally there should be test sites with different locational attributes</w:t>
      </w:r>
      <w:r w:rsidR="003F5FCE">
        <w:t xml:space="preserve"> to provide data from varying</w:t>
      </w:r>
      <w:r w:rsidR="003F5FCE" w:rsidRPr="003F5FCE">
        <w:t xml:space="preserve"> </w:t>
      </w:r>
      <w:r w:rsidR="003F5FCE">
        <w:t>woodland communities and topographical conditions</w:t>
      </w:r>
      <w:r w:rsidR="00C370BA">
        <w:t xml:space="preserve">; within existing plantation woodland; adjacent to native broadleaf woodland and on the margins of both plantation and native broadleaf woodland. The </w:t>
      </w:r>
      <w:r w:rsidR="00C64BEE">
        <w:t>geographical</w:t>
      </w:r>
      <w:r w:rsidR="00C370BA">
        <w:t xml:space="preserve"> area </w:t>
      </w:r>
      <w:r w:rsidR="00C64BEE">
        <w:t xml:space="preserve">for site selection is </w:t>
      </w:r>
      <w:r w:rsidR="003428F5">
        <w:t xml:space="preserve">Neath Port Talbot </w:t>
      </w:r>
      <w:r w:rsidR="0029373C">
        <w:t>Borough</w:t>
      </w:r>
      <w:r w:rsidR="003428F5">
        <w:t xml:space="preserve"> council</w:t>
      </w:r>
      <w:r w:rsidR="003F5FCE">
        <w:t xml:space="preserve"> as highlighted in red in figure 1</w:t>
      </w:r>
      <w:r w:rsidR="003428F5">
        <w:t>.</w:t>
      </w:r>
      <w:r w:rsidR="00C64BEE">
        <w:t xml:space="preserve"> This area has been chosen </w:t>
      </w:r>
      <w:r w:rsidR="003F5FCE">
        <w:t>because</w:t>
      </w:r>
      <w:r w:rsidR="00D90194">
        <w:t>,</w:t>
      </w:r>
    </w:p>
    <w:p w14:paraId="60996C43" w14:textId="5B79C82B" w:rsidR="00C64BEE" w:rsidRDefault="00C64BEE" w:rsidP="00C64BEE">
      <w:pPr>
        <w:pStyle w:val="NoSpacing"/>
        <w:numPr>
          <w:ilvl w:val="0"/>
          <w:numId w:val="22"/>
        </w:numPr>
        <w:spacing w:line="360" w:lineRule="auto"/>
        <w:jc w:val="both"/>
      </w:pPr>
      <w:r>
        <w:t xml:space="preserve">There are areas of clear and </w:t>
      </w:r>
      <w:r w:rsidR="00912943">
        <w:t>selectively</w:t>
      </w:r>
      <w:r>
        <w:t xml:space="preserve"> felled plantation woodland and native broadleaf woodlands</w:t>
      </w:r>
      <w:r w:rsidR="003F5FCE">
        <w:t>.</w:t>
      </w:r>
    </w:p>
    <w:p w14:paraId="4ABEAC98" w14:textId="24E30982" w:rsidR="003F5FCE" w:rsidRDefault="003F5FCE" w:rsidP="00C64BEE">
      <w:pPr>
        <w:pStyle w:val="NoSpacing"/>
        <w:numPr>
          <w:ilvl w:val="0"/>
          <w:numId w:val="22"/>
        </w:numPr>
        <w:spacing w:line="360" w:lineRule="auto"/>
        <w:jc w:val="both"/>
      </w:pPr>
      <w:r>
        <w:t>Travel and time restrictions constrain the distances travelled.</w:t>
      </w:r>
    </w:p>
    <w:p w14:paraId="743C8116" w14:textId="6F0F5CD5" w:rsidR="00712971" w:rsidRDefault="003F5FCE" w:rsidP="00D90194">
      <w:pPr>
        <w:pStyle w:val="NoSpacing"/>
        <w:spacing w:line="360" w:lineRule="auto"/>
        <w:jc w:val="both"/>
      </w:pPr>
      <w:r>
        <w:t>F</w:t>
      </w:r>
      <w:r w:rsidR="003428F5">
        <w:t xml:space="preserve">igure </w:t>
      </w:r>
      <w:r>
        <w:t>2</w:t>
      </w:r>
      <w:r w:rsidR="003428F5">
        <w:t xml:space="preserve"> </w:t>
      </w:r>
      <w:r>
        <w:t xml:space="preserve">shows the habitats present, a </w:t>
      </w:r>
      <w:r w:rsidR="003428F5">
        <w:t>relatively even mix of improved grassland</w:t>
      </w:r>
      <w:r>
        <w:t xml:space="preserve"> and </w:t>
      </w:r>
      <w:r w:rsidR="003428F5">
        <w:t>coniferous woodland</w:t>
      </w:r>
      <w:r>
        <w:t xml:space="preserve"> (light green and dark green respectively), with small but with more dispersed areas of broadleaf woodland (areas shaded red).</w:t>
      </w:r>
    </w:p>
    <w:p w14:paraId="7AF52351" w14:textId="77777777" w:rsidR="00090BD3" w:rsidRDefault="00090BD3" w:rsidP="00BC1EA8">
      <w:pPr>
        <w:pStyle w:val="NoSpacing"/>
        <w:keepNext/>
        <w:spacing w:line="360" w:lineRule="auto"/>
        <w:jc w:val="both"/>
      </w:pPr>
      <w:r>
        <w:rPr>
          <w:noProof/>
        </w:rPr>
        <w:drawing>
          <wp:inline distT="0" distB="0" distL="0" distR="0" wp14:anchorId="6C82C2B6" wp14:editId="7C80BE73">
            <wp:extent cx="5686425" cy="3225165"/>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NPT bourogh area.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79822" cy="3278137"/>
                    </a:xfrm>
                    <a:prstGeom prst="rect">
                      <a:avLst/>
                    </a:prstGeom>
                  </pic:spPr>
                </pic:pic>
              </a:graphicData>
            </a:graphic>
          </wp:inline>
        </w:drawing>
      </w:r>
    </w:p>
    <w:p w14:paraId="1BFCFCFC" w14:textId="0F652F4C" w:rsidR="00090BD3" w:rsidRDefault="00090BD3" w:rsidP="00BC1EA8">
      <w:pPr>
        <w:pStyle w:val="Caption"/>
        <w:spacing w:line="360" w:lineRule="auto"/>
        <w:jc w:val="both"/>
      </w:pPr>
      <w:bookmarkStart w:id="3" w:name="_Toc33798512"/>
      <w:bookmarkStart w:id="4" w:name="_Toc33798527"/>
      <w:r>
        <w:t xml:space="preserve">Figure </w:t>
      </w:r>
      <w:r w:rsidR="00E600ED">
        <w:fldChar w:fldCharType="begin"/>
      </w:r>
      <w:r w:rsidR="00E600ED">
        <w:instrText xml:space="preserve"> SEQ Figure \* ARABIC </w:instrText>
      </w:r>
      <w:r w:rsidR="00E600ED">
        <w:fldChar w:fldCharType="separate"/>
      </w:r>
      <w:r w:rsidR="005410D8">
        <w:rPr>
          <w:noProof/>
        </w:rPr>
        <w:t>2</w:t>
      </w:r>
      <w:r w:rsidR="00E600ED">
        <w:rPr>
          <w:noProof/>
        </w:rPr>
        <w:fldChar w:fldCharType="end"/>
      </w:r>
      <w:r>
        <w:t xml:space="preserve"> Area outlined in red is Neath Port Talbot. Image from Google Maps</w:t>
      </w:r>
      <w:bookmarkEnd w:id="3"/>
      <w:bookmarkEnd w:id="4"/>
    </w:p>
    <w:p w14:paraId="09365B36" w14:textId="0B24917F" w:rsidR="00090BD3" w:rsidRPr="00090BD3" w:rsidRDefault="00CB6D58" w:rsidP="00BC1EA8">
      <w:pPr>
        <w:spacing w:line="360" w:lineRule="auto"/>
        <w:jc w:val="both"/>
      </w:pPr>
      <w:r>
        <w:rPr>
          <w:noProof/>
        </w:rPr>
        <w:lastRenderedPageBreak/>
        <mc:AlternateContent>
          <mc:Choice Requires="wps">
            <w:drawing>
              <wp:anchor distT="0" distB="0" distL="114300" distR="114300" simplePos="0" relativeHeight="251661312" behindDoc="0" locked="0" layoutInCell="1" allowOverlap="1" wp14:anchorId="73FDDCAF" wp14:editId="082205A2">
                <wp:simplePos x="0" y="0"/>
                <wp:positionH relativeFrom="column">
                  <wp:posOffset>60960</wp:posOffset>
                </wp:positionH>
                <wp:positionV relativeFrom="paragraph">
                  <wp:posOffset>4304030</wp:posOffset>
                </wp:positionV>
                <wp:extent cx="3695700" cy="635"/>
                <wp:effectExtent l="0" t="0" r="0" b="6985"/>
                <wp:wrapSquare wrapText="bothSides"/>
                <wp:docPr id="7" name="Text Box 7"/>
                <wp:cNvGraphicFramePr/>
                <a:graphic xmlns:a="http://schemas.openxmlformats.org/drawingml/2006/main">
                  <a:graphicData uri="http://schemas.microsoft.com/office/word/2010/wordprocessingShape">
                    <wps:wsp>
                      <wps:cNvSpPr txBox="1"/>
                      <wps:spPr>
                        <a:xfrm>
                          <a:off x="0" y="0"/>
                          <a:ext cx="3695700" cy="635"/>
                        </a:xfrm>
                        <a:prstGeom prst="rect">
                          <a:avLst/>
                        </a:prstGeom>
                        <a:solidFill>
                          <a:prstClr val="white"/>
                        </a:solidFill>
                        <a:ln>
                          <a:noFill/>
                        </a:ln>
                      </wps:spPr>
                      <wps:txbx>
                        <w:txbxContent>
                          <w:p w14:paraId="46CC05A7" w14:textId="66F575F0" w:rsidR="00090BD3" w:rsidRPr="0054611F" w:rsidRDefault="00090BD3" w:rsidP="00090BD3">
                            <w:pPr>
                              <w:pStyle w:val="Caption"/>
                              <w:rPr>
                                <w:noProof/>
                              </w:rPr>
                            </w:pPr>
                            <w:bookmarkStart w:id="5" w:name="_Toc33798513"/>
                            <w:bookmarkStart w:id="6" w:name="_Toc33798528"/>
                            <w:r>
                              <w:t xml:space="preserve">Figure </w:t>
                            </w:r>
                            <w:r w:rsidR="00E600ED">
                              <w:fldChar w:fldCharType="begin"/>
                            </w:r>
                            <w:r w:rsidR="00E600ED">
                              <w:instrText xml:space="preserve"> SEQ Figure \* ARABIC </w:instrText>
                            </w:r>
                            <w:r w:rsidR="00E600ED">
                              <w:fldChar w:fldCharType="separate"/>
                            </w:r>
                            <w:r w:rsidR="005410D8">
                              <w:rPr>
                                <w:noProof/>
                              </w:rPr>
                              <w:t>3</w:t>
                            </w:r>
                            <w:r w:rsidR="00E600ED">
                              <w:rPr>
                                <w:noProof/>
                              </w:rPr>
                              <w:fldChar w:fldCharType="end"/>
                            </w:r>
                            <w:r>
                              <w:t xml:space="preserve"> Habitat map of Neath Port Talbot area. Dark green for coniferous woodland,</w:t>
                            </w:r>
                            <w:r>
                              <w:rPr>
                                <w:noProof/>
                              </w:rPr>
                              <w:t xml:space="preserve"> red for broadleaf woodland, brown represents acid grassland, light green for improved grassland</w:t>
                            </w:r>
                            <w:r w:rsidR="003D5C75">
                              <w:rPr>
                                <w:noProof/>
                              </w:rPr>
                              <w:t>, lilac for salt mash and dark yellow for bog</w:t>
                            </w:r>
                            <w:r>
                              <w:rPr>
                                <w:noProof/>
                              </w:rPr>
                              <w:t>.</w:t>
                            </w:r>
                            <w:r w:rsidR="0056793F">
                              <w:rPr>
                                <w:noProof/>
                              </w:rPr>
                              <w:t xml:space="preserve"> Image from Digimap, Edinbugh Univesity</w:t>
                            </w:r>
                            <w:bookmarkEnd w:id="5"/>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3FDDCAF" id="Text Box 7" o:spid="_x0000_s1027" type="#_x0000_t202" style="position:absolute;left:0;text-align:left;margin-left:4.8pt;margin-top:338.9pt;width:291pt;height:.0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" stroked="f">
                <v:textbox style="mso-fit-shape-to-text:t" inset="0,0,0,0">
                  <w:txbxContent>
                    <w:p w14:paraId="46CC05A7" w14:textId="66F575F0" w:rsidR="00090BD3" w:rsidRPr="0054611F" w:rsidRDefault="00090BD3" w:rsidP="00090BD3">
                      <w:pPr>
                        <w:pStyle w:val="Caption"/>
                        <w:rPr>
                          <w:noProof/>
                        </w:rPr>
                      </w:pPr>
                      <w:bookmarkStart w:id="7" w:name="_Toc33798513"/>
                      <w:bookmarkStart w:id="8" w:name="_Toc33798528"/>
                      <w:r>
                        <w:t xml:space="preserve">Figure </w:t>
                      </w:r>
                      <w:r w:rsidR="00E600ED">
                        <w:fldChar w:fldCharType="begin"/>
                      </w:r>
                      <w:r w:rsidR="00E600ED">
                        <w:instrText xml:space="preserve"> SEQ Figure \* ARABIC </w:instrText>
                      </w:r>
                      <w:r w:rsidR="00E600ED">
                        <w:fldChar w:fldCharType="separate"/>
                      </w:r>
                      <w:r w:rsidR="005410D8">
                        <w:rPr>
                          <w:noProof/>
                        </w:rPr>
                        <w:t>3</w:t>
                      </w:r>
                      <w:r w:rsidR="00E600ED">
                        <w:rPr>
                          <w:noProof/>
                        </w:rPr>
                        <w:fldChar w:fldCharType="end"/>
                      </w:r>
                      <w:r>
                        <w:t xml:space="preserve"> Habitat map of Neath Port Talbot area. Dark green for coniferous woodland,</w:t>
                      </w:r>
                      <w:r>
                        <w:rPr>
                          <w:noProof/>
                        </w:rPr>
                        <w:t xml:space="preserve"> red for broadleaf woodland, brown represents acid grassland, light green for improved grassland</w:t>
                      </w:r>
                      <w:r w:rsidR="003D5C75">
                        <w:rPr>
                          <w:noProof/>
                        </w:rPr>
                        <w:t>, lilac for salt mash and dark yellow for bog</w:t>
                      </w:r>
                      <w:r>
                        <w:rPr>
                          <w:noProof/>
                        </w:rPr>
                        <w:t>.</w:t>
                      </w:r>
                      <w:r w:rsidR="0056793F">
                        <w:rPr>
                          <w:noProof/>
                        </w:rPr>
                        <w:t xml:space="preserve"> Image from Digimap, Edinbugh Univesity</w:t>
                      </w:r>
                      <w:bookmarkEnd w:id="7"/>
                      <w:bookmarkEnd w:id="8"/>
                    </w:p>
                  </w:txbxContent>
                </v:textbox>
                <w10:wrap type="square"/>
              </v:shape>
            </w:pict>
          </mc:Fallback>
        </mc:AlternateContent>
      </w:r>
      <w:r>
        <w:rPr>
          <w:noProof/>
        </w:rPr>
        <w:drawing>
          <wp:anchor distT="0" distB="0" distL="114300" distR="114300" simplePos="0" relativeHeight="251660288" behindDoc="1" locked="0" layoutInCell="1" allowOverlap="1" wp14:anchorId="5AC6491B" wp14:editId="45DED250">
            <wp:simplePos x="0" y="0"/>
            <wp:positionH relativeFrom="column">
              <wp:posOffset>0</wp:posOffset>
            </wp:positionH>
            <wp:positionV relativeFrom="paragraph">
              <wp:posOffset>0</wp:posOffset>
            </wp:positionV>
            <wp:extent cx="3293745" cy="4305300"/>
            <wp:effectExtent l="0" t="0" r="8255"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environment_roam-20200226-0309.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293745" cy="4305300"/>
                    </a:xfrm>
                    <a:prstGeom prst="rect">
                      <a:avLst/>
                    </a:prstGeom>
                  </pic:spPr>
                </pic:pic>
              </a:graphicData>
            </a:graphic>
            <wp14:sizeRelH relativeFrom="margin">
              <wp14:pctWidth>0</wp14:pctWidth>
            </wp14:sizeRelH>
            <wp14:sizeRelV relativeFrom="margin">
              <wp14:pctHeight>0</wp14:pctHeight>
            </wp14:sizeRelV>
          </wp:anchor>
        </w:drawing>
      </w:r>
    </w:p>
    <w:p w14:paraId="702FA2DD" w14:textId="4684086C" w:rsidR="0056793F" w:rsidRDefault="0056793F" w:rsidP="00BC1EA8">
      <w:pPr>
        <w:pStyle w:val="NoSpacing"/>
        <w:spacing w:line="360" w:lineRule="auto"/>
        <w:jc w:val="both"/>
      </w:pPr>
    </w:p>
    <w:p w14:paraId="5926FB81" w14:textId="66F839B8" w:rsidR="003D5C75" w:rsidRDefault="003D5C75" w:rsidP="00BC1EA8">
      <w:pPr>
        <w:pStyle w:val="NoSpacing"/>
        <w:spacing w:line="360" w:lineRule="auto"/>
        <w:jc w:val="both"/>
      </w:pPr>
    </w:p>
    <w:p w14:paraId="2F95FA6C" w14:textId="7398F389" w:rsidR="0056793F" w:rsidRDefault="00A253B3" w:rsidP="00BC1EA8">
      <w:pPr>
        <w:pStyle w:val="NoSpacing"/>
        <w:spacing w:line="360" w:lineRule="auto"/>
        <w:jc w:val="both"/>
      </w:pPr>
      <w:r>
        <w:t>Whilst agreement to access has not as yet been obtained to conduct this study on any land in the chosen area, there are a number of nature reserves</w:t>
      </w:r>
      <w:r w:rsidR="003D5C75">
        <w:t xml:space="preserve">, </w:t>
      </w:r>
      <w:r>
        <w:t>country parks</w:t>
      </w:r>
      <w:r w:rsidR="003D5C75">
        <w:t xml:space="preserve"> and woodland</w:t>
      </w:r>
      <w:r>
        <w:t xml:space="preserve"> in the area that could provide suitable</w:t>
      </w:r>
      <w:r w:rsidR="003F5FCE">
        <w:t xml:space="preserve"> test sites. </w:t>
      </w:r>
      <w:r w:rsidR="003B27DA" w:rsidRPr="00775032">
        <w:t xml:space="preserve">To </w:t>
      </w:r>
      <w:r w:rsidR="002D5736" w:rsidRPr="00775032">
        <w:t xml:space="preserve">access </w:t>
      </w:r>
      <w:r w:rsidR="0056793F">
        <w:t xml:space="preserve">the </w:t>
      </w:r>
      <w:r w:rsidR="002D5736" w:rsidRPr="00775032">
        <w:t>areas needed</w:t>
      </w:r>
      <w:r w:rsidR="003F5FCE">
        <w:t>,</w:t>
      </w:r>
      <w:r w:rsidR="002D5736" w:rsidRPr="00775032">
        <w:t xml:space="preserve"> </w:t>
      </w:r>
      <w:r w:rsidR="00F00BCF" w:rsidRPr="00775032">
        <w:t>the relevant organisations</w:t>
      </w:r>
      <w:r w:rsidR="00152307" w:rsidRPr="00775032">
        <w:t xml:space="preserve"> will </w:t>
      </w:r>
      <w:r w:rsidR="006562A7">
        <w:t>need</w:t>
      </w:r>
      <w:r w:rsidR="0056793F">
        <w:t xml:space="preserve"> to be contacted. Organisations and groups consist of;</w:t>
      </w:r>
    </w:p>
    <w:p w14:paraId="7A8B0077" w14:textId="21D32C34" w:rsidR="0056793F" w:rsidRDefault="00F00BCF" w:rsidP="00BC1EA8">
      <w:pPr>
        <w:pStyle w:val="NoSpacing"/>
        <w:numPr>
          <w:ilvl w:val="0"/>
          <w:numId w:val="20"/>
        </w:numPr>
        <w:spacing w:line="360" w:lineRule="auto"/>
        <w:jc w:val="both"/>
      </w:pPr>
      <w:r w:rsidRPr="00775032">
        <w:t xml:space="preserve">Natural Resource Wales (NRW) </w:t>
      </w:r>
      <w:r w:rsidR="006B748B" w:rsidRPr="00775032">
        <w:t>who</w:t>
      </w:r>
      <w:r w:rsidR="00AF0475" w:rsidRPr="00775032">
        <w:t xml:space="preserve"> own a lot of the woodland in the Neath Port Talbot area</w:t>
      </w:r>
      <w:r w:rsidR="0056793F">
        <w:t xml:space="preserve"> as well as </w:t>
      </w:r>
      <w:proofErr w:type="spellStart"/>
      <w:r w:rsidR="0056793F">
        <w:t>Afan</w:t>
      </w:r>
      <w:proofErr w:type="spellEnd"/>
      <w:r w:rsidR="0056793F">
        <w:t xml:space="preserve"> Forest Park, where</w:t>
      </w:r>
      <w:r w:rsidR="00942744" w:rsidRPr="00775032">
        <w:t xml:space="preserve"> a big felling project due to infection by the </w:t>
      </w:r>
      <w:r w:rsidR="00942744" w:rsidRPr="00775032">
        <w:rPr>
          <w:i/>
          <w:iCs/>
        </w:rPr>
        <w:t xml:space="preserve">Phytophthora </w:t>
      </w:r>
      <w:proofErr w:type="spellStart"/>
      <w:r w:rsidR="00AA5BDC" w:rsidRPr="00775032">
        <w:rPr>
          <w:i/>
          <w:iCs/>
        </w:rPr>
        <w:t>ramorum</w:t>
      </w:r>
      <w:proofErr w:type="spellEnd"/>
      <w:r w:rsidR="00AA5BDC" w:rsidRPr="00775032">
        <w:rPr>
          <w:i/>
          <w:iCs/>
        </w:rPr>
        <w:t xml:space="preserve"> </w:t>
      </w:r>
      <w:r w:rsidR="00AA5BDC" w:rsidRPr="00775032">
        <w:t>fungus</w:t>
      </w:r>
      <w:r w:rsidR="0056793F">
        <w:t xml:space="preserve"> has been taking place over the </w:t>
      </w:r>
      <w:r w:rsidR="00D404DE">
        <w:t xml:space="preserve">last 7 years. The intention is </w:t>
      </w:r>
      <w:r w:rsidR="003F5FCE">
        <w:t xml:space="preserve">to </w:t>
      </w:r>
      <w:r w:rsidR="00D404DE">
        <w:t>take the</w:t>
      </w:r>
      <w:r w:rsidR="00152307" w:rsidRPr="00775032">
        <w:t xml:space="preserve"> opportunity </w:t>
      </w:r>
      <w:r w:rsidR="00D404DE">
        <w:t xml:space="preserve">to </w:t>
      </w:r>
      <w:r w:rsidR="00152307" w:rsidRPr="00775032">
        <w:t>use of areas that have not been re planted</w:t>
      </w:r>
      <w:r w:rsidR="00D404DE">
        <w:t>.</w:t>
      </w:r>
    </w:p>
    <w:p w14:paraId="5FCCAC97" w14:textId="3AF35684" w:rsidR="0056793F" w:rsidRDefault="00152307" w:rsidP="00BC1EA8">
      <w:pPr>
        <w:pStyle w:val="NoSpacing"/>
        <w:numPr>
          <w:ilvl w:val="0"/>
          <w:numId w:val="20"/>
        </w:numPr>
        <w:spacing w:line="360" w:lineRule="auto"/>
        <w:jc w:val="both"/>
      </w:pPr>
      <w:r w:rsidRPr="00775032">
        <w:t>TATA Steel, who are conducting research using trees for soil remediation</w:t>
      </w:r>
      <w:r w:rsidR="00D404DE">
        <w:t xml:space="preserve">. Initial </w:t>
      </w:r>
      <w:proofErr w:type="spellStart"/>
      <w:r w:rsidR="00D404DE">
        <w:t>cantact</w:t>
      </w:r>
      <w:proofErr w:type="spellEnd"/>
      <w:r w:rsidR="00D404DE">
        <w:t xml:space="preserve"> has been made face to face wit the environmental officer, email confirmation is being waited on.</w:t>
      </w:r>
    </w:p>
    <w:p w14:paraId="244AE976" w14:textId="0E400FAF" w:rsidR="00D404DE" w:rsidRDefault="00D404DE" w:rsidP="00BC1EA8">
      <w:pPr>
        <w:pStyle w:val="NoSpacing"/>
        <w:numPr>
          <w:ilvl w:val="0"/>
          <w:numId w:val="20"/>
        </w:numPr>
        <w:spacing w:line="360" w:lineRule="auto"/>
        <w:jc w:val="both"/>
      </w:pPr>
      <w:r>
        <w:t xml:space="preserve">Neath Port Talbot Council, </w:t>
      </w:r>
      <w:r w:rsidR="006562A7">
        <w:t xml:space="preserve">there a number of council owned parks in the area including </w:t>
      </w:r>
      <w:proofErr w:type="spellStart"/>
      <w:r w:rsidR="006562A7">
        <w:t>Gnoll</w:t>
      </w:r>
      <w:proofErr w:type="spellEnd"/>
      <w:r w:rsidR="006562A7">
        <w:t xml:space="preserve"> Park in Neath and Craig </w:t>
      </w:r>
      <w:proofErr w:type="spellStart"/>
      <w:r w:rsidR="006562A7">
        <w:t>Gwadlys</w:t>
      </w:r>
      <w:proofErr w:type="spellEnd"/>
      <w:r w:rsidR="006562A7">
        <w:t xml:space="preserve"> Country Park </w:t>
      </w:r>
    </w:p>
    <w:p w14:paraId="4AA67541" w14:textId="6E91E6A3" w:rsidR="006562A7" w:rsidRDefault="006562A7" w:rsidP="00BC1EA8">
      <w:pPr>
        <w:pStyle w:val="NoSpacing"/>
        <w:numPr>
          <w:ilvl w:val="0"/>
          <w:numId w:val="20"/>
        </w:numPr>
        <w:spacing w:line="360" w:lineRule="auto"/>
        <w:jc w:val="both"/>
      </w:pPr>
      <w:r>
        <w:t>The Woodland Trust</w:t>
      </w:r>
    </w:p>
    <w:p w14:paraId="0F3020D3" w14:textId="09C276FD" w:rsidR="006562A7" w:rsidRDefault="006562A7" w:rsidP="00BC1EA8">
      <w:pPr>
        <w:pStyle w:val="NoSpacing"/>
        <w:numPr>
          <w:ilvl w:val="0"/>
          <w:numId w:val="20"/>
        </w:numPr>
        <w:spacing w:line="360" w:lineRule="auto"/>
        <w:jc w:val="both"/>
      </w:pPr>
      <w:r>
        <w:t>The Wildlife Trust of South and West Wales</w:t>
      </w:r>
    </w:p>
    <w:p w14:paraId="045B7805" w14:textId="67B32FDE" w:rsidR="006562A7" w:rsidRDefault="006562A7" w:rsidP="00BC1EA8">
      <w:pPr>
        <w:pStyle w:val="NoSpacing"/>
        <w:numPr>
          <w:ilvl w:val="0"/>
          <w:numId w:val="20"/>
        </w:numPr>
        <w:spacing w:line="360" w:lineRule="auto"/>
        <w:jc w:val="both"/>
      </w:pPr>
      <w:proofErr w:type="spellStart"/>
      <w:r>
        <w:lastRenderedPageBreak/>
        <w:t>Llys</w:t>
      </w:r>
      <w:proofErr w:type="spellEnd"/>
      <w:r>
        <w:t xml:space="preserve"> </w:t>
      </w:r>
      <w:proofErr w:type="spellStart"/>
      <w:r>
        <w:t>Nini</w:t>
      </w:r>
      <w:proofErr w:type="spellEnd"/>
      <w:r>
        <w:t xml:space="preserve"> RSPCA Centre and woodlands</w:t>
      </w:r>
    </w:p>
    <w:p w14:paraId="44E31324" w14:textId="0C43A6D0" w:rsidR="00D81877" w:rsidRDefault="003D5C75" w:rsidP="00D81877">
      <w:pPr>
        <w:pStyle w:val="NoSpacing"/>
        <w:numPr>
          <w:ilvl w:val="0"/>
          <w:numId w:val="20"/>
        </w:numPr>
        <w:spacing w:line="360" w:lineRule="auto"/>
        <w:jc w:val="both"/>
      </w:pPr>
      <w:r>
        <w:t>Local Parish Councils</w:t>
      </w:r>
      <w:r w:rsidR="00D81877">
        <w:t xml:space="preserve">, </w:t>
      </w:r>
      <w:r>
        <w:t xml:space="preserve">Miners Welfare </w:t>
      </w:r>
      <w:r w:rsidR="00D81877">
        <w:t>T</w:t>
      </w:r>
      <w:r>
        <w:t>rusts</w:t>
      </w:r>
      <w:r w:rsidR="00D81877">
        <w:t>, private landlords and owners</w:t>
      </w:r>
    </w:p>
    <w:p w14:paraId="109FDFAA" w14:textId="77777777" w:rsidR="00D81877" w:rsidRDefault="00D81877" w:rsidP="00D81877">
      <w:pPr>
        <w:pStyle w:val="NoSpacing"/>
        <w:spacing w:line="360" w:lineRule="auto"/>
        <w:ind w:left="360"/>
        <w:jc w:val="both"/>
      </w:pPr>
    </w:p>
    <w:p w14:paraId="0922F39F" w14:textId="5F8E756E" w:rsidR="00712971" w:rsidRPr="00863CB9" w:rsidRDefault="008A4A1A" w:rsidP="00D90194">
      <w:pPr>
        <w:pStyle w:val="NoSpacing"/>
        <w:spacing w:line="360" w:lineRule="auto"/>
        <w:jc w:val="both"/>
      </w:pPr>
      <w:r>
        <w:t>T</w:t>
      </w:r>
      <w:r w:rsidR="00712971" w:rsidRPr="00775032">
        <w:t>he woodland categories will the used to collect data</w:t>
      </w:r>
      <w:r w:rsidR="009C21C8">
        <w:t>; Upland</w:t>
      </w:r>
      <w:r w:rsidR="0099465C">
        <w:t>; Lowland and Plantation on ancient woodland site (PAWS)</w:t>
      </w:r>
      <w:r w:rsidR="00D90194">
        <w:t>.</w:t>
      </w:r>
      <w:r w:rsidR="00712971" w:rsidRPr="00775032">
        <w:t xml:space="preserve"> </w:t>
      </w:r>
      <w:r w:rsidR="006B748B" w:rsidRPr="00775032">
        <w:t xml:space="preserve">This should allow for substantial data collection </w:t>
      </w:r>
      <w:r w:rsidR="0099465C">
        <w:t>w</w:t>
      </w:r>
      <w:r w:rsidR="006B748B" w:rsidRPr="00775032">
        <w:t>hilst keeping the research consistent and making it easier to get an overview without confusing the research with lots of varying yet similar data sets.</w:t>
      </w:r>
    </w:p>
    <w:p w14:paraId="5CE5A62F" w14:textId="581D60A5" w:rsidR="004C4754" w:rsidRDefault="004C4754" w:rsidP="0099465C">
      <w:pPr>
        <w:pStyle w:val="Heading2"/>
        <w:numPr>
          <w:ilvl w:val="0"/>
          <w:numId w:val="23"/>
        </w:numPr>
        <w:spacing w:line="360" w:lineRule="auto"/>
        <w:jc w:val="both"/>
      </w:pPr>
      <w:bookmarkStart w:id="9" w:name="_Toc33798549"/>
      <w:r>
        <w:t>What data will to be collected?</w:t>
      </w:r>
      <w:bookmarkEnd w:id="9"/>
    </w:p>
    <w:p w14:paraId="7A11834A" w14:textId="072F13DA" w:rsidR="00F57EE2" w:rsidRPr="00F57EE2" w:rsidRDefault="00F57EE2" w:rsidP="00F57EE2">
      <w:pPr>
        <w:pStyle w:val="Heading3"/>
      </w:pPr>
      <w:bookmarkStart w:id="10" w:name="_Toc33798550"/>
      <w:r>
        <w:t>Base line data</w:t>
      </w:r>
      <w:bookmarkEnd w:id="10"/>
    </w:p>
    <w:p w14:paraId="054BE158" w14:textId="2B334A32" w:rsidR="00152307" w:rsidRDefault="008A4A1A" w:rsidP="00BC1EA8">
      <w:pPr>
        <w:pStyle w:val="NoSpacing"/>
        <w:spacing w:line="360" w:lineRule="auto"/>
        <w:jc w:val="both"/>
      </w:pPr>
      <w:r>
        <w:rPr>
          <w:noProof/>
        </w:rPr>
        <w:drawing>
          <wp:anchor distT="0" distB="0" distL="114300" distR="114300" simplePos="0" relativeHeight="251662336" behindDoc="1" locked="0" layoutInCell="1" allowOverlap="1" wp14:anchorId="67A3FA4D" wp14:editId="7DE112D4">
            <wp:simplePos x="0" y="0"/>
            <wp:positionH relativeFrom="column">
              <wp:posOffset>19050</wp:posOffset>
            </wp:positionH>
            <wp:positionV relativeFrom="page">
              <wp:posOffset>1981200</wp:posOffset>
            </wp:positionV>
            <wp:extent cx="5524500" cy="3681095"/>
            <wp:effectExtent l="0" t="0" r="0" b="0"/>
            <wp:wrapTight wrapText="bothSides">
              <wp:wrapPolygon edited="0">
                <wp:start x="0" y="0"/>
                <wp:lineTo x="0" y="21462"/>
                <wp:lineTo x="21526" y="21462"/>
                <wp:lineTo x="21526" y="0"/>
                <wp:lineTo x="0" y="0"/>
              </wp:wrapPolygon>
            </wp:wrapTight>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orest succession infograph.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524500" cy="3681095"/>
                    </a:xfrm>
                    <a:prstGeom prst="rect">
                      <a:avLst/>
                    </a:prstGeom>
                  </pic:spPr>
                </pic:pic>
              </a:graphicData>
            </a:graphic>
            <wp14:sizeRelH relativeFrom="margin">
              <wp14:pctWidth>0</wp14:pctWidth>
            </wp14:sizeRelH>
            <wp14:sizeRelV relativeFrom="margin">
              <wp14:pctHeight>0</wp14:pctHeight>
            </wp14:sizeRelV>
          </wp:anchor>
        </w:drawing>
      </w:r>
      <w:r w:rsidR="0099465C">
        <w:rPr>
          <w:noProof/>
        </w:rPr>
        <mc:AlternateContent>
          <mc:Choice Requires="wps">
            <w:drawing>
              <wp:anchor distT="0" distB="0" distL="114300" distR="114300" simplePos="0" relativeHeight="251664384" behindDoc="1" locked="0" layoutInCell="1" allowOverlap="1" wp14:anchorId="1250C7B7" wp14:editId="7EFEE85F">
                <wp:simplePos x="0" y="0"/>
                <wp:positionH relativeFrom="column">
                  <wp:posOffset>9525</wp:posOffset>
                </wp:positionH>
                <wp:positionV relativeFrom="paragraph">
                  <wp:posOffset>4504690</wp:posOffset>
                </wp:positionV>
                <wp:extent cx="5524500" cy="635"/>
                <wp:effectExtent l="0" t="0" r="0" b="0"/>
                <wp:wrapTight wrapText="bothSides">
                  <wp:wrapPolygon edited="0">
                    <wp:start x="0" y="0"/>
                    <wp:lineTo x="0" y="21600"/>
                    <wp:lineTo x="21600" y="21600"/>
                    <wp:lineTo x="21600" y="0"/>
                  </wp:wrapPolygon>
                </wp:wrapTight>
                <wp:docPr id="4" name="Text Box 4"/>
                <wp:cNvGraphicFramePr/>
                <a:graphic xmlns:a="http://schemas.openxmlformats.org/drawingml/2006/main">
                  <a:graphicData uri="http://schemas.microsoft.com/office/word/2010/wordprocessingShape">
                    <wps:wsp>
                      <wps:cNvSpPr txBox="1"/>
                      <wps:spPr>
                        <a:xfrm>
                          <a:off x="0" y="0"/>
                          <a:ext cx="5524500" cy="635"/>
                        </a:xfrm>
                        <a:prstGeom prst="rect">
                          <a:avLst/>
                        </a:prstGeom>
                        <a:solidFill>
                          <a:prstClr val="white"/>
                        </a:solidFill>
                        <a:ln>
                          <a:noFill/>
                        </a:ln>
                      </wps:spPr>
                      <wps:txbx>
                        <w:txbxContent>
                          <w:p w14:paraId="29D82873" w14:textId="6B09D327" w:rsidR="0099465C" w:rsidRPr="00D61BF2" w:rsidRDefault="0099465C" w:rsidP="0099465C">
                            <w:pPr>
                              <w:pStyle w:val="Caption"/>
                              <w:rPr>
                                <w:noProof/>
                                <w:lang w:val="en-US"/>
                              </w:rPr>
                            </w:pPr>
                            <w:bookmarkStart w:id="11" w:name="_Toc33798514"/>
                            <w:bookmarkStart w:id="12" w:name="_Toc33798529"/>
                            <w:r>
                              <w:t xml:space="preserve">Figure </w:t>
                            </w:r>
                            <w:r w:rsidR="00E600ED">
                              <w:fldChar w:fldCharType="begin"/>
                            </w:r>
                            <w:r w:rsidR="00E600ED">
                              <w:instrText xml:space="preserve"> SEQ Figure \* ARABIC </w:instrText>
                            </w:r>
                            <w:r w:rsidR="00E600ED">
                              <w:fldChar w:fldCharType="separate"/>
                            </w:r>
                            <w:r w:rsidR="005410D8">
                              <w:rPr>
                                <w:noProof/>
                              </w:rPr>
                              <w:t>4</w:t>
                            </w:r>
                            <w:r w:rsidR="00E600ED">
                              <w:rPr>
                                <w:noProof/>
                              </w:rPr>
                              <w:fldChar w:fldCharType="end"/>
                            </w:r>
                            <w:r>
                              <w:t xml:space="preserve"> </w:t>
                            </w:r>
                            <w:r w:rsidR="00D81877">
                              <w:t>Graphic showing the stages and vegetation type for f</w:t>
                            </w:r>
                            <w:r w:rsidRPr="00200E33">
                              <w:t xml:space="preserve">orest Succession copyright Sheri </w:t>
                            </w:r>
                            <w:proofErr w:type="spellStart"/>
                            <w:r w:rsidRPr="00200E33">
                              <w:t>Amsel</w:t>
                            </w:r>
                            <w:proofErr w:type="spellEnd"/>
                            <w:r w:rsidRPr="00200E33">
                              <w:t>, 19/02/2020</w:t>
                            </w:r>
                            <w:bookmarkEnd w:id="11"/>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50C7B7" id="Text Box 4" o:spid="_x0000_s1028" type="#_x0000_t202" style="position:absolute;left:0;text-align:left;margin-left:.75pt;margin-top:354.7pt;width:435pt;height:.05pt;z-index:-251652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" stroked="f">
                <v:textbox style="mso-fit-shape-to-text:t" inset="0,0,0,0">
                  <w:txbxContent>
                    <w:p w14:paraId="29D82873" w14:textId="6B09D327" w:rsidR="0099465C" w:rsidRPr="00D61BF2" w:rsidRDefault="0099465C" w:rsidP="0099465C">
                      <w:pPr>
                        <w:pStyle w:val="Caption"/>
                        <w:rPr>
                          <w:noProof/>
                          <w:lang w:val="en-US"/>
                        </w:rPr>
                      </w:pPr>
                      <w:bookmarkStart w:id="13" w:name="_Toc33798514"/>
                      <w:bookmarkStart w:id="14" w:name="_Toc33798529"/>
                      <w:r>
                        <w:t xml:space="preserve">Figure </w:t>
                      </w:r>
                      <w:r w:rsidR="00E600ED">
                        <w:fldChar w:fldCharType="begin"/>
                      </w:r>
                      <w:r w:rsidR="00E600ED">
                        <w:instrText xml:space="preserve"> SEQ Figure \* ARABIC </w:instrText>
                      </w:r>
                      <w:r w:rsidR="00E600ED">
                        <w:fldChar w:fldCharType="separate"/>
                      </w:r>
                      <w:r w:rsidR="005410D8">
                        <w:rPr>
                          <w:noProof/>
                        </w:rPr>
                        <w:t>4</w:t>
                      </w:r>
                      <w:r w:rsidR="00E600ED">
                        <w:rPr>
                          <w:noProof/>
                        </w:rPr>
                        <w:fldChar w:fldCharType="end"/>
                      </w:r>
                      <w:r>
                        <w:t xml:space="preserve"> </w:t>
                      </w:r>
                      <w:r w:rsidR="00D81877">
                        <w:t>Graphic showing the stages and vegetation type for f</w:t>
                      </w:r>
                      <w:r w:rsidRPr="00200E33">
                        <w:t xml:space="preserve">orest Succession copyright Sheri </w:t>
                      </w:r>
                      <w:proofErr w:type="spellStart"/>
                      <w:r w:rsidRPr="00200E33">
                        <w:t>Amsel</w:t>
                      </w:r>
                      <w:proofErr w:type="spellEnd"/>
                      <w:r w:rsidRPr="00200E33">
                        <w:t>, 19/02/2020</w:t>
                      </w:r>
                      <w:bookmarkEnd w:id="13"/>
                      <w:bookmarkEnd w:id="14"/>
                    </w:p>
                  </w:txbxContent>
                </v:textbox>
                <w10:wrap type="tight"/>
              </v:shape>
            </w:pict>
          </mc:Fallback>
        </mc:AlternateContent>
      </w:r>
      <w:r>
        <w:t>To set base line data,</w:t>
      </w:r>
      <w:r w:rsidR="00B633F7">
        <w:t xml:space="preserve"> the woodlands chosen will need to be classified according to the NVC classification system</w:t>
      </w:r>
      <w:sdt>
        <w:sdtPr>
          <w:id w:val="1429382669"/>
          <w:citation/>
        </w:sdtPr>
        <w:sdtEndPr/>
        <w:sdtContent>
          <w:r w:rsidR="000E3283">
            <w:fldChar w:fldCharType="begin"/>
          </w:r>
          <w:r w:rsidR="000E3283">
            <w:rPr>
              <w:lang w:val="en-GB"/>
            </w:rPr>
            <w:instrText xml:space="preserve"> CITATION Hal04 \l 2057 </w:instrText>
          </w:r>
          <w:r w:rsidR="000E3283">
            <w:fldChar w:fldCharType="separate"/>
          </w:r>
          <w:r w:rsidR="00E600ED">
            <w:rPr>
              <w:noProof/>
              <w:lang w:val="en-GB"/>
            </w:rPr>
            <w:t xml:space="preserve"> </w:t>
          </w:r>
          <w:r w:rsidR="00E600ED" w:rsidRPr="00E600ED">
            <w:rPr>
              <w:noProof/>
              <w:lang w:val="en-GB"/>
            </w:rPr>
            <w:t>(Hall, et al., 2004)</w:t>
          </w:r>
          <w:r w:rsidR="000E3283">
            <w:fldChar w:fldCharType="end"/>
          </w:r>
        </w:sdtContent>
      </w:sdt>
      <w:r w:rsidR="00B633F7">
        <w:t xml:space="preserve"> along with the stages of succession present as depicted in figure </w:t>
      </w:r>
      <w:r w:rsidR="0099465C">
        <w:t>3</w:t>
      </w:r>
      <w:r w:rsidR="003127D9">
        <w:t>.</w:t>
      </w:r>
    </w:p>
    <w:p w14:paraId="59BB34AE" w14:textId="63185F2A" w:rsidR="00B633F7" w:rsidRDefault="00B633F7" w:rsidP="00BC1EA8">
      <w:pPr>
        <w:pStyle w:val="NoSpacing"/>
        <w:spacing w:line="360" w:lineRule="auto"/>
        <w:jc w:val="both"/>
      </w:pPr>
      <w:r>
        <w:t>Once successional stage</w:t>
      </w:r>
      <w:r w:rsidR="00D81877">
        <w:t>, as depicted in figure</w:t>
      </w:r>
      <w:r w:rsidR="000E3283">
        <w:t xml:space="preserve"> 3</w:t>
      </w:r>
      <w:r w:rsidR="00D81877">
        <w:t>,</w:t>
      </w:r>
      <w:r>
        <w:t xml:space="preserve"> is </w:t>
      </w:r>
      <w:r w:rsidR="00630ECC">
        <w:t>determined</w:t>
      </w:r>
      <w:r w:rsidR="00D81877">
        <w:t>,</w:t>
      </w:r>
      <w:r w:rsidR="00630ECC">
        <w:t xml:space="preserve"> the </w:t>
      </w:r>
      <w:r w:rsidR="00F4205A">
        <w:t>species</w:t>
      </w:r>
      <w:r w:rsidR="00630ECC">
        <w:t>, both flora and fauna</w:t>
      </w:r>
      <w:r w:rsidR="000E3283">
        <w:t xml:space="preserve"> present should also be catalogued. </w:t>
      </w:r>
      <w:r w:rsidR="0099465C">
        <w:t xml:space="preserve">Table 1 shows </w:t>
      </w:r>
      <w:r w:rsidR="000E3283">
        <w:t xml:space="preserve">a suggested </w:t>
      </w:r>
      <w:r w:rsidR="0099465C">
        <w:t>collection form</w:t>
      </w:r>
      <w:r w:rsidR="000E3283">
        <w:t xml:space="preserve"> template</w:t>
      </w:r>
      <w:r w:rsidR="0099465C">
        <w:t>.</w:t>
      </w:r>
    </w:p>
    <w:p w14:paraId="05B8EA9A" w14:textId="044EC668" w:rsidR="00B633F7" w:rsidRDefault="00630ECC" w:rsidP="00D90194">
      <w:pPr>
        <w:pStyle w:val="NoSpacing"/>
        <w:numPr>
          <w:ilvl w:val="0"/>
          <w:numId w:val="11"/>
        </w:numPr>
        <w:spacing w:line="360" w:lineRule="auto"/>
        <w:jc w:val="both"/>
      </w:pPr>
      <w:r>
        <w:t xml:space="preserve">Species to be catalogued </w:t>
      </w:r>
      <w:r w:rsidR="0099465C">
        <w:t xml:space="preserve">could </w:t>
      </w:r>
      <w:r>
        <w:t>include:</w:t>
      </w:r>
    </w:p>
    <w:p w14:paraId="7E0964F2" w14:textId="76DF855C" w:rsidR="00F4205A" w:rsidRDefault="00F4205A" w:rsidP="00BC1EA8">
      <w:pPr>
        <w:pStyle w:val="ListParagraph"/>
        <w:numPr>
          <w:ilvl w:val="1"/>
          <w:numId w:val="11"/>
        </w:numPr>
        <w:spacing w:line="360" w:lineRule="auto"/>
        <w:jc w:val="both"/>
      </w:pPr>
      <w:r>
        <w:t>vascular plants, shrubs and trees</w:t>
      </w:r>
    </w:p>
    <w:p w14:paraId="6A1B6392" w14:textId="53C91225" w:rsidR="00F4205A" w:rsidRDefault="00F4205A" w:rsidP="00BC1EA8">
      <w:pPr>
        <w:pStyle w:val="ListParagraph"/>
        <w:numPr>
          <w:ilvl w:val="1"/>
          <w:numId w:val="11"/>
        </w:numPr>
        <w:spacing w:line="360" w:lineRule="auto"/>
        <w:jc w:val="both"/>
      </w:pPr>
      <w:r>
        <w:t>Fungi, insects and lichen</w:t>
      </w:r>
    </w:p>
    <w:p w14:paraId="14B8B275" w14:textId="1964409C" w:rsidR="00F4205A" w:rsidRDefault="00F4205A" w:rsidP="00BC1EA8">
      <w:pPr>
        <w:pStyle w:val="ListParagraph"/>
        <w:numPr>
          <w:ilvl w:val="1"/>
          <w:numId w:val="11"/>
        </w:numPr>
        <w:spacing w:line="360" w:lineRule="auto"/>
        <w:jc w:val="both"/>
      </w:pPr>
      <w:r>
        <w:t>Small and large mammals</w:t>
      </w:r>
    </w:p>
    <w:p w14:paraId="3CF16F83" w14:textId="29EA957D" w:rsidR="00F4205A" w:rsidRDefault="00F4205A" w:rsidP="00BC1EA8">
      <w:pPr>
        <w:pStyle w:val="ListParagraph"/>
        <w:numPr>
          <w:ilvl w:val="1"/>
          <w:numId w:val="11"/>
        </w:numPr>
        <w:spacing w:line="360" w:lineRule="auto"/>
        <w:jc w:val="both"/>
      </w:pPr>
      <w:r>
        <w:t>Birds</w:t>
      </w:r>
    </w:p>
    <w:p w14:paraId="55929CCA" w14:textId="77777777" w:rsidR="008A4A1A" w:rsidRDefault="00630ECC" w:rsidP="00BC1EA8">
      <w:pPr>
        <w:pStyle w:val="ListParagraph"/>
        <w:numPr>
          <w:ilvl w:val="0"/>
          <w:numId w:val="11"/>
        </w:numPr>
        <w:spacing w:line="360" w:lineRule="auto"/>
        <w:jc w:val="both"/>
      </w:pPr>
      <w:r>
        <w:lastRenderedPageBreak/>
        <w:t xml:space="preserve">The </w:t>
      </w:r>
      <w:r w:rsidR="008A4A1A">
        <w:t xml:space="preserve">overall </w:t>
      </w:r>
      <w:r>
        <w:t>h</w:t>
      </w:r>
      <w:r w:rsidR="004C4754">
        <w:t>ealth of the woodland</w:t>
      </w:r>
      <w:r w:rsidR="000E3283">
        <w:t xml:space="preserve"> </w:t>
      </w:r>
      <w:r w:rsidR="008A4A1A">
        <w:t>should also be noted,</w:t>
      </w:r>
    </w:p>
    <w:p w14:paraId="59A87080" w14:textId="729A9D9D" w:rsidR="008A4A1A" w:rsidRDefault="008A4A1A" w:rsidP="008A4A1A">
      <w:pPr>
        <w:pStyle w:val="ListParagraph"/>
        <w:numPr>
          <w:ilvl w:val="1"/>
          <w:numId w:val="11"/>
        </w:numPr>
        <w:spacing w:line="360" w:lineRule="auto"/>
        <w:jc w:val="both"/>
      </w:pPr>
      <w:r>
        <w:t>canopy cover percentage</w:t>
      </w:r>
    </w:p>
    <w:p w14:paraId="0A15AE2A" w14:textId="39606392" w:rsidR="008A4A1A" w:rsidRDefault="008A4A1A" w:rsidP="008A4A1A">
      <w:pPr>
        <w:pStyle w:val="ListParagraph"/>
        <w:numPr>
          <w:ilvl w:val="1"/>
          <w:numId w:val="11"/>
        </w:numPr>
        <w:spacing w:line="360" w:lineRule="auto"/>
        <w:jc w:val="both"/>
      </w:pPr>
      <w:r>
        <w:t>any management and how recent</w:t>
      </w:r>
    </w:p>
    <w:p w14:paraId="17365BB0" w14:textId="41D8A5F7" w:rsidR="004C4754" w:rsidRDefault="008A4A1A" w:rsidP="008A4A1A">
      <w:pPr>
        <w:pStyle w:val="ListParagraph"/>
        <w:numPr>
          <w:ilvl w:val="1"/>
          <w:numId w:val="11"/>
        </w:numPr>
        <w:spacing w:line="360" w:lineRule="auto"/>
        <w:jc w:val="both"/>
      </w:pPr>
      <w:r>
        <w:t>who owns the woodland</w:t>
      </w:r>
    </w:p>
    <w:p w14:paraId="1BE704BA" w14:textId="0CFD8ECE" w:rsidR="00F57EE2" w:rsidRDefault="00F57EE2" w:rsidP="00F57EE2">
      <w:pPr>
        <w:pStyle w:val="ListParagraph"/>
        <w:numPr>
          <w:ilvl w:val="1"/>
          <w:numId w:val="11"/>
        </w:numPr>
        <w:spacing w:line="360" w:lineRule="auto"/>
        <w:jc w:val="both"/>
      </w:pPr>
      <w:r>
        <w:t>w</w:t>
      </w:r>
      <w:r w:rsidR="008A4A1A">
        <w:t>oodland use</w:t>
      </w:r>
      <w:r>
        <w:t xml:space="preserve"> </w:t>
      </w:r>
    </w:p>
    <w:p w14:paraId="765C33C6" w14:textId="6DBCEFCF" w:rsidR="00F57EE2" w:rsidRDefault="00F57EE2" w:rsidP="00F57EE2">
      <w:pPr>
        <w:pStyle w:val="ListParagraph"/>
        <w:numPr>
          <w:ilvl w:val="1"/>
          <w:numId w:val="11"/>
        </w:numPr>
        <w:spacing w:line="360" w:lineRule="auto"/>
        <w:jc w:val="both"/>
      </w:pPr>
      <w:r>
        <w:t>how often it is used</w:t>
      </w:r>
    </w:p>
    <w:p w14:paraId="6D838515" w14:textId="41C40A26" w:rsidR="0099465C" w:rsidRDefault="0099465C" w:rsidP="0099465C">
      <w:pPr>
        <w:pStyle w:val="Caption"/>
        <w:keepNext/>
        <w:jc w:val="both"/>
      </w:pPr>
      <w:r>
        <w:t xml:space="preserve">Table </w:t>
      </w:r>
      <w:r w:rsidR="00E600ED">
        <w:fldChar w:fldCharType="begin"/>
      </w:r>
      <w:r w:rsidR="00E600ED">
        <w:instrText xml:space="preserve"> SEQ Table \* ARABIC </w:instrText>
      </w:r>
      <w:r w:rsidR="00E600ED">
        <w:fldChar w:fldCharType="separate"/>
      </w:r>
      <w:r>
        <w:rPr>
          <w:noProof/>
        </w:rPr>
        <w:t>1</w:t>
      </w:r>
      <w:r w:rsidR="00E600ED">
        <w:rPr>
          <w:noProof/>
        </w:rPr>
        <w:fldChar w:fldCharType="end"/>
      </w:r>
      <w:r w:rsidRPr="0023757B">
        <w:t xml:space="preserve"> possible data collection form for initial phase 1</w:t>
      </w:r>
      <w:r>
        <w:t xml:space="preserve"> habitat survey </w:t>
      </w:r>
      <w:r w:rsidRPr="0023757B">
        <w:t>and species survey</w:t>
      </w:r>
      <w:r>
        <w:t>, form designed by the author</w:t>
      </w:r>
    </w:p>
    <w:p w14:paraId="6E87DB80" w14:textId="44457FFF" w:rsidR="00DB04E9" w:rsidRDefault="00DB04E9" w:rsidP="00BC1EA8">
      <w:pPr>
        <w:keepNext/>
        <w:spacing w:line="360" w:lineRule="auto"/>
        <w:jc w:val="both"/>
      </w:pPr>
      <w:r w:rsidRPr="00DB04E9">
        <w:rPr>
          <w:noProof/>
        </w:rPr>
        <w:drawing>
          <wp:inline distT="0" distB="0" distL="0" distR="0" wp14:anchorId="4B2413E9" wp14:editId="31059D09">
            <wp:extent cx="5731510" cy="54102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541020"/>
                    </a:xfrm>
                    <a:prstGeom prst="rect">
                      <a:avLst/>
                    </a:prstGeom>
                    <a:noFill/>
                    <a:ln>
                      <a:noFill/>
                    </a:ln>
                  </pic:spPr>
                </pic:pic>
              </a:graphicData>
            </a:graphic>
          </wp:inline>
        </w:drawing>
      </w:r>
    </w:p>
    <w:p w14:paraId="08C4B54B" w14:textId="34193629" w:rsidR="005B49DF" w:rsidRDefault="00F57EE2" w:rsidP="00F57EE2">
      <w:pPr>
        <w:pStyle w:val="Heading3"/>
      </w:pPr>
      <w:bookmarkStart w:id="15" w:name="_Toc33798551"/>
      <w:r>
        <w:t>Experiment data</w:t>
      </w:r>
      <w:bookmarkEnd w:id="15"/>
    </w:p>
    <w:p w14:paraId="08AAC8B1" w14:textId="084EFECE" w:rsidR="00A735F4" w:rsidRDefault="00F57EE2" w:rsidP="00A735F4">
      <w:pPr>
        <w:keepNext/>
        <w:spacing w:line="360" w:lineRule="auto"/>
        <w:jc w:val="both"/>
      </w:pPr>
      <w:r>
        <w:t>The seeds balls will be placed on the sites between October and February</w:t>
      </w:r>
      <w:r w:rsidR="00A735F4">
        <w:t>, with each site being split for</w:t>
      </w:r>
      <w:r w:rsidR="00A735F4">
        <w:t xml:space="preserve"> baseline reference and testing. This will allow for collection and obtaining of seeds if being collected from local stock and in line with the growing and propagation variations for different British deciduous trees</w:t>
      </w:r>
      <w:r w:rsidR="00A735F4" w:rsidRPr="000D3865">
        <w:t xml:space="preserve"> </w:t>
      </w:r>
      <w:sdt>
        <w:sdtPr>
          <w:id w:val="-706880706"/>
          <w:citation/>
        </w:sdtPr>
        <w:sdtContent>
          <w:r w:rsidR="00A735F4">
            <w:fldChar w:fldCharType="begin"/>
          </w:r>
          <w:r w:rsidR="00A735F4">
            <w:instrText xml:space="preserve"> CITATION Aga02 \l 2057 </w:instrText>
          </w:r>
          <w:r w:rsidR="00A735F4">
            <w:fldChar w:fldCharType="separate"/>
          </w:r>
          <w:r w:rsidR="00E600ED" w:rsidRPr="00E600ED">
            <w:rPr>
              <w:noProof/>
            </w:rPr>
            <w:t>(Agate, 2002)</w:t>
          </w:r>
          <w:r w:rsidR="00A735F4">
            <w:fldChar w:fldCharType="end"/>
          </w:r>
        </w:sdtContent>
      </w:sdt>
      <w:r w:rsidR="00A735F4">
        <w:t xml:space="preserve">. </w:t>
      </w:r>
      <w:r w:rsidR="00A735F4">
        <w:t xml:space="preserve">As this research is looking to see if the </w:t>
      </w:r>
      <w:proofErr w:type="spellStart"/>
      <w:r w:rsidR="00A735F4">
        <w:t>seedball</w:t>
      </w:r>
      <w:proofErr w:type="spellEnd"/>
      <w:r w:rsidR="00A735F4">
        <w:t xml:space="preserve"> method can mimic natural regeneration, using a grid system as in figure 4 </w:t>
      </w:r>
      <w:sdt>
        <w:sdtPr>
          <w:id w:val="-10382405"/>
          <w:citation/>
        </w:sdtPr>
        <w:sdtContent>
          <w:r w:rsidR="00A735F4">
            <w:fldChar w:fldCharType="begin"/>
          </w:r>
          <w:r w:rsidR="00A735F4">
            <w:instrText xml:space="preserve"> CITATION Pau18 \l 2057 </w:instrText>
          </w:r>
          <w:r w:rsidR="00A735F4">
            <w:fldChar w:fldCharType="separate"/>
          </w:r>
          <w:r w:rsidR="00E600ED" w:rsidRPr="00E600ED">
            <w:rPr>
              <w:noProof/>
            </w:rPr>
            <w:t>(Paulo, et al., 2018)</w:t>
          </w:r>
          <w:r w:rsidR="00A735F4">
            <w:fldChar w:fldCharType="end"/>
          </w:r>
        </w:sdtContent>
      </w:sdt>
      <w:r w:rsidR="00A735F4">
        <w:t xml:space="preserve"> would not be suitable. The proposal for this research is to randomly place the balls by throwing. </w:t>
      </w:r>
      <w:r w:rsidR="00A735F4">
        <w:t xml:space="preserve">Each placement will be marked with a marker suitable to the area used. If an area likely to be left undisturbed then a flag marker should suffice. Following natural growing time initially  </w:t>
      </w:r>
    </w:p>
    <w:p w14:paraId="10C6DB84" w14:textId="77777777" w:rsidR="00F74655" w:rsidRDefault="00F74655" w:rsidP="00F74655">
      <w:pPr>
        <w:keepNext/>
        <w:spacing w:line="360" w:lineRule="auto"/>
        <w:jc w:val="both"/>
      </w:pPr>
      <w:r>
        <w:rPr>
          <w:noProof/>
        </w:rPr>
        <w:drawing>
          <wp:inline distT="0" distB="0" distL="0" distR="0" wp14:anchorId="49C699E8" wp14:editId="29B3EBED">
            <wp:extent cx="5731510" cy="2018030"/>
            <wp:effectExtent l="0" t="0" r="2540"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design of field experiment.png"/>
                    <pic:cNvPicPr/>
                  </pic:nvPicPr>
                  <pic:blipFill>
                    <a:blip r:embed="rId17">
                      <a:extLst>
                        <a:ext uri="{28A0092B-C50C-407E-A947-70E740481C1C}">
                          <a14:useLocalDpi xmlns:a14="http://schemas.microsoft.com/office/drawing/2010/main" val="0"/>
                        </a:ext>
                      </a:extLst>
                    </a:blip>
                    <a:stretch>
                      <a:fillRect/>
                    </a:stretch>
                  </pic:blipFill>
                  <pic:spPr>
                    <a:xfrm>
                      <a:off x="0" y="0"/>
                      <a:ext cx="5731510" cy="2018030"/>
                    </a:xfrm>
                    <a:prstGeom prst="rect">
                      <a:avLst/>
                    </a:prstGeom>
                  </pic:spPr>
                </pic:pic>
              </a:graphicData>
            </a:graphic>
          </wp:inline>
        </w:drawing>
      </w:r>
    </w:p>
    <w:p w14:paraId="64920B0B" w14:textId="04D5CA7B" w:rsidR="00F74655" w:rsidRPr="00D90194" w:rsidRDefault="00F74655" w:rsidP="00F74655">
      <w:pPr>
        <w:pStyle w:val="Caption"/>
        <w:jc w:val="both"/>
        <w:rPr>
          <w:color w:val="auto"/>
        </w:rPr>
      </w:pPr>
      <w:bookmarkStart w:id="16" w:name="_Toc33798515"/>
      <w:bookmarkStart w:id="17" w:name="_Toc33798530"/>
      <w:r>
        <w:t xml:space="preserve">Figure </w:t>
      </w:r>
      <w:r>
        <w:fldChar w:fldCharType="begin"/>
      </w:r>
      <w:r>
        <w:instrText xml:space="preserve"> SEQ Figure \* ARABIC </w:instrText>
      </w:r>
      <w:r>
        <w:fldChar w:fldCharType="separate"/>
      </w:r>
      <w:r w:rsidR="005410D8">
        <w:rPr>
          <w:noProof/>
        </w:rPr>
        <w:t>5</w:t>
      </w:r>
      <w:r>
        <w:fldChar w:fldCharType="end"/>
      </w:r>
      <w:r>
        <w:t xml:space="preserve"> Field experiment design used by Paulo and Martins, 2018. Each red dot is a seed bomb, planted 0.5m interval in a 2m by 4m area of untilled forest T denotes the tree species and ND denotes the grouping for statistical analyses</w:t>
      </w:r>
      <w:bookmarkEnd w:id="16"/>
      <w:bookmarkEnd w:id="17"/>
    </w:p>
    <w:p w14:paraId="6687D7B4" w14:textId="3391AA62" w:rsidR="00A735F4" w:rsidRDefault="00A735F4" w:rsidP="00A735F4">
      <w:pPr>
        <w:keepNext/>
        <w:spacing w:line="360" w:lineRule="auto"/>
        <w:jc w:val="both"/>
      </w:pPr>
      <w:r>
        <w:lastRenderedPageBreak/>
        <w:t>Each</w:t>
      </w:r>
      <w:r>
        <w:t xml:space="preserve"> site, both base line and </w:t>
      </w:r>
      <w:r w:rsidR="00F74655">
        <w:t>test, will</w:t>
      </w:r>
      <w:r>
        <w:t xml:space="preserve"> be surveyed at intervals. Once a month until the growing season, then weekly until the dormant season.</w:t>
      </w:r>
      <w:r>
        <w:t xml:space="preserve"> Data collected will be;</w:t>
      </w:r>
    </w:p>
    <w:p w14:paraId="73E2C81B" w14:textId="77777777" w:rsidR="00A735F4" w:rsidRDefault="00A735F4" w:rsidP="00A735F4">
      <w:pPr>
        <w:pStyle w:val="ListParagraph"/>
        <w:keepNext/>
        <w:numPr>
          <w:ilvl w:val="0"/>
          <w:numId w:val="24"/>
        </w:numPr>
        <w:spacing w:line="360" w:lineRule="auto"/>
        <w:jc w:val="both"/>
      </w:pPr>
      <w:r>
        <w:t xml:space="preserve">species present, </w:t>
      </w:r>
    </w:p>
    <w:p w14:paraId="04F3BAF9" w14:textId="77777777" w:rsidR="00A735F4" w:rsidRDefault="00A735F4" w:rsidP="00A735F4">
      <w:pPr>
        <w:pStyle w:val="ListParagraph"/>
        <w:keepNext/>
        <w:numPr>
          <w:ilvl w:val="0"/>
          <w:numId w:val="24"/>
        </w:numPr>
        <w:spacing w:line="360" w:lineRule="auto"/>
        <w:jc w:val="both"/>
      </w:pPr>
      <w:r>
        <w:t>if those species were included in the seed balls (for test sites)</w:t>
      </w:r>
    </w:p>
    <w:p w14:paraId="0B427724" w14:textId="04DB4836" w:rsidR="00A735F4" w:rsidRDefault="00A735F4" w:rsidP="00A735F4">
      <w:pPr>
        <w:pStyle w:val="ListParagraph"/>
        <w:keepNext/>
        <w:numPr>
          <w:ilvl w:val="0"/>
          <w:numId w:val="24"/>
        </w:numPr>
        <w:spacing w:line="360" w:lineRule="auto"/>
        <w:jc w:val="both"/>
      </w:pPr>
      <w:r>
        <w:t>vigour of specimens</w:t>
      </w:r>
    </w:p>
    <w:p w14:paraId="463FA3ED" w14:textId="5F777E44" w:rsidR="00F57EE2" w:rsidRPr="00F57EE2" w:rsidRDefault="00A735F4" w:rsidP="00F57EE2">
      <w:r>
        <w:t xml:space="preserve">To give a comparison between natural growth and expected growth rates, there will be balls contain each species planted growing in a controlled environment either in a laboratory setting or in a green house at the authors home. </w:t>
      </w:r>
    </w:p>
    <w:p w14:paraId="3AB20044" w14:textId="61CB1EC5" w:rsidR="00F0002B" w:rsidRDefault="00F0002B" w:rsidP="00BC1EA8">
      <w:pPr>
        <w:pStyle w:val="Heading1"/>
        <w:numPr>
          <w:ilvl w:val="0"/>
          <w:numId w:val="3"/>
        </w:numPr>
        <w:spacing w:line="360" w:lineRule="auto"/>
        <w:jc w:val="both"/>
      </w:pPr>
      <w:bookmarkStart w:id="18" w:name="_Toc33798552"/>
      <w:r>
        <w:t>Literature Review</w:t>
      </w:r>
      <w:bookmarkEnd w:id="18"/>
    </w:p>
    <w:p w14:paraId="11138F5D" w14:textId="5432A816" w:rsidR="00C23D08" w:rsidRPr="00513AF3" w:rsidRDefault="00C23D08" w:rsidP="00BC1EA8">
      <w:pPr>
        <w:spacing w:line="360" w:lineRule="auto"/>
        <w:jc w:val="both"/>
      </w:pPr>
      <w:r w:rsidRPr="00513AF3">
        <w:t>This proposal came about after reading the article “</w:t>
      </w:r>
      <w:r w:rsidR="00F74655">
        <w:t>N</w:t>
      </w:r>
      <w:r w:rsidRPr="00513AF3">
        <w:t xml:space="preserve">atural </w:t>
      </w:r>
      <w:r w:rsidR="00F74655">
        <w:t>W</w:t>
      </w:r>
      <w:r w:rsidRPr="00513AF3">
        <w:t xml:space="preserve">oodland </w:t>
      </w:r>
      <w:r w:rsidR="00F74655">
        <w:t>G</w:t>
      </w:r>
      <w:r w:rsidRPr="00513AF3">
        <w:t xml:space="preserve">eneration as an </w:t>
      </w:r>
      <w:r w:rsidR="00F74655">
        <w:br/>
        <w:t>A</w:t>
      </w:r>
      <w:r w:rsidRPr="00513AF3">
        <w:t xml:space="preserve">lternative to </w:t>
      </w:r>
      <w:r w:rsidR="00F74655">
        <w:t>T</w:t>
      </w:r>
      <w:r w:rsidRPr="00513AF3">
        <w:t>ree</w:t>
      </w:r>
      <w:r w:rsidR="00F74655">
        <w:t>-</w:t>
      </w:r>
      <w:r w:rsidRPr="00513AF3">
        <w:t xml:space="preserve">planting” by </w:t>
      </w:r>
      <w:proofErr w:type="spellStart"/>
      <w:r w:rsidRPr="00513AF3">
        <w:t>Aljos</w:t>
      </w:r>
      <w:proofErr w:type="spellEnd"/>
      <w:r w:rsidRPr="00513AF3">
        <w:t xml:space="preserve"> </w:t>
      </w:r>
      <w:proofErr w:type="spellStart"/>
      <w:r w:rsidRPr="00513AF3">
        <w:t>Farjon</w:t>
      </w:r>
      <w:proofErr w:type="spellEnd"/>
      <w:r w:rsidRPr="00513AF3">
        <w:t xml:space="preserve"> and Louise Hill in the April 2019 edition of British wildlife Journal. The article points out that whilst there is undeniably a need for reforestation in the UK, appeals for which can be dated as far back as John Evelyn 1665</w:t>
      </w:r>
      <w:sdt>
        <w:sdtPr>
          <w:id w:val="-1787415296"/>
          <w:citation/>
        </w:sdtPr>
        <w:sdtEndPr/>
        <w:sdtContent>
          <w:r w:rsidRPr="00513AF3">
            <w:fldChar w:fldCharType="begin"/>
          </w:r>
          <w:r w:rsidR="00895187">
            <w:instrText xml:space="preserve">CITATION Far19 \m Rac06 \m Aga10 \m Wel15 \l 2057 </w:instrText>
          </w:r>
          <w:r w:rsidRPr="00513AF3">
            <w:fldChar w:fldCharType="separate"/>
          </w:r>
          <w:r w:rsidR="00E600ED">
            <w:rPr>
              <w:noProof/>
            </w:rPr>
            <w:t xml:space="preserve"> </w:t>
          </w:r>
          <w:r w:rsidR="00E600ED" w:rsidRPr="00E600ED">
            <w:rPr>
              <w:noProof/>
            </w:rPr>
            <w:t>(Farjon &amp; Hill, 2019; Rackham, 2006; Agate, 2010; Welsh Government, 2015)</w:t>
          </w:r>
          <w:r w:rsidRPr="00513AF3">
            <w:fldChar w:fldCharType="end"/>
          </w:r>
        </w:sdtContent>
      </w:sdt>
      <w:r w:rsidRPr="00513AF3">
        <w:t>,</w:t>
      </w:r>
      <w:r w:rsidR="007A3613">
        <w:t xml:space="preserve"> </w:t>
      </w:r>
      <w:r w:rsidRPr="00513AF3">
        <w:t xml:space="preserve">the </w:t>
      </w:r>
      <w:r w:rsidR="001F5305">
        <w:t xml:space="preserve">origin and provenance </w:t>
      </w:r>
      <w:r w:rsidRPr="00513AF3">
        <w:t xml:space="preserve">of </w:t>
      </w:r>
      <w:r w:rsidR="001F5305">
        <w:t xml:space="preserve">the seeds or saplings used in </w:t>
      </w:r>
      <w:r w:rsidRPr="00513AF3">
        <w:t>reforestation is as important if not more so than the reforestation itself</w:t>
      </w:r>
      <w:sdt>
        <w:sdtPr>
          <w:id w:val="1384754417"/>
          <w:citation/>
        </w:sdtPr>
        <w:sdtEndPr/>
        <w:sdtContent>
          <w:r w:rsidR="001F5305">
            <w:fldChar w:fldCharType="begin"/>
          </w:r>
          <w:r w:rsidR="001F5305">
            <w:instrText xml:space="preserve"> CITATION Nat171 \l 2057  \m Mel18 \m Far19</w:instrText>
          </w:r>
          <w:r w:rsidR="001F5305">
            <w:fldChar w:fldCharType="separate"/>
          </w:r>
          <w:r w:rsidR="00E600ED">
            <w:rPr>
              <w:noProof/>
            </w:rPr>
            <w:t xml:space="preserve"> </w:t>
          </w:r>
          <w:r w:rsidR="00E600ED" w:rsidRPr="00E600ED">
            <w:rPr>
              <w:noProof/>
            </w:rPr>
            <w:t>(Natural Resource Wales, 2017; Melo dos Santos, et al., 2018; Farjon &amp; Hill, 2019)</w:t>
          </w:r>
          <w:r w:rsidR="001F5305">
            <w:fldChar w:fldCharType="end"/>
          </w:r>
        </w:sdtContent>
      </w:sdt>
      <w:r w:rsidRPr="00513AF3">
        <w:t>.</w:t>
      </w:r>
      <w:r w:rsidR="00936374">
        <w:t xml:space="preserve"> </w:t>
      </w:r>
      <w:r w:rsidR="00685150" w:rsidRPr="00513AF3">
        <w:t>T</w:t>
      </w:r>
      <w:r w:rsidR="00FC7D60" w:rsidRPr="00513AF3">
        <w:t>he organisations Plant Life</w:t>
      </w:r>
      <w:r w:rsidR="00685150" w:rsidRPr="00513AF3">
        <w:t xml:space="preserve">, </w:t>
      </w:r>
      <w:proofErr w:type="gramStart"/>
      <w:r w:rsidR="00685150" w:rsidRPr="00513AF3">
        <w:t>T</w:t>
      </w:r>
      <w:r w:rsidR="00FC7D60" w:rsidRPr="00513AF3">
        <w:t>he</w:t>
      </w:r>
      <w:proofErr w:type="gramEnd"/>
      <w:r w:rsidR="00FC7D60" w:rsidRPr="00513AF3">
        <w:t xml:space="preserve"> joint Council for </w:t>
      </w:r>
      <w:r w:rsidR="00685150" w:rsidRPr="00513AF3">
        <w:t>L</w:t>
      </w:r>
      <w:r w:rsidR="00FC7D60" w:rsidRPr="00513AF3">
        <w:t xml:space="preserve">andscape </w:t>
      </w:r>
      <w:r w:rsidR="00685150" w:rsidRPr="00513AF3">
        <w:t>I</w:t>
      </w:r>
      <w:r w:rsidR="00FC7D60" w:rsidRPr="00513AF3">
        <w:t xml:space="preserve">ndustries (JCLI) </w:t>
      </w:r>
      <w:r w:rsidR="00BF2E11" w:rsidRPr="00513AF3">
        <w:t xml:space="preserve">and Natural Resource Wales </w:t>
      </w:r>
      <w:r w:rsidR="00FC7D60" w:rsidRPr="00513AF3">
        <w:t>recommends natural regeneration from the seed bank and vector sources such as bird droppings</w:t>
      </w:r>
      <w:r w:rsidR="00BF2E11" w:rsidRPr="00513AF3">
        <w:t xml:space="preserve"> as the priority method of regeneration of woodland in the </w:t>
      </w:r>
      <w:r w:rsidR="00FC7D60" w:rsidRPr="00513AF3">
        <w:t>levels of origin suitability given by these organisations figure 3 shows</w:t>
      </w:r>
      <w:r w:rsidR="00681091" w:rsidRPr="00513AF3">
        <w:t xml:space="preserve"> the origin suitability table given by the plant life document “keeping the wild in wildflower”</w:t>
      </w:r>
    </w:p>
    <w:p w14:paraId="33DBEB78" w14:textId="25A16D3C" w:rsidR="002F6DF6" w:rsidRDefault="002F6DF6" w:rsidP="002F6DF6">
      <w:pPr>
        <w:pStyle w:val="Caption"/>
        <w:keepNext/>
        <w:jc w:val="both"/>
      </w:pPr>
      <w:r>
        <w:lastRenderedPageBreak/>
        <w:t xml:space="preserve">Table </w:t>
      </w:r>
      <w:r w:rsidR="00E600ED">
        <w:fldChar w:fldCharType="begin"/>
      </w:r>
      <w:r w:rsidR="00E600ED">
        <w:instrText xml:space="preserve"> SEQ</w:instrText>
      </w:r>
      <w:r w:rsidR="00E600ED">
        <w:instrText xml:space="preserve"> Table \* ARABIC </w:instrText>
      </w:r>
      <w:r w:rsidR="00E600ED">
        <w:fldChar w:fldCharType="separate"/>
      </w:r>
      <w:r w:rsidR="0099465C">
        <w:rPr>
          <w:noProof/>
        </w:rPr>
        <w:t>2</w:t>
      </w:r>
      <w:r w:rsidR="00E600ED">
        <w:rPr>
          <w:noProof/>
        </w:rPr>
        <w:fldChar w:fldCharType="end"/>
      </w:r>
      <w:r>
        <w:t xml:space="preserve"> </w:t>
      </w:r>
      <w:r w:rsidRPr="004A7F16">
        <w:t xml:space="preserve">Plantlife </w:t>
      </w:r>
      <w:proofErr w:type="spellStart"/>
      <w:r w:rsidRPr="004A7F16">
        <w:t>reconmendations</w:t>
      </w:r>
      <w:proofErr w:type="spellEnd"/>
      <w:r w:rsidRPr="004A7F16">
        <w:t xml:space="preserve"> to the origin of seeds used to regenerate or plant a wildflower meadow</w:t>
      </w:r>
    </w:p>
    <w:p w14:paraId="4436BD4E" w14:textId="77777777" w:rsidR="00681091" w:rsidRPr="00513AF3" w:rsidRDefault="00681091" w:rsidP="00BC1EA8">
      <w:pPr>
        <w:keepNext/>
        <w:spacing w:line="360" w:lineRule="auto"/>
        <w:jc w:val="both"/>
      </w:pPr>
      <w:r w:rsidRPr="00513AF3">
        <w:rPr>
          <w:noProof/>
        </w:rPr>
        <w:drawing>
          <wp:inline distT="0" distB="0" distL="0" distR="0" wp14:anchorId="3253A6F4" wp14:editId="31D98256">
            <wp:extent cx="5731510" cy="2635250"/>
            <wp:effectExtent l="0" t="0" r="2540" b="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uitable origin for native plants and seeds from Plantlife doc.jpg"/>
                    <pic:cNvPicPr/>
                  </pic:nvPicPr>
                  <pic:blipFill>
                    <a:blip r:embed="rId18">
                      <a:extLst>
                        <a:ext uri="{28A0092B-C50C-407E-A947-70E740481C1C}">
                          <a14:useLocalDpi xmlns:a14="http://schemas.microsoft.com/office/drawing/2010/main" val="0"/>
                        </a:ext>
                      </a:extLst>
                    </a:blip>
                    <a:stretch>
                      <a:fillRect/>
                    </a:stretch>
                  </pic:blipFill>
                  <pic:spPr>
                    <a:xfrm>
                      <a:off x="0" y="0"/>
                      <a:ext cx="5731510" cy="2635250"/>
                    </a:xfrm>
                    <a:prstGeom prst="rect">
                      <a:avLst/>
                    </a:prstGeom>
                  </pic:spPr>
                </pic:pic>
              </a:graphicData>
            </a:graphic>
          </wp:inline>
        </w:drawing>
      </w:r>
    </w:p>
    <w:p w14:paraId="739391DA" w14:textId="1D2B27CB" w:rsidR="00220BA1" w:rsidRDefault="00681091" w:rsidP="00220BA1">
      <w:pPr>
        <w:spacing w:line="360" w:lineRule="auto"/>
        <w:jc w:val="both"/>
      </w:pPr>
      <w:r w:rsidRPr="00513AF3">
        <w:t xml:space="preserve">the following the </w:t>
      </w:r>
      <w:r w:rsidR="007D585C">
        <w:t xml:space="preserve">observations </w:t>
      </w:r>
      <w:r w:rsidR="00C14E58" w:rsidRPr="00513AF3">
        <w:t xml:space="preserve">made by Hill, </w:t>
      </w:r>
      <w:proofErr w:type="spellStart"/>
      <w:r w:rsidR="00C14E58" w:rsidRPr="00513AF3">
        <w:t>Farjon</w:t>
      </w:r>
      <w:proofErr w:type="spellEnd"/>
      <w:r w:rsidR="00C14E58" w:rsidRPr="00513AF3">
        <w:t xml:space="preserve"> and Rackham</w:t>
      </w:r>
      <w:r w:rsidR="002F6DF6">
        <w:t xml:space="preserve"> (2006) </w:t>
      </w:r>
      <w:r w:rsidR="00C14E58" w:rsidRPr="00513AF3">
        <w:t xml:space="preserve">it is my conclusion that this suitability table should be used for the execution of seed </w:t>
      </w:r>
      <w:r w:rsidR="00CB6D58">
        <w:t>ball</w:t>
      </w:r>
      <w:r w:rsidR="00C14E58" w:rsidRPr="00513AF3">
        <w:t xml:space="preserve"> construction for both flower and tree seeds. Whilst allowing natural regeneration is the preferred method it has been found that seed bank density can be poor in deforested areas </w:t>
      </w:r>
      <w:sdt>
        <w:sdtPr>
          <w:id w:val="-1956697477"/>
          <w:citation/>
        </w:sdtPr>
        <w:sdtEndPr/>
        <w:sdtContent>
          <w:r w:rsidR="00C14E58" w:rsidRPr="00513AF3">
            <w:fldChar w:fldCharType="begin"/>
          </w:r>
          <w:r w:rsidR="00C14E58" w:rsidRPr="00513AF3">
            <w:instrText xml:space="preserve"> CITATION Men15 \l 2057 </w:instrText>
          </w:r>
          <w:r w:rsidR="006357FF" w:rsidRPr="00513AF3">
            <w:instrText xml:space="preserve"> \m Mel18</w:instrText>
          </w:r>
          <w:r w:rsidR="00C14E58" w:rsidRPr="00513AF3">
            <w:fldChar w:fldCharType="separate"/>
          </w:r>
          <w:r w:rsidR="00E600ED" w:rsidRPr="00E600ED">
            <w:rPr>
              <w:noProof/>
            </w:rPr>
            <w:t>(Mendes, et al., 2015; Melo dos Santos, et al., 2018)</w:t>
          </w:r>
          <w:r w:rsidR="00C14E58" w:rsidRPr="00513AF3">
            <w:fldChar w:fldCharType="end"/>
          </w:r>
        </w:sdtContent>
      </w:sdt>
      <w:r w:rsidR="006357FF" w:rsidRPr="00513AF3">
        <w:t>.</w:t>
      </w:r>
      <w:r w:rsidR="00936374">
        <w:t xml:space="preserve"> </w:t>
      </w:r>
      <w:r w:rsidR="007D585C">
        <w:t xml:space="preserve">It is these deforested areas, that could benefit from this method. This has been shown, by a community project in Colorado USA </w:t>
      </w:r>
      <w:sdt>
        <w:sdtPr>
          <w:id w:val="641459845"/>
          <w:citation/>
        </w:sdtPr>
        <w:sdtContent>
          <w:r w:rsidR="007D585C">
            <w:fldChar w:fldCharType="begin"/>
          </w:r>
          <w:r w:rsidR="007D585C">
            <w:instrText xml:space="preserve"> CITATION Cla04 \l 2057 </w:instrText>
          </w:r>
          <w:r w:rsidR="007D585C">
            <w:fldChar w:fldCharType="separate"/>
          </w:r>
          <w:r w:rsidR="00E600ED" w:rsidRPr="00E600ED">
            <w:rPr>
              <w:noProof/>
            </w:rPr>
            <w:t>(Clarkson, 2004)</w:t>
          </w:r>
          <w:r w:rsidR="007D585C">
            <w:fldChar w:fldCharType="end"/>
          </w:r>
        </w:sdtContent>
      </w:sdt>
      <w:r w:rsidR="007D585C">
        <w:t xml:space="preserve">. </w:t>
      </w:r>
      <w:r w:rsidR="00220BA1">
        <w:t xml:space="preserve">Treeball.co.uk are a company specialising in using seed balls containing </w:t>
      </w:r>
      <w:proofErr w:type="spellStart"/>
      <w:r w:rsidR="00220BA1" w:rsidRPr="00D0120F">
        <w:rPr>
          <w:i/>
        </w:rPr>
        <w:t>Alnus</w:t>
      </w:r>
      <w:proofErr w:type="spellEnd"/>
      <w:r w:rsidR="00220BA1" w:rsidRPr="00D0120F">
        <w:rPr>
          <w:i/>
        </w:rPr>
        <w:t xml:space="preserve"> </w:t>
      </w:r>
      <w:proofErr w:type="spellStart"/>
      <w:r w:rsidR="00220BA1" w:rsidRPr="00D0120F">
        <w:rPr>
          <w:i/>
        </w:rPr>
        <w:t>glutinosa</w:t>
      </w:r>
      <w:proofErr w:type="spellEnd"/>
      <w:r w:rsidR="00220BA1">
        <w:t xml:space="preserve"> seeds. Alder is a nitrogen fixer and therefore can be used on poor soils to improve quality. Seed bombs are a cheap, time saving way to increase tree communities. </w:t>
      </w:r>
      <w:sdt>
        <w:sdtPr>
          <w:id w:val="-1157380272"/>
          <w:citation/>
        </w:sdtPr>
        <w:sdtContent>
          <w:r w:rsidR="00220BA1">
            <w:fldChar w:fldCharType="begin"/>
          </w:r>
          <w:r w:rsidR="00220BA1">
            <w:instrText xml:space="preserve"> CITATION Dav20 \l 2057 </w:instrText>
          </w:r>
          <w:r w:rsidR="00220BA1">
            <w:fldChar w:fldCharType="separate"/>
          </w:r>
          <w:r w:rsidR="00E600ED" w:rsidRPr="00E600ED">
            <w:rPr>
              <w:noProof/>
            </w:rPr>
            <w:t>(Davidson, 2020)</w:t>
          </w:r>
          <w:r w:rsidR="00220BA1">
            <w:fldChar w:fldCharType="end"/>
          </w:r>
        </w:sdtContent>
      </w:sdt>
      <w:r w:rsidR="00220BA1">
        <w:t xml:space="preserve">. Seed bombs Kenya has also had success in using seed balls to regenerate decertified land in Kenya, which give me confidence that even if there is no difference in planting whips and using seed balls to the </w:t>
      </w:r>
      <w:proofErr w:type="spellStart"/>
      <w:r w:rsidR="00220BA1">
        <w:t>biodiveristy</w:t>
      </w:r>
      <w:proofErr w:type="spellEnd"/>
      <w:r w:rsidR="00220BA1">
        <w:t>, there will be a difference in speed, costs and stakeholder participation, thus increasing the perception of ownership and the connection to the environment.</w:t>
      </w:r>
    </w:p>
    <w:p w14:paraId="5B26460A" w14:textId="6B95A876" w:rsidR="00F0002B" w:rsidRDefault="00F0002B" w:rsidP="007D585C">
      <w:pPr>
        <w:pStyle w:val="Heading1"/>
      </w:pPr>
      <w:bookmarkStart w:id="19" w:name="_Toc33798553"/>
      <w:r>
        <w:t>Research Constraints</w:t>
      </w:r>
      <w:bookmarkEnd w:id="19"/>
    </w:p>
    <w:p w14:paraId="6659E644" w14:textId="5D611ED9" w:rsidR="00F0002B" w:rsidRDefault="00337995" w:rsidP="00BC1EA8">
      <w:pPr>
        <w:spacing w:line="360" w:lineRule="auto"/>
        <w:jc w:val="both"/>
      </w:pPr>
      <w:r>
        <w:t xml:space="preserve">Through </w:t>
      </w:r>
      <w:r w:rsidR="00212C5F">
        <w:t xml:space="preserve">email </w:t>
      </w:r>
      <w:r>
        <w:t>correspondence with treebombs</w:t>
      </w:r>
      <w:r w:rsidR="00A23A63">
        <w:t xml:space="preserve">.co.uk founder Ben Davidson </w:t>
      </w:r>
      <w:r w:rsidR="002F6DF6">
        <w:t>and personal</w:t>
      </w:r>
      <w:r w:rsidR="00A23A63">
        <w:t xml:space="preserve"> knowledge</w:t>
      </w:r>
      <w:r w:rsidR="003E4852">
        <w:t>,</w:t>
      </w:r>
      <w:r w:rsidR="00A23A63">
        <w:t xml:space="preserve"> time will be the most prominent</w:t>
      </w:r>
      <w:r w:rsidR="003E4852">
        <w:t xml:space="preserve"> constraint</w:t>
      </w:r>
      <w:r w:rsidR="00A23A63">
        <w:t xml:space="preserve"> </w:t>
      </w:r>
      <w:r>
        <w:t>as the time frame of this research is unlikely to allow anything more than seedling growth of the species in the seed balls</w:t>
      </w:r>
      <w:sdt>
        <w:sdtPr>
          <w:id w:val="31080639"/>
          <w:citation/>
        </w:sdtPr>
        <w:sdtEndPr/>
        <w:sdtContent>
          <w:r>
            <w:fldChar w:fldCharType="begin"/>
          </w:r>
          <w:r>
            <w:instrText xml:space="preserve"> CITATION Ben20 \l 2057 </w:instrText>
          </w:r>
          <w:r>
            <w:fldChar w:fldCharType="separate"/>
          </w:r>
          <w:r w:rsidR="00E600ED">
            <w:rPr>
              <w:noProof/>
            </w:rPr>
            <w:t xml:space="preserve"> </w:t>
          </w:r>
          <w:r w:rsidR="00E600ED" w:rsidRPr="00E600ED">
            <w:rPr>
              <w:noProof/>
            </w:rPr>
            <w:t>(Bennett, 2020)</w:t>
          </w:r>
          <w:r>
            <w:fldChar w:fldCharType="end"/>
          </w:r>
        </w:sdtContent>
      </w:sdt>
    </w:p>
    <w:p w14:paraId="2ADF994C" w14:textId="53C79F7D" w:rsidR="003A1626" w:rsidRDefault="003E4852" w:rsidP="00BC1EA8">
      <w:pPr>
        <w:spacing w:line="360" w:lineRule="auto"/>
        <w:jc w:val="both"/>
      </w:pPr>
      <w:r>
        <w:t>R</w:t>
      </w:r>
      <w:r w:rsidR="001324DA">
        <w:t xml:space="preserve">estriction in the </w:t>
      </w:r>
      <w:r>
        <w:t xml:space="preserve">geographical </w:t>
      </w:r>
      <w:r w:rsidR="001324DA">
        <w:t>area available for survey</w:t>
      </w:r>
      <w:r>
        <w:t xml:space="preserve"> and the time frame for this research mean that</w:t>
      </w:r>
      <w:r w:rsidR="001324DA">
        <w:t xml:space="preserve"> the woodland types chosen may</w:t>
      </w:r>
      <w:r>
        <w:t xml:space="preserve"> have to</w:t>
      </w:r>
      <w:r w:rsidR="001324DA">
        <w:t xml:space="preserve"> be limited</w:t>
      </w:r>
      <w:r>
        <w:t xml:space="preserve"> and some variance will be seen</w:t>
      </w:r>
      <w:r w:rsidR="001324DA">
        <w:t xml:space="preserve">. All literature read pertaining to seed ball propagation, natural regeneration (with the exception of </w:t>
      </w:r>
      <w:proofErr w:type="spellStart"/>
      <w:r w:rsidR="001324DA">
        <w:t>farjon</w:t>
      </w:r>
      <w:proofErr w:type="spellEnd"/>
      <w:r w:rsidR="001324DA">
        <w:t xml:space="preserve"> and Hill, 2019) and regeneration from seed bank has been based on research done in the dry forests of Brazil and Kenyan. There is anecdotal evidence from newspaper articles and reviews of </w:t>
      </w:r>
      <w:r w:rsidR="003A1626">
        <w:t xml:space="preserve">work done by </w:t>
      </w:r>
      <w:proofErr w:type="spellStart"/>
      <w:r w:rsidR="003A1626" w:rsidRPr="003A1626">
        <w:lastRenderedPageBreak/>
        <w:t>masanobu</w:t>
      </w:r>
      <w:proofErr w:type="spellEnd"/>
      <w:r w:rsidR="003A1626" w:rsidRPr="003A1626">
        <w:t xml:space="preserve"> </w:t>
      </w:r>
      <w:proofErr w:type="spellStart"/>
      <w:r w:rsidR="003A1626" w:rsidRPr="003A1626">
        <w:t>fukuoka</w:t>
      </w:r>
      <w:proofErr w:type="spellEnd"/>
      <w:r w:rsidR="003A1626">
        <w:t xml:space="preserve"> in Japan that the seed ball method named by Masanobu Fukuoka as </w:t>
      </w:r>
      <w:proofErr w:type="spellStart"/>
      <w:r w:rsidR="003A1626">
        <w:t>Nendo</w:t>
      </w:r>
      <w:proofErr w:type="spellEnd"/>
      <w:r w:rsidR="003A1626">
        <w:t xml:space="preserve"> </w:t>
      </w:r>
      <w:proofErr w:type="spellStart"/>
      <w:r w:rsidR="003A1626">
        <w:t>Dango</w:t>
      </w:r>
      <w:proofErr w:type="spellEnd"/>
      <w:r w:rsidR="003A1626">
        <w:t xml:space="preserve"> has had good results, but as it cannot be verified through peer-reviewed research these claims must be seen as supposition.</w:t>
      </w:r>
    </w:p>
    <w:p w14:paraId="1779A1C2" w14:textId="212AF27F" w:rsidR="001324DA" w:rsidRDefault="003A1626" w:rsidP="00BC1EA8">
      <w:pPr>
        <w:spacing w:line="360" w:lineRule="auto"/>
        <w:jc w:val="both"/>
      </w:pPr>
      <w:r>
        <w:t xml:space="preserve">As this research is about the ability of seed balls (also known as seed </w:t>
      </w:r>
      <w:r w:rsidR="003E4852">
        <w:t xml:space="preserve">bombs </w:t>
      </w:r>
      <w:r>
        <w:t xml:space="preserve">and </w:t>
      </w:r>
      <w:proofErr w:type="spellStart"/>
      <w:r w:rsidR="003E4852">
        <w:t>N</w:t>
      </w:r>
      <w:r>
        <w:t>endo</w:t>
      </w:r>
      <w:proofErr w:type="spellEnd"/>
      <w:r>
        <w:t xml:space="preserve"> </w:t>
      </w:r>
      <w:proofErr w:type="spellStart"/>
      <w:r w:rsidR="003E4852">
        <w:t>D</w:t>
      </w:r>
      <w:r>
        <w:t>ango</w:t>
      </w:r>
      <w:proofErr w:type="spellEnd"/>
      <w:r>
        <w:t>)</w:t>
      </w:r>
      <w:r w:rsidR="00890B89">
        <w:t xml:space="preserve"> to mimic natural regeneration and generations from seed bank and vectors, </w:t>
      </w:r>
      <w:r>
        <w:t>using the zigzag grid method as used by Paolo and Martin’s (</w:t>
      </w:r>
      <w:sdt>
        <w:sdtPr>
          <w:id w:val="481663325"/>
          <w:citation/>
        </w:sdtPr>
        <w:sdtEndPr/>
        <w:sdtContent>
          <w:r>
            <w:fldChar w:fldCharType="begin"/>
          </w:r>
          <w:r>
            <w:instrText xml:space="preserve"> CITATION Pau18 \l 2057 </w:instrText>
          </w:r>
          <w:r>
            <w:fldChar w:fldCharType="separate"/>
          </w:r>
          <w:r w:rsidR="00E600ED">
            <w:rPr>
              <w:noProof/>
            </w:rPr>
            <w:t xml:space="preserve"> </w:t>
          </w:r>
          <w:r w:rsidR="00E600ED" w:rsidRPr="00E600ED">
            <w:rPr>
              <w:noProof/>
            </w:rPr>
            <w:t>(Paulo, et al., 2018)</w:t>
          </w:r>
          <w:r>
            <w:fldChar w:fldCharType="end"/>
          </w:r>
        </w:sdtContent>
      </w:sdt>
      <w:r w:rsidR="00890B89">
        <w:t xml:space="preserve"> would be to systematic to produce a random effect. </w:t>
      </w:r>
    </w:p>
    <w:p w14:paraId="3A567CC8" w14:textId="5CF7F76D" w:rsidR="00D81877" w:rsidRDefault="003127D9" w:rsidP="007D585C">
      <w:pPr>
        <w:spacing w:line="360" w:lineRule="auto"/>
        <w:jc w:val="both"/>
      </w:pPr>
      <w:r>
        <w:t xml:space="preserve">However, the accuracy of identification of species surveyed would depend on the skill and knowledge of the surveyor. It may be possible to enlist the help of more knowledgeable volunteers from local community groups such as The </w:t>
      </w:r>
      <w:proofErr w:type="spellStart"/>
      <w:r>
        <w:t>Bryncoch</w:t>
      </w:r>
      <w:proofErr w:type="spellEnd"/>
      <w:r>
        <w:t xml:space="preserve"> Environmental group, but a level of knowledge would need to be ascertained prior to involvement</w:t>
      </w:r>
      <w:r w:rsidR="007D585C">
        <w:t>.</w:t>
      </w:r>
      <w:r w:rsidR="00220BA1">
        <w:t xml:space="preserve"> </w:t>
      </w:r>
    </w:p>
    <w:p w14:paraId="7CC4088B" w14:textId="0788B609" w:rsidR="00D81877" w:rsidRDefault="00D81877" w:rsidP="00BC1EA8">
      <w:pPr>
        <w:spacing w:line="360" w:lineRule="auto"/>
      </w:pPr>
    </w:p>
    <w:p w14:paraId="22BC1C5C" w14:textId="2598CBE4" w:rsidR="00D81877" w:rsidRDefault="00D81877" w:rsidP="00BC1EA8">
      <w:pPr>
        <w:spacing w:line="360" w:lineRule="auto"/>
      </w:pPr>
    </w:p>
    <w:p w14:paraId="71D2B4D4" w14:textId="3B702266" w:rsidR="00D81877" w:rsidRDefault="00D81877" w:rsidP="00BC1EA8">
      <w:pPr>
        <w:spacing w:line="360" w:lineRule="auto"/>
      </w:pPr>
    </w:p>
    <w:p w14:paraId="57E486C8" w14:textId="75139DCA" w:rsidR="00D81877" w:rsidRDefault="00D81877" w:rsidP="00BC1EA8">
      <w:pPr>
        <w:spacing w:line="360" w:lineRule="auto"/>
      </w:pPr>
    </w:p>
    <w:p w14:paraId="0C99473F" w14:textId="16E7FA7C" w:rsidR="00D81877" w:rsidRDefault="00D81877" w:rsidP="00BC1EA8">
      <w:pPr>
        <w:spacing w:line="360" w:lineRule="auto"/>
      </w:pPr>
    </w:p>
    <w:p w14:paraId="5C81351F" w14:textId="63DFCA70" w:rsidR="00E600ED" w:rsidRDefault="00E600ED" w:rsidP="00BC1EA8">
      <w:pPr>
        <w:spacing w:line="360" w:lineRule="auto"/>
      </w:pPr>
    </w:p>
    <w:p w14:paraId="1B662546" w14:textId="38B0A833" w:rsidR="00E600ED" w:rsidRDefault="00E600ED" w:rsidP="00BC1EA8">
      <w:pPr>
        <w:spacing w:line="360" w:lineRule="auto"/>
      </w:pPr>
    </w:p>
    <w:p w14:paraId="6C318816" w14:textId="433EB2D9" w:rsidR="00E600ED" w:rsidRDefault="00E600ED" w:rsidP="00BC1EA8">
      <w:pPr>
        <w:spacing w:line="360" w:lineRule="auto"/>
      </w:pPr>
    </w:p>
    <w:p w14:paraId="575FF63D" w14:textId="17765FF9" w:rsidR="00E600ED" w:rsidRDefault="00E600ED" w:rsidP="00BC1EA8">
      <w:pPr>
        <w:spacing w:line="360" w:lineRule="auto"/>
      </w:pPr>
    </w:p>
    <w:p w14:paraId="334C96D2" w14:textId="1C42B515" w:rsidR="00E600ED" w:rsidRDefault="00E600ED" w:rsidP="00BC1EA8">
      <w:pPr>
        <w:spacing w:line="360" w:lineRule="auto"/>
      </w:pPr>
    </w:p>
    <w:p w14:paraId="4629A259" w14:textId="46460141" w:rsidR="00E600ED" w:rsidRDefault="00E600ED" w:rsidP="00BC1EA8">
      <w:pPr>
        <w:spacing w:line="360" w:lineRule="auto"/>
      </w:pPr>
    </w:p>
    <w:p w14:paraId="06AAFB0D" w14:textId="686DCC6E" w:rsidR="00E600ED" w:rsidRDefault="00E600ED" w:rsidP="00BC1EA8">
      <w:pPr>
        <w:spacing w:line="360" w:lineRule="auto"/>
      </w:pPr>
    </w:p>
    <w:p w14:paraId="57488654" w14:textId="77777777" w:rsidR="00E600ED" w:rsidRDefault="00E600ED" w:rsidP="00BC1EA8">
      <w:pPr>
        <w:spacing w:line="360" w:lineRule="auto"/>
      </w:pPr>
    </w:p>
    <w:p w14:paraId="4230553C" w14:textId="5342AA8C" w:rsidR="00D81877" w:rsidRDefault="00D81877" w:rsidP="00BC1EA8">
      <w:pPr>
        <w:spacing w:line="360" w:lineRule="auto"/>
      </w:pPr>
    </w:p>
    <w:p w14:paraId="3F95AF33" w14:textId="6C6F1868" w:rsidR="00D81877" w:rsidRDefault="00D81877" w:rsidP="00BC1EA8">
      <w:pPr>
        <w:spacing w:line="360" w:lineRule="auto"/>
      </w:pPr>
    </w:p>
    <w:bookmarkStart w:id="20" w:name="_Toc33798554" w:displacedByCustomXml="next"/>
    <w:sdt>
      <w:sdtPr>
        <w:rPr>
          <w:rFonts w:asciiTheme="minorHAnsi" w:eastAsiaTheme="minorHAnsi" w:hAnsiTheme="minorHAnsi" w:cstheme="minorBidi"/>
          <w:color w:val="auto"/>
          <w:sz w:val="22"/>
          <w:szCs w:val="22"/>
        </w:rPr>
        <w:id w:val="-1577745218"/>
        <w:docPartObj>
          <w:docPartGallery w:val="Bibliographies"/>
          <w:docPartUnique/>
        </w:docPartObj>
      </w:sdtPr>
      <w:sdtEndPr/>
      <w:sdtContent>
        <w:p w14:paraId="559D7259" w14:textId="7F4D3BC4" w:rsidR="00D81877" w:rsidRDefault="00D81877">
          <w:pPr>
            <w:pStyle w:val="Heading1"/>
          </w:pPr>
          <w:r>
            <w:t>References</w:t>
          </w:r>
          <w:bookmarkEnd w:id="20"/>
        </w:p>
        <w:sdt>
          <w:sdtPr>
            <w:id w:val="-573587230"/>
            <w:bibliography/>
          </w:sdtPr>
          <w:sdtEndPr/>
          <w:sdtContent>
            <w:p w14:paraId="1324742A" w14:textId="77777777" w:rsidR="00E600ED" w:rsidRDefault="00D81877" w:rsidP="00E600ED">
              <w:pPr>
                <w:pStyle w:val="Bibliography"/>
                <w:rPr>
                  <w:noProof/>
                  <w:sz w:val="24"/>
                  <w:szCs w:val="24"/>
                </w:rPr>
              </w:pPr>
              <w:r>
                <w:fldChar w:fldCharType="begin"/>
              </w:r>
              <w:r>
                <w:instrText xml:space="preserve"> BIBLIOGRAPHY </w:instrText>
              </w:r>
              <w:r>
                <w:fldChar w:fldCharType="separate"/>
              </w:r>
              <w:r w:rsidR="00E600ED">
                <w:rPr>
                  <w:noProof/>
                </w:rPr>
                <w:t xml:space="preserve">Agate, E., 2002. </w:t>
              </w:r>
              <w:r w:rsidR="00E600ED">
                <w:rPr>
                  <w:i/>
                  <w:iCs/>
                  <w:noProof/>
                </w:rPr>
                <w:t xml:space="preserve">Tree Planting and After Care: A Practical Handbook. </w:t>
              </w:r>
              <w:r w:rsidR="00E600ED">
                <w:rPr>
                  <w:noProof/>
                </w:rPr>
                <w:t>s.l.:The Conservation Volunteers.</w:t>
              </w:r>
            </w:p>
            <w:p w14:paraId="7889352A" w14:textId="77777777" w:rsidR="00E600ED" w:rsidRDefault="00E600ED" w:rsidP="00E600ED">
              <w:pPr>
                <w:pStyle w:val="Bibliography"/>
                <w:rPr>
                  <w:noProof/>
                </w:rPr>
              </w:pPr>
              <w:r>
                <w:rPr>
                  <w:noProof/>
                </w:rPr>
                <w:t xml:space="preserve">Agate, E., 2010. </w:t>
              </w:r>
              <w:r>
                <w:rPr>
                  <w:i/>
                  <w:iCs/>
                  <w:noProof/>
                </w:rPr>
                <w:t xml:space="preserve">woodlands: A Practical Handbook. </w:t>
              </w:r>
              <w:r>
                <w:rPr>
                  <w:noProof/>
                </w:rPr>
                <w:t>third ed. s.l.:BTCV.</w:t>
              </w:r>
            </w:p>
            <w:p w14:paraId="42C97828" w14:textId="77777777" w:rsidR="00E600ED" w:rsidRDefault="00E600ED" w:rsidP="00E600ED">
              <w:pPr>
                <w:pStyle w:val="Bibliography"/>
                <w:rPr>
                  <w:noProof/>
                </w:rPr>
              </w:pPr>
              <w:r>
                <w:rPr>
                  <w:noProof/>
                </w:rPr>
                <w:t xml:space="preserve">Bennett, S., 2020. </w:t>
              </w:r>
              <w:r>
                <w:rPr>
                  <w:i/>
                  <w:iCs/>
                  <w:noProof/>
                </w:rPr>
                <w:t xml:space="preserve">Treebombs - Effectivness of using tree seed bombs to regenerate woodland. </w:t>
              </w:r>
              <w:r>
                <w:rPr>
                  <w:noProof/>
                </w:rPr>
                <w:t>s.l.:s.n.</w:t>
              </w:r>
            </w:p>
            <w:p w14:paraId="46135F96" w14:textId="77777777" w:rsidR="00E600ED" w:rsidRDefault="00E600ED" w:rsidP="00E600ED">
              <w:pPr>
                <w:pStyle w:val="Bibliography"/>
                <w:rPr>
                  <w:noProof/>
                </w:rPr>
              </w:pPr>
              <w:r>
                <w:rPr>
                  <w:noProof/>
                </w:rPr>
                <w:t xml:space="preserve">Clarkson, L., 2004. The Seed Ball Project: Greening a charred landscape. </w:t>
              </w:r>
              <w:r>
                <w:rPr>
                  <w:i/>
                  <w:iCs/>
                  <w:noProof/>
                </w:rPr>
                <w:t>Green Teacher</w:t>
              </w:r>
              <w:r>
                <w:rPr>
                  <w:noProof/>
                </w:rPr>
                <w:t>, pp. 21-24.</w:t>
              </w:r>
            </w:p>
            <w:p w14:paraId="7046DB26" w14:textId="77777777" w:rsidR="00E600ED" w:rsidRDefault="00E600ED" w:rsidP="00E600ED">
              <w:pPr>
                <w:pStyle w:val="Bibliography"/>
                <w:rPr>
                  <w:noProof/>
                </w:rPr>
              </w:pPr>
              <w:r>
                <w:rPr>
                  <w:noProof/>
                </w:rPr>
                <w:t xml:space="preserve">Davidson, B., 2020. </w:t>
              </w:r>
              <w:r>
                <w:rPr>
                  <w:i/>
                  <w:iCs/>
                  <w:noProof/>
                </w:rPr>
                <w:t xml:space="preserve">Tree bombs. </w:t>
              </w:r>
              <w:r>
                <w:rPr>
                  <w:noProof/>
                </w:rPr>
                <w:t xml:space="preserve">[Online] </w:t>
              </w:r>
              <w:r>
                <w:rPr>
                  <w:noProof/>
                </w:rPr>
                <w:br/>
                <w:t xml:space="preserve">Available at: </w:t>
              </w:r>
              <w:r>
                <w:rPr>
                  <w:noProof/>
                  <w:u w:val="single"/>
                </w:rPr>
                <w:t>https://www.treebombs.co.uk</w:t>
              </w:r>
              <w:r>
                <w:rPr>
                  <w:noProof/>
                </w:rPr>
                <w:br/>
                <w:t>[Accessed 02 02 2020].</w:t>
              </w:r>
            </w:p>
            <w:p w14:paraId="695242F4" w14:textId="77777777" w:rsidR="00E600ED" w:rsidRDefault="00E600ED" w:rsidP="00E600ED">
              <w:pPr>
                <w:pStyle w:val="Bibliography"/>
                <w:rPr>
                  <w:noProof/>
                </w:rPr>
              </w:pPr>
              <w:r>
                <w:rPr>
                  <w:noProof/>
                </w:rPr>
                <w:t xml:space="preserve">Farjon, A. &amp; Hill, L., 2019. natural woodland generation as an alternative to treeplanting. </w:t>
              </w:r>
              <w:r>
                <w:rPr>
                  <w:i/>
                  <w:iCs/>
                  <w:noProof/>
                </w:rPr>
                <w:t xml:space="preserve">British wildlife, </w:t>
              </w:r>
              <w:r>
                <w:rPr>
                  <w:noProof/>
                </w:rPr>
                <w:t>pp. 177- 185.</w:t>
              </w:r>
            </w:p>
            <w:p w14:paraId="13DF781D" w14:textId="77777777" w:rsidR="00E600ED" w:rsidRDefault="00E600ED" w:rsidP="00E600ED">
              <w:pPr>
                <w:pStyle w:val="Bibliography"/>
                <w:rPr>
                  <w:noProof/>
                </w:rPr>
              </w:pPr>
              <w:r>
                <w:rPr>
                  <w:noProof/>
                </w:rPr>
                <w:t xml:space="preserve">Fiennes, P., 2017. </w:t>
              </w:r>
              <w:r>
                <w:rPr>
                  <w:i/>
                  <w:iCs/>
                  <w:noProof/>
                </w:rPr>
                <w:t xml:space="preserve">Oak and Ash and Thorne. </w:t>
              </w:r>
              <w:r>
                <w:rPr>
                  <w:noProof/>
                </w:rPr>
                <w:t>s.l.:Oneworld Publications.</w:t>
              </w:r>
            </w:p>
            <w:p w14:paraId="7F0FB278" w14:textId="77777777" w:rsidR="00E600ED" w:rsidRDefault="00E600ED" w:rsidP="00E600ED">
              <w:pPr>
                <w:pStyle w:val="Bibliography"/>
                <w:rPr>
                  <w:noProof/>
                </w:rPr>
              </w:pPr>
              <w:r>
                <w:rPr>
                  <w:noProof/>
                </w:rPr>
                <w:t xml:space="preserve">Forestry Commission, 2018. </w:t>
              </w:r>
              <w:r>
                <w:rPr>
                  <w:i/>
                  <w:iCs/>
                  <w:noProof/>
                </w:rPr>
                <w:t xml:space="preserve">Government supported new planting of trees in England, </w:t>
              </w:r>
              <w:r>
                <w:rPr>
                  <w:noProof/>
                </w:rPr>
                <w:t>s.l.: Forestry commission.</w:t>
              </w:r>
            </w:p>
            <w:p w14:paraId="183E9FCE" w14:textId="77777777" w:rsidR="00E600ED" w:rsidRDefault="00E600ED" w:rsidP="00E600ED">
              <w:pPr>
                <w:pStyle w:val="Bibliography"/>
                <w:rPr>
                  <w:noProof/>
                </w:rPr>
              </w:pPr>
              <w:r>
                <w:rPr>
                  <w:noProof/>
                </w:rPr>
                <w:t xml:space="preserve">Future Generations Commissioner for Wlaes, 2015. </w:t>
              </w:r>
              <w:r>
                <w:rPr>
                  <w:i/>
                  <w:iCs/>
                  <w:noProof/>
                </w:rPr>
                <w:t xml:space="preserve">Well-being of Future Generations (Wales) Act. </w:t>
              </w:r>
              <w:r>
                <w:rPr>
                  <w:noProof/>
                </w:rPr>
                <w:t xml:space="preserve">[Online] </w:t>
              </w:r>
              <w:r>
                <w:rPr>
                  <w:noProof/>
                </w:rPr>
                <w:br/>
                <w:t xml:space="preserve">Available at: </w:t>
              </w:r>
              <w:r>
                <w:rPr>
                  <w:noProof/>
                  <w:u w:val="single"/>
                </w:rPr>
                <w:t>https://futuregenerations.wales/about-us/future-generations-act/</w:t>
              </w:r>
              <w:r>
                <w:rPr>
                  <w:noProof/>
                </w:rPr>
                <w:br/>
                <w:t>[Accessed 28 02 2020].</w:t>
              </w:r>
            </w:p>
            <w:p w14:paraId="35855F34" w14:textId="77777777" w:rsidR="00E600ED" w:rsidRDefault="00E600ED" w:rsidP="00E600ED">
              <w:pPr>
                <w:pStyle w:val="Bibliography"/>
                <w:rPr>
                  <w:noProof/>
                </w:rPr>
              </w:pPr>
              <w:r>
                <w:rPr>
                  <w:noProof/>
                </w:rPr>
                <w:t xml:space="preserve">Gov.uk, 2018. </w:t>
              </w:r>
              <w:r>
                <w:rPr>
                  <w:i/>
                  <w:iCs/>
                  <w:noProof/>
                </w:rPr>
                <w:t xml:space="preserve">News. </w:t>
              </w:r>
              <w:r>
                <w:rPr>
                  <w:noProof/>
                </w:rPr>
                <w:t xml:space="preserve">[Online] </w:t>
              </w:r>
              <w:r>
                <w:rPr>
                  <w:noProof/>
                </w:rPr>
                <w:br/>
                <w:t xml:space="preserve">Available at: </w:t>
              </w:r>
              <w:r>
                <w:rPr>
                  <w:noProof/>
                  <w:u w:val="single"/>
                </w:rPr>
                <w:t>https://www.gov.uk/government/news/new-northern-forest-gets-government-backing</w:t>
              </w:r>
              <w:r>
                <w:rPr>
                  <w:noProof/>
                </w:rPr>
                <w:br/>
                <w:t>[Accessed 28 02 2020].</w:t>
              </w:r>
            </w:p>
            <w:p w14:paraId="58A21EAA" w14:textId="77777777" w:rsidR="00E600ED" w:rsidRDefault="00E600ED" w:rsidP="00E600ED">
              <w:pPr>
                <w:pStyle w:val="Bibliography"/>
                <w:rPr>
                  <w:noProof/>
                </w:rPr>
              </w:pPr>
              <w:r>
                <w:rPr>
                  <w:noProof/>
                </w:rPr>
                <w:t xml:space="preserve">Haigh, M. et al., 2019. Composted Municipal Green Waste Enhances Tree Success in Opencast Coal Land Reclamation. </w:t>
              </w:r>
              <w:r>
                <w:rPr>
                  <w:i/>
                  <w:iCs/>
                  <w:noProof/>
                </w:rPr>
                <w:t xml:space="preserve">Air, Soil and Water Research, </w:t>
              </w:r>
              <w:r>
                <w:rPr>
                  <w:noProof/>
                </w:rPr>
                <w:t>Volume 12, pp. 1-10.</w:t>
              </w:r>
            </w:p>
            <w:p w14:paraId="5E7F3241" w14:textId="77777777" w:rsidR="00E600ED" w:rsidRDefault="00E600ED" w:rsidP="00E600ED">
              <w:pPr>
                <w:pStyle w:val="Bibliography"/>
                <w:rPr>
                  <w:noProof/>
                </w:rPr>
              </w:pPr>
              <w:r>
                <w:rPr>
                  <w:noProof/>
                </w:rPr>
                <w:t xml:space="preserve">Hall, J., Kirby, K. &amp; Whitbread, A., 2004. </w:t>
              </w:r>
              <w:r>
                <w:rPr>
                  <w:i/>
                  <w:iCs/>
                  <w:noProof/>
                </w:rPr>
                <w:t xml:space="preserve">National Vegetation Classification: Field guide to woodland, </w:t>
              </w:r>
              <w:r>
                <w:rPr>
                  <w:noProof/>
                </w:rPr>
                <w:t>s.l.: JNCC (Joint Nature Conservation Committee.</w:t>
              </w:r>
            </w:p>
            <w:p w14:paraId="50B7C0ED" w14:textId="77777777" w:rsidR="00E600ED" w:rsidRDefault="00E600ED" w:rsidP="00E600ED">
              <w:pPr>
                <w:pStyle w:val="Bibliography"/>
                <w:rPr>
                  <w:noProof/>
                </w:rPr>
              </w:pPr>
              <w:r>
                <w:rPr>
                  <w:noProof/>
                </w:rPr>
                <w:t xml:space="preserve">Harvey, F., 2019. </w:t>
              </w:r>
              <w:r>
                <w:rPr>
                  <w:i/>
                  <w:iCs/>
                  <w:noProof/>
                </w:rPr>
                <w:t xml:space="preserve">The Guardian Environment. </w:t>
              </w:r>
              <w:r>
                <w:rPr>
                  <w:noProof/>
                </w:rPr>
                <w:t xml:space="preserve">[Online] </w:t>
              </w:r>
              <w:r>
                <w:rPr>
                  <w:noProof/>
                </w:rPr>
                <w:br/>
                <w:t xml:space="preserve">Available at: </w:t>
              </w:r>
              <w:r>
                <w:rPr>
                  <w:noProof/>
                  <w:u w:val="single"/>
                </w:rPr>
                <w:t>https://www.theguardian.com/environment/2019/jun/13/tree-planting-in-england-falls-72-short-of-government-target</w:t>
              </w:r>
              <w:r>
                <w:rPr>
                  <w:noProof/>
                </w:rPr>
                <w:br/>
                <w:t>[Accessed 28 02 2020].</w:t>
              </w:r>
            </w:p>
            <w:p w14:paraId="347131B8" w14:textId="77777777" w:rsidR="00E600ED" w:rsidRDefault="00E600ED" w:rsidP="00E600ED">
              <w:pPr>
                <w:pStyle w:val="Bibliography"/>
                <w:rPr>
                  <w:noProof/>
                </w:rPr>
              </w:pPr>
              <w:r>
                <w:rPr>
                  <w:noProof/>
                </w:rPr>
                <w:t xml:space="preserve">Hickman, L., 2010. </w:t>
              </w:r>
              <w:r>
                <w:rPr>
                  <w:i/>
                  <w:iCs/>
                  <w:noProof/>
                </w:rPr>
                <w:t xml:space="preserve">The Guardian. </w:t>
              </w:r>
              <w:r>
                <w:rPr>
                  <w:noProof/>
                </w:rPr>
                <w:t xml:space="preserve">[Online] </w:t>
              </w:r>
              <w:r>
                <w:rPr>
                  <w:noProof/>
                </w:rPr>
                <w:br/>
                <w:t xml:space="preserve">Available at: </w:t>
              </w:r>
              <w:r>
                <w:rPr>
                  <w:noProof/>
                  <w:u w:val="single"/>
                </w:rPr>
                <w:t>https://www.theguardian.com/environment/2010/oct/29/forest-sell-off-government</w:t>
              </w:r>
              <w:r>
                <w:rPr>
                  <w:noProof/>
                </w:rPr>
                <w:br/>
                <w:t>[Accessed 23 02 2020].</w:t>
              </w:r>
            </w:p>
            <w:p w14:paraId="758D2FB7" w14:textId="77777777" w:rsidR="00E600ED" w:rsidRDefault="00E600ED" w:rsidP="00E600ED">
              <w:pPr>
                <w:pStyle w:val="Bibliography"/>
                <w:rPr>
                  <w:noProof/>
                </w:rPr>
              </w:pPr>
              <w:r>
                <w:rPr>
                  <w:noProof/>
                </w:rPr>
                <w:t xml:space="preserve">Independent Panel on Forestry, 2012. </w:t>
              </w:r>
              <w:r>
                <w:rPr>
                  <w:i/>
                  <w:iCs/>
                  <w:noProof/>
                </w:rPr>
                <w:t xml:space="preserve">Final Report, </w:t>
              </w:r>
              <w:r>
                <w:rPr>
                  <w:noProof/>
                </w:rPr>
                <w:t>s.l.: DEFRA.</w:t>
              </w:r>
            </w:p>
            <w:p w14:paraId="446C7172" w14:textId="77777777" w:rsidR="00E600ED" w:rsidRDefault="00E600ED" w:rsidP="00E600ED">
              <w:pPr>
                <w:pStyle w:val="Bibliography"/>
                <w:rPr>
                  <w:noProof/>
                </w:rPr>
              </w:pPr>
              <w:r>
                <w:rPr>
                  <w:noProof/>
                </w:rPr>
                <w:t xml:space="preserve">Melo dos Santos, D., Andrade da Silva, K., Fraga dos Santos, J. M. F. &amp; Lima Araujo, E. d., 2018. soil seed bank and its importance in the natural regeneration of degraded areas. </w:t>
              </w:r>
              <w:r>
                <w:rPr>
                  <w:i/>
                  <w:iCs/>
                  <w:noProof/>
                </w:rPr>
                <w:t xml:space="preserve">Ethenobiology and Conservation, </w:t>
              </w:r>
              <w:r>
                <w:rPr>
                  <w:noProof/>
                </w:rPr>
                <w:t>7(5).</w:t>
              </w:r>
            </w:p>
            <w:p w14:paraId="0F4906E5" w14:textId="77777777" w:rsidR="00E600ED" w:rsidRDefault="00E600ED" w:rsidP="00E600ED">
              <w:pPr>
                <w:pStyle w:val="Bibliography"/>
                <w:rPr>
                  <w:noProof/>
                </w:rPr>
              </w:pPr>
              <w:r>
                <w:rPr>
                  <w:noProof/>
                </w:rPr>
                <w:lastRenderedPageBreak/>
                <w:t xml:space="preserve">Mendes, L. B. et al., 2015. what happens to the soil seed bank 17 years after clearcutting and vegetation?. </w:t>
              </w:r>
              <w:r>
                <w:rPr>
                  <w:i/>
                  <w:iCs/>
                  <w:noProof/>
                </w:rPr>
                <w:t xml:space="preserve">International Journal of Tropical Biology, </w:t>
              </w:r>
              <w:r>
                <w:rPr>
                  <w:noProof/>
                </w:rPr>
                <w:t>63(two), pp. 321-332.</w:t>
              </w:r>
            </w:p>
            <w:p w14:paraId="7F9A48EB" w14:textId="77777777" w:rsidR="00E600ED" w:rsidRDefault="00E600ED" w:rsidP="00E600ED">
              <w:pPr>
                <w:pStyle w:val="Bibliography"/>
                <w:rPr>
                  <w:noProof/>
                </w:rPr>
              </w:pPr>
              <w:r>
                <w:rPr>
                  <w:noProof/>
                </w:rPr>
                <w:t xml:space="preserve">Natural Resource Wales, 2017. </w:t>
              </w:r>
              <w:r>
                <w:rPr>
                  <w:i/>
                  <w:iCs/>
                  <w:noProof/>
                </w:rPr>
                <w:t xml:space="preserve">Forest Resilience Guide 3: Managing the genetic diversity of Welsh woodlands, </w:t>
              </w:r>
              <w:r>
                <w:rPr>
                  <w:noProof/>
                </w:rPr>
                <w:t>s.l.: Natural Resource Wales.</w:t>
              </w:r>
            </w:p>
            <w:p w14:paraId="5CEC5562" w14:textId="77777777" w:rsidR="00E600ED" w:rsidRDefault="00E600ED" w:rsidP="00E600ED">
              <w:pPr>
                <w:pStyle w:val="Bibliography"/>
                <w:rPr>
                  <w:noProof/>
                </w:rPr>
              </w:pPr>
              <w:r>
                <w:rPr>
                  <w:noProof/>
                </w:rPr>
                <w:t xml:space="preserve">O'Sullivan, F., 2018. </w:t>
              </w:r>
              <w:r>
                <w:rPr>
                  <w:i/>
                  <w:iCs/>
                  <w:noProof/>
                </w:rPr>
                <w:t xml:space="preserve">City Lab. </w:t>
              </w:r>
              <w:r>
                <w:rPr>
                  <w:noProof/>
                </w:rPr>
                <w:t xml:space="preserve">[Online] </w:t>
              </w:r>
              <w:r>
                <w:rPr>
                  <w:noProof/>
                </w:rPr>
                <w:br/>
                <w:t xml:space="preserve">Available at: </w:t>
              </w:r>
              <w:r>
                <w:rPr>
                  <w:noProof/>
                  <w:u w:val="single"/>
                </w:rPr>
                <w:t>https://www.citylab.com/environment/2018/01/northern-forest-united-kingdom/550025/</w:t>
              </w:r>
              <w:r>
                <w:rPr>
                  <w:noProof/>
                </w:rPr>
                <w:br/>
                <w:t>[Accessed 28 02 2020].</w:t>
              </w:r>
            </w:p>
            <w:p w14:paraId="71946DBC" w14:textId="77777777" w:rsidR="00E600ED" w:rsidRDefault="00E600ED" w:rsidP="00E600ED">
              <w:pPr>
                <w:pStyle w:val="Bibliography"/>
                <w:rPr>
                  <w:noProof/>
                </w:rPr>
              </w:pPr>
              <w:r>
                <w:rPr>
                  <w:noProof/>
                </w:rPr>
                <w:t xml:space="preserve">Paulo, R. L., Zararize, D. G. &amp; Martins, I., 2018. Applying the Nendo Dango Teechnique for Germination and Pre-Establishmnet of Native species on deforested Areas. </w:t>
              </w:r>
              <w:r>
                <w:rPr>
                  <w:i/>
                  <w:iCs/>
                  <w:noProof/>
                </w:rPr>
                <w:t xml:space="preserve">Agriculture &amp; Forestry, </w:t>
              </w:r>
              <w:r>
                <w:rPr>
                  <w:noProof/>
                </w:rPr>
                <w:t>64(2), pp. 33 - 42.</w:t>
              </w:r>
            </w:p>
            <w:p w14:paraId="6642BD08" w14:textId="77777777" w:rsidR="00E600ED" w:rsidRDefault="00E600ED" w:rsidP="00E600ED">
              <w:pPr>
                <w:pStyle w:val="Bibliography"/>
                <w:rPr>
                  <w:noProof/>
                </w:rPr>
              </w:pPr>
              <w:r>
                <w:rPr>
                  <w:noProof/>
                </w:rPr>
                <w:t xml:space="preserve">Rackham, O., 2006. </w:t>
              </w:r>
              <w:r>
                <w:rPr>
                  <w:i/>
                  <w:iCs/>
                  <w:noProof/>
                </w:rPr>
                <w:t xml:space="preserve">woodlands. </w:t>
              </w:r>
              <w:r>
                <w:rPr>
                  <w:noProof/>
                </w:rPr>
                <w:t>s.l.:Collins.</w:t>
              </w:r>
            </w:p>
            <w:p w14:paraId="295ABFF0" w14:textId="77777777" w:rsidR="00E600ED" w:rsidRDefault="00E600ED" w:rsidP="00E600ED">
              <w:pPr>
                <w:pStyle w:val="Bibliography"/>
                <w:rPr>
                  <w:noProof/>
                </w:rPr>
              </w:pPr>
              <w:r>
                <w:rPr>
                  <w:noProof/>
                </w:rPr>
                <w:t xml:space="preserve">RSPB, n.d. </w:t>
              </w:r>
              <w:r>
                <w:rPr>
                  <w:i/>
                  <w:iCs/>
                  <w:noProof/>
                </w:rPr>
                <w:t xml:space="preserve">Woodlands. </w:t>
              </w:r>
              <w:r>
                <w:rPr>
                  <w:noProof/>
                </w:rPr>
                <w:t xml:space="preserve">[Online] </w:t>
              </w:r>
              <w:r>
                <w:rPr>
                  <w:noProof/>
                </w:rPr>
                <w:br/>
                <w:t xml:space="preserve">Available at: </w:t>
              </w:r>
              <w:r>
                <w:rPr>
                  <w:noProof/>
                  <w:u w:val="single"/>
                </w:rPr>
                <w:t>https://www.rspb.org.uk/fun-and-learning/for-kids/facts-about-nature/facts-about-habitats/woodlands/</w:t>
              </w:r>
              <w:r>
                <w:rPr>
                  <w:noProof/>
                </w:rPr>
                <w:br/>
                <w:t>[Accessed 23 02 2020].</w:t>
              </w:r>
            </w:p>
            <w:p w14:paraId="19822079" w14:textId="77777777" w:rsidR="00E600ED" w:rsidRDefault="00E600ED" w:rsidP="00E600ED">
              <w:pPr>
                <w:pStyle w:val="Bibliography"/>
                <w:rPr>
                  <w:noProof/>
                </w:rPr>
              </w:pPr>
              <w:r>
                <w:rPr>
                  <w:noProof/>
                </w:rPr>
                <w:t xml:space="preserve">Watt, N. &amp; Vidal, J., 2010. </w:t>
              </w:r>
              <w:r>
                <w:rPr>
                  <w:i/>
                  <w:iCs/>
                  <w:noProof/>
                </w:rPr>
                <w:t xml:space="preserve">the Guardian. </w:t>
              </w:r>
              <w:r>
                <w:rPr>
                  <w:noProof/>
                </w:rPr>
                <w:t xml:space="preserve">[Online] </w:t>
              </w:r>
              <w:r>
                <w:rPr>
                  <w:noProof/>
                </w:rPr>
                <w:br/>
                <w:t xml:space="preserve">Available at: </w:t>
              </w:r>
              <w:r>
                <w:rPr>
                  <w:noProof/>
                  <w:u w:val="single"/>
                </w:rPr>
                <w:t>https://www.theguardian.com/environment/2011/feb/16/forests-sell-off-cameron-uturn</w:t>
              </w:r>
              <w:r>
                <w:rPr>
                  <w:noProof/>
                </w:rPr>
                <w:br/>
                <w:t>[Accessed 23 02 2020].</w:t>
              </w:r>
            </w:p>
            <w:p w14:paraId="302483F8" w14:textId="77777777" w:rsidR="00E600ED" w:rsidRDefault="00E600ED" w:rsidP="00E600ED">
              <w:pPr>
                <w:pStyle w:val="Bibliography"/>
                <w:rPr>
                  <w:noProof/>
                </w:rPr>
              </w:pPr>
              <w:r>
                <w:rPr>
                  <w:noProof/>
                </w:rPr>
                <w:t xml:space="preserve">Welsh Government, 2015. </w:t>
              </w:r>
              <w:r>
                <w:rPr>
                  <w:i/>
                  <w:iCs/>
                  <w:noProof/>
                </w:rPr>
                <w:t xml:space="preserve">Woodlands For Wales Action Plan, </w:t>
              </w:r>
              <w:r>
                <w:rPr>
                  <w:noProof/>
                </w:rPr>
                <w:t>s.l.: Welsh Government.</w:t>
              </w:r>
            </w:p>
            <w:p w14:paraId="03E79BE9" w14:textId="77777777" w:rsidR="00E600ED" w:rsidRDefault="00E600ED" w:rsidP="00E600ED">
              <w:pPr>
                <w:pStyle w:val="Bibliography"/>
                <w:rPr>
                  <w:noProof/>
                </w:rPr>
              </w:pPr>
              <w:r>
                <w:rPr>
                  <w:noProof/>
                </w:rPr>
                <w:t xml:space="preserve">Wildlife Trust of South &amp; West Wales, n.d. </w:t>
              </w:r>
              <w:r>
                <w:rPr>
                  <w:i/>
                  <w:iCs/>
                  <w:noProof/>
                </w:rPr>
                <w:t xml:space="preserve">Melincwrt Falls. </w:t>
              </w:r>
              <w:r>
                <w:rPr>
                  <w:noProof/>
                </w:rPr>
                <w:t xml:space="preserve">[Online] </w:t>
              </w:r>
              <w:r>
                <w:rPr>
                  <w:noProof/>
                </w:rPr>
                <w:br/>
                <w:t xml:space="preserve">Available at: </w:t>
              </w:r>
              <w:r>
                <w:rPr>
                  <w:noProof/>
                  <w:u w:val="single"/>
                </w:rPr>
                <w:t>https://www.welshwildlife.org/nature-reserve/melincwrt-waterfalls-resolven-neath-port-talbot/</w:t>
              </w:r>
              <w:r>
                <w:rPr>
                  <w:noProof/>
                </w:rPr>
                <w:br/>
                <w:t>[Accessed 23 02 2020].</w:t>
              </w:r>
            </w:p>
            <w:bookmarkStart w:id="21" w:name="_GoBack"/>
            <w:bookmarkEnd w:id="21"/>
            <w:p w14:paraId="14389860" w14:textId="76218737" w:rsidR="00D81877" w:rsidRDefault="00D81877" w:rsidP="00E600ED">
              <w:r>
                <w:rPr>
                  <w:b/>
                  <w:bCs/>
                  <w:noProof/>
                </w:rPr>
                <w:fldChar w:fldCharType="end"/>
              </w:r>
            </w:p>
          </w:sdtContent>
        </w:sdt>
      </w:sdtContent>
    </w:sdt>
    <w:p w14:paraId="7D0848A9" w14:textId="77777777" w:rsidR="00D81877" w:rsidRDefault="00D81877" w:rsidP="00BC1EA8">
      <w:pPr>
        <w:spacing w:line="360" w:lineRule="auto"/>
      </w:pPr>
    </w:p>
    <w:sectPr w:rsidR="00D81877" w:rsidSect="006B5C0D">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0B46A2" w14:textId="77777777" w:rsidR="009C21C8" w:rsidRDefault="009C21C8" w:rsidP="009C21C8">
      <w:pPr>
        <w:spacing w:after="0" w:line="240" w:lineRule="auto"/>
      </w:pPr>
      <w:r>
        <w:separator/>
      </w:r>
    </w:p>
  </w:endnote>
  <w:endnote w:type="continuationSeparator" w:id="0">
    <w:p w14:paraId="223FBEF0" w14:textId="77777777" w:rsidR="009C21C8" w:rsidRDefault="009C21C8" w:rsidP="009C21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74982879"/>
      <w:docPartObj>
        <w:docPartGallery w:val="Page Numbers (Bottom of Page)"/>
        <w:docPartUnique/>
      </w:docPartObj>
    </w:sdtPr>
    <w:sdtEndPr>
      <w:rPr>
        <w:noProof/>
      </w:rPr>
    </w:sdtEndPr>
    <w:sdtContent>
      <w:p w14:paraId="48467B21" w14:textId="211BF200" w:rsidR="009C21C8" w:rsidRDefault="009C21C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2D26B56" w14:textId="77777777" w:rsidR="009C21C8" w:rsidRDefault="009C21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4EADD5" w14:textId="77777777" w:rsidR="009C21C8" w:rsidRDefault="009C21C8" w:rsidP="009C21C8">
      <w:pPr>
        <w:spacing w:after="0" w:line="240" w:lineRule="auto"/>
      </w:pPr>
      <w:r>
        <w:separator/>
      </w:r>
    </w:p>
  </w:footnote>
  <w:footnote w:type="continuationSeparator" w:id="0">
    <w:p w14:paraId="7ED2CB4A" w14:textId="77777777" w:rsidR="009C21C8" w:rsidRDefault="009C21C8" w:rsidP="009C21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B1AC5"/>
    <w:multiLevelType w:val="hybridMultilevel"/>
    <w:tmpl w:val="D77C36BC"/>
    <w:lvl w:ilvl="0" w:tplc="08090019">
      <w:start w:val="1"/>
      <w:numFmt w:val="lowerLetter"/>
      <w:lvlText w:val="%1."/>
      <w:lvlJc w:val="left"/>
      <w:pPr>
        <w:ind w:left="765" w:hanging="360"/>
      </w:pPr>
    </w:lvl>
    <w:lvl w:ilvl="1" w:tplc="08090019" w:tentative="1">
      <w:start w:val="1"/>
      <w:numFmt w:val="lowerLetter"/>
      <w:lvlText w:val="%2."/>
      <w:lvlJc w:val="left"/>
      <w:pPr>
        <w:ind w:left="1845" w:hanging="360"/>
      </w:pPr>
    </w:lvl>
    <w:lvl w:ilvl="2" w:tplc="0809001B" w:tentative="1">
      <w:start w:val="1"/>
      <w:numFmt w:val="lowerRoman"/>
      <w:lvlText w:val="%3."/>
      <w:lvlJc w:val="right"/>
      <w:pPr>
        <w:ind w:left="2565" w:hanging="180"/>
      </w:pPr>
    </w:lvl>
    <w:lvl w:ilvl="3" w:tplc="0809000F" w:tentative="1">
      <w:start w:val="1"/>
      <w:numFmt w:val="decimal"/>
      <w:lvlText w:val="%4."/>
      <w:lvlJc w:val="left"/>
      <w:pPr>
        <w:ind w:left="3285" w:hanging="360"/>
      </w:pPr>
    </w:lvl>
    <w:lvl w:ilvl="4" w:tplc="08090019" w:tentative="1">
      <w:start w:val="1"/>
      <w:numFmt w:val="lowerLetter"/>
      <w:lvlText w:val="%5."/>
      <w:lvlJc w:val="left"/>
      <w:pPr>
        <w:ind w:left="4005" w:hanging="360"/>
      </w:pPr>
    </w:lvl>
    <w:lvl w:ilvl="5" w:tplc="0809001B" w:tentative="1">
      <w:start w:val="1"/>
      <w:numFmt w:val="lowerRoman"/>
      <w:lvlText w:val="%6."/>
      <w:lvlJc w:val="right"/>
      <w:pPr>
        <w:ind w:left="4725" w:hanging="180"/>
      </w:pPr>
    </w:lvl>
    <w:lvl w:ilvl="6" w:tplc="0809000F" w:tentative="1">
      <w:start w:val="1"/>
      <w:numFmt w:val="decimal"/>
      <w:lvlText w:val="%7."/>
      <w:lvlJc w:val="left"/>
      <w:pPr>
        <w:ind w:left="5445" w:hanging="360"/>
      </w:pPr>
    </w:lvl>
    <w:lvl w:ilvl="7" w:tplc="08090019" w:tentative="1">
      <w:start w:val="1"/>
      <w:numFmt w:val="lowerLetter"/>
      <w:lvlText w:val="%8."/>
      <w:lvlJc w:val="left"/>
      <w:pPr>
        <w:ind w:left="6165" w:hanging="360"/>
      </w:pPr>
    </w:lvl>
    <w:lvl w:ilvl="8" w:tplc="0809001B" w:tentative="1">
      <w:start w:val="1"/>
      <w:numFmt w:val="lowerRoman"/>
      <w:lvlText w:val="%9."/>
      <w:lvlJc w:val="right"/>
      <w:pPr>
        <w:ind w:left="6885" w:hanging="180"/>
      </w:pPr>
    </w:lvl>
  </w:abstractNum>
  <w:abstractNum w:abstractNumId="1" w15:restartNumberingAfterBreak="0">
    <w:nsid w:val="08A56382"/>
    <w:multiLevelType w:val="hybridMultilevel"/>
    <w:tmpl w:val="6DD61B64"/>
    <w:lvl w:ilvl="0" w:tplc="878A4B48">
      <w:numFmt w:val="bullet"/>
      <w:lvlText w:val="•"/>
      <w:lvlJc w:val="left"/>
      <w:pPr>
        <w:ind w:left="1080" w:hanging="720"/>
      </w:pPr>
      <w:rPr>
        <w:rFonts w:ascii="Calibri Light" w:eastAsiaTheme="majorEastAsia"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033374"/>
    <w:multiLevelType w:val="hybridMultilevel"/>
    <w:tmpl w:val="53C2BC50"/>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265172"/>
    <w:multiLevelType w:val="hybridMultilevel"/>
    <w:tmpl w:val="939EC2F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885A4C"/>
    <w:multiLevelType w:val="hybridMultilevel"/>
    <w:tmpl w:val="8B3E44D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AF341E"/>
    <w:multiLevelType w:val="hybridMultilevel"/>
    <w:tmpl w:val="1CF66BB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5DD4CF6"/>
    <w:multiLevelType w:val="hybridMultilevel"/>
    <w:tmpl w:val="80E8E9E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6F757E"/>
    <w:multiLevelType w:val="hybridMultilevel"/>
    <w:tmpl w:val="6546AEAA"/>
    <w:lvl w:ilvl="0" w:tplc="05726808">
      <w:start w:val="1"/>
      <w:numFmt w:val="upp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EB036F"/>
    <w:multiLevelType w:val="hybridMultilevel"/>
    <w:tmpl w:val="7FAA392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E0A73D6"/>
    <w:multiLevelType w:val="hybridMultilevel"/>
    <w:tmpl w:val="59E4E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26283A"/>
    <w:multiLevelType w:val="hybridMultilevel"/>
    <w:tmpl w:val="0194CAE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A22732E"/>
    <w:multiLevelType w:val="hybridMultilevel"/>
    <w:tmpl w:val="0A7A671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DBB71F3"/>
    <w:multiLevelType w:val="hybridMultilevel"/>
    <w:tmpl w:val="7F7080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493066E"/>
    <w:multiLevelType w:val="hybridMultilevel"/>
    <w:tmpl w:val="BAC0EB3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D476B4B"/>
    <w:multiLevelType w:val="hybridMultilevel"/>
    <w:tmpl w:val="39D0559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10C70B4"/>
    <w:multiLevelType w:val="hybridMultilevel"/>
    <w:tmpl w:val="C11847E0"/>
    <w:lvl w:ilvl="0" w:tplc="4282E01A">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59E5D7F"/>
    <w:multiLevelType w:val="hybridMultilevel"/>
    <w:tmpl w:val="12A255B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D0D0FB6"/>
    <w:multiLevelType w:val="hybridMultilevel"/>
    <w:tmpl w:val="E340C536"/>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CF5583"/>
    <w:multiLevelType w:val="hybridMultilevel"/>
    <w:tmpl w:val="7FAA392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DEC469D"/>
    <w:multiLevelType w:val="hybridMultilevel"/>
    <w:tmpl w:val="939EC2F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E2B44D0"/>
    <w:multiLevelType w:val="hybridMultilevel"/>
    <w:tmpl w:val="6470AD9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04E26BD"/>
    <w:multiLevelType w:val="hybridMultilevel"/>
    <w:tmpl w:val="E5C4257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AAC730D"/>
    <w:multiLevelType w:val="hybridMultilevel"/>
    <w:tmpl w:val="111EF33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B6360C9"/>
    <w:multiLevelType w:val="hybridMultilevel"/>
    <w:tmpl w:val="9AE23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1"/>
  </w:num>
  <w:num w:numId="3">
    <w:abstractNumId w:val="5"/>
  </w:num>
  <w:num w:numId="4">
    <w:abstractNumId w:val="8"/>
  </w:num>
  <w:num w:numId="5">
    <w:abstractNumId w:val="7"/>
  </w:num>
  <w:num w:numId="6">
    <w:abstractNumId w:val="9"/>
  </w:num>
  <w:num w:numId="7">
    <w:abstractNumId w:val="11"/>
  </w:num>
  <w:num w:numId="8">
    <w:abstractNumId w:val="2"/>
  </w:num>
  <w:num w:numId="9">
    <w:abstractNumId w:val="12"/>
  </w:num>
  <w:num w:numId="10">
    <w:abstractNumId w:val="4"/>
  </w:num>
  <w:num w:numId="11">
    <w:abstractNumId w:val="13"/>
  </w:num>
  <w:num w:numId="12">
    <w:abstractNumId w:val="20"/>
  </w:num>
  <w:num w:numId="13">
    <w:abstractNumId w:val="14"/>
  </w:num>
  <w:num w:numId="14">
    <w:abstractNumId w:val="6"/>
  </w:num>
  <w:num w:numId="15">
    <w:abstractNumId w:val="21"/>
  </w:num>
  <w:num w:numId="16">
    <w:abstractNumId w:val="16"/>
  </w:num>
  <w:num w:numId="17">
    <w:abstractNumId w:val="10"/>
  </w:num>
  <w:num w:numId="18">
    <w:abstractNumId w:val="3"/>
  </w:num>
  <w:num w:numId="19">
    <w:abstractNumId w:val="19"/>
  </w:num>
  <w:num w:numId="20">
    <w:abstractNumId w:val="17"/>
  </w:num>
  <w:num w:numId="21">
    <w:abstractNumId w:val="22"/>
  </w:num>
  <w:num w:numId="22">
    <w:abstractNumId w:val="18"/>
  </w:num>
  <w:num w:numId="23">
    <w:abstractNumId w:val="15"/>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9B4C19BD-F768-464A-B1C0-7485A411A889}"/>
    <w:docVar w:name="dgnword-eventsink" w:val="2839746857136"/>
  </w:docVars>
  <w:rsids>
    <w:rsidRoot w:val="00F0002B"/>
    <w:rsid w:val="0008164E"/>
    <w:rsid w:val="00085048"/>
    <w:rsid w:val="00087D93"/>
    <w:rsid w:val="00090BD3"/>
    <w:rsid w:val="000D3865"/>
    <w:rsid w:val="000E3283"/>
    <w:rsid w:val="001324DA"/>
    <w:rsid w:val="00152307"/>
    <w:rsid w:val="001D00FE"/>
    <w:rsid w:val="001F5305"/>
    <w:rsid w:val="00212C5F"/>
    <w:rsid w:val="00220BA1"/>
    <w:rsid w:val="0029373C"/>
    <w:rsid w:val="00295134"/>
    <w:rsid w:val="002C78D5"/>
    <w:rsid w:val="002D5736"/>
    <w:rsid w:val="002F52E3"/>
    <w:rsid w:val="002F6DF6"/>
    <w:rsid w:val="002F6F57"/>
    <w:rsid w:val="003127D9"/>
    <w:rsid w:val="00315E18"/>
    <w:rsid w:val="00337995"/>
    <w:rsid w:val="003428F5"/>
    <w:rsid w:val="00376AEC"/>
    <w:rsid w:val="00392A3A"/>
    <w:rsid w:val="003A1626"/>
    <w:rsid w:val="003A1D78"/>
    <w:rsid w:val="003B27DA"/>
    <w:rsid w:val="003B6E3F"/>
    <w:rsid w:val="003C02B9"/>
    <w:rsid w:val="003D5C75"/>
    <w:rsid w:val="003E32E6"/>
    <w:rsid w:val="003E4852"/>
    <w:rsid w:val="003F5FCE"/>
    <w:rsid w:val="00403408"/>
    <w:rsid w:val="00413450"/>
    <w:rsid w:val="00454230"/>
    <w:rsid w:val="00470318"/>
    <w:rsid w:val="004C4754"/>
    <w:rsid w:val="004C6B8B"/>
    <w:rsid w:val="00513AF3"/>
    <w:rsid w:val="005410D8"/>
    <w:rsid w:val="005508A4"/>
    <w:rsid w:val="00561A18"/>
    <w:rsid w:val="0056793F"/>
    <w:rsid w:val="005B49DF"/>
    <w:rsid w:val="005F4E99"/>
    <w:rsid w:val="00630ECC"/>
    <w:rsid w:val="006357FF"/>
    <w:rsid w:val="006562A7"/>
    <w:rsid w:val="00681091"/>
    <w:rsid w:val="00685150"/>
    <w:rsid w:val="006B5C0D"/>
    <w:rsid w:val="006B748B"/>
    <w:rsid w:val="006D7B8C"/>
    <w:rsid w:val="006E2D05"/>
    <w:rsid w:val="006E45A7"/>
    <w:rsid w:val="00712971"/>
    <w:rsid w:val="00775032"/>
    <w:rsid w:val="007A3613"/>
    <w:rsid w:val="007C473F"/>
    <w:rsid w:val="007D585C"/>
    <w:rsid w:val="0080230B"/>
    <w:rsid w:val="00863CB9"/>
    <w:rsid w:val="00883D7E"/>
    <w:rsid w:val="00890B89"/>
    <w:rsid w:val="00895187"/>
    <w:rsid w:val="008A4A1A"/>
    <w:rsid w:val="00912943"/>
    <w:rsid w:val="0093507F"/>
    <w:rsid w:val="00936374"/>
    <w:rsid w:val="00942744"/>
    <w:rsid w:val="0095012E"/>
    <w:rsid w:val="00970391"/>
    <w:rsid w:val="0099465C"/>
    <w:rsid w:val="009B24CD"/>
    <w:rsid w:val="009C21C8"/>
    <w:rsid w:val="009C28AA"/>
    <w:rsid w:val="00A23A63"/>
    <w:rsid w:val="00A253B3"/>
    <w:rsid w:val="00A47707"/>
    <w:rsid w:val="00A66280"/>
    <w:rsid w:val="00A735F4"/>
    <w:rsid w:val="00AA5BDC"/>
    <w:rsid w:val="00AE6DA2"/>
    <w:rsid w:val="00AF0475"/>
    <w:rsid w:val="00B231DC"/>
    <w:rsid w:val="00B633F7"/>
    <w:rsid w:val="00BC1EA8"/>
    <w:rsid w:val="00BF2E11"/>
    <w:rsid w:val="00C14E58"/>
    <w:rsid w:val="00C23D08"/>
    <w:rsid w:val="00C370BA"/>
    <w:rsid w:val="00C42D30"/>
    <w:rsid w:val="00C64BEE"/>
    <w:rsid w:val="00C94D9D"/>
    <w:rsid w:val="00CB20DC"/>
    <w:rsid w:val="00CB6D58"/>
    <w:rsid w:val="00CF7892"/>
    <w:rsid w:val="00D0120B"/>
    <w:rsid w:val="00D0120F"/>
    <w:rsid w:val="00D404DE"/>
    <w:rsid w:val="00D81877"/>
    <w:rsid w:val="00D90194"/>
    <w:rsid w:val="00DA7D2D"/>
    <w:rsid w:val="00DB04E9"/>
    <w:rsid w:val="00E17E6E"/>
    <w:rsid w:val="00E43314"/>
    <w:rsid w:val="00E472D5"/>
    <w:rsid w:val="00E55A14"/>
    <w:rsid w:val="00E600ED"/>
    <w:rsid w:val="00E76ACF"/>
    <w:rsid w:val="00E76EEB"/>
    <w:rsid w:val="00ED07BF"/>
    <w:rsid w:val="00ED3808"/>
    <w:rsid w:val="00F0002B"/>
    <w:rsid w:val="00F00BCF"/>
    <w:rsid w:val="00F33180"/>
    <w:rsid w:val="00F36B4A"/>
    <w:rsid w:val="00F4205A"/>
    <w:rsid w:val="00F57EE2"/>
    <w:rsid w:val="00F74655"/>
    <w:rsid w:val="00F95986"/>
    <w:rsid w:val="00FC2417"/>
    <w:rsid w:val="00FC7D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068C66DF"/>
  <w15:chartTrackingRefBased/>
  <w15:docId w15:val="{0C19645A-646A-4A75-85A9-811895B4B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00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C475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57EE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002B"/>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AE6DA2"/>
    <w:pPr>
      <w:ind w:left="720"/>
      <w:contextualSpacing/>
    </w:pPr>
  </w:style>
  <w:style w:type="paragraph" w:styleId="NoSpacing">
    <w:name w:val="No Spacing"/>
    <w:link w:val="NoSpacingChar"/>
    <w:uiPriority w:val="1"/>
    <w:qFormat/>
    <w:rsid w:val="006B5C0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B5C0D"/>
    <w:rPr>
      <w:rFonts w:eastAsiaTheme="minorEastAsia"/>
      <w:lang w:val="en-US"/>
    </w:rPr>
  </w:style>
  <w:style w:type="paragraph" w:styleId="BalloonText">
    <w:name w:val="Balloon Text"/>
    <w:basedOn w:val="Normal"/>
    <w:link w:val="BalloonTextChar"/>
    <w:uiPriority w:val="99"/>
    <w:semiHidden/>
    <w:unhideWhenUsed/>
    <w:rsid w:val="00A477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7707"/>
    <w:rPr>
      <w:rFonts w:ascii="Segoe UI" w:hAnsi="Segoe UI" w:cs="Segoe UI"/>
      <w:sz w:val="18"/>
      <w:szCs w:val="18"/>
    </w:rPr>
  </w:style>
  <w:style w:type="character" w:customStyle="1" w:styleId="Heading2Char">
    <w:name w:val="Heading 2 Char"/>
    <w:basedOn w:val="DefaultParagraphFont"/>
    <w:link w:val="Heading2"/>
    <w:uiPriority w:val="9"/>
    <w:rsid w:val="004C4754"/>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08164E"/>
    <w:pPr>
      <w:outlineLvl w:val="9"/>
    </w:pPr>
    <w:rPr>
      <w:lang w:val="en-US"/>
    </w:rPr>
  </w:style>
  <w:style w:type="paragraph" w:styleId="TOC1">
    <w:name w:val="toc 1"/>
    <w:basedOn w:val="Normal"/>
    <w:next w:val="Normal"/>
    <w:autoRedefine/>
    <w:uiPriority w:val="39"/>
    <w:unhideWhenUsed/>
    <w:rsid w:val="0008164E"/>
    <w:pPr>
      <w:spacing w:after="100"/>
    </w:pPr>
  </w:style>
  <w:style w:type="paragraph" w:styleId="TOC2">
    <w:name w:val="toc 2"/>
    <w:basedOn w:val="Normal"/>
    <w:next w:val="Normal"/>
    <w:autoRedefine/>
    <w:uiPriority w:val="39"/>
    <w:unhideWhenUsed/>
    <w:rsid w:val="0008164E"/>
    <w:pPr>
      <w:spacing w:after="100"/>
      <w:ind w:left="220"/>
    </w:pPr>
  </w:style>
  <w:style w:type="character" w:styleId="Hyperlink">
    <w:name w:val="Hyperlink"/>
    <w:basedOn w:val="DefaultParagraphFont"/>
    <w:uiPriority w:val="99"/>
    <w:unhideWhenUsed/>
    <w:rsid w:val="0008164E"/>
    <w:rPr>
      <w:color w:val="0563C1" w:themeColor="hyperlink"/>
      <w:u w:val="single"/>
    </w:rPr>
  </w:style>
  <w:style w:type="paragraph" w:styleId="TOC3">
    <w:name w:val="toc 3"/>
    <w:basedOn w:val="Normal"/>
    <w:next w:val="Normal"/>
    <w:autoRedefine/>
    <w:uiPriority w:val="39"/>
    <w:unhideWhenUsed/>
    <w:rsid w:val="00712971"/>
    <w:pPr>
      <w:spacing w:after="100"/>
      <w:ind w:left="440"/>
    </w:pPr>
    <w:rPr>
      <w:rFonts w:eastAsiaTheme="minorEastAsia" w:cs="Times New Roman"/>
      <w:lang w:val="en-US"/>
    </w:rPr>
  </w:style>
  <w:style w:type="paragraph" w:styleId="Caption">
    <w:name w:val="caption"/>
    <w:basedOn w:val="Normal"/>
    <w:next w:val="Normal"/>
    <w:uiPriority w:val="35"/>
    <w:unhideWhenUsed/>
    <w:qFormat/>
    <w:rsid w:val="00B633F7"/>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376AEC"/>
    <w:pPr>
      <w:spacing w:after="0"/>
    </w:pPr>
  </w:style>
  <w:style w:type="character" w:styleId="CommentReference">
    <w:name w:val="annotation reference"/>
    <w:basedOn w:val="DefaultParagraphFont"/>
    <w:uiPriority w:val="99"/>
    <w:semiHidden/>
    <w:unhideWhenUsed/>
    <w:rsid w:val="003D5C75"/>
    <w:rPr>
      <w:sz w:val="16"/>
      <w:szCs w:val="16"/>
    </w:rPr>
  </w:style>
  <w:style w:type="paragraph" w:styleId="CommentText">
    <w:name w:val="annotation text"/>
    <w:basedOn w:val="Normal"/>
    <w:link w:val="CommentTextChar"/>
    <w:uiPriority w:val="99"/>
    <w:semiHidden/>
    <w:unhideWhenUsed/>
    <w:rsid w:val="003D5C75"/>
    <w:pPr>
      <w:spacing w:line="240" w:lineRule="auto"/>
    </w:pPr>
    <w:rPr>
      <w:sz w:val="20"/>
      <w:szCs w:val="20"/>
    </w:rPr>
  </w:style>
  <w:style w:type="character" w:customStyle="1" w:styleId="CommentTextChar">
    <w:name w:val="Comment Text Char"/>
    <w:basedOn w:val="DefaultParagraphFont"/>
    <w:link w:val="CommentText"/>
    <w:uiPriority w:val="99"/>
    <w:semiHidden/>
    <w:rsid w:val="003D5C75"/>
    <w:rPr>
      <w:sz w:val="20"/>
      <w:szCs w:val="20"/>
    </w:rPr>
  </w:style>
  <w:style w:type="paragraph" w:styleId="CommentSubject">
    <w:name w:val="annotation subject"/>
    <w:basedOn w:val="CommentText"/>
    <w:next w:val="CommentText"/>
    <w:link w:val="CommentSubjectChar"/>
    <w:uiPriority w:val="99"/>
    <w:semiHidden/>
    <w:unhideWhenUsed/>
    <w:rsid w:val="003D5C75"/>
    <w:rPr>
      <w:b/>
      <w:bCs/>
    </w:rPr>
  </w:style>
  <w:style w:type="character" w:customStyle="1" w:styleId="CommentSubjectChar">
    <w:name w:val="Comment Subject Char"/>
    <w:basedOn w:val="CommentTextChar"/>
    <w:link w:val="CommentSubject"/>
    <w:uiPriority w:val="99"/>
    <w:semiHidden/>
    <w:rsid w:val="003D5C75"/>
    <w:rPr>
      <w:b/>
      <w:bCs/>
      <w:sz w:val="20"/>
      <w:szCs w:val="20"/>
    </w:rPr>
  </w:style>
  <w:style w:type="paragraph" w:styleId="Header">
    <w:name w:val="header"/>
    <w:basedOn w:val="Normal"/>
    <w:link w:val="HeaderChar"/>
    <w:uiPriority w:val="99"/>
    <w:unhideWhenUsed/>
    <w:rsid w:val="009C21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21C8"/>
  </w:style>
  <w:style w:type="paragraph" w:styleId="Footer">
    <w:name w:val="footer"/>
    <w:basedOn w:val="Normal"/>
    <w:link w:val="FooterChar"/>
    <w:uiPriority w:val="99"/>
    <w:unhideWhenUsed/>
    <w:rsid w:val="009C21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21C8"/>
  </w:style>
  <w:style w:type="paragraph" w:styleId="Bibliography">
    <w:name w:val="Bibliography"/>
    <w:basedOn w:val="Normal"/>
    <w:next w:val="Normal"/>
    <w:uiPriority w:val="37"/>
    <w:unhideWhenUsed/>
    <w:rsid w:val="00D81877"/>
  </w:style>
  <w:style w:type="character" w:customStyle="1" w:styleId="Heading3Char">
    <w:name w:val="Heading 3 Char"/>
    <w:basedOn w:val="DefaultParagraphFont"/>
    <w:link w:val="Heading3"/>
    <w:uiPriority w:val="9"/>
    <w:rsid w:val="00F57EE2"/>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901708">
      <w:bodyDiv w:val="1"/>
      <w:marLeft w:val="0"/>
      <w:marRight w:val="0"/>
      <w:marTop w:val="0"/>
      <w:marBottom w:val="0"/>
      <w:divBdr>
        <w:top w:val="none" w:sz="0" w:space="0" w:color="auto"/>
        <w:left w:val="none" w:sz="0" w:space="0" w:color="auto"/>
        <w:bottom w:val="none" w:sz="0" w:space="0" w:color="auto"/>
        <w:right w:val="none" w:sz="0" w:space="0" w:color="auto"/>
      </w:divBdr>
    </w:div>
    <w:div w:id="139884407">
      <w:bodyDiv w:val="1"/>
      <w:marLeft w:val="0"/>
      <w:marRight w:val="0"/>
      <w:marTop w:val="0"/>
      <w:marBottom w:val="0"/>
      <w:divBdr>
        <w:top w:val="none" w:sz="0" w:space="0" w:color="auto"/>
        <w:left w:val="none" w:sz="0" w:space="0" w:color="auto"/>
        <w:bottom w:val="none" w:sz="0" w:space="0" w:color="auto"/>
        <w:right w:val="none" w:sz="0" w:space="0" w:color="auto"/>
      </w:divBdr>
    </w:div>
    <w:div w:id="147939332">
      <w:bodyDiv w:val="1"/>
      <w:marLeft w:val="0"/>
      <w:marRight w:val="0"/>
      <w:marTop w:val="0"/>
      <w:marBottom w:val="0"/>
      <w:divBdr>
        <w:top w:val="none" w:sz="0" w:space="0" w:color="auto"/>
        <w:left w:val="none" w:sz="0" w:space="0" w:color="auto"/>
        <w:bottom w:val="none" w:sz="0" w:space="0" w:color="auto"/>
        <w:right w:val="none" w:sz="0" w:space="0" w:color="auto"/>
      </w:divBdr>
    </w:div>
    <w:div w:id="154955433">
      <w:bodyDiv w:val="1"/>
      <w:marLeft w:val="0"/>
      <w:marRight w:val="0"/>
      <w:marTop w:val="0"/>
      <w:marBottom w:val="0"/>
      <w:divBdr>
        <w:top w:val="none" w:sz="0" w:space="0" w:color="auto"/>
        <w:left w:val="none" w:sz="0" w:space="0" w:color="auto"/>
        <w:bottom w:val="none" w:sz="0" w:space="0" w:color="auto"/>
        <w:right w:val="none" w:sz="0" w:space="0" w:color="auto"/>
      </w:divBdr>
    </w:div>
    <w:div w:id="156462466">
      <w:bodyDiv w:val="1"/>
      <w:marLeft w:val="0"/>
      <w:marRight w:val="0"/>
      <w:marTop w:val="0"/>
      <w:marBottom w:val="0"/>
      <w:divBdr>
        <w:top w:val="none" w:sz="0" w:space="0" w:color="auto"/>
        <w:left w:val="none" w:sz="0" w:space="0" w:color="auto"/>
        <w:bottom w:val="none" w:sz="0" w:space="0" w:color="auto"/>
        <w:right w:val="none" w:sz="0" w:space="0" w:color="auto"/>
      </w:divBdr>
    </w:div>
    <w:div w:id="189530482">
      <w:bodyDiv w:val="1"/>
      <w:marLeft w:val="0"/>
      <w:marRight w:val="0"/>
      <w:marTop w:val="0"/>
      <w:marBottom w:val="0"/>
      <w:divBdr>
        <w:top w:val="none" w:sz="0" w:space="0" w:color="auto"/>
        <w:left w:val="none" w:sz="0" w:space="0" w:color="auto"/>
        <w:bottom w:val="none" w:sz="0" w:space="0" w:color="auto"/>
        <w:right w:val="none" w:sz="0" w:space="0" w:color="auto"/>
      </w:divBdr>
    </w:div>
    <w:div w:id="198319033">
      <w:bodyDiv w:val="1"/>
      <w:marLeft w:val="0"/>
      <w:marRight w:val="0"/>
      <w:marTop w:val="0"/>
      <w:marBottom w:val="0"/>
      <w:divBdr>
        <w:top w:val="none" w:sz="0" w:space="0" w:color="auto"/>
        <w:left w:val="none" w:sz="0" w:space="0" w:color="auto"/>
        <w:bottom w:val="none" w:sz="0" w:space="0" w:color="auto"/>
        <w:right w:val="none" w:sz="0" w:space="0" w:color="auto"/>
      </w:divBdr>
    </w:div>
    <w:div w:id="215624142">
      <w:bodyDiv w:val="1"/>
      <w:marLeft w:val="0"/>
      <w:marRight w:val="0"/>
      <w:marTop w:val="0"/>
      <w:marBottom w:val="0"/>
      <w:divBdr>
        <w:top w:val="none" w:sz="0" w:space="0" w:color="auto"/>
        <w:left w:val="none" w:sz="0" w:space="0" w:color="auto"/>
        <w:bottom w:val="none" w:sz="0" w:space="0" w:color="auto"/>
        <w:right w:val="none" w:sz="0" w:space="0" w:color="auto"/>
      </w:divBdr>
    </w:div>
    <w:div w:id="224949193">
      <w:bodyDiv w:val="1"/>
      <w:marLeft w:val="0"/>
      <w:marRight w:val="0"/>
      <w:marTop w:val="0"/>
      <w:marBottom w:val="0"/>
      <w:divBdr>
        <w:top w:val="none" w:sz="0" w:space="0" w:color="auto"/>
        <w:left w:val="none" w:sz="0" w:space="0" w:color="auto"/>
        <w:bottom w:val="none" w:sz="0" w:space="0" w:color="auto"/>
        <w:right w:val="none" w:sz="0" w:space="0" w:color="auto"/>
      </w:divBdr>
    </w:div>
    <w:div w:id="229971453">
      <w:bodyDiv w:val="1"/>
      <w:marLeft w:val="0"/>
      <w:marRight w:val="0"/>
      <w:marTop w:val="0"/>
      <w:marBottom w:val="0"/>
      <w:divBdr>
        <w:top w:val="none" w:sz="0" w:space="0" w:color="auto"/>
        <w:left w:val="none" w:sz="0" w:space="0" w:color="auto"/>
        <w:bottom w:val="none" w:sz="0" w:space="0" w:color="auto"/>
        <w:right w:val="none" w:sz="0" w:space="0" w:color="auto"/>
      </w:divBdr>
    </w:div>
    <w:div w:id="242498275">
      <w:bodyDiv w:val="1"/>
      <w:marLeft w:val="0"/>
      <w:marRight w:val="0"/>
      <w:marTop w:val="0"/>
      <w:marBottom w:val="0"/>
      <w:divBdr>
        <w:top w:val="none" w:sz="0" w:space="0" w:color="auto"/>
        <w:left w:val="none" w:sz="0" w:space="0" w:color="auto"/>
        <w:bottom w:val="none" w:sz="0" w:space="0" w:color="auto"/>
        <w:right w:val="none" w:sz="0" w:space="0" w:color="auto"/>
      </w:divBdr>
    </w:div>
    <w:div w:id="246160029">
      <w:bodyDiv w:val="1"/>
      <w:marLeft w:val="0"/>
      <w:marRight w:val="0"/>
      <w:marTop w:val="0"/>
      <w:marBottom w:val="0"/>
      <w:divBdr>
        <w:top w:val="none" w:sz="0" w:space="0" w:color="auto"/>
        <w:left w:val="none" w:sz="0" w:space="0" w:color="auto"/>
        <w:bottom w:val="none" w:sz="0" w:space="0" w:color="auto"/>
        <w:right w:val="none" w:sz="0" w:space="0" w:color="auto"/>
      </w:divBdr>
    </w:div>
    <w:div w:id="246423726">
      <w:bodyDiv w:val="1"/>
      <w:marLeft w:val="0"/>
      <w:marRight w:val="0"/>
      <w:marTop w:val="0"/>
      <w:marBottom w:val="0"/>
      <w:divBdr>
        <w:top w:val="none" w:sz="0" w:space="0" w:color="auto"/>
        <w:left w:val="none" w:sz="0" w:space="0" w:color="auto"/>
        <w:bottom w:val="none" w:sz="0" w:space="0" w:color="auto"/>
        <w:right w:val="none" w:sz="0" w:space="0" w:color="auto"/>
      </w:divBdr>
    </w:div>
    <w:div w:id="263925660">
      <w:bodyDiv w:val="1"/>
      <w:marLeft w:val="0"/>
      <w:marRight w:val="0"/>
      <w:marTop w:val="0"/>
      <w:marBottom w:val="0"/>
      <w:divBdr>
        <w:top w:val="none" w:sz="0" w:space="0" w:color="auto"/>
        <w:left w:val="none" w:sz="0" w:space="0" w:color="auto"/>
        <w:bottom w:val="none" w:sz="0" w:space="0" w:color="auto"/>
        <w:right w:val="none" w:sz="0" w:space="0" w:color="auto"/>
      </w:divBdr>
    </w:div>
    <w:div w:id="270089368">
      <w:bodyDiv w:val="1"/>
      <w:marLeft w:val="0"/>
      <w:marRight w:val="0"/>
      <w:marTop w:val="0"/>
      <w:marBottom w:val="0"/>
      <w:divBdr>
        <w:top w:val="none" w:sz="0" w:space="0" w:color="auto"/>
        <w:left w:val="none" w:sz="0" w:space="0" w:color="auto"/>
        <w:bottom w:val="none" w:sz="0" w:space="0" w:color="auto"/>
        <w:right w:val="none" w:sz="0" w:space="0" w:color="auto"/>
      </w:divBdr>
    </w:div>
    <w:div w:id="341199371">
      <w:bodyDiv w:val="1"/>
      <w:marLeft w:val="0"/>
      <w:marRight w:val="0"/>
      <w:marTop w:val="0"/>
      <w:marBottom w:val="0"/>
      <w:divBdr>
        <w:top w:val="none" w:sz="0" w:space="0" w:color="auto"/>
        <w:left w:val="none" w:sz="0" w:space="0" w:color="auto"/>
        <w:bottom w:val="none" w:sz="0" w:space="0" w:color="auto"/>
        <w:right w:val="none" w:sz="0" w:space="0" w:color="auto"/>
      </w:divBdr>
    </w:div>
    <w:div w:id="350422979">
      <w:bodyDiv w:val="1"/>
      <w:marLeft w:val="0"/>
      <w:marRight w:val="0"/>
      <w:marTop w:val="0"/>
      <w:marBottom w:val="0"/>
      <w:divBdr>
        <w:top w:val="none" w:sz="0" w:space="0" w:color="auto"/>
        <w:left w:val="none" w:sz="0" w:space="0" w:color="auto"/>
        <w:bottom w:val="none" w:sz="0" w:space="0" w:color="auto"/>
        <w:right w:val="none" w:sz="0" w:space="0" w:color="auto"/>
      </w:divBdr>
    </w:div>
    <w:div w:id="355735681">
      <w:bodyDiv w:val="1"/>
      <w:marLeft w:val="0"/>
      <w:marRight w:val="0"/>
      <w:marTop w:val="0"/>
      <w:marBottom w:val="0"/>
      <w:divBdr>
        <w:top w:val="none" w:sz="0" w:space="0" w:color="auto"/>
        <w:left w:val="none" w:sz="0" w:space="0" w:color="auto"/>
        <w:bottom w:val="none" w:sz="0" w:space="0" w:color="auto"/>
        <w:right w:val="none" w:sz="0" w:space="0" w:color="auto"/>
      </w:divBdr>
    </w:div>
    <w:div w:id="356127239">
      <w:bodyDiv w:val="1"/>
      <w:marLeft w:val="0"/>
      <w:marRight w:val="0"/>
      <w:marTop w:val="0"/>
      <w:marBottom w:val="0"/>
      <w:divBdr>
        <w:top w:val="none" w:sz="0" w:space="0" w:color="auto"/>
        <w:left w:val="none" w:sz="0" w:space="0" w:color="auto"/>
        <w:bottom w:val="none" w:sz="0" w:space="0" w:color="auto"/>
        <w:right w:val="none" w:sz="0" w:space="0" w:color="auto"/>
      </w:divBdr>
    </w:div>
    <w:div w:id="372313009">
      <w:bodyDiv w:val="1"/>
      <w:marLeft w:val="0"/>
      <w:marRight w:val="0"/>
      <w:marTop w:val="0"/>
      <w:marBottom w:val="0"/>
      <w:divBdr>
        <w:top w:val="none" w:sz="0" w:space="0" w:color="auto"/>
        <w:left w:val="none" w:sz="0" w:space="0" w:color="auto"/>
        <w:bottom w:val="none" w:sz="0" w:space="0" w:color="auto"/>
        <w:right w:val="none" w:sz="0" w:space="0" w:color="auto"/>
      </w:divBdr>
    </w:div>
    <w:div w:id="402801715">
      <w:bodyDiv w:val="1"/>
      <w:marLeft w:val="0"/>
      <w:marRight w:val="0"/>
      <w:marTop w:val="0"/>
      <w:marBottom w:val="0"/>
      <w:divBdr>
        <w:top w:val="none" w:sz="0" w:space="0" w:color="auto"/>
        <w:left w:val="none" w:sz="0" w:space="0" w:color="auto"/>
        <w:bottom w:val="none" w:sz="0" w:space="0" w:color="auto"/>
        <w:right w:val="none" w:sz="0" w:space="0" w:color="auto"/>
      </w:divBdr>
    </w:div>
    <w:div w:id="415056167">
      <w:bodyDiv w:val="1"/>
      <w:marLeft w:val="0"/>
      <w:marRight w:val="0"/>
      <w:marTop w:val="0"/>
      <w:marBottom w:val="0"/>
      <w:divBdr>
        <w:top w:val="none" w:sz="0" w:space="0" w:color="auto"/>
        <w:left w:val="none" w:sz="0" w:space="0" w:color="auto"/>
        <w:bottom w:val="none" w:sz="0" w:space="0" w:color="auto"/>
        <w:right w:val="none" w:sz="0" w:space="0" w:color="auto"/>
      </w:divBdr>
    </w:div>
    <w:div w:id="438069161">
      <w:bodyDiv w:val="1"/>
      <w:marLeft w:val="0"/>
      <w:marRight w:val="0"/>
      <w:marTop w:val="0"/>
      <w:marBottom w:val="0"/>
      <w:divBdr>
        <w:top w:val="none" w:sz="0" w:space="0" w:color="auto"/>
        <w:left w:val="none" w:sz="0" w:space="0" w:color="auto"/>
        <w:bottom w:val="none" w:sz="0" w:space="0" w:color="auto"/>
        <w:right w:val="none" w:sz="0" w:space="0" w:color="auto"/>
      </w:divBdr>
    </w:div>
    <w:div w:id="438112757">
      <w:bodyDiv w:val="1"/>
      <w:marLeft w:val="0"/>
      <w:marRight w:val="0"/>
      <w:marTop w:val="0"/>
      <w:marBottom w:val="0"/>
      <w:divBdr>
        <w:top w:val="none" w:sz="0" w:space="0" w:color="auto"/>
        <w:left w:val="none" w:sz="0" w:space="0" w:color="auto"/>
        <w:bottom w:val="none" w:sz="0" w:space="0" w:color="auto"/>
        <w:right w:val="none" w:sz="0" w:space="0" w:color="auto"/>
      </w:divBdr>
    </w:div>
    <w:div w:id="439497804">
      <w:bodyDiv w:val="1"/>
      <w:marLeft w:val="0"/>
      <w:marRight w:val="0"/>
      <w:marTop w:val="0"/>
      <w:marBottom w:val="0"/>
      <w:divBdr>
        <w:top w:val="none" w:sz="0" w:space="0" w:color="auto"/>
        <w:left w:val="none" w:sz="0" w:space="0" w:color="auto"/>
        <w:bottom w:val="none" w:sz="0" w:space="0" w:color="auto"/>
        <w:right w:val="none" w:sz="0" w:space="0" w:color="auto"/>
      </w:divBdr>
    </w:div>
    <w:div w:id="453182985">
      <w:bodyDiv w:val="1"/>
      <w:marLeft w:val="0"/>
      <w:marRight w:val="0"/>
      <w:marTop w:val="0"/>
      <w:marBottom w:val="0"/>
      <w:divBdr>
        <w:top w:val="none" w:sz="0" w:space="0" w:color="auto"/>
        <w:left w:val="none" w:sz="0" w:space="0" w:color="auto"/>
        <w:bottom w:val="none" w:sz="0" w:space="0" w:color="auto"/>
        <w:right w:val="none" w:sz="0" w:space="0" w:color="auto"/>
      </w:divBdr>
    </w:div>
    <w:div w:id="482548384">
      <w:bodyDiv w:val="1"/>
      <w:marLeft w:val="0"/>
      <w:marRight w:val="0"/>
      <w:marTop w:val="0"/>
      <w:marBottom w:val="0"/>
      <w:divBdr>
        <w:top w:val="none" w:sz="0" w:space="0" w:color="auto"/>
        <w:left w:val="none" w:sz="0" w:space="0" w:color="auto"/>
        <w:bottom w:val="none" w:sz="0" w:space="0" w:color="auto"/>
        <w:right w:val="none" w:sz="0" w:space="0" w:color="auto"/>
      </w:divBdr>
    </w:div>
    <w:div w:id="503789018">
      <w:bodyDiv w:val="1"/>
      <w:marLeft w:val="0"/>
      <w:marRight w:val="0"/>
      <w:marTop w:val="0"/>
      <w:marBottom w:val="0"/>
      <w:divBdr>
        <w:top w:val="none" w:sz="0" w:space="0" w:color="auto"/>
        <w:left w:val="none" w:sz="0" w:space="0" w:color="auto"/>
        <w:bottom w:val="none" w:sz="0" w:space="0" w:color="auto"/>
        <w:right w:val="none" w:sz="0" w:space="0" w:color="auto"/>
      </w:divBdr>
    </w:div>
    <w:div w:id="516893257">
      <w:bodyDiv w:val="1"/>
      <w:marLeft w:val="0"/>
      <w:marRight w:val="0"/>
      <w:marTop w:val="0"/>
      <w:marBottom w:val="0"/>
      <w:divBdr>
        <w:top w:val="none" w:sz="0" w:space="0" w:color="auto"/>
        <w:left w:val="none" w:sz="0" w:space="0" w:color="auto"/>
        <w:bottom w:val="none" w:sz="0" w:space="0" w:color="auto"/>
        <w:right w:val="none" w:sz="0" w:space="0" w:color="auto"/>
      </w:divBdr>
    </w:div>
    <w:div w:id="528570911">
      <w:bodyDiv w:val="1"/>
      <w:marLeft w:val="0"/>
      <w:marRight w:val="0"/>
      <w:marTop w:val="0"/>
      <w:marBottom w:val="0"/>
      <w:divBdr>
        <w:top w:val="none" w:sz="0" w:space="0" w:color="auto"/>
        <w:left w:val="none" w:sz="0" w:space="0" w:color="auto"/>
        <w:bottom w:val="none" w:sz="0" w:space="0" w:color="auto"/>
        <w:right w:val="none" w:sz="0" w:space="0" w:color="auto"/>
      </w:divBdr>
    </w:div>
    <w:div w:id="566695084">
      <w:bodyDiv w:val="1"/>
      <w:marLeft w:val="0"/>
      <w:marRight w:val="0"/>
      <w:marTop w:val="0"/>
      <w:marBottom w:val="0"/>
      <w:divBdr>
        <w:top w:val="none" w:sz="0" w:space="0" w:color="auto"/>
        <w:left w:val="none" w:sz="0" w:space="0" w:color="auto"/>
        <w:bottom w:val="none" w:sz="0" w:space="0" w:color="auto"/>
        <w:right w:val="none" w:sz="0" w:space="0" w:color="auto"/>
      </w:divBdr>
    </w:div>
    <w:div w:id="583104495">
      <w:bodyDiv w:val="1"/>
      <w:marLeft w:val="0"/>
      <w:marRight w:val="0"/>
      <w:marTop w:val="0"/>
      <w:marBottom w:val="0"/>
      <w:divBdr>
        <w:top w:val="none" w:sz="0" w:space="0" w:color="auto"/>
        <w:left w:val="none" w:sz="0" w:space="0" w:color="auto"/>
        <w:bottom w:val="none" w:sz="0" w:space="0" w:color="auto"/>
        <w:right w:val="none" w:sz="0" w:space="0" w:color="auto"/>
      </w:divBdr>
    </w:div>
    <w:div w:id="599684640">
      <w:bodyDiv w:val="1"/>
      <w:marLeft w:val="0"/>
      <w:marRight w:val="0"/>
      <w:marTop w:val="0"/>
      <w:marBottom w:val="0"/>
      <w:divBdr>
        <w:top w:val="none" w:sz="0" w:space="0" w:color="auto"/>
        <w:left w:val="none" w:sz="0" w:space="0" w:color="auto"/>
        <w:bottom w:val="none" w:sz="0" w:space="0" w:color="auto"/>
        <w:right w:val="none" w:sz="0" w:space="0" w:color="auto"/>
      </w:divBdr>
    </w:div>
    <w:div w:id="606039346">
      <w:bodyDiv w:val="1"/>
      <w:marLeft w:val="0"/>
      <w:marRight w:val="0"/>
      <w:marTop w:val="0"/>
      <w:marBottom w:val="0"/>
      <w:divBdr>
        <w:top w:val="none" w:sz="0" w:space="0" w:color="auto"/>
        <w:left w:val="none" w:sz="0" w:space="0" w:color="auto"/>
        <w:bottom w:val="none" w:sz="0" w:space="0" w:color="auto"/>
        <w:right w:val="none" w:sz="0" w:space="0" w:color="auto"/>
      </w:divBdr>
    </w:div>
    <w:div w:id="624458744">
      <w:bodyDiv w:val="1"/>
      <w:marLeft w:val="0"/>
      <w:marRight w:val="0"/>
      <w:marTop w:val="0"/>
      <w:marBottom w:val="0"/>
      <w:divBdr>
        <w:top w:val="none" w:sz="0" w:space="0" w:color="auto"/>
        <w:left w:val="none" w:sz="0" w:space="0" w:color="auto"/>
        <w:bottom w:val="none" w:sz="0" w:space="0" w:color="auto"/>
        <w:right w:val="none" w:sz="0" w:space="0" w:color="auto"/>
      </w:divBdr>
    </w:div>
    <w:div w:id="641353859">
      <w:bodyDiv w:val="1"/>
      <w:marLeft w:val="0"/>
      <w:marRight w:val="0"/>
      <w:marTop w:val="0"/>
      <w:marBottom w:val="0"/>
      <w:divBdr>
        <w:top w:val="none" w:sz="0" w:space="0" w:color="auto"/>
        <w:left w:val="none" w:sz="0" w:space="0" w:color="auto"/>
        <w:bottom w:val="none" w:sz="0" w:space="0" w:color="auto"/>
        <w:right w:val="none" w:sz="0" w:space="0" w:color="auto"/>
      </w:divBdr>
    </w:div>
    <w:div w:id="733116825">
      <w:bodyDiv w:val="1"/>
      <w:marLeft w:val="0"/>
      <w:marRight w:val="0"/>
      <w:marTop w:val="0"/>
      <w:marBottom w:val="0"/>
      <w:divBdr>
        <w:top w:val="none" w:sz="0" w:space="0" w:color="auto"/>
        <w:left w:val="none" w:sz="0" w:space="0" w:color="auto"/>
        <w:bottom w:val="none" w:sz="0" w:space="0" w:color="auto"/>
        <w:right w:val="none" w:sz="0" w:space="0" w:color="auto"/>
      </w:divBdr>
    </w:div>
    <w:div w:id="750010540">
      <w:bodyDiv w:val="1"/>
      <w:marLeft w:val="0"/>
      <w:marRight w:val="0"/>
      <w:marTop w:val="0"/>
      <w:marBottom w:val="0"/>
      <w:divBdr>
        <w:top w:val="none" w:sz="0" w:space="0" w:color="auto"/>
        <w:left w:val="none" w:sz="0" w:space="0" w:color="auto"/>
        <w:bottom w:val="none" w:sz="0" w:space="0" w:color="auto"/>
        <w:right w:val="none" w:sz="0" w:space="0" w:color="auto"/>
      </w:divBdr>
    </w:div>
    <w:div w:id="762997961">
      <w:bodyDiv w:val="1"/>
      <w:marLeft w:val="0"/>
      <w:marRight w:val="0"/>
      <w:marTop w:val="0"/>
      <w:marBottom w:val="0"/>
      <w:divBdr>
        <w:top w:val="none" w:sz="0" w:space="0" w:color="auto"/>
        <w:left w:val="none" w:sz="0" w:space="0" w:color="auto"/>
        <w:bottom w:val="none" w:sz="0" w:space="0" w:color="auto"/>
        <w:right w:val="none" w:sz="0" w:space="0" w:color="auto"/>
      </w:divBdr>
    </w:div>
    <w:div w:id="812331350">
      <w:bodyDiv w:val="1"/>
      <w:marLeft w:val="0"/>
      <w:marRight w:val="0"/>
      <w:marTop w:val="0"/>
      <w:marBottom w:val="0"/>
      <w:divBdr>
        <w:top w:val="none" w:sz="0" w:space="0" w:color="auto"/>
        <w:left w:val="none" w:sz="0" w:space="0" w:color="auto"/>
        <w:bottom w:val="none" w:sz="0" w:space="0" w:color="auto"/>
        <w:right w:val="none" w:sz="0" w:space="0" w:color="auto"/>
      </w:divBdr>
    </w:div>
    <w:div w:id="850607603">
      <w:bodyDiv w:val="1"/>
      <w:marLeft w:val="0"/>
      <w:marRight w:val="0"/>
      <w:marTop w:val="0"/>
      <w:marBottom w:val="0"/>
      <w:divBdr>
        <w:top w:val="none" w:sz="0" w:space="0" w:color="auto"/>
        <w:left w:val="none" w:sz="0" w:space="0" w:color="auto"/>
        <w:bottom w:val="none" w:sz="0" w:space="0" w:color="auto"/>
        <w:right w:val="none" w:sz="0" w:space="0" w:color="auto"/>
      </w:divBdr>
    </w:div>
    <w:div w:id="857700581">
      <w:bodyDiv w:val="1"/>
      <w:marLeft w:val="0"/>
      <w:marRight w:val="0"/>
      <w:marTop w:val="0"/>
      <w:marBottom w:val="0"/>
      <w:divBdr>
        <w:top w:val="none" w:sz="0" w:space="0" w:color="auto"/>
        <w:left w:val="none" w:sz="0" w:space="0" w:color="auto"/>
        <w:bottom w:val="none" w:sz="0" w:space="0" w:color="auto"/>
        <w:right w:val="none" w:sz="0" w:space="0" w:color="auto"/>
      </w:divBdr>
    </w:div>
    <w:div w:id="870266587">
      <w:bodyDiv w:val="1"/>
      <w:marLeft w:val="0"/>
      <w:marRight w:val="0"/>
      <w:marTop w:val="0"/>
      <w:marBottom w:val="0"/>
      <w:divBdr>
        <w:top w:val="none" w:sz="0" w:space="0" w:color="auto"/>
        <w:left w:val="none" w:sz="0" w:space="0" w:color="auto"/>
        <w:bottom w:val="none" w:sz="0" w:space="0" w:color="auto"/>
        <w:right w:val="none" w:sz="0" w:space="0" w:color="auto"/>
      </w:divBdr>
    </w:div>
    <w:div w:id="871773393">
      <w:bodyDiv w:val="1"/>
      <w:marLeft w:val="0"/>
      <w:marRight w:val="0"/>
      <w:marTop w:val="0"/>
      <w:marBottom w:val="0"/>
      <w:divBdr>
        <w:top w:val="none" w:sz="0" w:space="0" w:color="auto"/>
        <w:left w:val="none" w:sz="0" w:space="0" w:color="auto"/>
        <w:bottom w:val="none" w:sz="0" w:space="0" w:color="auto"/>
        <w:right w:val="none" w:sz="0" w:space="0" w:color="auto"/>
      </w:divBdr>
    </w:div>
    <w:div w:id="872425416">
      <w:bodyDiv w:val="1"/>
      <w:marLeft w:val="0"/>
      <w:marRight w:val="0"/>
      <w:marTop w:val="0"/>
      <w:marBottom w:val="0"/>
      <w:divBdr>
        <w:top w:val="none" w:sz="0" w:space="0" w:color="auto"/>
        <w:left w:val="none" w:sz="0" w:space="0" w:color="auto"/>
        <w:bottom w:val="none" w:sz="0" w:space="0" w:color="auto"/>
        <w:right w:val="none" w:sz="0" w:space="0" w:color="auto"/>
      </w:divBdr>
    </w:div>
    <w:div w:id="887957780">
      <w:bodyDiv w:val="1"/>
      <w:marLeft w:val="0"/>
      <w:marRight w:val="0"/>
      <w:marTop w:val="0"/>
      <w:marBottom w:val="0"/>
      <w:divBdr>
        <w:top w:val="none" w:sz="0" w:space="0" w:color="auto"/>
        <w:left w:val="none" w:sz="0" w:space="0" w:color="auto"/>
        <w:bottom w:val="none" w:sz="0" w:space="0" w:color="auto"/>
        <w:right w:val="none" w:sz="0" w:space="0" w:color="auto"/>
      </w:divBdr>
    </w:div>
    <w:div w:id="908926700">
      <w:bodyDiv w:val="1"/>
      <w:marLeft w:val="0"/>
      <w:marRight w:val="0"/>
      <w:marTop w:val="0"/>
      <w:marBottom w:val="0"/>
      <w:divBdr>
        <w:top w:val="none" w:sz="0" w:space="0" w:color="auto"/>
        <w:left w:val="none" w:sz="0" w:space="0" w:color="auto"/>
        <w:bottom w:val="none" w:sz="0" w:space="0" w:color="auto"/>
        <w:right w:val="none" w:sz="0" w:space="0" w:color="auto"/>
      </w:divBdr>
    </w:div>
    <w:div w:id="916551361">
      <w:bodyDiv w:val="1"/>
      <w:marLeft w:val="0"/>
      <w:marRight w:val="0"/>
      <w:marTop w:val="0"/>
      <w:marBottom w:val="0"/>
      <w:divBdr>
        <w:top w:val="none" w:sz="0" w:space="0" w:color="auto"/>
        <w:left w:val="none" w:sz="0" w:space="0" w:color="auto"/>
        <w:bottom w:val="none" w:sz="0" w:space="0" w:color="auto"/>
        <w:right w:val="none" w:sz="0" w:space="0" w:color="auto"/>
      </w:divBdr>
    </w:div>
    <w:div w:id="916868098">
      <w:bodyDiv w:val="1"/>
      <w:marLeft w:val="0"/>
      <w:marRight w:val="0"/>
      <w:marTop w:val="0"/>
      <w:marBottom w:val="0"/>
      <w:divBdr>
        <w:top w:val="none" w:sz="0" w:space="0" w:color="auto"/>
        <w:left w:val="none" w:sz="0" w:space="0" w:color="auto"/>
        <w:bottom w:val="none" w:sz="0" w:space="0" w:color="auto"/>
        <w:right w:val="none" w:sz="0" w:space="0" w:color="auto"/>
      </w:divBdr>
    </w:div>
    <w:div w:id="956716385">
      <w:bodyDiv w:val="1"/>
      <w:marLeft w:val="0"/>
      <w:marRight w:val="0"/>
      <w:marTop w:val="0"/>
      <w:marBottom w:val="0"/>
      <w:divBdr>
        <w:top w:val="none" w:sz="0" w:space="0" w:color="auto"/>
        <w:left w:val="none" w:sz="0" w:space="0" w:color="auto"/>
        <w:bottom w:val="none" w:sz="0" w:space="0" w:color="auto"/>
        <w:right w:val="none" w:sz="0" w:space="0" w:color="auto"/>
      </w:divBdr>
    </w:div>
    <w:div w:id="958147810">
      <w:bodyDiv w:val="1"/>
      <w:marLeft w:val="0"/>
      <w:marRight w:val="0"/>
      <w:marTop w:val="0"/>
      <w:marBottom w:val="0"/>
      <w:divBdr>
        <w:top w:val="none" w:sz="0" w:space="0" w:color="auto"/>
        <w:left w:val="none" w:sz="0" w:space="0" w:color="auto"/>
        <w:bottom w:val="none" w:sz="0" w:space="0" w:color="auto"/>
        <w:right w:val="none" w:sz="0" w:space="0" w:color="auto"/>
      </w:divBdr>
    </w:div>
    <w:div w:id="962077061">
      <w:bodyDiv w:val="1"/>
      <w:marLeft w:val="0"/>
      <w:marRight w:val="0"/>
      <w:marTop w:val="0"/>
      <w:marBottom w:val="0"/>
      <w:divBdr>
        <w:top w:val="none" w:sz="0" w:space="0" w:color="auto"/>
        <w:left w:val="none" w:sz="0" w:space="0" w:color="auto"/>
        <w:bottom w:val="none" w:sz="0" w:space="0" w:color="auto"/>
        <w:right w:val="none" w:sz="0" w:space="0" w:color="auto"/>
      </w:divBdr>
    </w:div>
    <w:div w:id="984163690">
      <w:bodyDiv w:val="1"/>
      <w:marLeft w:val="0"/>
      <w:marRight w:val="0"/>
      <w:marTop w:val="0"/>
      <w:marBottom w:val="0"/>
      <w:divBdr>
        <w:top w:val="none" w:sz="0" w:space="0" w:color="auto"/>
        <w:left w:val="none" w:sz="0" w:space="0" w:color="auto"/>
        <w:bottom w:val="none" w:sz="0" w:space="0" w:color="auto"/>
        <w:right w:val="none" w:sz="0" w:space="0" w:color="auto"/>
      </w:divBdr>
    </w:div>
    <w:div w:id="999499101">
      <w:bodyDiv w:val="1"/>
      <w:marLeft w:val="0"/>
      <w:marRight w:val="0"/>
      <w:marTop w:val="0"/>
      <w:marBottom w:val="0"/>
      <w:divBdr>
        <w:top w:val="none" w:sz="0" w:space="0" w:color="auto"/>
        <w:left w:val="none" w:sz="0" w:space="0" w:color="auto"/>
        <w:bottom w:val="none" w:sz="0" w:space="0" w:color="auto"/>
        <w:right w:val="none" w:sz="0" w:space="0" w:color="auto"/>
      </w:divBdr>
    </w:div>
    <w:div w:id="1015503014">
      <w:bodyDiv w:val="1"/>
      <w:marLeft w:val="0"/>
      <w:marRight w:val="0"/>
      <w:marTop w:val="0"/>
      <w:marBottom w:val="0"/>
      <w:divBdr>
        <w:top w:val="none" w:sz="0" w:space="0" w:color="auto"/>
        <w:left w:val="none" w:sz="0" w:space="0" w:color="auto"/>
        <w:bottom w:val="none" w:sz="0" w:space="0" w:color="auto"/>
        <w:right w:val="none" w:sz="0" w:space="0" w:color="auto"/>
      </w:divBdr>
    </w:div>
    <w:div w:id="1037121208">
      <w:bodyDiv w:val="1"/>
      <w:marLeft w:val="0"/>
      <w:marRight w:val="0"/>
      <w:marTop w:val="0"/>
      <w:marBottom w:val="0"/>
      <w:divBdr>
        <w:top w:val="none" w:sz="0" w:space="0" w:color="auto"/>
        <w:left w:val="none" w:sz="0" w:space="0" w:color="auto"/>
        <w:bottom w:val="none" w:sz="0" w:space="0" w:color="auto"/>
        <w:right w:val="none" w:sz="0" w:space="0" w:color="auto"/>
      </w:divBdr>
    </w:div>
    <w:div w:id="1048727272">
      <w:bodyDiv w:val="1"/>
      <w:marLeft w:val="0"/>
      <w:marRight w:val="0"/>
      <w:marTop w:val="0"/>
      <w:marBottom w:val="0"/>
      <w:divBdr>
        <w:top w:val="none" w:sz="0" w:space="0" w:color="auto"/>
        <w:left w:val="none" w:sz="0" w:space="0" w:color="auto"/>
        <w:bottom w:val="none" w:sz="0" w:space="0" w:color="auto"/>
        <w:right w:val="none" w:sz="0" w:space="0" w:color="auto"/>
      </w:divBdr>
    </w:div>
    <w:div w:id="1068264901">
      <w:bodyDiv w:val="1"/>
      <w:marLeft w:val="0"/>
      <w:marRight w:val="0"/>
      <w:marTop w:val="0"/>
      <w:marBottom w:val="0"/>
      <w:divBdr>
        <w:top w:val="none" w:sz="0" w:space="0" w:color="auto"/>
        <w:left w:val="none" w:sz="0" w:space="0" w:color="auto"/>
        <w:bottom w:val="none" w:sz="0" w:space="0" w:color="auto"/>
        <w:right w:val="none" w:sz="0" w:space="0" w:color="auto"/>
      </w:divBdr>
    </w:div>
    <w:div w:id="1095783219">
      <w:bodyDiv w:val="1"/>
      <w:marLeft w:val="0"/>
      <w:marRight w:val="0"/>
      <w:marTop w:val="0"/>
      <w:marBottom w:val="0"/>
      <w:divBdr>
        <w:top w:val="none" w:sz="0" w:space="0" w:color="auto"/>
        <w:left w:val="none" w:sz="0" w:space="0" w:color="auto"/>
        <w:bottom w:val="none" w:sz="0" w:space="0" w:color="auto"/>
        <w:right w:val="none" w:sz="0" w:space="0" w:color="auto"/>
      </w:divBdr>
    </w:div>
    <w:div w:id="1119952745">
      <w:bodyDiv w:val="1"/>
      <w:marLeft w:val="0"/>
      <w:marRight w:val="0"/>
      <w:marTop w:val="0"/>
      <w:marBottom w:val="0"/>
      <w:divBdr>
        <w:top w:val="none" w:sz="0" w:space="0" w:color="auto"/>
        <w:left w:val="none" w:sz="0" w:space="0" w:color="auto"/>
        <w:bottom w:val="none" w:sz="0" w:space="0" w:color="auto"/>
        <w:right w:val="none" w:sz="0" w:space="0" w:color="auto"/>
      </w:divBdr>
    </w:div>
    <w:div w:id="1179078029">
      <w:bodyDiv w:val="1"/>
      <w:marLeft w:val="0"/>
      <w:marRight w:val="0"/>
      <w:marTop w:val="0"/>
      <w:marBottom w:val="0"/>
      <w:divBdr>
        <w:top w:val="none" w:sz="0" w:space="0" w:color="auto"/>
        <w:left w:val="none" w:sz="0" w:space="0" w:color="auto"/>
        <w:bottom w:val="none" w:sz="0" w:space="0" w:color="auto"/>
        <w:right w:val="none" w:sz="0" w:space="0" w:color="auto"/>
      </w:divBdr>
    </w:div>
    <w:div w:id="1193226119">
      <w:bodyDiv w:val="1"/>
      <w:marLeft w:val="0"/>
      <w:marRight w:val="0"/>
      <w:marTop w:val="0"/>
      <w:marBottom w:val="0"/>
      <w:divBdr>
        <w:top w:val="none" w:sz="0" w:space="0" w:color="auto"/>
        <w:left w:val="none" w:sz="0" w:space="0" w:color="auto"/>
        <w:bottom w:val="none" w:sz="0" w:space="0" w:color="auto"/>
        <w:right w:val="none" w:sz="0" w:space="0" w:color="auto"/>
      </w:divBdr>
    </w:div>
    <w:div w:id="1216819948">
      <w:bodyDiv w:val="1"/>
      <w:marLeft w:val="0"/>
      <w:marRight w:val="0"/>
      <w:marTop w:val="0"/>
      <w:marBottom w:val="0"/>
      <w:divBdr>
        <w:top w:val="none" w:sz="0" w:space="0" w:color="auto"/>
        <w:left w:val="none" w:sz="0" w:space="0" w:color="auto"/>
        <w:bottom w:val="none" w:sz="0" w:space="0" w:color="auto"/>
        <w:right w:val="none" w:sz="0" w:space="0" w:color="auto"/>
      </w:divBdr>
    </w:div>
    <w:div w:id="1217737134">
      <w:bodyDiv w:val="1"/>
      <w:marLeft w:val="0"/>
      <w:marRight w:val="0"/>
      <w:marTop w:val="0"/>
      <w:marBottom w:val="0"/>
      <w:divBdr>
        <w:top w:val="none" w:sz="0" w:space="0" w:color="auto"/>
        <w:left w:val="none" w:sz="0" w:space="0" w:color="auto"/>
        <w:bottom w:val="none" w:sz="0" w:space="0" w:color="auto"/>
        <w:right w:val="none" w:sz="0" w:space="0" w:color="auto"/>
      </w:divBdr>
    </w:div>
    <w:div w:id="1226792948">
      <w:bodyDiv w:val="1"/>
      <w:marLeft w:val="0"/>
      <w:marRight w:val="0"/>
      <w:marTop w:val="0"/>
      <w:marBottom w:val="0"/>
      <w:divBdr>
        <w:top w:val="none" w:sz="0" w:space="0" w:color="auto"/>
        <w:left w:val="none" w:sz="0" w:space="0" w:color="auto"/>
        <w:bottom w:val="none" w:sz="0" w:space="0" w:color="auto"/>
        <w:right w:val="none" w:sz="0" w:space="0" w:color="auto"/>
      </w:divBdr>
    </w:div>
    <w:div w:id="1232811061">
      <w:bodyDiv w:val="1"/>
      <w:marLeft w:val="0"/>
      <w:marRight w:val="0"/>
      <w:marTop w:val="0"/>
      <w:marBottom w:val="0"/>
      <w:divBdr>
        <w:top w:val="none" w:sz="0" w:space="0" w:color="auto"/>
        <w:left w:val="none" w:sz="0" w:space="0" w:color="auto"/>
        <w:bottom w:val="none" w:sz="0" w:space="0" w:color="auto"/>
        <w:right w:val="none" w:sz="0" w:space="0" w:color="auto"/>
      </w:divBdr>
    </w:div>
    <w:div w:id="1239706692">
      <w:bodyDiv w:val="1"/>
      <w:marLeft w:val="0"/>
      <w:marRight w:val="0"/>
      <w:marTop w:val="0"/>
      <w:marBottom w:val="0"/>
      <w:divBdr>
        <w:top w:val="none" w:sz="0" w:space="0" w:color="auto"/>
        <w:left w:val="none" w:sz="0" w:space="0" w:color="auto"/>
        <w:bottom w:val="none" w:sz="0" w:space="0" w:color="auto"/>
        <w:right w:val="none" w:sz="0" w:space="0" w:color="auto"/>
      </w:divBdr>
    </w:div>
    <w:div w:id="1248806200">
      <w:bodyDiv w:val="1"/>
      <w:marLeft w:val="0"/>
      <w:marRight w:val="0"/>
      <w:marTop w:val="0"/>
      <w:marBottom w:val="0"/>
      <w:divBdr>
        <w:top w:val="none" w:sz="0" w:space="0" w:color="auto"/>
        <w:left w:val="none" w:sz="0" w:space="0" w:color="auto"/>
        <w:bottom w:val="none" w:sz="0" w:space="0" w:color="auto"/>
        <w:right w:val="none" w:sz="0" w:space="0" w:color="auto"/>
      </w:divBdr>
    </w:div>
    <w:div w:id="1253203887">
      <w:bodyDiv w:val="1"/>
      <w:marLeft w:val="0"/>
      <w:marRight w:val="0"/>
      <w:marTop w:val="0"/>
      <w:marBottom w:val="0"/>
      <w:divBdr>
        <w:top w:val="none" w:sz="0" w:space="0" w:color="auto"/>
        <w:left w:val="none" w:sz="0" w:space="0" w:color="auto"/>
        <w:bottom w:val="none" w:sz="0" w:space="0" w:color="auto"/>
        <w:right w:val="none" w:sz="0" w:space="0" w:color="auto"/>
      </w:divBdr>
    </w:div>
    <w:div w:id="1274440441">
      <w:bodyDiv w:val="1"/>
      <w:marLeft w:val="0"/>
      <w:marRight w:val="0"/>
      <w:marTop w:val="0"/>
      <w:marBottom w:val="0"/>
      <w:divBdr>
        <w:top w:val="none" w:sz="0" w:space="0" w:color="auto"/>
        <w:left w:val="none" w:sz="0" w:space="0" w:color="auto"/>
        <w:bottom w:val="none" w:sz="0" w:space="0" w:color="auto"/>
        <w:right w:val="none" w:sz="0" w:space="0" w:color="auto"/>
      </w:divBdr>
    </w:div>
    <w:div w:id="1283225939">
      <w:bodyDiv w:val="1"/>
      <w:marLeft w:val="0"/>
      <w:marRight w:val="0"/>
      <w:marTop w:val="0"/>
      <w:marBottom w:val="0"/>
      <w:divBdr>
        <w:top w:val="none" w:sz="0" w:space="0" w:color="auto"/>
        <w:left w:val="none" w:sz="0" w:space="0" w:color="auto"/>
        <w:bottom w:val="none" w:sz="0" w:space="0" w:color="auto"/>
        <w:right w:val="none" w:sz="0" w:space="0" w:color="auto"/>
      </w:divBdr>
    </w:div>
    <w:div w:id="1293251214">
      <w:bodyDiv w:val="1"/>
      <w:marLeft w:val="0"/>
      <w:marRight w:val="0"/>
      <w:marTop w:val="0"/>
      <w:marBottom w:val="0"/>
      <w:divBdr>
        <w:top w:val="none" w:sz="0" w:space="0" w:color="auto"/>
        <w:left w:val="none" w:sz="0" w:space="0" w:color="auto"/>
        <w:bottom w:val="none" w:sz="0" w:space="0" w:color="auto"/>
        <w:right w:val="none" w:sz="0" w:space="0" w:color="auto"/>
      </w:divBdr>
    </w:div>
    <w:div w:id="1296326773">
      <w:bodyDiv w:val="1"/>
      <w:marLeft w:val="0"/>
      <w:marRight w:val="0"/>
      <w:marTop w:val="0"/>
      <w:marBottom w:val="0"/>
      <w:divBdr>
        <w:top w:val="none" w:sz="0" w:space="0" w:color="auto"/>
        <w:left w:val="none" w:sz="0" w:space="0" w:color="auto"/>
        <w:bottom w:val="none" w:sz="0" w:space="0" w:color="auto"/>
        <w:right w:val="none" w:sz="0" w:space="0" w:color="auto"/>
      </w:divBdr>
    </w:div>
    <w:div w:id="1300914979">
      <w:bodyDiv w:val="1"/>
      <w:marLeft w:val="0"/>
      <w:marRight w:val="0"/>
      <w:marTop w:val="0"/>
      <w:marBottom w:val="0"/>
      <w:divBdr>
        <w:top w:val="none" w:sz="0" w:space="0" w:color="auto"/>
        <w:left w:val="none" w:sz="0" w:space="0" w:color="auto"/>
        <w:bottom w:val="none" w:sz="0" w:space="0" w:color="auto"/>
        <w:right w:val="none" w:sz="0" w:space="0" w:color="auto"/>
      </w:divBdr>
    </w:div>
    <w:div w:id="1353529613">
      <w:bodyDiv w:val="1"/>
      <w:marLeft w:val="0"/>
      <w:marRight w:val="0"/>
      <w:marTop w:val="0"/>
      <w:marBottom w:val="0"/>
      <w:divBdr>
        <w:top w:val="none" w:sz="0" w:space="0" w:color="auto"/>
        <w:left w:val="none" w:sz="0" w:space="0" w:color="auto"/>
        <w:bottom w:val="none" w:sz="0" w:space="0" w:color="auto"/>
        <w:right w:val="none" w:sz="0" w:space="0" w:color="auto"/>
      </w:divBdr>
    </w:div>
    <w:div w:id="1363894369">
      <w:bodyDiv w:val="1"/>
      <w:marLeft w:val="0"/>
      <w:marRight w:val="0"/>
      <w:marTop w:val="0"/>
      <w:marBottom w:val="0"/>
      <w:divBdr>
        <w:top w:val="none" w:sz="0" w:space="0" w:color="auto"/>
        <w:left w:val="none" w:sz="0" w:space="0" w:color="auto"/>
        <w:bottom w:val="none" w:sz="0" w:space="0" w:color="auto"/>
        <w:right w:val="none" w:sz="0" w:space="0" w:color="auto"/>
      </w:divBdr>
    </w:div>
    <w:div w:id="1374965989">
      <w:bodyDiv w:val="1"/>
      <w:marLeft w:val="0"/>
      <w:marRight w:val="0"/>
      <w:marTop w:val="0"/>
      <w:marBottom w:val="0"/>
      <w:divBdr>
        <w:top w:val="none" w:sz="0" w:space="0" w:color="auto"/>
        <w:left w:val="none" w:sz="0" w:space="0" w:color="auto"/>
        <w:bottom w:val="none" w:sz="0" w:space="0" w:color="auto"/>
        <w:right w:val="none" w:sz="0" w:space="0" w:color="auto"/>
      </w:divBdr>
    </w:div>
    <w:div w:id="1395812878">
      <w:bodyDiv w:val="1"/>
      <w:marLeft w:val="0"/>
      <w:marRight w:val="0"/>
      <w:marTop w:val="0"/>
      <w:marBottom w:val="0"/>
      <w:divBdr>
        <w:top w:val="none" w:sz="0" w:space="0" w:color="auto"/>
        <w:left w:val="none" w:sz="0" w:space="0" w:color="auto"/>
        <w:bottom w:val="none" w:sz="0" w:space="0" w:color="auto"/>
        <w:right w:val="none" w:sz="0" w:space="0" w:color="auto"/>
      </w:divBdr>
    </w:div>
    <w:div w:id="1409771590">
      <w:bodyDiv w:val="1"/>
      <w:marLeft w:val="0"/>
      <w:marRight w:val="0"/>
      <w:marTop w:val="0"/>
      <w:marBottom w:val="0"/>
      <w:divBdr>
        <w:top w:val="none" w:sz="0" w:space="0" w:color="auto"/>
        <w:left w:val="none" w:sz="0" w:space="0" w:color="auto"/>
        <w:bottom w:val="none" w:sz="0" w:space="0" w:color="auto"/>
        <w:right w:val="none" w:sz="0" w:space="0" w:color="auto"/>
      </w:divBdr>
    </w:div>
    <w:div w:id="1417627028">
      <w:bodyDiv w:val="1"/>
      <w:marLeft w:val="0"/>
      <w:marRight w:val="0"/>
      <w:marTop w:val="0"/>
      <w:marBottom w:val="0"/>
      <w:divBdr>
        <w:top w:val="none" w:sz="0" w:space="0" w:color="auto"/>
        <w:left w:val="none" w:sz="0" w:space="0" w:color="auto"/>
        <w:bottom w:val="none" w:sz="0" w:space="0" w:color="auto"/>
        <w:right w:val="none" w:sz="0" w:space="0" w:color="auto"/>
      </w:divBdr>
    </w:div>
    <w:div w:id="1481920691">
      <w:bodyDiv w:val="1"/>
      <w:marLeft w:val="0"/>
      <w:marRight w:val="0"/>
      <w:marTop w:val="0"/>
      <w:marBottom w:val="0"/>
      <w:divBdr>
        <w:top w:val="none" w:sz="0" w:space="0" w:color="auto"/>
        <w:left w:val="none" w:sz="0" w:space="0" w:color="auto"/>
        <w:bottom w:val="none" w:sz="0" w:space="0" w:color="auto"/>
        <w:right w:val="none" w:sz="0" w:space="0" w:color="auto"/>
      </w:divBdr>
    </w:div>
    <w:div w:id="1488404124">
      <w:bodyDiv w:val="1"/>
      <w:marLeft w:val="0"/>
      <w:marRight w:val="0"/>
      <w:marTop w:val="0"/>
      <w:marBottom w:val="0"/>
      <w:divBdr>
        <w:top w:val="none" w:sz="0" w:space="0" w:color="auto"/>
        <w:left w:val="none" w:sz="0" w:space="0" w:color="auto"/>
        <w:bottom w:val="none" w:sz="0" w:space="0" w:color="auto"/>
        <w:right w:val="none" w:sz="0" w:space="0" w:color="auto"/>
      </w:divBdr>
    </w:div>
    <w:div w:id="1513688147">
      <w:bodyDiv w:val="1"/>
      <w:marLeft w:val="0"/>
      <w:marRight w:val="0"/>
      <w:marTop w:val="0"/>
      <w:marBottom w:val="0"/>
      <w:divBdr>
        <w:top w:val="none" w:sz="0" w:space="0" w:color="auto"/>
        <w:left w:val="none" w:sz="0" w:space="0" w:color="auto"/>
        <w:bottom w:val="none" w:sz="0" w:space="0" w:color="auto"/>
        <w:right w:val="none" w:sz="0" w:space="0" w:color="auto"/>
      </w:divBdr>
    </w:div>
    <w:div w:id="1529105598">
      <w:bodyDiv w:val="1"/>
      <w:marLeft w:val="0"/>
      <w:marRight w:val="0"/>
      <w:marTop w:val="0"/>
      <w:marBottom w:val="0"/>
      <w:divBdr>
        <w:top w:val="none" w:sz="0" w:space="0" w:color="auto"/>
        <w:left w:val="none" w:sz="0" w:space="0" w:color="auto"/>
        <w:bottom w:val="none" w:sz="0" w:space="0" w:color="auto"/>
        <w:right w:val="none" w:sz="0" w:space="0" w:color="auto"/>
      </w:divBdr>
    </w:div>
    <w:div w:id="1540513683">
      <w:bodyDiv w:val="1"/>
      <w:marLeft w:val="0"/>
      <w:marRight w:val="0"/>
      <w:marTop w:val="0"/>
      <w:marBottom w:val="0"/>
      <w:divBdr>
        <w:top w:val="none" w:sz="0" w:space="0" w:color="auto"/>
        <w:left w:val="none" w:sz="0" w:space="0" w:color="auto"/>
        <w:bottom w:val="none" w:sz="0" w:space="0" w:color="auto"/>
        <w:right w:val="none" w:sz="0" w:space="0" w:color="auto"/>
      </w:divBdr>
    </w:div>
    <w:div w:id="1581061744">
      <w:bodyDiv w:val="1"/>
      <w:marLeft w:val="0"/>
      <w:marRight w:val="0"/>
      <w:marTop w:val="0"/>
      <w:marBottom w:val="0"/>
      <w:divBdr>
        <w:top w:val="none" w:sz="0" w:space="0" w:color="auto"/>
        <w:left w:val="none" w:sz="0" w:space="0" w:color="auto"/>
        <w:bottom w:val="none" w:sz="0" w:space="0" w:color="auto"/>
        <w:right w:val="none" w:sz="0" w:space="0" w:color="auto"/>
      </w:divBdr>
    </w:div>
    <w:div w:id="1586764280">
      <w:bodyDiv w:val="1"/>
      <w:marLeft w:val="0"/>
      <w:marRight w:val="0"/>
      <w:marTop w:val="0"/>
      <w:marBottom w:val="0"/>
      <w:divBdr>
        <w:top w:val="none" w:sz="0" w:space="0" w:color="auto"/>
        <w:left w:val="none" w:sz="0" w:space="0" w:color="auto"/>
        <w:bottom w:val="none" w:sz="0" w:space="0" w:color="auto"/>
        <w:right w:val="none" w:sz="0" w:space="0" w:color="auto"/>
      </w:divBdr>
    </w:div>
    <w:div w:id="1608778629">
      <w:bodyDiv w:val="1"/>
      <w:marLeft w:val="0"/>
      <w:marRight w:val="0"/>
      <w:marTop w:val="0"/>
      <w:marBottom w:val="0"/>
      <w:divBdr>
        <w:top w:val="none" w:sz="0" w:space="0" w:color="auto"/>
        <w:left w:val="none" w:sz="0" w:space="0" w:color="auto"/>
        <w:bottom w:val="none" w:sz="0" w:space="0" w:color="auto"/>
        <w:right w:val="none" w:sz="0" w:space="0" w:color="auto"/>
      </w:divBdr>
    </w:div>
    <w:div w:id="1616136250">
      <w:bodyDiv w:val="1"/>
      <w:marLeft w:val="0"/>
      <w:marRight w:val="0"/>
      <w:marTop w:val="0"/>
      <w:marBottom w:val="0"/>
      <w:divBdr>
        <w:top w:val="none" w:sz="0" w:space="0" w:color="auto"/>
        <w:left w:val="none" w:sz="0" w:space="0" w:color="auto"/>
        <w:bottom w:val="none" w:sz="0" w:space="0" w:color="auto"/>
        <w:right w:val="none" w:sz="0" w:space="0" w:color="auto"/>
      </w:divBdr>
    </w:div>
    <w:div w:id="1616402633">
      <w:bodyDiv w:val="1"/>
      <w:marLeft w:val="0"/>
      <w:marRight w:val="0"/>
      <w:marTop w:val="0"/>
      <w:marBottom w:val="0"/>
      <w:divBdr>
        <w:top w:val="none" w:sz="0" w:space="0" w:color="auto"/>
        <w:left w:val="none" w:sz="0" w:space="0" w:color="auto"/>
        <w:bottom w:val="none" w:sz="0" w:space="0" w:color="auto"/>
        <w:right w:val="none" w:sz="0" w:space="0" w:color="auto"/>
      </w:divBdr>
    </w:div>
    <w:div w:id="1661350523">
      <w:bodyDiv w:val="1"/>
      <w:marLeft w:val="0"/>
      <w:marRight w:val="0"/>
      <w:marTop w:val="0"/>
      <w:marBottom w:val="0"/>
      <w:divBdr>
        <w:top w:val="none" w:sz="0" w:space="0" w:color="auto"/>
        <w:left w:val="none" w:sz="0" w:space="0" w:color="auto"/>
        <w:bottom w:val="none" w:sz="0" w:space="0" w:color="auto"/>
        <w:right w:val="none" w:sz="0" w:space="0" w:color="auto"/>
      </w:divBdr>
    </w:div>
    <w:div w:id="1664967201">
      <w:bodyDiv w:val="1"/>
      <w:marLeft w:val="0"/>
      <w:marRight w:val="0"/>
      <w:marTop w:val="0"/>
      <w:marBottom w:val="0"/>
      <w:divBdr>
        <w:top w:val="none" w:sz="0" w:space="0" w:color="auto"/>
        <w:left w:val="none" w:sz="0" w:space="0" w:color="auto"/>
        <w:bottom w:val="none" w:sz="0" w:space="0" w:color="auto"/>
        <w:right w:val="none" w:sz="0" w:space="0" w:color="auto"/>
      </w:divBdr>
    </w:div>
    <w:div w:id="1668287481">
      <w:bodyDiv w:val="1"/>
      <w:marLeft w:val="0"/>
      <w:marRight w:val="0"/>
      <w:marTop w:val="0"/>
      <w:marBottom w:val="0"/>
      <w:divBdr>
        <w:top w:val="none" w:sz="0" w:space="0" w:color="auto"/>
        <w:left w:val="none" w:sz="0" w:space="0" w:color="auto"/>
        <w:bottom w:val="none" w:sz="0" w:space="0" w:color="auto"/>
        <w:right w:val="none" w:sz="0" w:space="0" w:color="auto"/>
      </w:divBdr>
    </w:div>
    <w:div w:id="1683968959">
      <w:bodyDiv w:val="1"/>
      <w:marLeft w:val="0"/>
      <w:marRight w:val="0"/>
      <w:marTop w:val="0"/>
      <w:marBottom w:val="0"/>
      <w:divBdr>
        <w:top w:val="none" w:sz="0" w:space="0" w:color="auto"/>
        <w:left w:val="none" w:sz="0" w:space="0" w:color="auto"/>
        <w:bottom w:val="none" w:sz="0" w:space="0" w:color="auto"/>
        <w:right w:val="none" w:sz="0" w:space="0" w:color="auto"/>
      </w:divBdr>
    </w:div>
    <w:div w:id="1704669818">
      <w:bodyDiv w:val="1"/>
      <w:marLeft w:val="0"/>
      <w:marRight w:val="0"/>
      <w:marTop w:val="0"/>
      <w:marBottom w:val="0"/>
      <w:divBdr>
        <w:top w:val="none" w:sz="0" w:space="0" w:color="auto"/>
        <w:left w:val="none" w:sz="0" w:space="0" w:color="auto"/>
        <w:bottom w:val="none" w:sz="0" w:space="0" w:color="auto"/>
        <w:right w:val="none" w:sz="0" w:space="0" w:color="auto"/>
      </w:divBdr>
    </w:div>
    <w:div w:id="1726568653">
      <w:bodyDiv w:val="1"/>
      <w:marLeft w:val="0"/>
      <w:marRight w:val="0"/>
      <w:marTop w:val="0"/>
      <w:marBottom w:val="0"/>
      <w:divBdr>
        <w:top w:val="none" w:sz="0" w:space="0" w:color="auto"/>
        <w:left w:val="none" w:sz="0" w:space="0" w:color="auto"/>
        <w:bottom w:val="none" w:sz="0" w:space="0" w:color="auto"/>
        <w:right w:val="none" w:sz="0" w:space="0" w:color="auto"/>
      </w:divBdr>
    </w:div>
    <w:div w:id="1777406920">
      <w:bodyDiv w:val="1"/>
      <w:marLeft w:val="0"/>
      <w:marRight w:val="0"/>
      <w:marTop w:val="0"/>
      <w:marBottom w:val="0"/>
      <w:divBdr>
        <w:top w:val="none" w:sz="0" w:space="0" w:color="auto"/>
        <w:left w:val="none" w:sz="0" w:space="0" w:color="auto"/>
        <w:bottom w:val="none" w:sz="0" w:space="0" w:color="auto"/>
        <w:right w:val="none" w:sz="0" w:space="0" w:color="auto"/>
      </w:divBdr>
    </w:div>
    <w:div w:id="1793940969">
      <w:bodyDiv w:val="1"/>
      <w:marLeft w:val="0"/>
      <w:marRight w:val="0"/>
      <w:marTop w:val="0"/>
      <w:marBottom w:val="0"/>
      <w:divBdr>
        <w:top w:val="none" w:sz="0" w:space="0" w:color="auto"/>
        <w:left w:val="none" w:sz="0" w:space="0" w:color="auto"/>
        <w:bottom w:val="none" w:sz="0" w:space="0" w:color="auto"/>
        <w:right w:val="none" w:sz="0" w:space="0" w:color="auto"/>
      </w:divBdr>
    </w:div>
    <w:div w:id="1801074099">
      <w:bodyDiv w:val="1"/>
      <w:marLeft w:val="0"/>
      <w:marRight w:val="0"/>
      <w:marTop w:val="0"/>
      <w:marBottom w:val="0"/>
      <w:divBdr>
        <w:top w:val="none" w:sz="0" w:space="0" w:color="auto"/>
        <w:left w:val="none" w:sz="0" w:space="0" w:color="auto"/>
        <w:bottom w:val="none" w:sz="0" w:space="0" w:color="auto"/>
        <w:right w:val="none" w:sz="0" w:space="0" w:color="auto"/>
      </w:divBdr>
    </w:div>
    <w:div w:id="1806049372">
      <w:bodyDiv w:val="1"/>
      <w:marLeft w:val="0"/>
      <w:marRight w:val="0"/>
      <w:marTop w:val="0"/>
      <w:marBottom w:val="0"/>
      <w:divBdr>
        <w:top w:val="none" w:sz="0" w:space="0" w:color="auto"/>
        <w:left w:val="none" w:sz="0" w:space="0" w:color="auto"/>
        <w:bottom w:val="none" w:sz="0" w:space="0" w:color="auto"/>
        <w:right w:val="none" w:sz="0" w:space="0" w:color="auto"/>
      </w:divBdr>
    </w:div>
    <w:div w:id="1836414985">
      <w:bodyDiv w:val="1"/>
      <w:marLeft w:val="0"/>
      <w:marRight w:val="0"/>
      <w:marTop w:val="0"/>
      <w:marBottom w:val="0"/>
      <w:divBdr>
        <w:top w:val="none" w:sz="0" w:space="0" w:color="auto"/>
        <w:left w:val="none" w:sz="0" w:space="0" w:color="auto"/>
        <w:bottom w:val="none" w:sz="0" w:space="0" w:color="auto"/>
        <w:right w:val="none" w:sz="0" w:space="0" w:color="auto"/>
      </w:divBdr>
    </w:div>
    <w:div w:id="1849371233">
      <w:bodyDiv w:val="1"/>
      <w:marLeft w:val="0"/>
      <w:marRight w:val="0"/>
      <w:marTop w:val="0"/>
      <w:marBottom w:val="0"/>
      <w:divBdr>
        <w:top w:val="none" w:sz="0" w:space="0" w:color="auto"/>
        <w:left w:val="none" w:sz="0" w:space="0" w:color="auto"/>
        <w:bottom w:val="none" w:sz="0" w:space="0" w:color="auto"/>
        <w:right w:val="none" w:sz="0" w:space="0" w:color="auto"/>
      </w:divBdr>
    </w:div>
    <w:div w:id="1888295997">
      <w:bodyDiv w:val="1"/>
      <w:marLeft w:val="0"/>
      <w:marRight w:val="0"/>
      <w:marTop w:val="0"/>
      <w:marBottom w:val="0"/>
      <w:divBdr>
        <w:top w:val="none" w:sz="0" w:space="0" w:color="auto"/>
        <w:left w:val="none" w:sz="0" w:space="0" w:color="auto"/>
        <w:bottom w:val="none" w:sz="0" w:space="0" w:color="auto"/>
        <w:right w:val="none" w:sz="0" w:space="0" w:color="auto"/>
      </w:divBdr>
    </w:div>
    <w:div w:id="1901014363">
      <w:bodyDiv w:val="1"/>
      <w:marLeft w:val="0"/>
      <w:marRight w:val="0"/>
      <w:marTop w:val="0"/>
      <w:marBottom w:val="0"/>
      <w:divBdr>
        <w:top w:val="none" w:sz="0" w:space="0" w:color="auto"/>
        <w:left w:val="none" w:sz="0" w:space="0" w:color="auto"/>
        <w:bottom w:val="none" w:sz="0" w:space="0" w:color="auto"/>
        <w:right w:val="none" w:sz="0" w:space="0" w:color="auto"/>
      </w:divBdr>
    </w:div>
    <w:div w:id="1971788838">
      <w:bodyDiv w:val="1"/>
      <w:marLeft w:val="0"/>
      <w:marRight w:val="0"/>
      <w:marTop w:val="0"/>
      <w:marBottom w:val="0"/>
      <w:divBdr>
        <w:top w:val="none" w:sz="0" w:space="0" w:color="auto"/>
        <w:left w:val="none" w:sz="0" w:space="0" w:color="auto"/>
        <w:bottom w:val="none" w:sz="0" w:space="0" w:color="auto"/>
        <w:right w:val="none" w:sz="0" w:space="0" w:color="auto"/>
      </w:divBdr>
    </w:div>
    <w:div w:id="1992950564">
      <w:bodyDiv w:val="1"/>
      <w:marLeft w:val="0"/>
      <w:marRight w:val="0"/>
      <w:marTop w:val="0"/>
      <w:marBottom w:val="0"/>
      <w:divBdr>
        <w:top w:val="none" w:sz="0" w:space="0" w:color="auto"/>
        <w:left w:val="none" w:sz="0" w:space="0" w:color="auto"/>
        <w:bottom w:val="none" w:sz="0" w:space="0" w:color="auto"/>
        <w:right w:val="none" w:sz="0" w:space="0" w:color="auto"/>
      </w:divBdr>
    </w:div>
    <w:div w:id="2001500293">
      <w:bodyDiv w:val="1"/>
      <w:marLeft w:val="0"/>
      <w:marRight w:val="0"/>
      <w:marTop w:val="0"/>
      <w:marBottom w:val="0"/>
      <w:divBdr>
        <w:top w:val="none" w:sz="0" w:space="0" w:color="auto"/>
        <w:left w:val="none" w:sz="0" w:space="0" w:color="auto"/>
        <w:bottom w:val="none" w:sz="0" w:space="0" w:color="auto"/>
        <w:right w:val="none" w:sz="0" w:space="0" w:color="auto"/>
      </w:divBdr>
    </w:div>
    <w:div w:id="2018001092">
      <w:bodyDiv w:val="1"/>
      <w:marLeft w:val="0"/>
      <w:marRight w:val="0"/>
      <w:marTop w:val="0"/>
      <w:marBottom w:val="0"/>
      <w:divBdr>
        <w:top w:val="none" w:sz="0" w:space="0" w:color="auto"/>
        <w:left w:val="none" w:sz="0" w:space="0" w:color="auto"/>
        <w:bottom w:val="none" w:sz="0" w:space="0" w:color="auto"/>
        <w:right w:val="none" w:sz="0" w:space="0" w:color="auto"/>
      </w:divBdr>
    </w:div>
    <w:div w:id="2019502326">
      <w:bodyDiv w:val="1"/>
      <w:marLeft w:val="0"/>
      <w:marRight w:val="0"/>
      <w:marTop w:val="0"/>
      <w:marBottom w:val="0"/>
      <w:divBdr>
        <w:top w:val="none" w:sz="0" w:space="0" w:color="auto"/>
        <w:left w:val="none" w:sz="0" w:space="0" w:color="auto"/>
        <w:bottom w:val="none" w:sz="0" w:space="0" w:color="auto"/>
        <w:right w:val="none" w:sz="0" w:space="0" w:color="auto"/>
      </w:divBdr>
    </w:div>
    <w:div w:id="2026053350">
      <w:bodyDiv w:val="1"/>
      <w:marLeft w:val="0"/>
      <w:marRight w:val="0"/>
      <w:marTop w:val="0"/>
      <w:marBottom w:val="0"/>
      <w:divBdr>
        <w:top w:val="none" w:sz="0" w:space="0" w:color="auto"/>
        <w:left w:val="none" w:sz="0" w:space="0" w:color="auto"/>
        <w:bottom w:val="none" w:sz="0" w:space="0" w:color="auto"/>
        <w:right w:val="none" w:sz="0" w:space="0" w:color="auto"/>
      </w:divBdr>
    </w:div>
    <w:div w:id="2058777824">
      <w:bodyDiv w:val="1"/>
      <w:marLeft w:val="0"/>
      <w:marRight w:val="0"/>
      <w:marTop w:val="0"/>
      <w:marBottom w:val="0"/>
      <w:divBdr>
        <w:top w:val="none" w:sz="0" w:space="0" w:color="auto"/>
        <w:left w:val="none" w:sz="0" w:space="0" w:color="auto"/>
        <w:bottom w:val="none" w:sz="0" w:space="0" w:color="auto"/>
        <w:right w:val="none" w:sz="0" w:space="0" w:color="auto"/>
      </w:divBdr>
    </w:div>
    <w:div w:id="2060976957">
      <w:bodyDiv w:val="1"/>
      <w:marLeft w:val="0"/>
      <w:marRight w:val="0"/>
      <w:marTop w:val="0"/>
      <w:marBottom w:val="0"/>
      <w:divBdr>
        <w:top w:val="none" w:sz="0" w:space="0" w:color="auto"/>
        <w:left w:val="none" w:sz="0" w:space="0" w:color="auto"/>
        <w:bottom w:val="none" w:sz="0" w:space="0" w:color="auto"/>
        <w:right w:val="none" w:sz="0" w:space="0" w:color="auto"/>
      </w:divBdr>
    </w:div>
    <w:div w:id="2072119505">
      <w:bodyDiv w:val="1"/>
      <w:marLeft w:val="0"/>
      <w:marRight w:val="0"/>
      <w:marTop w:val="0"/>
      <w:marBottom w:val="0"/>
      <w:divBdr>
        <w:top w:val="none" w:sz="0" w:space="0" w:color="auto"/>
        <w:left w:val="none" w:sz="0" w:space="0" w:color="auto"/>
        <w:bottom w:val="none" w:sz="0" w:space="0" w:color="auto"/>
        <w:right w:val="none" w:sz="0" w:space="0" w:color="auto"/>
      </w:divBdr>
    </w:div>
    <w:div w:id="2109963962">
      <w:bodyDiv w:val="1"/>
      <w:marLeft w:val="0"/>
      <w:marRight w:val="0"/>
      <w:marTop w:val="0"/>
      <w:marBottom w:val="0"/>
      <w:divBdr>
        <w:top w:val="none" w:sz="0" w:space="0" w:color="auto"/>
        <w:left w:val="none" w:sz="0" w:space="0" w:color="auto"/>
        <w:bottom w:val="none" w:sz="0" w:space="0" w:color="auto"/>
        <w:right w:val="none" w:sz="0" w:space="0" w:color="auto"/>
      </w:divBdr>
    </w:div>
    <w:div w:id="2128230709">
      <w:bodyDiv w:val="1"/>
      <w:marLeft w:val="0"/>
      <w:marRight w:val="0"/>
      <w:marTop w:val="0"/>
      <w:marBottom w:val="0"/>
      <w:divBdr>
        <w:top w:val="none" w:sz="0" w:space="0" w:color="auto"/>
        <w:left w:val="none" w:sz="0" w:space="0" w:color="auto"/>
        <w:bottom w:val="none" w:sz="0" w:space="0" w:color="auto"/>
        <w:right w:val="none" w:sz="0" w:space="0" w:color="auto"/>
      </w:divBdr>
    </w:div>
    <w:div w:id="2144732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image" Target="media/image8.jpg"/><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file:///E:\BSc%20Env%20Con\Statistics%20and%20research%20methods\Dissertation\proposal\Tree%20seed%20bombs%20to%20support%20natural%20regeneration%20and%20vector%20seed%20dispersal%20in%20regenerating%20woodlands%20Dissertation%202.1b.docx" TargetMode="External"/><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E:\BSc%20Env%20Con\Statistics%20and%20research%20methods\Dissertation\proposal\Tree%20seed%20bombs%20to%20support%20natural%20regeneration%20and%20vector%20seed%20dispersal%20in%20regenerating%20woodlands%20Dissertation%202.1b.docx" TargetMode="External"/><Relationship Id="rId5" Type="http://schemas.openxmlformats.org/officeDocument/2006/relationships/settings" Target="settings.xml"/><Relationship Id="rId15" Type="http://schemas.openxmlformats.org/officeDocument/2006/relationships/image" Target="media/image5.jpeg"/><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jpeg"/><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1748FBD932F473BBB06C36C0D527881"/>
        <w:category>
          <w:name w:val="General"/>
          <w:gallery w:val="placeholder"/>
        </w:category>
        <w:types>
          <w:type w:val="bbPlcHdr"/>
        </w:types>
        <w:behaviors>
          <w:behavior w:val="content"/>
        </w:behaviors>
        <w:guid w:val="{FDF335CB-9137-4D5C-BA42-AED29EB33FAB}"/>
      </w:docPartPr>
      <w:docPartBody>
        <w:p w:rsidR="00BE1946" w:rsidRDefault="001F540D" w:rsidP="001F540D">
          <w:pPr>
            <w:pStyle w:val="21748FBD932F473BBB06C36C0D527881"/>
          </w:pPr>
          <w:r>
            <w:rPr>
              <w:rFonts w:asciiTheme="majorHAnsi" w:eastAsiaTheme="majorEastAsia" w:hAnsiTheme="majorHAnsi" w:cstheme="majorBidi"/>
              <w:caps/>
              <w:color w:val="4472C4" w:themeColor="accent1"/>
              <w:sz w:val="80"/>
              <w:szCs w:val="80"/>
            </w:rPr>
            <w:t>[Document title]</w:t>
          </w:r>
        </w:p>
      </w:docPartBody>
    </w:docPart>
    <w:docPart>
      <w:docPartPr>
        <w:name w:val="7E4897C064CD400E92C402337E0CCE5C"/>
        <w:category>
          <w:name w:val="General"/>
          <w:gallery w:val="placeholder"/>
        </w:category>
        <w:types>
          <w:type w:val="bbPlcHdr"/>
        </w:types>
        <w:behaviors>
          <w:behavior w:val="content"/>
        </w:behaviors>
        <w:guid w:val="{2A454B09-4AD0-4F21-B280-62468324B46C}"/>
      </w:docPartPr>
      <w:docPartBody>
        <w:p w:rsidR="00BE1946" w:rsidRDefault="001F540D" w:rsidP="001F540D">
          <w:pPr>
            <w:pStyle w:val="7E4897C064CD400E92C402337E0CCE5C"/>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40D"/>
    <w:rsid w:val="000C1EF4"/>
    <w:rsid w:val="001F540D"/>
    <w:rsid w:val="00BE19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1748FBD932F473BBB06C36C0D527881">
    <w:name w:val="21748FBD932F473BBB06C36C0D527881"/>
    <w:rsid w:val="001F540D"/>
  </w:style>
  <w:style w:type="paragraph" w:customStyle="1" w:styleId="7E4897C064CD400E92C402337E0CCE5C">
    <w:name w:val="7E4897C064CD400E92C402337E0CCE5C"/>
    <w:rsid w:val="001F540D"/>
  </w:style>
  <w:style w:type="paragraph" w:customStyle="1" w:styleId="98E85118FE1E4F8D8664EF31E6CC329B">
    <w:name w:val="98E85118FE1E4F8D8664EF31E6CC329B"/>
    <w:rsid w:val="000C1EF4"/>
  </w:style>
  <w:style w:type="paragraph" w:customStyle="1" w:styleId="272F469682EA41068820002B2D4BD2E0">
    <w:name w:val="272F469682EA41068820002B2D4BD2E0"/>
    <w:rsid w:val="000C1EF4"/>
  </w:style>
  <w:style w:type="paragraph" w:customStyle="1" w:styleId="857ABBB88E9244C4B44567FCA055495D">
    <w:name w:val="857ABBB88E9244C4B44567FCA055495D"/>
    <w:rsid w:val="000C1EF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Februray 2020</PublishDate>
  <Abstract/>
  <CompanyAddress>Sophie Bennett</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RSP20</b:Tag>
    <b:SourceType>InternetSite</b:SourceType>
    <b:Guid>{E712CB52-6FB6-4A2C-8038-CFB7DC38CA97}</b:Guid>
    <b:Title>Woodlands</b:Title>
    <b:Author>
      <b:Author>
        <b:Corporate>RSPB</b:Corporate>
      </b:Author>
    </b:Author>
    <b:YearAccessed>2020</b:YearAccessed>
    <b:MonthAccessed>02</b:MonthAccessed>
    <b:DayAccessed>23</b:DayAccessed>
    <b:URL>https://www.rspb.org.uk/fun-and-learning/for-kids/facts-about-nature/facts-about-habitats/woodlands/</b:URL>
    <b:RefOrder>1</b:RefOrder>
  </b:Source>
  <b:Source>
    <b:Tag>Wat10</b:Tag>
    <b:SourceType>InternetSite</b:SourceType>
    <b:Guid>{35421144-D137-4D7C-9C56-CF02587F38BC}</b:Guid>
    <b:Author>
      <b:Author>
        <b:NameList>
          <b:Person>
            <b:Last>Watt</b:Last>
            <b:First>Nicholas</b:First>
          </b:Person>
          <b:Person>
            <b:Last>Vidal</b:Last>
            <b:First>John</b:First>
          </b:Person>
        </b:NameList>
      </b:Author>
    </b:Author>
    <b:Title>the Guardian</b:Title>
    <b:Year>2010</b:Year>
    <b:YearAccessed>2020</b:YearAccessed>
    <b:MonthAccessed>02</b:MonthAccessed>
    <b:DayAccessed>23</b:DayAccessed>
    <b:URL>https://www.theguardian.com/environment/2011/feb/16/forests-sell-off-cameron-uturn</b:URL>
    <b:RefOrder>4</b:RefOrder>
  </b:Source>
  <b:Source>
    <b:Tag>Fie</b:Tag>
    <b:SourceType>Book</b:SourceType>
    <b:Guid>{3B489BE9-C9F0-4AF6-BC9C-EB064D6D28C7}</b:Guid>
    <b:Title>Oak and Ash and Thorne</b:Title>
    <b:Author>
      <b:Author>
        <b:NameList>
          <b:Person>
            <b:Last>Fiennes</b:Last>
            <b:First>Peter</b:First>
          </b:Person>
        </b:NameList>
      </b:Author>
    </b:Author>
    <b:Year>2017</b:Year>
    <b:Publisher>Oneworld Publications</b:Publisher>
    <b:Pages>2</b:Pages>
    <b:RefOrder>5</b:RefOrder>
  </b:Source>
  <b:Source>
    <b:Tag>Far19</b:Tag>
    <b:SourceType>JournalArticle</b:SourceType>
    <b:Guid>{BF35E633-8D2C-4A33-904F-E5C9EC0C9262}</b:Guid>
    <b:Title>natural woodland generation as an alternative to treeplanting</b:Title>
    <b:Year>2019</b:Year>
    <b:Author>
      <b:Author>
        <b:NameList>
          <b:Person>
            <b:Last>Farjon</b:Last>
            <b:First>Aljos</b:First>
          </b:Person>
          <b:Person>
            <b:Last>Hill</b:Last>
            <b:First>Louise</b:First>
          </b:Person>
        </b:NameList>
      </b:Author>
    </b:Author>
    <b:JournalName>British wildlife</b:JournalName>
    <b:Pages>177- 185</b:Pages>
    <b:RefOrder>17</b:RefOrder>
  </b:Source>
  <b:Source>
    <b:Tag>Rac06</b:Tag>
    <b:SourceType>Book</b:SourceType>
    <b:Guid>{CC5ACF47-D534-491B-9408-3EE343098803}</b:Guid>
    <b:Title>woodlands</b:Title>
    <b:Year>2006</b:Year>
    <b:Author>
      <b:Author>
        <b:NameList>
          <b:Person>
            <b:Last>Rackham</b:Last>
            <b:First>Oliver</b:First>
          </b:Person>
        </b:NameList>
      </b:Author>
    </b:Author>
    <b:Publisher>Collins</b:Publisher>
    <b:RefOrder>2</b:RefOrder>
  </b:Source>
  <b:Source>
    <b:Tag>Aga10</b:Tag>
    <b:SourceType>Book</b:SourceType>
    <b:Guid>{04189C5C-E141-45C3-9CEF-219A6BD9F1D4}</b:Guid>
    <b:Author>
      <b:Author>
        <b:NameList>
          <b:Person>
            <b:Last>Agate</b:Last>
            <b:First>Elizabeth</b:First>
          </b:Person>
        </b:NameList>
      </b:Author>
    </b:Author>
    <b:Title>woodlands: A Practical Handbook</b:Title>
    <b:Year>2010</b:Year>
    <b:Publisher>BTCV</b:Publisher>
    <b:Edition>third</b:Edition>
    <b:RefOrder>12</b:RefOrder>
  </b:Source>
  <b:Source>
    <b:Tag>Men15</b:Tag>
    <b:SourceType>JournalArticle</b:SourceType>
    <b:Guid>{B54566FB-833E-4865-BE4F-3965BDE27C24}</b:Guid>
    <b:Title>what happens to the soil seed bank 17 years after clearcutting and vegetation?</b:Title>
    <b:Year>2015</b:Year>
    <b:Author>
      <b:Author>
        <b:NameList>
          <b:Person>
            <b:Last>Mendes</b:Last>
            <b:First>Leonardo</b:First>
            <b:Middle>Brasil</b:Middle>
          </b:Person>
          <b:Person>
            <b:Last>Andrade da Silva</b:Last>
            <b:First>Kleber</b:First>
          </b:Person>
          <b:Person>
            <b:Last>Melo Millard sample dos Santos</b:Last>
            <b:First>Danielle</b:First>
          </b:Person>
          <b:Person>
            <b:Last>Falcao Fraga dos Santos</b:Last>
            <b:First>Josiene</b:First>
            <b:Middle>Maria</b:Middle>
          </b:Person>
          <b:Person>
            <b:Last>Paulino de Albuquerque</b:Last>
            <b:First>Ulysses</b:First>
          </b:Person>
          <b:Person>
            <b:Last>de Lima Arujo</b:Last>
            <b:First>Elcida</b:First>
          </b:Person>
        </b:NameList>
      </b:Author>
    </b:Author>
    <b:JournalName>International Journal of Tropical Biology</b:JournalName>
    <b:Pages> 321-332</b:Pages>
    <b:Volume>63</b:Volume>
    <b:Issue>two</b:Issue>
    <b:RefOrder>20</b:RefOrder>
  </b:Source>
  <b:Source>
    <b:Tag>Mel18</b:Tag>
    <b:SourceType>JournalArticle</b:SourceType>
    <b:Guid>{BDBB80BC-C540-4382-A513-B7D1AD3DC7E1}</b:Guid>
    <b:Author>
      <b:Author>
        <b:NameList>
          <b:Person>
            <b:Last>Melo dos Santos</b:Last>
            <b:First>Danielle</b:First>
          </b:Person>
          <b:Person>
            <b:Last>Andrade da Silva</b:Last>
            <b:First>Kleber</b:First>
          </b:Person>
          <b:Person>
            <b:Last>Fraga dos Santos</b:Last>
            <b:First>Josiene</b:First>
            <b:Middle>Maria Falcao</b:Middle>
          </b:Person>
          <b:Person>
            <b:Last>Lima Araujo</b:Last>
            <b:First>Elicida</b:First>
            <b:Middle>de</b:Middle>
          </b:Person>
        </b:NameList>
      </b:Author>
    </b:Author>
    <b:Title>soil seed bank and its importance in the natural regeneration of degraded areas</b:Title>
    <b:JournalName>Ethenobiology and Conservation</b:JournalName>
    <b:Year>2018</b:Year>
    <b:Volume>7</b:Volume>
    <b:Issue>5</b:Issue>
    <b:RefOrder>19</b:RefOrder>
  </b:Source>
  <b:Source>
    <b:Tag>Hic10</b:Tag>
    <b:SourceType>InternetSite</b:SourceType>
    <b:Guid>{00E73E34-B5DA-4B69-BCFB-A28926B8A304}</b:Guid>
    <b:Title>The Guardian</b:Title>
    <b:Year>2010</b:Year>
    <b:YearAccessed>2020</b:YearAccessed>
    <b:MonthAccessed>02</b:MonthAccessed>
    <b:DayAccessed>23</b:DayAccessed>
    <b:URL>https://www.theguardian.com/environment/2010/oct/29/forest-sell-off-government</b:URL>
    <b:Author>
      <b:Author>
        <b:NameList>
          <b:Person>
            <b:Last>Hickman</b:Last>
            <b:First>Leo</b:First>
          </b:Person>
        </b:NameList>
      </b:Author>
    </b:Author>
    <b:RefOrder>3</b:RefOrder>
  </b:Source>
  <b:Source>
    <b:Tag>Nat171</b:Tag>
    <b:SourceType>Report</b:SourceType>
    <b:Guid>{BDB27F80-F1AB-4B7C-876C-BA758C66095E}</b:Guid>
    <b:Author>
      <b:Author>
        <b:Corporate>Natural Resource Wales</b:Corporate>
      </b:Author>
    </b:Author>
    <b:Title>Forest Resilience Guide 3: Managing the genetic diversity of Welsh woodlands</b:Title>
    <b:Year>2017</b:Year>
    <b:Publisher>Natural Resource Wales</b:Publisher>
    <b:RefOrder>18</b:RefOrder>
  </b:Source>
  <b:Source>
    <b:Tag>Pau18</b:Tag>
    <b:SourceType>JournalArticle</b:SourceType>
    <b:Guid>{65FA5636-CA9C-4857-A94D-7DC98386420F}</b:Guid>
    <b:Title>Applying the Nendo Dango Teechnique for Germination and Pre-Establishmnet of Native species on deforested Areas</b:Title>
    <b:Year>2018</b:Year>
    <b:Author>
      <b:Author>
        <b:NameList>
          <b:Person>
            <b:Last>Paulo</b:Last>
            <b:First>Robinson</b:First>
            <b:Middle>Luiz</b:Middle>
          </b:Person>
          <b:Person>
            <b:Last>Zararize</b:Last>
            <b:First>Danilo</b:First>
            <b:Middle>Gualberto</b:Middle>
          </b:Person>
          <b:Person>
            <b:Last>Martins</b:Last>
            <b:First>Iraccy</b:First>
          </b:Person>
        </b:NameList>
      </b:Author>
    </b:Author>
    <b:JournalName>Agriculture &amp; Forestry</b:JournalName>
    <b:Pages>33 - 42</b:Pages>
    <b:Volume>64</b:Volume>
    <b:Issue>2</b:Issue>
    <b:RefOrder>16</b:RefOrder>
  </b:Source>
  <b:Source>
    <b:Tag>Wil20</b:Tag>
    <b:SourceType>InternetSite</b:SourceType>
    <b:Guid>{2B124601-020C-4466-87F5-22FD0A7D9537}</b:Guid>
    <b:Title>Melincwrt Falls</b:Title>
    <b:YearAccessed>2020</b:YearAccessed>
    <b:MonthAccessed>02</b:MonthAccessed>
    <b:DayAccessed>23</b:DayAccessed>
    <b:URL>https://www.welshwildlife.org/nature-reserve/melincwrt-waterfalls-resolven-neath-port-talbot/</b:URL>
    <b:Author>
      <b:Author>
        <b:Corporate>Wildlife Trust of South &amp; West Wales</b:Corporate>
      </b:Author>
    </b:Author>
    <b:RefOrder>24</b:RefOrder>
  </b:Source>
  <b:Source>
    <b:Tag>Ben20</b:Tag>
    <b:SourceType>Misc</b:SourceType>
    <b:Guid>{C659B0AE-3770-4546-8BF8-8A8282EE5F1F}</b:Guid>
    <b:Title>Treebombs - Effectivness of using tree seed bombs to regenerate woodland</b:Title>
    <b:Year>2020</b:Year>
    <b:Author>
      <b:Author>
        <b:NameList>
          <b:Person>
            <b:Last>Bennett</b:Last>
            <b:First>S</b:First>
          </b:Person>
        </b:NameList>
      </b:Author>
    </b:Author>
    <b:Month>02</b:Month>
    <b:Day>19</b:Day>
    <b:RefOrder>23</b:RefOrder>
  </b:Source>
  <b:Source>
    <b:Tag>Ind12</b:Tag>
    <b:SourceType>Report</b:SourceType>
    <b:Guid>{8E7B0389-C764-4226-B120-A942B1CEE9D0}</b:Guid>
    <b:Title>Final Report</b:Title>
    <b:Publisher>DEFRA</b:Publisher>
    <b:Year>2012</b:Year>
    <b:Author>
      <b:Author>
        <b:Corporate>Independent Panel on Forestry</b:Corporate>
      </b:Author>
    </b:Author>
    <b:RefOrder>6</b:RefOrder>
  </b:Source>
  <b:Source>
    <b:Tag>Wel15</b:Tag>
    <b:SourceType>Report</b:SourceType>
    <b:Guid>{19A25F54-351A-4197-AE45-0BB67A53E1F5}</b:Guid>
    <b:Title>Woodlands For Wales Action Plan</b:Title>
    <b:Year>2015</b:Year>
    <b:Author>
      <b:Author>
        <b:Corporate>Welsh Government</b:Corporate>
      </b:Author>
    </b:Author>
    <b:Publisher>Welsh Government</b:Publisher>
    <b:RefOrder>7</b:RefOrder>
  </b:Source>
  <b:Source>
    <b:Tag>Hal04</b:Tag>
    <b:SourceType>Report</b:SourceType>
    <b:Guid>{7486CE39-ECA6-4EE7-BACE-63CA173729DC}</b:Guid>
    <b:Author>
      <b:Author>
        <b:NameList>
          <b:Person>
            <b:Last>Hall</b:Last>
            <b:First>J.E</b:First>
          </b:Person>
          <b:Person>
            <b:Last>Kirby</b:Last>
            <b:First>K.J</b:First>
          </b:Person>
          <b:Person>
            <b:Last>Whitbread</b:Last>
            <b:First>A.M</b:First>
          </b:Person>
        </b:NameList>
      </b:Author>
    </b:Author>
    <b:Title>National Vegetation Classification: Field guide to woodland</b:Title>
    <b:Year>2004</b:Year>
    <b:Publisher>JNCC (Joint Nature Conservation Committee</b:Publisher>
    <b:RefOrder>14</b:RefOrder>
  </b:Source>
  <b:Source>
    <b:Tag>Aga02</b:Tag>
    <b:SourceType>Book</b:SourceType>
    <b:Guid>{A62EE82E-3E7F-4BF9-8C75-A556DBB959BA}</b:Guid>
    <b:Author>
      <b:Author>
        <b:NameList>
          <b:Person>
            <b:Last>Agate</b:Last>
            <b:First>Elizabeth</b:First>
          </b:Person>
        </b:NameList>
      </b:Author>
    </b:Author>
    <b:Title>Tree Planting and After Care: A Practical Handbook</b:Title>
    <b:Year>2002</b:Year>
    <b:Publisher>The Conservation Volunteers</b:Publisher>
    <b:RefOrder>15</b:RefOrder>
  </b:Source>
  <b:Source>
    <b:Tag>Hai19</b:Tag>
    <b:SourceType>JournalArticle</b:SourceType>
    <b:Guid>{E0E6E6FB-8578-489D-ABAE-D34C1F4A4680}</b:Guid>
    <b:Title>Composted Municipal Green Waste Enhances Tree Success in Opencast Coal Land Reclamation</b:Title>
    <b:Year>2019</b:Year>
    <b:Author>
      <b:Author>
        <b:NameList>
          <b:Person>
            <b:Last>Haigh</b:Last>
            <b:First>Martin</b:First>
          </b:Person>
          <b:Person>
            <b:Last>Desai</b:Last>
            <b:First>Mansi</b:First>
          </b:Person>
          <b:Person>
            <b:Last>Cullis</b:Last>
            <b:First>Mike</b:First>
          </b:Person>
          <b:Person>
            <b:Last>D'Aucourt</b:Last>
            <b:First>Margaret</b:First>
          </b:Person>
          <b:Person>
            <b:Last>Sansom</b:Last>
            <b:First>Ben</b:First>
          </b:Person>
          <b:Person>
            <b:Last>Wilding</b:Last>
            <b:First>Gill</b:First>
          </b:Person>
          <b:Person>
            <b:Last>Alun</b:Last>
            <b:First>Elanor</b:First>
          </b:Person>
          <b:Person>
            <b:Last>Garate</b:Last>
            <b:First>Sergio</b:First>
          </b:Person>
          <b:Person>
            <b:Last>Hatton</b:Last>
            <b:First>Liz</b:First>
          </b:Person>
          <b:Person>
            <b:Last>Kilmartin</b:Last>
            <b:First>Marianne</b:First>
          </b:Person>
          <b:Person>
            <b:Last>Panhuis</b:Last>
            <b:First>Wilhemina</b:First>
          </b:Person>
          <b:Person>
            <b:Last>Jenkins</b:Last>
            <b:First>Rhain</b:First>
          </b:Person>
        </b:NameList>
      </b:Author>
    </b:Author>
    <b:JournalName>Air, Soil and Water Research</b:JournalName>
    <b:Pages>1-10</b:Pages>
    <b:Volume>12</b:Volume>
    <b:RefOrder>25</b:RefOrder>
  </b:Source>
  <b:Source>
    <b:Tag>Cla04</b:Tag>
    <b:SourceType>ArticleInAPeriodical</b:SourceType>
    <b:Guid>{7790150B-ACB6-44BB-A7D8-6BE34A2ABBBA}</b:Guid>
    <b:Title>The Seed Ball Project: Greening a charred landscape</b:Title>
    <b:Year>2004</b:Year>
    <b:Pages>21-24</b:Pages>
    <b:Author>
      <b:Author>
        <b:NameList>
          <b:Person>
            <b:Last>Clarkson</b:Last>
            <b:First>Linda</b:First>
          </b:Person>
        </b:NameList>
      </b:Author>
    </b:Author>
    <b:PeriodicalTitle>Green Teacher</b:PeriodicalTitle>
    <b:RefOrder>21</b:RefOrder>
  </b:Source>
  <b:Source>
    <b:Tag>Dav20</b:Tag>
    <b:SourceType>InternetSite</b:SourceType>
    <b:Guid>{83CDBF1C-3F63-41DD-846C-28AE258B233F}</b:Guid>
    <b:Title>Tree bombs</b:Title>
    <b:Year>2020</b:Year>
    <b:Author>
      <b:Author>
        <b:NameList>
          <b:Person>
            <b:Last>Davidson</b:Last>
            <b:First>Ben</b:First>
          </b:Person>
        </b:NameList>
      </b:Author>
    </b:Author>
    <b:YearAccessed>2020</b:YearAccessed>
    <b:MonthAccessed>02</b:MonthAccessed>
    <b:DayAccessed>02</b:DayAccessed>
    <b:URL>https://www.treebombs.co.uk</b:URL>
    <b:RefOrder>22</b:RefOrder>
  </b:Source>
  <b:Source>
    <b:Tag>For18</b:Tag>
    <b:SourceType>Report</b:SourceType>
    <b:Guid>{9A3E3D48-0EFC-4410-8DA5-0AEF73FF3768}</b:Guid>
    <b:Title>Government supported new planting of trees in England</b:Title>
    <b:Year>2018</b:Year>
    <b:Author>
      <b:Author>
        <b:Corporate>Forestry Commission</b:Corporate>
      </b:Author>
    </b:Author>
    <b:Publisher>Forestry commission</b:Publisher>
    <b:RefOrder>8</b:RefOrder>
  </b:Source>
  <b:Source>
    <b:Tag>Fut15</b:Tag>
    <b:SourceType>DocumentFromInternetSite</b:SourceType>
    <b:Guid>{B66FB5A2-658E-426F-B390-C0C93C123A7C}</b:Guid>
    <b:Title>Well-being of Future Generations (Wales) Act</b:Title>
    <b:Year>2015</b:Year>
    <b:Publisher>Welsh government</b:Publisher>
    <b:Author>
      <b:Author>
        <b:Corporate>Future Generations Commissioner for Wlaes</b:Corporate>
      </b:Author>
    </b:Author>
    <b:YearAccessed>2020</b:YearAccessed>
    <b:MonthAccessed>02</b:MonthAccessed>
    <b:DayAccessed>28</b:DayAccessed>
    <b:URL>https://futuregenerations.wales/about-us/future-generations-act/</b:URL>
    <b:RefOrder>13</b:RefOrder>
  </b:Source>
  <b:Source>
    <b:Tag>OSu18</b:Tag>
    <b:SourceType>InternetSite</b:SourceType>
    <b:Guid>{C20A4C1F-D43D-40EC-8E42-CDD3D27132A2}</b:Guid>
    <b:Title>City Lab</b:Title>
    <b:Year>2018</b:Year>
    <b:YearAccessed>2020</b:YearAccessed>
    <b:MonthAccessed>02</b:MonthAccessed>
    <b:DayAccessed>28</b:DayAccessed>
    <b:URL>https://www.citylab.com/environment/2018/01/northern-forest-united-kingdom/550025/</b:URL>
    <b:Author>
      <b:Author>
        <b:NameList>
          <b:Person>
            <b:Last>O'Sullivan</b:Last>
            <b:First>Feargus</b:First>
          </b:Person>
        </b:NameList>
      </b:Author>
    </b:Author>
    <b:RefOrder>9</b:RefOrder>
  </b:Source>
  <b:Source>
    <b:Tag>Gov18</b:Tag>
    <b:SourceType>InternetSite</b:SourceType>
    <b:Guid>{784F0209-8B2B-4147-AEF2-5FAFE9EE69DF}</b:Guid>
    <b:Author>
      <b:Author>
        <b:Corporate>Gov.uk</b:Corporate>
      </b:Author>
    </b:Author>
    <b:Title>News</b:Title>
    <b:Year>2018</b:Year>
    <b:YearAccessed>2020</b:YearAccessed>
    <b:MonthAccessed>02</b:MonthAccessed>
    <b:DayAccessed>28</b:DayAccessed>
    <b:URL>https://www.gov.uk/government/news/new-northern-forest-gets-government-backing</b:URL>
    <b:RefOrder>10</b:RefOrder>
  </b:Source>
  <b:Source>
    <b:Tag>Har19</b:Tag>
    <b:SourceType>InternetSite</b:SourceType>
    <b:Guid>{66129A97-D269-497E-8570-743099ADB631}</b:Guid>
    <b:Author>
      <b:Author>
        <b:NameList>
          <b:Person>
            <b:Last>Harvey</b:Last>
            <b:First>Fiona</b:First>
          </b:Person>
        </b:NameList>
      </b:Author>
    </b:Author>
    <b:Title>The Guardian Environment</b:Title>
    <b:Year>2019</b:Year>
    <b:YearAccessed>2020</b:YearAccessed>
    <b:MonthAccessed>02</b:MonthAccessed>
    <b:DayAccessed>28</b:DayAccessed>
    <b:URL>https://www.theguardian.com/environment/2019/jun/13/tree-planting-in-england-falls-72-short-of-government-target</b:URL>
    <b:RefOrder>11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6C5079D-2B60-4EB2-9936-8D10D4A00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2792</Words>
  <Characters>15917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Mixed seed balls to support AND MIMIC natural regeneration and vector seed dispersal in British woodlands</vt:lpstr>
    </vt:vector>
  </TitlesOfParts>
  <Company>University of Wales Trinity Saint David</Company>
  <LinksUpToDate>false</LinksUpToDate>
  <CharactersWithSpaces>18672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Mixed seed balls to support AND MIMIC natural regeneration and vector seed dispersal in British woodlands</dc:title>
  <dc:subject>A proposal</dc:subject>
  <dc:creator>Sophie Bennett (1704272)</dc:creator>
  <cp:keywords/>
  <dc:description/>
  <cp:lastModifiedBy>Sophie Bennett (1704272)</cp:lastModifiedBy>
  <cp:revision>2</cp:revision>
  <dcterms:created xsi:type="dcterms:W3CDTF">2020-02-28T16:22:00Z</dcterms:created>
  <dcterms:modified xsi:type="dcterms:W3CDTF">2020-02-28T16:22:00Z</dcterms:modified>
</cp:coreProperties>
</file>