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line="360" w:lineRule="auto"/>
        <w:ind w:left="1470" w:hanging="1968" w:hangingChars="700"/>
        <w:jc w:val="center"/>
        <w:textAlignment w:val="auto"/>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 xml:space="preserve">A </w:t>
      </w:r>
      <w:r>
        <w:rPr>
          <w:rFonts w:hint="eastAsia" w:ascii="Times New Roman" w:hAnsi="Times New Roman" w:cs="Times New Roman"/>
          <w:b/>
          <w:bCs/>
          <w:sz w:val="28"/>
          <w:szCs w:val="28"/>
          <w:lang w:val="en-US" w:eastAsia="zh-CN"/>
        </w:rPr>
        <w:t>B</w:t>
      </w:r>
      <w:r>
        <w:rPr>
          <w:rFonts w:hint="default" w:ascii="Times New Roman" w:hAnsi="Times New Roman" w:cs="Times New Roman"/>
          <w:b/>
          <w:bCs/>
          <w:sz w:val="28"/>
          <w:szCs w:val="28"/>
          <w:lang w:val="en-US" w:eastAsia="zh-CN"/>
        </w:rPr>
        <w:t xml:space="preserve">rief </w:t>
      </w:r>
      <w:r>
        <w:rPr>
          <w:rFonts w:hint="eastAsia" w:ascii="Times New Roman" w:hAnsi="Times New Roman" w:cs="Times New Roman"/>
          <w:b/>
          <w:bCs/>
          <w:sz w:val="28"/>
          <w:szCs w:val="28"/>
          <w:lang w:val="en-US" w:eastAsia="zh-CN"/>
        </w:rPr>
        <w:t>D</w:t>
      </w:r>
      <w:r>
        <w:rPr>
          <w:rFonts w:hint="default" w:ascii="Times New Roman" w:hAnsi="Times New Roman" w:cs="Times New Roman"/>
          <w:b/>
          <w:bCs/>
          <w:sz w:val="28"/>
          <w:szCs w:val="28"/>
          <w:lang w:val="en-US" w:eastAsia="zh-CN"/>
        </w:rPr>
        <w:t xml:space="preserve">iscussion of the </w:t>
      </w:r>
      <w:r>
        <w:rPr>
          <w:rFonts w:hint="eastAsia" w:ascii="Times New Roman" w:hAnsi="Times New Roman" w:cs="Times New Roman"/>
          <w:b/>
          <w:bCs/>
          <w:sz w:val="28"/>
          <w:szCs w:val="28"/>
          <w:lang w:val="en-US" w:eastAsia="zh-CN"/>
        </w:rPr>
        <w:t>Critical Period Hypothesis</w:t>
      </w:r>
    </w:p>
    <w:p>
      <w:pPr>
        <w:keepNext w:val="0"/>
        <w:keepLines w:val="0"/>
        <w:pageBreakBefore w:val="0"/>
        <w:widowControl w:val="0"/>
        <w:numPr>
          <w:ilvl w:val="0"/>
          <w:numId w:val="1"/>
        </w:numPr>
        <w:kinsoku/>
        <w:wordWrap/>
        <w:overflowPunct/>
        <w:topLinePunct w:val="0"/>
        <w:autoSpaceDE/>
        <w:autoSpaceDN/>
        <w:bidi w:val="0"/>
        <w:adjustRightInd/>
        <w:snapToGrid/>
        <w:spacing w:afterAutospacing="0" w:line="360" w:lineRule="auto"/>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Introduction</w:t>
      </w: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has been theoretically studied for a long time, but the question of whether there is a “critical period” for language learning, and how this begins and ends, has been a matter of debate in the field of second language learning research. In this essay, I try to explore the implications of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for adults and children learning a second language by reviewing the theories of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and summarising the relevant research of its proponents and opponents.</w:t>
      </w:r>
    </w:p>
    <w:p>
      <w:pPr>
        <w:keepNext w:val="0"/>
        <w:keepLines w:val="0"/>
        <w:pageBreakBefore w:val="0"/>
        <w:widowControl w:val="0"/>
        <w:numPr>
          <w:ilvl w:val="0"/>
          <w:numId w:val="1"/>
        </w:numPr>
        <w:kinsoku/>
        <w:wordWrap/>
        <w:overflowPunct/>
        <w:topLinePunct w:val="0"/>
        <w:autoSpaceDE/>
        <w:autoSpaceDN/>
        <w:bidi w:val="0"/>
        <w:adjustRightInd/>
        <w:snapToGrid/>
        <w:spacing w:afterAutospacing="0" w:line="360" w:lineRule="auto"/>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Literature overview</w:t>
      </w:r>
    </w:p>
    <w:p>
      <w:pPr>
        <w:keepNext w:val="0"/>
        <w:keepLines w:val="0"/>
        <w:pageBreakBefore w:val="0"/>
        <w:widowControl w:val="0"/>
        <w:numPr>
          <w:ilvl w:val="0"/>
          <w:numId w:val="2"/>
        </w:numPr>
        <w:kinsoku/>
        <w:wordWrap/>
        <w:overflowPunct/>
        <w:topLinePunct w:val="0"/>
        <w:autoSpaceDE/>
        <w:autoSpaceDN/>
        <w:bidi w:val="0"/>
        <w:adjustRightInd/>
        <w:snapToGrid/>
        <w:spacing w:afterAutospacing="0" w:line="360" w:lineRule="auto"/>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Definition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color w:val="auto"/>
          <w:sz w:val="24"/>
          <w:szCs w:val="24"/>
          <w:lang w:val="en-US" w:eastAsia="zh-CN"/>
        </w:rPr>
      </w:pPr>
      <w:r>
        <w:rPr>
          <w:rFonts w:hint="default" w:ascii="Times New Roman" w:hAnsi="Times New Roman" w:eastAsia="宋体" w:cs="Times New Roman"/>
          <w:sz w:val="24"/>
          <w:szCs w:val="24"/>
          <w:lang w:val="en-US" w:eastAsia="zh-CN"/>
        </w:rPr>
        <w:t>The concept of "critical periods" first appeared in biological research when Konrad Zacharias Lorenz (1935) introduced the imprinting effect by observing the attachment behaviour of nestlings to the first object they saw at a particular time. Critical period in biological science refers to the set period during which an organism must acquire skills or abilities, otherwise the creature will not be able to acquire skills later in life. In 1959, Penfield and Roberts, introduced the term "critical period" to the field of language acquisition in their book “Speech and Brain Mechanisms”. In this book, through clinical observation of aphasia patients, they suggested that the best time for children to acquire language was before the age of 10. After the age of 10, the brain function becomes lateralized, and the language learning function is mainly concentrated in the left brain. When the plasticity of the child's brain gradually weakens, the critical period of language acquisition also disappears. In 1967, neurolinguist Eric Lenneberg published his book “Biological Foundations of Language”. On the basis of the research results of Penfield and Roberts, he formally proposed that the optimal age of Language acquisition is from the age of 2 to adolescence, during which both sides of the brain acquire Language simultaneously and can respond sensitively to Language input. According to Lenneberg, the brain is not fully developed until the age of 2 to successfully acquire language; After puberty, lateralization of the brain is completed, brain plasticity disappears, and language learning becomes difficult. Therefore, the critical period is the best period for language acquisition. For  these valuable discoveries, Penfield is often referred to as the forerunner of "critical periods hypothesis", and Lenneberg is referred to as the "father" of "critical periods hy</w:t>
      </w:r>
      <w:r>
        <w:rPr>
          <w:rFonts w:hint="default" w:ascii="Times New Roman" w:hAnsi="Times New Roman" w:eastAsia="宋体" w:cs="Times New Roman"/>
          <w:color w:val="auto"/>
          <w:sz w:val="24"/>
          <w:szCs w:val="24"/>
          <w:lang w:val="en-US" w:eastAsia="zh-CN"/>
        </w:rPr>
        <w:t xml:space="preserve">pothesis" (Singleton &amp; Pfenninger, 2018, 255).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color w:val="auto"/>
          <w:sz w:val="24"/>
          <w:szCs w:val="24"/>
          <w:lang w:val="en-US" w:eastAsia="zh-CN"/>
        </w:rPr>
        <w:t>“</w:t>
      </w:r>
      <w:r>
        <w:rPr>
          <w:rFonts w:hint="eastAsia" w:ascii="Times New Roman" w:hAnsi="Times New Roman" w:eastAsia="宋体" w:cs="Times New Roman"/>
          <w:color w:val="auto"/>
          <w:sz w:val="24"/>
          <w:szCs w:val="24"/>
          <w:lang w:val="en-US" w:eastAsia="zh-CN"/>
        </w:rPr>
        <w:t>Critical Period Hypothesis</w:t>
      </w:r>
      <w:r>
        <w:rPr>
          <w:rFonts w:hint="default" w:ascii="Times New Roman" w:hAnsi="Times New Roman" w:eastAsia="宋体" w:cs="Times New Roman"/>
          <w:color w:val="auto"/>
          <w:sz w:val="24"/>
          <w:szCs w:val="24"/>
          <w:lang w:val="en-US" w:eastAsia="zh-CN"/>
        </w:rPr>
        <w:t>” refers to a specific developmental period to learn language to native fluency, with a cut-off point around puberty, when language learning becomes irregular or incomplete (Long 1990). Since the acquisition of the first language depends on neural pla</w:t>
      </w:r>
      <w:r>
        <w:rPr>
          <w:rFonts w:hint="default" w:ascii="Times New Roman" w:hAnsi="Times New Roman" w:eastAsia="宋体" w:cs="Times New Roman"/>
          <w:sz w:val="24"/>
          <w:szCs w:val="24"/>
          <w:lang w:val="en-US" w:eastAsia="zh-CN"/>
        </w:rPr>
        <w:t xml:space="preserve">sticity, in the first few years of life, the development of the brain has not started to be lateralized, humans can naturally and successfully master the first language under the condition of receiving enough stimulation. This period is called the critical period of language acquisition. There is much debate about the exact period of the critical period for language acquisition,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Singleton (2005) reviews the research of scholars who support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and finds more than ten different critical period onset and offset times. Generally speaking, scholars who support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believe that the critical period for language acquisition is between 2 and 13 years old.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Penfield and Lenneberg's research theory and results are mainly aimed at native language acquisition, and have been fully recognized. However, in the field of SLA,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is still controversial. Some scholars believe that this "critical periods hypothesis" is also applicable to second language acquisition. During the critical period of second language acquisition, young children can acquire a second language with ease. They have advantages over adults in phonetic and listening skills, but they no longer have such advantages after this age. On the other hand, Some scholars have strongly questioned whether there is a critical period in second language acquisition through some empirical experiments. So far, there is no definite answer to absolutely deny or affirm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of second language acquisition.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p>
    <w:p>
      <w:pPr>
        <w:keepNext w:val="0"/>
        <w:keepLines w:val="0"/>
        <w:pageBreakBefore w:val="0"/>
        <w:widowControl w:val="0"/>
        <w:numPr>
          <w:ilvl w:val="0"/>
          <w:numId w:val="2"/>
        </w:numPr>
        <w:kinsoku/>
        <w:wordWrap/>
        <w:overflowPunct/>
        <w:topLinePunct w:val="0"/>
        <w:autoSpaceDE/>
        <w:autoSpaceDN/>
        <w:bidi w:val="0"/>
        <w:adjustRightInd/>
        <w:snapToGrid/>
        <w:spacing w:afterAutospacing="0" w:line="360" w:lineRule="auto"/>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Views of the supporters</w:t>
      </w:r>
    </w:p>
    <w:p>
      <w:pPr>
        <w:keepNext w:val="0"/>
        <w:keepLines w:val="0"/>
        <w:pageBreakBefore w:val="0"/>
        <w:widowControl w:val="0"/>
        <w:numPr>
          <w:ilvl w:val="0"/>
          <w:numId w:val="3"/>
        </w:numPr>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 xml:space="preserve">Mark Patkowski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It is widely observed that many adults find it difficult to have a native like accent when learning a second language. However, children who learn a second language from a very young age tend to have accents that are close to those of their mother tongue. Therefore, is there a critical period for second language acquisition? Is the critical period of second language acquisition solely related to accent learning? Mark Patkowski (1980) has conducted an experiment to try to answer the question of whether age is related to the acquisition of features other than phonetic features in a second language. By testing the English proficiency of 67 college-educated immigrants to the United States, he concluded that age of acquisition is a very important factor in the development of native-like acquisition of a second language, not only in terms of accent, but also in other linguistic aspects. Patkowski's results provide empirical support for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of second language acquisition.</w:t>
      </w:r>
    </w:p>
    <w:p>
      <w:pPr>
        <w:keepNext w:val="0"/>
        <w:keepLines w:val="0"/>
        <w:pageBreakBefore w:val="0"/>
        <w:widowControl w:val="0"/>
        <w:numPr>
          <w:ilvl w:val="0"/>
          <w:numId w:val="3"/>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Johnson and Newport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Johnson and Newport (1989,1991) conducted a syntactic test on 46 immigrants from the United States who spoke Chinese and Korean as their native language and English as the target language, ranging in age from 3 to 39. In the test of syntax and word meaning comprehension, the subjects aged from 3 to 7 years old are most close to the level of second language native speakers. After 7 years old, their age is negatively correlated with their performance. The experiment proves that the younger they are in second language learning, the higher their acquisition level is, which confirms the validity of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in second language acquisition field. At the same time, there was little individual variation in second language ability among those who started learning a foreign language before the age of 15, especially before the age of 10.Those who start later don't have the language abilities that their native language - likes and are more likely to differ greatly from one another in their final achievement. At the same time, Johnson and Newport introduced two other hypotheses when confirming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First, language learning ability must be constantly used, otherwise it will be lost. Second, cognitive immaturity is beneficial to language learning .Higher cognitive abilities can hinder language learning tasks. They concluded that, to support the hypothesis, people have a special ability to acquire languages in childhood, whether they are first or second languages to them.</w:t>
      </w:r>
    </w:p>
    <w:p>
      <w:pPr>
        <w:keepNext w:val="0"/>
        <w:keepLines w:val="0"/>
        <w:pageBreakBefore w:val="0"/>
        <w:widowControl w:val="0"/>
        <w:numPr>
          <w:ilvl w:val="0"/>
          <w:numId w:val="3"/>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Michael Long</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Michael Long (1990) found through experiments that the ability to achieve native-like phonetic abilities in Second language begins to decline in many people as early as age 6. Before the age of 6, children could reach the level of second language native speakers without accent when learning a second language. After the age of 12, they would develop accent, and between the ages of 6 and 12, they might develop accent randomly. And only those who start learning a second language before the age of 15 are likely to achieve native-like mastery of the morphology and syntax of the second language. On this basis, Long (2007) also proposed three major justifications for the existence of critical periods. First, children all over the world acquire languages at similar ages.Second, in a given period of time, children succeed in whatever language they learn.Finally, the language faculties are restrictive, and the brain's language abilities decline and even disappear.</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At the same time, Long argued that in the acquisition of target language, there is not only one sensitive period, but also several sensitive periods for people with different language abilities.The acquisition of both the first and second languages is restricted by the sensitive period, and the ability to acquire languages is not lost all of a sudden, but gradually decreases.Most individuals begin to decline at age 6, rather than at puberty, as is often said.</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The above scholars have provided corresponding support for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of second language acquisition from different aspects by studying the second language proficiency of second language learners, especially immigrants, and confirmed the existence of the critical period of second language acquisition under some experimental conditions. However, due to the lack of tools to measure language and the differences between language competence and language behavior, opinions on the exact time of the critical period, and the range of linguistic features affected are still different and no agreement is reached.</w:t>
      </w:r>
    </w:p>
    <w:p>
      <w:pPr>
        <w:keepNext w:val="0"/>
        <w:keepLines w:val="0"/>
        <w:pageBreakBefore w:val="0"/>
        <w:widowControl w:val="0"/>
        <w:numPr>
          <w:ilvl w:val="0"/>
          <w:numId w:val="2"/>
        </w:numPr>
        <w:kinsoku/>
        <w:wordWrap/>
        <w:overflowPunct/>
        <w:topLinePunct w:val="0"/>
        <w:autoSpaceDE/>
        <w:autoSpaceDN/>
        <w:bidi w:val="0"/>
        <w:adjustRightInd/>
        <w:snapToGrid/>
        <w:spacing w:afterAutospacing="0" w:line="360" w:lineRule="auto"/>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Views of the opponents</w:t>
      </w: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Stephen Krashen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In the 1980s, Krashen proposed the theory of second language acquisition, in which the input hypothesis is the core hypothesis of Krashen's five language acquisition hypotheses. He believes that to achieve language acquisition, learners must absorb language materials through reading and listening, and the language materials must be "slightly" beyond the learner's current level and be understood by the learner. The learner can only acquire the language when he or she is exposed to a "comprehensive input", which is a second language input slightly above the level of learners’ existing language skills, and learners’ focus on understanding the meaning or information rather than the structure. The so-called comprehensible language input is expressed by the formula "I + 1".</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suggests that language acquisition declines beyond the critical age, whereas according to Krashen's input hypothesis, adults can acquire a second language in the same way as children acquire their mother tongue, the key lies in the availability of sufficient comprehensive input, language acquisition is independent of age. Krashen "falsified"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by proposing the theory of second language acquisition. </w:t>
      </w: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Snow and Hoefnagel-Hohle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In 1978, Snow and Hoefnagel-Hohle conducted a longitudinal study of native English speakers of Dutch. The participants were divided into three groups according to their age: children aged 8 to 10, teenagers aged 12 to 15, and adults aged 15 and up. Snow and Hoefnagel-Hohle found that in the first few months, the teenagers improved the most on all aspects, while the adults were more likely to master syntax and vocabulary. By the end of that year, children had caught up with, or even surpassed adults on several measures. Despite this, teenagers still maintained the highest levels of overall performance. Therefore, Snow and Hoefnagel-Hohle argue that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does not exist in second language acquisition.</w:t>
      </w: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McDonald</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From the perspective of cognitive linguistics, McDonald(2006) provides a more reasonable explanation for the phenomenon that second language learners with a later initial learning age make a lot of mistakes in the grammatical judgment task. In a study of 50 college students who had emigrated to the United States after the age of 12, he found that their ability to remember, decode and process their second language (English) was far inferior to that of native English speakers. However, by comparing their cognitive abilities with those of native English speakers under stress in the task of grammar judgment, McDonald found that the grammatical knowledge of second language learners at a later age is not necessarily fundamentally different from that of native English speakers. Due to the lack of automatic ability of relevant grammatical knowledge, the grammatical processing of second language learners with a later initial learning age is similar to the grammatical processing of native English speakers under stressors. McDonald's research shows that the working memory capacity, decoding ability and acquisition age of the second language are closely related to the accuracy of the grammatical judgment of the second language. Therefore, the deficiencies of second language learners with a later initial learning age in the grammatical judgment task cannot be simply attributed to the role of the critical period, but should be more considered in the cognitive processing of learners.</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Brief Summary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From the 1960s to the present, the theory of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in language learning has been developed for nearly 50 years. Generally speaking, linguists generally affirm and approve the existence of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for the first language due to the evidences of a large number of facts and the development of neurolinguistic techniques.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However, the existence of the second language critical period is still controversial in linguistic circles. Although a large number of empirical studies have confirmed the influence of the critical period on the second language learning from different aspects, there is no conclusive evidence on how to measure the level of language acquisition, the acquisition of specific language skills during the critical period and the degree of absolutism in the critical period. Singleton(2005) points out that in the literature on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researchers have different definitions of the critical period and different opinions on the time when the critical period begins and ends. Penfield and Roberts believed that the critical period of language learning is before the age of 10, Lenneberg stated that the critical period of language learning is from the age of 2 to adolescence, Johnson and Newport argued that the younger the age of second language learning is, the higher the level of second language acquisition is, and the children who start second language learning at the age of 3-7 are more likely to reach the level of first language learning. Long, on the other hand, argued that although there are different sensitive periods in language acquisition, only children who start learning a second language before the age of 6 can truly reach native language level, and the criteria for judging whether learners have reached the level of their native language have not been concluded. Besides, Long points out that the results of each study are not accurate due to limitations or design flaws in each study. So-called standards of native-like proficiency in some studies are set too low and do not necessarily correspond to the true competence of native-speakers.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Opponents of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argue that, because the complexity of language acquisition cannot be supported by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many opponents reject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in the field of second language acquisition from the aspects of cognition, psychology and society. They have viewed age as a highly complex factor, which is a “macro variable” (Flege, Yeni-Komshian, &amp; Liu, 1999). In the process of second language learning, age should be considered with other factors, such as attitude, interest, motivation, learning strategy and so 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Other scholars hold that learner starting age “mainly influences the rate of learning and ultimate attainment”, probably due to the different developmental processes at play at the different ages, rather than merely a critical period(Ellis &amp; Shintani 2014), there may be multiple critical periods in second language learning(</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Seliger, 1978).</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However, although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of second language learning still has many controversies and doubts, some general conclusions can be drawn from the studies of most scholars on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of language learning:</w:t>
      </w:r>
    </w:p>
    <w:p>
      <w:pPr>
        <w:keepNext w:val="0"/>
        <w:keepLines w:val="0"/>
        <w:pageBreakBefore w:val="0"/>
        <w:widowControl w:val="0"/>
        <w:numPr>
          <w:ilvl w:val="0"/>
          <w:numId w:val="5"/>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Age is not the only factor that affects English learning. The complexity of language and language acquisition cannot be fully explained by the critical period theory.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B. Only children can acquire a standard native-like accent in informal learning situations, adults can have noticeable foreign accent speaking English, but can also attain high levels of proficiency;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C. Adult second language learners initially have a distinct advantage in speed of learning, especially in grammar. However, with the increasing exposure of children to the target language, the learning advantages of adults will be replaced by children.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sz w:val="24"/>
          <w:szCs w:val="24"/>
          <w:lang w:val="en-US" w:eastAsia="zh-CN"/>
        </w:rPr>
      </w:pPr>
    </w:p>
    <w:p>
      <w:pPr>
        <w:keepNext w:val="0"/>
        <w:keepLines w:val="0"/>
        <w:pageBreakBefore w:val="0"/>
        <w:widowControl w:val="0"/>
        <w:numPr>
          <w:ilvl w:val="0"/>
          <w:numId w:val="1"/>
        </w:numPr>
        <w:kinsoku/>
        <w:wordWrap/>
        <w:overflowPunct/>
        <w:topLinePunct w:val="0"/>
        <w:autoSpaceDE/>
        <w:autoSpaceDN/>
        <w:bidi w:val="0"/>
        <w:adjustRightInd/>
        <w:snapToGrid/>
        <w:spacing w:afterAutospacing="0" w:line="360" w:lineRule="auto"/>
        <w:ind w:left="0" w:leftChars="0" w:firstLine="0" w:firstLineChars="0"/>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 xml:space="preserve"> Practical significance of the </w:t>
      </w:r>
      <w:r>
        <w:rPr>
          <w:rFonts w:hint="eastAsia" w:ascii="Times New Roman" w:hAnsi="Times New Roman" w:eastAsia="宋体" w:cs="Times New Roman"/>
          <w:b/>
          <w:bCs/>
          <w:sz w:val="24"/>
          <w:szCs w:val="24"/>
          <w:lang w:val="en-US" w:eastAsia="zh-CN"/>
        </w:rPr>
        <w:t>Critical Period Hypothesis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As we have previously concluded,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is still controversial in second language acquisition. Age does have some influence on second language acquisition in humans, but it is not the determining factor. However, it is of practical significance to examine the second language learning process of adults and children from the perspective of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to improve the second language acquisition ability of these two groups.</w:t>
      </w:r>
    </w:p>
    <w:p>
      <w:pPr>
        <w:keepNext w:val="0"/>
        <w:keepLines w:val="0"/>
        <w:pageBreakBefore w:val="0"/>
        <w:widowControl w:val="0"/>
        <w:numPr>
          <w:ilvl w:val="0"/>
          <w:numId w:val="6"/>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The Two Different Learning Groups in Second Language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Children and adults, as two different groups of learning second language, because they are different in cognition, psychology, physiology, learning mechanism and so on, their learning processes and results are also different.</w:t>
      </w:r>
    </w:p>
    <w:p>
      <w:pPr>
        <w:keepNext w:val="0"/>
        <w:keepLines w:val="0"/>
        <w:pageBreakBefore w:val="0"/>
        <w:widowControl w:val="0"/>
        <w:numPr>
          <w:ilvl w:val="0"/>
          <w:numId w:val="7"/>
        </w:numPr>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 xml:space="preserve">Physiological Differences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According to Lenneberg, the neural functions for understanding and producing language are distributed in the left and right sides of the brain in fisrt few years for human being, and between the age of 2 and adolescence the whole brain is involved in language learning, so new language information is absorbed faster and more easily. However, after puberty, language learning becomes difficult because the lateralization of the brain's language function has been completed and the plasticity of the brain disappears. Therefore, from the perspective of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the biggest physiological difference between children and adults in the process of learning a second language is that children can learn a second language better and faster, especially in phonetic aspects, because the lateralization of the brain has not been completed.</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As for the beginning and end times of lateralization of the brain, there is no clear answer. One possible explanation is that perhaps the assimilation and localization of language functions is a gradual process that takes many years, during which different aspects of language are affected differently at different stages.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At the same time, memory is crucial to learning language. In the process of second language learning, children's mechanical memory ability is better than that of adults. Children between the ages of 5 and 6 have the strongest mechanical memory, which decreases with age(Steinberg, 1993). But adults have better long-term memories.</w:t>
      </w:r>
    </w:p>
    <w:p>
      <w:pPr>
        <w:keepNext w:val="0"/>
        <w:keepLines w:val="0"/>
        <w:pageBreakBefore w:val="0"/>
        <w:widowControl w:val="0"/>
        <w:numPr>
          <w:ilvl w:val="0"/>
          <w:numId w:val="7"/>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Psychological Differences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In general, since children have not formed a strong self-awareness, they are more confident in language learning and are not easily disturbed by external environment. Therefore, the influence of psychological variables on second language acquisition is not strong for children, so that they can obtain more input and generate more output. When learning a new language, children do not have too much psychological burden, they dare to express themselves and are not afraid of making mistakes, which helps children to form good language skills and habits. Therefore, when children are given enough opportunities to be exposed to a new language, most of them can reach the target language level.</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Compared with children, adults have higher self-esteem and more psychological difficulties in learning a second language. When learning a new language, adults are prone to fear, anxiety and impatience in the face of a large number of new vocabulary and language rules. At the same time, the fear of making mistakes or failing also leaves adults with fewer opportunities for language output and input. So emotional factors play a bigger role in learning a second language for adults.</w:t>
      </w:r>
    </w:p>
    <w:p>
      <w:pPr>
        <w:keepNext w:val="0"/>
        <w:keepLines w:val="0"/>
        <w:pageBreakBefore w:val="0"/>
        <w:widowControl w:val="0"/>
        <w:numPr>
          <w:ilvl w:val="0"/>
          <w:numId w:val="7"/>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 xml:space="preserve">Cognitive Differences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According to Jean Piaget, famous Swiss psychologist, children move through four different stages of mental development: Sensorimotor stage: birth to 2 year; Preoperational stage: ages 2 to 7; Concrete operational stage: ages 7 to 11 and Formal operational stage: ages 12 and up.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This theory clarifies the developmental process of language and thought in children and illustrates the cognitive differences between children and adolescents. It shows that although the preadolescent brain is at its most plastic, it is not yet cognitively mature, has poor long-term memory and has not yet developed abstract thinking skills. This is the best time to develop and exercise one's native language thinking.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At the same time, Krashen (1982) argues that cognitive development has a great effect on second language acquisition, and second language acquisition for children and for adults involves different processes. Children acquire a second language in the same way as they acquire a first language, mainly by invoking language acquisition mechanisms. Adults, on the other hand, focus on consciously learning language rules in addition to acquiring language “naturally”. Therefore, children can engage in more implicit learning, where they can acquire a second language more naturally in a subconscious or unconscious process, and often results in higher levels of second language competence. Adults, on the other hand, rely more on explicit learning, which focuses on the practical application of knowledge and is oriented towards problem solving, so that the adult learning process is actually a series of experimental processes that help them to recognise problems, analyse them and solve them. In terms of cognitive structure, adults are increasingly able to sift through information and construct meaning, while their memory is declining and the information they have stored in their brains can interfere with their memory.</w:t>
      </w:r>
    </w:p>
    <w:p>
      <w:pPr>
        <w:keepNext w:val="0"/>
        <w:keepLines w:val="0"/>
        <w:pageBreakBefore w:val="0"/>
        <w:widowControl w:val="0"/>
        <w:numPr>
          <w:ilvl w:val="0"/>
          <w:numId w:val="7"/>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Motivational Differences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Motivation, as one of key factors that affects the outcome of learning a second language, can be generally divided into Integrative motivation and Instrumental motivation (Gardner &amp; Lambert, 1972). Although both adults and children are independent individuals and each person's motivation for learning a second language is different, to sum up, adults tend to have more instrumental motivation for learning a second language, while children tend to have more comprehensive motivation for second language learning.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Adults are more likely to be motivated to learn a second language by external factors, such as the need for professional development, the need to pass exam or the need for specific communication. At the same time, when adults learn a second language, they already have complete knowledge of their mother tongue, so the motivation to complete the second language learning is often limited. Due to the lack of compulsion in learning, adults are likely to give up when faced with difficulties. Even though the second language level is far from the required level of proficiency, once his or her immediate needs are met, the adult learner will be largely satisfied and the motivation to learn will gradually fade.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On the other hand, the reason why children learn a second language is usually because they are in the second language environment, and are motivated to integrate into the target language, and their motivation for learning a second language is more integrative. Besides, children tend to regard language learning as a kind of game and get fun from the communicative process of using language, which will make children constantly strengthen their learning motivation in the process of learning a second language.</w:t>
      </w:r>
    </w:p>
    <w:p>
      <w:pPr>
        <w:keepNext w:val="0"/>
        <w:keepLines w:val="0"/>
        <w:pageBreakBefore w:val="0"/>
        <w:widowControl w:val="0"/>
        <w:numPr>
          <w:ilvl w:val="0"/>
          <w:numId w:val="6"/>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Implications for Second Language Teaching</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Taking into account the various theories and controversies surrounding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and the different characteristics of adults and children as second language learners, we can draw the following implications for second language teaching.</w:t>
      </w:r>
    </w:p>
    <w:p>
      <w:pPr>
        <w:keepNext w:val="0"/>
        <w:keepLines w:val="0"/>
        <w:pageBreakBefore w:val="0"/>
        <w:widowControl w:val="0"/>
        <w:numPr>
          <w:ilvl w:val="0"/>
          <w:numId w:val="8"/>
        </w:numPr>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 xml:space="preserve">Pay attention to the </w:t>
      </w:r>
      <w:r>
        <w:rPr>
          <w:rFonts w:hint="eastAsia" w:ascii="Times New Roman" w:hAnsi="Times New Roman" w:eastAsia="宋体" w:cs="Times New Roman"/>
          <w:b/>
          <w:bCs/>
          <w:sz w:val="24"/>
          <w:szCs w:val="24"/>
          <w:lang w:val="en-US" w:eastAsia="zh-CN"/>
        </w:rPr>
        <w:t>Critical Period Hypothesis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The significance of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should be valued, but its importance for second language learning should not be overstated. Although there are different interpretations of the definition and duration of the critical period, researchers who support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have confirmed the objective existence of the critical period in language learning with numerous studies. Therefore, it is important that we focus on providing and creating opportunities for children to learn a second language. Starting second language learning as early as possible not only helps  better and faster to raise the level of their second language, but also helps to be fostered children of the culture of the second language, to establish children's cross-cultural communication skills, broaden the international field of vision of children.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For adults, the role of the age of second language acquisition and the critical period in second language learning should not be exaggerated. From the ideas summarised earlier in this paper, it is clear that different scholars have different ideas about the timing of the critical period for learning a second language, and that the critical period for learning a second language is still inconclusive. Some scholars have even suggested that there are multiple critical periods for learning a second language, or that the critical period can be extended. Therefore, even if the so-called critical period for learning a second language - childhood - has been missed, adults should still establish a right and strong motivation to learn the second language, do not be discouraged and self-abasement, at the same time, adults should give full play to their higher cognitive ability and self-discipline, try to improve the second language level.</w:t>
      </w:r>
    </w:p>
    <w:p>
      <w:pPr>
        <w:keepNext w:val="0"/>
        <w:keepLines w:val="0"/>
        <w:pageBreakBefore w:val="0"/>
        <w:widowControl w:val="0"/>
        <w:numPr>
          <w:ilvl w:val="0"/>
          <w:numId w:val="8"/>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key points of learning a second language for Children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Firstly, For children, high frequency and high quality of phonological input is of paramount importance in their second language education. Although the experimental results of numerous researchers have shown that children are not able to catch up with adults in terms of lexical, syntactic and language comprehension due to their limited cognitive abilities. However, a variety of studies have also led scholars to agree on their conclusions: Because of the plasticity of their brains and their greater ability to imitate than adults, children have a phonological advantage that is unsurpassed by adults and are more likely to reach near-native levels. High quality phonological input is therefore key to children's second language acquisition. The phonological input that children receive in a second language must be of high quality and standard; incorrect pronunciation input can have an indelible impact on a child's accent in a second language. At the same time, the frequency of children's exposure to the second language must be high. Only with high frequency of exposure to the second language can children's implicit learning mechanism for learning a second language be truly established and the advantages of learning a second language be truly exploited.</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Children often unconsciously learn a second language on the basis of the establishment of the implicit learning mechanism. The second key for children to learn a second language is to establish an explicit learning mechanism for them while fully developing their advantages in implicit learning. Implicit learning is a learning method that automatically and unconsciously obtains complex knowledge in the stimulating environment. Reber(1976) believes that the key to understanding implicit learning is that learners lack awareness of the structural knowledge they are learning. Explicit learning refers to the process of making efforts and adopting certain strategies to complete learning tasks. In the specific environment of second language learning, explicit learning is mainly realized through the teaching of language rules in the classroom. Explicit learning is a conscious, purposeful and selective input learning method, which is the basic way to acquire a second language in the non-target language environment after the mother tongue is formed. Explicit learning can enable learners to give full play to the positive transfer of mother tongue, give full play to the cognitive ability of adults, and combine the form of language with the function of language organically.Explicit learning is good at summarizing and summarizing, and can constantly construct the language content needed to be expressed through grammar knowledge, so as to cultivate students' independent language learning ability.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So, we should pay attention to the formal education for children a second language learning, especially the correct grammar, vocabulary, etc of explicit learning. And fully presents the explicit knowledge of a second language for children, intensify correct language input, improve the induction of language ability, can effectively absorb and eventually make children internalize language, improve the ability of a second language.</w:t>
      </w:r>
    </w:p>
    <w:p>
      <w:pPr>
        <w:keepNext w:val="0"/>
        <w:keepLines w:val="0"/>
        <w:pageBreakBefore w:val="0"/>
        <w:widowControl w:val="0"/>
        <w:numPr>
          <w:ilvl w:val="0"/>
          <w:numId w:val="8"/>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key points of learning a second language for Adults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Since they have missed the second language "critical period" in the general sense, most adults have to some extent lost the physiological advantages of children learning a second language. From the above comparison between children and adults' language learning characteristics, we can conclude that children and adults have differences in cognitive ability, psychological characteristics, motivation and other aspects. Adults' comprehensive analytical ability, well-organized thinking capacity and strong self-restraint ability enable them to accept comprehensive, systematic and even boring language input in a formal teaching environment. Adults tend to show strong ability in vocabulary memory, grammar learning and other aspects, but in listening and speaking learning, they significantly slower than children. However,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still has implications for adults in learning a second language.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First of all, in the second language teaching for adults, we should learn from children's language acquisition characteristics to improve adults' oral ability in the second language learning. According to Krashen's language acquisition theory, learners acquire language competence through three processes: language input, language absorption and language output. A large number of comprehensible language inputs are first practiced, absorbed and "internalized" by learners before they can be converted into reusable language outputs. This is to strengthen the explicit input training, so that adults can obtain explicit knowledge can also be converted into implicit knowledge. Based on my own experience in college classrooms, for adult second language learners, teachers should encourage students to read and listen extensively both inside and outside the classroom, expand their vocabulary by mastering word formation, accumulate language idiomatic expressions by reading and listening, and improve their ability to reuse vocabulary and oral expression. At the same time, teachers should try their best to teach in standard foreign languages to increase students' perceptual knowledge of the language.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Secondly, We should be deeply aware that age is not the only factor affecting second language learning, let alone the decisive factor.We should pay more attention to the physiological and psychological characteristics of adults in learning a second language, and guide them to establish correct learning motivation and develop reasonable learning method. The ways in which children acquire language are often varied. Children can acquire language knowledge by listening to their mothers tell fairy tales, watching cartoons on television, humming songs, and listening to adults talk. Adults learn second languages mainly in the classroom. Traditional language teaching focuses on the input of language knowledge, time spent in teaching language points, sentence pattern drill and other activities, students are easy to feel boring, and lose interest in learning. Therefore, teachers can engage students in teaching activities and arouse their interest in learning by enriching classroom teaching forms, such as group discussion, speech, debate competition and short play performance. At the same time, teachers can also use modern teaching equipment to play foreign language films and songs for students, so that students can express what they hear and see in their own language and improve their ability to use the language.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sz w:val="24"/>
          <w:szCs w:val="24"/>
          <w:lang w:val="en-US" w:eastAsia="zh-CN"/>
        </w:rPr>
      </w:pP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Conclusion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In this essay, through the analysis of the research on the supporters and opponents of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we can know that the existence of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in first language learning has been widely accepted, while the existence and beginning and ending time of the critical period in second language learning are still controversial. Considering the different characteristics of children and adults in second language learning, age does have a great influence on second language learning, and the theory of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xml:space="preserve"> still has a lot of enlightenment for children and adults in second language learning. However, age is not the most important factor in second language learning. Therefore, while fully affirming the rationality of the </w:t>
      </w:r>
      <w:r>
        <w:rPr>
          <w:rFonts w:hint="eastAsia" w:ascii="Times New Roman" w:hAnsi="Times New Roman" w:eastAsia="宋体" w:cs="Times New Roman"/>
          <w:sz w:val="24"/>
          <w:szCs w:val="24"/>
          <w:lang w:val="en-US" w:eastAsia="zh-CN"/>
        </w:rPr>
        <w:t>Critical Period Hypothesis</w:t>
      </w:r>
      <w:r>
        <w:rPr>
          <w:rFonts w:hint="default" w:ascii="Times New Roman" w:hAnsi="Times New Roman" w:eastAsia="宋体" w:cs="Times New Roman"/>
          <w:sz w:val="24"/>
          <w:szCs w:val="24"/>
          <w:lang w:val="en-US" w:eastAsia="zh-CN"/>
        </w:rPr>
        <w:t>, we should also pay attention to the importance of other factors for second language learning.</w:t>
      </w:r>
    </w:p>
    <w:p>
      <w:pPr>
        <w:keepNext w:val="0"/>
        <w:keepLines w:val="0"/>
        <w:pageBreakBefore w:val="0"/>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b/>
          <w:bCs/>
          <w:sz w:val="24"/>
          <w:szCs w:val="24"/>
          <w:lang w:val="en-US" w:eastAsia="zh-CN"/>
        </w:rPr>
      </w:pPr>
      <w:bookmarkStart w:id="0" w:name="_GoBack"/>
      <w:r>
        <w:rPr>
          <w:rFonts w:hint="eastAsia" w:ascii="Times New Roman" w:hAnsi="Times New Roman" w:eastAsia="宋体" w:cs="Times New Roman"/>
          <w:b/>
          <w:bCs/>
          <w:sz w:val="24"/>
          <w:szCs w:val="24"/>
          <w:lang w:val="en-US" w:eastAsia="zh-CN"/>
        </w:rPr>
        <w:t>References</w:t>
      </w:r>
    </w:p>
    <w:bookmarkEnd w:id="0"/>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Darling, N., &amp; Steinberg, L., 1993. Parenting style as context: An integrative model. </w:t>
      </w:r>
      <w:r>
        <w:rPr>
          <w:rFonts w:hint="default" w:ascii="Times New Roman" w:hAnsi="Times New Roman" w:eastAsia="宋体" w:cs="Times New Roman"/>
          <w:i/>
          <w:iCs/>
          <w:sz w:val="24"/>
          <w:szCs w:val="24"/>
          <w:lang w:val="en-US" w:eastAsia="zh-CN"/>
        </w:rPr>
        <w:t>Psychological Bulletin</w:t>
      </w:r>
      <w:r>
        <w:rPr>
          <w:rFonts w:hint="default" w:ascii="Times New Roman" w:hAnsi="Times New Roman" w:eastAsia="宋体" w:cs="Times New Roman"/>
          <w:sz w:val="24"/>
          <w:szCs w:val="24"/>
          <w:lang w:val="en-US" w:eastAsia="zh-CN"/>
        </w:rPr>
        <w:t>, 1113, pp. 487-496</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eastAsia="宋体" w:cs="Times New Roman"/>
          <w:sz w:val="24"/>
          <w:szCs w:val="24"/>
          <w:lang w:val="en-US" w:eastAsia="zh-CN"/>
        </w:rPr>
        <w:t>Donohue, Shane &amp; Long, Michael, 2007. In situ shear wave velocity from multichannel analysis of surface waves (MASW) tests at eight Norwegian research sites</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t xml:space="preserve"> </w:t>
      </w:r>
      <w:r>
        <w:rPr>
          <w:rFonts w:hint="default" w:ascii="Times New Roman" w:hAnsi="Times New Roman" w:eastAsia="宋体" w:cs="Times New Roman"/>
          <w:i/>
          <w:iCs/>
          <w:sz w:val="24"/>
          <w:szCs w:val="24"/>
          <w:lang w:val="en-US" w:eastAsia="zh-CN"/>
        </w:rPr>
        <w:t xml:space="preserve">Canadian </w:t>
      </w:r>
      <w:r>
        <w:rPr>
          <w:rFonts w:hint="eastAsia" w:ascii="Times New Roman" w:hAnsi="Times New Roman" w:eastAsia="宋体" w:cs="Times New Roman"/>
          <w:i/>
          <w:iCs/>
          <w:sz w:val="24"/>
          <w:szCs w:val="24"/>
          <w:lang w:val="en-US" w:eastAsia="zh-CN"/>
        </w:rPr>
        <w:t>G</w:t>
      </w:r>
      <w:r>
        <w:rPr>
          <w:rFonts w:hint="default" w:ascii="Times New Roman" w:hAnsi="Times New Roman" w:eastAsia="宋体" w:cs="Times New Roman"/>
          <w:i/>
          <w:iCs/>
          <w:sz w:val="24"/>
          <w:szCs w:val="24"/>
          <w:lang w:val="en-US" w:eastAsia="zh-CN"/>
        </w:rPr>
        <w:t xml:space="preserve">eotechnical </w:t>
      </w:r>
      <w:r>
        <w:rPr>
          <w:rFonts w:hint="eastAsia" w:ascii="Times New Roman" w:hAnsi="Times New Roman" w:eastAsia="宋体" w:cs="Times New Roman"/>
          <w:i/>
          <w:iCs/>
          <w:sz w:val="24"/>
          <w:szCs w:val="24"/>
          <w:lang w:val="en-US" w:eastAsia="zh-CN"/>
        </w:rPr>
        <w:t>J</w:t>
      </w:r>
      <w:r>
        <w:rPr>
          <w:rFonts w:hint="default" w:ascii="Times New Roman" w:hAnsi="Times New Roman" w:eastAsia="宋体" w:cs="Times New Roman"/>
          <w:i/>
          <w:iCs/>
          <w:sz w:val="24"/>
          <w:szCs w:val="24"/>
          <w:lang w:val="en-US" w:eastAsia="zh-CN"/>
        </w:rPr>
        <w:t>ournal</w:t>
      </w:r>
      <w:r>
        <w:rPr>
          <w:rFonts w:hint="default" w:ascii="Times New Roman" w:hAnsi="Times New Roman" w:eastAsia="宋体" w:cs="Times New Roman"/>
          <w:sz w:val="24"/>
          <w:szCs w:val="24"/>
          <w:lang w:val="en-US" w:eastAsia="zh-CN"/>
        </w:rPr>
        <w:t>, 44(5), pp.533–544.</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Ellis, R. &amp; Shintani, N., 2014. </w:t>
      </w:r>
      <w:r>
        <w:rPr>
          <w:rFonts w:hint="default" w:ascii="Times New Roman" w:hAnsi="Times New Roman" w:eastAsia="宋体" w:cs="Times New Roman"/>
          <w:i/>
          <w:iCs/>
          <w:sz w:val="24"/>
          <w:szCs w:val="24"/>
          <w:lang w:val="en-US" w:eastAsia="zh-CN"/>
        </w:rPr>
        <w:t>Exploring language pedagogy through second language acquisition research</w:t>
      </w:r>
      <w:r>
        <w:rPr>
          <w:rFonts w:hint="default" w:ascii="Times New Roman" w:hAnsi="Times New Roman" w:eastAsia="宋体" w:cs="Times New Roman"/>
          <w:sz w:val="24"/>
          <w:szCs w:val="24"/>
          <w:lang w:val="en-US" w:eastAsia="zh-CN"/>
        </w:rPr>
        <w:t>. London: Routledge.</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Flege, J. E., Yeni-Komshian, G. H., &amp; Liu, S., 1999. Age constraints on second-language acquisition, </w:t>
      </w:r>
      <w:r>
        <w:rPr>
          <w:rFonts w:hint="default" w:ascii="Times New Roman" w:hAnsi="Times New Roman" w:eastAsia="宋体" w:cs="Times New Roman"/>
          <w:i/>
          <w:iCs/>
          <w:sz w:val="24"/>
          <w:szCs w:val="24"/>
          <w:lang w:val="en-US" w:eastAsia="zh-CN"/>
        </w:rPr>
        <w:t>Journal of Memory and Language,</w:t>
      </w:r>
      <w:r>
        <w:rPr>
          <w:rFonts w:hint="default" w:ascii="Times New Roman" w:hAnsi="Times New Roman" w:eastAsia="宋体" w:cs="Times New Roman"/>
          <w:sz w:val="24"/>
          <w:szCs w:val="24"/>
          <w:lang w:val="en-US" w:eastAsia="zh-CN"/>
        </w:rPr>
        <w:t xml:space="preserve"> 41(1), pp. 78–104. </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Johnson Jacqueline &amp; Newport Elissa, 1992. Critical Period Effects in Second Language Acquisition: The Effect of Written versus Auditory Materials on the Assessment of Grammatical Competence,</w:t>
      </w:r>
      <w:r>
        <w:rPr>
          <w:rFonts w:hint="default" w:ascii="Times New Roman" w:hAnsi="Times New Roman" w:eastAsia="宋体" w:cs="Times New Roman"/>
          <w:i/>
          <w:iCs/>
          <w:sz w:val="24"/>
          <w:szCs w:val="24"/>
          <w:lang w:val="en-US" w:eastAsia="zh-CN"/>
        </w:rPr>
        <w:t xml:space="preserve"> Language Learning,</w:t>
      </w:r>
      <w:r>
        <w:rPr>
          <w:rFonts w:hint="default" w:ascii="Times New Roman" w:hAnsi="Times New Roman" w:eastAsia="宋体" w:cs="Times New Roman"/>
          <w:sz w:val="24"/>
          <w:szCs w:val="24"/>
          <w:lang w:val="en-US" w:eastAsia="zh-CN"/>
        </w:rPr>
        <w:t xml:space="preserve"> Volume42, Issue 2, pp. 217-248.</w:t>
      </w:r>
    </w:p>
    <w:p>
      <w:pPr>
        <w:pStyle w:val="2"/>
        <w:keepNext w:val="0"/>
        <w:keepLines w:val="0"/>
        <w:pageBreakBefore w:val="0"/>
        <w:widowControl/>
        <w:suppressLineNumbers w:val="0"/>
        <w:shd w:val="clear" w:fill="FFFFFF"/>
        <w:kinsoku/>
        <w:wordWrap/>
        <w:overflowPunct/>
        <w:topLinePunct w:val="0"/>
        <w:autoSpaceDE/>
        <w:autoSpaceDN/>
        <w:bidi w:val="0"/>
        <w:adjustRightInd/>
        <w:snapToGrid/>
        <w:spacing w:before="0" w:beforeAutospacing="0" w:after="0" w:afterAutospacing="0" w:line="360" w:lineRule="auto"/>
        <w:ind w:left="0" w:firstLine="0"/>
        <w:textAlignment w:val="auto"/>
        <w:rPr>
          <w:rFonts w:hint="default" w:ascii="Times New Roman" w:hAnsi="Times New Roman" w:cs="Times New Roman"/>
          <w:sz w:val="24"/>
          <w:szCs w:val="24"/>
          <w:lang w:val="en-US" w:eastAsia="zh-CN"/>
        </w:rPr>
      </w:pPr>
      <w:r>
        <w:rPr>
          <w:rFonts w:hint="default" w:ascii="Times New Roman" w:hAnsi="Times New Roman" w:eastAsia="宋体" w:cs="Times New Roman"/>
          <w:b w:val="0"/>
          <w:bCs w:val="0"/>
          <w:kern w:val="2"/>
          <w:sz w:val="24"/>
          <w:szCs w:val="24"/>
          <w:lang w:val="en-US" w:eastAsia="zh-CN" w:bidi="ar-SA"/>
        </w:rPr>
        <w:fldChar w:fldCharType="begin"/>
      </w:r>
      <w:r>
        <w:rPr>
          <w:rFonts w:hint="default" w:ascii="Times New Roman" w:hAnsi="Times New Roman" w:eastAsia="宋体" w:cs="Times New Roman"/>
          <w:b w:val="0"/>
          <w:bCs w:val="0"/>
          <w:kern w:val="2"/>
          <w:sz w:val="24"/>
          <w:szCs w:val="24"/>
          <w:lang w:val="en-US" w:eastAsia="zh-CN" w:bidi="ar-SA"/>
        </w:rPr>
        <w:instrText xml:space="preserve"> HYPERLINK "https://www.google.co.in/search?hl=zh-CN&amp;tbo=p&amp;tbm=bks&amp;q=inauthor:"Konrad+Lorenz"&amp;source=gbs_metadata_r&amp;cad=2" </w:instrText>
      </w:r>
      <w:r>
        <w:rPr>
          <w:rFonts w:hint="default" w:ascii="Times New Roman" w:hAnsi="Times New Roman" w:eastAsia="宋体" w:cs="Times New Roman"/>
          <w:b w:val="0"/>
          <w:bCs w:val="0"/>
          <w:kern w:val="2"/>
          <w:sz w:val="24"/>
          <w:szCs w:val="24"/>
          <w:lang w:val="en-US" w:eastAsia="zh-CN" w:bidi="ar-SA"/>
        </w:rPr>
        <w:fldChar w:fldCharType="separate"/>
      </w:r>
      <w:r>
        <w:rPr>
          <w:rFonts w:hint="default" w:ascii="Times New Roman" w:hAnsi="Times New Roman" w:eastAsia="宋体" w:cs="Times New Roman"/>
          <w:b w:val="0"/>
          <w:bCs w:val="0"/>
          <w:kern w:val="2"/>
          <w:sz w:val="24"/>
          <w:szCs w:val="24"/>
          <w:lang w:val="en-US" w:eastAsia="zh-CN" w:bidi="ar-SA"/>
        </w:rPr>
        <w:t>Konrad Lorenz</w:t>
      </w:r>
      <w:r>
        <w:rPr>
          <w:rFonts w:hint="default" w:ascii="Times New Roman" w:hAnsi="Times New Roman" w:eastAsia="宋体" w:cs="Times New Roman"/>
          <w:b w:val="0"/>
          <w:bCs w:val="0"/>
          <w:kern w:val="2"/>
          <w:sz w:val="24"/>
          <w:szCs w:val="24"/>
          <w:lang w:val="en-US" w:eastAsia="zh-CN" w:bidi="ar-SA"/>
        </w:rPr>
        <w:fldChar w:fldCharType="end"/>
      </w:r>
      <w:r>
        <w:rPr>
          <w:rFonts w:hint="default" w:ascii="Times New Roman" w:hAnsi="Times New Roman" w:eastAsia="宋体" w:cs="Times New Roman"/>
          <w:b w:val="0"/>
          <w:bCs w:val="0"/>
          <w:kern w:val="2"/>
          <w:sz w:val="24"/>
          <w:szCs w:val="24"/>
          <w:lang w:val="en-US" w:eastAsia="zh-CN" w:bidi="ar-SA"/>
        </w:rPr>
        <w:t xml:space="preserve">, 1935, </w:t>
      </w:r>
      <w:r>
        <w:rPr>
          <w:rFonts w:hint="default" w:ascii="Times New Roman" w:hAnsi="Times New Roman" w:eastAsia="宋体" w:cs="Times New Roman"/>
          <w:b w:val="0"/>
          <w:bCs w:val="0"/>
          <w:i/>
          <w:iCs/>
          <w:kern w:val="2"/>
          <w:sz w:val="24"/>
          <w:szCs w:val="24"/>
          <w:lang w:val="en-US" w:eastAsia="zh-CN" w:bidi="ar-SA"/>
        </w:rPr>
        <w:t>The Companion in the Environment of the Bird</w:t>
      </w:r>
      <w:r>
        <w:rPr>
          <w:rFonts w:hint="default" w:ascii="Times New Roman" w:hAnsi="Times New Roman" w:eastAsia="宋体" w:cs="Times New Roman"/>
          <w:b w:val="0"/>
          <w:bCs w:val="0"/>
          <w:kern w:val="2"/>
          <w:sz w:val="24"/>
          <w:szCs w:val="24"/>
          <w:lang w:val="en-US" w:eastAsia="zh-CN" w:bidi="ar-SA"/>
        </w:rPr>
        <w:t>,</w:t>
      </w:r>
      <w:r>
        <w:rPr>
          <w:rFonts w:hint="default" w:ascii="Times New Roman" w:hAnsi="Times New Roman" w:cs="Times New Roman"/>
          <w:b w:val="0"/>
          <w:bCs w:val="0"/>
          <w:kern w:val="2"/>
          <w:sz w:val="24"/>
          <w:szCs w:val="24"/>
          <w:lang w:val="en-US" w:eastAsia="zh-CN" w:bidi="ar-SA"/>
        </w:rPr>
        <w:t xml:space="preserve"> 247 starfish.</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Lenneberg, E.H. , 1967. </w:t>
      </w:r>
      <w:r>
        <w:rPr>
          <w:rFonts w:hint="default" w:ascii="Times New Roman" w:hAnsi="Times New Roman" w:eastAsia="宋体" w:cs="Times New Roman"/>
          <w:i/>
          <w:iCs/>
          <w:sz w:val="24"/>
          <w:szCs w:val="24"/>
          <w:lang w:val="en-US" w:eastAsia="zh-CN"/>
        </w:rPr>
        <w:t>Biological foundations of language</w:t>
      </w:r>
      <w:r>
        <w:rPr>
          <w:rFonts w:hint="default" w:ascii="Times New Roman" w:hAnsi="Times New Roman" w:eastAsia="宋体" w:cs="Times New Roman"/>
          <w:sz w:val="24"/>
          <w:szCs w:val="24"/>
          <w:lang w:val="en-US" w:eastAsia="zh-CN"/>
        </w:rPr>
        <w:t>. New York, NY: Wiley.</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Michael H. Long, 1990. The Least a Second Language Acquisition Theory Needs to Explain, </w:t>
      </w:r>
      <w:r>
        <w:rPr>
          <w:rFonts w:hint="default" w:ascii="Times New Roman" w:hAnsi="Times New Roman" w:eastAsia="宋体" w:cs="Times New Roman"/>
          <w:i/>
          <w:iCs/>
          <w:sz w:val="24"/>
          <w:szCs w:val="24"/>
          <w:lang w:val="en-US" w:eastAsia="zh-CN"/>
        </w:rPr>
        <w:t>Tesol Quartely</w:t>
      </w:r>
      <w:r>
        <w:rPr>
          <w:rFonts w:hint="default" w:ascii="Times New Roman" w:hAnsi="Times New Roman" w:eastAsia="宋体" w:cs="Times New Roman"/>
          <w:sz w:val="24"/>
          <w:szCs w:val="24"/>
          <w:lang w:val="en-US" w:eastAsia="zh-CN"/>
        </w:rPr>
        <w:t>, Volume 24, Issue 4, pp.649–666.</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Patkowski, M., 1980. The sensitive period for the acquisition of syntax in a second language</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t xml:space="preserve"> </w:t>
      </w:r>
      <w:r>
        <w:rPr>
          <w:rFonts w:hint="default" w:ascii="Times New Roman" w:hAnsi="Times New Roman" w:eastAsia="宋体" w:cs="Times New Roman"/>
          <w:i/>
          <w:iCs/>
          <w:sz w:val="24"/>
          <w:szCs w:val="24"/>
          <w:lang w:val="en-US" w:eastAsia="zh-CN"/>
        </w:rPr>
        <w:t>Language Learning</w:t>
      </w:r>
      <w:r>
        <w:rPr>
          <w:rFonts w:hint="default" w:ascii="Times New Roman" w:hAnsi="Times New Roman" w:eastAsia="宋体" w:cs="Times New Roman"/>
          <w:sz w:val="24"/>
          <w:szCs w:val="24"/>
          <w:lang w:val="en-US" w:eastAsia="zh-CN"/>
        </w:rPr>
        <w:t>, 30, 440-472.</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Reber, A. S.</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 xml:space="preserve">1976. Implicit learning of synthetic languages: The role of instructional set. </w:t>
      </w:r>
      <w:r>
        <w:rPr>
          <w:rFonts w:hint="default" w:ascii="Times New Roman" w:hAnsi="Times New Roman" w:eastAsia="宋体" w:cs="Times New Roman"/>
          <w:i/>
          <w:iCs/>
          <w:sz w:val="24"/>
          <w:szCs w:val="24"/>
          <w:lang w:val="en-US" w:eastAsia="zh-CN"/>
        </w:rPr>
        <w:t>Journal of Experimental Psychology: Human Learning and Memory</w:t>
      </w:r>
      <w:r>
        <w:rPr>
          <w:rFonts w:hint="default" w:ascii="Times New Roman" w:hAnsi="Times New Roman" w:eastAsia="宋体" w:cs="Times New Roman"/>
          <w:sz w:val="24"/>
          <w:szCs w:val="24"/>
          <w:lang w:val="en-US" w:eastAsia="zh-CN"/>
        </w:rPr>
        <w:t>, Vol. 2, No. 1, pp. 88-94.</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Ryan McDonald, Kevin Lerman, 2006. Fernando Pereira, Multilingual Dependency Analysis with a Two-Stage Discriminative Parser, </w:t>
      </w:r>
      <w:r>
        <w:rPr>
          <w:rFonts w:hint="default" w:ascii="Times New Roman" w:hAnsi="Times New Roman" w:eastAsia="宋体" w:cs="Times New Roman"/>
          <w:i/>
          <w:iCs/>
          <w:sz w:val="24"/>
          <w:szCs w:val="24"/>
          <w:lang w:val="en-US" w:eastAsia="zh-CN"/>
        </w:rPr>
        <w:t>Proceedings of the Tenth Conference on Computational Natural Language Learning (CoNLL-X)</w:t>
      </w:r>
      <w:r>
        <w:rPr>
          <w:rFonts w:hint="default" w:ascii="Times New Roman" w:hAnsi="Times New Roman" w:eastAsia="宋体" w:cs="Times New Roman"/>
          <w:sz w:val="24"/>
          <w:szCs w:val="24"/>
          <w:lang w:val="en-US" w:eastAsia="zh-CN"/>
        </w:rPr>
        <w:t>, June, pp. 216-220</w:t>
      </w:r>
      <w:r>
        <w:rPr>
          <w:rFonts w:hint="eastAsia" w:ascii="Times New Roman" w:hAnsi="Times New Roman" w:eastAsia="宋体" w:cs="Times New Roman"/>
          <w:sz w:val="24"/>
          <w:szCs w:val="24"/>
          <w:lang w:val="en-US" w:eastAsia="zh-CN"/>
        </w:rPr>
        <w:t>.</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Seliger, H., 1978. Implications of a Multiple Critical Periods Hypothesis for Second Language Learning. In W. C. Ritchie (Ed.), </w:t>
      </w:r>
      <w:r>
        <w:rPr>
          <w:rFonts w:hint="default" w:ascii="Times New Roman" w:hAnsi="Times New Roman" w:eastAsia="宋体" w:cs="Times New Roman"/>
          <w:i/>
          <w:iCs/>
          <w:sz w:val="24"/>
          <w:szCs w:val="24"/>
          <w:lang w:val="en-US" w:eastAsia="zh-CN"/>
        </w:rPr>
        <w:t>Second Language Acquisition Research</w:t>
      </w:r>
      <w:r>
        <w:rPr>
          <w:rFonts w:hint="eastAsia" w:ascii="Times New Roman" w:hAnsi="Times New Roman" w:eastAsia="宋体" w:cs="Times New Roman"/>
          <w:i/>
          <w:iCs/>
          <w:sz w:val="24"/>
          <w:szCs w:val="24"/>
          <w:lang w:val="en-US" w:eastAsia="zh-CN"/>
        </w:rPr>
        <w:t xml:space="preserve">, </w:t>
      </w:r>
      <w:r>
        <w:rPr>
          <w:rFonts w:hint="default" w:ascii="Times New Roman" w:hAnsi="Times New Roman" w:eastAsia="宋体" w:cs="Times New Roman"/>
          <w:i/>
          <w:iCs/>
          <w:sz w:val="24"/>
          <w:szCs w:val="24"/>
          <w:lang w:val="en-US" w:eastAsia="zh-CN"/>
        </w:rPr>
        <w:t>Issues and Implications</w:t>
      </w:r>
      <w:r>
        <w:rPr>
          <w:rFonts w:hint="default" w:ascii="Times New Roman" w:hAnsi="Times New Roman" w:eastAsia="宋体" w:cs="Times New Roman"/>
          <w:sz w:val="24"/>
          <w:szCs w:val="24"/>
          <w:lang w:val="en-US" w:eastAsia="zh-CN"/>
        </w:rPr>
        <w:t>, pp. 11-19</w:t>
      </w:r>
      <w:r>
        <w:rPr>
          <w:rFonts w:hint="eastAsia" w:ascii="Times New Roman" w:hAnsi="Times New Roman" w:eastAsia="宋体" w:cs="Times New Roman"/>
          <w:sz w:val="24"/>
          <w:szCs w:val="24"/>
          <w:lang w:val="en-US" w:eastAsia="zh-CN"/>
        </w:rPr>
        <w:t>.</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Singleton, David, 2005. The Critical Period Hypothesis: A Coat of Many Colours. International review of applied linguistics in language teaching, </w:t>
      </w:r>
      <w:r>
        <w:rPr>
          <w:rFonts w:hint="default" w:ascii="Times New Roman" w:hAnsi="Times New Roman" w:eastAsia="宋体" w:cs="Times New Roman"/>
          <w:i/>
          <w:iCs/>
          <w:sz w:val="24"/>
          <w:szCs w:val="24"/>
          <w:lang w:val="en-US" w:eastAsia="zh-CN"/>
        </w:rPr>
        <w:t>IRA</w:t>
      </w:r>
      <w:r>
        <w:rPr>
          <w:rFonts w:hint="default" w:ascii="Times New Roman" w:hAnsi="Times New Roman" w:eastAsia="宋体" w:cs="Times New Roman"/>
          <w:sz w:val="24"/>
          <w:szCs w:val="24"/>
          <w:lang w:val="en-US" w:eastAsia="zh-CN"/>
        </w:rPr>
        <w:t>L, 43(4), pp.269–285.</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Singleton David &amp; Pfenninger, Simone, 2018. L2 acquisition in childhood, adulthood and old age: Misreported and under-researched dimensions of the age factor, </w:t>
      </w:r>
      <w:r>
        <w:rPr>
          <w:rFonts w:hint="default" w:ascii="Times New Roman" w:hAnsi="Times New Roman" w:eastAsia="宋体" w:cs="Times New Roman"/>
          <w:i/>
          <w:iCs/>
          <w:sz w:val="24"/>
          <w:szCs w:val="24"/>
          <w:lang w:val="en-US" w:eastAsia="zh-CN"/>
        </w:rPr>
        <w:t>Journal of Second Language Studies</w:t>
      </w:r>
      <w:r>
        <w:rPr>
          <w:rFonts w:hint="default" w:ascii="Times New Roman" w:hAnsi="Times New Roman" w:eastAsia="宋体" w:cs="Times New Roman"/>
          <w:sz w:val="24"/>
          <w:szCs w:val="24"/>
          <w:lang w:val="en-US" w:eastAsia="zh-CN"/>
        </w:rPr>
        <w:t xml:space="preserve">, 1. </w:t>
      </w:r>
      <w:r>
        <w:rPr>
          <w:rFonts w:hint="eastAsia" w:ascii="Times New Roman" w:hAnsi="Times New Roman" w:eastAsia="宋体" w:cs="Times New Roman"/>
          <w:sz w:val="24"/>
          <w:szCs w:val="24"/>
          <w:lang w:val="en-US" w:eastAsia="zh-CN"/>
        </w:rPr>
        <w:t xml:space="preserve">pp. </w:t>
      </w:r>
      <w:r>
        <w:rPr>
          <w:rFonts w:hint="default" w:ascii="Times New Roman" w:hAnsi="Times New Roman" w:eastAsia="宋体" w:cs="Times New Roman"/>
          <w:sz w:val="24"/>
          <w:szCs w:val="24"/>
          <w:lang w:val="en-US" w:eastAsia="zh-CN"/>
        </w:rPr>
        <w:t xml:space="preserve">254-275.  </w:t>
      </w:r>
    </w:p>
    <w:p>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Snow Catherine E. and Hoefnagel-Höhle Marian, 1978. The Critical Period for Language Acquisition: Evidence from Second Language Learning, </w:t>
      </w:r>
      <w:r>
        <w:rPr>
          <w:rFonts w:hint="default" w:ascii="Times New Roman" w:hAnsi="Times New Roman" w:eastAsia="宋体" w:cs="Times New Roman"/>
          <w:i/>
          <w:iCs/>
          <w:sz w:val="24"/>
          <w:szCs w:val="24"/>
          <w:lang w:val="en-US" w:eastAsia="zh-CN"/>
        </w:rPr>
        <w:t>Child Development</w:t>
      </w:r>
      <w:r>
        <w:rPr>
          <w:rFonts w:hint="default" w:ascii="Times New Roman" w:hAnsi="Times New Roman" w:eastAsia="宋体" w:cs="Times New Roman"/>
          <w:sz w:val="24"/>
          <w:szCs w:val="24"/>
          <w:lang w:val="en-US" w:eastAsia="zh-CN"/>
        </w:rPr>
        <w:t>, Dec., 1978, Vol. 49, No. 4 (Dec., 1978), pp. 1114-1128</w:t>
      </w:r>
      <w:r>
        <w:rPr>
          <w:rFonts w:hint="eastAsia" w:ascii="Times New Roman" w:hAnsi="Times New Roman" w:eastAsia="宋体" w:cs="Times New Roman"/>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Arial">
    <w:panose1 w:val="020B0604020202020204"/>
    <w:charset w:val="00"/>
    <w:family w:val="auto"/>
    <w:pitch w:val="default"/>
    <w:sig w:usb0="E0002EFF" w:usb1="C000785B" w:usb2="00000009" w:usb3="00000000" w:csb0="400001FF" w:csb1="FFFF0000"/>
  </w:font>
  <w:font w:name="Verdana">
    <w:panose1 w:val="020B0604030504040204"/>
    <w:charset w:val="00"/>
    <w:family w:val="auto"/>
    <w:pitch w:val="default"/>
    <w:sig w:usb0="A00006FF" w:usb1="4000205B" w:usb2="00000010" w:usb3="00000000" w:csb0="2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8D9EEF6"/>
    <w:multiLevelType w:val="singleLevel"/>
    <w:tmpl w:val="88D9EEF6"/>
    <w:lvl w:ilvl="0" w:tentative="0">
      <w:start w:val="1"/>
      <w:numFmt w:val="upperLetter"/>
      <w:suff w:val="space"/>
      <w:lvlText w:val="%1."/>
      <w:lvlJc w:val="left"/>
    </w:lvl>
  </w:abstractNum>
  <w:abstractNum w:abstractNumId="1">
    <w:nsid w:val="CCD74C6C"/>
    <w:multiLevelType w:val="singleLevel"/>
    <w:tmpl w:val="CCD74C6C"/>
    <w:lvl w:ilvl="0" w:tentative="0">
      <w:start w:val="1"/>
      <w:numFmt w:val="upperLetter"/>
      <w:suff w:val="space"/>
      <w:lvlText w:val="%1."/>
      <w:lvlJc w:val="left"/>
    </w:lvl>
  </w:abstractNum>
  <w:abstractNum w:abstractNumId="2">
    <w:nsid w:val="DD9DF634"/>
    <w:multiLevelType w:val="singleLevel"/>
    <w:tmpl w:val="DD9DF634"/>
    <w:lvl w:ilvl="0" w:tentative="0">
      <w:start w:val="1"/>
      <w:numFmt w:val="upperLetter"/>
      <w:suff w:val="space"/>
      <w:lvlText w:val="%1."/>
      <w:lvlJc w:val="left"/>
    </w:lvl>
  </w:abstractNum>
  <w:abstractNum w:abstractNumId="3">
    <w:nsid w:val="3A803745"/>
    <w:multiLevelType w:val="singleLevel"/>
    <w:tmpl w:val="3A803745"/>
    <w:lvl w:ilvl="0" w:tentative="0">
      <w:start w:val="1"/>
      <w:numFmt w:val="decimal"/>
      <w:suff w:val="space"/>
      <w:lvlText w:val="%1."/>
      <w:lvlJc w:val="left"/>
    </w:lvl>
  </w:abstractNum>
  <w:abstractNum w:abstractNumId="4">
    <w:nsid w:val="52DDF678"/>
    <w:multiLevelType w:val="singleLevel"/>
    <w:tmpl w:val="52DDF678"/>
    <w:lvl w:ilvl="0" w:tentative="0">
      <w:start w:val="1"/>
      <w:numFmt w:val="upperRoman"/>
      <w:suff w:val="space"/>
      <w:lvlText w:val="%1."/>
      <w:lvlJc w:val="left"/>
    </w:lvl>
  </w:abstractNum>
  <w:abstractNum w:abstractNumId="5">
    <w:nsid w:val="59576131"/>
    <w:multiLevelType w:val="singleLevel"/>
    <w:tmpl w:val="59576131"/>
    <w:lvl w:ilvl="0" w:tentative="0">
      <w:start w:val="1"/>
      <w:numFmt w:val="upperLetter"/>
      <w:suff w:val="space"/>
      <w:lvlText w:val="%1."/>
      <w:lvlJc w:val="left"/>
    </w:lvl>
  </w:abstractNum>
  <w:abstractNum w:abstractNumId="6">
    <w:nsid w:val="7BD3898B"/>
    <w:multiLevelType w:val="singleLevel"/>
    <w:tmpl w:val="7BD3898B"/>
    <w:lvl w:ilvl="0" w:tentative="0">
      <w:start w:val="1"/>
      <w:numFmt w:val="decimal"/>
      <w:suff w:val="space"/>
      <w:lvlText w:val="%1."/>
      <w:lvlJc w:val="left"/>
    </w:lvl>
  </w:abstractNum>
  <w:abstractNum w:abstractNumId="7">
    <w:nsid w:val="7FDC27F4"/>
    <w:multiLevelType w:val="singleLevel"/>
    <w:tmpl w:val="7FDC27F4"/>
    <w:lvl w:ilvl="0" w:tentative="0">
      <w:start w:val="1"/>
      <w:numFmt w:val="upperLetter"/>
      <w:suff w:val="space"/>
      <w:lvlText w:val="%1."/>
      <w:lvlJc w:val="left"/>
    </w:lvl>
  </w:abstractNum>
  <w:num w:numId="1">
    <w:abstractNumId w:val="4"/>
  </w:num>
  <w:num w:numId="2">
    <w:abstractNumId w:val="6"/>
  </w:num>
  <w:num w:numId="3">
    <w:abstractNumId w:val="5"/>
  </w:num>
  <w:num w:numId="4">
    <w:abstractNumId w:val="7"/>
  </w:num>
  <w:num w:numId="5">
    <w:abstractNumId w:val="2"/>
  </w:num>
  <w:num w:numId="6">
    <w:abstractNumId w:val="3"/>
  </w:num>
  <w:num w:numId="7">
    <w:abstractNumId w:val="0"/>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2ED3CB0"/>
    <w:rsid w:val="20825090"/>
    <w:rsid w:val="4A1058D1"/>
    <w:rsid w:val="52ED3CB0"/>
    <w:rsid w:val="613F2C3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character" w:default="1" w:styleId="4">
    <w:name w:val="Default Paragraph Font"/>
    <w:semiHidden/>
    <w:uiPriority w:val="0"/>
  </w:style>
  <w:style w:type="table" w:default="1" w:styleId="3">
    <w:name w:val="Normal Table"/>
    <w:semiHidden/>
    <w:qFormat/>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Office_11.1.0.10356_F1E327BC-269C-435d-A152-05C5408002CA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2021-04-11T06:52:00Z</dcterms:created>
  <dc:creator>V</dc:creator>
  <cp:lastModifiedBy>V</cp:lastModifiedBy>
  <dcterms:modified xsi:type="dcterms:W3CDTF">2021-04-12T14:46:10Z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2052-11.1.0.10356</vt:lpwstr>
  </property>
  <property fmtid="{D5CDD505-2E9C-101B-9397-08002B2CF9AE}" pid="3" name="ICV">
    <vt:lpwstr>E2BE26485EB6430C9A9DDB9E0B5A25B1</vt:lpwstr>
  </property>
</Properties>
</file>