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375A43" w14:textId="77777777" w:rsidR="008564C4" w:rsidRDefault="008564C4" w:rsidP="00F533C4">
      <w:pPr>
        <w:spacing w:line="480" w:lineRule="auto"/>
        <w:rPr>
          <w:rFonts w:ascii="Times New Roman" w:hAnsi="Times New Roman" w:cs="Times New Roman"/>
          <w:b/>
          <w:bCs/>
          <w:sz w:val="24"/>
          <w:szCs w:val="24"/>
        </w:rPr>
      </w:pPr>
      <w:r>
        <w:rPr>
          <w:rFonts w:ascii="Times New Roman" w:hAnsi="Times New Roman" w:cs="Times New Roman"/>
          <w:b/>
          <w:bCs/>
          <w:sz w:val="24"/>
          <w:szCs w:val="24"/>
        </w:rPr>
        <w:t xml:space="preserve">UNIVERSITY OF WALLES TRINITY SAINT DAVID’S </w:t>
      </w:r>
    </w:p>
    <w:p w14:paraId="3F8E7BA8" w14:textId="77777777" w:rsidR="008564C4" w:rsidRDefault="008564C4" w:rsidP="00F533C4">
      <w:pPr>
        <w:spacing w:line="480" w:lineRule="auto"/>
        <w:rPr>
          <w:rFonts w:ascii="Times New Roman" w:hAnsi="Times New Roman" w:cs="Times New Roman"/>
          <w:b/>
          <w:bCs/>
          <w:sz w:val="24"/>
          <w:szCs w:val="24"/>
        </w:rPr>
      </w:pPr>
      <w:r>
        <w:rPr>
          <w:rFonts w:ascii="Times New Roman" w:hAnsi="Times New Roman" w:cs="Times New Roman"/>
          <w:b/>
          <w:bCs/>
          <w:sz w:val="24"/>
          <w:szCs w:val="24"/>
        </w:rPr>
        <w:t xml:space="preserve">PRINCIPLES OF HEALTH AND SOCIAL CARE </w:t>
      </w:r>
    </w:p>
    <w:p w14:paraId="582AA22A" w14:textId="77777777" w:rsidR="008564C4" w:rsidRDefault="008564C4" w:rsidP="00F533C4">
      <w:pPr>
        <w:spacing w:line="480" w:lineRule="auto"/>
        <w:rPr>
          <w:rFonts w:ascii="Times New Roman" w:hAnsi="Times New Roman" w:cs="Times New Roman"/>
          <w:b/>
          <w:bCs/>
          <w:sz w:val="24"/>
          <w:szCs w:val="24"/>
        </w:rPr>
      </w:pPr>
      <w:r>
        <w:rPr>
          <w:rFonts w:ascii="Times New Roman" w:hAnsi="Times New Roman" w:cs="Times New Roman"/>
          <w:b/>
          <w:bCs/>
          <w:sz w:val="24"/>
          <w:szCs w:val="24"/>
        </w:rPr>
        <w:t xml:space="preserve">LEVEL 5 BCs  ( HEALTH AND SOCIAL CARE ) </w:t>
      </w:r>
    </w:p>
    <w:p w14:paraId="769BFFB1" w14:textId="77777777" w:rsidR="008564C4" w:rsidRDefault="008564C4" w:rsidP="00F533C4">
      <w:pPr>
        <w:spacing w:line="480" w:lineRule="auto"/>
        <w:rPr>
          <w:rFonts w:ascii="Times New Roman" w:hAnsi="Times New Roman" w:cs="Times New Roman"/>
          <w:b/>
          <w:bCs/>
          <w:sz w:val="24"/>
          <w:szCs w:val="24"/>
        </w:rPr>
      </w:pPr>
      <w:r>
        <w:rPr>
          <w:rFonts w:ascii="Times New Roman" w:hAnsi="Times New Roman" w:cs="Times New Roman"/>
          <w:b/>
          <w:bCs/>
          <w:sz w:val="24"/>
          <w:szCs w:val="24"/>
        </w:rPr>
        <w:t>ACADEMIC YEAR 2020/2021</w:t>
      </w:r>
    </w:p>
    <w:p w14:paraId="59AD32B8" w14:textId="77777777" w:rsidR="008564C4" w:rsidRDefault="008564C4" w:rsidP="00F533C4">
      <w:pPr>
        <w:spacing w:line="480" w:lineRule="auto"/>
        <w:rPr>
          <w:rFonts w:ascii="Times New Roman" w:hAnsi="Times New Roman" w:cs="Times New Roman"/>
          <w:b/>
          <w:bCs/>
          <w:sz w:val="24"/>
          <w:szCs w:val="24"/>
        </w:rPr>
      </w:pPr>
      <w:r>
        <w:rPr>
          <w:rFonts w:ascii="Times New Roman" w:hAnsi="Times New Roman" w:cs="Times New Roman"/>
          <w:b/>
          <w:bCs/>
          <w:sz w:val="24"/>
          <w:szCs w:val="24"/>
        </w:rPr>
        <w:t xml:space="preserve">STUDENT NAMES : JENNIFER OLUWAKEMI LAGUDA </w:t>
      </w:r>
    </w:p>
    <w:p w14:paraId="647F9BC7" w14:textId="77777777" w:rsidR="008564C4" w:rsidRDefault="008564C4" w:rsidP="00F533C4">
      <w:pPr>
        <w:spacing w:line="480" w:lineRule="auto"/>
        <w:rPr>
          <w:rFonts w:ascii="Times New Roman" w:hAnsi="Times New Roman" w:cs="Times New Roman"/>
          <w:b/>
          <w:bCs/>
          <w:sz w:val="24"/>
          <w:szCs w:val="24"/>
        </w:rPr>
      </w:pPr>
      <w:r>
        <w:rPr>
          <w:rFonts w:ascii="Times New Roman" w:hAnsi="Times New Roman" w:cs="Times New Roman"/>
          <w:b/>
          <w:bCs/>
          <w:sz w:val="24"/>
          <w:szCs w:val="24"/>
        </w:rPr>
        <w:t>STUDENT NUMBER : 1907297</w:t>
      </w:r>
    </w:p>
    <w:p w14:paraId="0E880075" w14:textId="77777777" w:rsidR="008564C4" w:rsidRDefault="008564C4" w:rsidP="00F533C4">
      <w:pPr>
        <w:spacing w:line="480" w:lineRule="auto"/>
        <w:rPr>
          <w:rFonts w:ascii="Times New Roman" w:hAnsi="Times New Roman" w:cs="Times New Roman"/>
          <w:b/>
          <w:bCs/>
          <w:sz w:val="24"/>
          <w:szCs w:val="24"/>
        </w:rPr>
      </w:pPr>
      <w:r>
        <w:rPr>
          <w:rFonts w:ascii="Times New Roman" w:hAnsi="Times New Roman" w:cs="Times New Roman"/>
          <w:b/>
          <w:bCs/>
          <w:sz w:val="24"/>
          <w:szCs w:val="24"/>
        </w:rPr>
        <w:t xml:space="preserve">LECTURE NAMES :  ADESEWA AJAYI </w:t>
      </w:r>
    </w:p>
    <w:p w14:paraId="12862FD8" w14:textId="5D042C85" w:rsidR="008564C4" w:rsidRDefault="008564C4" w:rsidP="00F533C4">
      <w:pPr>
        <w:spacing w:line="480" w:lineRule="auto"/>
        <w:rPr>
          <w:rFonts w:ascii="Times New Roman" w:hAnsi="Times New Roman" w:cs="Times New Roman"/>
          <w:b/>
          <w:bCs/>
          <w:sz w:val="24"/>
          <w:szCs w:val="24"/>
        </w:rPr>
      </w:pPr>
      <w:r>
        <w:rPr>
          <w:rFonts w:ascii="Times New Roman" w:hAnsi="Times New Roman" w:cs="Times New Roman"/>
          <w:b/>
          <w:bCs/>
          <w:sz w:val="24"/>
          <w:szCs w:val="24"/>
        </w:rPr>
        <w:t xml:space="preserve">SUBMITION DATE : </w:t>
      </w:r>
      <w:r w:rsidR="007F4318">
        <w:rPr>
          <w:rFonts w:ascii="Times New Roman" w:hAnsi="Times New Roman" w:cs="Times New Roman"/>
          <w:b/>
          <w:bCs/>
          <w:sz w:val="24"/>
          <w:szCs w:val="24"/>
        </w:rPr>
        <w:t>06</w:t>
      </w:r>
      <w:r>
        <w:rPr>
          <w:rFonts w:ascii="Times New Roman" w:hAnsi="Times New Roman" w:cs="Times New Roman"/>
          <w:b/>
          <w:bCs/>
          <w:sz w:val="24"/>
          <w:szCs w:val="24"/>
        </w:rPr>
        <w:t xml:space="preserve"> /</w:t>
      </w:r>
      <w:r w:rsidR="007F4318">
        <w:rPr>
          <w:rFonts w:ascii="Times New Roman" w:hAnsi="Times New Roman" w:cs="Times New Roman"/>
          <w:b/>
          <w:bCs/>
          <w:sz w:val="24"/>
          <w:szCs w:val="24"/>
        </w:rPr>
        <w:t>05</w:t>
      </w:r>
      <w:r>
        <w:rPr>
          <w:rFonts w:ascii="Times New Roman" w:hAnsi="Times New Roman" w:cs="Times New Roman"/>
          <w:b/>
          <w:bCs/>
          <w:sz w:val="24"/>
          <w:szCs w:val="24"/>
        </w:rPr>
        <w:t xml:space="preserve"> / 2021</w:t>
      </w:r>
    </w:p>
    <w:p w14:paraId="6E251F62" w14:textId="77777777" w:rsidR="00ED2362" w:rsidRDefault="00ED2362">
      <w:pPr>
        <w:spacing w:line="480" w:lineRule="auto"/>
        <w:rPr>
          <w:rFonts w:ascii="Times New Roman" w:eastAsia="Times New Roman" w:hAnsi="Times New Roman" w:cs="Times New Roman"/>
          <w:sz w:val="24"/>
          <w:szCs w:val="24"/>
        </w:rPr>
      </w:pPr>
    </w:p>
    <w:p w14:paraId="109664B1" w14:textId="77777777" w:rsidR="00ED2362" w:rsidRDefault="00ED2362">
      <w:pPr>
        <w:spacing w:line="480" w:lineRule="auto"/>
        <w:rPr>
          <w:rFonts w:ascii="Times New Roman" w:eastAsia="Times New Roman" w:hAnsi="Times New Roman" w:cs="Times New Roman"/>
          <w:sz w:val="24"/>
          <w:szCs w:val="24"/>
        </w:rPr>
      </w:pPr>
    </w:p>
    <w:p w14:paraId="764CEB81" w14:textId="77777777" w:rsidR="00ED2362" w:rsidRDefault="00ED2362">
      <w:pPr>
        <w:spacing w:line="480" w:lineRule="auto"/>
        <w:rPr>
          <w:rFonts w:ascii="Times New Roman" w:eastAsia="Times New Roman" w:hAnsi="Times New Roman" w:cs="Times New Roman"/>
          <w:sz w:val="24"/>
          <w:szCs w:val="24"/>
        </w:rPr>
      </w:pPr>
    </w:p>
    <w:p w14:paraId="405EA3CE" w14:textId="77777777" w:rsidR="00ED2362" w:rsidRDefault="00ED2362">
      <w:pPr>
        <w:spacing w:line="480" w:lineRule="auto"/>
        <w:rPr>
          <w:rFonts w:ascii="Times New Roman" w:eastAsia="Times New Roman" w:hAnsi="Times New Roman" w:cs="Times New Roman"/>
          <w:sz w:val="24"/>
          <w:szCs w:val="24"/>
        </w:rPr>
      </w:pPr>
    </w:p>
    <w:p w14:paraId="7ECF3C91" w14:textId="77777777" w:rsidR="00ED2362" w:rsidRDefault="00ED2362">
      <w:pPr>
        <w:spacing w:line="480" w:lineRule="auto"/>
        <w:rPr>
          <w:rFonts w:ascii="Times New Roman" w:eastAsia="Times New Roman" w:hAnsi="Times New Roman" w:cs="Times New Roman"/>
          <w:sz w:val="24"/>
          <w:szCs w:val="24"/>
        </w:rPr>
      </w:pPr>
    </w:p>
    <w:p w14:paraId="7008D2E6" w14:textId="77777777" w:rsidR="00ED2362" w:rsidRDefault="00ED2362">
      <w:pPr>
        <w:spacing w:line="480" w:lineRule="auto"/>
        <w:rPr>
          <w:rFonts w:ascii="Times New Roman" w:eastAsia="Times New Roman" w:hAnsi="Times New Roman" w:cs="Times New Roman"/>
          <w:sz w:val="24"/>
          <w:szCs w:val="24"/>
        </w:rPr>
      </w:pPr>
    </w:p>
    <w:p w14:paraId="2EB884D9" w14:textId="77777777" w:rsidR="00ED2362" w:rsidRDefault="00ED2362">
      <w:pPr>
        <w:spacing w:line="480" w:lineRule="auto"/>
        <w:rPr>
          <w:rFonts w:ascii="Times New Roman" w:eastAsia="Times New Roman" w:hAnsi="Times New Roman" w:cs="Times New Roman"/>
          <w:sz w:val="24"/>
          <w:szCs w:val="24"/>
        </w:rPr>
      </w:pPr>
    </w:p>
    <w:p w14:paraId="162F389B" w14:textId="77777777" w:rsidR="00ED2362" w:rsidRDefault="00ED2362">
      <w:pPr>
        <w:spacing w:line="480" w:lineRule="auto"/>
        <w:rPr>
          <w:rFonts w:ascii="Times New Roman" w:eastAsia="Times New Roman" w:hAnsi="Times New Roman" w:cs="Times New Roman"/>
          <w:sz w:val="24"/>
          <w:szCs w:val="24"/>
        </w:rPr>
      </w:pPr>
    </w:p>
    <w:p w14:paraId="5D0D3377" w14:textId="77777777" w:rsidR="00ED2362" w:rsidRDefault="00ED2362">
      <w:pPr>
        <w:spacing w:line="480" w:lineRule="auto"/>
        <w:rPr>
          <w:rFonts w:ascii="Times New Roman" w:eastAsia="Times New Roman" w:hAnsi="Times New Roman" w:cs="Times New Roman"/>
          <w:sz w:val="24"/>
          <w:szCs w:val="24"/>
        </w:rPr>
      </w:pPr>
    </w:p>
    <w:p w14:paraId="5F3016D4" w14:textId="77777777" w:rsidR="00ED2362" w:rsidRDefault="00ED2362">
      <w:pPr>
        <w:spacing w:line="480" w:lineRule="auto"/>
        <w:rPr>
          <w:rFonts w:ascii="Times New Roman" w:eastAsia="Times New Roman" w:hAnsi="Times New Roman" w:cs="Times New Roman"/>
          <w:sz w:val="24"/>
          <w:szCs w:val="24"/>
        </w:rPr>
      </w:pPr>
    </w:p>
    <w:p w14:paraId="43E9EBCC" w14:textId="77777777" w:rsidR="00ED2362" w:rsidRDefault="00ED2362">
      <w:pPr>
        <w:spacing w:line="480" w:lineRule="auto"/>
        <w:rPr>
          <w:rFonts w:ascii="Times New Roman" w:eastAsia="Times New Roman" w:hAnsi="Times New Roman" w:cs="Times New Roman"/>
          <w:sz w:val="24"/>
          <w:szCs w:val="24"/>
        </w:rPr>
      </w:pPr>
    </w:p>
    <w:p w14:paraId="43723B70" w14:textId="77777777" w:rsidR="00ED2362" w:rsidRDefault="00ED2362">
      <w:pPr>
        <w:spacing w:line="480" w:lineRule="auto"/>
        <w:rPr>
          <w:rFonts w:ascii="Times New Roman" w:eastAsia="Times New Roman" w:hAnsi="Times New Roman" w:cs="Times New Roman"/>
          <w:sz w:val="24"/>
          <w:szCs w:val="24"/>
        </w:rPr>
      </w:pPr>
    </w:p>
    <w:p w14:paraId="035C075C" w14:textId="77777777" w:rsidR="008564C4" w:rsidRDefault="008564C4">
      <w:pPr>
        <w:spacing w:line="480" w:lineRule="auto"/>
        <w:rPr>
          <w:rFonts w:ascii="Times New Roman" w:eastAsia="Times New Roman" w:hAnsi="Times New Roman" w:cs="Times New Roman"/>
          <w:sz w:val="24"/>
          <w:szCs w:val="24"/>
        </w:rPr>
      </w:pPr>
    </w:p>
    <w:p w14:paraId="2D5B4E7B" w14:textId="77777777" w:rsidR="008564C4" w:rsidRDefault="008564C4">
      <w:pPr>
        <w:spacing w:line="480" w:lineRule="auto"/>
        <w:rPr>
          <w:rFonts w:ascii="Times New Roman" w:eastAsia="Times New Roman" w:hAnsi="Times New Roman" w:cs="Times New Roman"/>
          <w:sz w:val="24"/>
          <w:szCs w:val="24"/>
        </w:rPr>
      </w:pPr>
    </w:p>
    <w:p w14:paraId="504959CD" w14:textId="77777777" w:rsidR="008564C4" w:rsidRDefault="008564C4">
      <w:pPr>
        <w:spacing w:line="480" w:lineRule="auto"/>
        <w:rPr>
          <w:rFonts w:ascii="Times New Roman" w:eastAsia="Times New Roman" w:hAnsi="Times New Roman" w:cs="Times New Roman"/>
          <w:sz w:val="24"/>
          <w:szCs w:val="24"/>
        </w:rPr>
      </w:pPr>
    </w:p>
    <w:p w14:paraId="09D06F22" w14:textId="77777777" w:rsidR="008564C4" w:rsidRDefault="008564C4">
      <w:pPr>
        <w:spacing w:line="480" w:lineRule="auto"/>
        <w:rPr>
          <w:rFonts w:ascii="Times New Roman" w:eastAsia="Times New Roman" w:hAnsi="Times New Roman" w:cs="Times New Roman"/>
          <w:sz w:val="24"/>
          <w:szCs w:val="24"/>
        </w:rPr>
      </w:pPr>
    </w:p>
    <w:p w14:paraId="7D67F0C9" w14:textId="77777777" w:rsidR="008564C4" w:rsidRDefault="008564C4">
      <w:pPr>
        <w:spacing w:line="480" w:lineRule="auto"/>
        <w:rPr>
          <w:rFonts w:ascii="Times New Roman" w:eastAsia="Times New Roman" w:hAnsi="Times New Roman" w:cs="Times New Roman"/>
          <w:sz w:val="24"/>
          <w:szCs w:val="24"/>
        </w:rPr>
      </w:pPr>
    </w:p>
    <w:p w14:paraId="23C04879" w14:textId="77777777" w:rsidR="008564C4" w:rsidRDefault="008564C4">
      <w:pPr>
        <w:spacing w:line="480" w:lineRule="auto"/>
        <w:rPr>
          <w:rFonts w:ascii="Times New Roman" w:eastAsia="Times New Roman" w:hAnsi="Times New Roman" w:cs="Times New Roman"/>
          <w:sz w:val="24"/>
          <w:szCs w:val="24"/>
        </w:rPr>
      </w:pPr>
    </w:p>
    <w:p w14:paraId="4A2EA48E" w14:textId="77777777" w:rsidR="008564C4" w:rsidRDefault="008564C4">
      <w:pPr>
        <w:spacing w:line="480" w:lineRule="auto"/>
        <w:rPr>
          <w:rFonts w:ascii="Times New Roman" w:eastAsia="Times New Roman" w:hAnsi="Times New Roman" w:cs="Times New Roman"/>
          <w:sz w:val="24"/>
          <w:szCs w:val="24"/>
        </w:rPr>
      </w:pPr>
    </w:p>
    <w:p w14:paraId="0F4D1D18" w14:textId="77777777" w:rsidR="008564C4" w:rsidRDefault="008564C4">
      <w:pPr>
        <w:spacing w:line="480" w:lineRule="auto"/>
        <w:rPr>
          <w:rFonts w:ascii="Times New Roman" w:eastAsia="Times New Roman" w:hAnsi="Times New Roman" w:cs="Times New Roman"/>
          <w:sz w:val="24"/>
          <w:szCs w:val="24"/>
        </w:rPr>
      </w:pPr>
    </w:p>
    <w:p w14:paraId="71E05DF4" w14:textId="77777777" w:rsidR="008564C4" w:rsidRDefault="008564C4">
      <w:pPr>
        <w:spacing w:line="480" w:lineRule="auto"/>
        <w:rPr>
          <w:rFonts w:ascii="Times New Roman" w:eastAsia="Times New Roman" w:hAnsi="Times New Roman" w:cs="Times New Roman"/>
          <w:sz w:val="24"/>
          <w:szCs w:val="24"/>
        </w:rPr>
      </w:pPr>
    </w:p>
    <w:p w14:paraId="44613341" w14:textId="77777777" w:rsidR="008564C4" w:rsidRDefault="008564C4">
      <w:pPr>
        <w:spacing w:line="480" w:lineRule="auto"/>
        <w:rPr>
          <w:rFonts w:ascii="Times New Roman" w:eastAsia="Times New Roman" w:hAnsi="Times New Roman" w:cs="Times New Roman"/>
          <w:sz w:val="24"/>
          <w:szCs w:val="24"/>
        </w:rPr>
      </w:pPr>
    </w:p>
    <w:p w14:paraId="4F139E86" w14:textId="77777777" w:rsidR="008564C4" w:rsidRDefault="008564C4">
      <w:pPr>
        <w:spacing w:line="480" w:lineRule="auto"/>
        <w:rPr>
          <w:rFonts w:ascii="Times New Roman" w:eastAsia="Times New Roman" w:hAnsi="Times New Roman" w:cs="Times New Roman"/>
          <w:sz w:val="24"/>
          <w:szCs w:val="24"/>
        </w:rPr>
      </w:pPr>
    </w:p>
    <w:p w14:paraId="4F528EA6" w14:textId="77777777" w:rsidR="008564C4" w:rsidRDefault="008564C4">
      <w:pPr>
        <w:spacing w:line="480" w:lineRule="auto"/>
        <w:rPr>
          <w:rFonts w:ascii="Times New Roman" w:eastAsia="Times New Roman" w:hAnsi="Times New Roman" w:cs="Times New Roman"/>
          <w:sz w:val="24"/>
          <w:szCs w:val="24"/>
        </w:rPr>
      </w:pPr>
    </w:p>
    <w:p w14:paraId="3050F8C9" w14:textId="3EB560E2" w:rsidR="008B4844" w:rsidRDefault="0081533A">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Task 2</w:t>
      </w:r>
    </w:p>
    <w:p w14:paraId="2D64F80F" w14:textId="77777777" w:rsidR="008B4844" w:rsidRDefault="0081533A">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Introduction </w:t>
      </w:r>
    </w:p>
    <w:p w14:paraId="158D2467" w14:textId="77777777" w:rsidR="008B4844" w:rsidRDefault="0081533A">
      <w:pPr>
        <w:spacing w:line="480" w:lineRule="auto"/>
        <w:ind w:firstLine="72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According to NHS (2021), person-</w:t>
      </w:r>
      <w:proofErr w:type="spellStart"/>
      <w:r>
        <w:rPr>
          <w:rFonts w:ascii="Times New Roman" w:eastAsia="Times New Roman" w:hAnsi="Times New Roman" w:cs="Times New Roman"/>
          <w:color w:val="0E101A"/>
          <w:sz w:val="24"/>
          <w:szCs w:val="24"/>
        </w:rPr>
        <w:t>centred</w:t>
      </w:r>
      <w:proofErr w:type="spellEnd"/>
      <w:r>
        <w:rPr>
          <w:rFonts w:ascii="Times New Roman" w:eastAsia="Times New Roman" w:hAnsi="Times New Roman" w:cs="Times New Roman"/>
          <w:color w:val="0E101A"/>
          <w:sz w:val="24"/>
          <w:szCs w:val="24"/>
        </w:rPr>
        <w:t xml:space="preserve"> care is a healthcare service that focuses on the needs of patients, including their beliefs, values, and cultural practices. Person-centered care ensures that patients' decisions guide the treatment process and the care provided is supportive, respectful, and responsive. Person-</w:t>
      </w:r>
      <w:proofErr w:type="spellStart"/>
      <w:r>
        <w:rPr>
          <w:rFonts w:ascii="Times New Roman" w:eastAsia="Times New Roman" w:hAnsi="Times New Roman" w:cs="Times New Roman"/>
          <w:color w:val="0E101A"/>
          <w:sz w:val="24"/>
          <w:szCs w:val="24"/>
        </w:rPr>
        <w:t>centred</w:t>
      </w:r>
      <w:proofErr w:type="spellEnd"/>
      <w:r>
        <w:rPr>
          <w:rFonts w:ascii="Times New Roman" w:eastAsia="Times New Roman" w:hAnsi="Times New Roman" w:cs="Times New Roman"/>
          <w:color w:val="0E101A"/>
          <w:sz w:val="24"/>
          <w:szCs w:val="24"/>
        </w:rPr>
        <w:t xml:space="preserve"> care, therefore, means treating patients as partners of the treatment process whose decisions are valued rather than patients. Currently, there are a number of person-</w:t>
      </w:r>
      <w:proofErr w:type="spellStart"/>
      <w:r>
        <w:rPr>
          <w:rFonts w:ascii="Times New Roman" w:eastAsia="Times New Roman" w:hAnsi="Times New Roman" w:cs="Times New Roman"/>
          <w:color w:val="0E101A"/>
          <w:sz w:val="24"/>
          <w:szCs w:val="24"/>
        </w:rPr>
        <w:t>centred</w:t>
      </w:r>
      <w:proofErr w:type="spellEnd"/>
      <w:r>
        <w:rPr>
          <w:rFonts w:ascii="Times New Roman" w:eastAsia="Times New Roman" w:hAnsi="Times New Roman" w:cs="Times New Roman"/>
          <w:color w:val="0E101A"/>
          <w:sz w:val="24"/>
          <w:szCs w:val="24"/>
        </w:rPr>
        <w:t xml:space="preserve"> practices in the UK helping patients with long term illnesses such as cancer, irritable bowel syndrome and dementia live a happy life. This essay focuses on person-centered practice for patients with dementia. </w:t>
      </w:r>
    </w:p>
    <w:p w14:paraId="62BA4BCC" w14:textId="77777777" w:rsidR="008B4844" w:rsidRDefault="0081533A">
      <w:pPr>
        <w:spacing w:line="480" w:lineRule="auto"/>
        <w:ind w:firstLine="72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Dementia is a mental illness characterized by a progressive decline in cognitive ability (Cunningham, McGuinness, Herron and </w:t>
      </w:r>
      <w:proofErr w:type="spellStart"/>
      <w:r>
        <w:rPr>
          <w:rFonts w:ascii="Times New Roman" w:eastAsia="Times New Roman" w:hAnsi="Times New Roman" w:cs="Times New Roman"/>
          <w:color w:val="0E101A"/>
          <w:sz w:val="24"/>
          <w:szCs w:val="24"/>
        </w:rPr>
        <w:t>Passmore</w:t>
      </w:r>
      <w:proofErr w:type="spellEnd"/>
      <w:r>
        <w:rPr>
          <w:rFonts w:ascii="Times New Roman" w:eastAsia="Times New Roman" w:hAnsi="Times New Roman" w:cs="Times New Roman"/>
          <w:color w:val="0E101A"/>
          <w:sz w:val="24"/>
          <w:szCs w:val="24"/>
        </w:rPr>
        <w:t xml:space="preserve">, 2015). Its incidence increases with age, thus its prevalence among the older population. Nevertheless, the decline in mental functioning of patients with dementia makes them more vulnerable and dependent on other people both physically and mentally, thus requiring continuous care throughout their lives. Caring for patients with dementia is a crucial service that helps them involve in the things they enjoy. </w:t>
      </w:r>
      <w:r>
        <w:rPr>
          <w:rFonts w:ascii="Times New Roman" w:eastAsia="Times New Roman" w:hAnsi="Times New Roman" w:cs="Times New Roman"/>
          <w:color w:val="0E101A"/>
          <w:sz w:val="24"/>
          <w:szCs w:val="24"/>
        </w:rPr>
        <w:lastRenderedPageBreak/>
        <w:t>Person-</w:t>
      </w:r>
      <w:proofErr w:type="spellStart"/>
      <w:r>
        <w:rPr>
          <w:rFonts w:ascii="Times New Roman" w:eastAsia="Times New Roman" w:hAnsi="Times New Roman" w:cs="Times New Roman"/>
          <w:color w:val="0E101A"/>
          <w:sz w:val="24"/>
          <w:szCs w:val="24"/>
        </w:rPr>
        <w:t>centred</w:t>
      </w:r>
      <w:proofErr w:type="spellEnd"/>
      <w:r>
        <w:rPr>
          <w:rFonts w:ascii="Times New Roman" w:eastAsia="Times New Roman" w:hAnsi="Times New Roman" w:cs="Times New Roman"/>
          <w:color w:val="0E101A"/>
          <w:sz w:val="24"/>
          <w:szCs w:val="24"/>
        </w:rPr>
        <w:t xml:space="preserve"> care practice for people with dementia involves understanding their needs, treating them with respect and dignity, and understanding their lifestyles, including their preferences, interests, and hobbies. In the UK, a number of healthcare organizations and systems provide care and support to patients with dementia. Some of them include; Alzheimer's society, AT dementia, dementia UK, royal college of psychiatrists, dementia action alliance among others (</w:t>
      </w:r>
      <w:proofErr w:type="spellStart"/>
      <w:r>
        <w:rPr>
          <w:rFonts w:ascii="Times New Roman" w:eastAsia="Times New Roman" w:hAnsi="Times New Roman" w:cs="Times New Roman"/>
          <w:color w:val="0E101A"/>
          <w:sz w:val="24"/>
          <w:szCs w:val="24"/>
        </w:rPr>
        <w:t>Carewatch</w:t>
      </w:r>
      <w:proofErr w:type="spellEnd"/>
      <w:r>
        <w:rPr>
          <w:rFonts w:ascii="Times New Roman" w:eastAsia="Times New Roman" w:hAnsi="Times New Roman" w:cs="Times New Roman"/>
          <w:color w:val="0E101A"/>
          <w:sz w:val="24"/>
          <w:szCs w:val="24"/>
        </w:rPr>
        <w:t>, 2021).</w:t>
      </w:r>
    </w:p>
    <w:p w14:paraId="1FFABCC9" w14:textId="77777777" w:rsidR="008B4844" w:rsidRDefault="0081533A">
      <w:pPr>
        <w:spacing w:line="480" w:lineRule="auto"/>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 xml:space="preserve">Discussion </w:t>
      </w:r>
    </w:p>
    <w:p w14:paraId="71291F2B" w14:textId="77777777" w:rsidR="008B4844" w:rsidRDefault="0081533A">
      <w:pPr>
        <w:spacing w:line="480" w:lineRule="auto"/>
        <w:ind w:firstLine="72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The perspective of person-</w:t>
      </w:r>
      <w:proofErr w:type="spellStart"/>
      <w:r>
        <w:rPr>
          <w:rFonts w:ascii="Times New Roman" w:eastAsia="Times New Roman" w:hAnsi="Times New Roman" w:cs="Times New Roman"/>
          <w:color w:val="0E101A"/>
          <w:sz w:val="24"/>
          <w:szCs w:val="24"/>
        </w:rPr>
        <w:t>centred</w:t>
      </w:r>
      <w:proofErr w:type="spellEnd"/>
      <w:r>
        <w:rPr>
          <w:rFonts w:ascii="Times New Roman" w:eastAsia="Times New Roman" w:hAnsi="Times New Roman" w:cs="Times New Roman"/>
          <w:color w:val="0E101A"/>
          <w:sz w:val="24"/>
          <w:szCs w:val="24"/>
        </w:rPr>
        <w:t xml:space="preserve"> care in the </w:t>
      </w:r>
      <w:proofErr w:type="spellStart"/>
      <w:r>
        <w:rPr>
          <w:rFonts w:ascii="Times New Roman" w:eastAsia="Times New Roman" w:hAnsi="Times New Roman" w:cs="Times New Roman"/>
          <w:color w:val="0E101A"/>
          <w:sz w:val="24"/>
          <w:szCs w:val="24"/>
        </w:rPr>
        <w:t>Uk</w:t>
      </w:r>
      <w:proofErr w:type="spellEnd"/>
      <w:r>
        <w:rPr>
          <w:rFonts w:ascii="Times New Roman" w:eastAsia="Times New Roman" w:hAnsi="Times New Roman" w:cs="Times New Roman"/>
          <w:color w:val="0E101A"/>
          <w:sz w:val="24"/>
          <w:szCs w:val="24"/>
        </w:rPr>
        <w:t xml:space="preserve"> has come a long way since the inception of the NHS 70 years ago. In the early days of the NHS, people considered doctors as the bearers of the knowledge and their decisions would not be questioned. In addition to their inability to afford treatment for the diseases they had </w:t>
      </w:r>
      <w:proofErr w:type="spellStart"/>
      <w:r>
        <w:rPr>
          <w:rFonts w:ascii="Times New Roman" w:eastAsia="Times New Roman" w:hAnsi="Times New Roman" w:cs="Times New Roman"/>
          <w:color w:val="0E101A"/>
          <w:sz w:val="24"/>
          <w:szCs w:val="24"/>
        </w:rPr>
        <w:t>harboured</w:t>
      </w:r>
      <w:proofErr w:type="spellEnd"/>
      <w:r>
        <w:rPr>
          <w:rFonts w:ascii="Times New Roman" w:eastAsia="Times New Roman" w:hAnsi="Times New Roman" w:cs="Times New Roman"/>
          <w:color w:val="0E101A"/>
          <w:sz w:val="24"/>
          <w:szCs w:val="24"/>
        </w:rPr>
        <w:t xml:space="preserve"> for a long time, patients did not have accurate knowledge regarding treatment methods and their rights. They were grateful for the free services offered under the NHS umbrella and they had no options to question the treatments they were given. They would only be told the form of treatment they would be given and that was it. However, the current technological advances have made it easy for patients to access health information, their rights and treatment expectations. Patients are more likely to complain if the treatment does not meet their expectations than never before. Patients want to be treated according to their preferences, values, and beliefs. Thus, in the light of these developments, health care providers have been forced to reconsider what person-</w:t>
      </w:r>
      <w:proofErr w:type="spellStart"/>
      <w:r>
        <w:rPr>
          <w:rFonts w:ascii="Times New Roman" w:eastAsia="Times New Roman" w:hAnsi="Times New Roman" w:cs="Times New Roman"/>
          <w:color w:val="0E101A"/>
          <w:sz w:val="24"/>
          <w:szCs w:val="24"/>
        </w:rPr>
        <w:t>centred</w:t>
      </w:r>
      <w:proofErr w:type="spellEnd"/>
      <w:r>
        <w:rPr>
          <w:rFonts w:ascii="Times New Roman" w:eastAsia="Times New Roman" w:hAnsi="Times New Roman" w:cs="Times New Roman"/>
          <w:color w:val="0E101A"/>
          <w:sz w:val="24"/>
          <w:szCs w:val="24"/>
        </w:rPr>
        <w:t xml:space="preserve"> care is and what strategies can be used to meet patient expectations.</w:t>
      </w:r>
    </w:p>
    <w:p w14:paraId="519D9EA5" w14:textId="77777777" w:rsidR="008B4844" w:rsidRDefault="0081533A">
      <w:pPr>
        <w:spacing w:line="480" w:lineRule="auto"/>
        <w:ind w:firstLine="72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As mentioned, person-</w:t>
      </w:r>
      <w:proofErr w:type="spellStart"/>
      <w:r>
        <w:rPr>
          <w:rFonts w:ascii="Times New Roman" w:eastAsia="Times New Roman" w:hAnsi="Times New Roman" w:cs="Times New Roman"/>
          <w:color w:val="0E101A"/>
          <w:sz w:val="24"/>
          <w:szCs w:val="24"/>
        </w:rPr>
        <w:t>centred</w:t>
      </w:r>
      <w:proofErr w:type="spellEnd"/>
      <w:r>
        <w:rPr>
          <w:rFonts w:ascii="Times New Roman" w:eastAsia="Times New Roman" w:hAnsi="Times New Roman" w:cs="Times New Roman"/>
          <w:color w:val="0E101A"/>
          <w:sz w:val="24"/>
          <w:szCs w:val="24"/>
        </w:rPr>
        <w:t xml:space="preserve"> care is a healthcare service that focuses on the needs of patients, including their beliefs, values, and cultural practices (NHS, 2021). Person-</w:t>
      </w:r>
      <w:proofErr w:type="spellStart"/>
      <w:r>
        <w:rPr>
          <w:rFonts w:ascii="Times New Roman" w:eastAsia="Times New Roman" w:hAnsi="Times New Roman" w:cs="Times New Roman"/>
          <w:color w:val="0E101A"/>
          <w:sz w:val="24"/>
          <w:szCs w:val="24"/>
        </w:rPr>
        <w:t>centred</w:t>
      </w:r>
      <w:proofErr w:type="spellEnd"/>
      <w:r>
        <w:rPr>
          <w:rFonts w:ascii="Times New Roman" w:eastAsia="Times New Roman" w:hAnsi="Times New Roman" w:cs="Times New Roman"/>
          <w:color w:val="0E101A"/>
          <w:sz w:val="24"/>
          <w:szCs w:val="24"/>
        </w:rPr>
        <w:t xml:space="preserve"> care is a multidisciplinary approach that is </w:t>
      </w:r>
      <w:proofErr w:type="spellStart"/>
      <w:r>
        <w:rPr>
          <w:rFonts w:ascii="Times New Roman" w:eastAsia="Times New Roman" w:hAnsi="Times New Roman" w:cs="Times New Roman"/>
          <w:color w:val="0E101A"/>
          <w:sz w:val="24"/>
          <w:szCs w:val="24"/>
        </w:rPr>
        <w:t>personalised</w:t>
      </w:r>
      <w:proofErr w:type="spellEnd"/>
      <w:r>
        <w:rPr>
          <w:rFonts w:ascii="Times New Roman" w:eastAsia="Times New Roman" w:hAnsi="Times New Roman" w:cs="Times New Roman"/>
          <w:color w:val="0E101A"/>
          <w:sz w:val="24"/>
          <w:szCs w:val="24"/>
        </w:rPr>
        <w:t xml:space="preserve">, coordinated, and enabling. It is </w:t>
      </w:r>
      <w:proofErr w:type="spellStart"/>
      <w:r>
        <w:rPr>
          <w:rFonts w:ascii="Times New Roman" w:eastAsia="Times New Roman" w:hAnsi="Times New Roman" w:cs="Times New Roman"/>
          <w:color w:val="0E101A"/>
          <w:sz w:val="24"/>
          <w:szCs w:val="24"/>
        </w:rPr>
        <w:t>centred</w:t>
      </w:r>
      <w:proofErr w:type="spellEnd"/>
      <w:r>
        <w:rPr>
          <w:rFonts w:ascii="Times New Roman" w:eastAsia="Times New Roman" w:hAnsi="Times New Roman" w:cs="Times New Roman"/>
          <w:color w:val="0E101A"/>
          <w:sz w:val="24"/>
          <w:szCs w:val="24"/>
        </w:rPr>
        <w:t xml:space="preserve"> on the ability and the potential of the patient to manage their health situation and improve the </w:t>
      </w:r>
      <w:r>
        <w:rPr>
          <w:rFonts w:ascii="Times New Roman" w:eastAsia="Times New Roman" w:hAnsi="Times New Roman" w:cs="Times New Roman"/>
          <w:color w:val="0E101A"/>
          <w:sz w:val="24"/>
          <w:szCs w:val="24"/>
        </w:rPr>
        <w:lastRenderedPageBreak/>
        <w:t>desirable outcome. Person-</w:t>
      </w:r>
      <w:proofErr w:type="spellStart"/>
      <w:r>
        <w:rPr>
          <w:rFonts w:ascii="Times New Roman" w:eastAsia="Times New Roman" w:hAnsi="Times New Roman" w:cs="Times New Roman"/>
          <w:color w:val="0E101A"/>
          <w:sz w:val="24"/>
          <w:szCs w:val="24"/>
        </w:rPr>
        <w:t>centred</w:t>
      </w:r>
      <w:proofErr w:type="spellEnd"/>
      <w:r>
        <w:rPr>
          <w:rFonts w:ascii="Times New Roman" w:eastAsia="Times New Roman" w:hAnsi="Times New Roman" w:cs="Times New Roman"/>
          <w:color w:val="0E101A"/>
          <w:sz w:val="24"/>
          <w:szCs w:val="24"/>
        </w:rPr>
        <w:t xml:space="preserve"> care is a caring approach that covers different conceptual models, theories, a variety of views. Over the past years, policy makers have </w:t>
      </w:r>
      <w:proofErr w:type="spellStart"/>
      <w:r>
        <w:rPr>
          <w:rFonts w:ascii="Times New Roman" w:eastAsia="Times New Roman" w:hAnsi="Times New Roman" w:cs="Times New Roman"/>
          <w:color w:val="0E101A"/>
          <w:sz w:val="24"/>
          <w:szCs w:val="24"/>
        </w:rPr>
        <w:t>recognised</w:t>
      </w:r>
      <w:proofErr w:type="spellEnd"/>
      <w:r>
        <w:rPr>
          <w:rFonts w:ascii="Times New Roman" w:eastAsia="Times New Roman" w:hAnsi="Times New Roman" w:cs="Times New Roman"/>
          <w:color w:val="0E101A"/>
          <w:sz w:val="24"/>
          <w:szCs w:val="24"/>
        </w:rPr>
        <w:t xml:space="preserve"> the importance and the need for person-</w:t>
      </w:r>
      <w:proofErr w:type="spellStart"/>
      <w:r>
        <w:rPr>
          <w:rFonts w:ascii="Times New Roman" w:eastAsia="Times New Roman" w:hAnsi="Times New Roman" w:cs="Times New Roman"/>
          <w:color w:val="0E101A"/>
          <w:sz w:val="24"/>
          <w:szCs w:val="24"/>
        </w:rPr>
        <w:t>centred</w:t>
      </w:r>
      <w:proofErr w:type="spellEnd"/>
      <w:r>
        <w:rPr>
          <w:rFonts w:ascii="Times New Roman" w:eastAsia="Times New Roman" w:hAnsi="Times New Roman" w:cs="Times New Roman"/>
          <w:color w:val="0E101A"/>
          <w:sz w:val="24"/>
          <w:szCs w:val="24"/>
        </w:rPr>
        <w:t xml:space="preserve"> care and developed rules regarding some of the fundamental underpinning issues. A person-</w:t>
      </w:r>
      <w:proofErr w:type="spellStart"/>
      <w:r>
        <w:rPr>
          <w:rFonts w:ascii="Times New Roman" w:eastAsia="Times New Roman" w:hAnsi="Times New Roman" w:cs="Times New Roman"/>
          <w:color w:val="0E101A"/>
          <w:sz w:val="24"/>
          <w:szCs w:val="24"/>
        </w:rPr>
        <w:t>centred</w:t>
      </w:r>
      <w:proofErr w:type="spellEnd"/>
      <w:r>
        <w:rPr>
          <w:rFonts w:ascii="Times New Roman" w:eastAsia="Times New Roman" w:hAnsi="Times New Roman" w:cs="Times New Roman"/>
          <w:color w:val="0E101A"/>
          <w:sz w:val="24"/>
          <w:szCs w:val="24"/>
        </w:rPr>
        <w:t xml:space="preserve"> framework is based on an approach that focuses on education, attitudes, skills and information (Coulter and Oldham, 2016). Compared to patient-</w:t>
      </w:r>
      <w:proofErr w:type="spellStart"/>
      <w:r>
        <w:rPr>
          <w:rFonts w:ascii="Times New Roman" w:eastAsia="Times New Roman" w:hAnsi="Times New Roman" w:cs="Times New Roman"/>
          <w:color w:val="0E101A"/>
          <w:sz w:val="24"/>
          <w:szCs w:val="24"/>
        </w:rPr>
        <w:t>centred</w:t>
      </w:r>
      <w:proofErr w:type="spellEnd"/>
      <w:r>
        <w:rPr>
          <w:rFonts w:ascii="Times New Roman" w:eastAsia="Times New Roman" w:hAnsi="Times New Roman" w:cs="Times New Roman"/>
          <w:color w:val="0E101A"/>
          <w:sz w:val="24"/>
          <w:szCs w:val="24"/>
        </w:rPr>
        <w:t xml:space="preserve"> care, person-</w:t>
      </w:r>
      <w:proofErr w:type="spellStart"/>
      <w:r>
        <w:rPr>
          <w:rFonts w:ascii="Times New Roman" w:eastAsia="Times New Roman" w:hAnsi="Times New Roman" w:cs="Times New Roman"/>
          <w:color w:val="0E101A"/>
          <w:sz w:val="24"/>
          <w:szCs w:val="24"/>
        </w:rPr>
        <w:t>centred</w:t>
      </w:r>
      <w:proofErr w:type="spellEnd"/>
      <w:r>
        <w:rPr>
          <w:rFonts w:ascii="Times New Roman" w:eastAsia="Times New Roman" w:hAnsi="Times New Roman" w:cs="Times New Roman"/>
          <w:color w:val="0E101A"/>
          <w:sz w:val="24"/>
          <w:szCs w:val="24"/>
        </w:rPr>
        <w:t xml:space="preserve"> care provides a more holistic approach to patient care and refrains from reducing a patient to just a person with symptoms. Person-</w:t>
      </w:r>
      <w:proofErr w:type="spellStart"/>
      <w:r>
        <w:rPr>
          <w:rFonts w:ascii="Times New Roman" w:eastAsia="Times New Roman" w:hAnsi="Times New Roman" w:cs="Times New Roman"/>
          <w:color w:val="0E101A"/>
          <w:sz w:val="24"/>
          <w:szCs w:val="24"/>
        </w:rPr>
        <w:t>centred</w:t>
      </w:r>
      <w:proofErr w:type="spellEnd"/>
      <w:r>
        <w:rPr>
          <w:rFonts w:ascii="Times New Roman" w:eastAsia="Times New Roman" w:hAnsi="Times New Roman" w:cs="Times New Roman"/>
          <w:color w:val="0E101A"/>
          <w:sz w:val="24"/>
          <w:szCs w:val="24"/>
        </w:rPr>
        <w:t xml:space="preserve"> care put into perspective various dimensions such as beliefs and preferences when addressing patients needs (Santana et al., 2017). </w:t>
      </w:r>
    </w:p>
    <w:p w14:paraId="26DBFAAE" w14:textId="77777777" w:rsidR="008B4844" w:rsidRDefault="0081533A">
      <w:pPr>
        <w:spacing w:line="480" w:lineRule="auto"/>
        <w:ind w:firstLine="72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Information is a crucial aspect of person-</w:t>
      </w:r>
      <w:proofErr w:type="spellStart"/>
      <w:r>
        <w:rPr>
          <w:rFonts w:ascii="Times New Roman" w:eastAsia="Times New Roman" w:hAnsi="Times New Roman" w:cs="Times New Roman"/>
          <w:color w:val="0E101A"/>
          <w:sz w:val="24"/>
          <w:szCs w:val="24"/>
        </w:rPr>
        <w:t>centred</w:t>
      </w:r>
      <w:proofErr w:type="spellEnd"/>
      <w:r>
        <w:rPr>
          <w:rFonts w:ascii="Times New Roman" w:eastAsia="Times New Roman" w:hAnsi="Times New Roman" w:cs="Times New Roman"/>
          <w:color w:val="0E101A"/>
          <w:sz w:val="24"/>
          <w:szCs w:val="24"/>
        </w:rPr>
        <w:t xml:space="preserve"> care. Given that person-</w:t>
      </w:r>
      <w:proofErr w:type="spellStart"/>
      <w:r>
        <w:rPr>
          <w:rFonts w:ascii="Times New Roman" w:eastAsia="Times New Roman" w:hAnsi="Times New Roman" w:cs="Times New Roman"/>
          <w:color w:val="0E101A"/>
          <w:sz w:val="24"/>
          <w:szCs w:val="24"/>
        </w:rPr>
        <w:t>centred</w:t>
      </w:r>
      <w:proofErr w:type="spellEnd"/>
      <w:r>
        <w:rPr>
          <w:rFonts w:ascii="Times New Roman" w:eastAsia="Times New Roman" w:hAnsi="Times New Roman" w:cs="Times New Roman"/>
          <w:color w:val="0E101A"/>
          <w:sz w:val="24"/>
          <w:szCs w:val="24"/>
        </w:rPr>
        <w:t xml:space="preserve"> care is based on collaborative approaches when dealing with clients, there is a greater need for them to have adequate knowledge regarding diseases and treatment methods available. Despite the belief by some doctors that online information misleads their clients, the need for such information is necessary for the patients to take part in their health management. What needs to be done is to educate patients and reinforce the information the patients have in order to improve person-</w:t>
      </w:r>
      <w:proofErr w:type="spellStart"/>
      <w:r>
        <w:rPr>
          <w:rFonts w:ascii="Times New Roman" w:eastAsia="Times New Roman" w:hAnsi="Times New Roman" w:cs="Times New Roman"/>
          <w:color w:val="0E101A"/>
          <w:sz w:val="24"/>
          <w:szCs w:val="24"/>
        </w:rPr>
        <w:t>centred</w:t>
      </w:r>
      <w:proofErr w:type="spellEnd"/>
      <w:r>
        <w:rPr>
          <w:rFonts w:ascii="Times New Roman" w:eastAsia="Times New Roman" w:hAnsi="Times New Roman" w:cs="Times New Roman"/>
          <w:color w:val="0E101A"/>
          <w:sz w:val="24"/>
          <w:szCs w:val="24"/>
        </w:rPr>
        <w:t xml:space="preserve"> care. Proper information improves patients' participation in person-</w:t>
      </w:r>
      <w:proofErr w:type="spellStart"/>
      <w:r>
        <w:rPr>
          <w:rFonts w:ascii="Times New Roman" w:eastAsia="Times New Roman" w:hAnsi="Times New Roman" w:cs="Times New Roman"/>
          <w:color w:val="0E101A"/>
          <w:sz w:val="24"/>
          <w:szCs w:val="24"/>
        </w:rPr>
        <w:t>centred</w:t>
      </w:r>
      <w:proofErr w:type="spellEnd"/>
      <w:r>
        <w:rPr>
          <w:rFonts w:ascii="Times New Roman" w:eastAsia="Times New Roman" w:hAnsi="Times New Roman" w:cs="Times New Roman"/>
          <w:color w:val="0E101A"/>
          <w:sz w:val="24"/>
          <w:szCs w:val="24"/>
        </w:rPr>
        <w:t xml:space="preserve"> care. Sometimes when patients resolve to brandish downloaded websites information, it is an indication of a lack of proper information and they are looking for more available information regarding their treatment. In such scenarios, patients need to be informed about all the available information regarding the treatment of their illness. The importance of sharing information with the patient has also been emphasized by the legal bodies. It has been stressed that patients should be encouraged to make informed choices regarding the form of treatment they are about to receive. Through shared information, patients and doctors can make decisions regarding </w:t>
      </w:r>
      <w:r>
        <w:rPr>
          <w:rFonts w:ascii="Times New Roman" w:eastAsia="Times New Roman" w:hAnsi="Times New Roman" w:cs="Times New Roman"/>
          <w:color w:val="0E101A"/>
          <w:sz w:val="24"/>
          <w:szCs w:val="24"/>
        </w:rPr>
        <w:lastRenderedPageBreak/>
        <w:t xml:space="preserve">treatment based on patients’ informed preferences and choices that will benefit the patients and improve the desirable outcome. </w:t>
      </w:r>
    </w:p>
    <w:p w14:paraId="602CBDC6" w14:textId="77777777" w:rsidR="008B4844" w:rsidRDefault="0081533A">
      <w:pPr>
        <w:spacing w:line="480" w:lineRule="auto"/>
        <w:ind w:firstLine="720"/>
        <w:rPr>
          <w:rFonts w:ascii="Times New Roman" w:eastAsia="Times New Roman" w:hAnsi="Times New Roman" w:cs="Times New Roman"/>
          <w:color w:val="0E101A"/>
          <w:sz w:val="24"/>
          <w:szCs w:val="24"/>
        </w:rPr>
      </w:pPr>
      <w:proofErr w:type="spellStart"/>
      <w:r>
        <w:rPr>
          <w:rFonts w:ascii="Times New Roman" w:eastAsia="Times New Roman" w:hAnsi="Times New Roman" w:cs="Times New Roman"/>
          <w:color w:val="0E101A"/>
          <w:sz w:val="24"/>
          <w:szCs w:val="24"/>
        </w:rPr>
        <w:t>Personalisation</w:t>
      </w:r>
      <w:proofErr w:type="spellEnd"/>
      <w:r>
        <w:rPr>
          <w:rFonts w:ascii="Times New Roman" w:eastAsia="Times New Roman" w:hAnsi="Times New Roman" w:cs="Times New Roman"/>
          <w:color w:val="0E101A"/>
          <w:sz w:val="24"/>
          <w:szCs w:val="24"/>
        </w:rPr>
        <w:t xml:space="preserve"> is another important concept of person-</w:t>
      </w:r>
      <w:proofErr w:type="spellStart"/>
      <w:r>
        <w:rPr>
          <w:rFonts w:ascii="Times New Roman" w:eastAsia="Times New Roman" w:hAnsi="Times New Roman" w:cs="Times New Roman"/>
          <w:color w:val="0E101A"/>
          <w:sz w:val="24"/>
          <w:szCs w:val="24"/>
        </w:rPr>
        <w:t>centred</w:t>
      </w:r>
      <w:proofErr w:type="spellEnd"/>
      <w:r>
        <w:rPr>
          <w:rFonts w:ascii="Times New Roman" w:eastAsia="Times New Roman" w:hAnsi="Times New Roman" w:cs="Times New Roman"/>
          <w:color w:val="0E101A"/>
          <w:sz w:val="24"/>
          <w:szCs w:val="24"/>
        </w:rPr>
        <w:t xml:space="preserve"> care that focuses on the needs of the patients. A </w:t>
      </w:r>
      <w:proofErr w:type="spellStart"/>
      <w:r>
        <w:rPr>
          <w:rFonts w:ascii="Times New Roman" w:eastAsia="Times New Roman" w:hAnsi="Times New Roman" w:cs="Times New Roman"/>
          <w:color w:val="0E101A"/>
          <w:sz w:val="24"/>
          <w:szCs w:val="24"/>
        </w:rPr>
        <w:t>personalised</w:t>
      </w:r>
      <w:proofErr w:type="spellEnd"/>
      <w:r>
        <w:rPr>
          <w:rFonts w:ascii="Times New Roman" w:eastAsia="Times New Roman" w:hAnsi="Times New Roman" w:cs="Times New Roman"/>
          <w:color w:val="0E101A"/>
          <w:sz w:val="24"/>
          <w:szCs w:val="24"/>
        </w:rPr>
        <w:t xml:space="preserve"> approach is an effective method for dealing with patients with long-term illnesses such as dementia. </w:t>
      </w:r>
      <w:proofErr w:type="spellStart"/>
      <w:r>
        <w:rPr>
          <w:rFonts w:ascii="Times New Roman" w:eastAsia="Times New Roman" w:hAnsi="Times New Roman" w:cs="Times New Roman"/>
          <w:color w:val="0E101A"/>
          <w:sz w:val="24"/>
          <w:szCs w:val="24"/>
        </w:rPr>
        <w:t>Personalised</w:t>
      </w:r>
      <w:proofErr w:type="spellEnd"/>
      <w:r>
        <w:rPr>
          <w:rFonts w:ascii="Times New Roman" w:eastAsia="Times New Roman" w:hAnsi="Times New Roman" w:cs="Times New Roman"/>
          <w:color w:val="0E101A"/>
          <w:sz w:val="24"/>
          <w:szCs w:val="24"/>
        </w:rPr>
        <w:t xml:space="preserve"> approach focuses on patients feelings and emotions. Given that patients with a long-term illness go through psychological and emotional breakdown, they need to be listened to with empathy and respect. </w:t>
      </w:r>
      <w:proofErr w:type="spellStart"/>
      <w:r>
        <w:rPr>
          <w:rFonts w:ascii="Times New Roman" w:eastAsia="Times New Roman" w:hAnsi="Times New Roman" w:cs="Times New Roman"/>
          <w:color w:val="0E101A"/>
          <w:sz w:val="24"/>
          <w:szCs w:val="24"/>
        </w:rPr>
        <w:t>Personalised</w:t>
      </w:r>
      <w:proofErr w:type="spellEnd"/>
      <w:r>
        <w:rPr>
          <w:rFonts w:ascii="Times New Roman" w:eastAsia="Times New Roman" w:hAnsi="Times New Roman" w:cs="Times New Roman"/>
          <w:color w:val="0E101A"/>
          <w:sz w:val="24"/>
          <w:szCs w:val="24"/>
        </w:rPr>
        <w:t xml:space="preserve"> approach entails emotional and deep conversations with patients concerning the best way they feel is appropriate for the management of their illness. Through </w:t>
      </w:r>
      <w:proofErr w:type="spellStart"/>
      <w:r>
        <w:rPr>
          <w:rFonts w:ascii="Times New Roman" w:eastAsia="Times New Roman" w:hAnsi="Times New Roman" w:cs="Times New Roman"/>
          <w:color w:val="0E101A"/>
          <w:sz w:val="24"/>
          <w:szCs w:val="24"/>
        </w:rPr>
        <w:t>personalised</w:t>
      </w:r>
      <w:proofErr w:type="spellEnd"/>
      <w:r>
        <w:rPr>
          <w:rFonts w:ascii="Times New Roman" w:eastAsia="Times New Roman" w:hAnsi="Times New Roman" w:cs="Times New Roman"/>
          <w:color w:val="0E101A"/>
          <w:sz w:val="24"/>
          <w:szCs w:val="24"/>
        </w:rPr>
        <w:t xml:space="preserve"> approach, patients and healthcare providers agree on the goal both see fit for the management of the condition. At times doctor and patient’s opinions may differ regarding the form of treatment they consider appropriate. </w:t>
      </w:r>
      <w:proofErr w:type="spellStart"/>
      <w:r>
        <w:rPr>
          <w:rFonts w:ascii="Times New Roman" w:eastAsia="Times New Roman" w:hAnsi="Times New Roman" w:cs="Times New Roman"/>
          <w:color w:val="0E101A"/>
          <w:sz w:val="24"/>
          <w:szCs w:val="24"/>
        </w:rPr>
        <w:t>Personalised</w:t>
      </w:r>
      <w:proofErr w:type="spellEnd"/>
      <w:r>
        <w:rPr>
          <w:rFonts w:ascii="Times New Roman" w:eastAsia="Times New Roman" w:hAnsi="Times New Roman" w:cs="Times New Roman"/>
          <w:color w:val="0E101A"/>
          <w:sz w:val="24"/>
          <w:szCs w:val="24"/>
        </w:rPr>
        <w:t xml:space="preserve"> approach, however, encourages patients to clearly clarify their needs and the doctor to work together with the patient in achieving those needs even when they do not agree with them. The approach further discourages doctors from just giving patients advice on what management strategies they feel applicable to patients' condition. Patients and doctors should work collaboratively to understand each other's priority in order to improve the patients’ experience. </w:t>
      </w:r>
    </w:p>
    <w:p w14:paraId="2F794998" w14:textId="77777777" w:rsidR="008B4844" w:rsidRDefault="0081533A">
      <w:pPr>
        <w:spacing w:line="480" w:lineRule="auto"/>
        <w:ind w:firstLine="720"/>
        <w:rPr>
          <w:rFonts w:ascii="Times New Roman" w:eastAsia="Times New Roman" w:hAnsi="Times New Roman" w:cs="Times New Roman"/>
          <w:color w:val="0E101A"/>
          <w:sz w:val="24"/>
          <w:szCs w:val="24"/>
        </w:rPr>
      </w:pPr>
      <w:proofErr w:type="spellStart"/>
      <w:r>
        <w:rPr>
          <w:rFonts w:ascii="Times New Roman" w:eastAsia="Times New Roman" w:hAnsi="Times New Roman" w:cs="Times New Roman"/>
          <w:color w:val="0E101A"/>
          <w:sz w:val="24"/>
          <w:szCs w:val="24"/>
        </w:rPr>
        <w:t>Personalisation</w:t>
      </w:r>
      <w:proofErr w:type="spellEnd"/>
      <w:r>
        <w:rPr>
          <w:rFonts w:ascii="Times New Roman" w:eastAsia="Times New Roman" w:hAnsi="Times New Roman" w:cs="Times New Roman"/>
          <w:color w:val="0E101A"/>
          <w:sz w:val="24"/>
          <w:szCs w:val="24"/>
        </w:rPr>
        <w:t xml:space="preserve"> through a collaborative approach has shown significant outcomes when dealing with patients with long-term illness. In a study conducted to assess the effect of </w:t>
      </w:r>
      <w:proofErr w:type="spellStart"/>
      <w:r>
        <w:rPr>
          <w:rFonts w:ascii="Times New Roman" w:eastAsia="Times New Roman" w:hAnsi="Times New Roman" w:cs="Times New Roman"/>
          <w:color w:val="0E101A"/>
          <w:sz w:val="24"/>
          <w:szCs w:val="24"/>
        </w:rPr>
        <w:t>personalised</w:t>
      </w:r>
      <w:proofErr w:type="spellEnd"/>
      <w:r>
        <w:rPr>
          <w:rFonts w:ascii="Times New Roman" w:eastAsia="Times New Roman" w:hAnsi="Times New Roman" w:cs="Times New Roman"/>
          <w:color w:val="0E101A"/>
          <w:sz w:val="24"/>
          <w:szCs w:val="24"/>
        </w:rPr>
        <w:t xml:space="preserve"> care on patients with long-term conditions, Coulter et al. ( 2015) found that </w:t>
      </w:r>
      <w:proofErr w:type="spellStart"/>
      <w:r>
        <w:rPr>
          <w:rFonts w:ascii="Times New Roman" w:eastAsia="Times New Roman" w:hAnsi="Times New Roman" w:cs="Times New Roman"/>
          <w:color w:val="0E101A"/>
          <w:sz w:val="24"/>
          <w:szCs w:val="24"/>
        </w:rPr>
        <w:t>personalised</w:t>
      </w:r>
      <w:proofErr w:type="spellEnd"/>
      <w:r>
        <w:rPr>
          <w:rFonts w:ascii="Times New Roman" w:eastAsia="Times New Roman" w:hAnsi="Times New Roman" w:cs="Times New Roman"/>
          <w:color w:val="0E101A"/>
          <w:sz w:val="24"/>
          <w:szCs w:val="24"/>
        </w:rPr>
        <w:t xml:space="preserve"> care improves the mental and physical well-being of patients with long-term illness. On the same note, NHS emphasizes on person-</w:t>
      </w:r>
      <w:proofErr w:type="spellStart"/>
      <w:r>
        <w:rPr>
          <w:rFonts w:ascii="Times New Roman" w:eastAsia="Times New Roman" w:hAnsi="Times New Roman" w:cs="Times New Roman"/>
          <w:color w:val="0E101A"/>
          <w:sz w:val="24"/>
          <w:szCs w:val="24"/>
        </w:rPr>
        <w:t>centred</w:t>
      </w:r>
      <w:proofErr w:type="spellEnd"/>
      <w:r>
        <w:rPr>
          <w:rFonts w:ascii="Times New Roman" w:eastAsia="Times New Roman" w:hAnsi="Times New Roman" w:cs="Times New Roman"/>
          <w:color w:val="0E101A"/>
          <w:sz w:val="24"/>
          <w:szCs w:val="24"/>
        </w:rPr>
        <w:t xml:space="preserve"> care that is evidence-based and focuses on patients preferences and decisions. Policies are made by the policymakers to encourage patients participation in the </w:t>
      </w:r>
      <w:proofErr w:type="spellStart"/>
      <w:r>
        <w:rPr>
          <w:rFonts w:ascii="Times New Roman" w:eastAsia="Times New Roman" w:hAnsi="Times New Roman" w:cs="Times New Roman"/>
          <w:color w:val="0E101A"/>
          <w:sz w:val="24"/>
          <w:szCs w:val="24"/>
        </w:rPr>
        <w:t>personalised</w:t>
      </w:r>
      <w:proofErr w:type="spellEnd"/>
      <w:r>
        <w:rPr>
          <w:rFonts w:ascii="Times New Roman" w:eastAsia="Times New Roman" w:hAnsi="Times New Roman" w:cs="Times New Roman"/>
          <w:color w:val="0E101A"/>
          <w:sz w:val="24"/>
          <w:szCs w:val="24"/>
        </w:rPr>
        <w:t xml:space="preserve"> approach. Among these policies include a collaborative </w:t>
      </w:r>
      <w:r>
        <w:rPr>
          <w:rFonts w:ascii="Times New Roman" w:eastAsia="Times New Roman" w:hAnsi="Times New Roman" w:cs="Times New Roman"/>
          <w:color w:val="0E101A"/>
          <w:sz w:val="24"/>
          <w:szCs w:val="24"/>
        </w:rPr>
        <w:lastRenderedPageBreak/>
        <w:t xml:space="preserve">approach to patient information access. Collaborative information access involves accessing the patient's information and sharing with them crucial medical information to empower them. According to NHS guidelines, this can be achieved by sending a patient a copy of referral letters whenever it is necessary. Access to information has been made easy by recent technological advancements. Currently, GPs are used to share patient information in real-time (NHS, 2015). Through collaborative approach and communication, </w:t>
      </w:r>
      <w:proofErr w:type="spellStart"/>
      <w:r>
        <w:rPr>
          <w:rFonts w:ascii="Times New Roman" w:eastAsia="Times New Roman" w:hAnsi="Times New Roman" w:cs="Times New Roman"/>
          <w:color w:val="0E101A"/>
          <w:sz w:val="24"/>
          <w:szCs w:val="24"/>
        </w:rPr>
        <w:t>personalised</w:t>
      </w:r>
      <w:proofErr w:type="spellEnd"/>
      <w:r>
        <w:rPr>
          <w:rFonts w:ascii="Times New Roman" w:eastAsia="Times New Roman" w:hAnsi="Times New Roman" w:cs="Times New Roman"/>
          <w:color w:val="0E101A"/>
          <w:sz w:val="24"/>
          <w:szCs w:val="24"/>
        </w:rPr>
        <w:t xml:space="preserve"> care can improve the well-being of the patient both emotionally and physically. </w:t>
      </w:r>
    </w:p>
    <w:p w14:paraId="5B091EF0" w14:textId="77777777" w:rsidR="008B4844" w:rsidRDefault="0081533A">
      <w:pPr>
        <w:spacing w:line="480" w:lineRule="auto"/>
        <w:ind w:firstLine="72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Attitudes and skills come in hand with a person-</w:t>
      </w:r>
      <w:proofErr w:type="spellStart"/>
      <w:r>
        <w:rPr>
          <w:rFonts w:ascii="Times New Roman" w:eastAsia="Times New Roman" w:hAnsi="Times New Roman" w:cs="Times New Roman"/>
          <w:color w:val="0E101A"/>
          <w:sz w:val="24"/>
          <w:szCs w:val="24"/>
        </w:rPr>
        <w:t>centred</w:t>
      </w:r>
      <w:proofErr w:type="spellEnd"/>
      <w:r>
        <w:rPr>
          <w:rFonts w:ascii="Times New Roman" w:eastAsia="Times New Roman" w:hAnsi="Times New Roman" w:cs="Times New Roman"/>
          <w:color w:val="0E101A"/>
          <w:sz w:val="24"/>
          <w:szCs w:val="24"/>
        </w:rPr>
        <w:t xml:space="preserve"> approach. Given the volatility and unpredictability in dealing with people suffering from long-term illness, the skills and attitude aspect of person-</w:t>
      </w:r>
      <w:proofErr w:type="spellStart"/>
      <w:r>
        <w:rPr>
          <w:rFonts w:ascii="Times New Roman" w:eastAsia="Times New Roman" w:hAnsi="Times New Roman" w:cs="Times New Roman"/>
          <w:color w:val="0E101A"/>
          <w:sz w:val="24"/>
          <w:szCs w:val="24"/>
        </w:rPr>
        <w:t>centred</w:t>
      </w:r>
      <w:proofErr w:type="spellEnd"/>
      <w:r>
        <w:rPr>
          <w:rFonts w:ascii="Times New Roman" w:eastAsia="Times New Roman" w:hAnsi="Times New Roman" w:cs="Times New Roman"/>
          <w:color w:val="0E101A"/>
          <w:sz w:val="24"/>
          <w:szCs w:val="24"/>
        </w:rPr>
        <w:t xml:space="preserve"> care demand excellent listening, negotiation, and communication skills in order to address patients' needs effectively. In addition, treating patients with dignity, respect as well as compassion are stressed as the key principles underlying attitudes and skill required of healthcare providers when dealing with patients. Although evidence-based </w:t>
      </w:r>
      <w:proofErr w:type="spellStart"/>
      <w:r>
        <w:rPr>
          <w:rFonts w:ascii="Times New Roman" w:eastAsia="Times New Roman" w:hAnsi="Times New Roman" w:cs="Times New Roman"/>
          <w:color w:val="0E101A"/>
          <w:sz w:val="24"/>
          <w:szCs w:val="24"/>
        </w:rPr>
        <w:t>practise</w:t>
      </w:r>
      <w:proofErr w:type="spellEnd"/>
      <w:r>
        <w:rPr>
          <w:rFonts w:ascii="Times New Roman" w:eastAsia="Times New Roman" w:hAnsi="Times New Roman" w:cs="Times New Roman"/>
          <w:color w:val="0E101A"/>
          <w:sz w:val="24"/>
          <w:szCs w:val="24"/>
        </w:rPr>
        <w:t xml:space="preserve"> is stressed as the central core to effective patient care, person-based care should not only focus on effective evidence-based but also on human qualities. Patients value human qualities such as love, compassion, and caring more than evidence-based practice and should they be stressed appropriately. Other than a culture shift in the patient-doctor relationship, a number of initiatives regarding treating patients with care, respect and dignity need to be passed for the </w:t>
      </w:r>
      <w:proofErr w:type="spellStart"/>
      <w:r>
        <w:rPr>
          <w:rFonts w:ascii="Times New Roman" w:eastAsia="Times New Roman" w:hAnsi="Times New Roman" w:cs="Times New Roman"/>
          <w:color w:val="0E101A"/>
          <w:sz w:val="24"/>
          <w:szCs w:val="24"/>
        </w:rPr>
        <w:t>realisation</w:t>
      </w:r>
      <w:proofErr w:type="spellEnd"/>
      <w:r>
        <w:rPr>
          <w:rFonts w:ascii="Times New Roman" w:eastAsia="Times New Roman" w:hAnsi="Times New Roman" w:cs="Times New Roman"/>
          <w:color w:val="0E101A"/>
          <w:sz w:val="24"/>
          <w:szCs w:val="24"/>
        </w:rPr>
        <w:t xml:space="preserve"> of person-based care. Getting time to sit down with a doctor and the leading nurse allows the patients to share with the doctor issues that might be vital toward their well-being. Giving patients such time is a sign of respect, compassion, and dignity that are key principles to person-</w:t>
      </w:r>
      <w:proofErr w:type="spellStart"/>
      <w:r>
        <w:rPr>
          <w:rFonts w:ascii="Times New Roman" w:eastAsia="Times New Roman" w:hAnsi="Times New Roman" w:cs="Times New Roman"/>
          <w:color w:val="0E101A"/>
          <w:sz w:val="24"/>
          <w:szCs w:val="24"/>
        </w:rPr>
        <w:t>centred</w:t>
      </w:r>
      <w:proofErr w:type="spellEnd"/>
      <w:r>
        <w:rPr>
          <w:rFonts w:ascii="Times New Roman" w:eastAsia="Times New Roman" w:hAnsi="Times New Roman" w:cs="Times New Roman"/>
          <w:color w:val="0E101A"/>
          <w:sz w:val="24"/>
          <w:szCs w:val="24"/>
        </w:rPr>
        <w:t xml:space="preserve"> care.</w:t>
      </w:r>
    </w:p>
    <w:p w14:paraId="07F4CB69" w14:textId="77777777" w:rsidR="008B4844" w:rsidRDefault="0081533A">
      <w:pPr>
        <w:spacing w:line="480" w:lineRule="auto"/>
        <w:ind w:firstLine="72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Coordinated care, support, and treatment are other important principles that guide person-</w:t>
      </w:r>
      <w:proofErr w:type="spellStart"/>
      <w:r>
        <w:rPr>
          <w:rFonts w:ascii="Times New Roman" w:eastAsia="Times New Roman" w:hAnsi="Times New Roman" w:cs="Times New Roman"/>
          <w:color w:val="0E101A"/>
          <w:sz w:val="24"/>
          <w:szCs w:val="24"/>
        </w:rPr>
        <w:t>centred</w:t>
      </w:r>
      <w:proofErr w:type="spellEnd"/>
      <w:r>
        <w:rPr>
          <w:rFonts w:ascii="Times New Roman" w:eastAsia="Times New Roman" w:hAnsi="Times New Roman" w:cs="Times New Roman"/>
          <w:color w:val="0E101A"/>
          <w:sz w:val="24"/>
          <w:szCs w:val="24"/>
        </w:rPr>
        <w:t xml:space="preserve"> care. These principles focus on the coordination between doctors, nurses, other </w:t>
      </w:r>
      <w:r>
        <w:rPr>
          <w:rFonts w:ascii="Times New Roman" w:eastAsia="Times New Roman" w:hAnsi="Times New Roman" w:cs="Times New Roman"/>
          <w:color w:val="0E101A"/>
          <w:sz w:val="24"/>
          <w:szCs w:val="24"/>
        </w:rPr>
        <w:lastRenderedPageBreak/>
        <w:t>healthcare providers and social workers. For person-</w:t>
      </w:r>
      <w:proofErr w:type="spellStart"/>
      <w:r>
        <w:rPr>
          <w:rFonts w:ascii="Times New Roman" w:eastAsia="Times New Roman" w:hAnsi="Times New Roman" w:cs="Times New Roman"/>
          <w:color w:val="0E101A"/>
          <w:sz w:val="24"/>
          <w:szCs w:val="24"/>
        </w:rPr>
        <w:t>centred</w:t>
      </w:r>
      <w:proofErr w:type="spellEnd"/>
      <w:r>
        <w:rPr>
          <w:rFonts w:ascii="Times New Roman" w:eastAsia="Times New Roman" w:hAnsi="Times New Roman" w:cs="Times New Roman"/>
          <w:color w:val="0E101A"/>
          <w:sz w:val="24"/>
          <w:szCs w:val="24"/>
        </w:rPr>
        <w:t xml:space="preserve"> care to be effective, all key players in the patient's sphere should coordinate effectively to avoid rebuilding the patients' needs and wants when they move between the services. </w:t>
      </w:r>
    </w:p>
    <w:p w14:paraId="552C360A" w14:textId="77777777" w:rsidR="008B4844" w:rsidRDefault="0081533A">
      <w:pPr>
        <w:spacing w:line="480" w:lineRule="auto"/>
        <w:ind w:firstLine="72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Given that person-</w:t>
      </w:r>
      <w:proofErr w:type="spellStart"/>
      <w:r>
        <w:rPr>
          <w:rFonts w:ascii="Times New Roman" w:eastAsia="Times New Roman" w:hAnsi="Times New Roman" w:cs="Times New Roman"/>
          <w:color w:val="0E101A"/>
          <w:sz w:val="24"/>
          <w:szCs w:val="24"/>
        </w:rPr>
        <w:t>centred</w:t>
      </w:r>
      <w:proofErr w:type="spellEnd"/>
      <w:r>
        <w:rPr>
          <w:rFonts w:ascii="Times New Roman" w:eastAsia="Times New Roman" w:hAnsi="Times New Roman" w:cs="Times New Roman"/>
          <w:color w:val="0E101A"/>
          <w:sz w:val="24"/>
          <w:szCs w:val="24"/>
        </w:rPr>
        <w:t xml:space="preserve"> care emphasizes the relationship between patients and healthcare providers, some people argue that the ethical principles are already embodied within itself. However, this may not be the case as some aspects of person-</w:t>
      </w:r>
      <w:proofErr w:type="spellStart"/>
      <w:r>
        <w:rPr>
          <w:rFonts w:ascii="Times New Roman" w:eastAsia="Times New Roman" w:hAnsi="Times New Roman" w:cs="Times New Roman"/>
          <w:color w:val="0E101A"/>
          <w:sz w:val="24"/>
          <w:szCs w:val="24"/>
        </w:rPr>
        <w:t>centred</w:t>
      </w:r>
      <w:proofErr w:type="spellEnd"/>
      <w:r>
        <w:rPr>
          <w:rFonts w:ascii="Times New Roman" w:eastAsia="Times New Roman" w:hAnsi="Times New Roman" w:cs="Times New Roman"/>
          <w:color w:val="0E101A"/>
          <w:sz w:val="24"/>
          <w:szCs w:val="24"/>
        </w:rPr>
        <w:t xml:space="preserve"> care is based on the healthcare provider’s role in the diagnosis of disease. Thus, ethical consideration of person-</w:t>
      </w:r>
      <w:proofErr w:type="spellStart"/>
      <w:r>
        <w:rPr>
          <w:rFonts w:ascii="Times New Roman" w:eastAsia="Times New Roman" w:hAnsi="Times New Roman" w:cs="Times New Roman"/>
          <w:color w:val="0E101A"/>
          <w:sz w:val="24"/>
          <w:szCs w:val="24"/>
        </w:rPr>
        <w:t>centred</w:t>
      </w:r>
      <w:proofErr w:type="spellEnd"/>
      <w:r>
        <w:rPr>
          <w:rFonts w:ascii="Times New Roman" w:eastAsia="Times New Roman" w:hAnsi="Times New Roman" w:cs="Times New Roman"/>
          <w:color w:val="0E101A"/>
          <w:sz w:val="24"/>
          <w:szCs w:val="24"/>
        </w:rPr>
        <w:t xml:space="preserve"> care is paramount to its success. The ethical principles of person-</w:t>
      </w:r>
      <w:proofErr w:type="spellStart"/>
      <w:r>
        <w:rPr>
          <w:rFonts w:ascii="Times New Roman" w:eastAsia="Times New Roman" w:hAnsi="Times New Roman" w:cs="Times New Roman"/>
          <w:color w:val="0E101A"/>
          <w:sz w:val="24"/>
          <w:szCs w:val="24"/>
        </w:rPr>
        <w:t>centred</w:t>
      </w:r>
      <w:proofErr w:type="spellEnd"/>
      <w:r>
        <w:rPr>
          <w:rFonts w:ascii="Times New Roman" w:eastAsia="Times New Roman" w:hAnsi="Times New Roman" w:cs="Times New Roman"/>
          <w:color w:val="0E101A"/>
          <w:sz w:val="24"/>
          <w:szCs w:val="24"/>
        </w:rPr>
        <w:t xml:space="preserve"> care focus on independent environment, mutual respect, engagement and embodiment (</w:t>
      </w:r>
      <w:proofErr w:type="spellStart"/>
      <w:r>
        <w:rPr>
          <w:rFonts w:ascii="Times New Roman" w:eastAsia="Times New Roman" w:hAnsi="Times New Roman" w:cs="Times New Roman"/>
          <w:color w:val="0E101A"/>
          <w:sz w:val="24"/>
          <w:szCs w:val="24"/>
        </w:rPr>
        <w:t>Tomaselli</w:t>
      </w:r>
      <w:proofErr w:type="spellEnd"/>
      <w:r>
        <w:rPr>
          <w:rFonts w:ascii="Times New Roman" w:eastAsia="Times New Roman" w:hAnsi="Times New Roman" w:cs="Times New Roman"/>
          <w:color w:val="0E101A"/>
          <w:sz w:val="24"/>
          <w:szCs w:val="24"/>
        </w:rPr>
        <w:t xml:space="preserve"> et al., 2020). According to Pollard (2018), the ethical features in clinical decision making include engagement, mutual respect, engagement, embodiment, uncertainty and environment. The three major ethical principles of person-</w:t>
      </w:r>
      <w:proofErr w:type="spellStart"/>
      <w:r>
        <w:rPr>
          <w:rFonts w:ascii="Times New Roman" w:eastAsia="Times New Roman" w:hAnsi="Times New Roman" w:cs="Times New Roman"/>
          <w:color w:val="0E101A"/>
          <w:sz w:val="24"/>
          <w:szCs w:val="24"/>
        </w:rPr>
        <w:t>centred</w:t>
      </w:r>
      <w:proofErr w:type="spellEnd"/>
      <w:r>
        <w:rPr>
          <w:rFonts w:ascii="Times New Roman" w:eastAsia="Times New Roman" w:hAnsi="Times New Roman" w:cs="Times New Roman"/>
          <w:color w:val="0E101A"/>
          <w:sz w:val="24"/>
          <w:szCs w:val="24"/>
        </w:rPr>
        <w:t xml:space="preserve"> care are; the ethical principle of autonomy, the principle of beneficence, the principle of </w:t>
      </w:r>
      <w:proofErr w:type="spellStart"/>
      <w:r>
        <w:rPr>
          <w:rFonts w:ascii="Times New Roman" w:eastAsia="Times New Roman" w:hAnsi="Times New Roman" w:cs="Times New Roman"/>
          <w:color w:val="0E101A"/>
          <w:sz w:val="24"/>
          <w:szCs w:val="24"/>
        </w:rPr>
        <w:t>nonmaleficence</w:t>
      </w:r>
      <w:proofErr w:type="spellEnd"/>
      <w:r>
        <w:rPr>
          <w:rFonts w:ascii="Times New Roman" w:eastAsia="Times New Roman" w:hAnsi="Times New Roman" w:cs="Times New Roman"/>
          <w:color w:val="0E101A"/>
          <w:sz w:val="24"/>
          <w:szCs w:val="24"/>
        </w:rPr>
        <w:t>, and justice (</w:t>
      </w:r>
      <w:proofErr w:type="spellStart"/>
      <w:r>
        <w:rPr>
          <w:rFonts w:ascii="Times New Roman" w:eastAsia="Times New Roman" w:hAnsi="Times New Roman" w:cs="Times New Roman"/>
          <w:color w:val="0E101A"/>
          <w:sz w:val="24"/>
          <w:szCs w:val="24"/>
        </w:rPr>
        <w:t>Lulé</w:t>
      </w:r>
      <w:proofErr w:type="spellEnd"/>
      <w:r>
        <w:rPr>
          <w:rFonts w:ascii="Times New Roman" w:eastAsia="Times New Roman" w:hAnsi="Times New Roman" w:cs="Times New Roman"/>
          <w:color w:val="0E101A"/>
          <w:sz w:val="24"/>
          <w:szCs w:val="24"/>
        </w:rPr>
        <w:t xml:space="preserve">, </w:t>
      </w:r>
      <w:proofErr w:type="spellStart"/>
      <w:r>
        <w:rPr>
          <w:rFonts w:ascii="Times New Roman" w:eastAsia="Times New Roman" w:hAnsi="Times New Roman" w:cs="Times New Roman"/>
          <w:color w:val="0E101A"/>
          <w:sz w:val="24"/>
          <w:szCs w:val="24"/>
        </w:rPr>
        <w:t>Kübler</w:t>
      </w:r>
      <w:proofErr w:type="spellEnd"/>
      <w:r>
        <w:rPr>
          <w:rFonts w:ascii="Times New Roman" w:eastAsia="Times New Roman" w:hAnsi="Times New Roman" w:cs="Times New Roman"/>
          <w:color w:val="0E101A"/>
          <w:sz w:val="24"/>
          <w:szCs w:val="24"/>
        </w:rPr>
        <w:t xml:space="preserve"> and </w:t>
      </w:r>
      <w:proofErr w:type="spellStart"/>
      <w:r>
        <w:rPr>
          <w:rFonts w:ascii="Times New Roman" w:eastAsia="Times New Roman" w:hAnsi="Times New Roman" w:cs="Times New Roman"/>
          <w:color w:val="0E101A"/>
          <w:sz w:val="24"/>
          <w:szCs w:val="24"/>
        </w:rPr>
        <w:t>Ludolph</w:t>
      </w:r>
      <w:proofErr w:type="spellEnd"/>
      <w:r>
        <w:rPr>
          <w:rFonts w:ascii="Times New Roman" w:eastAsia="Times New Roman" w:hAnsi="Times New Roman" w:cs="Times New Roman"/>
          <w:color w:val="0E101A"/>
          <w:sz w:val="24"/>
          <w:szCs w:val="24"/>
        </w:rPr>
        <w:t xml:space="preserve">, 2019). </w:t>
      </w:r>
    </w:p>
    <w:p w14:paraId="1C21EEA2" w14:textId="77777777" w:rsidR="008B4844" w:rsidRDefault="0081533A">
      <w:pPr>
        <w:spacing w:line="480" w:lineRule="auto"/>
        <w:ind w:firstLine="72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The principle of autonomy is an ethical aspect of person-</w:t>
      </w:r>
      <w:proofErr w:type="spellStart"/>
      <w:r>
        <w:rPr>
          <w:rFonts w:ascii="Times New Roman" w:eastAsia="Times New Roman" w:hAnsi="Times New Roman" w:cs="Times New Roman"/>
          <w:color w:val="0E101A"/>
          <w:sz w:val="24"/>
          <w:szCs w:val="24"/>
        </w:rPr>
        <w:t>centred</w:t>
      </w:r>
      <w:proofErr w:type="spellEnd"/>
      <w:r>
        <w:rPr>
          <w:rFonts w:ascii="Times New Roman" w:eastAsia="Times New Roman" w:hAnsi="Times New Roman" w:cs="Times New Roman"/>
          <w:color w:val="0E101A"/>
          <w:sz w:val="24"/>
          <w:szCs w:val="24"/>
        </w:rPr>
        <w:t xml:space="preserve"> care that focuses on the patient's ability to make decisions regarding the treatment they are receiving. Autonomy includes the patients’ willingness and ability to take charge of their body. The principle of autonomy demands patients participation in the daily routine decision making if the condition allows. Participation allows patients to participate in decision making and express how they feel, what they prefer, their beliefs, values and desires (</w:t>
      </w:r>
      <w:proofErr w:type="spellStart"/>
      <w:r>
        <w:rPr>
          <w:rFonts w:ascii="Times New Roman" w:eastAsia="Times New Roman" w:hAnsi="Times New Roman" w:cs="Times New Roman"/>
          <w:color w:val="0E101A"/>
          <w:sz w:val="24"/>
          <w:szCs w:val="24"/>
        </w:rPr>
        <w:t>Lulé</w:t>
      </w:r>
      <w:proofErr w:type="spellEnd"/>
      <w:r>
        <w:rPr>
          <w:rFonts w:ascii="Times New Roman" w:eastAsia="Times New Roman" w:hAnsi="Times New Roman" w:cs="Times New Roman"/>
          <w:color w:val="0E101A"/>
          <w:sz w:val="24"/>
          <w:szCs w:val="24"/>
        </w:rPr>
        <w:t xml:space="preserve">, </w:t>
      </w:r>
      <w:proofErr w:type="spellStart"/>
      <w:r>
        <w:rPr>
          <w:rFonts w:ascii="Times New Roman" w:eastAsia="Times New Roman" w:hAnsi="Times New Roman" w:cs="Times New Roman"/>
          <w:color w:val="0E101A"/>
          <w:sz w:val="24"/>
          <w:szCs w:val="24"/>
        </w:rPr>
        <w:t>Kübler</w:t>
      </w:r>
      <w:proofErr w:type="spellEnd"/>
      <w:r>
        <w:rPr>
          <w:rFonts w:ascii="Times New Roman" w:eastAsia="Times New Roman" w:hAnsi="Times New Roman" w:cs="Times New Roman"/>
          <w:color w:val="0E101A"/>
          <w:sz w:val="24"/>
          <w:szCs w:val="24"/>
        </w:rPr>
        <w:t xml:space="preserve"> and </w:t>
      </w:r>
      <w:proofErr w:type="spellStart"/>
      <w:r>
        <w:rPr>
          <w:rFonts w:ascii="Times New Roman" w:eastAsia="Times New Roman" w:hAnsi="Times New Roman" w:cs="Times New Roman"/>
          <w:color w:val="0E101A"/>
          <w:sz w:val="24"/>
          <w:szCs w:val="24"/>
        </w:rPr>
        <w:t>Ludolph</w:t>
      </w:r>
      <w:proofErr w:type="spellEnd"/>
      <w:r>
        <w:rPr>
          <w:rFonts w:ascii="Times New Roman" w:eastAsia="Times New Roman" w:hAnsi="Times New Roman" w:cs="Times New Roman"/>
          <w:color w:val="0E101A"/>
          <w:sz w:val="24"/>
          <w:szCs w:val="24"/>
        </w:rPr>
        <w:t xml:space="preserve">, 2019). However, sometimes it is challenging to involve patients with degenerative neural functions in decision making as they may be not capable of making informed decisions. When dealing with patients with cognitive illness such as dementia, assisted communication is necessary in order to enhance patients' participation in decision making. </w:t>
      </w:r>
    </w:p>
    <w:p w14:paraId="5CCC7DE3" w14:textId="77777777" w:rsidR="008B4844" w:rsidRDefault="0081533A">
      <w:pPr>
        <w:spacing w:line="480" w:lineRule="auto"/>
        <w:ind w:firstLine="72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lastRenderedPageBreak/>
        <w:t xml:space="preserve">The ethical principle of beneficence requires that all medical decisions are done based on patients interests. No matter how the care provider may feel that a certain medical decision is suitable for the management of the illness, their decisions should be guided by the interests of the patient. Adequate knowledge of the patient wishes is the central point of beneficence to improving the well-being of the patient. In cases of severe cognitive disability, peer judgement of the patient before the onset of severity can be used to improve the patients' well-being. Moreover, close family of the patients can be consulted regarding the patient's wishes and what they feel is in the best interest of the patient. </w:t>
      </w:r>
    </w:p>
    <w:p w14:paraId="2C0660C8" w14:textId="77777777" w:rsidR="008B4844" w:rsidRDefault="0081533A">
      <w:pPr>
        <w:spacing w:line="480" w:lineRule="auto"/>
        <w:ind w:firstLine="72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The ethical principle of justice demands that all patients be treated with respect and dignity regardless of their racial ethnicity, physical, and mental conditions. Justice requires that patients with the same health condition have the same access to care. Furthermore, caring for patients according to their needs is a justice that should never be underrated. The right to information in regard to treatment available is a matter of justice that the patient should be accorded despite their health conditions and ethnic backgrounds (</w:t>
      </w:r>
      <w:proofErr w:type="spellStart"/>
      <w:r>
        <w:rPr>
          <w:rFonts w:ascii="Times New Roman" w:eastAsia="Times New Roman" w:hAnsi="Times New Roman" w:cs="Times New Roman"/>
          <w:color w:val="0E101A"/>
          <w:sz w:val="24"/>
          <w:szCs w:val="24"/>
        </w:rPr>
        <w:t>Lulé</w:t>
      </w:r>
      <w:proofErr w:type="spellEnd"/>
      <w:r>
        <w:rPr>
          <w:rFonts w:ascii="Times New Roman" w:eastAsia="Times New Roman" w:hAnsi="Times New Roman" w:cs="Times New Roman"/>
          <w:color w:val="0E101A"/>
          <w:sz w:val="24"/>
          <w:szCs w:val="24"/>
        </w:rPr>
        <w:t xml:space="preserve">, </w:t>
      </w:r>
      <w:proofErr w:type="spellStart"/>
      <w:r>
        <w:rPr>
          <w:rFonts w:ascii="Times New Roman" w:eastAsia="Times New Roman" w:hAnsi="Times New Roman" w:cs="Times New Roman"/>
          <w:color w:val="0E101A"/>
          <w:sz w:val="24"/>
          <w:szCs w:val="24"/>
        </w:rPr>
        <w:t>Kübler</w:t>
      </w:r>
      <w:proofErr w:type="spellEnd"/>
      <w:r>
        <w:rPr>
          <w:rFonts w:ascii="Times New Roman" w:eastAsia="Times New Roman" w:hAnsi="Times New Roman" w:cs="Times New Roman"/>
          <w:color w:val="0E101A"/>
          <w:sz w:val="24"/>
          <w:szCs w:val="24"/>
        </w:rPr>
        <w:t xml:space="preserve"> and </w:t>
      </w:r>
      <w:proofErr w:type="spellStart"/>
      <w:r>
        <w:rPr>
          <w:rFonts w:ascii="Times New Roman" w:eastAsia="Times New Roman" w:hAnsi="Times New Roman" w:cs="Times New Roman"/>
          <w:color w:val="0E101A"/>
          <w:sz w:val="24"/>
          <w:szCs w:val="24"/>
        </w:rPr>
        <w:t>Ludolph</w:t>
      </w:r>
      <w:proofErr w:type="spellEnd"/>
      <w:r>
        <w:rPr>
          <w:rFonts w:ascii="Times New Roman" w:eastAsia="Times New Roman" w:hAnsi="Times New Roman" w:cs="Times New Roman"/>
          <w:color w:val="0E101A"/>
          <w:sz w:val="24"/>
          <w:szCs w:val="24"/>
        </w:rPr>
        <w:t xml:space="preserve">, 2019). Finally, the ethical principle of </w:t>
      </w:r>
      <w:proofErr w:type="spellStart"/>
      <w:r>
        <w:rPr>
          <w:rFonts w:ascii="Times New Roman" w:eastAsia="Times New Roman" w:hAnsi="Times New Roman" w:cs="Times New Roman"/>
          <w:color w:val="0E101A"/>
          <w:sz w:val="24"/>
          <w:szCs w:val="24"/>
        </w:rPr>
        <w:t>nonmaleficence</w:t>
      </w:r>
      <w:proofErr w:type="spellEnd"/>
      <w:r>
        <w:rPr>
          <w:rFonts w:ascii="Times New Roman" w:eastAsia="Times New Roman" w:hAnsi="Times New Roman" w:cs="Times New Roman"/>
          <w:color w:val="0E101A"/>
          <w:sz w:val="24"/>
          <w:szCs w:val="24"/>
        </w:rPr>
        <w:t xml:space="preserve"> emphasizes on refrain from harming the patient by delivering information that might shock or harm their psychological well-being. The maleficence is crucial when communicating information to the patient for the first time. It encompasses both aspects of the right to information and denial of the same information in the best interest of the patient. It is important to note what information should be given to the patient and the ones that should be reserved to protect the patient from psychological meltdown (</w:t>
      </w:r>
      <w:proofErr w:type="spellStart"/>
      <w:r>
        <w:rPr>
          <w:rFonts w:ascii="Times New Roman" w:eastAsia="Times New Roman" w:hAnsi="Times New Roman" w:cs="Times New Roman"/>
          <w:color w:val="0E101A"/>
          <w:sz w:val="24"/>
          <w:szCs w:val="24"/>
        </w:rPr>
        <w:t>Lulé</w:t>
      </w:r>
      <w:proofErr w:type="spellEnd"/>
      <w:r>
        <w:rPr>
          <w:rFonts w:ascii="Times New Roman" w:eastAsia="Times New Roman" w:hAnsi="Times New Roman" w:cs="Times New Roman"/>
          <w:color w:val="0E101A"/>
          <w:sz w:val="24"/>
          <w:szCs w:val="24"/>
        </w:rPr>
        <w:t xml:space="preserve">, </w:t>
      </w:r>
      <w:proofErr w:type="spellStart"/>
      <w:r>
        <w:rPr>
          <w:rFonts w:ascii="Times New Roman" w:eastAsia="Times New Roman" w:hAnsi="Times New Roman" w:cs="Times New Roman"/>
          <w:color w:val="0E101A"/>
          <w:sz w:val="24"/>
          <w:szCs w:val="24"/>
        </w:rPr>
        <w:t>Kübler</w:t>
      </w:r>
      <w:proofErr w:type="spellEnd"/>
      <w:r>
        <w:rPr>
          <w:rFonts w:ascii="Times New Roman" w:eastAsia="Times New Roman" w:hAnsi="Times New Roman" w:cs="Times New Roman"/>
          <w:color w:val="0E101A"/>
          <w:sz w:val="24"/>
          <w:szCs w:val="24"/>
        </w:rPr>
        <w:t xml:space="preserve"> and </w:t>
      </w:r>
      <w:proofErr w:type="spellStart"/>
      <w:r>
        <w:rPr>
          <w:rFonts w:ascii="Times New Roman" w:eastAsia="Times New Roman" w:hAnsi="Times New Roman" w:cs="Times New Roman"/>
          <w:color w:val="0E101A"/>
          <w:sz w:val="24"/>
          <w:szCs w:val="24"/>
        </w:rPr>
        <w:t>Ludolph</w:t>
      </w:r>
      <w:proofErr w:type="spellEnd"/>
      <w:r>
        <w:rPr>
          <w:rFonts w:ascii="Times New Roman" w:eastAsia="Times New Roman" w:hAnsi="Times New Roman" w:cs="Times New Roman"/>
          <w:color w:val="0E101A"/>
          <w:sz w:val="24"/>
          <w:szCs w:val="24"/>
        </w:rPr>
        <w:t>, 2019).</w:t>
      </w:r>
    </w:p>
    <w:p w14:paraId="0BBBA10A" w14:textId="77777777" w:rsidR="008B4844" w:rsidRDefault="0081533A">
      <w:pPr>
        <w:spacing w:line="480" w:lineRule="auto"/>
        <w:ind w:firstLine="72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Person-</w:t>
      </w:r>
      <w:proofErr w:type="spellStart"/>
      <w:r>
        <w:rPr>
          <w:rFonts w:ascii="Times New Roman" w:eastAsia="Times New Roman" w:hAnsi="Times New Roman" w:cs="Times New Roman"/>
          <w:color w:val="0E101A"/>
          <w:sz w:val="24"/>
          <w:szCs w:val="24"/>
        </w:rPr>
        <w:t>centred</w:t>
      </w:r>
      <w:proofErr w:type="spellEnd"/>
      <w:r>
        <w:rPr>
          <w:rFonts w:ascii="Times New Roman" w:eastAsia="Times New Roman" w:hAnsi="Times New Roman" w:cs="Times New Roman"/>
          <w:color w:val="0E101A"/>
          <w:sz w:val="24"/>
          <w:szCs w:val="24"/>
        </w:rPr>
        <w:t xml:space="preserve"> care practice has benefits and limitations to both patients and caregivers. Its benefits however, outweighs the limitations. Persons-</w:t>
      </w:r>
      <w:proofErr w:type="spellStart"/>
      <w:r>
        <w:rPr>
          <w:rFonts w:ascii="Times New Roman" w:eastAsia="Times New Roman" w:hAnsi="Times New Roman" w:cs="Times New Roman"/>
          <w:color w:val="0E101A"/>
          <w:sz w:val="24"/>
          <w:szCs w:val="24"/>
        </w:rPr>
        <w:t>centred</w:t>
      </w:r>
      <w:proofErr w:type="spellEnd"/>
      <w:r>
        <w:rPr>
          <w:rFonts w:ascii="Times New Roman" w:eastAsia="Times New Roman" w:hAnsi="Times New Roman" w:cs="Times New Roman"/>
          <w:color w:val="0E101A"/>
          <w:sz w:val="24"/>
          <w:szCs w:val="24"/>
        </w:rPr>
        <w:t xml:space="preserve"> care improves the patient's outcome by meeting their emotional, social, and practical needs. In return, improved patients' </w:t>
      </w:r>
      <w:r>
        <w:rPr>
          <w:rFonts w:ascii="Times New Roman" w:eastAsia="Times New Roman" w:hAnsi="Times New Roman" w:cs="Times New Roman"/>
          <w:color w:val="0E101A"/>
          <w:sz w:val="24"/>
          <w:szCs w:val="24"/>
        </w:rPr>
        <w:lastRenderedPageBreak/>
        <w:t>outcomes ensure they have a high quality of life. Respecting and upholding patients’ dignity increases their trust in the medical care they are receiving making them more confident and comfortable with the treatment. Such confidence and trust improves the quality of care and makes it easy for both the patients and caregivers to cooperate. Person-</w:t>
      </w:r>
      <w:proofErr w:type="spellStart"/>
      <w:r>
        <w:rPr>
          <w:rFonts w:ascii="Times New Roman" w:eastAsia="Times New Roman" w:hAnsi="Times New Roman" w:cs="Times New Roman"/>
          <w:color w:val="0E101A"/>
          <w:sz w:val="24"/>
          <w:szCs w:val="24"/>
        </w:rPr>
        <w:t>centred</w:t>
      </w:r>
      <w:proofErr w:type="spellEnd"/>
      <w:r>
        <w:rPr>
          <w:rFonts w:ascii="Times New Roman" w:eastAsia="Times New Roman" w:hAnsi="Times New Roman" w:cs="Times New Roman"/>
          <w:color w:val="0E101A"/>
          <w:sz w:val="24"/>
          <w:szCs w:val="24"/>
        </w:rPr>
        <w:t xml:space="preserve"> care is centered around patient involvement in the decision making. Such involvement in the decision making improves the patient's independence, making it easy to reach a more appropriate decision regarding their care. Person-</w:t>
      </w:r>
      <w:proofErr w:type="spellStart"/>
      <w:r>
        <w:rPr>
          <w:rFonts w:ascii="Times New Roman" w:eastAsia="Times New Roman" w:hAnsi="Times New Roman" w:cs="Times New Roman"/>
          <w:color w:val="0E101A"/>
          <w:sz w:val="24"/>
          <w:szCs w:val="24"/>
        </w:rPr>
        <w:t>centred</w:t>
      </w:r>
      <w:proofErr w:type="spellEnd"/>
      <w:r>
        <w:rPr>
          <w:rFonts w:ascii="Times New Roman" w:eastAsia="Times New Roman" w:hAnsi="Times New Roman" w:cs="Times New Roman"/>
          <w:color w:val="0E101A"/>
          <w:sz w:val="24"/>
          <w:szCs w:val="24"/>
        </w:rPr>
        <w:t xml:space="preserve"> care engages patients  and makes them more likely to stick to the treatment plan, giving caregivers easy time in managing their illness.</w:t>
      </w:r>
    </w:p>
    <w:p w14:paraId="381DC1F1" w14:textId="77777777" w:rsidR="008B4844" w:rsidRDefault="0081533A">
      <w:pPr>
        <w:spacing w:line="480" w:lineRule="auto"/>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ab/>
        <w:t xml:space="preserve">As much as the benefits of the person-centered care outweigh its limitations, the limitations cannot be overlooked. Regarding patients' involvement in the decision making, </w:t>
      </w:r>
      <w:proofErr w:type="spellStart"/>
      <w:r>
        <w:rPr>
          <w:rFonts w:ascii="Times New Roman" w:eastAsia="Times New Roman" w:hAnsi="Times New Roman" w:cs="Times New Roman"/>
          <w:color w:val="0E101A"/>
          <w:sz w:val="24"/>
          <w:szCs w:val="24"/>
        </w:rPr>
        <w:t>Lidz</w:t>
      </w:r>
      <w:proofErr w:type="spellEnd"/>
      <w:r>
        <w:rPr>
          <w:rFonts w:ascii="Times New Roman" w:eastAsia="Times New Roman" w:hAnsi="Times New Roman" w:cs="Times New Roman"/>
          <w:color w:val="0E101A"/>
          <w:sz w:val="24"/>
          <w:szCs w:val="24"/>
        </w:rPr>
        <w:t xml:space="preserve"> (2018) notes that such involvement may result in a poor decision by the patients, resulting in negative outcomes. Additionally, patients may not grasp complicated medical issues despite the available information on the internet. And putting them in the center of decision making will require more efforts and resources to truly educate them regarding those complicated medical decisions. More effort and resources may increase the operation cost and reduce the efficiency of the care (</w:t>
      </w:r>
      <w:proofErr w:type="spellStart"/>
      <w:r>
        <w:rPr>
          <w:rFonts w:ascii="Times New Roman" w:eastAsia="Times New Roman" w:hAnsi="Times New Roman" w:cs="Times New Roman"/>
          <w:color w:val="0E101A"/>
          <w:sz w:val="24"/>
          <w:szCs w:val="24"/>
        </w:rPr>
        <w:t>Lidz</w:t>
      </w:r>
      <w:proofErr w:type="spellEnd"/>
      <w:r>
        <w:rPr>
          <w:rFonts w:ascii="Times New Roman" w:eastAsia="Times New Roman" w:hAnsi="Times New Roman" w:cs="Times New Roman"/>
          <w:color w:val="0E101A"/>
          <w:sz w:val="24"/>
          <w:szCs w:val="24"/>
        </w:rPr>
        <w:t xml:space="preserve">, 2018). </w:t>
      </w:r>
    </w:p>
    <w:p w14:paraId="68A61510" w14:textId="77777777" w:rsidR="008B4844" w:rsidRDefault="0081533A">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Caring for people with dementia requires a person-</w:t>
      </w:r>
      <w:proofErr w:type="spellStart"/>
      <w:r>
        <w:rPr>
          <w:rFonts w:ascii="Times New Roman" w:eastAsia="Times New Roman" w:hAnsi="Times New Roman" w:cs="Times New Roman"/>
          <w:sz w:val="24"/>
          <w:szCs w:val="24"/>
        </w:rPr>
        <w:t>centred</w:t>
      </w:r>
      <w:proofErr w:type="spellEnd"/>
      <w:r>
        <w:rPr>
          <w:rFonts w:ascii="Times New Roman" w:eastAsia="Times New Roman" w:hAnsi="Times New Roman" w:cs="Times New Roman"/>
          <w:sz w:val="24"/>
          <w:szCs w:val="24"/>
        </w:rPr>
        <w:t xml:space="preserve"> care approach. In doing so, the caregiver must incorporate the four principles of person-centered care, which include; treating patients with dignity, respect, and compassion; providing coordinated care, treatment, and support; offering </w:t>
      </w:r>
      <w:proofErr w:type="spellStart"/>
      <w:r>
        <w:rPr>
          <w:rFonts w:ascii="Times New Roman" w:eastAsia="Times New Roman" w:hAnsi="Times New Roman" w:cs="Times New Roman"/>
          <w:sz w:val="24"/>
          <w:szCs w:val="24"/>
        </w:rPr>
        <w:t>personalised</w:t>
      </w:r>
      <w:proofErr w:type="spellEnd"/>
      <w:r>
        <w:rPr>
          <w:rFonts w:ascii="Times New Roman" w:eastAsia="Times New Roman" w:hAnsi="Times New Roman" w:cs="Times New Roman"/>
          <w:sz w:val="24"/>
          <w:szCs w:val="24"/>
        </w:rPr>
        <w:t xml:space="preserve"> care, treatment, and support; and encouraging patients to develop their strength and ability. Putting these principles in practice when dealing with a person with dementia involves three structural domains, which include structure, process, and outcome </w:t>
      </w:r>
      <w:r>
        <w:rPr>
          <w:rFonts w:ascii="Times New Roman" w:eastAsia="Times New Roman" w:hAnsi="Times New Roman" w:cs="Times New Roman"/>
          <w:sz w:val="24"/>
          <w:szCs w:val="24"/>
          <w:highlight w:val="white"/>
        </w:rPr>
        <w:t>(Santana et al., 2017)</w:t>
      </w:r>
      <w:r>
        <w:rPr>
          <w:rFonts w:ascii="Times New Roman" w:eastAsia="Times New Roman" w:hAnsi="Times New Roman" w:cs="Times New Roman"/>
          <w:sz w:val="24"/>
          <w:szCs w:val="24"/>
        </w:rPr>
        <w:t xml:space="preserve">. The process is the healthcare provider level where the implementation of the principles take place. Thus putting these principles in practice when dealing with patients </w:t>
      </w:r>
      <w:r>
        <w:rPr>
          <w:rFonts w:ascii="Times New Roman" w:eastAsia="Times New Roman" w:hAnsi="Times New Roman" w:cs="Times New Roman"/>
          <w:sz w:val="24"/>
          <w:szCs w:val="24"/>
        </w:rPr>
        <w:lastRenderedPageBreak/>
        <w:t xml:space="preserve">with dementia includes establishing communication with the patient to determine their feelings, beliefs, and wants. Providing respectful and compassionate care where patient decisions are embraced respectfully and compassionately. Additionally, implementing these principles requires engaging patients in managing their illness. In the case of dementia, </w:t>
      </w:r>
      <w:proofErr w:type="spellStart"/>
      <w:r>
        <w:rPr>
          <w:rFonts w:ascii="Times New Roman" w:eastAsia="Times New Roman" w:hAnsi="Times New Roman" w:cs="Times New Roman"/>
          <w:sz w:val="24"/>
          <w:szCs w:val="24"/>
        </w:rPr>
        <w:t>eganing</w:t>
      </w:r>
      <w:proofErr w:type="spellEnd"/>
      <w:r>
        <w:rPr>
          <w:rFonts w:ascii="Times New Roman" w:eastAsia="Times New Roman" w:hAnsi="Times New Roman" w:cs="Times New Roman"/>
          <w:sz w:val="24"/>
          <w:szCs w:val="24"/>
        </w:rPr>
        <w:t xml:space="preserve"> patients include seeking their thoughts and beliefs regarding the proposed treatment. </w:t>
      </w:r>
    </w:p>
    <w:p w14:paraId="4682F0D6" w14:textId="77777777" w:rsidR="008B4844" w:rsidRDefault="0081533A">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Recommendations </w:t>
      </w:r>
    </w:p>
    <w:p w14:paraId="285E1C68" w14:textId="77777777" w:rsidR="008B4844" w:rsidRDefault="0081533A">
      <w:pPr>
        <w:spacing w:line="48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Person-centered care  approaches for patients with long term illness have proved to be effective and promising. However, the lack of </w:t>
      </w:r>
      <w:proofErr w:type="spellStart"/>
      <w:r>
        <w:rPr>
          <w:rFonts w:ascii="Times New Roman" w:eastAsia="Times New Roman" w:hAnsi="Times New Roman" w:cs="Times New Roman"/>
          <w:sz w:val="24"/>
          <w:szCs w:val="24"/>
        </w:rPr>
        <w:t>standardised</w:t>
      </w:r>
      <w:proofErr w:type="spellEnd"/>
      <w:r>
        <w:rPr>
          <w:rFonts w:ascii="Times New Roman" w:eastAsia="Times New Roman" w:hAnsi="Times New Roman" w:cs="Times New Roman"/>
          <w:sz w:val="24"/>
          <w:szCs w:val="24"/>
        </w:rPr>
        <w:t xml:space="preserve"> indicators for measuring them may reduce their efficacy. Nevertheless, the currently used indicators does not include the voices of major players in the care sector such as doctors, nurses, and patients. Therefore, improving person-</w:t>
      </w:r>
      <w:proofErr w:type="spellStart"/>
      <w:r>
        <w:rPr>
          <w:rFonts w:ascii="Times New Roman" w:eastAsia="Times New Roman" w:hAnsi="Times New Roman" w:cs="Times New Roman"/>
          <w:sz w:val="24"/>
          <w:szCs w:val="24"/>
        </w:rPr>
        <w:t>centred</w:t>
      </w:r>
      <w:proofErr w:type="spellEnd"/>
      <w:r>
        <w:rPr>
          <w:rFonts w:ascii="Times New Roman" w:eastAsia="Times New Roman" w:hAnsi="Times New Roman" w:cs="Times New Roman"/>
          <w:sz w:val="24"/>
          <w:szCs w:val="24"/>
        </w:rPr>
        <w:t xml:space="preserve"> care requires implementation of standardized indicators for measuring its outcomes </w:t>
      </w:r>
      <w:r>
        <w:rPr>
          <w:rFonts w:ascii="Times New Roman" w:eastAsia="Times New Roman" w:hAnsi="Times New Roman" w:cs="Times New Roman"/>
          <w:sz w:val="24"/>
          <w:szCs w:val="24"/>
          <w:highlight w:val="white"/>
        </w:rPr>
        <w:t>(Santana et al., 2020)</w:t>
      </w:r>
      <w:r>
        <w:rPr>
          <w:rFonts w:ascii="Times New Roman" w:eastAsia="Times New Roman" w:hAnsi="Times New Roman" w:cs="Times New Roman"/>
          <w:sz w:val="24"/>
          <w:szCs w:val="24"/>
        </w:rPr>
        <w:t xml:space="preserve"> . Moreover, the voices of key players in the health sector such as doctors, patients, and nurses need to be included in the implementation of the standardized indicators. On a patient level </w:t>
      </w:r>
      <w:r>
        <w:rPr>
          <w:rFonts w:ascii="Times New Roman" w:eastAsia="Times New Roman" w:hAnsi="Times New Roman" w:cs="Times New Roman"/>
          <w:sz w:val="24"/>
          <w:szCs w:val="24"/>
          <w:highlight w:val="white"/>
        </w:rPr>
        <w:t>Stoop et al., (2020) suggests that dedicating time to discuss the current treatment experience can be used to improve the person-</w:t>
      </w:r>
      <w:proofErr w:type="spellStart"/>
      <w:r>
        <w:rPr>
          <w:rFonts w:ascii="Times New Roman" w:eastAsia="Times New Roman" w:hAnsi="Times New Roman" w:cs="Times New Roman"/>
          <w:sz w:val="24"/>
          <w:szCs w:val="24"/>
          <w:highlight w:val="white"/>
        </w:rPr>
        <w:t>centred</w:t>
      </w:r>
      <w:proofErr w:type="spellEnd"/>
      <w:r>
        <w:rPr>
          <w:rFonts w:ascii="Times New Roman" w:eastAsia="Times New Roman" w:hAnsi="Times New Roman" w:cs="Times New Roman"/>
          <w:sz w:val="24"/>
          <w:szCs w:val="24"/>
          <w:highlight w:val="white"/>
        </w:rPr>
        <w:t xml:space="preserve"> care approach. Discussing the treatment enables the patient and the caregiver to know how each other feels and what needs to be done in order to improve the outcome. Collecting and implementing feedback can significantly improve the person-centered approach (Stoop et al., 2020). Thus, to improve person-</w:t>
      </w:r>
      <w:proofErr w:type="spellStart"/>
      <w:r>
        <w:rPr>
          <w:rFonts w:ascii="Times New Roman" w:eastAsia="Times New Roman" w:hAnsi="Times New Roman" w:cs="Times New Roman"/>
          <w:sz w:val="24"/>
          <w:szCs w:val="24"/>
          <w:highlight w:val="white"/>
        </w:rPr>
        <w:t>centred</w:t>
      </w:r>
      <w:proofErr w:type="spellEnd"/>
      <w:r>
        <w:rPr>
          <w:rFonts w:ascii="Times New Roman" w:eastAsia="Times New Roman" w:hAnsi="Times New Roman" w:cs="Times New Roman"/>
          <w:sz w:val="24"/>
          <w:szCs w:val="24"/>
          <w:highlight w:val="white"/>
        </w:rPr>
        <w:t xml:space="preserve"> care, it would important discuss the treatment outcome, collect and implement feedback.</w:t>
      </w:r>
    </w:p>
    <w:p w14:paraId="3D749361" w14:textId="77777777" w:rsidR="008B4844" w:rsidRDefault="0081533A">
      <w:pPr>
        <w:spacing w:line="48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Conclusion </w:t>
      </w:r>
    </w:p>
    <w:p w14:paraId="3C46C2A9" w14:textId="77777777" w:rsidR="008B4844" w:rsidRDefault="0081533A">
      <w:pPr>
        <w:spacing w:line="480" w:lineRule="auto"/>
        <w:ind w:firstLine="720"/>
        <w:rPr>
          <w:rFonts w:ascii="Times New Roman" w:eastAsia="Times New Roman" w:hAnsi="Times New Roman" w:cs="Times New Roman"/>
          <w:color w:val="0E101A"/>
          <w:sz w:val="24"/>
          <w:szCs w:val="24"/>
        </w:rPr>
      </w:pPr>
      <w:r>
        <w:rPr>
          <w:rFonts w:ascii="Times New Roman" w:eastAsia="Times New Roman" w:hAnsi="Times New Roman" w:cs="Times New Roman"/>
          <w:sz w:val="24"/>
          <w:szCs w:val="24"/>
          <w:highlight w:val="white"/>
        </w:rPr>
        <w:t xml:space="preserve">Person-centered care is a service approach that is aimed at improving the desirable outcomes of nursing care through patient participation. Person-centered care emphasizes on a patient based care that factors in patient’s beliefs, feelings, value and cultural practices. The </w:t>
      </w:r>
      <w:r>
        <w:rPr>
          <w:rFonts w:ascii="Times New Roman" w:eastAsia="Times New Roman" w:hAnsi="Times New Roman" w:cs="Times New Roman"/>
          <w:sz w:val="24"/>
          <w:szCs w:val="24"/>
          <w:highlight w:val="white"/>
        </w:rPr>
        <w:lastRenderedPageBreak/>
        <w:t>major principles of person-</w:t>
      </w:r>
      <w:proofErr w:type="spellStart"/>
      <w:r>
        <w:rPr>
          <w:rFonts w:ascii="Times New Roman" w:eastAsia="Times New Roman" w:hAnsi="Times New Roman" w:cs="Times New Roman"/>
          <w:sz w:val="24"/>
          <w:szCs w:val="24"/>
          <w:highlight w:val="white"/>
        </w:rPr>
        <w:t>centred</w:t>
      </w:r>
      <w:proofErr w:type="spellEnd"/>
      <w:r>
        <w:rPr>
          <w:rFonts w:ascii="Times New Roman" w:eastAsia="Times New Roman" w:hAnsi="Times New Roman" w:cs="Times New Roman"/>
          <w:sz w:val="24"/>
          <w:szCs w:val="24"/>
          <w:highlight w:val="white"/>
        </w:rPr>
        <w:t xml:space="preserve"> care are; </w:t>
      </w:r>
      <w:r>
        <w:rPr>
          <w:rFonts w:ascii="Times New Roman" w:eastAsia="Times New Roman" w:hAnsi="Times New Roman" w:cs="Times New Roman"/>
          <w:sz w:val="24"/>
          <w:szCs w:val="24"/>
        </w:rPr>
        <w:t xml:space="preserve">treating patients with dignity, respect, and compassion; providing coordinated care, treatment, and support; offering </w:t>
      </w:r>
      <w:proofErr w:type="spellStart"/>
      <w:r>
        <w:rPr>
          <w:rFonts w:ascii="Times New Roman" w:eastAsia="Times New Roman" w:hAnsi="Times New Roman" w:cs="Times New Roman"/>
          <w:sz w:val="24"/>
          <w:szCs w:val="24"/>
        </w:rPr>
        <w:t>personalised</w:t>
      </w:r>
      <w:proofErr w:type="spellEnd"/>
      <w:r>
        <w:rPr>
          <w:rFonts w:ascii="Times New Roman" w:eastAsia="Times New Roman" w:hAnsi="Times New Roman" w:cs="Times New Roman"/>
          <w:sz w:val="24"/>
          <w:szCs w:val="24"/>
        </w:rPr>
        <w:t xml:space="preserve"> care, treatment, and support; and encouraging patients to develop their strength and ability. Just like any other medical practice, person-</w:t>
      </w:r>
      <w:proofErr w:type="spellStart"/>
      <w:r>
        <w:rPr>
          <w:rFonts w:ascii="Times New Roman" w:eastAsia="Times New Roman" w:hAnsi="Times New Roman" w:cs="Times New Roman"/>
          <w:sz w:val="24"/>
          <w:szCs w:val="24"/>
        </w:rPr>
        <w:t>centred</w:t>
      </w:r>
      <w:proofErr w:type="spellEnd"/>
      <w:r>
        <w:rPr>
          <w:rFonts w:ascii="Times New Roman" w:eastAsia="Times New Roman" w:hAnsi="Times New Roman" w:cs="Times New Roman"/>
          <w:sz w:val="24"/>
          <w:szCs w:val="24"/>
        </w:rPr>
        <w:t xml:space="preserve"> care faces different ethical principles that need to be considered during its implementation. Some of these ethical principles include the principle of autonomy, the </w:t>
      </w:r>
      <w:r>
        <w:rPr>
          <w:rFonts w:ascii="Times New Roman" w:eastAsia="Times New Roman" w:hAnsi="Times New Roman" w:cs="Times New Roman"/>
          <w:color w:val="0E101A"/>
          <w:sz w:val="24"/>
          <w:szCs w:val="24"/>
        </w:rPr>
        <w:t>principle of justice, and principle of beneficence among others. As much as person-</w:t>
      </w:r>
      <w:proofErr w:type="spellStart"/>
      <w:r>
        <w:rPr>
          <w:rFonts w:ascii="Times New Roman" w:eastAsia="Times New Roman" w:hAnsi="Times New Roman" w:cs="Times New Roman"/>
          <w:color w:val="0E101A"/>
          <w:sz w:val="24"/>
          <w:szCs w:val="24"/>
        </w:rPr>
        <w:t>centred</w:t>
      </w:r>
      <w:proofErr w:type="spellEnd"/>
      <w:r>
        <w:rPr>
          <w:rFonts w:ascii="Times New Roman" w:eastAsia="Times New Roman" w:hAnsi="Times New Roman" w:cs="Times New Roman"/>
          <w:color w:val="0E101A"/>
          <w:sz w:val="24"/>
          <w:szCs w:val="24"/>
        </w:rPr>
        <w:t xml:space="preserve"> care practice is a promising approach, it has both benefits and limitations. The benefits include increased patients outcomes, improved quality of patients life, and increased trust and cooperation between patients and caregiver. The limitations however include poor decision making by the patient and educating patients that might require additional resources. The outcomes of patient-centered care practice can be improved through </w:t>
      </w:r>
      <w:proofErr w:type="spellStart"/>
      <w:r>
        <w:rPr>
          <w:rFonts w:ascii="Times New Roman" w:eastAsia="Times New Roman" w:hAnsi="Times New Roman" w:cs="Times New Roman"/>
          <w:color w:val="0E101A"/>
          <w:sz w:val="24"/>
          <w:szCs w:val="24"/>
        </w:rPr>
        <w:t>standardisation</w:t>
      </w:r>
      <w:proofErr w:type="spellEnd"/>
      <w:r>
        <w:rPr>
          <w:rFonts w:ascii="Times New Roman" w:eastAsia="Times New Roman" w:hAnsi="Times New Roman" w:cs="Times New Roman"/>
          <w:color w:val="0E101A"/>
          <w:sz w:val="24"/>
          <w:szCs w:val="24"/>
        </w:rPr>
        <w:t xml:space="preserve"> of the measuring factors, involving all players in the health sectors in the decision making process regarding the practice, and discussing the treatment outcome with patients.  </w:t>
      </w:r>
      <w:r>
        <w:br w:type="page"/>
      </w:r>
    </w:p>
    <w:p w14:paraId="01A69FBF" w14:textId="77777777" w:rsidR="008B4844" w:rsidRDefault="0081533A">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References </w:t>
      </w:r>
    </w:p>
    <w:p w14:paraId="704B0766" w14:textId="77777777" w:rsidR="008B4844" w:rsidRDefault="0081533A">
      <w:pPr>
        <w:spacing w:line="480" w:lineRule="auto"/>
        <w:ind w:left="720" w:hanging="720"/>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Carewatch</w:t>
      </w:r>
      <w:proofErr w:type="spellEnd"/>
      <w:r>
        <w:rPr>
          <w:rFonts w:ascii="Times New Roman" w:eastAsia="Times New Roman" w:hAnsi="Times New Roman" w:cs="Times New Roman"/>
          <w:sz w:val="24"/>
          <w:szCs w:val="24"/>
          <w:highlight w:val="white"/>
        </w:rPr>
        <w:t xml:space="preserve">, 2021. </w:t>
      </w:r>
      <w:proofErr w:type="spellStart"/>
      <w:r>
        <w:rPr>
          <w:rFonts w:ascii="Times New Roman" w:eastAsia="Times New Roman" w:hAnsi="Times New Roman" w:cs="Times New Roman"/>
          <w:i/>
          <w:sz w:val="24"/>
          <w:szCs w:val="24"/>
          <w:highlight w:val="white"/>
        </w:rPr>
        <w:t>Organisations</w:t>
      </w:r>
      <w:proofErr w:type="spellEnd"/>
      <w:r>
        <w:rPr>
          <w:rFonts w:ascii="Times New Roman" w:eastAsia="Times New Roman" w:hAnsi="Times New Roman" w:cs="Times New Roman"/>
          <w:i/>
          <w:sz w:val="24"/>
          <w:szCs w:val="24"/>
          <w:highlight w:val="white"/>
        </w:rPr>
        <w:t xml:space="preserve"> and useful information | </w:t>
      </w:r>
      <w:proofErr w:type="spellStart"/>
      <w:r>
        <w:rPr>
          <w:rFonts w:ascii="Times New Roman" w:eastAsia="Times New Roman" w:hAnsi="Times New Roman" w:cs="Times New Roman"/>
          <w:i/>
          <w:sz w:val="24"/>
          <w:szCs w:val="24"/>
          <w:highlight w:val="white"/>
        </w:rPr>
        <w:t>Carewatch</w:t>
      </w:r>
      <w:proofErr w:type="spellEnd"/>
      <w:r>
        <w:rPr>
          <w:rFonts w:ascii="Times New Roman" w:eastAsia="Times New Roman" w:hAnsi="Times New Roman" w:cs="Times New Roman"/>
          <w:sz w:val="24"/>
          <w:szCs w:val="24"/>
          <w:highlight w:val="white"/>
        </w:rPr>
        <w:t xml:space="preserve">. [online] </w:t>
      </w:r>
      <w:proofErr w:type="spellStart"/>
      <w:r>
        <w:rPr>
          <w:rFonts w:ascii="Times New Roman" w:eastAsia="Times New Roman" w:hAnsi="Times New Roman" w:cs="Times New Roman"/>
          <w:sz w:val="24"/>
          <w:szCs w:val="24"/>
          <w:highlight w:val="white"/>
        </w:rPr>
        <w:t>Carewatch</w:t>
      </w:r>
      <w:proofErr w:type="spellEnd"/>
      <w:r>
        <w:rPr>
          <w:rFonts w:ascii="Times New Roman" w:eastAsia="Times New Roman" w:hAnsi="Times New Roman" w:cs="Times New Roman"/>
          <w:sz w:val="24"/>
          <w:szCs w:val="24"/>
          <w:highlight w:val="white"/>
        </w:rPr>
        <w:t>. Available at: &lt;https://www.carewatch.co.uk/dementia-care-at-home/organisations-and-useful-information/&gt; [Accessed 24 April 2021].</w:t>
      </w:r>
    </w:p>
    <w:p w14:paraId="0967C9EC" w14:textId="77777777" w:rsidR="008B4844" w:rsidRDefault="0081533A">
      <w:pPr>
        <w:spacing w:line="48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Coulter, A., </w:t>
      </w:r>
      <w:proofErr w:type="spellStart"/>
      <w:r>
        <w:rPr>
          <w:rFonts w:ascii="Times New Roman" w:eastAsia="Times New Roman" w:hAnsi="Times New Roman" w:cs="Times New Roman"/>
          <w:sz w:val="24"/>
          <w:szCs w:val="24"/>
          <w:highlight w:val="white"/>
        </w:rPr>
        <w:t>Entwistle</w:t>
      </w:r>
      <w:proofErr w:type="spellEnd"/>
      <w:r>
        <w:rPr>
          <w:rFonts w:ascii="Times New Roman" w:eastAsia="Times New Roman" w:hAnsi="Times New Roman" w:cs="Times New Roman"/>
          <w:sz w:val="24"/>
          <w:szCs w:val="24"/>
          <w:highlight w:val="white"/>
        </w:rPr>
        <w:t xml:space="preserve">, V., Eccles, A., Ryan, S., </w:t>
      </w:r>
      <w:proofErr w:type="spellStart"/>
      <w:r>
        <w:rPr>
          <w:rFonts w:ascii="Times New Roman" w:eastAsia="Times New Roman" w:hAnsi="Times New Roman" w:cs="Times New Roman"/>
          <w:sz w:val="24"/>
          <w:szCs w:val="24"/>
          <w:highlight w:val="white"/>
        </w:rPr>
        <w:t>Shepperd</w:t>
      </w:r>
      <w:proofErr w:type="spellEnd"/>
      <w:r>
        <w:rPr>
          <w:rFonts w:ascii="Times New Roman" w:eastAsia="Times New Roman" w:hAnsi="Times New Roman" w:cs="Times New Roman"/>
          <w:sz w:val="24"/>
          <w:szCs w:val="24"/>
          <w:highlight w:val="white"/>
        </w:rPr>
        <w:t xml:space="preserve">, S. and </w:t>
      </w:r>
      <w:proofErr w:type="spellStart"/>
      <w:r>
        <w:rPr>
          <w:rFonts w:ascii="Times New Roman" w:eastAsia="Times New Roman" w:hAnsi="Times New Roman" w:cs="Times New Roman"/>
          <w:sz w:val="24"/>
          <w:szCs w:val="24"/>
          <w:highlight w:val="white"/>
        </w:rPr>
        <w:t>Perera</w:t>
      </w:r>
      <w:proofErr w:type="spellEnd"/>
      <w:r>
        <w:rPr>
          <w:rFonts w:ascii="Times New Roman" w:eastAsia="Times New Roman" w:hAnsi="Times New Roman" w:cs="Times New Roman"/>
          <w:sz w:val="24"/>
          <w:szCs w:val="24"/>
          <w:highlight w:val="white"/>
        </w:rPr>
        <w:t xml:space="preserve">, R., 2015. </w:t>
      </w:r>
      <w:proofErr w:type="spellStart"/>
      <w:r>
        <w:rPr>
          <w:rFonts w:ascii="Times New Roman" w:eastAsia="Times New Roman" w:hAnsi="Times New Roman" w:cs="Times New Roman"/>
          <w:sz w:val="24"/>
          <w:szCs w:val="24"/>
          <w:highlight w:val="white"/>
        </w:rPr>
        <w:t>Personalised</w:t>
      </w:r>
      <w:proofErr w:type="spellEnd"/>
      <w:r>
        <w:rPr>
          <w:rFonts w:ascii="Times New Roman" w:eastAsia="Times New Roman" w:hAnsi="Times New Roman" w:cs="Times New Roman"/>
          <w:sz w:val="24"/>
          <w:szCs w:val="24"/>
          <w:highlight w:val="white"/>
        </w:rPr>
        <w:t xml:space="preserve"> care planning for adults with chronic or long-term health conditions. </w:t>
      </w:r>
      <w:r>
        <w:rPr>
          <w:rFonts w:ascii="Times New Roman" w:eastAsia="Times New Roman" w:hAnsi="Times New Roman" w:cs="Times New Roman"/>
          <w:i/>
          <w:sz w:val="24"/>
          <w:szCs w:val="24"/>
          <w:highlight w:val="white"/>
        </w:rPr>
        <w:t>Cochrane Database of Systematic Reviews</w:t>
      </w:r>
      <w:r>
        <w:rPr>
          <w:rFonts w:ascii="Times New Roman" w:eastAsia="Times New Roman" w:hAnsi="Times New Roman" w:cs="Times New Roman"/>
          <w:sz w:val="24"/>
          <w:szCs w:val="24"/>
          <w:highlight w:val="white"/>
        </w:rPr>
        <w:t>,.</w:t>
      </w:r>
    </w:p>
    <w:p w14:paraId="6DBA171B" w14:textId="77777777" w:rsidR="008B4844" w:rsidRDefault="0081533A">
      <w:pPr>
        <w:spacing w:line="48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Coulter, A. and Oldham, J., 2016. Person-</w:t>
      </w:r>
      <w:proofErr w:type="spellStart"/>
      <w:r>
        <w:rPr>
          <w:rFonts w:ascii="Times New Roman" w:eastAsia="Times New Roman" w:hAnsi="Times New Roman" w:cs="Times New Roman"/>
          <w:sz w:val="24"/>
          <w:szCs w:val="24"/>
          <w:highlight w:val="white"/>
        </w:rPr>
        <w:t>centred</w:t>
      </w:r>
      <w:proofErr w:type="spellEnd"/>
      <w:r>
        <w:rPr>
          <w:rFonts w:ascii="Times New Roman" w:eastAsia="Times New Roman" w:hAnsi="Times New Roman" w:cs="Times New Roman"/>
          <w:sz w:val="24"/>
          <w:szCs w:val="24"/>
          <w:highlight w:val="white"/>
        </w:rPr>
        <w:t xml:space="preserve"> care: what is it and how do we get there?. </w:t>
      </w:r>
      <w:r>
        <w:rPr>
          <w:rFonts w:ascii="Times New Roman" w:eastAsia="Times New Roman" w:hAnsi="Times New Roman" w:cs="Times New Roman"/>
          <w:i/>
          <w:sz w:val="24"/>
          <w:szCs w:val="24"/>
          <w:highlight w:val="white"/>
        </w:rPr>
        <w:t>Future Hospital Journal</w:t>
      </w:r>
      <w:r>
        <w:rPr>
          <w:rFonts w:ascii="Times New Roman" w:eastAsia="Times New Roman" w:hAnsi="Times New Roman" w:cs="Times New Roman"/>
          <w:sz w:val="24"/>
          <w:szCs w:val="24"/>
          <w:highlight w:val="white"/>
        </w:rPr>
        <w:t>, 3(2), pp.114-116.</w:t>
      </w:r>
    </w:p>
    <w:p w14:paraId="171565BD" w14:textId="77777777" w:rsidR="008B4844" w:rsidRDefault="0081533A">
      <w:pPr>
        <w:spacing w:line="48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Cunningham,, E., McGuinness, B., Herron, B. and </w:t>
      </w:r>
      <w:proofErr w:type="spellStart"/>
      <w:r>
        <w:rPr>
          <w:rFonts w:ascii="Times New Roman" w:eastAsia="Times New Roman" w:hAnsi="Times New Roman" w:cs="Times New Roman"/>
          <w:sz w:val="24"/>
          <w:szCs w:val="24"/>
          <w:highlight w:val="white"/>
        </w:rPr>
        <w:t>Passmore</w:t>
      </w:r>
      <w:proofErr w:type="spellEnd"/>
      <w:r>
        <w:rPr>
          <w:rFonts w:ascii="Times New Roman" w:eastAsia="Times New Roman" w:hAnsi="Times New Roman" w:cs="Times New Roman"/>
          <w:sz w:val="24"/>
          <w:szCs w:val="24"/>
          <w:highlight w:val="white"/>
        </w:rPr>
        <w:t xml:space="preserve">, A., 2015. Dementia. </w:t>
      </w:r>
      <w:r>
        <w:rPr>
          <w:rFonts w:ascii="Times New Roman" w:eastAsia="Times New Roman" w:hAnsi="Times New Roman" w:cs="Times New Roman"/>
          <w:i/>
          <w:sz w:val="24"/>
          <w:szCs w:val="24"/>
          <w:highlight w:val="white"/>
        </w:rPr>
        <w:t>UMJ</w:t>
      </w:r>
      <w:r>
        <w:rPr>
          <w:rFonts w:ascii="Times New Roman" w:eastAsia="Times New Roman" w:hAnsi="Times New Roman" w:cs="Times New Roman"/>
          <w:sz w:val="24"/>
          <w:szCs w:val="24"/>
          <w:highlight w:val="white"/>
        </w:rPr>
        <w:t>, [online] 84(2), pp.79-87. Available at: &lt;https://www.ncbi.nlm.nih.gov/pmc/articles/PMC4488926/&gt; [Accessed 24 April 2021].</w:t>
      </w:r>
    </w:p>
    <w:p w14:paraId="2AECD21D" w14:textId="77777777" w:rsidR="008B4844" w:rsidRDefault="0081533A">
      <w:pPr>
        <w:spacing w:line="480" w:lineRule="auto"/>
        <w:ind w:left="720" w:hanging="720"/>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Lidz</w:t>
      </w:r>
      <w:proofErr w:type="spellEnd"/>
      <w:r>
        <w:rPr>
          <w:rFonts w:ascii="Times New Roman" w:eastAsia="Times New Roman" w:hAnsi="Times New Roman" w:cs="Times New Roman"/>
          <w:sz w:val="24"/>
          <w:szCs w:val="24"/>
          <w:highlight w:val="white"/>
        </w:rPr>
        <w:t xml:space="preserve">, C., 2015. The Limits of Person-centered Care. </w:t>
      </w:r>
      <w:r>
        <w:rPr>
          <w:rFonts w:ascii="Times New Roman" w:eastAsia="Times New Roman" w:hAnsi="Times New Roman" w:cs="Times New Roman"/>
          <w:i/>
          <w:sz w:val="24"/>
          <w:szCs w:val="24"/>
          <w:highlight w:val="white"/>
        </w:rPr>
        <w:t>Medical Care</w:t>
      </w:r>
      <w:r>
        <w:rPr>
          <w:rFonts w:ascii="Times New Roman" w:eastAsia="Times New Roman" w:hAnsi="Times New Roman" w:cs="Times New Roman"/>
          <w:sz w:val="24"/>
          <w:szCs w:val="24"/>
          <w:highlight w:val="white"/>
        </w:rPr>
        <w:t>, 53(7), pp.564-565.</w:t>
      </w:r>
    </w:p>
    <w:p w14:paraId="5A455CD4" w14:textId="77777777" w:rsidR="008B4844" w:rsidRDefault="0081533A">
      <w:pPr>
        <w:spacing w:line="480" w:lineRule="auto"/>
        <w:ind w:left="720" w:hanging="720"/>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Lulé</w:t>
      </w:r>
      <w:proofErr w:type="spellEnd"/>
      <w:r>
        <w:rPr>
          <w:rFonts w:ascii="Times New Roman" w:eastAsia="Times New Roman" w:hAnsi="Times New Roman" w:cs="Times New Roman"/>
          <w:sz w:val="24"/>
          <w:szCs w:val="24"/>
          <w:highlight w:val="white"/>
        </w:rPr>
        <w:t xml:space="preserve">, D., </w:t>
      </w:r>
      <w:proofErr w:type="spellStart"/>
      <w:r>
        <w:rPr>
          <w:rFonts w:ascii="Times New Roman" w:eastAsia="Times New Roman" w:hAnsi="Times New Roman" w:cs="Times New Roman"/>
          <w:sz w:val="24"/>
          <w:szCs w:val="24"/>
          <w:highlight w:val="white"/>
        </w:rPr>
        <w:t>Kübler</w:t>
      </w:r>
      <w:proofErr w:type="spellEnd"/>
      <w:r>
        <w:rPr>
          <w:rFonts w:ascii="Times New Roman" w:eastAsia="Times New Roman" w:hAnsi="Times New Roman" w:cs="Times New Roman"/>
          <w:sz w:val="24"/>
          <w:szCs w:val="24"/>
          <w:highlight w:val="white"/>
        </w:rPr>
        <w:t xml:space="preserve">, A. and </w:t>
      </w:r>
      <w:proofErr w:type="spellStart"/>
      <w:r>
        <w:rPr>
          <w:rFonts w:ascii="Times New Roman" w:eastAsia="Times New Roman" w:hAnsi="Times New Roman" w:cs="Times New Roman"/>
          <w:sz w:val="24"/>
          <w:szCs w:val="24"/>
          <w:highlight w:val="white"/>
        </w:rPr>
        <w:t>Ludolph</w:t>
      </w:r>
      <w:proofErr w:type="spellEnd"/>
      <w:r>
        <w:rPr>
          <w:rFonts w:ascii="Times New Roman" w:eastAsia="Times New Roman" w:hAnsi="Times New Roman" w:cs="Times New Roman"/>
          <w:sz w:val="24"/>
          <w:szCs w:val="24"/>
          <w:highlight w:val="white"/>
        </w:rPr>
        <w:t xml:space="preserve">, A., 2019. Ethical Principles in Patient-Centered Medical Care to Support Quality of Life in Amyotrophic Lateral Sclerosis. </w:t>
      </w:r>
      <w:r>
        <w:rPr>
          <w:rFonts w:ascii="Times New Roman" w:eastAsia="Times New Roman" w:hAnsi="Times New Roman" w:cs="Times New Roman"/>
          <w:i/>
          <w:sz w:val="24"/>
          <w:szCs w:val="24"/>
          <w:highlight w:val="white"/>
        </w:rPr>
        <w:t>Frontiers in Neurology</w:t>
      </w:r>
      <w:r>
        <w:rPr>
          <w:rFonts w:ascii="Times New Roman" w:eastAsia="Times New Roman" w:hAnsi="Times New Roman" w:cs="Times New Roman"/>
          <w:sz w:val="24"/>
          <w:szCs w:val="24"/>
          <w:highlight w:val="white"/>
        </w:rPr>
        <w:t>, 10.</w:t>
      </w:r>
    </w:p>
    <w:p w14:paraId="320716FF" w14:textId="77777777" w:rsidR="008B4844" w:rsidRDefault="0081533A">
      <w:pPr>
        <w:spacing w:line="48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NHS, 2015. </w:t>
      </w:r>
      <w:r>
        <w:rPr>
          <w:rFonts w:ascii="Times New Roman" w:eastAsia="Times New Roman" w:hAnsi="Times New Roman" w:cs="Times New Roman"/>
          <w:i/>
          <w:sz w:val="24"/>
          <w:szCs w:val="24"/>
          <w:highlight w:val="white"/>
        </w:rPr>
        <w:t>NHS England » Over 55 million patients in England can now book GP appointments, order repeat prescriptions and access summary information in their medical record online – according to latest figures</w:t>
      </w:r>
      <w:r>
        <w:rPr>
          <w:rFonts w:ascii="Times New Roman" w:eastAsia="Times New Roman" w:hAnsi="Times New Roman" w:cs="Times New Roman"/>
          <w:sz w:val="24"/>
          <w:szCs w:val="24"/>
          <w:highlight w:val="white"/>
        </w:rPr>
        <w:t>. [online] England.nhs.uk. Available at: &lt;https://www.england.nhs.uk/2015/05/patient-online-55-mill/&gt; [Accessed 24 April 2021].</w:t>
      </w:r>
    </w:p>
    <w:p w14:paraId="5509F047" w14:textId="77777777" w:rsidR="008B4844" w:rsidRDefault="0081533A">
      <w:pPr>
        <w:spacing w:line="48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NHS, 2021. </w:t>
      </w:r>
      <w:r>
        <w:rPr>
          <w:rFonts w:ascii="Times New Roman" w:eastAsia="Times New Roman" w:hAnsi="Times New Roman" w:cs="Times New Roman"/>
          <w:i/>
          <w:sz w:val="24"/>
          <w:szCs w:val="24"/>
          <w:highlight w:val="white"/>
        </w:rPr>
        <w:t>Person-</w:t>
      </w:r>
      <w:proofErr w:type="spellStart"/>
      <w:r>
        <w:rPr>
          <w:rFonts w:ascii="Times New Roman" w:eastAsia="Times New Roman" w:hAnsi="Times New Roman" w:cs="Times New Roman"/>
          <w:i/>
          <w:sz w:val="24"/>
          <w:szCs w:val="24"/>
          <w:highlight w:val="white"/>
        </w:rPr>
        <w:t>centred</w:t>
      </w:r>
      <w:proofErr w:type="spellEnd"/>
      <w:r>
        <w:rPr>
          <w:rFonts w:ascii="Times New Roman" w:eastAsia="Times New Roman" w:hAnsi="Times New Roman" w:cs="Times New Roman"/>
          <w:i/>
          <w:sz w:val="24"/>
          <w:szCs w:val="24"/>
          <w:highlight w:val="white"/>
        </w:rPr>
        <w:t xml:space="preserve"> care</w:t>
      </w:r>
      <w:r>
        <w:rPr>
          <w:rFonts w:ascii="Times New Roman" w:eastAsia="Times New Roman" w:hAnsi="Times New Roman" w:cs="Times New Roman"/>
          <w:sz w:val="24"/>
          <w:szCs w:val="24"/>
          <w:highlight w:val="white"/>
        </w:rPr>
        <w:t>. [online] Health Education England. Available at: &lt;https://www.hee.nhs.uk/our-work/person-centred-care&gt; [Accessed 24 April 2021].</w:t>
      </w:r>
    </w:p>
    <w:p w14:paraId="7953C41B" w14:textId="77777777" w:rsidR="008B4844" w:rsidRDefault="0081533A">
      <w:pPr>
        <w:spacing w:line="48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Pollard, C., 2018. What is the Right Thing to Do: Use of a Relational Ethic Framework to Guide Clinical Decision-Making. </w:t>
      </w:r>
      <w:r>
        <w:rPr>
          <w:rFonts w:ascii="Times New Roman" w:eastAsia="Times New Roman" w:hAnsi="Times New Roman" w:cs="Times New Roman"/>
          <w:i/>
          <w:sz w:val="24"/>
          <w:szCs w:val="24"/>
          <w:highlight w:val="white"/>
        </w:rPr>
        <w:t>International journal of caring science</w:t>
      </w:r>
      <w:r>
        <w:rPr>
          <w:rFonts w:ascii="Times New Roman" w:eastAsia="Times New Roman" w:hAnsi="Times New Roman" w:cs="Times New Roman"/>
          <w:sz w:val="24"/>
          <w:szCs w:val="24"/>
          <w:highlight w:val="white"/>
        </w:rPr>
        <w:t>, [online] 8(2), pp.362-</w:t>
      </w:r>
      <w:r>
        <w:rPr>
          <w:rFonts w:ascii="Times New Roman" w:eastAsia="Times New Roman" w:hAnsi="Times New Roman" w:cs="Times New Roman"/>
          <w:sz w:val="24"/>
          <w:szCs w:val="24"/>
          <w:highlight w:val="white"/>
        </w:rPr>
        <w:lastRenderedPageBreak/>
        <w:t>362. Available at: &lt;https://roam.macewan.ca/islandora/object/gm%3A1265/datastream/OBJ/view&gt; [Accessed 25 April 2021].</w:t>
      </w:r>
    </w:p>
    <w:p w14:paraId="1D974ABA" w14:textId="77777777" w:rsidR="008B4844" w:rsidRDefault="0081533A">
      <w:pPr>
        <w:spacing w:line="48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Santana, M., </w:t>
      </w:r>
      <w:proofErr w:type="spellStart"/>
      <w:r>
        <w:rPr>
          <w:rFonts w:ascii="Times New Roman" w:eastAsia="Times New Roman" w:hAnsi="Times New Roman" w:cs="Times New Roman"/>
          <w:sz w:val="24"/>
          <w:szCs w:val="24"/>
          <w:highlight w:val="white"/>
        </w:rPr>
        <w:t>Manalili</w:t>
      </w:r>
      <w:proofErr w:type="spellEnd"/>
      <w:r>
        <w:rPr>
          <w:rFonts w:ascii="Times New Roman" w:eastAsia="Times New Roman" w:hAnsi="Times New Roman" w:cs="Times New Roman"/>
          <w:sz w:val="24"/>
          <w:szCs w:val="24"/>
          <w:highlight w:val="white"/>
        </w:rPr>
        <w:t xml:space="preserve">, K., Jolley, R., </w:t>
      </w:r>
      <w:proofErr w:type="spellStart"/>
      <w:r>
        <w:rPr>
          <w:rFonts w:ascii="Times New Roman" w:eastAsia="Times New Roman" w:hAnsi="Times New Roman" w:cs="Times New Roman"/>
          <w:sz w:val="24"/>
          <w:szCs w:val="24"/>
          <w:highlight w:val="white"/>
        </w:rPr>
        <w:t>Zelinsky</w:t>
      </w:r>
      <w:proofErr w:type="spellEnd"/>
      <w:r>
        <w:rPr>
          <w:rFonts w:ascii="Times New Roman" w:eastAsia="Times New Roman" w:hAnsi="Times New Roman" w:cs="Times New Roman"/>
          <w:sz w:val="24"/>
          <w:szCs w:val="24"/>
          <w:highlight w:val="white"/>
        </w:rPr>
        <w:t xml:space="preserve">, S., </w:t>
      </w:r>
      <w:proofErr w:type="spellStart"/>
      <w:r>
        <w:rPr>
          <w:rFonts w:ascii="Times New Roman" w:eastAsia="Times New Roman" w:hAnsi="Times New Roman" w:cs="Times New Roman"/>
          <w:sz w:val="24"/>
          <w:szCs w:val="24"/>
          <w:highlight w:val="white"/>
        </w:rPr>
        <w:t>Quan</w:t>
      </w:r>
      <w:proofErr w:type="spellEnd"/>
      <w:r>
        <w:rPr>
          <w:rFonts w:ascii="Times New Roman" w:eastAsia="Times New Roman" w:hAnsi="Times New Roman" w:cs="Times New Roman"/>
          <w:sz w:val="24"/>
          <w:szCs w:val="24"/>
          <w:highlight w:val="white"/>
        </w:rPr>
        <w:t>, H. and Lu, M., 2017. How to practice person-</w:t>
      </w:r>
      <w:proofErr w:type="spellStart"/>
      <w:r>
        <w:rPr>
          <w:rFonts w:ascii="Times New Roman" w:eastAsia="Times New Roman" w:hAnsi="Times New Roman" w:cs="Times New Roman"/>
          <w:sz w:val="24"/>
          <w:szCs w:val="24"/>
          <w:highlight w:val="white"/>
        </w:rPr>
        <w:t>centred</w:t>
      </w:r>
      <w:proofErr w:type="spellEnd"/>
      <w:r>
        <w:rPr>
          <w:rFonts w:ascii="Times New Roman" w:eastAsia="Times New Roman" w:hAnsi="Times New Roman" w:cs="Times New Roman"/>
          <w:sz w:val="24"/>
          <w:szCs w:val="24"/>
          <w:highlight w:val="white"/>
        </w:rPr>
        <w:t xml:space="preserve"> care: A conceptual framework. </w:t>
      </w:r>
      <w:r>
        <w:rPr>
          <w:rFonts w:ascii="Times New Roman" w:eastAsia="Times New Roman" w:hAnsi="Times New Roman" w:cs="Times New Roman"/>
          <w:i/>
          <w:sz w:val="24"/>
          <w:szCs w:val="24"/>
          <w:highlight w:val="white"/>
        </w:rPr>
        <w:t>Health Expectations</w:t>
      </w:r>
      <w:r>
        <w:rPr>
          <w:rFonts w:ascii="Times New Roman" w:eastAsia="Times New Roman" w:hAnsi="Times New Roman" w:cs="Times New Roman"/>
          <w:sz w:val="24"/>
          <w:szCs w:val="24"/>
          <w:highlight w:val="white"/>
        </w:rPr>
        <w:t>, 21(2), pp.429-440.</w:t>
      </w:r>
    </w:p>
    <w:p w14:paraId="501A926B" w14:textId="77777777" w:rsidR="008B4844" w:rsidRDefault="0081533A">
      <w:pPr>
        <w:spacing w:line="48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Santana, M., </w:t>
      </w:r>
      <w:proofErr w:type="spellStart"/>
      <w:r>
        <w:rPr>
          <w:rFonts w:ascii="Times New Roman" w:eastAsia="Times New Roman" w:hAnsi="Times New Roman" w:cs="Times New Roman"/>
          <w:sz w:val="24"/>
          <w:szCs w:val="24"/>
          <w:highlight w:val="white"/>
        </w:rPr>
        <w:t>Manalili</w:t>
      </w:r>
      <w:proofErr w:type="spellEnd"/>
      <w:r>
        <w:rPr>
          <w:rFonts w:ascii="Times New Roman" w:eastAsia="Times New Roman" w:hAnsi="Times New Roman" w:cs="Times New Roman"/>
          <w:sz w:val="24"/>
          <w:szCs w:val="24"/>
          <w:highlight w:val="white"/>
        </w:rPr>
        <w:t xml:space="preserve">, K., </w:t>
      </w:r>
      <w:proofErr w:type="spellStart"/>
      <w:r>
        <w:rPr>
          <w:rFonts w:ascii="Times New Roman" w:eastAsia="Times New Roman" w:hAnsi="Times New Roman" w:cs="Times New Roman"/>
          <w:sz w:val="24"/>
          <w:szCs w:val="24"/>
          <w:highlight w:val="white"/>
        </w:rPr>
        <w:t>Zelinsky</w:t>
      </w:r>
      <w:proofErr w:type="spellEnd"/>
      <w:r>
        <w:rPr>
          <w:rFonts w:ascii="Times New Roman" w:eastAsia="Times New Roman" w:hAnsi="Times New Roman" w:cs="Times New Roman"/>
          <w:sz w:val="24"/>
          <w:szCs w:val="24"/>
          <w:highlight w:val="white"/>
        </w:rPr>
        <w:t xml:space="preserve">, S., Brien, S., Gibbons, E., King, J., Frank, L., </w:t>
      </w:r>
      <w:proofErr w:type="spellStart"/>
      <w:r>
        <w:rPr>
          <w:rFonts w:ascii="Times New Roman" w:eastAsia="Times New Roman" w:hAnsi="Times New Roman" w:cs="Times New Roman"/>
          <w:sz w:val="24"/>
          <w:szCs w:val="24"/>
          <w:highlight w:val="white"/>
        </w:rPr>
        <w:t>Wallström</w:t>
      </w:r>
      <w:proofErr w:type="spellEnd"/>
      <w:r>
        <w:rPr>
          <w:rFonts w:ascii="Times New Roman" w:eastAsia="Times New Roman" w:hAnsi="Times New Roman" w:cs="Times New Roman"/>
          <w:sz w:val="24"/>
          <w:szCs w:val="24"/>
          <w:highlight w:val="white"/>
        </w:rPr>
        <w:t xml:space="preserve">, S., </w:t>
      </w:r>
      <w:proofErr w:type="spellStart"/>
      <w:r>
        <w:rPr>
          <w:rFonts w:ascii="Times New Roman" w:eastAsia="Times New Roman" w:hAnsi="Times New Roman" w:cs="Times New Roman"/>
          <w:sz w:val="24"/>
          <w:szCs w:val="24"/>
          <w:highlight w:val="white"/>
        </w:rPr>
        <w:t>Fairie</w:t>
      </w:r>
      <w:proofErr w:type="spellEnd"/>
      <w:r>
        <w:rPr>
          <w:rFonts w:ascii="Times New Roman" w:eastAsia="Times New Roman" w:hAnsi="Times New Roman" w:cs="Times New Roman"/>
          <w:sz w:val="24"/>
          <w:szCs w:val="24"/>
          <w:highlight w:val="white"/>
        </w:rPr>
        <w:t xml:space="preserve">, P., </w:t>
      </w:r>
      <w:proofErr w:type="spellStart"/>
      <w:r>
        <w:rPr>
          <w:rFonts w:ascii="Times New Roman" w:eastAsia="Times New Roman" w:hAnsi="Times New Roman" w:cs="Times New Roman"/>
          <w:sz w:val="24"/>
          <w:szCs w:val="24"/>
          <w:highlight w:val="white"/>
        </w:rPr>
        <w:t>Leeb</w:t>
      </w:r>
      <w:proofErr w:type="spellEnd"/>
      <w:r>
        <w:rPr>
          <w:rFonts w:ascii="Times New Roman" w:eastAsia="Times New Roman" w:hAnsi="Times New Roman" w:cs="Times New Roman"/>
          <w:sz w:val="24"/>
          <w:szCs w:val="24"/>
          <w:highlight w:val="white"/>
        </w:rPr>
        <w:t xml:space="preserve">, K., </w:t>
      </w:r>
      <w:proofErr w:type="spellStart"/>
      <w:r>
        <w:rPr>
          <w:rFonts w:ascii="Times New Roman" w:eastAsia="Times New Roman" w:hAnsi="Times New Roman" w:cs="Times New Roman"/>
          <w:sz w:val="24"/>
          <w:szCs w:val="24"/>
          <w:highlight w:val="white"/>
        </w:rPr>
        <w:t>Quan</w:t>
      </w:r>
      <w:proofErr w:type="spellEnd"/>
      <w:r>
        <w:rPr>
          <w:rFonts w:ascii="Times New Roman" w:eastAsia="Times New Roman" w:hAnsi="Times New Roman" w:cs="Times New Roman"/>
          <w:sz w:val="24"/>
          <w:szCs w:val="24"/>
          <w:highlight w:val="white"/>
        </w:rPr>
        <w:t xml:space="preserve">, H. and </w:t>
      </w:r>
      <w:proofErr w:type="spellStart"/>
      <w:r>
        <w:rPr>
          <w:rFonts w:ascii="Times New Roman" w:eastAsia="Times New Roman" w:hAnsi="Times New Roman" w:cs="Times New Roman"/>
          <w:sz w:val="24"/>
          <w:szCs w:val="24"/>
          <w:highlight w:val="white"/>
        </w:rPr>
        <w:t>Sawatzky</w:t>
      </w:r>
      <w:proofErr w:type="spellEnd"/>
      <w:r>
        <w:rPr>
          <w:rFonts w:ascii="Times New Roman" w:eastAsia="Times New Roman" w:hAnsi="Times New Roman" w:cs="Times New Roman"/>
          <w:sz w:val="24"/>
          <w:szCs w:val="24"/>
          <w:highlight w:val="white"/>
        </w:rPr>
        <w:t>, R., 2020. Improving the quality of person-</w:t>
      </w:r>
      <w:proofErr w:type="spellStart"/>
      <w:r>
        <w:rPr>
          <w:rFonts w:ascii="Times New Roman" w:eastAsia="Times New Roman" w:hAnsi="Times New Roman" w:cs="Times New Roman"/>
          <w:sz w:val="24"/>
          <w:szCs w:val="24"/>
          <w:highlight w:val="white"/>
        </w:rPr>
        <w:t>centred</w:t>
      </w:r>
      <w:proofErr w:type="spellEnd"/>
      <w:r>
        <w:rPr>
          <w:rFonts w:ascii="Times New Roman" w:eastAsia="Times New Roman" w:hAnsi="Times New Roman" w:cs="Times New Roman"/>
          <w:sz w:val="24"/>
          <w:szCs w:val="24"/>
          <w:highlight w:val="white"/>
        </w:rPr>
        <w:t xml:space="preserve"> healthcare from the patient perspective: development of person-</w:t>
      </w:r>
      <w:proofErr w:type="spellStart"/>
      <w:r>
        <w:rPr>
          <w:rFonts w:ascii="Times New Roman" w:eastAsia="Times New Roman" w:hAnsi="Times New Roman" w:cs="Times New Roman"/>
          <w:sz w:val="24"/>
          <w:szCs w:val="24"/>
          <w:highlight w:val="white"/>
        </w:rPr>
        <w:t>centred</w:t>
      </w:r>
      <w:proofErr w:type="spellEnd"/>
      <w:r>
        <w:rPr>
          <w:rFonts w:ascii="Times New Roman" w:eastAsia="Times New Roman" w:hAnsi="Times New Roman" w:cs="Times New Roman"/>
          <w:sz w:val="24"/>
          <w:szCs w:val="24"/>
          <w:highlight w:val="white"/>
        </w:rPr>
        <w:t xml:space="preserve"> quality indicators. </w:t>
      </w:r>
      <w:r>
        <w:rPr>
          <w:rFonts w:ascii="Times New Roman" w:eastAsia="Times New Roman" w:hAnsi="Times New Roman" w:cs="Times New Roman"/>
          <w:i/>
          <w:sz w:val="24"/>
          <w:szCs w:val="24"/>
          <w:highlight w:val="white"/>
        </w:rPr>
        <w:t>BMJ Open</w:t>
      </w:r>
      <w:r>
        <w:rPr>
          <w:rFonts w:ascii="Times New Roman" w:eastAsia="Times New Roman" w:hAnsi="Times New Roman" w:cs="Times New Roman"/>
          <w:sz w:val="24"/>
          <w:szCs w:val="24"/>
          <w:highlight w:val="white"/>
        </w:rPr>
        <w:t>, 10(10), p.e037323.</w:t>
      </w:r>
    </w:p>
    <w:p w14:paraId="266FEC56" w14:textId="77777777" w:rsidR="008B4844" w:rsidRDefault="0081533A">
      <w:pPr>
        <w:spacing w:line="48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Stoop, A., </w:t>
      </w:r>
      <w:proofErr w:type="spellStart"/>
      <w:r>
        <w:rPr>
          <w:rFonts w:ascii="Times New Roman" w:eastAsia="Times New Roman" w:hAnsi="Times New Roman" w:cs="Times New Roman"/>
          <w:sz w:val="24"/>
          <w:szCs w:val="24"/>
          <w:highlight w:val="white"/>
        </w:rPr>
        <w:t>Lette</w:t>
      </w:r>
      <w:proofErr w:type="spellEnd"/>
      <w:r>
        <w:rPr>
          <w:rFonts w:ascii="Times New Roman" w:eastAsia="Times New Roman" w:hAnsi="Times New Roman" w:cs="Times New Roman"/>
          <w:sz w:val="24"/>
          <w:szCs w:val="24"/>
          <w:highlight w:val="white"/>
        </w:rPr>
        <w:t xml:space="preserve">, M., </w:t>
      </w:r>
      <w:proofErr w:type="spellStart"/>
      <w:r>
        <w:rPr>
          <w:rFonts w:ascii="Times New Roman" w:eastAsia="Times New Roman" w:hAnsi="Times New Roman" w:cs="Times New Roman"/>
          <w:sz w:val="24"/>
          <w:szCs w:val="24"/>
          <w:highlight w:val="white"/>
        </w:rPr>
        <w:t>Ambugo</w:t>
      </w:r>
      <w:proofErr w:type="spellEnd"/>
      <w:r>
        <w:rPr>
          <w:rFonts w:ascii="Times New Roman" w:eastAsia="Times New Roman" w:hAnsi="Times New Roman" w:cs="Times New Roman"/>
          <w:sz w:val="24"/>
          <w:szCs w:val="24"/>
          <w:highlight w:val="white"/>
        </w:rPr>
        <w:t xml:space="preserve">, E., </w:t>
      </w:r>
      <w:proofErr w:type="spellStart"/>
      <w:r>
        <w:rPr>
          <w:rFonts w:ascii="Times New Roman" w:eastAsia="Times New Roman" w:hAnsi="Times New Roman" w:cs="Times New Roman"/>
          <w:sz w:val="24"/>
          <w:szCs w:val="24"/>
          <w:highlight w:val="white"/>
        </w:rPr>
        <w:t>Gadsby</w:t>
      </w:r>
      <w:proofErr w:type="spellEnd"/>
      <w:r>
        <w:rPr>
          <w:rFonts w:ascii="Times New Roman" w:eastAsia="Times New Roman" w:hAnsi="Times New Roman" w:cs="Times New Roman"/>
          <w:sz w:val="24"/>
          <w:szCs w:val="24"/>
          <w:highlight w:val="white"/>
        </w:rPr>
        <w:t xml:space="preserve">, E., Goodwin, N., </w:t>
      </w:r>
      <w:proofErr w:type="spellStart"/>
      <w:r>
        <w:rPr>
          <w:rFonts w:ascii="Times New Roman" w:eastAsia="Times New Roman" w:hAnsi="Times New Roman" w:cs="Times New Roman"/>
          <w:sz w:val="24"/>
          <w:szCs w:val="24"/>
          <w:highlight w:val="white"/>
        </w:rPr>
        <w:t>MacInnes</w:t>
      </w:r>
      <w:proofErr w:type="spellEnd"/>
      <w:r>
        <w:rPr>
          <w:rFonts w:ascii="Times New Roman" w:eastAsia="Times New Roman" w:hAnsi="Times New Roman" w:cs="Times New Roman"/>
          <w:sz w:val="24"/>
          <w:szCs w:val="24"/>
          <w:highlight w:val="white"/>
        </w:rPr>
        <w:t xml:space="preserve">, J., </w:t>
      </w:r>
      <w:proofErr w:type="spellStart"/>
      <w:r>
        <w:rPr>
          <w:rFonts w:ascii="Times New Roman" w:eastAsia="Times New Roman" w:hAnsi="Times New Roman" w:cs="Times New Roman"/>
          <w:sz w:val="24"/>
          <w:szCs w:val="24"/>
          <w:highlight w:val="white"/>
        </w:rPr>
        <w:t>Minkman</w:t>
      </w:r>
      <w:proofErr w:type="spellEnd"/>
      <w:r>
        <w:rPr>
          <w:rFonts w:ascii="Times New Roman" w:eastAsia="Times New Roman" w:hAnsi="Times New Roman" w:cs="Times New Roman"/>
          <w:sz w:val="24"/>
          <w:szCs w:val="24"/>
          <w:highlight w:val="white"/>
        </w:rPr>
        <w:t xml:space="preserve">, M., </w:t>
      </w:r>
      <w:proofErr w:type="spellStart"/>
      <w:r>
        <w:rPr>
          <w:rFonts w:ascii="Times New Roman" w:eastAsia="Times New Roman" w:hAnsi="Times New Roman" w:cs="Times New Roman"/>
          <w:sz w:val="24"/>
          <w:szCs w:val="24"/>
          <w:highlight w:val="white"/>
        </w:rPr>
        <w:t>Wistow</w:t>
      </w:r>
      <w:proofErr w:type="spellEnd"/>
      <w:r>
        <w:rPr>
          <w:rFonts w:ascii="Times New Roman" w:eastAsia="Times New Roman" w:hAnsi="Times New Roman" w:cs="Times New Roman"/>
          <w:sz w:val="24"/>
          <w:szCs w:val="24"/>
          <w:highlight w:val="white"/>
        </w:rPr>
        <w:t xml:space="preserve">, G., </w:t>
      </w:r>
      <w:proofErr w:type="spellStart"/>
      <w:r>
        <w:rPr>
          <w:rFonts w:ascii="Times New Roman" w:eastAsia="Times New Roman" w:hAnsi="Times New Roman" w:cs="Times New Roman"/>
          <w:sz w:val="24"/>
          <w:szCs w:val="24"/>
          <w:highlight w:val="white"/>
        </w:rPr>
        <w:t>Zonneveld</w:t>
      </w:r>
      <w:proofErr w:type="spellEnd"/>
      <w:r>
        <w:rPr>
          <w:rFonts w:ascii="Times New Roman" w:eastAsia="Times New Roman" w:hAnsi="Times New Roman" w:cs="Times New Roman"/>
          <w:sz w:val="24"/>
          <w:szCs w:val="24"/>
          <w:highlight w:val="white"/>
        </w:rPr>
        <w:t xml:space="preserve">, N., </w:t>
      </w:r>
      <w:proofErr w:type="spellStart"/>
      <w:r>
        <w:rPr>
          <w:rFonts w:ascii="Times New Roman" w:eastAsia="Times New Roman" w:hAnsi="Times New Roman" w:cs="Times New Roman"/>
          <w:sz w:val="24"/>
          <w:szCs w:val="24"/>
          <w:highlight w:val="white"/>
        </w:rPr>
        <w:t>Nijpels</w:t>
      </w:r>
      <w:proofErr w:type="spellEnd"/>
      <w:r>
        <w:rPr>
          <w:rFonts w:ascii="Times New Roman" w:eastAsia="Times New Roman" w:hAnsi="Times New Roman" w:cs="Times New Roman"/>
          <w:sz w:val="24"/>
          <w:szCs w:val="24"/>
          <w:highlight w:val="white"/>
        </w:rPr>
        <w:t>, G., Baan, C., De Bruin, S. and SUSTAIN consortium, O., 2020. Improving Person-</w:t>
      </w:r>
      <w:proofErr w:type="spellStart"/>
      <w:r>
        <w:rPr>
          <w:rFonts w:ascii="Times New Roman" w:eastAsia="Times New Roman" w:hAnsi="Times New Roman" w:cs="Times New Roman"/>
          <w:sz w:val="24"/>
          <w:szCs w:val="24"/>
          <w:highlight w:val="white"/>
        </w:rPr>
        <w:t>Centredness</w:t>
      </w:r>
      <w:proofErr w:type="spellEnd"/>
      <w:r>
        <w:rPr>
          <w:rFonts w:ascii="Times New Roman" w:eastAsia="Times New Roman" w:hAnsi="Times New Roman" w:cs="Times New Roman"/>
          <w:sz w:val="24"/>
          <w:szCs w:val="24"/>
          <w:highlight w:val="white"/>
        </w:rPr>
        <w:t xml:space="preserve"> in Integrated Care for Older People: Experiences from Thirteen Integrated Care Sites in Europe. </w:t>
      </w:r>
      <w:r>
        <w:rPr>
          <w:rFonts w:ascii="Times New Roman" w:eastAsia="Times New Roman" w:hAnsi="Times New Roman" w:cs="Times New Roman"/>
          <w:i/>
          <w:sz w:val="24"/>
          <w:szCs w:val="24"/>
          <w:highlight w:val="white"/>
        </w:rPr>
        <w:t>International Journal of Integrated Care</w:t>
      </w:r>
      <w:r>
        <w:rPr>
          <w:rFonts w:ascii="Times New Roman" w:eastAsia="Times New Roman" w:hAnsi="Times New Roman" w:cs="Times New Roman"/>
          <w:sz w:val="24"/>
          <w:szCs w:val="24"/>
          <w:highlight w:val="white"/>
        </w:rPr>
        <w:t>, 20(2), p.16.</w:t>
      </w:r>
    </w:p>
    <w:p w14:paraId="2ECA7470" w14:textId="77777777" w:rsidR="008B4844" w:rsidRDefault="0081533A">
      <w:pPr>
        <w:spacing w:line="480" w:lineRule="auto"/>
        <w:ind w:left="720" w:hanging="720"/>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Tomaselli</w:t>
      </w:r>
      <w:proofErr w:type="spellEnd"/>
      <w:r>
        <w:rPr>
          <w:rFonts w:ascii="Times New Roman" w:eastAsia="Times New Roman" w:hAnsi="Times New Roman" w:cs="Times New Roman"/>
          <w:sz w:val="24"/>
          <w:szCs w:val="24"/>
          <w:highlight w:val="white"/>
        </w:rPr>
        <w:t xml:space="preserve">, G., </w:t>
      </w:r>
      <w:proofErr w:type="spellStart"/>
      <w:r>
        <w:rPr>
          <w:rFonts w:ascii="Times New Roman" w:eastAsia="Times New Roman" w:hAnsi="Times New Roman" w:cs="Times New Roman"/>
          <w:sz w:val="24"/>
          <w:szCs w:val="24"/>
          <w:highlight w:val="white"/>
        </w:rPr>
        <w:t>Buttigieg</w:t>
      </w:r>
      <w:proofErr w:type="spellEnd"/>
      <w:r>
        <w:rPr>
          <w:rFonts w:ascii="Times New Roman" w:eastAsia="Times New Roman" w:hAnsi="Times New Roman" w:cs="Times New Roman"/>
          <w:sz w:val="24"/>
          <w:szCs w:val="24"/>
          <w:highlight w:val="white"/>
        </w:rPr>
        <w:t xml:space="preserve">, S., </w:t>
      </w:r>
      <w:proofErr w:type="spellStart"/>
      <w:r>
        <w:rPr>
          <w:rFonts w:ascii="Times New Roman" w:eastAsia="Times New Roman" w:hAnsi="Times New Roman" w:cs="Times New Roman"/>
          <w:sz w:val="24"/>
          <w:szCs w:val="24"/>
          <w:highlight w:val="white"/>
        </w:rPr>
        <w:t>Rosano</w:t>
      </w:r>
      <w:proofErr w:type="spellEnd"/>
      <w:r>
        <w:rPr>
          <w:rFonts w:ascii="Times New Roman" w:eastAsia="Times New Roman" w:hAnsi="Times New Roman" w:cs="Times New Roman"/>
          <w:sz w:val="24"/>
          <w:szCs w:val="24"/>
          <w:highlight w:val="white"/>
        </w:rPr>
        <w:t xml:space="preserve">, A., </w:t>
      </w:r>
      <w:proofErr w:type="spellStart"/>
      <w:r>
        <w:rPr>
          <w:rFonts w:ascii="Times New Roman" w:eastAsia="Times New Roman" w:hAnsi="Times New Roman" w:cs="Times New Roman"/>
          <w:sz w:val="24"/>
          <w:szCs w:val="24"/>
          <w:highlight w:val="white"/>
        </w:rPr>
        <w:t>Cassar</w:t>
      </w:r>
      <w:proofErr w:type="spellEnd"/>
      <w:r>
        <w:rPr>
          <w:rFonts w:ascii="Times New Roman" w:eastAsia="Times New Roman" w:hAnsi="Times New Roman" w:cs="Times New Roman"/>
          <w:sz w:val="24"/>
          <w:szCs w:val="24"/>
          <w:highlight w:val="white"/>
        </w:rPr>
        <w:t xml:space="preserve">, M. and </w:t>
      </w:r>
      <w:proofErr w:type="spellStart"/>
      <w:r>
        <w:rPr>
          <w:rFonts w:ascii="Times New Roman" w:eastAsia="Times New Roman" w:hAnsi="Times New Roman" w:cs="Times New Roman"/>
          <w:sz w:val="24"/>
          <w:szCs w:val="24"/>
          <w:highlight w:val="white"/>
        </w:rPr>
        <w:t>Grima</w:t>
      </w:r>
      <w:proofErr w:type="spellEnd"/>
      <w:r>
        <w:rPr>
          <w:rFonts w:ascii="Times New Roman" w:eastAsia="Times New Roman" w:hAnsi="Times New Roman" w:cs="Times New Roman"/>
          <w:sz w:val="24"/>
          <w:szCs w:val="24"/>
          <w:highlight w:val="white"/>
        </w:rPr>
        <w:t xml:space="preserve">, G., 2020. Person-Centered Care From a Relational Ethics Perspective for the Delivery of High Quality and Safe Healthcare: A Scoping Review. </w:t>
      </w:r>
      <w:r>
        <w:rPr>
          <w:rFonts w:ascii="Times New Roman" w:eastAsia="Times New Roman" w:hAnsi="Times New Roman" w:cs="Times New Roman"/>
          <w:i/>
          <w:sz w:val="24"/>
          <w:szCs w:val="24"/>
          <w:highlight w:val="white"/>
        </w:rPr>
        <w:t>Frontiers in Public Health</w:t>
      </w:r>
      <w:r>
        <w:rPr>
          <w:rFonts w:ascii="Times New Roman" w:eastAsia="Times New Roman" w:hAnsi="Times New Roman" w:cs="Times New Roman"/>
          <w:sz w:val="24"/>
          <w:szCs w:val="24"/>
          <w:highlight w:val="white"/>
        </w:rPr>
        <w:t>, 8.</w:t>
      </w:r>
    </w:p>
    <w:p w14:paraId="27E1B452" w14:textId="77777777" w:rsidR="008B4844" w:rsidRDefault="0081533A">
      <w:pPr>
        <w:widowControl w:val="0"/>
        <w:pBdr>
          <w:top w:val="nil"/>
          <w:left w:val="nil"/>
          <w:bottom w:val="nil"/>
          <w:right w:val="nil"/>
          <w:between w:val="nil"/>
        </w:pBdr>
        <w:rPr>
          <w:rFonts w:ascii="Times New Roman" w:eastAsia="Times New Roman" w:hAnsi="Times New Roman" w:cs="Times New Roman"/>
          <w:sz w:val="24"/>
          <w:szCs w:val="24"/>
          <w:highlight w:val="white"/>
        </w:rPr>
      </w:pPr>
      <w:r>
        <w:br w:type="page"/>
      </w:r>
    </w:p>
    <w:p w14:paraId="18CF7A25" w14:textId="77777777" w:rsidR="008B4844" w:rsidRDefault="0081533A">
      <w:pPr>
        <w:widowControl w:val="0"/>
        <w:pBdr>
          <w:top w:val="nil"/>
          <w:left w:val="nil"/>
          <w:bottom w:val="nil"/>
          <w:right w:val="nil"/>
          <w:between w:val="nil"/>
        </w:pBd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 xml:space="preserve">Appendix </w:t>
      </w:r>
    </w:p>
    <w:p w14:paraId="6A8D9470" w14:textId="77777777" w:rsidR="008B4844" w:rsidRDefault="0081533A">
      <w:pPr>
        <w:widowControl w:val="0"/>
        <w:pBdr>
          <w:top w:val="nil"/>
          <w:left w:val="nil"/>
          <w:bottom w:val="nil"/>
          <w:right w:val="nil"/>
          <w:between w:val="nil"/>
        </w:pBdr>
        <w:rPr>
          <w:rFonts w:ascii="Times New Roman" w:eastAsia="Times New Roman" w:hAnsi="Times New Roman" w:cs="Times New Roman"/>
          <w:sz w:val="28"/>
          <w:szCs w:val="28"/>
          <w:highlight w:val="white"/>
        </w:rPr>
      </w:pPr>
      <w:r>
        <w:rPr>
          <w:rFonts w:ascii="Times New Roman" w:eastAsia="Times New Roman" w:hAnsi="Times New Roman" w:cs="Times New Roman"/>
          <w:b/>
          <w:sz w:val="24"/>
          <w:szCs w:val="24"/>
          <w:highlight w:val="white"/>
        </w:rPr>
        <w:tab/>
      </w:r>
      <w:r>
        <w:rPr>
          <w:rFonts w:ascii="Times New Roman" w:eastAsia="Times New Roman" w:hAnsi="Times New Roman" w:cs="Times New Roman"/>
          <w:b/>
          <w:noProof/>
          <w:sz w:val="24"/>
          <w:szCs w:val="24"/>
          <w:highlight w:val="white"/>
        </w:rPr>
        <w:drawing>
          <wp:inline distT="114300" distB="114300" distL="114300" distR="114300" wp14:anchorId="548472F7" wp14:editId="783B453E">
            <wp:extent cx="5943600" cy="47879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5943600" cy="4787900"/>
                    </a:xfrm>
                    <a:prstGeom prst="rect">
                      <a:avLst/>
                    </a:prstGeom>
                    <a:ln/>
                  </pic:spPr>
                </pic:pic>
              </a:graphicData>
            </a:graphic>
          </wp:inline>
        </w:drawing>
      </w:r>
      <w:r>
        <w:rPr>
          <w:rFonts w:ascii="Times New Roman" w:eastAsia="Times New Roman" w:hAnsi="Times New Roman" w:cs="Times New Roman"/>
          <w:sz w:val="24"/>
          <w:szCs w:val="24"/>
          <w:highlight w:val="white"/>
        </w:rPr>
        <w:t>person-</w:t>
      </w:r>
      <w:proofErr w:type="spellStart"/>
      <w:r>
        <w:rPr>
          <w:rFonts w:ascii="Times New Roman" w:eastAsia="Times New Roman" w:hAnsi="Times New Roman" w:cs="Times New Roman"/>
          <w:sz w:val="24"/>
          <w:szCs w:val="24"/>
          <w:highlight w:val="white"/>
        </w:rPr>
        <w:t>centred</w:t>
      </w:r>
      <w:proofErr w:type="spellEnd"/>
      <w:r>
        <w:rPr>
          <w:rFonts w:ascii="Times New Roman" w:eastAsia="Times New Roman" w:hAnsi="Times New Roman" w:cs="Times New Roman"/>
          <w:sz w:val="24"/>
          <w:szCs w:val="24"/>
          <w:highlight w:val="white"/>
        </w:rPr>
        <w:t xml:space="preserve"> implementation framework (Santana et al., 2017)</w:t>
      </w:r>
    </w:p>
    <w:sectPr w:rsidR="008B4844">
      <w:head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DA6D68" w14:textId="77777777" w:rsidR="008A098A" w:rsidRDefault="008A098A">
      <w:pPr>
        <w:spacing w:line="240" w:lineRule="auto"/>
      </w:pPr>
      <w:r>
        <w:separator/>
      </w:r>
    </w:p>
  </w:endnote>
  <w:endnote w:type="continuationSeparator" w:id="0">
    <w:p w14:paraId="42F1FB37" w14:textId="77777777" w:rsidR="008A098A" w:rsidRDefault="008A09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AC8D59" w14:textId="77777777" w:rsidR="008A098A" w:rsidRDefault="008A098A">
      <w:pPr>
        <w:spacing w:line="240" w:lineRule="auto"/>
      </w:pPr>
      <w:r>
        <w:separator/>
      </w:r>
    </w:p>
  </w:footnote>
  <w:footnote w:type="continuationSeparator" w:id="0">
    <w:p w14:paraId="5A31895E" w14:textId="77777777" w:rsidR="008A098A" w:rsidRDefault="008A098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7B885" w14:textId="77777777" w:rsidR="008B4844" w:rsidRDefault="008B4844"/>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4844"/>
    <w:rsid w:val="007924B9"/>
    <w:rsid w:val="007F4318"/>
    <w:rsid w:val="0081533A"/>
    <w:rsid w:val="008564C4"/>
    <w:rsid w:val="008A098A"/>
    <w:rsid w:val="008B4844"/>
    <w:rsid w:val="00ED23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4404458"/>
  <w15:docId w15:val="{6C446C52-DC2A-F34C-9281-65341A6528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webSettings" Target="webSettings.xml" /><Relationship Id="rId7" Type="http://schemas.openxmlformats.org/officeDocument/2006/relationships/header" Target="header1.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image" Target="media/image1.png" /><Relationship Id="rId5" Type="http://schemas.openxmlformats.org/officeDocument/2006/relationships/endnotes" Target="endnotes.xml" /><Relationship Id="rId4" Type="http://schemas.openxmlformats.org/officeDocument/2006/relationships/footnotes" Target="footnote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14</Pages>
  <Words>3363</Words>
  <Characters>19171</Characters>
  <Application>Microsoft Office Word</Application>
  <DocSecurity>0</DocSecurity>
  <Lines>159</Lines>
  <Paragraphs>44</Paragraphs>
  <ScaleCrop>false</ScaleCrop>
  <Company/>
  <LinksUpToDate>false</LinksUpToDate>
  <CharactersWithSpaces>22490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jenniferlaguda8@gmail.com</cp:lastModifiedBy>
  <cp:revision>5</cp:revision>
  <dcterms:created xsi:type="dcterms:W3CDTF">2021-04-29T00:56:00Z</dcterms:created>
  <dcterms:modified xsi:type="dcterms:W3CDTF">2021-05-06T22:05:00Z</dcterms:modified>
</cp:coreProperties>
</file>