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140754" w14:textId="77777777" w:rsidR="005643C9" w:rsidRDefault="005643C9" w:rsidP="00083C35">
      <w:pPr>
        <w:rPr>
          <w:b/>
          <w:bCs/>
          <w:sz w:val="24"/>
          <w:szCs w:val="24"/>
        </w:rPr>
      </w:pPr>
    </w:p>
    <w:p w14:paraId="3B69D25F" w14:textId="77777777" w:rsidR="00BB5FBE" w:rsidRPr="001456F2" w:rsidRDefault="003A13C3" w:rsidP="00BB5FBE">
      <w:pPr>
        <w:jc w:val="center"/>
        <w:rPr>
          <w:rFonts w:asciiTheme="majorHAnsi" w:hAnsiTheme="majorHAnsi" w:cs="Arial"/>
          <w:b/>
          <w:bCs/>
          <w:sz w:val="48"/>
          <w:szCs w:val="48"/>
        </w:rPr>
      </w:pPr>
      <w:r w:rsidRPr="001456F2">
        <w:rPr>
          <w:rFonts w:asciiTheme="majorHAnsi" w:hAnsiTheme="majorHAnsi" w:cs="Arial"/>
          <w:b/>
          <w:bCs/>
          <w:sz w:val="48"/>
          <w:szCs w:val="48"/>
        </w:rPr>
        <w:t>Student Name: Dewan Ashrafi</w:t>
      </w:r>
    </w:p>
    <w:p w14:paraId="65B84A78" w14:textId="77777777" w:rsidR="00BB5FBE" w:rsidRPr="001456F2" w:rsidRDefault="003A13C3" w:rsidP="00BB5FBE">
      <w:pPr>
        <w:jc w:val="center"/>
        <w:rPr>
          <w:rFonts w:asciiTheme="majorHAnsi" w:hAnsiTheme="majorHAnsi"/>
          <w:b/>
          <w:bCs/>
          <w:sz w:val="48"/>
          <w:szCs w:val="48"/>
        </w:rPr>
      </w:pPr>
      <w:r w:rsidRPr="001456F2">
        <w:rPr>
          <w:rFonts w:asciiTheme="majorHAnsi" w:hAnsiTheme="majorHAnsi" w:cs="Arial"/>
          <w:b/>
          <w:bCs/>
          <w:sz w:val="48"/>
          <w:szCs w:val="48"/>
        </w:rPr>
        <w:t xml:space="preserve">Student Number: </w:t>
      </w:r>
      <w:r w:rsidRPr="001456F2">
        <w:rPr>
          <w:rFonts w:asciiTheme="majorHAnsi" w:hAnsiTheme="majorHAnsi"/>
          <w:b/>
          <w:bCs/>
          <w:sz w:val="48"/>
          <w:szCs w:val="48"/>
        </w:rPr>
        <w:t>1916230</w:t>
      </w:r>
    </w:p>
    <w:p w14:paraId="6A0DD421" w14:textId="77777777" w:rsidR="00BB5FBE" w:rsidRPr="001456F2" w:rsidRDefault="003A13C3" w:rsidP="00BB5FBE">
      <w:pPr>
        <w:jc w:val="center"/>
        <w:rPr>
          <w:rFonts w:asciiTheme="majorHAnsi" w:hAnsiTheme="majorHAnsi" w:cs="Arial"/>
          <w:b/>
          <w:bCs/>
          <w:sz w:val="48"/>
          <w:szCs w:val="48"/>
        </w:rPr>
      </w:pPr>
      <w:r w:rsidRPr="001456F2">
        <w:rPr>
          <w:rFonts w:asciiTheme="majorHAnsi" w:hAnsiTheme="majorHAnsi" w:cs="Arial"/>
          <w:b/>
          <w:bCs/>
          <w:sz w:val="48"/>
          <w:szCs w:val="48"/>
        </w:rPr>
        <w:t xml:space="preserve">Lecturer: </w:t>
      </w:r>
      <w:r>
        <w:rPr>
          <w:rFonts w:asciiTheme="majorHAnsi" w:hAnsiTheme="majorHAnsi" w:cs="Arial"/>
          <w:b/>
          <w:bCs/>
          <w:sz w:val="48"/>
          <w:szCs w:val="48"/>
        </w:rPr>
        <w:t>DIYA GANGULY</w:t>
      </w:r>
    </w:p>
    <w:p w14:paraId="2F8FDD77" w14:textId="77777777" w:rsidR="00BB5FBE" w:rsidRPr="001456F2" w:rsidRDefault="00BB5FBE" w:rsidP="00BB5FBE">
      <w:pPr>
        <w:jc w:val="center"/>
        <w:rPr>
          <w:rFonts w:asciiTheme="majorHAnsi" w:hAnsiTheme="majorHAnsi"/>
          <w:b/>
          <w:bCs/>
          <w:sz w:val="28"/>
        </w:rPr>
      </w:pPr>
    </w:p>
    <w:p w14:paraId="3D2FF227" w14:textId="77777777" w:rsidR="00BB5FBE" w:rsidRPr="001456F2" w:rsidRDefault="00BB5FBE" w:rsidP="00BB5FBE">
      <w:pPr>
        <w:jc w:val="center"/>
        <w:rPr>
          <w:rFonts w:asciiTheme="majorHAnsi" w:hAnsiTheme="majorHAnsi"/>
          <w:b/>
          <w:bCs/>
          <w:sz w:val="28"/>
        </w:rPr>
      </w:pPr>
    </w:p>
    <w:p w14:paraId="7369866D" w14:textId="77777777" w:rsidR="00BB5FBE" w:rsidRPr="001456F2" w:rsidRDefault="00BB5FBE" w:rsidP="00BB5FBE">
      <w:pPr>
        <w:jc w:val="center"/>
        <w:rPr>
          <w:rFonts w:asciiTheme="majorHAnsi" w:hAnsiTheme="majorHAnsi"/>
          <w:b/>
          <w:bCs/>
          <w:sz w:val="28"/>
        </w:rPr>
      </w:pPr>
    </w:p>
    <w:p w14:paraId="3256EFA5" w14:textId="77777777" w:rsidR="00BB5FBE" w:rsidRPr="001456F2" w:rsidRDefault="003A13C3" w:rsidP="00BB5FBE">
      <w:pPr>
        <w:jc w:val="center"/>
        <w:rPr>
          <w:rFonts w:asciiTheme="majorHAnsi" w:hAnsiTheme="majorHAnsi"/>
          <w:b/>
          <w:bCs/>
          <w:sz w:val="28"/>
        </w:rPr>
      </w:pPr>
      <w:r>
        <w:rPr>
          <w:rFonts w:asciiTheme="majorHAnsi" w:hAnsiTheme="majorHAnsi"/>
          <w:b/>
          <w:bCs/>
          <w:noProof/>
          <w:sz w:val="28"/>
        </w:rPr>
        <w:drawing>
          <wp:inline distT="0" distB="0" distL="0" distR="0" wp14:anchorId="6F654035" wp14:editId="1A5D2D1D">
            <wp:extent cx="4030980" cy="305501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789962"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042711" cy="3063901"/>
                    </a:xfrm>
                    <a:prstGeom prst="rect">
                      <a:avLst/>
                    </a:prstGeom>
                  </pic:spPr>
                </pic:pic>
              </a:graphicData>
            </a:graphic>
          </wp:inline>
        </w:drawing>
      </w:r>
    </w:p>
    <w:p w14:paraId="4C346415" w14:textId="77777777" w:rsidR="00BB5FBE" w:rsidRPr="001456F2" w:rsidRDefault="00BB5FBE" w:rsidP="00BB5FBE">
      <w:pPr>
        <w:jc w:val="center"/>
        <w:rPr>
          <w:rFonts w:asciiTheme="majorHAnsi" w:hAnsiTheme="majorHAnsi"/>
          <w:b/>
          <w:bCs/>
          <w:sz w:val="28"/>
        </w:rPr>
      </w:pPr>
    </w:p>
    <w:p w14:paraId="10F05CFD" w14:textId="77777777" w:rsidR="00BB5FBE" w:rsidRPr="001456F2" w:rsidRDefault="00BB5FBE" w:rsidP="00BB5FBE">
      <w:pPr>
        <w:jc w:val="center"/>
        <w:rPr>
          <w:rFonts w:asciiTheme="majorHAnsi" w:hAnsiTheme="majorHAnsi"/>
          <w:b/>
          <w:bCs/>
          <w:sz w:val="28"/>
        </w:rPr>
      </w:pPr>
    </w:p>
    <w:p w14:paraId="702C03D7" w14:textId="77777777" w:rsidR="00BB5FBE" w:rsidRPr="001456F2" w:rsidRDefault="00BB5FBE" w:rsidP="00BB5FBE">
      <w:pPr>
        <w:jc w:val="center"/>
        <w:rPr>
          <w:rFonts w:asciiTheme="majorHAnsi" w:hAnsiTheme="majorHAnsi" w:cs="Arial"/>
          <w:b/>
          <w:bCs/>
          <w:sz w:val="44"/>
          <w:szCs w:val="44"/>
        </w:rPr>
      </w:pPr>
    </w:p>
    <w:p w14:paraId="639C3634" w14:textId="77777777" w:rsidR="00BB5FBE" w:rsidRPr="001456F2" w:rsidRDefault="003A13C3" w:rsidP="00BB5FBE">
      <w:pPr>
        <w:jc w:val="center"/>
        <w:rPr>
          <w:rFonts w:asciiTheme="majorHAnsi" w:hAnsiTheme="majorHAnsi" w:cs="Arial"/>
          <w:b/>
          <w:bCs/>
          <w:sz w:val="44"/>
          <w:szCs w:val="44"/>
        </w:rPr>
      </w:pPr>
      <w:r w:rsidRPr="001456F2">
        <w:rPr>
          <w:rFonts w:asciiTheme="majorHAnsi" w:hAnsiTheme="majorHAnsi" w:cs="Arial"/>
          <w:b/>
          <w:bCs/>
          <w:sz w:val="44"/>
          <w:szCs w:val="44"/>
        </w:rPr>
        <w:t>MODULE CODE: BM</w:t>
      </w:r>
      <w:r w:rsidR="0060421A">
        <w:rPr>
          <w:rFonts w:asciiTheme="majorHAnsi" w:hAnsiTheme="majorHAnsi" w:cs="Arial"/>
          <w:b/>
          <w:bCs/>
          <w:sz w:val="44"/>
          <w:szCs w:val="44"/>
        </w:rPr>
        <w:t>HP</w:t>
      </w:r>
      <w:r w:rsidRPr="001456F2">
        <w:rPr>
          <w:rFonts w:asciiTheme="majorHAnsi" w:hAnsiTheme="majorHAnsi" w:cs="Arial"/>
          <w:b/>
          <w:bCs/>
          <w:sz w:val="44"/>
          <w:szCs w:val="44"/>
        </w:rPr>
        <w:t>400</w:t>
      </w:r>
      <w:r w:rsidR="0060421A">
        <w:rPr>
          <w:rFonts w:asciiTheme="majorHAnsi" w:hAnsiTheme="majorHAnsi" w:cs="Arial"/>
          <w:b/>
          <w:bCs/>
          <w:sz w:val="44"/>
          <w:szCs w:val="44"/>
        </w:rPr>
        <w:t>3_PHS_OCT2020</w:t>
      </w:r>
    </w:p>
    <w:p w14:paraId="5AE89387" w14:textId="6D411671" w:rsidR="0060421A" w:rsidRDefault="003A13C3" w:rsidP="004E44EE">
      <w:pPr>
        <w:jc w:val="center"/>
        <w:rPr>
          <w:rFonts w:asciiTheme="majorHAnsi" w:hAnsiTheme="majorHAnsi" w:cs="Arial"/>
          <w:b/>
          <w:bCs/>
          <w:sz w:val="44"/>
          <w:szCs w:val="44"/>
        </w:rPr>
      </w:pPr>
      <w:r>
        <w:rPr>
          <w:rFonts w:asciiTheme="majorHAnsi" w:hAnsiTheme="majorHAnsi" w:cs="Arial"/>
          <w:b/>
          <w:bCs/>
          <w:sz w:val="44"/>
          <w:szCs w:val="44"/>
        </w:rPr>
        <w:t>APPLYING PSYCHOLOGICAL PERSPECTIVE IN HEALTH AND SOCIAL CARE</w:t>
      </w:r>
      <w:r w:rsidR="0060421A">
        <w:rPr>
          <w:rFonts w:asciiTheme="majorHAnsi" w:hAnsiTheme="majorHAnsi" w:cs="Arial"/>
          <w:b/>
          <w:bCs/>
          <w:sz w:val="44"/>
          <w:szCs w:val="44"/>
        </w:rPr>
        <w:t xml:space="preserve"> (Part 1)</w:t>
      </w:r>
    </w:p>
    <w:p w14:paraId="27708C5E" w14:textId="77777777" w:rsidR="00BB5FBE" w:rsidRPr="00BB5FBE" w:rsidRDefault="00BB5FBE" w:rsidP="00BB5FBE">
      <w:pPr>
        <w:jc w:val="center"/>
        <w:rPr>
          <w:rFonts w:asciiTheme="majorHAnsi" w:hAnsiTheme="majorHAnsi" w:cs="Arial"/>
          <w:b/>
          <w:bCs/>
          <w:sz w:val="28"/>
        </w:rPr>
      </w:pPr>
    </w:p>
    <w:p w14:paraId="23C5C253" w14:textId="77777777" w:rsidR="005643C9" w:rsidRDefault="005643C9" w:rsidP="00083C35">
      <w:pPr>
        <w:rPr>
          <w:b/>
          <w:bCs/>
          <w:sz w:val="24"/>
          <w:szCs w:val="24"/>
        </w:rPr>
      </w:pPr>
    </w:p>
    <w:p w14:paraId="74BCAB43" w14:textId="77777777" w:rsidR="00083C35" w:rsidRDefault="003A13C3" w:rsidP="00083C35">
      <w:pPr>
        <w:rPr>
          <w:b/>
          <w:bCs/>
          <w:sz w:val="24"/>
          <w:szCs w:val="24"/>
        </w:rPr>
      </w:pPr>
      <w:r w:rsidRPr="00083C35">
        <w:rPr>
          <w:b/>
          <w:bCs/>
          <w:sz w:val="24"/>
          <w:szCs w:val="24"/>
        </w:rPr>
        <w:t>Introduction</w:t>
      </w:r>
    </w:p>
    <w:p w14:paraId="050323A0" w14:textId="77777777" w:rsidR="004F237C" w:rsidRPr="004F237C" w:rsidRDefault="003A13C3" w:rsidP="005643C9">
      <w:pPr>
        <w:shd w:val="clear" w:color="auto" w:fill="FFFFFF"/>
        <w:spacing w:after="0" w:line="240" w:lineRule="auto"/>
        <w:rPr>
          <w:rFonts w:eastAsia="Times New Roman" w:cs="Times New Roman"/>
          <w:color w:val="000000" w:themeColor="text1"/>
          <w:sz w:val="24"/>
          <w:szCs w:val="24"/>
          <w:lang w:eastAsia="en-GB" w:bidi="ar-SA"/>
        </w:rPr>
      </w:pPr>
      <w:r w:rsidRPr="004F237C">
        <w:rPr>
          <w:color w:val="000000" w:themeColor="text1"/>
          <w:sz w:val="24"/>
          <w:szCs w:val="24"/>
        </w:rPr>
        <w:t>This academic essay will explore the broader picture of psychology and development psychology</w:t>
      </w:r>
      <w:r w:rsidR="00F619EE" w:rsidRPr="004F237C">
        <w:rPr>
          <w:color w:val="000000" w:themeColor="text1"/>
          <w:sz w:val="24"/>
          <w:szCs w:val="24"/>
        </w:rPr>
        <w:t>. To have a better understanding, it will also discuss human cognition, emotion and behaviour patterns. T</w:t>
      </w:r>
      <w:r w:rsidRPr="004F237C">
        <w:rPr>
          <w:color w:val="000000" w:themeColor="text1"/>
          <w:sz w:val="24"/>
          <w:szCs w:val="24"/>
        </w:rPr>
        <w:t>wo major development Psychology theories</w:t>
      </w:r>
      <w:r w:rsidR="00F619EE" w:rsidRPr="004F237C">
        <w:rPr>
          <w:color w:val="000000" w:themeColor="text1"/>
          <w:sz w:val="24"/>
          <w:szCs w:val="24"/>
        </w:rPr>
        <w:t>;</w:t>
      </w:r>
      <w:r w:rsidRPr="004F237C">
        <w:rPr>
          <w:color w:val="000000" w:themeColor="text1"/>
          <w:sz w:val="24"/>
          <w:szCs w:val="24"/>
        </w:rPr>
        <w:t xml:space="preserve"> Erik Erikson</w:t>
      </w:r>
      <w:r w:rsidR="00334929" w:rsidRPr="004F237C">
        <w:rPr>
          <w:color w:val="000000" w:themeColor="text1"/>
          <w:sz w:val="24"/>
          <w:szCs w:val="24"/>
        </w:rPr>
        <w:t>’s</w:t>
      </w:r>
      <w:r w:rsidRPr="004F237C">
        <w:rPr>
          <w:color w:val="000000" w:themeColor="text1"/>
          <w:sz w:val="24"/>
          <w:szCs w:val="24"/>
        </w:rPr>
        <w:t xml:space="preserve"> </w:t>
      </w:r>
      <w:r w:rsidR="00334929" w:rsidRPr="004F237C">
        <w:rPr>
          <w:color w:val="000000" w:themeColor="text1"/>
          <w:sz w:val="24"/>
          <w:szCs w:val="24"/>
        </w:rPr>
        <w:t xml:space="preserve">Psychosocial Development </w:t>
      </w:r>
      <w:r w:rsidRPr="004F237C">
        <w:rPr>
          <w:color w:val="000000" w:themeColor="text1"/>
          <w:sz w:val="24"/>
          <w:szCs w:val="24"/>
        </w:rPr>
        <w:t xml:space="preserve">and </w:t>
      </w:r>
      <w:r w:rsidR="00334929" w:rsidRPr="004F237C">
        <w:rPr>
          <w:color w:val="000000" w:themeColor="text1"/>
          <w:sz w:val="24"/>
          <w:szCs w:val="24"/>
        </w:rPr>
        <w:t>Kolhberg’s Theory of Moral Development</w:t>
      </w:r>
      <w:r w:rsidR="000B1EB6" w:rsidRPr="004F237C">
        <w:rPr>
          <w:color w:val="000000" w:themeColor="text1"/>
          <w:sz w:val="24"/>
          <w:szCs w:val="24"/>
        </w:rPr>
        <w:t xml:space="preserve"> </w:t>
      </w:r>
      <w:r w:rsidR="00F619EE" w:rsidRPr="004F237C">
        <w:rPr>
          <w:color w:val="000000" w:themeColor="text1"/>
          <w:sz w:val="24"/>
          <w:szCs w:val="24"/>
        </w:rPr>
        <w:t xml:space="preserve">will be discussed </w:t>
      </w:r>
      <w:r w:rsidR="000B1EB6" w:rsidRPr="004F237C">
        <w:rPr>
          <w:color w:val="000000" w:themeColor="text1"/>
          <w:sz w:val="24"/>
          <w:szCs w:val="24"/>
        </w:rPr>
        <w:t xml:space="preserve">concerning 'Adolescence' life stage analysing different scholarly sources and information. </w:t>
      </w:r>
      <w:r w:rsidRPr="004F237C">
        <w:rPr>
          <w:rFonts w:eastAsia="Times New Roman" w:cs="Times New Roman"/>
          <w:color w:val="000000" w:themeColor="text1"/>
          <w:sz w:val="24"/>
          <w:szCs w:val="24"/>
          <w:lang w:eastAsia="en-GB" w:bidi="ar-SA"/>
        </w:rPr>
        <w:t xml:space="preserve">Three new empirical findings in the area of health and social care have </w:t>
      </w:r>
    </w:p>
    <w:p w14:paraId="647A7562" w14:textId="77777777" w:rsidR="004F237C" w:rsidRPr="004F237C" w:rsidRDefault="003A13C3" w:rsidP="005643C9">
      <w:pPr>
        <w:shd w:val="clear" w:color="auto" w:fill="FFFFFF"/>
        <w:spacing w:after="0" w:line="240" w:lineRule="auto"/>
        <w:rPr>
          <w:rFonts w:ascii="Times New Roman" w:eastAsia="Times New Roman" w:hAnsi="Times New Roman" w:cs="Times New Roman"/>
          <w:sz w:val="24"/>
          <w:szCs w:val="24"/>
          <w:lang w:eastAsia="en-GB" w:bidi="ar-SA"/>
        </w:rPr>
      </w:pPr>
      <w:r w:rsidRPr="004F237C">
        <w:rPr>
          <w:rFonts w:eastAsia="Times New Roman" w:cs="Times New Roman"/>
          <w:color w:val="000000" w:themeColor="text1"/>
          <w:sz w:val="24"/>
          <w:szCs w:val="24"/>
          <w:lang w:eastAsia="en-GB" w:bidi="ar-SA"/>
        </w:rPr>
        <w:t>been addressed and examined in this article in order to clarify the functional field.</w:t>
      </w:r>
      <w:r w:rsidRPr="004F237C">
        <w:rPr>
          <w:rFonts w:ascii="Times New Roman" w:eastAsia="Times New Roman" w:hAnsi="Times New Roman" w:cs="Times New Roman"/>
          <w:color w:val="000000" w:themeColor="text1"/>
          <w:sz w:val="24"/>
          <w:szCs w:val="24"/>
          <w:lang w:eastAsia="en-GB" w:bidi="ar-SA"/>
        </w:rPr>
        <w:t xml:space="preserve"> </w:t>
      </w:r>
    </w:p>
    <w:p w14:paraId="48F61CA6" w14:textId="77777777" w:rsidR="00050C45" w:rsidRPr="00EC518C" w:rsidRDefault="003A13C3" w:rsidP="004F237C">
      <w:pPr>
        <w:pStyle w:val="Heading2"/>
        <w:rPr>
          <w:rFonts w:asciiTheme="minorHAnsi" w:eastAsiaTheme="minorHAnsi" w:hAnsiTheme="minorHAnsi" w:cstheme="minorBidi"/>
          <w:sz w:val="24"/>
          <w:szCs w:val="24"/>
          <w:lang w:eastAsia="en-US"/>
        </w:rPr>
      </w:pPr>
      <w:r w:rsidRPr="00EC518C">
        <w:rPr>
          <w:rFonts w:asciiTheme="minorHAnsi" w:hAnsiTheme="minorHAnsi"/>
          <w:sz w:val="24"/>
          <w:szCs w:val="24"/>
        </w:rPr>
        <w:t>Psychology</w:t>
      </w:r>
    </w:p>
    <w:p w14:paraId="24B5E34C" w14:textId="77777777" w:rsidR="00342EE5" w:rsidRPr="00083C35" w:rsidRDefault="003A13C3" w:rsidP="00342EE5">
      <w:pPr>
        <w:shd w:val="clear" w:color="auto" w:fill="FFFFFF"/>
        <w:spacing w:after="0" w:line="240" w:lineRule="auto"/>
        <w:rPr>
          <w:rStyle w:val="mntl-sc-block-headingtext"/>
          <w:b/>
          <w:bCs/>
          <w:sz w:val="24"/>
          <w:szCs w:val="24"/>
        </w:rPr>
      </w:pPr>
      <w:r w:rsidRPr="00083C35">
        <w:rPr>
          <w:rFonts w:eastAsia="Times New Roman" w:cs="Times New Roman"/>
          <w:sz w:val="24"/>
          <w:szCs w:val="24"/>
          <w:lang w:eastAsia="en-GB" w:bidi="ar-SA"/>
        </w:rPr>
        <w:t>The term psychology is derived from Greek origins, implying the study of the mind or soul.</w:t>
      </w:r>
      <w:r w:rsidRPr="00083C35">
        <w:rPr>
          <w:rStyle w:val="muitypography-root"/>
          <w:rFonts w:cs="Times New Roman"/>
          <w:sz w:val="24"/>
          <w:szCs w:val="24"/>
        </w:rPr>
        <w:t xml:space="preserve"> </w:t>
      </w:r>
      <w:sdt>
        <w:sdtPr>
          <w:rPr>
            <w:rStyle w:val="muitypography-root"/>
            <w:rFonts w:cs="Times New Roman"/>
            <w:sz w:val="24"/>
            <w:szCs w:val="24"/>
          </w:rPr>
          <w:id w:val="703146488"/>
          <w:citation/>
        </w:sdtPr>
        <w:sdtEndPr>
          <w:rPr>
            <w:rStyle w:val="muitypography-root"/>
          </w:rPr>
        </w:sdtEndPr>
        <w:sdtContent>
          <w:r w:rsidRPr="00083C35">
            <w:rPr>
              <w:rStyle w:val="muitypography-root"/>
              <w:rFonts w:cs="Times New Roman"/>
              <w:sz w:val="24"/>
              <w:szCs w:val="24"/>
            </w:rPr>
            <w:fldChar w:fldCharType="begin"/>
          </w:r>
          <w:r w:rsidRPr="00083C35">
            <w:rPr>
              <w:rStyle w:val="muitypography-root"/>
              <w:rFonts w:cs="Times New Roman"/>
              <w:sz w:val="24"/>
              <w:szCs w:val="24"/>
            </w:rPr>
            <w:instrText xml:space="preserve"> CITATION Onl20 \l 2057 </w:instrText>
          </w:r>
          <w:r w:rsidRPr="00083C35">
            <w:rPr>
              <w:rStyle w:val="muitypography-root"/>
              <w:rFonts w:cs="Times New Roman"/>
              <w:sz w:val="24"/>
              <w:szCs w:val="24"/>
            </w:rPr>
            <w:fldChar w:fldCharType="separate"/>
          </w:r>
          <w:r w:rsidRPr="00083C35">
            <w:rPr>
              <w:rFonts w:cs="Times New Roman"/>
              <w:noProof/>
              <w:sz w:val="24"/>
              <w:szCs w:val="24"/>
            </w:rPr>
            <w:t>(Dictionary, 2020)</w:t>
          </w:r>
          <w:r w:rsidRPr="00083C35">
            <w:rPr>
              <w:rStyle w:val="muitypography-root"/>
              <w:rFonts w:cs="Times New Roman"/>
              <w:sz w:val="24"/>
              <w:szCs w:val="24"/>
            </w:rPr>
            <w:fldChar w:fldCharType="end"/>
          </w:r>
        </w:sdtContent>
      </w:sdt>
      <w:r w:rsidRPr="00083C35">
        <w:rPr>
          <w:rStyle w:val="muitypography-root"/>
          <w:rFonts w:cs="Times New Roman"/>
          <w:sz w:val="24"/>
          <w:szCs w:val="24"/>
        </w:rPr>
        <w:t xml:space="preserve"> </w:t>
      </w:r>
      <w:r w:rsidR="00DD1F02" w:rsidRPr="00083C35">
        <w:rPr>
          <w:rStyle w:val="muitypography-root"/>
          <w:rFonts w:cs="Times New Roman"/>
          <w:sz w:val="24"/>
          <w:szCs w:val="24"/>
        </w:rPr>
        <w:t xml:space="preserve">The Greek philosopher </w:t>
      </w:r>
      <w:r w:rsidR="00DD1F02" w:rsidRPr="00083C35">
        <w:rPr>
          <w:rFonts w:cs="Times New Roman"/>
          <w:sz w:val="24"/>
          <w:szCs w:val="24"/>
        </w:rPr>
        <w:t>Aristotle iden</w:t>
      </w:r>
      <w:r w:rsidR="00DD1F02">
        <w:rPr>
          <w:rFonts w:cs="Times New Roman"/>
          <w:sz w:val="24"/>
          <w:szCs w:val="24"/>
        </w:rPr>
        <w:t>ti</w:t>
      </w:r>
      <w:r w:rsidR="00DD1F02" w:rsidRPr="00083C35">
        <w:rPr>
          <w:rFonts w:cs="Times New Roman"/>
          <w:sz w:val="24"/>
          <w:szCs w:val="24"/>
        </w:rPr>
        <w:t>fied Psychology as ‘the phenomena common to soul and body’</w:t>
      </w:r>
      <w:r w:rsidR="00DD1F02">
        <w:rPr>
          <w:rFonts w:cs="Times New Roman"/>
          <w:sz w:val="24"/>
          <w:szCs w:val="24"/>
        </w:rPr>
        <w:t>.</w:t>
      </w:r>
      <w:sdt>
        <w:sdtPr>
          <w:rPr>
            <w:rFonts w:cs="Times New Roman"/>
            <w:sz w:val="24"/>
            <w:szCs w:val="24"/>
          </w:rPr>
          <w:id w:val="-461032060"/>
          <w:citation/>
        </w:sdtPr>
        <w:sdtEndPr/>
        <w:sdtContent>
          <w:r w:rsidR="00DD1F02" w:rsidRPr="00083C35">
            <w:rPr>
              <w:rFonts w:cs="Times New Roman"/>
              <w:sz w:val="24"/>
              <w:szCs w:val="24"/>
            </w:rPr>
            <w:fldChar w:fldCharType="begin"/>
          </w:r>
          <w:r w:rsidR="00DD1F02" w:rsidRPr="00083C35">
            <w:rPr>
              <w:rFonts w:cs="Times New Roman"/>
              <w:sz w:val="24"/>
              <w:szCs w:val="24"/>
            </w:rPr>
            <w:instrText xml:space="preserve"> CITATION Shi00 \l 2057 </w:instrText>
          </w:r>
          <w:r w:rsidR="00DD1F02" w:rsidRPr="00083C35">
            <w:rPr>
              <w:rFonts w:cs="Times New Roman"/>
              <w:sz w:val="24"/>
              <w:szCs w:val="24"/>
            </w:rPr>
            <w:fldChar w:fldCharType="separate"/>
          </w:r>
          <w:r w:rsidR="00DD1F02" w:rsidRPr="00083C35">
            <w:rPr>
              <w:rFonts w:cs="Times New Roman"/>
              <w:noProof/>
              <w:sz w:val="24"/>
              <w:szCs w:val="24"/>
            </w:rPr>
            <w:t xml:space="preserve"> (Shields, 2000)</w:t>
          </w:r>
          <w:r w:rsidR="00DD1F02" w:rsidRPr="00083C35">
            <w:rPr>
              <w:rFonts w:cs="Times New Roman"/>
              <w:sz w:val="24"/>
              <w:szCs w:val="24"/>
            </w:rPr>
            <w:fldChar w:fldCharType="end"/>
          </w:r>
        </w:sdtContent>
      </w:sdt>
      <w:r w:rsidR="00DD1F02">
        <w:rPr>
          <w:rFonts w:cs="Times New Roman"/>
          <w:sz w:val="24"/>
          <w:szCs w:val="24"/>
        </w:rPr>
        <w:t xml:space="preserve"> </w:t>
      </w:r>
      <w:r w:rsidR="009F3757" w:rsidRPr="00083C35">
        <w:rPr>
          <w:rFonts w:cs="Times New Roman"/>
          <w:sz w:val="24"/>
          <w:szCs w:val="24"/>
        </w:rPr>
        <w:t xml:space="preserve">Psychology is the scientific analysis of how </w:t>
      </w:r>
      <w:r w:rsidR="00C067D9" w:rsidRPr="00083C35">
        <w:rPr>
          <w:rFonts w:cs="Times New Roman"/>
          <w:sz w:val="24"/>
          <w:szCs w:val="24"/>
        </w:rPr>
        <w:t>human</w:t>
      </w:r>
      <w:r w:rsidR="009F3757" w:rsidRPr="00083C35">
        <w:rPr>
          <w:rFonts w:cs="Times New Roman"/>
          <w:sz w:val="24"/>
          <w:szCs w:val="24"/>
        </w:rPr>
        <w:t xml:space="preserve"> behaviour, speech and memory, perception, and emotions are influenced and affected. </w:t>
      </w:r>
      <w:r w:rsidR="004F237C">
        <w:rPr>
          <w:rFonts w:cs="Times New Roman"/>
          <w:sz w:val="24"/>
          <w:szCs w:val="24"/>
        </w:rPr>
        <w:t>Psychologists use</w:t>
      </w:r>
      <w:r w:rsidR="009F3757" w:rsidRPr="00083C35">
        <w:rPr>
          <w:rFonts w:cs="Times New Roman"/>
          <w:sz w:val="24"/>
          <w:szCs w:val="24"/>
        </w:rPr>
        <w:t xml:space="preserve"> practical expertise to </w:t>
      </w:r>
      <w:r w:rsidR="00A234CD" w:rsidRPr="00083C35">
        <w:rPr>
          <w:rFonts w:cs="Times New Roman"/>
          <w:sz w:val="24"/>
          <w:szCs w:val="24"/>
        </w:rPr>
        <w:t xml:space="preserve">describe, </w:t>
      </w:r>
      <w:r w:rsidR="006E4F5B" w:rsidRPr="00083C35">
        <w:rPr>
          <w:rFonts w:cs="Times New Roman"/>
          <w:sz w:val="24"/>
          <w:szCs w:val="24"/>
        </w:rPr>
        <w:t>understand, anticipate, and regulate</w:t>
      </w:r>
      <w:r w:rsidR="00805204" w:rsidRPr="00083C35">
        <w:rPr>
          <w:rFonts w:cs="Times New Roman"/>
          <w:sz w:val="24"/>
          <w:szCs w:val="24"/>
        </w:rPr>
        <w:t xml:space="preserve"> </w:t>
      </w:r>
      <w:r w:rsidR="009F3757" w:rsidRPr="00083C35">
        <w:rPr>
          <w:rFonts w:cs="Times New Roman"/>
          <w:sz w:val="24"/>
          <w:szCs w:val="24"/>
        </w:rPr>
        <w:t xml:space="preserve">individuals, organisations, and </w:t>
      </w:r>
      <w:r w:rsidR="00F240ED" w:rsidRPr="00083C35">
        <w:rPr>
          <w:rFonts w:cs="Times New Roman"/>
          <w:sz w:val="24"/>
          <w:szCs w:val="24"/>
        </w:rPr>
        <w:t>society</w:t>
      </w:r>
      <w:r w:rsidR="009F3757" w:rsidRPr="00083C35">
        <w:rPr>
          <w:rFonts w:cs="Times New Roman"/>
          <w:sz w:val="24"/>
          <w:szCs w:val="24"/>
        </w:rPr>
        <w:t xml:space="preserve"> </w:t>
      </w:r>
      <w:r w:rsidR="00F240ED" w:rsidRPr="00083C35">
        <w:rPr>
          <w:rFonts w:cs="Times New Roman"/>
          <w:sz w:val="24"/>
          <w:szCs w:val="24"/>
        </w:rPr>
        <w:t xml:space="preserve">to improve and </w:t>
      </w:r>
      <w:r w:rsidR="00805204" w:rsidRPr="00083C35">
        <w:rPr>
          <w:rFonts w:cs="Times New Roman"/>
          <w:sz w:val="24"/>
          <w:szCs w:val="24"/>
        </w:rPr>
        <w:t xml:space="preserve">help </w:t>
      </w:r>
      <w:r w:rsidR="00F240ED" w:rsidRPr="00083C35">
        <w:rPr>
          <w:rFonts w:cs="Times New Roman"/>
          <w:sz w:val="24"/>
          <w:szCs w:val="24"/>
        </w:rPr>
        <w:t>function</w:t>
      </w:r>
      <w:r w:rsidR="009F3757" w:rsidRPr="00083C35">
        <w:rPr>
          <w:rFonts w:cs="Times New Roman"/>
          <w:sz w:val="24"/>
          <w:szCs w:val="24"/>
        </w:rPr>
        <w:t xml:space="preserve"> correctly.</w:t>
      </w:r>
      <w:r w:rsidR="00677AFE" w:rsidRPr="00083C35">
        <w:rPr>
          <w:rFonts w:cs="Times New Roman"/>
          <w:sz w:val="24"/>
          <w:szCs w:val="24"/>
        </w:rPr>
        <w:t xml:space="preserve"> </w:t>
      </w:r>
      <w:sdt>
        <w:sdtPr>
          <w:rPr>
            <w:rFonts w:cs="Times New Roman"/>
            <w:sz w:val="24"/>
            <w:szCs w:val="24"/>
          </w:rPr>
          <w:id w:val="661192098"/>
          <w:citation/>
        </w:sdtPr>
        <w:sdtEndPr/>
        <w:sdtContent>
          <w:r w:rsidR="00677AFE" w:rsidRPr="00083C35">
            <w:rPr>
              <w:rFonts w:cs="Times New Roman"/>
              <w:sz w:val="24"/>
              <w:szCs w:val="24"/>
            </w:rPr>
            <w:fldChar w:fldCharType="begin"/>
          </w:r>
          <w:r w:rsidR="00677AFE" w:rsidRPr="00083C35">
            <w:rPr>
              <w:rFonts w:cs="Times New Roman"/>
              <w:sz w:val="24"/>
              <w:szCs w:val="24"/>
            </w:rPr>
            <w:instrText xml:space="preserve"> CITATION Bri20 \l 2057 </w:instrText>
          </w:r>
          <w:r w:rsidR="00677AFE" w:rsidRPr="00083C35">
            <w:rPr>
              <w:rFonts w:cs="Times New Roman"/>
              <w:sz w:val="24"/>
              <w:szCs w:val="24"/>
            </w:rPr>
            <w:fldChar w:fldCharType="separate"/>
          </w:r>
          <w:r w:rsidR="00677AFE" w:rsidRPr="00083C35">
            <w:rPr>
              <w:rFonts w:cs="Times New Roman"/>
              <w:noProof/>
              <w:sz w:val="24"/>
              <w:szCs w:val="24"/>
            </w:rPr>
            <w:t>(Society, 2020)</w:t>
          </w:r>
          <w:r w:rsidR="00677AFE" w:rsidRPr="00083C35">
            <w:rPr>
              <w:rFonts w:cs="Times New Roman"/>
              <w:sz w:val="24"/>
              <w:szCs w:val="24"/>
            </w:rPr>
            <w:fldChar w:fldCharType="end"/>
          </w:r>
        </w:sdtContent>
      </w:sdt>
      <w:r w:rsidR="009F3757" w:rsidRPr="00083C35">
        <w:rPr>
          <w:rFonts w:cs="Times New Roman"/>
          <w:sz w:val="24"/>
          <w:szCs w:val="24"/>
        </w:rPr>
        <w:t xml:space="preserve"> </w:t>
      </w:r>
      <w:sdt>
        <w:sdtPr>
          <w:rPr>
            <w:rFonts w:cs="Times New Roman"/>
            <w:sz w:val="24"/>
            <w:szCs w:val="24"/>
          </w:rPr>
          <w:id w:val="-989091064"/>
          <w:citation/>
        </w:sdtPr>
        <w:sdtEndPr/>
        <w:sdtContent>
          <w:r w:rsidR="009F3757" w:rsidRPr="00083C35">
            <w:rPr>
              <w:rFonts w:cs="Times New Roman"/>
              <w:sz w:val="24"/>
              <w:szCs w:val="24"/>
            </w:rPr>
            <w:fldChar w:fldCharType="begin"/>
          </w:r>
          <w:r w:rsidR="009F3757" w:rsidRPr="00083C35">
            <w:rPr>
              <w:rFonts w:cs="Times New Roman"/>
              <w:sz w:val="24"/>
              <w:szCs w:val="24"/>
            </w:rPr>
            <w:instrText xml:space="preserve"> CITATION Ame20 \l 2057 </w:instrText>
          </w:r>
          <w:r w:rsidR="009F3757" w:rsidRPr="00083C35">
            <w:rPr>
              <w:rFonts w:cs="Times New Roman"/>
              <w:sz w:val="24"/>
              <w:szCs w:val="24"/>
            </w:rPr>
            <w:fldChar w:fldCharType="separate"/>
          </w:r>
          <w:r w:rsidR="009F3757" w:rsidRPr="00083C35">
            <w:rPr>
              <w:rFonts w:cs="Times New Roman"/>
              <w:noProof/>
              <w:sz w:val="24"/>
              <w:szCs w:val="24"/>
            </w:rPr>
            <w:t>(Association, 2020)</w:t>
          </w:r>
          <w:r w:rsidR="009F3757" w:rsidRPr="00083C35">
            <w:rPr>
              <w:rFonts w:cs="Times New Roman"/>
              <w:sz w:val="24"/>
              <w:szCs w:val="24"/>
            </w:rPr>
            <w:fldChar w:fldCharType="end"/>
          </w:r>
        </w:sdtContent>
      </w:sdt>
      <w:r w:rsidR="00A04451" w:rsidRPr="00083C35">
        <w:rPr>
          <w:rFonts w:cs="Times New Roman"/>
          <w:sz w:val="24"/>
          <w:szCs w:val="24"/>
        </w:rPr>
        <w:t xml:space="preserve">. </w:t>
      </w:r>
      <w:r w:rsidR="00A7543E" w:rsidRPr="00083C35">
        <w:rPr>
          <w:rFonts w:cs="Times New Roman"/>
          <w:sz w:val="24"/>
          <w:szCs w:val="24"/>
        </w:rPr>
        <w:t>Early in the 1800s, psychology became a distinct field from philosophy. As a self-conscious scientific analysis field, psychology was first developed in 1879 in Leipzig, Germany, by Wilhelm Wundt.</w:t>
      </w:r>
      <w:sdt>
        <w:sdtPr>
          <w:rPr>
            <w:rFonts w:cs="Times New Roman"/>
            <w:sz w:val="24"/>
            <w:szCs w:val="24"/>
          </w:rPr>
          <w:id w:val="1656869486"/>
          <w:citation/>
        </w:sdtPr>
        <w:sdtEndPr/>
        <w:sdtContent>
          <w:r w:rsidR="006A624A" w:rsidRPr="00083C35">
            <w:rPr>
              <w:rFonts w:cs="Times New Roman"/>
              <w:sz w:val="24"/>
              <w:szCs w:val="24"/>
            </w:rPr>
            <w:fldChar w:fldCharType="begin"/>
          </w:r>
          <w:r w:rsidR="0067506A" w:rsidRPr="00083C35">
            <w:rPr>
              <w:rFonts w:cs="Times New Roman"/>
              <w:sz w:val="24"/>
              <w:szCs w:val="24"/>
            </w:rPr>
            <w:instrText xml:space="preserve">CITATION HER14 \l 2057 </w:instrText>
          </w:r>
          <w:r w:rsidR="006A624A" w:rsidRPr="00083C35">
            <w:rPr>
              <w:rFonts w:cs="Times New Roman"/>
              <w:sz w:val="24"/>
              <w:szCs w:val="24"/>
            </w:rPr>
            <w:fldChar w:fldCharType="separate"/>
          </w:r>
          <w:r w:rsidR="0067506A" w:rsidRPr="00083C35">
            <w:rPr>
              <w:rFonts w:cs="Times New Roman"/>
              <w:noProof/>
              <w:sz w:val="24"/>
              <w:szCs w:val="24"/>
            </w:rPr>
            <w:t xml:space="preserve"> (Hergenhahn &amp; Henley, 2014)</w:t>
          </w:r>
          <w:r w:rsidR="006A624A" w:rsidRPr="00083C35">
            <w:rPr>
              <w:rFonts w:cs="Times New Roman"/>
              <w:sz w:val="24"/>
              <w:szCs w:val="24"/>
            </w:rPr>
            <w:fldChar w:fldCharType="end"/>
          </w:r>
        </w:sdtContent>
      </w:sdt>
      <w:r w:rsidR="000660C2" w:rsidRPr="00083C35">
        <w:rPr>
          <w:rFonts w:cs="Times New Roman"/>
          <w:sz w:val="24"/>
          <w:szCs w:val="24"/>
        </w:rPr>
        <w:t xml:space="preserve"> </w:t>
      </w:r>
      <w:r w:rsidRPr="00083C35">
        <w:rPr>
          <w:rFonts w:cs="Times New Roman"/>
          <w:sz w:val="24"/>
          <w:szCs w:val="24"/>
        </w:rPr>
        <w:t xml:space="preserve">Contemporary psychology has many significant fields like </w:t>
      </w:r>
      <w:r w:rsidRPr="00083C35">
        <w:rPr>
          <w:sz w:val="24"/>
          <w:szCs w:val="24"/>
        </w:rPr>
        <w:t xml:space="preserve">Abnormal, </w:t>
      </w:r>
      <w:r w:rsidRPr="00083C35">
        <w:rPr>
          <w:rStyle w:val="mntl-sc-block-headingtext"/>
          <w:sz w:val="24"/>
          <w:szCs w:val="24"/>
        </w:rPr>
        <w:t>Behavioral, Cognitive, Developmental, Educational, Forensic, Sport</w:t>
      </w:r>
      <w:r w:rsidR="00592D02">
        <w:rPr>
          <w:rStyle w:val="mntl-sc-block-headingtext"/>
          <w:sz w:val="24"/>
          <w:szCs w:val="24"/>
        </w:rPr>
        <w:t>s, Clinical</w:t>
      </w:r>
      <w:r w:rsidR="008F0070" w:rsidRPr="00083C35">
        <w:rPr>
          <w:rStyle w:val="mntl-sc-block-headingtext"/>
          <w:sz w:val="24"/>
          <w:szCs w:val="24"/>
        </w:rPr>
        <w:t xml:space="preserve"> </w:t>
      </w:r>
      <w:r w:rsidRPr="00083C35">
        <w:rPr>
          <w:rStyle w:val="mntl-sc-block-headingtext"/>
          <w:sz w:val="24"/>
          <w:szCs w:val="24"/>
        </w:rPr>
        <w:t xml:space="preserve">and more. However, this essay will concentrate only on </w:t>
      </w:r>
      <w:r w:rsidRPr="00083C35">
        <w:rPr>
          <w:rStyle w:val="mntl-sc-block-headingtext"/>
          <w:b/>
          <w:bCs/>
          <w:sz w:val="24"/>
          <w:szCs w:val="24"/>
        </w:rPr>
        <w:t xml:space="preserve">Development Psychology with </w:t>
      </w:r>
      <w:r w:rsidR="008F0070" w:rsidRPr="00083C35">
        <w:rPr>
          <w:rStyle w:val="mntl-sc-block-headingtext"/>
          <w:b/>
          <w:bCs/>
          <w:sz w:val="24"/>
          <w:szCs w:val="24"/>
        </w:rPr>
        <w:t>particular focus on Adolescen</w:t>
      </w:r>
      <w:r w:rsidR="00EC518C">
        <w:rPr>
          <w:rStyle w:val="mntl-sc-block-headingtext"/>
          <w:b/>
          <w:bCs/>
          <w:sz w:val="24"/>
          <w:szCs w:val="24"/>
        </w:rPr>
        <w:t>ce</w:t>
      </w:r>
      <w:r w:rsidR="008F0070" w:rsidRPr="00083C35">
        <w:rPr>
          <w:rStyle w:val="mntl-sc-block-headingtext"/>
          <w:b/>
          <w:bCs/>
          <w:sz w:val="24"/>
          <w:szCs w:val="24"/>
        </w:rPr>
        <w:t xml:space="preserve">. </w:t>
      </w:r>
      <w:sdt>
        <w:sdtPr>
          <w:rPr>
            <w:rStyle w:val="mntl-sc-block-headingtext"/>
            <w:b/>
            <w:bCs/>
            <w:sz w:val="24"/>
            <w:szCs w:val="24"/>
          </w:rPr>
          <w:id w:val="1616632458"/>
          <w:citation/>
        </w:sdtPr>
        <w:sdtEndPr>
          <w:rPr>
            <w:rStyle w:val="mntl-sc-block-headingtext"/>
          </w:rPr>
        </w:sdtEndPr>
        <w:sdtContent>
          <w:r w:rsidR="008F0070" w:rsidRPr="00083C35">
            <w:rPr>
              <w:rStyle w:val="mntl-sc-block-headingtext"/>
              <w:b/>
              <w:bCs/>
              <w:sz w:val="24"/>
              <w:szCs w:val="24"/>
            </w:rPr>
            <w:fldChar w:fldCharType="begin"/>
          </w:r>
          <w:r w:rsidR="008F0070" w:rsidRPr="00083C35">
            <w:rPr>
              <w:rStyle w:val="mntl-sc-block-headingtext"/>
              <w:b/>
              <w:bCs/>
              <w:sz w:val="24"/>
              <w:szCs w:val="24"/>
            </w:rPr>
            <w:instrText xml:space="preserve"> CITATION Ken20 \l 2057 </w:instrText>
          </w:r>
          <w:r w:rsidR="008F0070" w:rsidRPr="00083C35">
            <w:rPr>
              <w:rStyle w:val="mntl-sc-block-headingtext"/>
              <w:b/>
              <w:bCs/>
              <w:sz w:val="24"/>
              <w:szCs w:val="24"/>
            </w:rPr>
            <w:fldChar w:fldCharType="separate"/>
          </w:r>
          <w:r w:rsidR="008F0070" w:rsidRPr="00083C35">
            <w:rPr>
              <w:noProof/>
              <w:sz w:val="24"/>
              <w:szCs w:val="24"/>
            </w:rPr>
            <w:t>(Cherry, 2020)</w:t>
          </w:r>
          <w:r w:rsidR="008F0070" w:rsidRPr="00083C35">
            <w:rPr>
              <w:rStyle w:val="mntl-sc-block-headingtext"/>
              <w:b/>
              <w:bCs/>
              <w:sz w:val="24"/>
              <w:szCs w:val="24"/>
            </w:rPr>
            <w:fldChar w:fldCharType="end"/>
          </w:r>
        </w:sdtContent>
      </w:sdt>
      <w:sdt>
        <w:sdtPr>
          <w:rPr>
            <w:rStyle w:val="mntl-sc-block-headingtext"/>
            <w:b/>
            <w:bCs/>
            <w:sz w:val="24"/>
            <w:szCs w:val="24"/>
          </w:rPr>
          <w:id w:val="595145275"/>
          <w:citation/>
        </w:sdtPr>
        <w:sdtEndPr>
          <w:rPr>
            <w:rStyle w:val="mntl-sc-block-headingtext"/>
          </w:rPr>
        </w:sdtEndPr>
        <w:sdtContent>
          <w:r w:rsidR="00F4314C" w:rsidRPr="00083C35">
            <w:rPr>
              <w:rStyle w:val="mntl-sc-block-headingtext"/>
              <w:b/>
              <w:bCs/>
              <w:sz w:val="24"/>
              <w:szCs w:val="24"/>
            </w:rPr>
            <w:fldChar w:fldCharType="begin"/>
          </w:r>
          <w:r w:rsidR="00F4314C" w:rsidRPr="00083C35">
            <w:rPr>
              <w:rStyle w:val="mntl-sc-block-headingtext"/>
              <w:b/>
              <w:bCs/>
              <w:sz w:val="24"/>
              <w:szCs w:val="24"/>
            </w:rPr>
            <w:instrText xml:space="preserve"> CITATION Gri19 \l 2057 </w:instrText>
          </w:r>
          <w:r w:rsidR="00F4314C" w:rsidRPr="00083C35">
            <w:rPr>
              <w:rStyle w:val="mntl-sc-block-headingtext"/>
              <w:b/>
              <w:bCs/>
              <w:sz w:val="24"/>
              <w:szCs w:val="24"/>
            </w:rPr>
            <w:fldChar w:fldCharType="separate"/>
          </w:r>
          <w:r w:rsidR="00F4314C" w:rsidRPr="00083C35">
            <w:rPr>
              <w:rStyle w:val="mntl-sc-block-headingtext"/>
              <w:b/>
              <w:bCs/>
              <w:noProof/>
              <w:sz w:val="24"/>
              <w:szCs w:val="24"/>
            </w:rPr>
            <w:t xml:space="preserve"> </w:t>
          </w:r>
          <w:r w:rsidR="00F4314C" w:rsidRPr="00083C35">
            <w:rPr>
              <w:noProof/>
              <w:sz w:val="24"/>
              <w:szCs w:val="24"/>
            </w:rPr>
            <w:t>(Griggs &amp; Jackson, 2019)</w:t>
          </w:r>
          <w:r w:rsidR="00F4314C" w:rsidRPr="00083C35">
            <w:rPr>
              <w:rStyle w:val="mntl-sc-block-headingtext"/>
              <w:b/>
              <w:bCs/>
              <w:sz w:val="24"/>
              <w:szCs w:val="24"/>
            </w:rPr>
            <w:fldChar w:fldCharType="end"/>
          </w:r>
        </w:sdtContent>
      </w:sdt>
    </w:p>
    <w:p w14:paraId="70DDB006" w14:textId="77777777" w:rsidR="00F4314C" w:rsidRPr="00083C35" w:rsidRDefault="00F4314C" w:rsidP="00342EE5">
      <w:pPr>
        <w:shd w:val="clear" w:color="auto" w:fill="FFFFFF"/>
        <w:spacing w:after="0" w:line="240" w:lineRule="auto"/>
        <w:rPr>
          <w:rStyle w:val="mntl-sc-block-headingtext"/>
          <w:b/>
          <w:bCs/>
          <w:sz w:val="24"/>
          <w:szCs w:val="24"/>
        </w:rPr>
      </w:pPr>
    </w:p>
    <w:p w14:paraId="03B6D915" w14:textId="77777777" w:rsidR="00F4314C" w:rsidRPr="00083C35" w:rsidRDefault="003A13C3" w:rsidP="00342EE5">
      <w:pPr>
        <w:shd w:val="clear" w:color="auto" w:fill="FFFFFF"/>
        <w:spacing w:after="0" w:line="240" w:lineRule="auto"/>
        <w:rPr>
          <w:rStyle w:val="mntl-sc-block-headingtext"/>
          <w:b/>
          <w:bCs/>
          <w:sz w:val="24"/>
          <w:szCs w:val="24"/>
        </w:rPr>
      </w:pPr>
      <w:r w:rsidRPr="00083C35">
        <w:rPr>
          <w:rStyle w:val="mntl-sc-block-headingtext"/>
          <w:b/>
          <w:bCs/>
          <w:sz w:val="24"/>
          <w:szCs w:val="24"/>
        </w:rPr>
        <w:t>Development Psychology</w:t>
      </w:r>
    </w:p>
    <w:p w14:paraId="18B2BAB2" w14:textId="77777777" w:rsidR="00BE3E3B" w:rsidRPr="00083C35" w:rsidRDefault="00BE3E3B" w:rsidP="00342EE5">
      <w:pPr>
        <w:shd w:val="clear" w:color="auto" w:fill="FFFFFF"/>
        <w:spacing w:after="0" w:line="240" w:lineRule="auto"/>
        <w:rPr>
          <w:rStyle w:val="mntl-sc-block-headingtext"/>
          <w:b/>
          <w:bCs/>
          <w:sz w:val="24"/>
          <w:szCs w:val="24"/>
        </w:rPr>
      </w:pPr>
    </w:p>
    <w:p w14:paraId="1BB0FDC2" w14:textId="77777777" w:rsidR="00BE3E3B" w:rsidRPr="00083C35" w:rsidRDefault="003A13C3" w:rsidP="00342EE5">
      <w:pPr>
        <w:shd w:val="clear" w:color="auto" w:fill="FFFFFF"/>
        <w:spacing w:after="0" w:line="240" w:lineRule="auto"/>
        <w:rPr>
          <w:rStyle w:val="mntl-sc-block-headingtext"/>
          <w:sz w:val="24"/>
          <w:szCs w:val="24"/>
        </w:rPr>
      </w:pPr>
      <w:r w:rsidRPr="00083C35">
        <w:rPr>
          <w:rStyle w:val="mntl-sc-block-headingtext"/>
          <w:sz w:val="24"/>
          <w:szCs w:val="24"/>
        </w:rPr>
        <w:t xml:space="preserve">Developmental psychology, commonly known as </w:t>
      </w:r>
      <w:r w:rsidRPr="00843608">
        <w:rPr>
          <w:rStyle w:val="mntl-sc-block-headingtext"/>
          <w:b/>
          <w:bCs/>
          <w:sz w:val="24"/>
          <w:szCs w:val="24"/>
        </w:rPr>
        <w:t>Life-Span Psychology</w:t>
      </w:r>
      <w:r w:rsidRPr="00083C35">
        <w:rPr>
          <w:rStyle w:val="mntl-sc-block-headingtext"/>
          <w:sz w:val="24"/>
          <w:szCs w:val="24"/>
        </w:rPr>
        <w:t xml:space="preserve">, is a psychology field dealing with shifts in cognitive, motivational, </w:t>
      </w:r>
      <w:r w:rsidR="00CD6B6B" w:rsidRPr="00CD6B6B">
        <w:rPr>
          <w:rStyle w:val="mntl-sc-block-headingtext"/>
          <w:sz w:val="24"/>
          <w:szCs w:val="24"/>
        </w:rPr>
        <w:t xml:space="preserve">psychosociological </w:t>
      </w:r>
      <w:r w:rsidRPr="00083C35">
        <w:rPr>
          <w:rStyle w:val="mntl-sc-block-headingtext"/>
          <w:sz w:val="24"/>
          <w:szCs w:val="24"/>
        </w:rPr>
        <w:t xml:space="preserve">and social behaviour that </w:t>
      </w:r>
      <w:r w:rsidR="00ED6D20" w:rsidRPr="00083C35">
        <w:rPr>
          <w:rStyle w:val="mntl-sc-block-headingtext"/>
          <w:sz w:val="24"/>
          <w:szCs w:val="24"/>
        </w:rPr>
        <w:t>occur</w:t>
      </w:r>
      <w:r w:rsidRPr="00083C35">
        <w:rPr>
          <w:rStyle w:val="mntl-sc-block-headingtext"/>
          <w:sz w:val="24"/>
          <w:szCs w:val="24"/>
        </w:rPr>
        <w:t xml:space="preserve"> during human life. </w:t>
      </w:r>
      <w:sdt>
        <w:sdtPr>
          <w:rPr>
            <w:rStyle w:val="mntl-sc-block-headingtext"/>
            <w:sz w:val="24"/>
            <w:szCs w:val="24"/>
          </w:rPr>
          <w:id w:val="363954816"/>
          <w:citation/>
        </w:sdtPr>
        <w:sdtEndPr>
          <w:rPr>
            <w:rStyle w:val="mntl-sc-block-headingtext"/>
          </w:rPr>
        </w:sdtEndPr>
        <w:sdtContent>
          <w:r w:rsidRPr="00083C35">
            <w:rPr>
              <w:rStyle w:val="mntl-sc-block-headingtext"/>
              <w:sz w:val="24"/>
              <w:szCs w:val="24"/>
            </w:rPr>
            <w:fldChar w:fldCharType="begin"/>
          </w:r>
          <w:r w:rsidRPr="00083C35">
            <w:rPr>
              <w:rStyle w:val="mntl-sc-block-headingtext"/>
              <w:sz w:val="24"/>
              <w:szCs w:val="24"/>
            </w:rPr>
            <w:instrText xml:space="preserve"> CITATION Bri98 \l 2057 </w:instrText>
          </w:r>
          <w:r w:rsidRPr="00083C35">
            <w:rPr>
              <w:rStyle w:val="mntl-sc-block-headingtext"/>
              <w:sz w:val="24"/>
              <w:szCs w:val="24"/>
            </w:rPr>
            <w:fldChar w:fldCharType="separate"/>
          </w:r>
          <w:r w:rsidRPr="00083C35">
            <w:rPr>
              <w:noProof/>
              <w:sz w:val="24"/>
              <w:szCs w:val="24"/>
            </w:rPr>
            <w:t>(Britannica, 1998)</w:t>
          </w:r>
          <w:r w:rsidRPr="00083C35">
            <w:rPr>
              <w:rStyle w:val="mntl-sc-block-headingtext"/>
              <w:sz w:val="24"/>
              <w:szCs w:val="24"/>
            </w:rPr>
            <w:fldChar w:fldCharType="end"/>
          </w:r>
        </w:sdtContent>
      </w:sdt>
      <w:r w:rsidR="00AD5570" w:rsidRPr="00083C35">
        <w:rPr>
          <w:rStyle w:val="mntl-sc-block-headingtext"/>
          <w:sz w:val="24"/>
          <w:szCs w:val="24"/>
        </w:rPr>
        <w:t xml:space="preserve"> According to WHO, health is not merely the avoidance of sickness or infirmity, and it is a condition of absolute physical, emotional and social well-being. </w:t>
      </w:r>
      <w:sdt>
        <w:sdtPr>
          <w:rPr>
            <w:rStyle w:val="mntl-sc-block-headingtext"/>
            <w:sz w:val="24"/>
            <w:szCs w:val="24"/>
          </w:rPr>
          <w:id w:val="1796802687"/>
          <w:citation/>
        </w:sdtPr>
        <w:sdtEndPr>
          <w:rPr>
            <w:rStyle w:val="mntl-sc-block-headingtext"/>
          </w:rPr>
        </w:sdtEndPr>
        <w:sdtContent>
          <w:r w:rsidR="00AD5570" w:rsidRPr="00083C35">
            <w:rPr>
              <w:rStyle w:val="mntl-sc-block-headingtext"/>
              <w:sz w:val="24"/>
              <w:szCs w:val="24"/>
            </w:rPr>
            <w:fldChar w:fldCharType="begin"/>
          </w:r>
          <w:r w:rsidR="00AD5570" w:rsidRPr="00083C35">
            <w:rPr>
              <w:rStyle w:val="mntl-sc-block-headingtext"/>
              <w:sz w:val="24"/>
              <w:szCs w:val="24"/>
            </w:rPr>
            <w:instrText xml:space="preserve"> CITATION WHO48 \l 2057 </w:instrText>
          </w:r>
          <w:r w:rsidR="00AD5570" w:rsidRPr="00083C35">
            <w:rPr>
              <w:rStyle w:val="mntl-sc-block-headingtext"/>
              <w:sz w:val="24"/>
              <w:szCs w:val="24"/>
            </w:rPr>
            <w:fldChar w:fldCharType="separate"/>
          </w:r>
          <w:r w:rsidR="00AD5570" w:rsidRPr="00083C35">
            <w:rPr>
              <w:noProof/>
              <w:sz w:val="24"/>
              <w:szCs w:val="24"/>
            </w:rPr>
            <w:t>(WHO, 1948)</w:t>
          </w:r>
          <w:r w:rsidR="00AD5570" w:rsidRPr="00083C35">
            <w:rPr>
              <w:rStyle w:val="mntl-sc-block-headingtext"/>
              <w:sz w:val="24"/>
              <w:szCs w:val="24"/>
            </w:rPr>
            <w:fldChar w:fldCharType="end"/>
          </w:r>
        </w:sdtContent>
      </w:sdt>
      <w:r w:rsidR="00FC387C" w:rsidRPr="00083C35">
        <w:rPr>
          <w:rStyle w:val="mntl-sc-block-headingtext"/>
          <w:sz w:val="24"/>
          <w:szCs w:val="24"/>
        </w:rPr>
        <w:t xml:space="preserve"> Understanding Development Psychology can help health and social care professionals </w:t>
      </w:r>
      <w:r w:rsidR="00CD6B6B">
        <w:rPr>
          <w:rStyle w:val="mntl-sc-block-headingtext"/>
          <w:sz w:val="24"/>
          <w:szCs w:val="24"/>
        </w:rPr>
        <w:t xml:space="preserve">to </w:t>
      </w:r>
      <w:r w:rsidR="00FC387C" w:rsidRPr="00083C35">
        <w:rPr>
          <w:rStyle w:val="mntl-sc-block-headingtext"/>
          <w:sz w:val="24"/>
          <w:szCs w:val="24"/>
        </w:rPr>
        <w:t>understand the factors that influence individuals' actions and behaviours to improve well-being, in every stage of their life stage.</w:t>
      </w:r>
    </w:p>
    <w:p w14:paraId="7003ACB4" w14:textId="77777777" w:rsidR="00BC2CB6" w:rsidRDefault="00BC2CB6" w:rsidP="00342EE5">
      <w:pPr>
        <w:shd w:val="clear" w:color="auto" w:fill="FFFFFF"/>
        <w:spacing w:after="0" w:line="240" w:lineRule="auto"/>
        <w:rPr>
          <w:rStyle w:val="mntl-sc-block-headingtext"/>
          <w:sz w:val="28"/>
        </w:rPr>
      </w:pPr>
    </w:p>
    <w:p w14:paraId="2548B018" w14:textId="77777777" w:rsidR="004E44EE" w:rsidRDefault="004E44EE" w:rsidP="004E44EE">
      <w:pPr>
        <w:shd w:val="clear" w:color="auto" w:fill="FFFFFF"/>
        <w:spacing w:after="0" w:line="240" w:lineRule="auto"/>
        <w:rPr>
          <w:rStyle w:val="mntl-sc-block-headingtext"/>
          <w:b/>
          <w:bCs/>
          <w:sz w:val="24"/>
          <w:szCs w:val="24"/>
        </w:rPr>
      </w:pPr>
      <w:r w:rsidRPr="00083C35">
        <w:rPr>
          <w:rStyle w:val="mntl-sc-block-headingtext"/>
          <w:b/>
          <w:bCs/>
          <w:sz w:val="24"/>
          <w:szCs w:val="24"/>
        </w:rPr>
        <w:t>Adolescence</w:t>
      </w:r>
    </w:p>
    <w:p w14:paraId="66227BC4" w14:textId="53F2E964" w:rsidR="004E44EE" w:rsidRDefault="004E44EE" w:rsidP="00342EE5">
      <w:pPr>
        <w:shd w:val="clear" w:color="auto" w:fill="FFFFFF"/>
        <w:spacing w:after="0" w:line="240" w:lineRule="auto"/>
        <w:rPr>
          <w:rStyle w:val="mntl-sc-block-headingtext"/>
          <w:b/>
          <w:bCs/>
          <w:sz w:val="24"/>
          <w:szCs w:val="24"/>
        </w:rPr>
      </w:pPr>
    </w:p>
    <w:p w14:paraId="28F07D58" w14:textId="77777777" w:rsidR="004E44EE" w:rsidRPr="00083C35" w:rsidRDefault="004E44EE" w:rsidP="003A13C3">
      <w:pPr>
        <w:shd w:val="clear" w:color="auto" w:fill="FFFFFF"/>
        <w:spacing w:after="0" w:line="240" w:lineRule="auto"/>
        <w:jc w:val="center"/>
        <w:rPr>
          <w:rStyle w:val="mntl-sc-block-headingtext"/>
          <w:b/>
          <w:bCs/>
          <w:sz w:val="24"/>
          <w:szCs w:val="24"/>
        </w:rPr>
      </w:pPr>
      <w:r>
        <w:rPr>
          <w:b/>
          <w:bCs/>
          <w:noProof/>
          <w:sz w:val="24"/>
          <w:szCs w:val="24"/>
        </w:rPr>
        <w:drawing>
          <wp:inline distT="0" distB="0" distL="0" distR="0" wp14:anchorId="1384B6C6" wp14:editId="7A2144CA">
            <wp:extent cx="4800600" cy="264753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832985" cy="2665391"/>
                    </a:xfrm>
                    <a:prstGeom prst="rect">
                      <a:avLst/>
                    </a:prstGeom>
                  </pic:spPr>
                </pic:pic>
              </a:graphicData>
            </a:graphic>
          </wp:inline>
        </w:drawing>
      </w:r>
    </w:p>
    <w:p w14:paraId="60AEA5BB" w14:textId="7B414F1B" w:rsidR="00BC2CB6" w:rsidRPr="00083C35" w:rsidRDefault="00BC2CB6" w:rsidP="00342EE5">
      <w:pPr>
        <w:shd w:val="clear" w:color="auto" w:fill="FFFFFF"/>
        <w:spacing w:after="0" w:line="240" w:lineRule="auto"/>
        <w:rPr>
          <w:rStyle w:val="mntl-sc-block-headingtext"/>
          <w:b/>
          <w:bCs/>
          <w:sz w:val="24"/>
          <w:szCs w:val="24"/>
        </w:rPr>
      </w:pPr>
    </w:p>
    <w:p w14:paraId="2718E049" w14:textId="6ECCB8E5" w:rsidR="00F4314C" w:rsidRPr="00083C35" w:rsidRDefault="003A13C3" w:rsidP="00342EE5">
      <w:pPr>
        <w:shd w:val="clear" w:color="auto" w:fill="FFFFFF"/>
        <w:spacing w:after="0" w:line="240" w:lineRule="auto"/>
        <w:rPr>
          <w:rStyle w:val="mntl-sc-block-headingtext"/>
          <w:rFonts w:cs="Times New Roman"/>
          <w:sz w:val="24"/>
          <w:szCs w:val="24"/>
        </w:rPr>
      </w:pPr>
      <w:r w:rsidRPr="00083C35">
        <w:rPr>
          <w:rStyle w:val="mntl-sc-block-headingtext"/>
          <w:rFonts w:cs="Times New Roman"/>
          <w:sz w:val="24"/>
          <w:szCs w:val="24"/>
        </w:rPr>
        <w:t xml:space="preserve">The </w:t>
      </w:r>
      <w:r w:rsidR="00E50CF1" w:rsidRPr="00083C35">
        <w:rPr>
          <w:rStyle w:val="mntl-sc-block-headingtext"/>
          <w:rFonts w:cs="Times New Roman"/>
          <w:sz w:val="24"/>
          <w:szCs w:val="24"/>
        </w:rPr>
        <w:t>transitional</w:t>
      </w:r>
      <w:r w:rsidRPr="00083C35">
        <w:rPr>
          <w:rStyle w:val="mntl-sc-block-headingtext"/>
          <w:rFonts w:cs="Times New Roman"/>
          <w:sz w:val="24"/>
          <w:szCs w:val="24"/>
        </w:rPr>
        <w:t xml:space="preserve"> stage of physical and psychological </w:t>
      </w:r>
      <w:r w:rsidR="00E50CF1" w:rsidRPr="00083C35">
        <w:rPr>
          <w:rStyle w:val="mntl-sc-block-headingtext"/>
          <w:rFonts w:cs="Times New Roman"/>
          <w:sz w:val="24"/>
          <w:szCs w:val="24"/>
        </w:rPr>
        <w:t>development</w:t>
      </w:r>
      <w:r w:rsidRPr="00083C35">
        <w:rPr>
          <w:rStyle w:val="mntl-sc-block-headingtext"/>
          <w:rFonts w:cs="Times New Roman"/>
          <w:sz w:val="24"/>
          <w:szCs w:val="24"/>
        </w:rPr>
        <w:t xml:space="preserve"> that typically occurs during </w:t>
      </w:r>
      <w:r w:rsidR="00D13F56" w:rsidRPr="00083C35">
        <w:rPr>
          <w:rStyle w:val="mntl-sc-block-headingtext"/>
          <w:rFonts w:cs="Times New Roman"/>
          <w:sz w:val="24"/>
          <w:szCs w:val="24"/>
        </w:rPr>
        <w:t>childhood</w:t>
      </w:r>
      <w:r w:rsidR="00E50CF1" w:rsidRPr="00083C35">
        <w:rPr>
          <w:rStyle w:val="mntl-sc-block-headingtext"/>
          <w:rFonts w:cs="Times New Roman"/>
          <w:sz w:val="24"/>
          <w:szCs w:val="24"/>
        </w:rPr>
        <w:t xml:space="preserve"> to adulthood is called adolescence. </w:t>
      </w:r>
      <w:r w:rsidR="007204E5" w:rsidRPr="00083C35">
        <w:rPr>
          <w:rStyle w:val="mntl-sc-block-headingtext"/>
          <w:rFonts w:cs="Times New Roman"/>
          <w:sz w:val="24"/>
          <w:szCs w:val="24"/>
        </w:rPr>
        <w:t xml:space="preserve">Children between the ages of 10 and 19, independent of their race or history, have been recognised as adolescents by the World Health Organisation (WHO). </w:t>
      </w:r>
      <w:sdt>
        <w:sdtPr>
          <w:rPr>
            <w:rStyle w:val="mntl-sc-block-headingtext"/>
            <w:rFonts w:cs="Times New Roman"/>
            <w:sz w:val="24"/>
            <w:szCs w:val="24"/>
          </w:rPr>
          <w:id w:val="1215616527"/>
          <w:citation/>
        </w:sdtPr>
        <w:sdtEndPr>
          <w:rPr>
            <w:rStyle w:val="mntl-sc-block-headingtext"/>
          </w:rPr>
        </w:sdtEndPr>
        <w:sdtContent>
          <w:r w:rsidR="007204E5" w:rsidRPr="00083C35">
            <w:rPr>
              <w:rStyle w:val="mntl-sc-block-headingtext"/>
              <w:rFonts w:cs="Times New Roman"/>
              <w:sz w:val="24"/>
              <w:szCs w:val="24"/>
            </w:rPr>
            <w:fldChar w:fldCharType="begin"/>
          </w:r>
          <w:r w:rsidR="007204E5" w:rsidRPr="00083C35">
            <w:rPr>
              <w:rStyle w:val="mntl-sc-block-headingtext"/>
              <w:rFonts w:cs="Times New Roman"/>
              <w:sz w:val="24"/>
              <w:szCs w:val="24"/>
            </w:rPr>
            <w:instrText xml:space="preserve"> CITATION WHO20 \l 2057 </w:instrText>
          </w:r>
          <w:r w:rsidR="007204E5" w:rsidRPr="00083C35">
            <w:rPr>
              <w:rStyle w:val="mntl-sc-block-headingtext"/>
              <w:rFonts w:cs="Times New Roman"/>
              <w:sz w:val="24"/>
              <w:szCs w:val="24"/>
            </w:rPr>
            <w:fldChar w:fldCharType="separate"/>
          </w:r>
          <w:r w:rsidR="007204E5" w:rsidRPr="00083C35">
            <w:rPr>
              <w:rFonts w:cs="Times New Roman"/>
              <w:noProof/>
              <w:sz w:val="24"/>
              <w:szCs w:val="24"/>
            </w:rPr>
            <w:t>(WHO, 2020)</w:t>
          </w:r>
          <w:r w:rsidR="007204E5" w:rsidRPr="00083C35">
            <w:rPr>
              <w:rStyle w:val="mntl-sc-block-headingtext"/>
              <w:rFonts w:cs="Times New Roman"/>
              <w:sz w:val="24"/>
              <w:szCs w:val="24"/>
            </w:rPr>
            <w:fldChar w:fldCharType="end"/>
          </w:r>
        </w:sdtContent>
      </w:sdt>
      <w:r w:rsidR="00EC2220" w:rsidRPr="00083C35">
        <w:rPr>
          <w:rStyle w:val="mntl-sc-block-headingtext"/>
          <w:rFonts w:cs="Times New Roman"/>
          <w:sz w:val="24"/>
          <w:szCs w:val="24"/>
        </w:rPr>
        <w:t xml:space="preserve"> </w:t>
      </w:r>
    </w:p>
    <w:p w14:paraId="006112D6" w14:textId="77777777" w:rsidR="00083C35" w:rsidRPr="00EC518C" w:rsidRDefault="003A13C3" w:rsidP="00342EE5">
      <w:pPr>
        <w:pStyle w:val="Heading2"/>
        <w:rPr>
          <w:rFonts w:asciiTheme="minorHAnsi" w:hAnsiTheme="minorHAnsi"/>
          <w:b w:val="0"/>
          <w:bCs w:val="0"/>
          <w:sz w:val="24"/>
          <w:szCs w:val="24"/>
        </w:rPr>
      </w:pPr>
      <w:r w:rsidRPr="00083C35">
        <w:rPr>
          <w:rFonts w:asciiTheme="minorHAnsi" w:hAnsiTheme="minorHAnsi"/>
          <w:b w:val="0"/>
          <w:bCs w:val="0"/>
          <w:sz w:val="24"/>
          <w:szCs w:val="24"/>
        </w:rPr>
        <w:t xml:space="preserve">Adolescence is characterised as the developmental transformation identified by the initiation of puberty and physical development completion. It is often defined as a time of training for adult roles. Puberty and significant biological modifications include changes to the reproductive organs, height, weight, and muscle mass. Cognitive developments consist of both the growth in awareness and the development in reasoning capacity. Researchers </w:t>
      </w:r>
      <w:r w:rsidR="00F666CD" w:rsidRPr="00083C35">
        <w:rPr>
          <w:rFonts w:asciiTheme="minorHAnsi" w:hAnsiTheme="minorHAnsi"/>
          <w:b w:val="0"/>
          <w:bCs w:val="0"/>
          <w:sz w:val="24"/>
          <w:szCs w:val="24"/>
        </w:rPr>
        <w:t xml:space="preserve">showed </w:t>
      </w:r>
      <w:r w:rsidRPr="00083C35">
        <w:rPr>
          <w:rFonts w:asciiTheme="minorHAnsi" w:hAnsiTheme="minorHAnsi"/>
          <w:b w:val="0"/>
          <w:bCs w:val="0"/>
          <w:sz w:val="24"/>
          <w:szCs w:val="24"/>
        </w:rPr>
        <w:t>pubertal improvements</w:t>
      </w:r>
      <w:r w:rsidR="00F666CD" w:rsidRPr="00083C35">
        <w:rPr>
          <w:rFonts w:asciiTheme="minorHAnsi" w:hAnsiTheme="minorHAnsi"/>
          <w:b w:val="0"/>
          <w:bCs w:val="0"/>
          <w:sz w:val="24"/>
          <w:szCs w:val="24"/>
        </w:rPr>
        <w:t xml:space="preserve"> and changes </w:t>
      </w:r>
      <w:r w:rsidRPr="00083C35">
        <w:rPr>
          <w:rFonts w:asciiTheme="minorHAnsi" w:hAnsiTheme="minorHAnsi"/>
          <w:b w:val="0"/>
          <w:bCs w:val="0"/>
          <w:sz w:val="24"/>
          <w:szCs w:val="24"/>
        </w:rPr>
        <w:t xml:space="preserve">in brain function or how these changes influence cognition or social connections. </w:t>
      </w:r>
      <w:sdt>
        <w:sdtPr>
          <w:rPr>
            <w:rFonts w:asciiTheme="minorHAnsi" w:hAnsiTheme="minorHAnsi"/>
            <w:b w:val="0"/>
            <w:bCs w:val="0"/>
            <w:sz w:val="24"/>
            <w:szCs w:val="24"/>
          </w:rPr>
          <w:id w:val="-1927033596"/>
          <w:citation/>
        </w:sdtPr>
        <w:sdtEndPr/>
        <w:sdtContent>
          <w:r w:rsidR="00C3060F" w:rsidRPr="00083C35">
            <w:rPr>
              <w:rFonts w:asciiTheme="minorHAnsi" w:hAnsiTheme="minorHAnsi"/>
              <w:b w:val="0"/>
              <w:bCs w:val="0"/>
              <w:sz w:val="24"/>
              <w:szCs w:val="24"/>
            </w:rPr>
            <w:fldChar w:fldCharType="begin"/>
          </w:r>
          <w:r w:rsidR="00C3060F" w:rsidRPr="00083C35">
            <w:rPr>
              <w:rFonts w:asciiTheme="minorHAnsi" w:hAnsiTheme="minorHAnsi"/>
              <w:b w:val="0"/>
              <w:bCs w:val="0"/>
              <w:sz w:val="24"/>
              <w:szCs w:val="24"/>
            </w:rPr>
            <w:instrText xml:space="preserve"> CITATION Mih20 \l 2057 </w:instrText>
          </w:r>
          <w:r w:rsidR="00C3060F" w:rsidRPr="00083C35">
            <w:rPr>
              <w:rFonts w:asciiTheme="minorHAnsi" w:hAnsiTheme="minorHAnsi"/>
              <w:b w:val="0"/>
              <w:bCs w:val="0"/>
              <w:sz w:val="24"/>
              <w:szCs w:val="24"/>
            </w:rPr>
            <w:fldChar w:fldCharType="separate"/>
          </w:r>
          <w:r w:rsidR="00C3060F" w:rsidRPr="00083C35">
            <w:rPr>
              <w:rFonts w:asciiTheme="minorHAnsi" w:hAnsiTheme="minorHAnsi"/>
              <w:b w:val="0"/>
              <w:bCs w:val="0"/>
              <w:noProof/>
              <w:sz w:val="24"/>
              <w:szCs w:val="24"/>
            </w:rPr>
            <w:t>(Csikszentmihalyi, 2020)</w:t>
          </w:r>
          <w:r w:rsidR="00C3060F" w:rsidRPr="00083C35">
            <w:rPr>
              <w:rFonts w:asciiTheme="minorHAnsi" w:hAnsiTheme="minorHAnsi"/>
              <w:b w:val="0"/>
              <w:bCs w:val="0"/>
              <w:sz w:val="24"/>
              <w:szCs w:val="24"/>
            </w:rPr>
            <w:fldChar w:fldCharType="end"/>
          </w:r>
        </w:sdtContent>
      </w:sdt>
      <w:sdt>
        <w:sdtPr>
          <w:rPr>
            <w:rFonts w:asciiTheme="minorHAnsi" w:hAnsiTheme="minorHAnsi"/>
            <w:b w:val="0"/>
            <w:bCs w:val="0"/>
            <w:sz w:val="24"/>
            <w:szCs w:val="24"/>
          </w:rPr>
          <w:id w:val="1859858081"/>
          <w:citation/>
        </w:sdtPr>
        <w:sdtEndPr/>
        <w:sdtContent>
          <w:r w:rsidR="00C3060F" w:rsidRPr="00EC518C">
            <w:rPr>
              <w:rFonts w:asciiTheme="minorHAnsi" w:hAnsiTheme="minorHAnsi"/>
              <w:b w:val="0"/>
              <w:bCs w:val="0"/>
              <w:sz w:val="24"/>
              <w:szCs w:val="24"/>
            </w:rPr>
            <w:fldChar w:fldCharType="begin"/>
          </w:r>
          <w:r w:rsidR="00C3060F" w:rsidRPr="00EC518C">
            <w:rPr>
              <w:rFonts w:asciiTheme="minorHAnsi" w:hAnsiTheme="minorHAnsi"/>
              <w:b w:val="0"/>
              <w:bCs w:val="0"/>
              <w:sz w:val="24"/>
              <w:szCs w:val="24"/>
            </w:rPr>
            <w:instrText xml:space="preserve"> CITATION Sim87 \l 2057 </w:instrText>
          </w:r>
          <w:r w:rsidR="00C3060F" w:rsidRPr="00EC518C">
            <w:rPr>
              <w:rFonts w:asciiTheme="minorHAnsi" w:hAnsiTheme="minorHAnsi"/>
              <w:b w:val="0"/>
              <w:bCs w:val="0"/>
              <w:sz w:val="24"/>
              <w:szCs w:val="24"/>
            </w:rPr>
            <w:fldChar w:fldCharType="separate"/>
          </w:r>
          <w:r w:rsidR="00C3060F" w:rsidRPr="00EC518C">
            <w:rPr>
              <w:rFonts w:asciiTheme="minorHAnsi" w:hAnsiTheme="minorHAnsi"/>
              <w:b w:val="0"/>
              <w:bCs w:val="0"/>
              <w:noProof/>
              <w:sz w:val="24"/>
              <w:szCs w:val="24"/>
            </w:rPr>
            <w:t xml:space="preserve"> (Simmons &amp; Blyth, 1987)</w:t>
          </w:r>
          <w:r w:rsidR="00C3060F" w:rsidRPr="00EC518C">
            <w:rPr>
              <w:rFonts w:asciiTheme="minorHAnsi" w:hAnsiTheme="minorHAnsi"/>
              <w:b w:val="0"/>
              <w:bCs w:val="0"/>
              <w:sz w:val="24"/>
              <w:szCs w:val="24"/>
            </w:rPr>
            <w:fldChar w:fldCharType="end"/>
          </w:r>
        </w:sdtContent>
      </w:sdt>
      <w:r w:rsidR="00F558C3" w:rsidRPr="00EC518C">
        <w:rPr>
          <w:rFonts w:asciiTheme="minorHAnsi" w:hAnsiTheme="minorHAnsi"/>
          <w:b w:val="0"/>
          <w:bCs w:val="0"/>
          <w:sz w:val="24"/>
          <w:szCs w:val="24"/>
        </w:rPr>
        <w:t xml:space="preserve"> </w:t>
      </w:r>
      <w:sdt>
        <w:sdtPr>
          <w:rPr>
            <w:rFonts w:asciiTheme="minorHAnsi" w:hAnsiTheme="minorHAnsi"/>
            <w:b w:val="0"/>
            <w:bCs w:val="0"/>
            <w:sz w:val="24"/>
            <w:szCs w:val="24"/>
          </w:rPr>
          <w:id w:val="-1927794970"/>
          <w:citation/>
        </w:sdtPr>
        <w:sdtEndPr/>
        <w:sdtContent>
          <w:r w:rsidR="00F558C3" w:rsidRPr="00EC518C">
            <w:rPr>
              <w:rFonts w:asciiTheme="minorHAnsi" w:hAnsiTheme="minorHAnsi"/>
              <w:b w:val="0"/>
              <w:bCs w:val="0"/>
              <w:sz w:val="24"/>
              <w:szCs w:val="24"/>
            </w:rPr>
            <w:fldChar w:fldCharType="begin"/>
          </w:r>
          <w:r w:rsidR="00F558C3" w:rsidRPr="00EC518C">
            <w:rPr>
              <w:rFonts w:asciiTheme="minorHAnsi" w:hAnsiTheme="minorHAnsi"/>
              <w:b w:val="0"/>
              <w:bCs w:val="0"/>
              <w:sz w:val="24"/>
              <w:szCs w:val="24"/>
            </w:rPr>
            <w:instrText xml:space="preserve"> CITATION Kip20 \l 2057 </w:instrText>
          </w:r>
          <w:r w:rsidR="00F558C3" w:rsidRPr="00EC518C">
            <w:rPr>
              <w:rFonts w:asciiTheme="minorHAnsi" w:hAnsiTheme="minorHAnsi"/>
              <w:b w:val="0"/>
              <w:bCs w:val="0"/>
              <w:sz w:val="24"/>
              <w:szCs w:val="24"/>
            </w:rPr>
            <w:fldChar w:fldCharType="separate"/>
          </w:r>
          <w:r w:rsidR="00F558C3" w:rsidRPr="00EC518C">
            <w:rPr>
              <w:rFonts w:asciiTheme="minorHAnsi" w:hAnsiTheme="minorHAnsi"/>
              <w:b w:val="0"/>
              <w:bCs w:val="0"/>
              <w:noProof/>
              <w:sz w:val="24"/>
              <w:szCs w:val="24"/>
            </w:rPr>
            <w:t>(Kipp &amp; Shaffer, 2020)</w:t>
          </w:r>
          <w:r w:rsidR="00F558C3" w:rsidRPr="00EC518C">
            <w:rPr>
              <w:rFonts w:asciiTheme="minorHAnsi" w:hAnsiTheme="minorHAnsi"/>
              <w:b w:val="0"/>
              <w:bCs w:val="0"/>
              <w:sz w:val="24"/>
              <w:szCs w:val="24"/>
            </w:rPr>
            <w:fldChar w:fldCharType="end"/>
          </w:r>
        </w:sdtContent>
      </w:sdt>
    </w:p>
    <w:p w14:paraId="271C45B4" w14:textId="77777777" w:rsidR="00083C35" w:rsidRDefault="00083C35" w:rsidP="00342EE5">
      <w:pPr>
        <w:pStyle w:val="Heading2"/>
        <w:rPr>
          <w:rFonts w:asciiTheme="minorHAnsi" w:hAnsiTheme="minorHAnsi"/>
          <w:b w:val="0"/>
          <w:bCs w:val="0"/>
          <w:sz w:val="24"/>
          <w:szCs w:val="24"/>
        </w:rPr>
      </w:pPr>
    </w:p>
    <w:p w14:paraId="02AAD972" w14:textId="77777777" w:rsidR="00342EE5" w:rsidRPr="00083C35" w:rsidRDefault="003A13C3" w:rsidP="00342EE5">
      <w:pPr>
        <w:pStyle w:val="Heading2"/>
        <w:rPr>
          <w:rFonts w:asciiTheme="minorHAnsi" w:hAnsiTheme="minorHAnsi"/>
          <w:b w:val="0"/>
          <w:bCs w:val="0"/>
          <w:sz w:val="24"/>
          <w:szCs w:val="24"/>
        </w:rPr>
      </w:pPr>
      <w:r w:rsidRPr="00083C35">
        <w:rPr>
          <w:rFonts w:asciiTheme="minorHAnsi" w:hAnsiTheme="minorHAnsi"/>
          <w:sz w:val="24"/>
          <w:szCs w:val="24"/>
        </w:rPr>
        <w:t xml:space="preserve">Psychosocial Development </w:t>
      </w:r>
      <w:r w:rsidR="00907BDD" w:rsidRPr="00083C35">
        <w:rPr>
          <w:rFonts w:asciiTheme="minorHAnsi" w:hAnsiTheme="minorHAnsi"/>
          <w:sz w:val="24"/>
          <w:szCs w:val="24"/>
        </w:rPr>
        <w:t>Theory by Erik Erikson</w:t>
      </w:r>
    </w:p>
    <w:p w14:paraId="6F649E1D" w14:textId="77777777" w:rsidR="002D1D6F" w:rsidRPr="00083C35" w:rsidRDefault="003A13C3" w:rsidP="00342EE5">
      <w:pPr>
        <w:pStyle w:val="Heading2"/>
        <w:rPr>
          <w:rFonts w:asciiTheme="minorHAnsi" w:hAnsiTheme="minorHAnsi"/>
          <w:b w:val="0"/>
          <w:bCs w:val="0"/>
          <w:sz w:val="24"/>
          <w:szCs w:val="24"/>
        </w:rPr>
      </w:pPr>
      <w:r w:rsidRPr="00083C35">
        <w:rPr>
          <w:rFonts w:asciiTheme="minorHAnsi" w:hAnsiTheme="minorHAnsi"/>
          <w:b w:val="0"/>
          <w:bCs w:val="0"/>
          <w:sz w:val="24"/>
          <w:szCs w:val="24"/>
        </w:rPr>
        <w:t xml:space="preserve">Erik Homburger Erikson (15 June 1902 – 12 May 1994) was a German-American development and </w:t>
      </w:r>
      <w:r w:rsidR="006A1497" w:rsidRPr="00083C35">
        <w:rPr>
          <w:rFonts w:asciiTheme="minorHAnsi" w:hAnsiTheme="minorHAnsi"/>
          <w:sz w:val="24"/>
          <w:szCs w:val="24"/>
        </w:rPr>
        <w:t xml:space="preserve">Freudian </w:t>
      </w:r>
      <w:r w:rsidR="006A1497" w:rsidRPr="00CD6B6B">
        <w:rPr>
          <w:rFonts w:asciiTheme="minorHAnsi" w:hAnsiTheme="minorHAnsi"/>
          <w:sz w:val="24"/>
          <w:szCs w:val="24"/>
        </w:rPr>
        <w:t>ego-psychologist</w:t>
      </w:r>
      <w:r w:rsidR="006A1497" w:rsidRPr="00083C35">
        <w:rPr>
          <w:rFonts w:asciiTheme="minorHAnsi" w:hAnsiTheme="minorHAnsi"/>
          <w:b w:val="0"/>
          <w:bCs w:val="0"/>
          <w:sz w:val="24"/>
          <w:szCs w:val="24"/>
        </w:rPr>
        <w:t xml:space="preserve"> </w:t>
      </w:r>
      <w:r w:rsidRPr="00083C35">
        <w:rPr>
          <w:rFonts w:asciiTheme="minorHAnsi" w:hAnsiTheme="minorHAnsi"/>
          <w:b w:val="0"/>
          <w:bCs w:val="0"/>
          <w:sz w:val="24"/>
          <w:szCs w:val="24"/>
        </w:rPr>
        <w:t>and psychoanalyst renowned for his theory on human psychological development.</w:t>
      </w:r>
      <w:r w:rsidR="006A1497" w:rsidRPr="00083C35">
        <w:rPr>
          <w:rFonts w:asciiTheme="minorHAnsi" w:hAnsiTheme="minorHAnsi"/>
          <w:b w:val="0"/>
          <w:bCs w:val="0"/>
          <w:sz w:val="24"/>
          <w:szCs w:val="24"/>
        </w:rPr>
        <w:t xml:space="preserve"> </w:t>
      </w:r>
      <w:sdt>
        <w:sdtPr>
          <w:rPr>
            <w:rFonts w:asciiTheme="minorHAnsi" w:hAnsiTheme="minorHAnsi"/>
            <w:b w:val="0"/>
            <w:bCs w:val="0"/>
            <w:sz w:val="24"/>
            <w:szCs w:val="24"/>
          </w:rPr>
          <w:id w:val="1672446432"/>
          <w:citation/>
        </w:sdtPr>
        <w:sdtEndPr/>
        <w:sdtContent>
          <w:r w:rsidR="006A1497" w:rsidRPr="00CD6B6B">
            <w:rPr>
              <w:rFonts w:asciiTheme="minorHAnsi" w:hAnsiTheme="minorHAnsi"/>
              <w:b w:val="0"/>
              <w:bCs w:val="0"/>
              <w:sz w:val="24"/>
              <w:szCs w:val="24"/>
            </w:rPr>
            <w:fldChar w:fldCharType="begin"/>
          </w:r>
          <w:r w:rsidR="006A1497" w:rsidRPr="00CD6B6B">
            <w:rPr>
              <w:rFonts w:asciiTheme="minorHAnsi" w:hAnsiTheme="minorHAnsi"/>
              <w:b w:val="0"/>
              <w:bCs w:val="0"/>
              <w:sz w:val="24"/>
              <w:szCs w:val="24"/>
            </w:rPr>
            <w:instrText xml:space="preserve"> CITATION DrC06 \l 2057 </w:instrText>
          </w:r>
          <w:r w:rsidR="006A1497" w:rsidRPr="00CD6B6B">
            <w:rPr>
              <w:rFonts w:asciiTheme="minorHAnsi" w:hAnsiTheme="minorHAnsi"/>
              <w:b w:val="0"/>
              <w:bCs w:val="0"/>
              <w:sz w:val="24"/>
              <w:szCs w:val="24"/>
            </w:rPr>
            <w:fldChar w:fldCharType="separate"/>
          </w:r>
          <w:r w:rsidR="006A1497" w:rsidRPr="00CD6B6B">
            <w:rPr>
              <w:rFonts w:asciiTheme="minorHAnsi" w:hAnsiTheme="minorHAnsi"/>
              <w:b w:val="0"/>
              <w:bCs w:val="0"/>
              <w:noProof/>
              <w:sz w:val="24"/>
              <w:szCs w:val="24"/>
            </w:rPr>
            <w:t>(Boeree, 2006)</w:t>
          </w:r>
          <w:r w:rsidR="006A1497" w:rsidRPr="00CD6B6B">
            <w:rPr>
              <w:rFonts w:asciiTheme="minorHAnsi" w:hAnsiTheme="minorHAnsi"/>
              <w:b w:val="0"/>
              <w:bCs w:val="0"/>
              <w:sz w:val="24"/>
              <w:szCs w:val="24"/>
            </w:rPr>
            <w:fldChar w:fldCharType="end"/>
          </w:r>
        </w:sdtContent>
      </w:sdt>
    </w:p>
    <w:p w14:paraId="0212A51E" w14:textId="77777777" w:rsidR="00D8726A" w:rsidRPr="00CD6B6B" w:rsidRDefault="003A13C3" w:rsidP="00342EE5">
      <w:pPr>
        <w:pStyle w:val="Heading2"/>
        <w:rPr>
          <w:rFonts w:asciiTheme="minorHAnsi" w:hAnsiTheme="minorHAnsi"/>
          <w:b w:val="0"/>
          <w:bCs w:val="0"/>
          <w:sz w:val="24"/>
          <w:szCs w:val="24"/>
        </w:rPr>
      </w:pPr>
      <w:r w:rsidRPr="00083C35">
        <w:rPr>
          <w:rFonts w:asciiTheme="minorHAnsi" w:hAnsiTheme="minorHAnsi"/>
          <w:b w:val="0"/>
          <w:bCs w:val="0"/>
          <w:sz w:val="24"/>
          <w:szCs w:val="24"/>
        </w:rPr>
        <w:t xml:space="preserve">Erikson is well known for defining </w:t>
      </w:r>
      <w:r w:rsidR="00AA20A2" w:rsidRPr="00083C35">
        <w:rPr>
          <w:rFonts w:asciiTheme="minorHAnsi" w:hAnsiTheme="minorHAnsi"/>
          <w:b w:val="0"/>
          <w:bCs w:val="0"/>
          <w:sz w:val="24"/>
          <w:szCs w:val="24"/>
        </w:rPr>
        <w:t xml:space="preserve">interdepended </w:t>
      </w:r>
      <w:r w:rsidRPr="00083C35">
        <w:rPr>
          <w:rFonts w:asciiTheme="minorHAnsi" w:hAnsiTheme="minorHAnsi"/>
          <w:b w:val="0"/>
          <w:bCs w:val="0"/>
          <w:sz w:val="24"/>
          <w:szCs w:val="24"/>
        </w:rPr>
        <w:t xml:space="preserve">eight phases of psychosocial growth </w:t>
      </w:r>
      <w:r w:rsidR="00B0138C" w:rsidRPr="00083C35">
        <w:rPr>
          <w:rFonts w:asciiTheme="minorHAnsi" w:hAnsiTheme="minorHAnsi"/>
          <w:b w:val="0"/>
          <w:bCs w:val="0"/>
          <w:sz w:val="24"/>
          <w:szCs w:val="24"/>
        </w:rPr>
        <w:t xml:space="preserve">in </w:t>
      </w:r>
      <w:r w:rsidR="006A1497" w:rsidRPr="00083C35">
        <w:rPr>
          <w:rFonts w:asciiTheme="minorHAnsi" w:hAnsiTheme="minorHAnsi"/>
          <w:b w:val="0"/>
          <w:bCs w:val="0"/>
          <w:sz w:val="24"/>
          <w:szCs w:val="24"/>
        </w:rPr>
        <w:t xml:space="preserve">the entire </w:t>
      </w:r>
      <w:r w:rsidR="00B0138C" w:rsidRPr="00083C35">
        <w:rPr>
          <w:rFonts w:asciiTheme="minorHAnsi" w:hAnsiTheme="minorHAnsi"/>
          <w:b w:val="0"/>
          <w:bCs w:val="0"/>
          <w:sz w:val="24"/>
          <w:szCs w:val="24"/>
        </w:rPr>
        <w:t xml:space="preserve">human life cycle </w:t>
      </w:r>
      <w:r w:rsidR="006A1497" w:rsidRPr="00083C35">
        <w:rPr>
          <w:rFonts w:asciiTheme="minorHAnsi" w:hAnsiTheme="minorHAnsi"/>
          <w:b w:val="0"/>
          <w:bCs w:val="0"/>
          <w:sz w:val="24"/>
          <w:szCs w:val="24"/>
        </w:rPr>
        <w:t xml:space="preserve">impacting </w:t>
      </w:r>
      <w:r w:rsidR="00B0138C" w:rsidRPr="00083C35">
        <w:rPr>
          <w:rFonts w:asciiTheme="minorHAnsi" w:hAnsiTheme="minorHAnsi"/>
          <w:b w:val="0"/>
          <w:bCs w:val="0"/>
          <w:sz w:val="24"/>
          <w:szCs w:val="24"/>
        </w:rPr>
        <w:t xml:space="preserve">the </w:t>
      </w:r>
      <w:r w:rsidR="006A1497" w:rsidRPr="00083C35">
        <w:rPr>
          <w:rFonts w:asciiTheme="minorHAnsi" w:hAnsiTheme="minorHAnsi"/>
          <w:sz w:val="24"/>
          <w:szCs w:val="24"/>
        </w:rPr>
        <w:t>psychosocial</w:t>
      </w:r>
      <w:r w:rsidR="006A1497" w:rsidRPr="00083C35">
        <w:rPr>
          <w:rFonts w:asciiTheme="minorHAnsi" w:hAnsiTheme="minorHAnsi"/>
          <w:b w:val="0"/>
          <w:bCs w:val="0"/>
          <w:sz w:val="24"/>
          <w:szCs w:val="24"/>
        </w:rPr>
        <w:t xml:space="preserve"> </w:t>
      </w:r>
      <w:r w:rsidRPr="002F35E1">
        <w:rPr>
          <w:rFonts w:asciiTheme="minorHAnsi" w:hAnsiTheme="minorHAnsi"/>
          <w:sz w:val="24"/>
          <w:szCs w:val="24"/>
        </w:rPr>
        <w:t>crisis</w:t>
      </w:r>
      <w:r w:rsidRPr="00083C35">
        <w:rPr>
          <w:rFonts w:asciiTheme="minorHAnsi" w:hAnsiTheme="minorHAnsi"/>
          <w:b w:val="0"/>
          <w:bCs w:val="0"/>
          <w:sz w:val="24"/>
          <w:szCs w:val="24"/>
        </w:rPr>
        <w:t xml:space="preserve">. He extended </w:t>
      </w:r>
      <w:r w:rsidR="00184F3D" w:rsidRPr="00083C35">
        <w:rPr>
          <w:rFonts w:asciiTheme="minorHAnsi" w:hAnsiTheme="minorHAnsi"/>
          <w:b w:val="0"/>
          <w:bCs w:val="0"/>
          <w:sz w:val="24"/>
          <w:szCs w:val="24"/>
        </w:rPr>
        <w:t xml:space="preserve">Sigmund Freud's theory of </w:t>
      </w:r>
      <w:r w:rsidR="00184F3D" w:rsidRPr="00083C35">
        <w:rPr>
          <w:rFonts w:asciiTheme="minorHAnsi" w:hAnsiTheme="minorHAnsi"/>
          <w:sz w:val="24"/>
          <w:szCs w:val="24"/>
        </w:rPr>
        <w:t>Psychosexual development</w:t>
      </w:r>
      <w:r w:rsidRPr="00083C35">
        <w:rPr>
          <w:rFonts w:asciiTheme="minorHAnsi" w:hAnsiTheme="minorHAnsi"/>
          <w:b w:val="0"/>
          <w:bCs w:val="0"/>
          <w:sz w:val="24"/>
          <w:szCs w:val="24"/>
        </w:rPr>
        <w:t xml:space="preserve"> </w:t>
      </w:r>
      <w:r w:rsidR="00184F3D" w:rsidRPr="00083C35">
        <w:rPr>
          <w:rFonts w:asciiTheme="minorHAnsi" w:hAnsiTheme="minorHAnsi"/>
          <w:b w:val="0"/>
          <w:bCs w:val="0"/>
          <w:sz w:val="24"/>
          <w:szCs w:val="24"/>
        </w:rPr>
        <w:t>by</w:t>
      </w:r>
      <w:r w:rsidRPr="00083C35">
        <w:rPr>
          <w:rFonts w:asciiTheme="minorHAnsi" w:hAnsiTheme="minorHAnsi"/>
          <w:b w:val="0"/>
          <w:bCs w:val="0"/>
          <w:sz w:val="24"/>
          <w:szCs w:val="24"/>
        </w:rPr>
        <w:t xml:space="preserve"> incorporat</w:t>
      </w:r>
      <w:r w:rsidR="00184F3D" w:rsidRPr="00083C35">
        <w:rPr>
          <w:rFonts w:asciiTheme="minorHAnsi" w:hAnsiTheme="minorHAnsi"/>
          <w:b w:val="0"/>
          <w:bCs w:val="0"/>
          <w:sz w:val="24"/>
          <w:szCs w:val="24"/>
        </w:rPr>
        <w:t>ing</w:t>
      </w:r>
      <w:r w:rsidRPr="00083C35">
        <w:rPr>
          <w:rFonts w:asciiTheme="minorHAnsi" w:hAnsiTheme="minorHAnsi"/>
          <w:b w:val="0"/>
          <w:bCs w:val="0"/>
          <w:sz w:val="24"/>
          <w:szCs w:val="24"/>
        </w:rPr>
        <w:t xml:space="preserve"> </w:t>
      </w:r>
      <w:r w:rsidR="00AA20A2" w:rsidRPr="00083C35">
        <w:rPr>
          <w:rFonts w:asciiTheme="minorHAnsi" w:hAnsiTheme="minorHAnsi"/>
          <w:b w:val="0"/>
          <w:bCs w:val="0"/>
          <w:sz w:val="24"/>
          <w:szCs w:val="24"/>
        </w:rPr>
        <w:t xml:space="preserve">social </w:t>
      </w:r>
      <w:r w:rsidR="00184F3D" w:rsidRPr="00083C35">
        <w:rPr>
          <w:rFonts w:asciiTheme="minorHAnsi" w:hAnsiTheme="minorHAnsi"/>
          <w:b w:val="0"/>
          <w:bCs w:val="0"/>
          <w:sz w:val="24"/>
          <w:szCs w:val="24"/>
        </w:rPr>
        <w:t>experiences on i</w:t>
      </w:r>
      <w:r w:rsidRPr="00083C35">
        <w:rPr>
          <w:rFonts w:asciiTheme="minorHAnsi" w:hAnsiTheme="minorHAnsi"/>
          <w:b w:val="0"/>
          <w:bCs w:val="0"/>
          <w:sz w:val="24"/>
          <w:szCs w:val="24"/>
        </w:rPr>
        <w:t xml:space="preserve">ndividuals' </w:t>
      </w:r>
      <w:r w:rsidR="00184F3D" w:rsidRPr="00083C35">
        <w:rPr>
          <w:rFonts w:asciiTheme="minorHAnsi" w:hAnsiTheme="minorHAnsi"/>
          <w:b w:val="0"/>
          <w:bCs w:val="0"/>
          <w:sz w:val="24"/>
          <w:szCs w:val="24"/>
        </w:rPr>
        <w:t xml:space="preserve">ego </w:t>
      </w:r>
      <w:r w:rsidR="004A00F1" w:rsidRPr="00083C35">
        <w:rPr>
          <w:rFonts w:asciiTheme="minorHAnsi" w:hAnsiTheme="minorHAnsi"/>
          <w:b w:val="0"/>
          <w:bCs w:val="0"/>
          <w:sz w:val="24"/>
          <w:szCs w:val="24"/>
        </w:rPr>
        <w:t>development.</w:t>
      </w:r>
      <w:r w:rsidR="004A00F1" w:rsidRPr="00083C35">
        <w:rPr>
          <w:rFonts w:asciiTheme="minorHAnsi" w:hAnsiTheme="minorHAnsi"/>
          <w:sz w:val="24"/>
          <w:szCs w:val="24"/>
        </w:rPr>
        <w:t xml:space="preserve"> </w:t>
      </w:r>
      <w:r w:rsidR="006A1497" w:rsidRPr="00083C35">
        <w:rPr>
          <w:rFonts w:asciiTheme="minorHAnsi" w:hAnsiTheme="minorHAnsi"/>
          <w:b w:val="0"/>
          <w:bCs w:val="0"/>
          <w:sz w:val="24"/>
          <w:szCs w:val="24"/>
        </w:rPr>
        <w:t xml:space="preserve">The summary of these eight stages shown </w:t>
      </w:r>
      <w:r w:rsidR="006A1497" w:rsidRPr="00CD6B6B">
        <w:rPr>
          <w:rFonts w:asciiTheme="minorHAnsi" w:hAnsiTheme="minorHAnsi"/>
          <w:b w:val="0"/>
          <w:bCs w:val="0"/>
          <w:sz w:val="24"/>
          <w:szCs w:val="24"/>
        </w:rPr>
        <w:t>below</w:t>
      </w:r>
      <w:r w:rsidR="00AC5442" w:rsidRPr="00CD6B6B">
        <w:rPr>
          <w:rFonts w:asciiTheme="minorHAnsi" w:hAnsiTheme="minorHAnsi"/>
          <w:b w:val="0"/>
          <w:bCs w:val="0"/>
          <w:sz w:val="24"/>
          <w:szCs w:val="24"/>
        </w:rPr>
        <w:t xml:space="preserve"> </w:t>
      </w:r>
      <w:sdt>
        <w:sdtPr>
          <w:rPr>
            <w:rFonts w:asciiTheme="minorHAnsi" w:hAnsiTheme="minorHAnsi"/>
            <w:b w:val="0"/>
            <w:bCs w:val="0"/>
            <w:sz w:val="24"/>
            <w:szCs w:val="24"/>
          </w:rPr>
          <w:id w:val="164981025"/>
          <w:citation/>
        </w:sdtPr>
        <w:sdtEndPr/>
        <w:sdtContent>
          <w:r w:rsidR="00AC5442" w:rsidRPr="00CD6B6B">
            <w:rPr>
              <w:rFonts w:asciiTheme="minorHAnsi" w:hAnsiTheme="minorHAnsi"/>
              <w:b w:val="0"/>
              <w:bCs w:val="0"/>
              <w:sz w:val="24"/>
              <w:szCs w:val="24"/>
            </w:rPr>
            <w:fldChar w:fldCharType="begin"/>
          </w:r>
          <w:r w:rsidR="00D501C0" w:rsidRPr="00CD6B6B">
            <w:rPr>
              <w:rFonts w:asciiTheme="minorHAnsi" w:hAnsiTheme="minorHAnsi"/>
              <w:b w:val="0"/>
              <w:bCs w:val="0"/>
              <w:sz w:val="24"/>
              <w:szCs w:val="24"/>
            </w:rPr>
            <w:instrText xml:space="preserve">CITATION EHE95 \l 2057 </w:instrText>
          </w:r>
          <w:r w:rsidR="00AC5442" w:rsidRPr="00CD6B6B">
            <w:rPr>
              <w:rFonts w:asciiTheme="minorHAnsi" w:hAnsiTheme="minorHAnsi"/>
              <w:b w:val="0"/>
              <w:bCs w:val="0"/>
              <w:sz w:val="24"/>
              <w:szCs w:val="24"/>
            </w:rPr>
            <w:fldChar w:fldCharType="separate"/>
          </w:r>
          <w:r w:rsidR="00D501C0" w:rsidRPr="00CD6B6B">
            <w:rPr>
              <w:rFonts w:asciiTheme="minorHAnsi" w:hAnsiTheme="minorHAnsi"/>
              <w:b w:val="0"/>
              <w:bCs w:val="0"/>
              <w:noProof/>
              <w:sz w:val="24"/>
              <w:szCs w:val="24"/>
            </w:rPr>
            <w:t>(Erikson, 1963)</w:t>
          </w:r>
          <w:r w:rsidR="00AC5442" w:rsidRPr="00CD6B6B">
            <w:rPr>
              <w:rFonts w:asciiTheme="minorHAnsi" w:hAnsiTheme="minorHAnsi"/>
              <w:b w:val="0"/>
              <w:bCs w:val="0"/>
              <w:sz w:val="24"/>
              <w:szCs w:val="24"/>
            </w:rPr>
            <w:fldChar w:fldCharType="end"/>
          </w:r>
        </w:sdtContent>
      </w:sdt>
      <w:sdt>
        <w:sdtPr>
          <w:rPr>
            <w:rFonts w:asciiTheme="minorHAnsi" w:hAnsiTheme="minorHAnsi"/>
            <w:b w:val="0"/>
            <w:bCs w:val="0"/>
            <w:sz w:val="24"/>
            <w:szCs w:val="24"/>
          </w:rPr>
          <w:id w:val="-1036659640"/>
          <w:citation/>
        </w:sdtPr>
        <w:sdtEndPr/>
        <w:sdtContent>
          <w:r w:rsidR="00AC5442" w:rsidRPr="00CD6B6B">
            <w:rPr>
              <w:rFonts w:asciiTheme="minorHAnsi" w:hAnsiTheme="minorHAnsi"/>
              <w:b w:val="0"/>
              <w:bCs w:val="0"/>
              <w:sz w:val="24"/>
              <w:szCs w:val="24"/>
            </w:rPr>
            <w:fldChar w:fldCharType="begin"/>
          </w:r>
          <w:r w:rsidR="00AC5442" w:rsidRPr="00CD6B6B">
            <w:rPr>
              <w:rFonts w:asciiTheme="minorHAnsi" w:hAnsiTheme="minorHAnsi"/>
              <w:b w:val="0"/>
              <w:bCs w:val="0"/>
              <w:sz w:val="24"/>
              <w:szCs w:val="24"/>
            </w:rPr>
            <w:instrText xml:space="preserve"> CITATION Ala20 \l 2057 </w:instrText>
          </w:r>
          <w:r w:rsidR="00AC5442" w:rsidRPr="00CD6B6B">
            <w:rPr>
              <w:rFonts w:asciiTheme="minorHAnsi" w:hAnsiTheme="minorHAnsi"/>
              <w:b w:val="0"/>
              <w:bCs w:val="0"/>
              <w:sz w:val="24"/>
              <w:szCs w:val="24"/>
            </w:rPr>
            <w:fldChar w:fldCharType="separate"/>
          </w:r>
          <w:r w:rsidR="00AC5442" w:rsidRPr="00CD6B6B">
            <w:rPr>
              <w:rFonts w:asciiTheme="minorHAnsi" w:hAnsiTheme="minorHAnsi"/>
              <w:b w:val="0"/>
              <w:bCs w:val="0"/>
              <w:noProof/>
              <w:sz w:val="24"/>
              <w:szCs w:val="24"/>
            </w:rPr>
            <w:t xml:space="preserve"> (Elms, 2020)</w:t>
          </w:r>
          <w:r w:rsidR="00AC5442" w:rsidRPr="00CD6B6B">
            <w:rPr>
              <w:rFonts w:asciiTheme="minorHAnsi" w:hAnsiTheme="minorHAnsi"/>
              <w:b w:val="0"/>
              <w:bCs w:val="0"/>
              <w:sz w:val="24"/>
              <w:szCs w:val="24"/>
            </w:rPr>
            <w:fldChar w:fldCharType="end"/>
          </w:r>
        </w:sdtContent>
      </w:sdt>
      <w:sdt>
        <w:sdtPr>
          <w:rPr>
            <w:rFonts w:asciiTheme="minorHAnsi" w:hAnsiTheme="minorHAnsi"/>
            <w:b w:val="0"/>
            <w:bCs w:val="0"/>
            <w:sz w:val="24"/>
            <w:szCs w:val="24"/>
          </w:rPr>
          <w:id w:val="-1087077889"/>
          <w:citation/>
        </w:sdtPr>
        <w:sdtEndPr/>
        <w:sdtContent>
          <w:r w:rsidR="00952A86" w:rsidRPr="00CD6B6B">
            <w:rPr>
              <w:rFonts w:asciiTheme="minorHAnsi" w:hAnsiTheme="minorHAnsi"/>
              <w:b w:val="0"/>
              <w:bCs w:val="0"/>
              <w:sz w:val="24"/>
              <w:szCs w:val="24"/>
            </w:rPr>
            <w:fldChar w:fldCharType="begin"/>
          </w:r>
          <w:r w:rsidR="00952A86" w:rsidRPr="00CD6B6B">
            <w:rPr>
              <w:rFonts w:asciiTheme="minorHAnsi" w:hAnsiTheme="minorHAnsi"/>
              <w:b w:val="0"/>
              <w:bCs w:val="0"/>
              <w:sz w:val="24"/>
              <w:szCs w:val="24"/>
            </w:rPr>
            <w:instrText xml:space="preserve"> CITATION Sau18 \l 2057 </w:instrText>
          </w:r>
          <w:r w:rsidR="00952A86" w:rsidRPr="00CD6B6B">
            <w:rPr>
              <w:rFonts w:asciiTheme="minorHAnsi" w:hAnsiTheme="minorHAnsi"/>
              <w:b w:val="0"/>
              <w:bCs w:val="0"/>
              <w:sz w:val="24"/>
              <w:szCs w:val="24"/>
            </w:rPr>
            <w:fldChar w:fldCharType="separate"/>
          </w:r>
          <w:r w:rsidR="00952A86" w:rsidRPr="00CD6B6B">
            <w:rPr>
              <w:rFonts w:asciiTheme="minorHAnsi" w:hAnsiTheme="minorHAnsi"/>
              <w:b w:val="0"/>
              <w:bCs w:val="0"/>
              <w:noProof/>
              <w:sz w:val="24"/>
              <w:szCs w:val="24"/>
            </w:rPr>
            <w:t xml:space="preserve"> (McLeod, 2018)</w:t>
          </w:r>
          <w:r w:rsidR="00952A86" w:rsidRPr="00CD6B6B">
            <w:rPr>
              <w:rFonts w:asciiTheme="minorHAnsi" w:hAnsiTheme="minorHAnsi"/>
              <w:b w:val="0"/>
              <w:bCs w:val="0"/>
              <w:sz w:val="24"/>
              <w:szCs w:val="24"/>
            </w:rPr>
            <w:fldChar w:fldCharType="end"/>
          </w:r>
        </w:sdtContent>
      </w:sdt>
      <w:sdt>
        <w:sdtPr>
          <w:rPr>
            <w:rFonts w:asciiTheme="minorHAnsi" w:hAnsiTheme="minorHAnsi"/>
            <w:b w:val="0"/>
            <w:bCs w:val="0"/>
            <w:sz w:val="24"/>
            <w:szCs w:val="24"/>
          </w:rPr>
          <w:id w:val="-1345703408"/>
          <w:citation/>
        </w:sdtPr>
        <w:sdtEndPr/>
        <w:sdtContent>
          <w:r w:rsidR="00952A86" w:rsidRPr="00CD6B6B">
            <w:rPr>
              <w:rFonts w:asciiTheme="minorHAnsi" w:hAnsiTheme="minorHAnsi"/>
              <w:b w:val="0"/>
              <w:bCs w:val="0"/>
              <w:sz w:val="24"/>
              <w:szCs w:val="24"/>
            </w:rPr>
            <w:fldChar w:fldCharType="begin"/>
          </w:r>
          <w:r w:rsidR="00D501C0" w:rsidRPr="00CD6B6B">
            <w:rPr>
              <w:rFonts w:asciiTheme="minorHAnsi" w:hAnsiTheme="minorHAnsi"/>
              <w:b w:val="0"/>
              <w:bCs w:val="0"/>
              <w:sz w:val="24"/>
              <w:szCs w:val="24"/>
            </w:rPr>
            <w:instrText xml:space="preserve">CITATION Eri95 \l 2057 </w:instrText>
          </w:r>
          <w:r w:rsidR="00952A86" w:rsidRPr="00CD6B6B">
            <w:rPr>
              <w:rFonts w:asciiTheme="minorHAnsi" w:hAnsiTheme="minorHAnsi"/>
              <w:b w:val="0"/>
              <w:bCs w:val="0"/>
              <w:sz w:val="24"/>
              <w:szCs w:val="24"/>
            </w:rPr>
            <w:fldChar w:fldCharType="separate"/>
          </w:r>
          <w:r w:rsidR="00D501C0" w:rsidRPr="00CD6B6B">
            <w:rPr>
              <w:rFonts w:asciiTheme="minorHAnsi" w:hAnsiTheme="minorHAnsi"/>
              <w:b w:val="0"/>
              <w:bCs w:val="0"/>
              <w:noProof/>
              <w:sz w:val="24"/>
              <w:szCs w:val="24"/>
            </w:rPr>
            <w:t xml:space="preserve"> (Erikson, 1968)</w:t>
          </w:r>
          <w:r w:rsidR="00952A86" w:rsidRPr="00CD6B6B">
            <w:rPr>
              <w:rFonts w:asciiTheme="minorHAnsi" w:hAnsiTheme="minorHAnsi"/>
              <w:b w:val="0"/>
              <w:bCs w:val="0"/>
              <w:sz w:val="24"/>
              <w:szCs w:val="24"/>
            </w:rPr>
            <w:fldChar w:fldCharType="end"/>
          </w:r>
        </w:sdtContent>
      </w:sdt>
      <w:r w:rsidR="006A1497" w:rsidRPr="00CD6B6B">
        <w:rPr>
          <w:rFonts w:asciiTheme="minorHAnsi" w:hAnsiTheme="minorHAnsi"/>
          <w:b w:val="0"/>
          <w:bCs w:val="0"/>
          <w:sz w:val="24"/>
          <w:szCs w:val="24"/>
        </w:rPr>
        <w:t>:</w:t>
      </w:r>
    </w:p>
    <w:tbl>
      <w:tblPr>
        <w:tblStyle w:val="TableGrid"/>
        <w:tblW w:w="10627" w:type="dxa"/>
        <w:tblLayout w:type="fixed"/>
        <w:tblLook w:val="04A0" w:firstRow="1" w:lastRow="0" w:firstColumn="1" w:lastColumn="0" w:noHBand="0" w:noVBand="1"/>
      </w:tblPr>
      <w:tblGrid>
        <w:gridCol w:w="846"/>
        <w:gridCol w:w="2835"/>
        <w:gridCol w:w="2410"/>
        <w:gridCol w:w="2976"/>
        <w:gridCol w:w="1560"/>
      </w:tblGrid>
      <w:tr w:rsidR="00475B14" w14:paraId="2842CE47" w14:textId="77777777" w:rsidTr="003A683D">
        <w:trPr>
          <w:trHeight w:val="644"/>
        </w:trPr>
        <w:tc>
          <w:tcPr>
            <w:tcW w:w="846" w:type="dxa"/>
          </w:tcPr>
          <w:p w14:paraId="20552D91" w14:textId="77777777" w:rsidR="00991A97" w:rsidRPr="00CD6B6B" w:rsidRDefault="003A13C3" w:rsidP="00991A97">
            <w:pPr>
              <w:pStyle w:val="Heading2"/>
              <w:outlineLvl w:val="1"/>
              <w:rPr>
                <w:rFonts w:asciiTheme="minorHAnsi" w:hAnsiTheme="minorHAnsi"/>
                <w:sz w:val="24"/>
                <w:szCs w:val="24"/>
              </w:rPr>
            </w:pPr>
            <w:r w:rsidRPr="00CD6B6B">
              <w:rPr>
                <w:rFonts w:asciiTheme="minorHAnsi" w:hAnsiTheme="minorHAnsi"/>
                <w:sz w:val="24"/>
                <w:szCs w:val="24"/>
              </w:rPr>
              <w:t>Stage</w:t>
            </w:r>
          </w:p>
        </w:tc>
        <w:tc>
          <w:tcPr>
            <w:tcW w:w="2835" w:type="dxa"/>
          </w:tcPr>
          <w:p w14:paraId="7EC1D9F5" w14:textId="77777777" w:rsidR="00991A97" w:rsidRPr="00CD6B6B" w:rsidRDefault="003A13C3" w:rsidP="00991A97">
            <w:pPr>
              <w:pStyle w:val="Heading2"/>
              <w:outlineLvl w:val="1"/>
              <w:rPr>
                <w:rFonts w:asciiTheme="minorHAnsi" w:hAnsiTheme="minorHAnsi"/>
                <w:sz w:val="24"/>
                <w:szCs w:val="24"/>
              </w:rPr>
            </w:pPr>
            <w:r w:rsidRPr="00CD6B6B">
              <w:rPr>
                <w:rFonts w:asciiTheme="minorHAnsi" w:hAnsiTheme="minorHAnsi"/>
                <w:sz w:val="24"/>
                <w:szCs w:val="24"/>
              </w:rPr>
              <w:t>Age Group</w:t>
            </w:r>
          </w:p>
        </w:tc>
        <w:tc>
          <w:tcPr>
            <w:tcW w:w="2410" w:type="dxa"/>
          </w:tcPr>
          <w:p w14:paraId="6DD38B61" w14:textId="77777777" w:rsidR="00991A97" w:rsidRPr="00CD6B6B" w:rsidRDefault="003A13C3" w:rsidP="00991A97">
            <w:pPr>
              <w:pStyle w:val="Heading2"/>
              <w:outlineLvl w:val="1"/>
              <w:rPr>
                <w:rFonts w:asciiTheme="minorHAnsi" w:hAnsiTheme="minorHAnsi"/>
                <w:sz w:val="24"/>
                <w:szCs w:val="24"/>
              </w:rPr>
            </w:pPr>
            <w:r w:rsidRPr="00CD6B6B">
              <w:rPr>
                <w:rFonts w:asciiTheme="minorHAnsi" w:hAnsiTheme="minorHAnsi"/>
                <w:sz w:val="24"/>
                <w:szCs w:val="24"/>
              </w:rPr>
              <w:t>Significant Events</w:t>
            </w:r>
          </w:p>
        </w:tc>
        <w:tc>
          <w:tcPr>
            <w:tcW w:w="2976" w:type="dxa"/>
          </w:tcPr>
          <w:p w14:paraId="67970059" w14:textId="77777777" w:rsidR="00991A97" w:rsidRPr="00CD6B6B" w:rsidRDefault="003A13C3" w:rsidP="00991A97">
            <w:pPr>
              <w:pStyle w:val="Heading2"/>
              <w:outlineLvl w:val="1"/>
              <w:rPr>
                <w:rFonts w:asciiTheme="minorHAnsi" w:hAnsiTheme="minorHAnsi"/>
                <w:sz w:val="24"/>
                <w:szCs w:val="24"/>
              </w:rPr>
            </w:pPr>
            <w:r w:rsidRPr="00CD6B6B">
              <w:rPr>
                <w:rFonts w:asciiTheme="minorHAnsi" w:hAnsiTheme="minorHAnsi"/>
                <w:sz w:val="24"/>
                <w:szCs w:val="24"/>
              </w:rPr>
              <w:t>Psychological Crisis/ Task</w:t>
            </w:r>
          </w:p>
        </w:tc>
        <w:tc>
          <w:tcPr>
            <w:tcW w:w="1560" w:type="dxa"/>
          </w:tcPr>
          <w:p w14:paraId="26F536C4" w14:textId="77777777" w:rsidR="00991A97" w:rsidRPr="00CD6B6B" w:rsidRDefault="003A13C3" w:rsidP="00991A97">
            <w:pPr>
              <w:pStyle w:val="Heading2"/>
              <w:outlineLvl w:val="1"/>
              <w:rPr>
                <w:rFonts w:asciiTheme="minorHAnsi" w:hAnsiTheme="minorHAnsi"/>
                <w:sz w:val="24"/>
                <w:szCs w:val="24"/>
              </w:rPr>
            </w:pPr>
            <w:r w:rsidRPr="00CD6B6B">
              <w:rPr>
                <w:rFonts w:asciiTheme="minorHAnsi" w:hAnsiTheme="minorHAnsi"/>
                <w:sz w:val="24"/>
                <w:szCs w:val="24"/>
              </w:rPr>
              <w:t>Virtue</w:t>
            </w:r>
          </w:p>
        </w:tc>
      </w:tr>
      <w:tr w:rsidR="00475B14" w14:paraId="421E2E4E" w14:textId="77777777" w:rsidTr="003A683D">
        <w:trPr>
          <w:trHeight w:val="644"/>
        </w:trPr>
        <w:tc>
          <w:tcPr>
            <w:tcW w:w="846" w:type="dxa"/>
          </w:tcPr>
          <w:p w14:paraId="25F041CD"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1</w:t>
            </w:r>
          </w:p>
        </w:tc>
        <w:tc>
          <w:tcPr>
            <w:tcW w:w="2835" w:type="dxa"/>
          </w:tcPr>
          <w:p w14:paraId="0D191E4E" w14:textId="77777777" w:rsidR="00991A97" w:rsidRPr="00083C35" w:rsidRDefault="003A13C3" w:rsidP="00C5251D">
            <w:pPr>
              <w:pStyle w:val="Heading2"/>
              <w:jc w:val="center"/>
              <w:outlineLvl w:val="1"/>
              <w:rPr>
                <w:rFonts w:asciiTheme="minorHAnsi" w:hAnsiTheme="minorHAnsi"/>
                <w:b w:val="0"/>
                <w:bCs w:val="0"/>
                <w:noProof/>
                <w:sz w:val="24"/>
                <w:szCs w:val="24"/>
              </w:rPr>
            </w:pPr>
            <w:r w:rsidRPr="00083C35">
              <w:rPr>
                <w:rFonts w:asciiTheme="minorHAnsi" w:hAnsiTheme="minorHAnsi"/>
                <w:b w:val="0"/>
                <w:bCs w:val="0"/>
                <w:sz w:val="24"/>
                <w:szCs w:val="24"/>
              </w:rPr>
              <w:t>Infancy (</w:t>
            </w:r>
            <w:r w:rsidR="003A683D" w:rsidRPr="00083C35">
              <w:rPr>
                <w:rFonts w:asciiTheme="minorHAnsi" w:hAnsiTheme="minorHAnsi"/>
                <w:b w:val="0"/>
                <w:bCs w:val="0"/>
                <w:sz w:val="24"/>
                <w:szCs w:val="24"/>
              </w:rPr>
              <w:t>0</w:t>
            </w:r>
            <w:r w:rsidRPr="00083C35">
              <w:rPr>
                <w:rFonts w:asciiTheme="minorHAnsi" w:hAnsiTheme="minorHAnsi"/>
                <w:b w:val="0"/>
                <w:bCs w:val="0"/>
                <w:sz w:val="24"/>
                <w:szCs w:val="24"/>
              </w:rPr>
              <w:t>-</w:t>
            </w:r>
            <w:r w:rsidR="003A683D" w:rsidRPr="00083C35">
              <w:rPr>
                <w:rFonts w:asciiTheme="minorHAnsi" w:hAnsiTheme="minorHAnsi"/>
                <w:b w:val="0"/>
                <w:bCs w:val="0"/>
                <w:sz w:val="24"/>
                <w:szCs w:val="24"/>
              </w:rPr>
              <w:t xml:space="preserve"> 1½ </w:t>
            </w:r>
            <w:r w:rsidRPr="00083C35">
              <w:rPr>
                <w:rFonts w:asciiTheme="minorHAnsi" w:hAnsiTheme="minorHAnsi"/>
                <w:b w:val="0"/>
                <w:bCs w:val="0"/>
                <w:sz w:val="24"/>
                <w:szCs w:val="24"/>
              </w:rPr>
              <w:t>)</w:t>
            </w:r>
          </w:p>
          <w:p w14:paraId="17AC5F18" w14:textId="77777777" w:rsidR="00687C89" w:rsidRPr="00083C35" w:rsidRDefault="003A13C3" w:rsidP="00C5251D">
            <w:pPr>
              <w:pStyle w:val="Heading2"/>
              <w:jc w:val="center"/>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03986EC1" wp14:editId="09DDA4F4">
                  <wp:extent cx="1466604" cy="815340"/>
                  <wp:effectExtent l="0" t="0" r="63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76436" name="Picture 2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473980" cy="819441"/>
                          </a:xfrm>
                          <a:prstGeom prst="rect">
                            <a:avLst/>
                          </a:prstGeom>
                        </pic:spPr>
                      </pic:pic>
                    </a:graphicData>
                  </a:graphic>
                </wp:inline>
              </w:drawing>
            </w:r>
          </w:p>
        </w:tc>
        <w:tc>
          <w:tcPr>
            <w:tcW w:w="2410" w:type="dxa"/>
          </w:tcPr>
          <w:p w14:paraId="4AC8DD81"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Comfort and Feeding</w:t>
            </w:r>
          </w:p>
        </w:tc>
        <w:tc>
          <w:tcPr>
            <w:tcW w:w="2976" w:type="dxa"/>
          </w:tcPr>
          <w:p w14:paraId="16E68A23"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Trust vs Mistrust</w:t>
            </w:r>
          </w:p>
        </w:tc>
        <w:tc>
          <w:tcPr>
            <w:tcW w:w="1560" w:type="dxa"/>
          </w:tcPr>
          <w:p w14:paraId="254E2640"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Hope</w:t>
            </w:r>
          </w:p>
        </w:tc>
      </w:tr>
      <w:tr w:rsidR="00475B14" w14:paraId="16F28E69" w14:textId="77777777" w:rsidTr="001E659C">
        <w:trPr>
          <w:trHeight w:val="2354"/>
        </w:trPr>
        <w:tc>
          <w:tcPr>
            <w:tcW w:w="846" w:type="dxa"/>
          </w:tcPr>
          <w:p w14:paraId="1AE34400"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2</w:t>
            </w:r>
          </w:p>
        </w:tc>
        <w:tc>
          <w:tcPr>
            <w:tcW w:w="2835" w:type="dxa"/>
          </w:tcPr>
          <w:p w14:paraId="1BB4696D" w14:textId="77777777" w:rsidR="001E659C"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Early childhood (</w:t>
            </w:r>
            <w:r w:rsidR="003A683D" w:rsidRPr="00083C35">
              <w:rPr>
                <w:rFonts w:asciiTheme="minorHAnsi" w:hAnsiTheme="minorHAnsi"/>
                <w:b w:val="0"/>
                <w:bCs w:val="0"/>
                <w:sz w:val="24"/>
                <w:szCs w:val="24"/>
              </w:rPr>
              <w:t>1½</w:t>
            </w:r>
            <w:r w:rsidRPr="00083C35">
              <w:rPr>
                <w:rFonts w:asciiTheme="minorHAnsi" w:hAnsiTheme="minorHAnsi"/>
                <w:b w:val="0"/>
                <w:bCs w:val="0"/>
                <w:sz w:val="24"/>
                <w:szCs w:val="24"/>
              </w:rPr>
              <w:t xml:space="preserve"> to 3)</w:t>
            </w:r>
          </w:p>
          <w:p w14:paraId="733D41A0" w14:textId="77777777" w:rsidR="00991A97" w:rsidRPr="00083C35" w:rsidRDefault="003A13C3" w:rsidP="001E659C">
            <w:pPr>
              <w:pStyle w:val="Heading2"/>
              <w:jc w:val="center"/>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170DD905" wp14:editId="094B4706">
                  <wp:extent cx="1150378" cy="1066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72582" name="Picture 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08372" cy="1120580"/>
                          </a:xfrm>
                          <a:prstGeom prst="rect">
                            <a:avLst/>
                          </a:prstGeom>
                        </pic:spPr>
                      </pic:pic>
                    </a:graphicData>
                  </a:graphic>
                </wp:inline>
              </w:drawing>
            </w:r>
          </w:p>
        </w:tc>
        <w:tc>
          <w:tcPr>
            <w:tcW w:w="2410" w:type="dxa"/>
          </w:tcPr>
          <w:p w14:paraId="100B9ED3"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Toilet Training</w:t>
            </w:r>
          </w:p>
        </w:tc>
        <w:tc>
          <w:tcPr>
            <w:tcW w:w="2976" w:type="dxa"/>
          </w:tcPr>
          <w:p w14:paraId="28D8B655"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Autonomy vs Doubt/ Shame</w:t>
            </w:r>
          </w:p>
        </w:tc>
        <w:tc>
          <w:tcPr>
            <w:tcW w:w="1560" w:type="dxa"/>
          </w:tcPr>
          <w:p w14:paraId="1CD79EC4"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Will</w:t>
            </w:r>
          </w:p>
        </w:tc>
      </w:tr>
      <w:tr w:rsidR="00475B14" w14:paraId="527480BF" w14:textId="77777777" w:rsidTr="003A683D">
        <w:trPr>
          <w:trHeight w:val="644"/>
        </w:trPr>
        <w:tc>
          <w:tcPr>
            <w:tcW w:w="846" w:type="dxa"/>
          </w:tcPr>
          <w:p w14:paraId="724E1760"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3</w:t>
            </w:r>
          </w:p>
        </w:tc>
        <w:tc>
          <w:tcPr>
            <w:tcW w:w="2835" w:type="dxa"/>
          </w:tcPr>
          <w:p w14:paraId="38E3B7C9"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Preschool (3 to 5)</w:t>
            </w:r>
          </w:p>
          <w:p w14:paraId="130E61E1" w14:textId="77777777" w:rsidR="001E659C" w:rsidRPr="00083C35" w:rsidRDefault="003A13C3" w:rsidP="001E659C">
            <w:pPr>
              <w:pStyle w:val="Heading2"/>
              <w:jc w:val="center"/>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27F0591E" wp14:editId="4A97A69E">
                  <wp:extent cx="1424940" cy="1152901"/>
                  <wp:effectExtent l="0" t="0" r="381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3299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28176" cy="1155519"/>
                          </a:xfrm>
                          <a:prstGeom prst="rect">
                            <a:avLst/>
                          </a:prstGeom>
                        </pic:spPr>
                      </pic:pic>
                    </a:graphicData>
                  </a:graphic>
                </wp:inline>
              </w:drawing>
            </w:r>
          </w:p>
        </w:tc>
        <w:tc>
          <w:tcPr>
            <w:tcW w:w="2410" w:type="dxa"/>
          </w:tcPr>
          <w:p w14:paraId="29CDAFA2"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Play and Exploration</w:t>
            </w:r>
          </w:p>
        </w:tc>
        <w:tc>
          <w:tcPr>
            <w:tcW w:w="2976" w:type="dxa"/>
          </w:tcPr>
          <w:p w14:paraId="52D7AAD9"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Initiative vs Guilt</w:t>
            </w:r>
          </w:p>
        </w:tc>
        <w:tc>
          <w:tcPr>
            <w:tcW w:w="1560" w:type="dxa"/>
          </w:tcPr>
          <w:p w14:paraId="36C22E3C"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Purpose</w:t>
            </w:r>
          </w:p>
        </w:tc>
      </w:tr>
      <w:tr w:rsidR="00475B14" w14:paraId="132CEA02" w14:textId="77777777" w:rsidTr="006B4F04">
        <w:trPr>
          <w:trHeight w:val="3671"/>
        </w:trPr>
        <w:tc>
          <w:tcPr>
            <w:tcW w:w="846" w:type="dxa"/>
          </w:tcPr>
          <w:p w14:paraId="5A7C0E21"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lastRenderedPageBreak/>
              <w:t>4</w:t>
            </w:r>
          </w:p>
        </w:tc>
        <w:tc>
          <w:tcPr>
            <w:tcW w:w="2835" w:type="dxa"/>
          </w:tcPr>
          <w:p w14:paraId="6436F3A9"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School Age (5 to1</w:t>
            </w:r>
            <w:r w:rsidR="003A683D" w:rsidRPr="00083C35">
              <w:rPr>
                <w:rFonts w:asciiTheme="minorHAnsi" w:hAnsiTheme="minorHAnsi"/>
                <w:b w:val="0"/>
                <w:bCs w:val="0"/>
                <w:sz w:val="24"/>
                <w:szCs w:val="24"/>
              </w:rPr>
              <w:t>2</w:t>
            </w:r>
            <w:r w:rsidRPr="00083C35">
              <w:rPr>
                <w:rFonts w:asciiTheme="minorHAnsi" w:hAnsiTheme="minorHAnsi"/>
                <w:b w:val="0"/>
                <w:bCs w:val="0"/>
                <w:sz w:val="24"/>
                <w:szCs w:val="24"/>
              </w:rPr>
              <w:t>)</w:t>
            </w:r>
          </w:p>
          <w:p w14:paraId="2B2E74E9" w14:textId="77777777" w:rsidR="001E659C" w:rsidRPr="00083C35" w:rsidRDefault="003A13C3" w:rsidP="00AB6D39">
            <w:pPr>
              <w:pStyle w:val="Heading2"/>
              <w:jc w:val="center"/>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36DFE99E" wp14:editId="471233A8">
                  <wp:extent cx="1082040" cy="1729446"/>
                  <wp:effectExtent l="0" t="0" r="381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64727" name="Picture 27"/>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84277" cy="1733021"/>
                          </a:xfrm>
                          <a:prstGeom prst="rect">
                            <a:avLst/>
                          </a:prstGeom>
                        </pic:spPr>
                      </pic:pic>
                    </a:graphicData>
                  </a:graphic>
                </wp:inline>
              </w:drawing>
            </w:r>
          </w:p>
        </w:tc>
        <w:tc>
          <w:tcPr>
            <w:tcW w:w="2410" w:type="dxa"/>
          </w:tcPr>
          <w:p w14:paraId="3047D24E"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The school (Activities)</w:t>
            </w:r>
          </w:p>
        </w:tc>
        <w:tc>
          <w:tcPr>
            <w:tcW w:w="2976" w:type="dxa"/>
          </w:tcPr>
          <w:p w14:paraId="4E5BD500"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Industry vs Inferiority</w:t>
            </w:r>
          </w:p>
        </w:tc>
        <w:tc>
          <w:tcPr>
            <w:tcW w:w="1560" w:type="dxa"/>
          </w:tcPr>
          <w:p w14:paraId="34073299"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Proficiency</w:t>
            </w:r>
          </w:p>
        </w:tc>
      </w:tr>
      <w:tr w:rsidR="00475B14" w14:paraId="46106FE1" w14:textId="77777777" w:rsidTr="003A683D">
        <w:trPr>
          <w:trHeight w:val="644"/>
        </w:trPr>
        <w:tc>
          <w:tcPr>
            <w:tcW w:w="846" w:type="dxa"/>
          </w:tcPr>
          <w:p w14:paraId="3D19FAB6"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5</w:t>
            </w:r>
          </w:p>
        </w:tc>
        <w:tc>
          <w:tcPr>
            <w:tcW w:w="2835" w:type="dxa"/>
          </w:tcPr>
          <w:p w14:paraId="28B3E37F"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Adolescence (12 to 18)</w:t>
            </w:r>
          </w:p>
          <w:p w14:paraId="182B4EA3" w14:textId="77777777" w:rsidR="00AB6D39" w:rsidRPr="00083C35" w:rsidRDefault="003A13C3" w:rsidP="00AB6D39">
            <w:pPr>
              <w:pStyle w:val="Heading2"/>
              <w:jc w:val="center"/>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20548508" wp14:editId="658044F1">
                  <wp:extent cx="1390563" cy="1371600"/>
                  <wp:effectExtent l="0" t="0" r="63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60545" name="Picture 30"/>
                          <pic:cNvPicPr/>
                        </pic:nvPicPr>
                        <pic:blipFill>
                          <a:blip r:embed="rId13">
                            <a:extLst>
                              <a:ext uri="{28A0092B-C50C-407E-A947-70E740481C1C}">
                                <a14:useLocalDpi xmlns:a14="http://schemas.microsoft.com/office/drawing/2010/main" val="0"/>
                              </a:ext>
                            </a:extLst>
                          </a:blip>
                          <a:stretch>
                            <a:fillRect/>
                          </a:stretch>
                        </pic:blipFill>
                        <pic:spPr>
                          <a:xfrm>
                            <a:off x="0" y="0"/>
                            <a:ext cx="1405309" cy="1386145"/>
                          </a:xfrm>
                          <a:prstGeom prst="rect">
                            <a:avLst/>
                          </a:prstGeom>
                        </pic:spPr>
                      </pic:pic>
                    </a:graphicData>
                  </a:graphic>
                </wp:inline>
              </w:drawing>
            </w:r>
          </w:p>
        </w:tc>
        <w:tc>
          <w:tcPr>
            <w:tcW w:w="2410" w:type="dxa"/>
          </w:tcPr>
          <w:p w14:paraId="50749257"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Peer Relationships</w:t>
            </w:r>
          </w:p>
        </w:tc>
        <w:tc>
          <w:tcPr>
            <w:tcW w:w="2976" w:type="dxa"/>
          </w:tcPr>
          <w:p w14:paraId="231EE641"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Identity vs Confusion</w:t>
            </w:r>
          </w:p>
        </w:tc>
        <w:tc>
          <w:tcPr>
            <w:tcW w:w="1560" w:type="dxa"/>
          </w:tcPr>
          <w:p w14:paraId="73740C80"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Fidelity</w:t>
            </w:r>
          </w:p>
        </w:tc>
      </w:tr>
      <w:tr w:rsidR="00475B14" w14:paraId="654207DA" w14:textId="77777777" w:rsidTr="003A683D">
        <w:trPr>
          <w:trHeight w:val="644"/>
        </w:trPr>
        <w:tc>
          <w:tcPr>
            <w:tcW w:w="846" w:type="dxa"/>
          </w:tcPr>
          <w:p w14:paraId="7FA0DB6F"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6</w:t>
            </w:r>
          </w:p>
        </w:tc>
        <w:tc>
          <w:tcPr>
            <w:tcW w:w="2835" w:type="dxa"/>
          </w:tcPr>
          <w:p w14:paraId="590F2337" w14:textId="77777777" w:rsidR="002015FF"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Young Adult (1</w:t>
            </w:r>
            <w:r w:rsidR="003A683D" w:rsidRPr="00083C35">
              <w:rPr>
                <w:rFonts w:asciiTheme="minorHAnsi" w:hAnsiTheme="minorHAnsi"/>
                <w:b w:val="0"/>
                <w:bCs w:val="0"/>
                <w:sz w:val="24"/>
                <w:szCs w:val="24"/>
              </w:rPr>
              <w:t>8</w:t>
            </w:r>
            <w:r w:rsidRPr="00083C35">
              <w:rPr>
                <w:rFonts w:asciiTheme="minorHAnsi" w:hAnsiTheme="minorHAnsi"/>
                <w:b w:val="0"/>
                <w:bCs w:val="0"/>
                <w:sz w:val="24"/>
                <w:szCs w:val="24"/>
              </w:rPr>
              <w:t xml:space="preserve"> to 40)</w:t>
            </w:r>
          </w:p>
          <w:p w14:paraId="34C6D26B" w14:textId="77777777" w:rsidR="00991A97" w:rsidRPr="00083C35" w:rsidRDefault="003A13C3" w:rsidP="00C724EE">
            <w:pPr>
              <w:pStyle w:val="Heading2"/>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04E1C4DF" wp14:editId="644A4107">
                  <wp:extent cx="1600200" cy="1060690"/>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03384" name="Picture 3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03295" cy="1062741"/>
                          </a:xfrm>
                          <a:prstGeom prst="rect">
                            <a:avLst/>
                          </a:prstGeom>
                        </pic:spPr>
                      </pic:pic>
                    </a:graphicData>
                  </a:graphic>
                </wp:inline>
              </w:drawing>
            </w:r>
          </w:p>
        </w:tc>
        <w:tc>
          <w:tcPr>
            <w:tcW w:w="2410" w:type="dxa"/>
          </w:tcPr>
          <w:p w14:paraId="4A8319C1"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Love and Intimate Relationships</w:t>
            </w:r>
          </w:p>
        </w:tc>
        <w:tc>
          <w:tcPr>
            <w:tcW w:w="2976" w:type="dxa"/>
          </w:tcPr>
          <w:p w14:paraId="227FD483"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I</w:t>
            </w:r>
            <w:r w:rsidR="002015FF" w:rsidRPr="00083C35">
              <w:rPr>
                <w:rFonts w:asciiTheme="minorHAnsi" w:hAnsiTheme="minorHAnsi"/>
                <w:b w:val="0"/>
                <w:bCs w:val="0"/>
                <w:sz w:val="24"/>
                <w:szCs w:val="24"/>
              </w:rPr>
              <w:t xml:space="preserve">ntimacy </w:t>
            </w:r>
            <w:r w:rsidRPr="00083C35">
              <w:rPr>
                <w:rFonts w:asciiTheme="minorHAnsi" w:hAnsiTheme="minorHAnsi"/>
                <w:b w:val="0"/>
                <w:bCs w:val="0"/>
                <w:sz w:val="24"/>
                <w:szCs w:val="24"/>
              </w:rPr>
              <w:t>vs Isolation</w:t>
            </w:r>
          </w:p>
        </w:tc>
        <w:tc>
          <w:tcPr>
            <w:tcW w:w="1560" w:type="dxa"/>
          </w:tcPr>
          <w:p w14:paraId="1D085F70"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Love</w:t>
            </w:r>
          </w:p>
        </w:tc>
      </w:tr>
      <w:tr w:rsidR="00475B14" w14:paraId="7CD02543" w14:textId="77777777" w:rsidTr="003A683D">
        <w:trPr>
          <w:trHeight w:val="644"/>
        </w:trPr>
        <w:tc>
          <w:tcPr>
            <w:tcW w:w="846" w:type="dxa"/>
          </w:tcPr>
          <w:p w14:paraId="313430EE"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7</w:t>
            </w:r>
          </w:p>
        </w:tc>
        <w:tc>
          <w:tcPr>
            <w:tcW w:w="2835" w:type="dxa"/>
          </w:tcPr>
          <w:p w14:paraId="3A45E22B"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Middle Adulthood (4</w:t>
            </w:r>
            <w:r w:rsidR="003A683D" w:rsidRPr="00083C35">
              <w:rPr>
                <w:rFonts w:asciiTheme="minorHAnsi" w:hAnsiTheme="minorHAnsi"/>
                <w:b w:val="0"/>
                <w:bCs w:val="0"/>
                <w:sz w:val="24"/>
                <w:szCs w:val="24"/>
              </w:rPr>
              <w:t>0</w:t>
            </w:r>
            <w:r w:rsidRPr="00083C35">
              <w:rPr>
                <w:rFonts w:asciiTheme="minorHAnsi" w:hAnsiTheme="minorHAnsi"/>
                <w:b w:val="0"/>
                <w:bCs w:val="0"/>
                <w:sz w:val="24"/>
                <w:szCs w:val="24"/>
              </w:rPr>
              <w:t xml:space="preserve"> to 65)</w:t>
            </w:r>
            <w:r w:rsidR="002015FF" w:rsidRPr="00083C35">
              <w:rPr>
                <w:rFonts w:asciiTheme="minorHAnsi" w:hAnsiTheme="minorHAnsi"/>
                <w:b w:val="0"/>
                <w:bCs w:val="0"/>
                <w:sz w:val="24"/>
                <w:szCs w:val="24"/>
              </w:rPr>
              <w:t xml:space="preserve"> </w:t>
            </w:r>
            <w:r w:rsidR="000007A0" w:rsidRPr="00083C35">
              <w:rPr>
                <w:rFonts w:asciiTheme="minorHAnsi" w:hAnsiTheme="minorHAnsi"/>
                <w:b w:val="0"/>
                <w:bCs w:val="0"/>
                <w:noProof/>
                <w:sz w:val="24"/>
                <w:szCs w:val="24"/>
              </w:rPr>
              <w:drawing>
                <wp:inline distT="0" distB="0" distL="0" distR="0" wp14:anchorId="0FAD9538" wp14:editId="1142397F">
                  <wp:extent cx="1663065" cy="132651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61307" name="Picture 19"/>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1663065" cy="1326515"/>
                          </a:xfrm>
                          <a:prstGeom prst="rect">
                            <a:avLst/>
                          </a:prstGeom>
                        </pic:spPr>
                      </pic:pic>
                    </a:graphicData>
                  </a:graphic>
                </wp:inline>
              </w:drawing>
            </w:r>
          </w:p>
        </w:tc>
        <w:tc>
          <w:tcPr>
            <w:tcW w:w="2410" w:type="dxa"/>
          </w:tcPr>
          <w:p w14:paraId="26025EF1"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Parenthood</w:t>
            </w:r>
            <w:r w:rsidR="004D78E2" w:rsidRPr="00083C35">
              <w:rPr>
                <w:rFonts w:asciiTheme="minorHAnsi" w:hAnsiTheme="minorHAnsi"/>
                <w:b w:val="0"/>
                <w:bCs w:val="0"/>
                <w:sz w:val="24"/>
                <w:szCs w:val="24"/>
              </w:rPr>
              <w:t xml:space="preserve"> and Work</w:t>
            </w:r>
          </w:p>
        </w:tc>
        <w:tc>
          <w:tcPr>
            <w:tcW w:w="2976" w:type="dxa"/>
          </w:tcPr>
          <w:p w14:paraId="44011CCA"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Generativity vs Stagnation</w:t>
            </w:r>
          </w:p>
        </w:tc>
        <w:tc>
          <w:tcPr>
            <w:tcW w:w="1560" w:type="dxa"/>
          </w:tcPr>
          <w:p w14:paraId="79BA5808"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Care</w:t>
            </w:r>
          </w:p>
        </w:tc>
      </w:tr>
      <w:tr w:rsidR="00475B14" w14:paraId="4305ADC3" w14:textId="77777777" w:rsidTr="003A683D">
        <w:trPr>
          <w:trHeight w:val="644"/>
        </w:trPr>
        <w:tc>
          <w:tcPr>
            <w:tcW w:w="846" w:type="dxa"/>
          </w:tcPr>
          <w:p w14:paraId="58326D01"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8</w:t>
            </w:r>
          </w:p>
        </w:tc>
        <w:tc>
          <w:tcPr>
            <w:tcW w:w="2835" w:type="dxa"/>
          </w:tcPr>
          <w:p w14:paraId="218CAE56"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Maturity (6</w:t>
            </w:r>
            <w:r w:rsidR="00EA6C0A" w:rsidRPr="00083C35">
              <w:rPr>
                <w:rFonts w:asciiTheme="minorHAnsi" w:hAnsiTheme="minorHAnsi"/>
                <w:b w:val="0"/>
                <w:bCs w:val="0"/>
                <w:sz w:val="24"/>
                <w:szCs w:val="24"/>
              </w:rPr>
              <w:t>5</w:t>
            </w:r>
            <w:r w:rsidRPr="00083C35">
              <w:rPr>
                <w:rFonts w:asciiTheme="minorHAnsi" w:hAnsiTheme="minorHAnsi"/>
                <w:b w:val="0"/>
                <w:bCs w:val="0"/>
                <w:sz w:val="24"/>
                <w:szCs w:val="24"/>
              </w:rPr>
              <w:t xml:space="preserve"> to Death)</w:t>
            </w:r>
          </w:p>
          <w:p w14:paraId="2D08CD18" w14:textId="77777777" w:rsidR="000007A0" w:rsidRPr="00083C35" w:rsidRDefault="003A13C3" w:rsidP="000007A0">
            <w:pPr>
              <w:pStyle w:val="Heading2"/>
              <w:jc w:val="center"/>
              <w:outlineLvl w:val="1"/>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34A480CC" wp14:editId="25EDECC6">
                  <wp:extent cx="1379220" cy="13792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77707" name="Picture 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79220" cy="1379220"/>
                          </a:xfrm>
                          <a:prstGeom prst="rect">
                            <a:avLst/>
                          </a:prstGeom>
                        </pic:spPr>
                      </pic:pic>
                    </a:graphicData>
                  </a:graphic>
                </wp:inline>
              </w:drawing>
            </w:r>
          </w:p>
        </w:tc>
        <w:tc>
          <w:tcPr>
            <w:tcW w:w="2410" w:type="dxa"/>
          </w:tcPr>
          <w:p w14:paraId="45B0DFDE"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Evaluation of life</w:t>
            </w:r>
          </w:p>
        </w:tc>
        <w:tc>
          <w:tcPr>
            <w:tcW w:w="2976" w:type="dxa"/>
          </w:tcPr>
          <w:p w14:paraId="2D8932CC"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Integrity vs Despair</w:t>
            </w:r>
          </w:p>
        </w:tc>
        <w:tc>
          <w:tcPr>
            <w:tcW w:w="1560" w:type="dxa"/>
          </w:tcPr>
          <w:p w14:paraId="036E8C36" w14:textId="77777777" w:rsidR="00991A97" w:rsidRPr="00083C35" w:rsidRDefault="003A13C3" w:rsidP="00991A97">
            <w:pPr>
              <w:pStyle w:val="Heading2"/>
              <w:outlineLvl w:val="1"/>
              <w:rPr>
                <w:rFonts w:asciiTheme="minorHAnsi" w:hAnsiTheme="minorHAnsi"/>
                <w:b w:val="0"/>
                <w:bCs w:val="0"/>
                <w:sz w:val="24"/>
                <w:szCs w:val="24"/>
              </w:rPr>
            </w:pPr>
            <w:r w:rsidRPr="00083C35">
              <w:rPr>
                <w:rFonts w:asciiTheme="minorHAnsi" w:hAnsiTheme="minorHAnsi"/>
                <w:b w:val="0"/>
                <w:bCs w:val="0"/>
                <w:sz w:val="24"/>
                <w:szCs w:val="24"/>
              </w:rPr>
              <w:t>Wisdom</w:t>
            </w:r>
          </w:p>
        </w:tc>
      </w:tr>
    </w:tbl>
    <w:p w14:paraId="4BE7E9E1" w14:textId="77777777" w:rsidR="00AF5438" w:rsidRDefault="00AF5438" w:rsidP="00342EE5">
      <w:pPr>
        <w:pStyle w:val="Heading2"/>
        <w:rPr>
          <w:rFonts w:asciiTheme="minorHAnsi" w:hAnsiTheme="minorHAnsi"/>
          <w:sz w:val="24"/>
          <w:szCs w:val="24"/>
        </w:rPr>
      </w:pPr>
    </w:p>
    <w:p w14:paraId="1B0446FD" w14:textId="77777777" w:rsidR="00AF5438" w:rsidRDefault="00AF5438" w:rsidP="00342EE5">
      <w:pPr>
        <w:pStyle w:val="Heading2"/>
        <w:rPr>
          <w:rFonts w:asciiTheme="minorHAnsi" w:hAnsiTheme="minorHAnsi"/>
          <w:sz w:val="24"/>
          <w:szCs w:val="24"/>
        </w:rPr>
      </w:pPr>
    </w:p>
    <w:p w14:paraId="0E24211E" w14:textId="77777777" w:rsidR="006B5704" w:rsidRPr="00083C35" w:rsidRDefault="003A13C3" w:rsidP="00342EE5">
      <w:pPr>
        <w:pStyle w:val="Heading2"/>
        <w:rPr>
          <w:rFonts w:asciiTheme="minorHAnsi" w:hAnsiTheme="minorHAnsi"/>
          <w:sz w:val="24"/>
          <w:szCs w:val="24"/>
        </w:rPr>
      </w:pPr>
      <w:r w:rsidRPr="00083C35">
        <w:rPr>
          <w:rFonts w:asciiTheme="minorHAnsi" w:hAnsiTheme="minorHAnsi"/>
          <w:sz w:val="24"/>
          <w:szCs w:val="24"/>
        </w:rPr>
        <w:lastRenderedPageBreak/>
        <w:t>Identity vs Confusion (12 to 18 Years)</w:t>
      </w:r>
    </w:p>
    <w:p w14:paraId="1B174122" w14:textId="77777777" w:rsidR="004D78E2" w:rsidRPr="00CD6B6B" w:rsidRDefault="003A13C3" w:rsidP="00471BF6">
      <w:pPr>
        <w:pStyle w:val="Heading2"/>
        <w:rPr>
          <w:rFonts w:asciiTheme="minorHAnsi" w:hAnsiTheme="minorHAnsi"/>
          <w:b w:val="0"/>
          <w:bCs w:val="0"/>
          <w:sz w:val="24"/>
          <w:szCs w:val="24"/>
        </w:rPr>
      </w:pPr>
      <w:r w:rsidRPr="00CD6B6B">
        <w:rPr>
          <w:rFonts w:asciiTheme="minorHAnsi" w:hAnsiTheme="minorHAnsi"/>
          <w:b w:val="0"/>
          <w:bCs w:val="0"/>
          <w:sz w:val="24"/>
          <w:szCs w:val="24"/>
        </w:rPr>
        <w:t>During the teenage years, the fifth psychosocial phase takes place. The adolesce</w:t>
      </w:r>
      <w:r w:rsidR="00DA2EFC" w:rsidRPr="00CD6B6B">
        <w:rPr>
          <w:rFonts w:asciiTheme="minorHAnsi" w:hAnsiTheme="minorHAnsi"/>
          <w:b w:val="0"/>
          <w:bCs w:val="0"/>
          <w:sz w:val="24"/>
          <w:szCs w:val="24"/>
        </w:rPr>
        <w:t>nce</w:t>
      </w:r>
      <w:r w:rsidRPr="00CD6B6B">
        <w:rPr>
          <w:rFonts w:asciiTheme="minorHAnsi" w:hAnsiTheme="minorHAnsi"/>
          <w:b w:val="0"/>
          <w:bCs w:val="0"/>
          <w:sz w:val="24"/>
          <w:szCs w:val="24"/>
        </w:rPr>
        <w:t xml:space="preserve"> period is vital to establish a sense of identity that affects actions and growth for the rest of one's life. Teens ought to grow a sense of belonging</w:t>
      </w:r>
      <w:r w:rsidR="009E00E9" w:rsidRPr="00CD6B6B">
        <w:rPr>
          <w:rFonts w:asciiTheme="minorHAnsi" w:hAnsiTheme="minorHAnsi"/>
          <w:b w:val="0"/>
          <w:bCs w:val="0"/>
          <w:sz w:val="24"/>
          <w:szCs w:val="24"/>
        </w:rPr>
        <w:t xml:space="preserve"> and </w:t>
      </w:r>
      <w:r w:rsidRPr="00CD6B6B">
        <w:rPr>
          <w:rFonts w:asciiTheme="minorHAnsi" w:hAnsiTheme="minorHAnsi"/>
          <w:b w:val="0"/>
          <w:bCs w:val="0"/>
          <w:sz w:val="24"/>
          <w:szCs w:val="24"/>
        </w:rPr>
        <w:t xml:space="preserve">success in doing so can </w:t>
      </w:r>
      <w:r w:rsidR="00280990" w:rsidRPr="00CD6B6B">
        <w:rPr>
          <w:rFonts w:asciiTheme="minorHAnsi" w:hAnsiTheme="minorHAnsi"/>
          <w:b w:val="0"/>
          <w:bCs w:val="0"/>
          <w:sz w:val="24"/>
          <w:szCs w:val="24"/>
        </w:rPr>
        <w:t xml:space="preserve">lead to </w:t>
      </w:r>
      <w:r w:rsidRPr="00CD6B6B">
        <w:rPr>
          <w:rFonts w:asciiTheme="minorHAnsi" w:hAnsiTheme="minorHAnsi"/>
          <w:b w:val="0"/>
          <w:bCs w:val="0"/>
          <w:sz w:val="24"/>
          <w:szCs w:val="24"/>
        </w:rPr>
        <w:t xml:space="preserve">contributing to authentic self-identity; thus, disappointment leads to role uncertainty and a poor sense of self. </w:t>
      </w:r>
      <w:r w:rsidR="003D4E81" w:rsidRPr="00CD6B6B">
        <w:rPr>
          <w:rFonts w:asciiTheme="minorHAnsi" w:hAnsiTheme="minorHAnsi"/>
          <w:b w:val="0"/>
          <w:bCs w:val="0"/>
          <w:sz w:val="24"/>
          <w:szCs w:val="24"/>
        </w:rPr>
        <w:t xml:space="preserve">Erikson believes that the adolescents may feel uncomfortable when they reach to this transitional period just before adulthood. Success in this stage contributes to a positive virtue; fidelity. </w:t>
      </w:r>
      <w:r w:rsidR="00280990" w:rsidRPr="00CD6B6B">
        <w:rPr>
          <w:rFonts w:asciiTheme="minorHAnsi" w:hAnsiTheme="minorHAnsi"/>
          <w:b w:val="0"/>
          <w:bCs w:val="0"/>
          <w:sz w:val="24"/>
          <w:szCs w:val="24"/>
        </w:rPr>
        <w:t>Adolescents</w:t>
      </w:r>
      <w:r w:rsidRPr="00CD6B6B">
        <w:rPr>
          <w:rFonts w:asciiTheme="minorHAnsi" w:hAnsiTheme="minorHAnsi"/>
          <w:b w:val="0"/>
          <w:bCs w:val="0"/>
          <w:sz w:val="24"/>
          <w:szCs w:val="24"/>
        </w:rPr>
        <w:t xml:space="preserve"> who </w:t>
      </w:r>
      <w:r w:rsidR="00280990" w:rsidRPr="00CD6B6B">
        <w:rPr>
          <w:rFonts w:asciiTheme="minorHAnsi" w:hAnsiTheme="minorHAnsi"/>
          <w:b w:val="0"/>
          <w:bCs w:val="0"/>
          <w:sz w:val="24"/>
          <w:szCs w:val="24"/>
        </w:rPr>
        <w:t>receive relevant encouragement and reinforcement</w:t>
      </w:r>
      <w:r w:rsidRPr="00CD6B6B">
        <w:rPr>
          <w:rFonts w:asciiTheme="minorHAnsi" w:hAnsiTheme="minorHAnsi"/>
          <w:b w:val="0"/>
          <w:bCs w:val="0"/>
          <w:sz w:val="24"/>
          <w:szCs w:val="24"/>
        </w:rPr>
        <w:t xml:space="preserve"> </w:t>
      </w:r>
      <w:r w:rsidR="00C83079">
        <w:rPr>
          <w:rFonts w:asciiTheme="minorHAnsi" w:hAnsiTheme="minorHAnsi"/>
          <w:b w:val="0"/>
          <w:bCs w:val="0"/>
          <w:sz w:val="24"/>
          <w:szCs w:val="24"/>
        </w:rPr>
        <w:t xml:space="preserve">in this stage </w:t>
      </w:r>
      <w:r w:rsidRPr="00CD6B6B">
        <w:rPr>
          <w:rFonts w:asciiTheme="minorHAnsi" w:hAnsiTheme="minorHAnsi"/>
          <w:b w:val="0"/>
          <w:bCs w:val="0"/>
          <w:sz w:val="24"/>
          <w:szCs w:val="24"/>
        </w:rPr>
        <w:t xml:space="preserve">emerge as </w:t>
      </w:r>
      <w:r w:rsidR="00280990" w:rsidRPr="00CD6B6B">
        <w:rPr>
          <w:rFonts w:asciiTheme="minorHAnsi" w:hAnsiTheme="minorHAnsi"/>
          <w:b w:val="0"/>
          <w:bCs w:val="0"/>
          <w:sz w:val="24"/>
          <w:szCs w:val="24"/>
        </w:rPr>
        <w:t>confident</w:t>
      </w:r>
      <w:r w:rsidRPr="00CD6B6B">
        <w:rPr>
          <w:rFonts w:asciiTheme="minorHAnsi" w:hAnsiTheme="minorHAnsi"/>
          <w:b w:val="0"/>
          <w:bCs w:val="0"/>
          <w:sz w:val="24"/>
          <w:szCs w:val="24"/>
        </w:rPr>
        <w:t xml:space="preserve">, self-reliant, and satisfied individuals. </w:t>
      </w:r>
      <w:r w:rsidR="00280990" w:rsidRPr="00CD6B6B">
        <w:rPr>
          <w:rFonts w:asciiTheme="minorHAnsi" w:hAnsiTheme="minorHAnsi"/>
          <w:b w:val="0"/>
          <w:bCs w:val="0"/>
          <w:sz w:val="24"/>
          <w:szCs w:val="24"/>
        </w:rPr>
        <w:t>However, those</w:t>
      </w:r>
      <w:r w:rsidRPr="00CD6B6B">
        <w:rPr>
          <w:rFonts w:asciiTheme="minorHAnsi" w:hAnsiTheme="minorHAnsi"/>
          <w:b w:val="0"/>
          <w:bCs w:val="0"/>
          <w:sz w:val="24"/>
          <w:szCs w:val="24"/>
        </w:rPr>
        <w:t xml:space="preserve"> with doubt </w:t>
      </w:r>
      <w:r w:rsidR="00280990" w:rsidRPr="00CD6B6B">
        <w:rPr>
          <w:rFonts w:asciiTheme="minorHAnsi" w:hAnsiTheme="minorHAnsi"/>
          <w:b w:val="0"/>
          <w:bCs w:val="0"/>
          <w:sz w:val="24"/>
          <w:szCs w:val="24"/>
        </w:rPr>
        <w:t xml:space="preserve">about their beliefs and desires </w:t>
      </w:r>
      <w:r w:rsidRPr="00CD6B6B">
        <w:rPr>
          <w:rFonts w:asciiTheme="minorHAnsi" w:hAnsiTheme="minorHAnsi"/>
          <w:b w:val="0"/>
          <w:bCs w:val="0"/>
          <w:sz w:val="24"/>
          <w:szCs w:val="24"/>
        </w:rPr>
        <w:t xml:space="preserve">would feel </w:t>
      </w:r>
      <w:r w:rsidR="00280990" w:rsidRPr="00CD6B6B">
        <w:rPr>
          <w:rFonts w:asciiTheme="minorHAnsi" w:hAnsiTheme="minorHAnsi"/>
          <w:b w:val="0"/>
          <w:bCs w:val="0"/>
          <w:sz w:val="24"/>
          <w:szCs w:val="24"/>
        </w:rPr>
        <w:t>confused</w:t>
      </w:r>
      <w:r w:rsidRPr="00CD6B6B">
        <w:rPr>
          <w:rFonts w:asciiTheme="minorHAnsi" w:hAnsiTheme="minorHAnsi"/>
          <w:b w:val="0"/>
          <w:bCs w:val="0"/>
          <w:sz w:val="24"/>
          <w:szCs w:val="24"/>
        </w:rPr>
        <w:t xml:space="preserve"> and unsure about themselves and the future.</w:t>
      </w:r>
      <w:r w:rsidR="00280990" w:rsidRPr="00CD6B6B">
        <w:rPr>
          <w:rFonts w:asciiTheme="minorHAnsi" w:hAnsiTheme="minorHAnsi"/>
          <w:b w:val="0"/>
          <w:bCs w:val="0"/>
          <w:sz w:val="24"/>
          <w:szCs w:val="24"/>
        </w:rPr>
        <w:t xml:space="preserve"> </w:t>
      </w:r>
      <w:sdt>
        <w:sdtPr>
          <w:rPr>
            <w:rFonts w:asciiTheme="minorHAnsi" w:hAnsiTheme="minorHAnsi"/>
            <w:b w:val="0"/>
            <w:bCs w:val="0"/>
            <w:sz w:val="24"/>
            <w:szCs w:val="24"/>
          </w:rPr>
          <w:id w:val="699517583"/>
          <w:citation/>
        </w:sdtPr>
        <w:sdtEndPr/>
        <w:sdtContent>
          <w:r w:rsidR="00CC1150" w:rsidRPr="00CD6B6B">
            <w:rPr>
              <w:rFonts w:asciiTheme="minorHAnsi" w:hAnsiTheme="minorHAnsi"/>
              <w:b w:val="0"/>
              <w:bCs w:val="0"/>
              <w:sz w:val="24"/>
              <w:szCs w:val="24"/>
            </w:rPr>
            <w:fldChar w:fldCharType="begin"/>
          </w:r>
          <w:r w:rsidR="00E60119" w:rsidRPr="00CD6B6B">
            <w:rPr>
              <w:rFonts w:asciiTheme="minorHAnsi" w:hAnsiTheme="minorHAnsi"/>
              <w:b w:val="0"/>
              <w:bCs w:val="0"/>
              <w:sz w:val="24"/>
              <w:szCs w:val="24"/>
            </w:rPr>
            <w:instrText xml:space="preserve">CITATION Ber17 \l 2057 </w:instrText>
          </w:r>
          <w:r w:rsidR="00CC1150" w:rsidRPr="00CD6B6B">
            <w:rPr>
              <w:rFonts w:asciiTheme="minorHAnsi" w:hAnsiTheme="minorHAnsi"/>
              <w:b w:val="0"/>
              <w:bCs w:val="0"/>
              <w:sz w:val="24"/>
              <w:szCs w:val="24"/>
            </w:rPr>
            <w:fldChar w:fldCharType="separate"/>
          </w:r>
          <w:r w:rsidR="00E60119" w:rsidRPr="00CD6B6B">
            <w:rPr>
              <w:rFonts w:asciiTheme="minorHAnsi" w:hAnsiTheme="minorHAnsi"/>
              <w:b w:val="0"/>
              <w:bCs w:val="0"/>
              <w:noProof/>
              <w:sz w:val="24"/>
              <w:szCs w:val="24"/>
            </w:rPr>
            <w:t>(Berk, 2017)</w:t>
          </w:r>
          <w:r w:rsidR="00CC1150" w:rsidRPr="00CD6B6B">
            <w:rPr>
              <w:rFonts w:asciiTheme="minorHAnsi" w:hAnsiTheme="minorHAnsi"/>
              <w:b w:val="0"/>
              <w:bCs w:val="0"/>
              <w:sz w:val="24"/>
              <w:szCs w:val="24"/>
            </w:rPr>
            <w:fldChar w:fldCharType="end"/>
          </w:r>
        </w:sdtContent>
      </w:sdt>
      <w:r w:rsidR="00904B3A" w:rsidRPr="00CD6B6B">
        <w:rPr>
          <w:rFonts w:asciiTheme="minorHAnsi" w:hAnsiTheme="minorHAnsi"/>
          <w:b w:val="0"/>
          <w:bCs w:val="0"/>
          <w:sz w:val="24"/>
          <w:szCs w:val="24"/>
        </w:rPr>
        <w:t xml:space="preserve"> </w:t>
      </w:r>
      <w:sdt>
        <w:sdtPr>
          <w:rPr>
            <w:rFonts w:asciiTheme="minorHAnsi" w:hAnsiTheme="minorHAnsi"/>
            <w:b w:val="0"/>
            <w:bCs w:val="0"/>
            <w:sz w:val="24"/>
            <w:szCs w:val="24"/>
          </w:rPr>
          <w:id w:val="695117200"/>
          <w:citation/>
        </w:sdtPr>
        <w:sdtEndPr/>
        <w:sdtContent>
          <w:r w:rsidR="00CC1150" w:rsidRPr="00CD6B6B">
            <w:rPr>
              <w:rFonts w:asciiTheme="minorHAnsi" w:hAnsiTheme="minorHAnsi"/>
              <w:b w:val="0"/>
              <w:bCs w:val="0"/>
              <w:sz w:val="24"/>
              <w:szCs w:val="24"/>
            </w:rPr>
            <w:fldChar w:fldCharType="begin"/>
          </w:r>
          <w:r w:rsidR="00CC1150" w:rsidRPr="00CD6B6B">
            <w:rPr>
              <w:rFonts w:asciiTheme="minorHAnsi" w:hAnsiTheme="minorHAnsi"/>
              <w:b w:val="0"/>
              <w:bCs w:val="0"/>
              <w:sz w:val="24"/>
              <w:szCs w:val="24"/>
            </w:rPr>
            <w:instrText xml:space="preserve"> CITATION Sau18 \l 2057 </w:instrText>
          </w:r>
          <w:r w:rsidR="00CC1150" w:rsidRPr="00CD6B6B">
            <w:rPr>
              <w:rFonts w:asciiTheme="minorHAnsi" w:hAnsiTheme="minorHAnsi"/>
              <w:b w:val="0"/>
              <w:bCs w:val="0"/>
              <w:sz w:val="24"/>
              <w:szCs w:val="24"/>
            </w:rPr>
            <w:fldChar w:fldCharType="separate"/>
          </w:r>
          <w:r w:rsidR="00CC1150" w:rsidRPr="00CD6B6B">
            <w:rPr>
              <w:rFonts w:asciiTheme="minorHAnsi" w:hAnsiTheme="minorHAnsi"/>
              <w:b w:val="0"/>
              <w:bCs w:val="0"/>
              <w:noProof/>
              <w:sz w:val="24"/>
              <w:szCs w:val="24"/>
            </w:rPr>
            <w:t>(McLeod, 2018)</w:t>
          </w:r>
          <w:r w:rsidR="00CC1150" w:rsidRPr="00CD6B6B">
            <w:rPr>
              <w:rFonts w:asciiTheme="minorHAnsi" w:hAnsiTheme="minorHAnsi"/>
              <w:b w:val="0"/>
              <w:bCs w:val="0"/>
              <w:sz w:val="24"/>
              <w:szCs w:val="24"/>
            </w:rPr>
            <w:fldChar w:fldCharType="end"/>
          </w:r>
        </w:sdtContent>
      </w:sdt>
    </w:p>
    <w:p w14:paraId="662A88E5" w14:textId="77777777" w:rsidR="00687C89" w:rsidRPr="00083C35" w:rsidRDefault="003A13C3" w:rsidP="00471BF6">
      <w:pPr>
        <w:pStyle w:val="Heading2"/>
        <w:rPr>
          <w:rFonts w:asciiTheme="minorHAnsi" w:hAnsiTheme="minorHAnsi"/>
          <w:sz w:val="24"/>
          <w:szCs w:val="24"/>
        </w:rPr>
      </w:pPr>
      <w:r w:rsidRPr="00083C35">
        <w:rPr>
          <w:rFonts w:asciiTheme="minorHAnsi" w:hAnsiTheme="minorHAnsi"/>
          <w:sz w:val="24"/>
          <w:szCs w:val="24"/>
        </w:rPr>
        <w:t>Criticism of Erikson’s Development Psychological Theory</w:t>
      </w:r>
    </w:p>
    <w:p w14:paraId="08D2A757" w14:textId="77777777" w:rsidR="00687C89" w:rsidRPr="004929BF" w:rsidRDefault="003A13C3" w:rsidP="00471BF6">
      <w:pPr>
        <w:pStyle w:val="Heading2"/>
        <w:rPr>
          <w:rFonts w:asciiTheme="minorHAnsi" w:hAnsiTheme="minorHAnsi"/>
          <w:b w:val="0"/>
          <w:bCs w:val="0"/>
          <w:sz w:val="24"/>
          <w:szCs w:val="24"/>
        </w:rPr>
      </w:pPr>
      <w:r w:rsidRPr="004929BF">
        <w:rPr>
          <w:rFonts w:asciiTheme="minorHAnsi" w:hAnsiTheme="minorHAnsi"/>
          <w:b w:val="0"/>
          <w:bCs w:val="0"/>
          <w:sz w:val="24"/>
          <w:szCs w:val="24"/>
        </w:rPr>
        <w:t xml:space="preserve">Some critics accused Erikson’s theory as sexist; as his research was conducted only on males. Another </w:t>
      </w:r>
      <w:r w:rsidR="000A392B" w:rsidRPr="004929BF">
        <w:rPr>
          <w:rFonts w:asciiTheme="minorHAnsi" w:hAnsiTheme="minorHAnsi"/>
          <w:b w:val="0"/>
          <w:bCs w:val="0"/>
          <w:sz w:val="24"/>
          <w:szCs w:val="24"/>
        </w:rPr>
        <w:t>criticism of his</w:t>
      </w:r>
      <w:r w:rsidRPr="004929BF">
        <w:rPr>
          <w:rFonts w:asciiTheme="minorHAnsi" w:hAnsiTheme="minorHAnsi"/>
          <w:b w:val="0"/>
          <w:bCs w:val="0"/>
          <w:sz w:val="24"/>
          <w:szCs w:val="24"/>
        </w:rPr>
        <w:t xml:space="preserve"> dissertation is </w:t>
      </w:r>
      <w:r w:rsidR="000A392B" w:rsidRPr="004929BF">
        <w:rPr>
          <w:rFonts w:asciiTheme="minorHAnsi" w:hAnsiTheme="minorHAnsi"/>
          <w:b w:val="0"/>
          <w:bCs w:val="0"/>
          <w:sz w:val="24"/>
          <w:szCs w:val="24"/>
        </w:rPr>
        <w:t xml:space="preserve">that it is very </w:t>
      </w:r>
      <w:r w:rsidRPr="004929BF">
        <w:rPr>
          <w:rFonts w:asciiTheme="minorHAnsi" w:hAnsiTheme="minorHAnsi"/>
          <w:b w:val="0"/>
          <w:bCs w:val="0"/>
          <w:sz w:val="24"/>
          <w:szCs w:val="24"/>
        </w:rPr>
        <w:t>conservative; it only insists on societal conformity and follows Western culture's ethnocentric glorification.</w:t>
      </w:r>
      <w:r w:rsidR="000A392B" w:rsidRPr="004929BF">
        <w:rPr>
          <w:rFonts w:asciiTheme="minorHAnsi" w:hAnsiTheme="minorHAnsi"/>
          <w:b w:val="0"/>
          <w:bCs w:val="0"/>
          <w:sz w:val="24"/>
          <w:szCs w:val="24"/>
        </w:rPr>
        <w:t xml:space="preserve"> </w:t>
      </w:r>
      <w:sdt>
        <w:sdtPr>
          <w:rPr>
            <w:rFonts w:asciiTheme="minorHAnsi" w:hAnsiTheme="minorHAnsi"/>
            <w:b w:val="0"/>
            <w:bCs w:val="0"/>
            <w:sz w:val="24"/>
            <w:szCs w:val="24"/>
          </w:rPr>
          <w:id w:val="1938868289"/>
          <w:citation/>
        </w:sdtPr>
        <w:sdtEndPr/>
        <w:sdtContent>
          <w:r w:rsidR="000A392B" w:rsidRPr="004929BF">
            <w:rPr>
              <w:rFonts w:asciiTheme="minorHAnsi" w:hAnsiTheme="minorHAnsi"/>
              <w:b w:val="0"/>
              <w:bCs w:val="0"/>
              <w:sz w:val="24"/>
              <w:szCs w:val="24"/>
            </w:rPr>
            <w:fldChar w:fldCharType="begin"/>
          </w:r>
          <w:r w:rsidR="000A47D0" w:rsidRPr="004929BF">
            <w:rPr>
              <w:rFonts w:asciiTheme="minorHAnsi" w:hAnsiTheme="minorHAnsi"/>
              <w:b w:val="0"/>
              <w:bCs w:val="0"/>
              <w:sz w:val="24"/>
              <w:szCs w:val="24"/>
            </w:rPr>
            <w:instrText xml:space="preserve">CITATION Cot87 \l 2057 </w:instrText>
          </w:r>
          <w:r w:rsidR="000A392B" w:rsidRPr="004929BF">
            <w:rPr>
              <w:rFonts w:asciiTheme="minorHAnsi" w:hAnsiTheme="minorHAnsi"/>
              <w:b w:val="0"/>
              <w:bCs w:val="0"/>
              <w:sz w:val="24"/>
              <w:szCs w:val="24"/>
            </w:rPr>
            <w:fldChar w:fldCharType="separate"/>
          </w:r>
          <w:r w:rsidR="000A47D0" w:rsidRPr="004929BF">
            <w:rPr>
              <w:rFonts w:asciiTheme="minorHAnsi" w:hAnsiTheme="minorHAnsi"/>
              <w:b w:val="0"/>
              <w:bCs w:val="0"/>
              <w:noProof/>
              <w:sz w:val="24"/>
              <w:szCs w:val="24"/>
            </w:rPr>
            <w:t>(Levine &amp; Côté, 1987)</w:t>
          </w:r>
          <w:r w:rsidR="000A392B" w:rsidRPr="004929BF">
            <w:rPr>
              <w:rFonts w:asciiTheme="minorHAnsi" w:hAnsiTheme="minorHAnsi"/>
              <w:b w:val="0"/>
              <w:bCs w:val="0"/>
              <w:sz w:val="24"/>
              <w:szCs w:val="24"/>
            </w:rPr>
            <w:fldChar w:fldCharType="end"/>
          </w:r>
        </w:sdtContent>
      </w:sdt>
    </w:p>
    <w:p w14:paraId="146A6889" w14:textId="77777777" w:rsidR="00F037AE" w:rsidRPr="00083C35" w:rsidRDefault="003A13C3" w:rsidP="00471BF6">
      <w:pPr>
        <w:pStyle w:val="Heading2"/>
        <w:rPr>
          <w:rFonts w:asciiTheme="minorHAnsi" w:hAnsiTheme="minorHAnsi"/>
          <w:sz w:val="24"/>
          <w:szCs w:val="24"/>
        </w:rPr>
      </w:pPr>
      <w:r w:rsidRPr="00083C35">
        <w:rPr>
          <w:rFonts w:asciiTheme="minorHAnsi" w:hAnsiTheme="minorHAnsi"/>
          <w:sz w:val="24"/>
          <w:szCs w:val="24"/>
        </w:rPr>
        <w:t>Kolhberg’s Theory of Moral Development</w:t>
      </w:r>
    </w:p>
    <w:p w14:paraId="5138FE86" w14:textId="77777777" w:rsidR="001420AC" w:rsidRDefault="003A13C3" w:rsidP="00D26EA1">
      <w:pPr>
        <w:pStyle w:val="Heading2"/>
        <w:rPr>
          <w:rFonts w:asciiTheme="minorHAnsi" w:hAnsiTheme="minorHAnsi"/>
          <w:b w:val="0"/>
          <w:bCs w:val="0"/>
          <w:sz w:val="24"/>
          <w:szCs w:val="24"/>
        </w:rPr>
      </w:pPr>
      <w:r w:rsidRPr="004929BF">
        <w:rPr>
          <w:rFonts w:asciiTheme="minorHAnsi" w:hAnsiTheme="minorHAnsi"/>
          <w:b w:val="0"/>
          <w:bCs w:val="0"/>
          <w:sz w:val="24"/>
          <w:szCs w:val="24"/>
        </w:rPr>
        <w:t>Lawrence Kohlberg (1927-1987) was a mid-twentieth century theorist who is widely regarded for his comprehensive theory of human's moral development.</w:t>
      </w:r>
      <w:sdt>
        <w:sdtPr>
          <w:rPr>
            <w:rFonts w:asciiTheme="minorHAnsi" w:hAnsiTheme="minorHAnsi"/>
            <w:b w:val="0"/>
            <w:bCs w:val="0"/>
            <w:sz w:val="24"/>
            <w:szCs w:val="24"/>
          </w:rPr>
          <w:id w:val="-786122580"/>
          <w:citation/>
        </w:sdtPr>
        <w:sdtEndPr/>
        <w:sdtContent>
          <w:r w:rsidRPr="004929BF">
            <w:rPr>
              <w:rFonts w:asciiTheme="minorHAnsi" w:hAnsiTheme="minorHAnsi"/>
              <w:b w:val="0"/>
              <w:bCs w:val="0"/>
              <w:sz w:val="24"/>
              <w:szCs w:val="24"/>
            </w:rPr>
            <w:fldChar w:fldCharType="begin"/>
          </w:r>
          <w:r w:rsidRPr="004929BF">
            <w:rPr>
              <w:rFonts w:asciiTheme="minorHAnsi" w:hAnsiTheme="minorHAnsi"/>
              <w:b w:val="0"/>
              <w:bCs w:val="0"/>
              <w:sz w:val="24"/>
              <w:szCs w:val="24"/>
            </w:rPr>
            <w:instrText xml:space="preserve"> CITATION Res88 \l 2057 </w:instrText>
          </w:r>
          <w:r w:rsidRPr="004929BF">
            <w:rPr>
              <w:rFonts w:asciiTheme="minorHAnsi" w:hAnsiTheme="minorHAnsi"/>
              <w:b w:val="0"/>
              <w:bCs w:val="0"/>
              <w:sz w:val="24"/>
              <w:szCs w:val="24"/>
            </w:rPr>
            <w:fldChar w:fldCharType="separate"/>
          </w:r>
          <w:r w:rsidRPr="004929BF">
            <w:rPr>
              <w:rFonts w:asciiTheme="minorHAnsi" w:hAnsiTheme="minorHAnsi"/>
              <w:b w:val="0"/>
              <w:bCs w:val="0"/>
              <w:noProof/>
              <w:sz w:val="24"/>
              <w:szCs w:val="24"/>
            </w:rPr>
            <w:t xml:space="preserve"> (Rest et al., 1988)</w:t>
          </w:r>
          <w:r w:rsidRPr="004929BF">
            <w:rPr>
              <w:rFonts w:asciiTheme="minorHAnsi" w:hAnsiTheme="minorHAnsi"/>
              <w:b w:val="0"/>
              <w:bCs w:val="0"/>
              <w:sz w:val="24"/>
              <w:szCs w:val="24"/>
            </w:rPr>
            <w:fldChar w:fldCharType="end"/>
          </w:r>
        </w:sdtContent>
      </w:sdt>
      <w:r w:rsidR="00D26EA1" w:rsidRPr="004929BF">
        <w:rPr>
          <w:rFonts w:asciiTheme="minorHAnsi" w:hAnsiTheme="minorHAnsi"/>
          <w:b w:val="0"/>
          <w:bCs w:val="0"/>
          <w:sz w:val="24"/>
          <w:szCs w:val="24"/>
        </w:rPr>
        <w:t xml:space="preserve"> Kohlberg updated and built on Jean Piaget's work to construct his theory of moral development. Piaget identified two-stage moral creation. Furthermore, Kohlberg expanded Piaget's suggestion, arguing that moral development </w:t>
      </w:r>
      <w:r w:rsidR="0041753D" w:rsidRPr="004929BF">
        <w:rPr>
          <w:rFonts w:asciiTheme="minorHAnsi" w:hAnsiTheme="minorHAnsi"/>
          <w:b w:val="0"/>
          <w:bCs w:val="0"/>
          <w:sz w:val="24"/>
          <w:szCs w:val="24"/>
        </w:rPr>
        <w:t xml:space="preserve">is a continual process and </w:t>
      </w:r>
      <w:r w:rsidR="00D26EA1" w:rsidRPr="004929BF">
        <w:rPr>
          <w:rFonts w:asciiTheme="minorHAnsi" w:hAnsiTheme="minorHAnsi"/>
          <w:b w:val="0"/>
          <w:bCs w:val="0"/>
          <w:sz w:val="24"/>
          <w:szCs w:val="24"/>
        </w:rPr>
        <w:t xml:space="preserve">happens throughout a lifetime. </w:t>
      </w:r>
      <w:sdt>
        <w:sdtPr>
          <w:rPr>
            <w:rFonts w:asciiTheme="minorHAnsi" w:hAnsiTheme="minorHAnsi"/>
            <w:b w:val="0"/>
            <w:bCs w:val="0"/>
            <w:sz w:val="24"/>
            <w:szCs w:val="24"/>
          </w:rPr>
          <w:id w:val="614415517"/>
          <w:citation/>
        </w:sdtPr>
        <w:sdtEndPr/>
        <w:sdtContent>
          <w:r w:rsidR="00D26EA1" w:rsidRPr="004929BF">
            <w:rPr>
              <w:rFonts w:asciiTheme="minorHAnsi" w:hAnsiTheme="minorHAnsi"/>
              <w:b w:val="0"/>
              <w:bCs w:val="0"/>
              <w:sz w:val="24"/>
              <w:szCs w:val="24"/>
            </w:rPr>
            <w:fldChar w:fldCharType="begin"/>
          </w:r>
          <w:r w:rsidR="00D26EA1" w:rsidRPr="004929BF">
            <w:rPr>
              <w:rFonts w:asciiTheme="minorHAnsi" w:hAnsiTheme="minorHAnsi"/>
              <w:b w:val="0"/>
              <w:bCs w:val="0"/>
              <w:sz w:val="24"/>
              <w:szCs w:val="24"/>
            </w:rPr>
            <w:instrText xml:space="preserve"> CITATION Mar121 \l 2057 </w:instrText>
          </w:r>
          <w:r w:rsidR="00D26EA1" w:rsidRPr="004929BF">
            <w:rPr>
              <w:rFonts w:asciiTheme="minorHAnsi" w:hAnsiTheme="minorHAnsi"/>
              <w:b w:val="0"/>
              <w:bCs w:val="0"/>
              <w:sz w:val="24"/>
              <w:szCs w:val="24"/>
            </w:rPr>
            <w:fldChar w:fldCharType="separate"/>
          </w:r>
          <w:r w:rsidR="00D26EA1" w:rsidRPr="004929BF">
            <w:rPr>
              <w:rFonts w:asciiTheme="minorHAnsi" w:hAnsiTheme="minorHAnsi"/>
              <w:b w:val="0"/>
              <w:bCs w:val="0"/>
              <w:noProof/>
              <w:sz w:val="24"/>
              <w:szCs w:val="24"/>
            </w:rPr>
            <w:t>(Elorrieta-Grimalt, 2012)</w:t>
          </w:r>
          <w:r w:rsidR="00D26EA1" w:rsidRPr="004929BF">
            <w:rPr>
              <w:rFonts w:asciiTheme="minorHAnsi" w:hAnsiTheme="minorHAnsi"/>
              <w:b w:val="0"/>
              <w:bCs w:val="0"/>
              <w:sz w:val="24"/>
              <w:szCs w:val="24"/>
            </w:rPr>
            <w:fldChar w:fldCharType="end"/>
          </w:r>
        </w:sdtContent>
      </w:sdt>
      <w:r w:rsidR="0041753D" w:rsidRPr="004929BF">
        <w:rPr>
          <w:rFonts w:asciiTheme="minorHAnsi" w:hAnsiTheme="minorHAnsi"/>
          <w:b w:val="0"/>
          <w:bCs w:val="0"/>
          <w:sz w:val="24"/>
          <w:szCs w:val="24"/>
        </w:rPr>
        <w:t>. Kohlberg built his theory on a collection of moral dilemma problems, where participants were questioned to assess the explanation behind their decisions.</w:t>
      </w:r>
      <w:r w:rsidR="00FF3D40" w:rsidRPr="004929BF">
        <w:rPr>
          <w:rFonts w:asciiTheme="minorHAnsi" w:hAnsiTheme="minorHAnsi"/>
          <w:b w:val="0"/>
          <w:bCs w:val="0"/>
          <w:sz w:val="24"/>
          <w:szCs w:val="24"/>
        </w:rPr>
        <w:t xml:space="preserve"> This theory identifies six steps of moral development at three distinct stages.</w:t>
      </w:r>
      <w:r w:rsidR="0041753D" w:rsidRPr="004929BF">
        <w:rPr>
          <w:rFonts w:asciiTheme="minorHAnsi" w:hAnsiTheme="minorHAnsi"/>
          <w:b w:val="0"/>
          <w:bCs w:val="0"/>
          <w:sz w:val="24"/>
          <w:szCs w:val="24"/>
        </w:rPr>
        <w:t xml:space="preserve"> </w:t>
      </w:r>
      <w:r w:rsidR="00F116D0" w:rsidRPr="004929BF">
        <w:rPr>
          <w:rFonts w:asciiTheme="minorHAnsi" w:hAnsiTheme="minorHAnsi"/>
          <w:b w:val="0"/>
          <w:bCs w:val="0"/>
          <w:color w:val="000000" w:themeColor="text1"/>
          <w:sz w:val="24"/>
          <w:szCs w:val="24"/>
        </w:rPr>
        <w:t xml:space="preserve">These stages are </w:t>
      </w:r>
      <w:r w:rsidR="00F116D0" w:rsidRPr="004929BF">
        <w:rPr>
          <w:rStyle w:val="nd-word"/>
          <w:rFonts w:asciiTheme="minorHAnsi" w:hAnsiTheme="minorHAnsi"/>
          <w:b w:val="0"/>
          <w:bCs w:val="0"/>
          <w:color w:val="000000" w:themeColor="text1"/>
          <w:sz w:val="24"/>
          <w:szCs w:val="24"/>
        </w:rPr>
        <w:t>pre-conventional, conventional, and post-conventional The</w:t>
      </w:r>
      <w:r w:rsidR="0040446E" w:rsidRPr="004929BF">
        <w:rPr>
          <w:rStyle w:val="nd-word"/>
          <w:rFonts w:asciiTheme="minorHAnsi" w:hAnsiTheme="minorHAnsi"/>
          <w:b w:val="0"/>
          <w:bCs w:val="0"/>
          <w:color w:val="000000" w:themeColor="text1"/>
          <w:sz w:val="24"/>
          <w:szCs w:val="24"/>
        </w:rPr>
        <w:t>ses</w:t>
      </w:r>
      <w:r w:rsidR="00F116D0" w:rsidRPr="004929BF">
        <w:rPr>
          <w:rStyle w:val="nd-word"/>
          <w:rFonts w:asciiTheme="minorHAnsi" w:hAnsiTheme="minorHAnsi"/>
          <w:b w:val="0"/>
          <w:bCs w:val="0"/>
          <w:color w:val="000000" w:themeColor="text1"/>
          <w:sz w:val="24"/>
          <w:szCs w:val="24"/>
        </w:rPr>
        <w:t xml:space="preserve"> levels of moral reasoning are</w:t>
      </w:r>
      <w:sdt>
        <w:sdtPr>
          <w:rPr>
            <w:rFonts w:asciiTheme="minorHAnsi" w:hAnsiTheme="minorHAnsi"/>
            <w:b w:val="0"/>
            <w:bCs w:val="0"/>
            <w:sz w:val="24"/>
            <w:szCs w:val="24"/>
          </w:rPr>
          <w:id w:val="-1426799126"/>
          <w:citation/>
        </w:sdtPr>
        <w:sdtEndPr/>
        <w:sdtContent>
          <w:r w:rsidR="0041753D" w:rsidRPr="004929BF">
            <w:rPr>
              <w:rFonts w:asciiTheme="minorHAnsi" w:hAnsiTheme="minorHAnsi"/>
              <w:b w:val="0"/>
              <w:bCs w:val="0"/>
              <w:sz w:val="24"/>
              <w:szCs w:val="24"/>
            </w:rPr>
            <w:fldChar w:fldCharType="begin"/>
          </w:r>
          <w:r w:rsidR="0041753D" w:rsidRPr="004929BF">
            <w:rPr>
              <w:rFonts w:asciiTheme="minorHAnsi" w:hAnsiTheme="minorHAnsi"/>
              <w:b w:val="0"/>
              <w:bCs w:val="0"/>
              <w:sz w:val="24"/>
              <w:szCs w:val="24"/>
            </w:rPr>
            <w:instrText xml:space="preserve"> CITATION Law73 \l 2057 </w:instrText>
          </w:r>
          <w:r w:rsidR="0041753D" w:rsidRPr="004929BF">
            <w:rPr>
              <w:rFonts w:asciiTheme="minorHAnsi" w:hAnsiTheme="minorHAnsi"/>
              <w:b w:val="0"/>
              <w:bCs w:val="0"/>
              <w:sz w:val="24"/>
              <w:szCs w:val="24"/>
            </w:rPr>
            <w:fldChar w:fldCharType="separate"/>
          </w:r>
          <w:r w:rsidR="0041753D" w:rsidRPr="004929BF">
            <w:rPr>
              <w:rFonts w:asciiTheme="minorHAnsi" w:hAnsiTheme="minorHAnsi"/>
              <w:b w:val="0"/>
              <w:bCs w:val="0"/>
              <w:noProof/>
              <w:sz w:val="24"/>
              <w:szCs w:val="24"/>
            </w:rPr>
            <w:t>(Kohlberg, 1973)</w:t>
          </w:r>
          <w:r w:rsidR="0041753D" w:rsidRPr="004929BF">
            <w:rPr>
              <w:rFonts w:asciiTheme="minorHAnsi" w:hAnsiTheme="minorHAnsi"/>
              <w:b w:val="0"/>
              <w:bCs w:val="0"/>
              <w:sz w:val="24"/>
              <w:szCs w:val="24"/>
            </w:rPr>
            <w:fldChar w:fldCharType="end"/>
          </w:r>
        </w:sdtContent>
      </w:sdt>
      <w:sdt>
        <w:sdtPr>
          <w:rPr>
            <w:rFonts w:asciiTheme="minorHAnsi" w:hAnsiTheme="minorHAnsi"/>
            <w:b w:val="0"/>
            <w:bCs w:val="0"/>
            <w:sz w:val="24"/>
            <w:szCs w:val="24"/>
          </w:rPr>
          <w:id w:val="634372840"/>
          <w:citation/>
        </w:sdtPr>
        <w:sdtEndPr/>
        <w:sdtContent>
          <w:r w:rsidR="00BA5490" w:rsidRPr="004929BF">
            <w:rPr>
              <w:rFonts w:asciiTheme="minorHAnsi" w:hAnsiTheme="minorHAnsi"/>
              <w:b w:val="0"/>
              <w:bCs w:val="0"/>
              <w:sz w:val="24"/>
              <w:szCs w:val="24"/>
            </w:rPr>
            <w:fldChar w:fldCharType="begin"/>
          </w:r>
          <w:r w:rsidR="00BA5490" w:rsidRPr="004929BF">
            <w:rPr>
              <w:rFonts w:asciiTheme="minorHAnsi" w:hAnsiTheme="minorHAnsi"/>
              <w:b w:val="0"/>
              <w:bCs w:val="0"/>
              <w:sz w:val="24"/>
              <w:szCs w:val="24"/>
            </w:rPr>
            <w:instrText xml:space="preserve"> CITATION Ame18 \l 2057 </w:instrText>
          </w:r>
          <w:r w:rsidR="00BA5490" w:rsidRPr="004929BF">
            <w:rPr>
              <w:rFonts w:asciiTheme="minorHAnsi" w:hAnsiTheme="minorHAnsi"/>
              <w:b w:val="0"/>
              <w:bCs w:val="0"/>
              <w:sz w:val="24"/>
              <w:szCs w:val="24"/>
            </w:rPr>
            <w:fldChar w:fldCharType="separate"/>
          </w:r>
          <w:r w:rsidR="00BA5490" w:rsidRPr="004929BF">
            <w:rPr>
              <w:rFonts w:asciiTheme="minorHAnsi" w:hAnsiTheme="minorHAnsi"/>
              <w:b w:val="0"/>
              <w:bCs w:val="0"/>
              <w:noProof/>
              <w:sz w:val="24"/>
              <w:szCs w:val="24"/>
            </w:rPr>
            <w:t xml:space="preserve"> (Association, 2018)</w:t>
          </w:r>
          <w:r w:rsidR="00BA5490" w:rsidRPr="004929BF">
            <w:rPr>
              <w:rFonts w:asciiTheme="minorHAnsi" w:hAnsiTheme="minorHAnsi"/>
              <w:b w:val="0"/>
              <w:bCs w:val="0"/>
              <w:sz w:val="24"/>
              <w:szCs w:val="24"/>
            </w:rPr>
            <w:fldChar w:fldCharType="end"/>
          </w:r>
        </w:sdtContent>
      </w:sdt>
      <w:r w:rsidR="00F116D0" w:rsidRPr="004929BF">
        <w:rPr>
          <w:rFonts w:asciiTheme="minorHAnsi" w:hAnsiTheme="minorHAnsi"/>
          <w:b w:val="0"/>
          <w:bCs w:val="0"/>
          <w:sz w:val="24"/>
          <w:szCs w:val="24"/>
        </w:rPr>
        <w:t xml:space="preserve"> </w:t>
      </w:r>
      <w:sdt>
        <w:sdtPr>
          <w:rPr>
            <w:rFonts w:asciiTheme="minorHAnsi" w:hAnsiTheme="minorHAnsi"/>
            <w:b w:val="0"/>
            <w:bCs w:val="0"/>
            <w:sz w:val="24"/>
            <w:szCs w:val="24"/>
          </w:rPr>
          <w:id w:val="-106741930"/>
          <w:citation/>
        </w:sdtPr>
        <w:sdtEndPr/>
        <w:sdtContent>
          <w:r w:rsidR="00F116D0" w:rsidRPr="004929BF">
            <w:rPr>
              <w:rFonts w:asciiTheme="minorHAnsi" w:hAnsiTheme="minorHAnsi"/>
              <w:b w:val="0"/>
              <w:bCs w:val="0"/>
              <w:sz w:val="24"/>
              <w:szCs w:val="24"/>
            </w:rPr>
            <w:fldChar w:fldCharType="begin"/>
          </w:r>
          <w:r w:rsidR="00F116D0" w:rsidRPr="004929BF">
            <w:rPr>
              <w:rFonts w:asciiTheme="minorHAnsi" w:hAnsiTheme="minorHAnsi"/>
              <w:b w:val="0"/>
              <w:bCs w:val="0"/>
              <w:sz w:val="24"/>
              <w:szCs w:val="24"/>
            </w:rPr>
            <w:instrText xml:space="preserve"> CITATION Koh83 \l 2057 </w:instrText>
          </w:r>
          <w:r w:rsidR="00F116D0" w:rsidRPr="004929BF">
            <w:rPr>
              <w:rFonts w:asciiTheme="minorHAnsi" w:hAnsiTheme="minorHAnsi"/>
              <w:b w:val="0"/>
              <w:bCs w:val="0"/>
              <w:sz w:val="24"/>
              <w:szCs w:val="24"/>
            </w:rPr>
            <w:fldChar w:fldCharType="separate"/>
          </w:r>
          <w:r w:rsidR="00F116D0" w:rsidRPr="004929BF">
            <w:rPr>
              <w:rFonts w:asciiTheme="minorHAnsi" w:hAnsiTheme="minorHAnsi"/>
              <w:b w:val="0"/>
              <w:bCs w:val="0"/>
              <w:noProof/>
              <w:sz w:val="24"/>
              <w:szCs w:val="24"/>
            </w:rPr>
            <w:t>(Kohlberg et al., 1983)</w:t>
          </w:r>
          <w:r w:rsidR="00F116D0" w:rsidRPr="004929BF">
            <w:rPr>
              <w:rFonts w:asciiTheme="minorHAnsi" w:hAnsiTheme="minorHAnsi"/>
              <w:b w:val="0"/>
              <w:bCs w:val="0"/>
              <w:sz w:val="24"/>
              <w:szCs w:val="24"/>
            </w:rPr>
            <w:fldChar w:fldCharType="end"/>
          </w:r>
        </w:sdtContent>
      </w:sdt>
      <w:r w:rsidR="004929BF">
        <w:rPr>
          <w:rFonts w:asciiTheme="minorHAnsi" w:hAnsiTheme="minorHAnsi"/>
          <w:b w:val="0"/>
          <w:bCs w:val="0"/>
          <w:sz w:val="24"/>
          <w:szCs w:val="24"/>
        </w:rPr>
        <w:t>:</w:t>
      </w:r>
    </w:p>
    <w:p w14:paraId="128941B6" w14:textId="77777777" w:rsidR="00AF5438" w:rsidRDefault="00AF5438" w:rsidP="00D26EA1">
      <w:pPr>
        <w:pStyle w:val="Heading2"/>
        <w:rPr>
          <w:b w:val="0"/>
          <w:bCs w:val="0"/>
          <w:sz w:val="28"/>
          <w:szCs w:val="28"/>
        </w:rPr>
      </w:pPr>
    </w:p>
    <w:p w14:paraId="36AA8D3A" w14:textId="77777777" w:rsidR="00AF5438" w:rsidRDefault="00AF5438" w:rsidP="00D26EA1">
      <w:pPr>
        <w:pStyle w:val="Heading2"/>
        <w:rPr>
          <w:b w:val="0"/>
          <w:bCs w:val="0"/>
          <w:sz w:val="28"/>
          <w:szCs w:val="28"/>
        </w:rPr>
      </w:pPr>
    </w:p>
    <w:tbl>
      <w:tblPr>
        <w:tblW w:w="0" w:type="auto"/>
        <w:tblInd w:w="-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79"/>
        <w:gridCol w:w="87"/>
        <w:gridCol w:w="577"/>
        <w:gridCol w:w="4858"/>
        <w:gridCol w:w="687"/>
        <w:gridCol w:w="183"/>
        <w:gridCol w:w="1097"/>
        <w:gridCol w:w="92"/>
        <w:gridCol w:w="84"/>
        <w:gridCol w:w="2041"/>
      </w:tblGrid>
      <w:tr w:rsidR="00475B14" w14:paraId="2DF94DE3" w14:textId="77777777" w:rsidTr="004929BF">
        <w:trPr>
          <w:trHeight w:val="672"/>
        </w:trPr>
        <w:tc>
          <w:tcPr>
            <w:tcW w:w="10485" w:type="dxa"/>
            <w:gridSpan w:val="10"/>
            <w:shd w:val="clear" w:color="auto" w:fill="ED7D31" w:themeFill="accent2"/>
          </w:tcPr>
          <w:p w14:paraId="47F8C70E" w14:textId="77777777" w:rsidR="001420AC" w:rsidRPr="00083C35" w:rsidRDefault="003A13C3" w:rsidP="00593429">
            <w:pPr>
              <w:pStyle w:val="Heading2"/>
              <w:jc w:val="center"/>
              <w:rPr>
                <w:rFonts w:asciiTheme="minorHAnsi" w:hAnsiTheme="minorHAnsi"/>
                <w:b w:val="0"/>
                <w:bCs w:val="0"/>
                <w:sz w:val="24"/>
                <w:szCs w:val="24"/>
              </w:rPr>
            </w:pPr>
            <w:r w:rsidRPr="00083C35">
              <w:rPr>
                <w:rStyle w:val="Strong"/>
                <w:rFonts w:asciiTheme="minorHAnsi" w:hAnsiTheme="minorHAnsi"/>
                <w:b/>
                <w:bCs/>
                <w:sz w:val="24"/>
                <w:szCs w:val="24"/>
              </w:rPr>
              <w:t>Level 1 - Preconventional morality (0-9 years)</w:t>
            </w:r>
          </w:p>
        </w:tc>
      </w:tr>
      <w:tr w:rsidR="00475B14" w14:paraId="6909459E" w14:textId="77777777" w:rsidTr="00D53ABC">
        <w:trPr>
          <w:trHeight w:val="516"/>
        </w:trPr>
        <w:tc>
          <w:tcPr>
            <w:tcW w:w="656" w:type="dxa"/>
          </w:tcPr>
          <w:p w14:paraId="502DC339" w14:textId="77777777" w:rsidR="001420AC" w:rsidRPr="005C4339" w:rsidRDefault="003A13C3" w:rsidP="00604C70">
            <w:pPr>
              <w:pStyle w:val="Heading2"/>
              <w:ind w:left="24"/>
              <w:jc w:val="center"/>
              <w:rPr>
                <w:rFonts w:asciiTheme="minorHAnsi" w:hAnsiTheme="minorHAnsi"/>
                <w:b w:val="0"/>
                <w:bCs w:val="0"/>
                <w:sz w:val="24"/>
                <w:szCs w:val="24"/>
              </w:rPr>
            </w:pPr>
            <w:r w:rsidRPr="005C4339">
              <w:rPr>
                <w:rFonts w:asciiTheme="minorHAnsi" w:hAnsiTheme="minorHAnsi"/>
                <w:b w:val="0"/>
                <w:bCs w:val="0"/>
                <w:sz w:val="24"/>
                <w:szCs w:val="24"/>
              </w:rPr>
              <w:t>Stage 1</w:t>
            </w:r>
          </w:p>
        </w:tc>
        <w:tc>
          <w:tcPr>
            <w:tcW w:w="5937" w:type="dxa"/>
            <w:gridSpan w:val="3"/>
            <w:vMerge w:val="restart"/>
          </w:tcPr>
          <w:p w14:paraId="06A73FAC" w14:textId="77777777" w:rsidR="001420AC" w:rsidRPr="005C4339" w:rsidRDefault="001420AC" w:rsidP="00F92AC0">
            <w:pPr>
              <w:rPr>
                <w:rFonts w:eastAsia="Times New Roman" w:cs="Times New Roman"/>
                <w:sz w:val="24"/>
                <w:szCs w:val="24"/>
                <w:lang w:eastAsia="en-GB" w:bidi="ar-SA"/>
              </w:rPr>
            </w:pPr>
          </w:p>
          <w:p w14:paraId="5942546B" w14:textId="77777777" w:rsidR="001420AC" w:rsidRPr="005C4339" w:rsidRDefault="001420AC" w:rsidP="00F92AC0">
            <w:pPr>
              <w:pStyle w:val="Heading2"/>
              <w:ind w:left="24"/>
              <w:rPr>
                <w:rFonts w:asciiTheme="minorHAnsi" w:hAnsiTheme="minorHAnsi"/>
                <w:b w:val="0"/>
                <w:bCs w:val="0"/>
                <w:sz w:val="24"/>
                <w:szCs w:val="24"/>
              </w:rPr>
            </w:pPr>
          </w:p>
          <w:p w14:paraId="60AD69C8" w14:textId="77777777" w:rsidR="003C161C" w:rsidRPr="005C4339" w:rsidRDefault="003A13C3" w:rsidP="003C161C">
            <w:pPr>
              <w:pStyle w:val="Heading2"/>
              <w:jc w:val="center"/>
              <w:rPr>
                <w:rFonts w:asciiTheme="minorHAnsi" w:hAnsiTheme="minorHAnsi"/>
                <w:b w:val="0"/>
                <w:bCs w:val="0"/>
                <w:sz w:val="24"/>
                <w:szCs w:val="24"/>
              </w:rPr>
            </w:pPr>
            <w:r w:rsidRPr="005C4339">
              <w:rPr>
                <w:rFonts w:asciiTheme="minorHAnsi" w:hAnsiTheme="minorHAnsi"/>
                <w:b w:val="0"/>
                <w:bCs w:val="0"/>
                <w:noProof/>
                <w:sz w:val="24"/>
                <w:szCs w:val="24"/>
              </w:rPr>
              <w:drawing>
                <wp:inline distT="0" distB="0" distL="0" distR="0" wp14:anchorId="33A13987" wp14:editId="4B28C277">
                  <wp:extent cx="1783612" cy="1996440"/>
                  <wp:effectExtent l="0" t="0" r="7620" b="3810"/>
                  <wp:docPr id="45" name="Picture 45"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9209" name="Picture 45" descr="A picture containing clip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flipH="1">
                            <a:off x="0" y="0"/>
                            <a:ext cx="1825923" cy="2043799"/>
                          </a:xfrm>
                          <a:prstGeom prst="rect">
                            <a:avLst/>
                          </a:prstGeom>
                        </pic:spPr>
                      </pic:pic>
                    </a:graphicData>
                  </a:graphic>
                </wp:inline>
              </w:drawing>
            </w:r>
          </w:p>
        </w:tc>
        <w:tc>
          <w:tcPr>
            <w:tcW w:w="1972" w:type="dxa"/>
            <w:gridSpan w:val="3"/>
          </w:tcPr>
          <w:p w14:paraId="77C0007C" w14:textId="77777777" w:rsidR="001420AC" w:rsidRPr="00083C35" w:rsidRDefault="003A13C3" w:rsidP="00F92AC0">
            <w:pPr>
              <w:pStyle w:val="Heading2"/>
              <w:ind w:left="24"/>
              <w:rPr>
                <w:rFonts w:asciiTheme="minorHAnsi" w:hAnsiTheme="minorHAnsi"/>
                <w:b w:val="0"/>
                <w:bCs w:val="0"/>
                <w:sz w:val="24"/>
                <w:szCs w:val="24"/>
              </w:rPr>
            </w:pPr>
            <w:r w:rsidRPr="00083C35">
              <w:rPr>
                <w:rFonts w:asciiTheme="minorHAnsi" w:hAnsiTheme="minorHAnsi"/>
                <w:b w:val="0"/>
                <w:bCs w:val="0"/>
                <w:sz w:val="24"/>
                <w:szCs w:val="24"/>
              </w:rPr>
              <w:t>Obedience and driven by Punishment</w:t>
            </w:r>
          </w:p>
        </w:tc>
        <w:tc>
          <w:tcPr>
            <w:tcW w:w="1920" w:type="dxa"/>
            <w:gridSpan w:val="3"/>
          </w:tcPr>
          <w:p w14:paraId="1BDF854B" w14:textId="77777777" w:rsidR="001420AC" w:rsidRPr="00083C35" w:rsidRDefault="003A13C3" w:rsidP="002F35E1">
            <w:pPr>
              <w:pStyle w:val="Heading2"/>
              <w:rPr>
                <w:rFonts w:asciiTheme="minorHAnsi" w:hAnsiTheme="minorHAnsi"/>
                <w:b w:val="0"/>
                <w:bCs w:val="0"/>
                <w:sz w:val="24"/>
                <w:szCs w:val="24"/>
              </w:rPr>
            </w:pPr>
            <w:r w:rsidRPr="00083C35">
              <w:rPr>
                <w:rFonts w:asciiTheme="minorHAnsi" w:hAnsiTheme="minorHAnsi"/>
                <w:b w:val="0"/>
                <w:bCs w:val="0"/>
                <w:sz w:val="24"/>
                <w:szCs w:val="24"/>
              </w:rPr>
              <w:t xml:space="preserve">Children/individuals are good to prevent getting punished. </w:t>
            </w:r>
          </w:p>
        </w:tc>
      </w:tr>
      <w:tr w:rsidR="00475B14" w14:paraId="40B54069" w14:textId="77777777" w:rsidTr="00D53ABC">
        <w:trPr>
          <w:trHeight w:val="624"/>
        </w:trPr>
        <w:tc>
          <w:tcPr>
            <w:tcW w:w="656" w:type="dxa"/>
          </w:tcPr>
          <w:p w14:paraId="23C0A128" w14:textId="77777777" w:rsidR="001420AC" w:rsidRPr="005C4339" w:rsidRDefault="003A13C3" w:rsidP="00604C70">
            <w:pPr>
              <w:pStyle w:val="Heading2"/>
              <w:ind w:left="24"/>
              <w:jc w:val="center"/>
              <w:rPr>
                <w:rFonts w:asciiTheme="minorHAnsi" w:hAnsiTheme="minorHAnsi"/>
                <w:b w:val="0"/>
                <w:bCs w:val="0"/>
                <w:sz w:val="24"/>
                <w:szCs w:val="24"/>
              </w:rPr>
            </w:pPr>
            <w:r w:rsidRPr="005C4339">
              <w:rPr>
                <w:rFonts w:asciiTheme="minorHAnsi" w:hAnsiTheme="minorHAnsi"/>
                <w:b w:val="0"/>
                <w:bCs w:val="0"/>
                <w:sz w:val="24"/>
                <w:szCs w:val="24"/>
              </w:rPr>
              <w:t>Stage 2</w:t>
            </w:r>
          </w:p>
        </w:tc>
        <w:tc>
          <w:tcPr>
            <w:tcW w:w="5937" w:type="dxa"/>
            <w:gridSpan w:val="3"/>
            <w:vMerge/>
          </w:tcPr>
          <w:p w14:paraId="2FF33E72" w14:textId="77777777" w:rsidR="001420AC" w:rsidRPr="005C4339" w:rsidRDefault="001420AC" w:rsidP="00F92AC0">
            <w:pPr>
              <w:rPr>
                <w:rFonts w:eastAsia="Times New Roman" w:cs="Times New Roman"/>
                <w:sz w:val="24"/>
                <w:szCs w:val="24"/>
                <w:lang w:eastAsia="en-GB" w:bidi="ar-SA"/>
              </w:rPr>
            </w:pPr>
          </w:p>
        </w:tc>
        <w:tc>
          <w:tcPr>
            <w:tcW w:w="1972" w:type="dxa"/>
            <w:gridSpan w:val="3"/>
          </w:tcPr>
          <w:p w14:paraId="21AF56C2" w14:textId="77777777" w:rsidR="001420AC" w:rsidRPr="00083C35" w:rsidRDefault="003A13C3" w:rsidP="00F92AC0">
            <w:pPr>
              <w:pStyle w:val="Heading2"/>
              <w:ind w:left="24"/>
              <w:rPr>
                <w:rFonts w:asciiTheme="minorHAnsi" w:hAnsiTheme="minorHAnsi"/>
                <w:sz w:val="24"/>
                <w:szCs w:val="24"/>
              </w:rPr>
            </w:pPr>
            <w:r w:rsidRPr="00083C35">
              <w:rPr>
                <w:rFonts w:asciiTheme="minorHAnsi" w:hAnsiTheme="minorHAnsi"/>
                <w:b w:val="0"/>
                <w:bCs w:val="0"/>
                <w:sz w:val="24"/>
                <w:szCs w:val="24"/>
              </w:rPr>
              <w:t>Individualism and Exchange of Favours</w:t>
            </w:r>
          </w:p>
        </w:tc>
        <w:tc>
          <w:tcPr>
            <w:tcW w:w="1920" w:type="dxa"/>
            <w:gridSpan w:val="3"/>
          </w:tcPr>
          <w:p w14:paraId="5EA024EB" w14:textId="77777777" w:rsidR="001420AC" w:rsidRPr="00083C35" w:rsidRDefault="003A13C3" w:rsidP="002F35E1">
            <w:pPr>
              <w:pStyle w:val="Heading2"/>
              <w:rPr>
                <w:rFonts w:asciiTheme="minorHAnsi" w:hAnsiTheme="minorHAnsi"/>
                <w:sz w:val="24"/>
                <w:szCs w:val="24"/>
              </w:rPr>
            </w:pPr>
            <w:r w:rsidRPr="00083C35">
              <w:rPr>
                <w:rFonts w:asciiTheme="minorHAnsi" w:hAnsiTheme="minorHAnsi"/>
                <w:b w:val="0"/>
                <w:bCs w:val="0"/>
                <w:sz w:val="24"/>
                <w:szCs w:val="24"/>
              </w:rPr>
              <w:t xml:space="preserve">Children realise there is not only one correct perspective passed out by the authority. </w:t>
            </w:r>
          </w:p>
        </w:tc>
      </w:tr>
      <w:tr w:rsidR="00475B14" w14:paraId="0FA9C896" w14:textId="77777777" w:rsidTr="004929BF">
        <w:trPr>
          <w:trHeight w:val="721"/>
        </w:trPr>
        <w:tc>
          <w:tcPr>
            <w:tcW w:w="10485" w:type="dxa"/>
            <w:gridSpan w:val="10"/>
            <w:shd w:val="clear" w:color="auto" w:fill="A8D08D" w:themeFill="accent6" w:themeFillTint="99"/>
          </w:tcPr>
          <w:p w14:paraId="0474CB59" w14:textId="77777777" w:rsidR="001420AC" w:rsidRPr="005C4339" w:rsidRDefault="003A13C3" w:rsidP="00604C70">
            <w:pPr>
              <w:pStyle w:val="Heading2"/>
              <w:jc w:val="center"/>
              <w:rPr>
                <w:rFonts w:asciiTheme="minorHAnsi" w:hAnsiTheme="minorHAnsi"/>
                <w:b w:val="0"/>
                <w:bCs w:val="0"/>
                <w:sz w:val="24"/>
                <w:szCs w:val="24"/>
              </w:rPr>
            </w:pPr>
            <w:r w:rsidRPr="005C4339">
              <w:rPr>
                <w:rStyle w:val="Strong"/>
                <w:rFonts w:asciiTheme="minorHAnsi" w:hAnsiTheme="minorHAnsi"/>
                <w:b/>
                <w:bCs/>
                <w:sz w:val="24"/>
                <w:szCs w:val="24"/>
              </w:rPr>
              <w:lastRenderedPageBreak/>
              <w:t>Level 2 - Conventional morality (Adolescents and Adults)</w:t>
            </w:r>
          </w:p>
        </w:tc>
      </w:tr>
      <w:tr w:rsidR="00475B14" w14:paraId="22E1C49F" w14:textId="77777777" w:rsidTr="00F4452B">
        <w:trPr>
          <w:trHeight w:val="2790"/>
        </w:trPr>
        <w:tc>
          <w:tcPr>
            <w:tcW w:w="743" w:type="dxa"/>
            <w:gridSpan w:val="2"/>
          </w:tcPr>
          <w:p w14:paraId="7F80DF41" w14:textId="77777777" w:rsidR="001420AC" w:rsidRPr="005C4339" w:rsidRDefault="003A13C3" w:rsidP="00F4452B">
            <w:pPr>
              <w:pStyle w:val="Heading2"/>
              <w:ind w:left="24"/>
              <w:rPr>
                <w:rFonts w:asciiTheme="minorHAnsi" w:hAnsiTheme="minorHAnsi"/>
                <w:b w:val="0"/>
                <w:bCs w:val="0"/>
                <w:sz w:val="24"/>
                <w:szCs w:val="24"/>
              </w:rPr>
            </w:pPr>
            <w:r w:rsidRPr="005C4339">
              <w:rPr>
                <w:rFonts w:asciiTheme="minorHAnsi" w:hAnsiTheme="minorHAnsi"/>
                <w:b w:val="0"/>
                <w:bCs w:val="0"/>
                <w:sz w:val="24"/>
                <w:szCs w:val="24"/>
              </w:rPr>
              <w:t>Stage 3</w:t>
            </w:r>
          </w:p>
          <w:p w14:paraId="0E01CCBC" w14:textId="77777777" w:rsidR="001420AC" w:rsidRPr="005C4339" w:rsidRDefault="001420AC" w:rsidP="00F4452B">
            <w:pPr>
              <w:pStyle w:val="Heading2"/>
              <w:ind w:left="24"/>
              <w:rPr>
                <w:rFonts w:asciiTheme="minorHAnsi" w:hAnsiTheme="minorHAnsi"/>
                <w:b w:val="0"/>
                <w:bCs w:val="0"/>
                <w:sz w:val="24"/>
                <w:szCs w:val="24"/>
              </w:rPr>
            </w:pPr>
          </w:p>
        </w:tc>
        <w:tc>
          <w:tcPr>
            <w:tcW w:w="6537" w:type="dxa"/>
            <w:gridSpan w:val="3"/>
            <w:vMerge w:val="restart"/>
          </w:tcPr>
          <w:p w14:paraId="7617EF2F" w14:textId="77777777" w:rsidR="001420AC" w:rsidRPr="00083C35" w:rsidRDefault="001420AC" w:rsidP="00F4452B">
            <w:pPr>
              <w:rPr>
                <w:rFonts w:eastAsia="Times New Roman" w:cs="Times New Roman"/>
                <w:sz w:val="24"/>
                <w:szCs w:val="24"/>
                <w:lang w:eastAsia="en-GB" w:bidi="ar-SA"/>
              </w:rPr>
            </w:pPr>
          </w:p>
          <w:p w14:paraId="0F3FC255" w14:textId="77777777" w:rsidR="00D53ABC" w:rsidRPr="00083C35" w:rsidRDefault="00D53ABC" w:rsidP="00F4452B">
            <w:pPr>
              <w:pStyle w:val="Heading2"/>
              <w:ind w:left="24"/>
              <w:rPr>
                <w:rFonts w:asciiTheme="minorHAnsi" w:hAnsiTheme="minorHAnsi"/>
                <w:b w:val="0"/>
                <w:bCs w:val="0"/>
                <w:sz w:val="24"/>
                <w:szCs w:val="24"/>
              </w:rPr>
            </w:pPr>
          </w:p>
          <w:p w14:paraId="1C0EEBDB" w14:textId="77777777" w:rsidR="00D53ABC" w:rsidRPr="00083C35" w:rsidRDefault="00D53ABC" w:rsidP="00F4452B">
            <w:pPr>
              <w:pStyle w:val="Heading2"/>
              <w:ind w:left="24"/>
              <w:rPr>
                <w:rFonts w:asciiTheme="minorHAnsi" w:hAnsiTheme="minorHAnsi"/>
                <w:b w:val="0"/>
                <w:bCs w:val="0"/>
                <w:sz w:val="24"/>
                <w:szCs w:val="24"/>
              </w:rPr>
            </w:pPr>
          </w:p>
          <w:p w14:paraId="037AF426" w14:textId="77777777" w:rsidR="001420AC" w:rsidRPr="00083C35" w:rsidRDefault="003A13C3" w:rsidP="006073D6">
            <w:pPr>
              <w:pStyle w:val="Heading2"/>
              <w:ind w:left="24"/>
              <w:jc w:val="center"/>
              <w:rPr>
                <w:rFonts w:asciiTheme="minorHAnsi" w:hAnsiTheme="minorHAnsi"/>
                <w:b w:val="0"/>
                <w:bCs w:val="0"/>
                <w:sz w:val="24"/>
                <w:szCs w:val="24"/>
              </w:rPr>
            </w:pPr>
            <w:r w:rsidRPr="00083C35">
              <w:rPr>
                <w:rFonts w:asciiTheme="minorHAnsi" w:hAnsiTheme="minorHAnsi"/>
                <w:b w:val="0"/>
                <w:bCs w:val="0"/>
                <w:noProof/>
                <w:sz w:val="24"/>
                <w:szCs w:val="24"/>
              </w:rPr>
              <w:drawing>
                <wp:inline distT="0" distB="0" distL="0" distR="0" wp14:anchorId="75B92193" wp14:editId="5A49F624">
                  <wp:extent cx="1508760" cy="155028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944297" name="Picture 41"/>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08760" cy="1550285"/>
                          </a:xfrm>
                          <a:prstGeom prst="rect">
                            <a:avLst/>
                          </a:prstGeom>
                        </pic:spPr>
                      </pic:pic>
                    </a:graphicData>
                  </a:graphic>
                </wp:inline>
              </w:drawing>
            </w:r>
          </w:p>
        </w:tc>
        <w:tc>
          <w:tcPr>
            <w:tcW w:w="1379" w:type="dxa"/>
            <w:gridSpan w:val="3"/>
            <w:vMerge w:val="restart"/>
          </w:tcPr>
          <w:p w14:paraId="1EF50323" w14:textId="77777777" w:rsidR="004929BF" w:rsidRDefault="004929BF" w:rsidP="00F4452B">
            <w:pPr>
              <w:spacing w:after="0" w:line="240" w:lineRule="auto"/>
              <w:rPr>
                <w:sz w:val="24"/>
                <w:szCs w:val="24"/>
              </w:rPr>
            </w:pPr>
          </w:p>
          <w:p w14:paraId="38862B6F" w14:textId="77777777" w:rsidR="004929BF" w:rsidRDefault="004929BF" w:rsidP="00F4452B">
            <w:pPr>
              <w:spacing w:after="0" w:line="240" w:lineRule="auto"/>
            </w:pPr>
          </w:p>
          <w:p w14:paraId="0E3D1360" w14:textId="77777777" w:rsidR="001420AC" w:rsidRPr="00083C35" w:rsidRDefault="003A13C3" w:rsidP="00F4452B">
            <w:pPr>
              <w:spacing w:after="0" w:line="240" w:lineRule="auto"/>
              <w:rPr>
                <w:rFonts w:eastAsia="Times New Roman" w:cs="Times New Roman"/>
                <w:sz w:val="24"/>
                <w:szCs w:val="24"/>
                <w:lang w:eastAsia="en-GB" w:bidi="ar-SA"/>
              </w:rPr>
            </w:pPr>
            <w:r w:rsidRPr="00083C35">
              <w:rPr>
                <w:sz w:val="24"/>
                <w:szCs w:val="24"/>
              </w:rPr>
              <w:t>Social consensus determines good intentions.</w:t>
            </w:r>
          </w:p>
          <w:p w14:paraId="581CF961" w14:textId="77777777" w:rsidR="001420AC" w:rsidRPr="00083C35" w:rsidRDefault="001420AC" w:rsidP="00F4452B">
            <w:pPr>
              <w:pStyle w:val="Heading2"/>
              <w:ind w:left="24"/>
              <w:rPr>
                <w:rFonts w:asciiTheme="minorHAnsi" w:hAnsiTheme="minorHAnsi"/>
                <w:b w:val="0"/>
                <w:bCs w:val="0"/>
                <w:sz w:val="24"/>
                <w:szCs w:val="24"/>
              </w:rPr>
            </w:pPr>
          </w:p>
        </w:tc>
        <w:tc>
          <w:tcPr>
            <w:tcW w:w="1826" w:type="dxa"/>
            <w:gridSpan w:val="2"/>
            <w:vMerge w:val="restart"/>
          </w:tcPr>
          <w:p w14:paraId="6A97DE38" w14:textId="77777777" w:rsidR="001420AC" w:rsidRPr="00083C35" w:rsidRDefault="001420AC" w:rsidP="00F4452B">
            <w:pPr>
              <w:rPr>
                <w:rFonts w:eastAsia="Times New Roman" w:cs="Times New Roman"/>
                <w:sz w:val="24"/>
                <w:szCs w:val="24"/>
                <w:lang w:eastAsia="en-GB" w:bidi="ar-SA"/>
              </w:rPr>
            </w:pPr>
          </w:p>
          <w:p w14:paraId="5F34FE55" w14:textId="77777777" w:rsidR="00AF35DC" w:rsidRPr="00083C35" w:rsidRDefault="003A13C3" w:rsidP="00F4452B">
            <w:pPr>
              <w:pStyle w:val="Heading2"/>
              <w:rPr>
                <w:rFonts w:asciiTheme="minorHAnsi" w:hAnsiTheme="minorHAnsi"/>
                <w:b w:val="0"/>
                <w:bCs w:val="0"/>
                <w:sz w:val="24"/>
                <w:szCs w:val="24"/>
              </w:rPr>
            </w:pPr>
            <w:r w:rsidRPr="00083C35">
              <w:rPr>
                <w:rFonts w:asciiTheme="minorHAnsi" w:hAnsiTheme="minorHAnsi"/>
                <w:b w:val="0"/>
                <w:bCs w:val="0"/>
                <w:sz w:val="24"/>
                <w:szCs w:val="24"/>
              </w:rPr>
              <w:t xml:space="preserve">The child/individual is a good person </w:t>
            </w:r>
            <w:r w:rsidR="002F35E1">
              <w:rPr>
                <w:rFonts w:asciiTheme="minorHAnsi" w:hAnsiTheme="minorHAnsi"/>
                <w:b w:val="0"/>
                <w:bCs w:val="0"/>
                <w:sz w:val="24"/>
                <w:szCs w:val="24"/>
              </w:rPr>
              <w:t>when others like him/ her.</w:t>
            </w:r>
          </w:p>
          <w:p w14:paraId="0F0DE39D" w14:textId="77777777" w:rsidR="001420AC" w:rsidRPr="00083C35" w:rsidRDefault="001420AC" w:rsidP="00F4452B">
            <w:pPr>
              <w:pStyle w:val="Heading2"/>
              <w:ind w:left="24"/>
              <w:rPr>
                <w:rFonts w:asciiTheme="minorHAnsi" w:hAnsiTheme="minorHAnsi"/>
                <w:b w:val="0"/>
                <w:bCs w:val="0"/>
                <w:sz w:val="24"/>
                <w:szCs w:val="24"/>
              </w:rPr>
            </w:pPr>
          </w:p>
        </w:tc>
      </w:tr>
      <w:tr w:rsidR="00475B14" w14:paraId="6E90246C" w14:textId="77777777" w:rsidTr="003A3577">
        <w:trPr>
          <w:trHeight w:val="293"/>
        </w:trPr>
        <w:tc>
          <w:tcPr>
            <w:tcW w:w="743" w:type="dxa"/>
            <w:gridSpan w:val="2"/>
            <w:vMerge w:val="restart"/>
          </w:tcPr>
          <w:p w14:paraId="4A40BF49" w14:textId="77777777" w:rsidR="001420AC" w:rsidRPr="00DA18DA" w:rsidRDefault="003A13C3" w:rsidP="00F4452B">
            <w:pPr>
              <w:pStyle w:val="Heading2"/>
              <w:ind w:left="24"/>
              <w:rPr>
                <w:rFonts w:asciiTheme="minorHAnsi" w:hAnsiTheme="minorHAnsi"/>
                <w:b w:val="0"/>
                <w:bCs w:val="0"/>
                <w:sz w:val="24"/>
                <w:szCs w:val="24"/>
              </w:rPr>
            </w:pPr>
            <w:r w:rsidRPr="00DA18DA">
              <w:rPr>
                <w:rFonts w:asciiTheme="minorHAnsi" w:hAnsiTheme="minorHAnsi"/>
                <w:b w:val="0"/>
                <w:bCs w:val="0"/>
                <w:sz w:val="24"/>
                <w:szCs w:val="24"/>
              </w:rPr>
              <w:t>Stage 4</w:t>
            </w:r>
          </w:p>
        </w:tc>
        <w:tc>
          <w:tcPr>
            <w:tcW w:w="6537" w:type="dxa"/>
            <w:gridSpan w:val="3"/>
            <w:vMerge/>
          </w:tcPr>
          <w:p w14:paraId="30F71DDA" w14:textId="77777777" w:rsidR="001420AC" w:rsidRDefault="001420AC" w:rsidP="00F4452B">
            <w:pPr>
              <w:rPr>
                <w:rFonts w:ascii="Times New Roman" w:eastAsia="Times New Roman" w:hAnsi="Times New Roman" w:cs="Times New Roman"/>
                <w:sz w:val="28"/>
                <w:lang w:eastAsia="en-GB" w:bidi="ar-SA"/>
              </w:rPr>
            </w:pPr>
          </w:p>
        </w:tc>
        <w:tc>
          <w:tcPr>
            <w:tcW w:w="1379" w:type="dxa"/>
            <w:gridSpan w:val="3"/>
            <w:vMerge/>
          </w:tcPr>
          <w:p w14:paraId="1340EEDE" w14:textId="77777777" w:rsidR="001420AC" w:rsidRDefault="001420AC" w:rsidP="00F4452B">
            <w:pPr>
              <w:rPr>
                <w:rFonts w:ascii="Times New Roman" w:eastAsia="Times New Roman" w:hAnsi="Times New Roman" w:cs="Times New Roman"/>
                <w:sz w:val="28"/>
                <w:lang w:eastAsia="en-GB" w:bidi="ar-SA"/>
              </w:rPr>
            </w:pPr>
          </w:p>
        </w:tc>
        <w:tc>
          <w:tcPr>
            <w:tcW w:w="1826" w:type="dxa"/>
            <w:gridSpan w:val="2"/>
            <w:vMerge/>
          </w:tcPr>
          <w:p w14:paraId="3D1876BE" w14:textId="77777777" w:rsidR="001420AC" w:rsidRDefault="001420AC" w:rsidP="00F4452B">
            <w:pPr>
              <w:rPr>
                <w:rFonts w:ascii="Times New Roman" w:eastAsia="Times New Roman" w:hAnsi="Times New Roman" w:cs="Times New Roman"/>
                <w:sz w:val="28"/>
                <w:lang w:eastAsia="en-GB" w:bidi="ar-SA"/>
              </w:rPr>
            </w:pPr>
          </w:p>
        </w:tc>
      </w:tr>
      <w:tr w:rsidR="00475B14" w14:paraId="4EF7C430" w14:textId="77777777" w:rsidTr="00D53ABC">
        <w:trPr>
          <w:trHeight w:val="696"/>
        </w:trPr>
        <w:tc>
          <w:tcPr>
            <w:tcW w:w="743" w:type="dxa"/>
            <w:gridSpan w:val="2"/>
            <w:vMerge/>
          </w:tcPr>
          <w:p w14:paraId="2AD2356D" w14:textId="77777777" w:rsidR="001420AC" w:rsidRDefault="001420AC" w:rsidP="00F4452B">
            <w:pPr>
              <w:pStyle w:val="Heading2"/>
              <w:ind w:left="24"/>
              <w:rPr>
                <w:b w:val="0"/>
                <w:bCs w:val="0"/>
                <w:sz w:val="28"/>
                <w:szCs w:val="28"/>
              </w:rPr>
            </w:pPr>
          </w:p>
        </w:tc>
        <w:tc>
          <w:tcPr>
            <w:tcW w:w="6537" w:type="dxa"/>
            <w:gridSpan w:val="3"/>
            <w:vMerge/>
          </w:tcPr>
          <w:p w14:paraId="5D58698B" w14:textId="77777777" w:rsidR="001420AC" w:rsidRDefault="001420AC" w:rsidP="00F4452B">
            <w:pPr>
              <w:rPr>
                <w:rFonts w:ascii="Times New Roman" w:eastAsia="Times New Roman" w:hAnsi="Times New Roman" w:cs="Times New Roman"/>
                <w:sz w:val="28"/>
                <w:lang w:eastAsia="en-GB" w:bidi="ar-SA"/>
              </w:rPr>
            </w:pPr>
          </w:p>
        </w:tc>
        <w:tc>
          <w:tcPr>
            <w:tcW w:w="1379" w:type="dxa"/>
            <w:gridSpan w:val="3"/>
          </w:tcPr>
          <w:p w14:paraId="23D5D642" w14:textId="77777777" w:rsidR="001420AC" w:rsidRPr="00083C35" w:rsidRDefault="003A13C3" w:rsidP="00F4452B">
            <w:pPr>
              <w:pStyle w:val="Heading2"/>
              <w:ind w:left="24"/>
              <w:rPr>
                <w:rFonts w:asciiTheme="minorHAnsi" w:hAnsiTheme="minorHAnsi"/>
                <w:sz w:val="24"/>
                <w:szCs w:val="24"/>
              </w:rPr>
            </w:pPr>
            <w:r w:rsidRPr="00083C35">
              <w:rPr>
                <w:rFonts w:asciiTheme="minorHAnsi" w:hAnsiTheme="minorHAnsi"/>
                <w:b w:val="0"/>
                <w:bCs w:val="0"/>
                <w:sz w:val="24"/>
                <w:szCs w:val="24"/>
              </w:rPr>
              <w:t>Driven by authority and social order</w:t>
            </w:r>
          </w:p>
        </w:tc>
        <w:tc>
          <w:tcPr>
            <w:tcW w:w="1826" w:type="dxa"/>
            <w:gridSpan w:val="2"/>
          </w:tcPr>
          <w:p w14:paraId="5D8976DE" w14:textId="77777777" w:rsidR="00AF35DC" w:rsidRPr="00083C35" w:rsidRDefault="003A13C3" w:rsidP="00F4452B">
            <w:pPr>
              <w:pStyle w:val="Heading2"/>
              <w:rPr>
                <w:rFonts w:asciiTheme="minorHAnsi" w:hAnsiTheme="minorHAnsi"/>
                <w:b w:val="0"/>
                <w:bCs w:val="0"/>
                <w:sz w:val="24"/>
                <w:szCs w:val="24"/>
              </w:rPr>
            </w:pPr>
            <w:r w:rsidRPr="00DA18DA">
              <w:rPr>
                <w:rFonts w:asciiTheme="minorHAnsi" w:hAnsiTheme="minorHAnsi"/>
                <w:b w:val="0"/>
                <w:bCs w:val="0"/>
                <w:sz w:val="24"/>
                <w:szCs w:val="24"/>
              </w:rPr>
              <w:t>Individuals become conscious of the broader societal laws</w:t>
            </w:r>
            <w:r w:rsidRPr="00083C35">
              <w:rPr>
                <w:rFonts w:asciiTheme="minorHAnsi" w:hAnsiTheme="minorHAnsi"/>
                <w:b w:val="0"/>
                <w:bCs w:val="0"/>
                <w:sz w:val="24"/>
                <w:szCs w:val="24"/>
              </w:rPr>
              <w:t>.</w:t>
            </w:r>
          </w:p>
          <w:p w14:paraId="7DA21B21" w14:textId="77777777" w:rsidR="001420AC" w:rsidRPr="00083C35" w:rsidRDefault="001420AC" w:rsidP="00F4452B">
            <w:pPr>
              <w:pStyle w:val="Heading2"/>
              <w:ind w:left="24"/>
              <w:rPr>
                <w:rFonts w:asciiTheme="minorHAnsi" w:hAnsiTheme="minorHAnsi"/>
                <w:sz w:val="24"/>
                <w:szCs w:val="24"/>
              </w:rPr>
            </w:pPr>
          </w:p>
        </w:tc>
      </w:tr>
      <w:tr w:rsidR="00475B14" w14:paraId="138ED4D9" w14:textId="77777777" w:rsidTr="004929BF">
        <w:trPr>
          <w:trHeight w:val="773"/>
        </w:trPr>
        <w:tc>
          <w:tcPr>
            <w:tcW w:w="10485" w:type="dxa"/>
            <w:gridSpan w:val="10"/>
            <w:shd w:val="clear" w:color="auto" w:fill="BDD6EE" w:themeFill="accent5" w:themeFillTint="66"/>
          </w:tcPr>
          <w:p w14:paraId="122E4161" w14:textId="77777777" w:rsidR="001420AC" w:rsidRPr="00DA18DA" w:rsidRDefault="003A13C3" w:rsidP="00AF35DC">
            <w:pPr>
              <w:pStyle w:val="Heading2"/>
              <w:jc w:val="center"/>
              <w:rPr>
                <w:rFonts w:asciiTheme="minorHAnsi" w:hAnsiTheme="minorHAnsi"/>
                <w:b w:val="0"/>
                <w:bCs w:val="0"/>
                <w:sz w:val="24"/>
                <w:szCs w:val="24"/>
              </w:rPr>
            </w:pPr>
            <w:r w:rsidRPr="00DA18DA">
              <w:rPr>
                <w:rStyle w:val="Strong"/>
                <w:rFonts w:asciiTheme="minorHAnsi" w:hAnsiTheme="minorHAnsi"/>
                <w:b/>
                <w:bCs/>
                <w:sz w:val="24"/>
                <w:szCs w:val="24"/>
              </w:rPr>
              <w:t>Level 3 - Postconventional morality (20 years+)</w:t>
            </w:r>
          </w:p>
        </w:tc>
      </w:tr>
      <w:tr w:rsidR="00475B14" w14:paraId="2D811EA8" w14:textId="77777777" w:rsidTr="00D53ABC">
        <w:trPr>
          <w:trHeight w:val="852"/>
        </w:trPr>
        <w:tc>
          <w:tcPr>
            <w:tcW w:w="1344" w:type="dxa"/>
            <w:gridSpan w:val="3"/>
          </w:tcPr>
          <w:p w14:paraId="69883B8E" w14:textId="77777777" w:rsidR="00F92AC0" w:rsidRPr="00DA18DA" w:rsidRDefault="003A13C3" w:rsidP="00AF35DC">
            <w:pPr>
              <w:pStyle w:val="Heading2"/>
              <w:ind w:left="24"/>
              <w:jc w:val="center"/>
              <w:rPr>
                <w:rFonts w:asciiTheme="minorHAnsi" w:hAnsiTheme="minorHAnsi"/>
                <w:b w:val="0"/>
                <w:bCs w:val="0"/>
                <w:sz w:val="24"/>
                <w:szCs w:val="24"/>
              </w:rPr>
            </w:pPr>
            <w:r w:rsidRPr="00DA18DA">
              <w:rPr>
                <w:rFonts w:asciiTheme="minorHAnsi" w:hAnsiTheme="minorHAnsi"/>
                <w:b w:val="0"/>
                <w:bCs w:val="0"/>
                <w:sz w:val="24"/>
                <w:szCs w:val="24"/>
              </w:rPr>
              <w:t>Stage 5</w:t>
            </w:r>
          </w:p>
          <w:p w14:paraId="2A61B5AA" w14:textId="77777777" w:rsidR="00F92AC0" w:rsidRPr="00DA18DA" w:rsidRDefault="00F92AC0" w:rsidP="00F92AC0">
            <w:pPr>
              <w:pStyle w:val="Heading2"/>
              <w:ind w:left="24"/>
              <w:rPr>
                <w:rFonts w:asciiTheme="minorHAnsi" w:hAnsiTheme="minorHAnsi"/>
                <w:b w:val="0"/>
                <w:bCs w:val="0"/>
                <w:sz w:val="24"/>
                <w:szCs w:val="24"/>
              </w:rPr>
            </w:pPr>
          </w:p>
        </w:tc>
        <w:tc>
          <w:tcPr>
            <w:tcW w:w="6119" w:type="dxa"/>
            <w:gridSpan w:val="3"/>
            <w:vMerge w:val="restart"/>
          </w:tcPr>
          <w:p w14:paraId="01831700" w14:textId="77777777" w:rsidR="00F92AC0" w:rsidRPr="00DA18DA" w:rsidRDefault="00F92AC0">
            <w:pPr>
              <w:rPr>
                <w:rFonts w:eastAsia="Times New Roman" w:cs="Times New Roman"/>
                <w:sz w:val="24"/>
                <w:szCs w:val="24"/>
                <w:lang w:eastAsia="en-GB" w:bidi="ar-SA"/>
              </w:rPr>
            </w:pPr>
          </w:p>
          <w:p w14:paraId="1D15FF1E" w14:textId="77777777" w:rsidR="00E309ED" w:rsidRPr="00DA18DA" w:rsidRDefault="00E309ED">
            <w:pPr>
              <w:rPr>
                <w:rFonts w:eastAsia="Times New Roman" w:cs="Times New Roman"/>
                <w:sz w:val="24"/>
                <w:szCs w:val="24"/>
                <w:lang w:eastAsia="en-GB" w:bidi="ar-SA"/>
              </w:rPr>
            </w:pPr>
          </w:p>
          <w:p w14:paraId="6FE8EA81" w14:textId="77777777" w:rsidR="00E309ED" w:rsidRPr="00DA18DA" w:rsidRDefault="00E309ED">
            <w:pPr>
              <w:rPr>
                <w:rFonts w:eastAsia="Times New Roman" w:cs="Times New Roman"/>
                <w:sz w:val="24"/>
                <w:szCs w:val="24"/>
                <w:lang w:eastAsia="en-GB" w:bidi="ar-SA"/>
              </w:rPr>
            </w:pPr>
          </w:p>
          <w:p w14:paraId="55793C94" w14:textId="77777777" w:rsidR="00E309ED" w:rsidRPr="00DA18DA" w:rsidRDefault="00E309ED">
            <w:pPr>
              <w:rPr>
                <w:rFonts w:eastAsia="Times New Roman" w:cs="Times New Roman"/>
                <w:sz w:val="24"/>
                <w:szCs w:val="24"/>
                <w:lang w:eastAsia="en-GB" w:bidi="ar-SA"/>
              </w:rPr>
            </w:pPr>
          </w:p>
          <w:p w14:paraId="2715D69B" w14:textId="77777777" w:rsidR="00E309ED" w:rsidRPr="00DA18DA" w:rsidRDefault="00E309ED">
            <w:pPr>
              <w:rPr>
                <w:rFonts w:eastAsia="Times New Roman" w:cs="Times New Roman"/>
                <w:sz w:val="24"/>
                <w:szCs w:val="24"/>
                <w:lang w:eastAsia="en-GB" w:bidi="ar-SA"/>
              </w:rPr>
            </w:pPr>
          </w:p>
          <w:p w14:paraId="0BD6ADD0" w14:textId="77777777" w:rsidR="00E309ED" w:rsidRPr="00DA18DA" w:rsidRDefault="003A13C3" w:rsidP="00A112EC">
            <w:pPr>
              <w:jc w:val="center"/>
              <w:rPr>
                <w:rFonts w:eastAsia="Times New Roman" w:cs="Times New Roman"/>
                <w:sz w:val="24"/>
                <w:szCs w:val="24"/>
                <w:lang w:eastAsia="en-GB" w:bidi="ar-SA"/>
              </w:rPr>
            </w:pPr>
            <w:r w:rsidRPr="00DA18DA">
              <w:rPr>
                <w:b/>
                <w:bCs/>
                <w:noProof/>
                <w:sz w:val="24"/>
                <w:szCs w:val="24"/>
              </w:rPr>
              <w:drawing>
                <wp:inline distT="0" distB="0" distL="0" distR="0" wp14:anchorId="6274B917" wp14:editId="32ED846B">
                  <wp:extent cx="2113011" cy="2004060"/>
                  <wp:effectExtent l="0" t="0" r="190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749489" name="Picture 4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37075" cy="2026883"/>
                          </a:xfrm>
                          <a:prstGeom prst="rect">
                            <a:avLst/>
                          </a:prstGeom>
                        </pic:spPr>
                      </pic:pic>
                    </a:graphicData>
                  </a:graphic>
                </wp:inline>
              </w:drawing>
            </w:r>
          </w:p>
          <w:p w14:paraId="45D6AC33" w14:textId="77777777" w:rsidR="00E309ED" w:rsidRPr="00DA18DA" w:rsidRDefault="00E309ED">
            <w:pPr>
              <w:rPr>
                <w:rFonts w:eastAsia="Times New Roman" w:cs="Times New Roman"/>
                <w:sz w:val="24"/>
                <w:szCs w:val="24"/>
                <w:lang w:eastAsia="en-GB" w:bidi="ar-SA"/>
              </w:rPr>
            </w:pPr>
          </w:p>
          <w:p w14:paraId="5798FDBD" w14:textId="77777777" w:rsidR="00E309ED" w:rsidRPr="00DA18DA" w:rsidRDefault="00E309ED">
            <w:pPr>
              <w:rPr>
                <w:rFonts w:eastAsia="Times New Roman" w:cs="Times New Roman"/>
                <w:sz w:val="24"/>
                <w:szCs w:val="24"/>
                <w:lang w:eastAsia="en-GB" w:bidi="ar-SA"/>
              </w:rPr>
            </w:pPr>
          </w:p>
          <w:p w14:paraId="234B1401" w14:textId="77777777" w:rsidR="00E309ED" w:rsidRPr="00DA18DA" w:rsidRDefault="00E309ED">
            <w:pPr>
              <w:rPr>
                <w:rFonts w:eastAsia="Times New Roman" w:cs="Times New Roman"/>
                <w:sz w:val="24"/>
                <w:szCs w:val="24"/>
                <w:lang w:eastAsia="en-GB" w:bidi="ar-SA"/>
              </w:rPr>
            </w:pPr>
          </w:p>
          <w:p w14:paraId="124B23C3" w14:textId="77777777" w:rsidR="00F92AC0" w:rsidRPr="00DA18DA" w:rsidRDefault="00F92AC0" w:rsidP="00E309ED">
            <w:pPr>
              <w:pStyle w:val="Heading2"/>
              <w:ind w:left="24"/>
              <w:jc w:val="center"/>
              <w:rPr>
                <w:rFonts w:asciiTheme="minorHAnsi" w:hAnsiTheme="minorHAnsi"/>
                <w:b w:val="0"/>
                <w:bCs w:val="0"/>
                <w:sz w:val="24"/>
                <w:szCs w:val="24"/>
              </w:rPr>
            </w:pPr>
          </w:p>
        </w:tc>
        <w:tc>
          <w:tcPr>
            <w:tcW w:w="1284" w:type="dxa"/>
            <w:gridSpan w:val="3"/>
          </w:tcPr>
          <w:p w14:paraId="67A7A88F" w14:textId="77777777" w:rsidR="00F92AC0" w:rsidRPr="00DA18DA" w:rsidRDefault="003A13C3">
            <w:pPr>
              <w:rPr>
                <w:rFonts w:eastAsia="Times New Roman" w:cs="Times New Roman"/>
                <w:sz w:val="24"/>
                <w:szCs w:val="24"/>
                <w:lang w:eastAsia="en-GB" w:bidi="ar-SA"/>
              </w:rPr>
            </w:pPr>
            <w:r w:rsidRPr="00DA18DA">
              <w:rPr>
                <w:sz w:val="24"/>
                <w:szCs w:val="24"/>
              </w:rPr>
              <w:t>Driven by Social Contract</w:t>
            </w:r>
          </w:p>
          <w:p w14:paraId="25FA630C" w14:textId="77777777" w:rsidR="00F92AC0" w:rsidRPr="00DA18DA" w:rsidRDefault="00F92AC0" w:rsidP="00F92AC0">
            <w:pPr>
              <w:pStyle w:val="Heading2"/>
              <w:ind w:left="24"/>
              <w:rPr>
                <w:rFonts w:asciiTheme="minorHAnsi" w:hAnsiTheme="minorHAnsi"/>
                <w:b w:val="0"/>
                <w:bCs w:val="0"/>
                <w:sz w:val="24"/>
                <w:szCs w:val="24"/>
              </w:rPr>
            </w:pPr>
          </w:p>
        </w:tc>
        <w:tc>
          <w:tcPr>
            <w:tcW w:w="1738" w:type="dxa"/>
          </w:tcPr>
          <w:p w14:paraId="11B688D2" w14:textId="77777777" w:rsidR="00AF35DC" w:rsidRPr="00DA18DA" w:rsidRDefault="003A13C3" w:rsidP="00AF35DC">
            <w:pPr>
              <w:pStyle w:val="Heading2"/>
              <w:rPr>
                <w:rFonts w:asciiTheme="minorHAnsi" w:hAnsiTheme="minorHAnsi"/>
                <w:b w:val="0"/>
                <w:bCs w:val="0"/>
                <w:sz w:val="24"/>
                <w:szCs w:val="24"/>
              </w:rPr>
            </w:pPr>
            <w:r>
              <w:rPr>
                <w:rFonts w:asciiTheme="minorHAnsi" w:hAnsiTheme="minorHAnsi"/>
                <w:b w:val="0"/>
                <w:bCs w:val="0"/>
                <w:sz w:val="24"/>
                <w:szCs w:val="24"/>
              </w:rPr>
              <w:t>An individual has his/ her</w:t>
            </w:r>
            <w:r w:rsidR="00AF5438" w:rsidRPr="00DA18DA">
              <w:rPr>
                <w:rFonts w:asciiTheme="minorHAnsi" w:hAnsiTheme="minorHAnsi"/>
                <w:b w:val="0"/>
                <w:bCs w:val="0"/>
                <w:sz w:val="24"/>
                <w:szCs w:val="24"/>
              </w:rPr>
              <w:t xml:space="preserve"> own beliefs, views, and rights. Every person or collective should have their unique opinion valued. </w:t>
            </w:r>
          </w:p>
          <w:p w14:paraId="22ABA261" w14:textId="77777777" w:rsidR="00F92AC0" w:rsidRPr="00DA18DA" w:rsidRDefault="00F92AC0" w:rsidP="00F92AC0">
            <w:pPr>
              <w:pStyle w:val="Heading2"/>
              <w:ind w:left="24"/>
              <w:rPr>
                <w:rFonts w:asciiTheme="minorHAnsi" w:hAnsiTheme="minorHAnsi"/>
                <w:b w:val="0"/>
                <w:bCs w:val="0"/>
                <w:sz w:val="24"/>
                <w:szCs w:val="24"/>
              </w:rPr>
            </w:pPr>
          </w:p>
        </w:tc>
      </w:tr>
      <w:tr w:rsidR="00475B14" w14:paraId="2C461482" w14:textId="77777777" w:rsidTr="00E72452">
        <w:trPr>
          <w:trHeight w:val="4018"/>
        </w:trPr>
        <w:tc>
          <w:tcPr>
            <w:tcW w:w="1344" w:type="dxa"/>
            <w:gridSpan w:val="3"/>
          </w:tcPr>
          <w:p w14:paraId="4D81EE71" w14:textId="77777777" w:rsidR="00F92AC0" w:rsidRPr="00DA18DA" w:rsidRDefault="003A13C3" w:rsidP="00AF35DC">
            <w:pPr>
              <w:pStyle w:val="Heading2"/>
              <w:ind w:left="24"/>
              <w:jc w:val="center"/>
              <w:rPr>
                <w:rFonts w:asciiTheme="minorHAnsi" w:hAnsiTheme="minorHAnsi"/>
                <w:b w:val="0"/>
                <w:bCs w:val="0"/>
                <w:sz w:val="24"/>
                <w:szCs w:val="24"/>
              </w:rPr>
            </w:pPr>
            <w:r w:rsidRPr="00DA18DA">
              <w:rPr>
                <w:rFonts w:asciiTheme="minorHAnsi" w:hAnsiTheme="minorHAnsi"/>
                <w:b w:val="0"/>
                <w:bCs w:val="0"/>
                <w:sz w:val="24"/>
                <w:szCs w:val="24"/>
              </w:rPr>
              <w:t>Stage 6</w:t>
            </w:r>
          </w:p>
        </w:tc>
        <w:tc>
          <w:tcPr>
            <w:tcW w:w="6119" w:type="dxa"/>
            <w:gridSpan w:val="3"/>
            <w:vMerge/>
          </w:tcPr>
          <w:p w14:paraId="0CA555F9" w14:textId="77777777" w:rsidR="00F92AC0" w:rsidRPr="00DA18DA" w:rsidRDefault="00F92AC0">
            <w:pPr>
              <w:rPr>
                <w:rFonts w:eastAsia="Times New Roman" w:cs="Times New Roman"/>
                <w:sz w:val="24"/>
                <w:szCs w:val="24"/>
                <w:lang w:eastAsia="en-GB" w:bidi="ar-SA"/>
              </w:rPr>
            </w:pPr>
          </w:p>
        </w:tc>
        <w:tc>
          <w:tcPr>
            <w:tcW w:w="1284" w:type="dxa"/>
            <w:gridSpan w:val="3"/>
          </w:tcPr>
          <w:p w14:paraId="3DDFDAAB" w14:textId="77777777" w:rsidR="00F92AC0" w:rsidRPr="00DA18DA" w:rsidRDefault="003A13C3" w:rsidP="00AF35DC">
            <w:pPr>
              <w:spacing w:after="200" w:line="276" w:lineRule="auto"/>
              <w:jc w:val="center"/>
              <w:rPr>
                <w:rFonts w:eastAsia="Times New Roman" w:cs="Times New Roman"/>
                <w:sz w:val="24"/>
                <w:szCs w:val="24"/>
                <w:lang w:eastAsia="en-GB" w:bidi="ar-SA"/>
              </w:rPr>
            </w:pPr>
            <w:r w:rsidRPr="00DA18DA">
              <w:rPr>
                <w:sz w:val="24"/>
                <w:szCs w:val="24"/>
              </w:rPr>
              <w:t>Driven by Universal Contract</w:t>
            </w:r>
          </w:p>
        </w:tc>
        <w:tc>
          <w:tcPr>
            <w:tcW w:w="1738" w:type="dxa"/>
          </w:tcPr>
          <w:p w14:paraId="4FD4A837" w14:textId="77777777" w:rsidR="00F92AC0" w:rsidRPr="00E72452" w:rsidRDefault="003A13C3" w:rsidP="00E72452">
            <w:pPr>
              <w:pStyle w:val="Heading2"/>
              <w:rPr>
                <w:rFonts w:asciiTheme="minorHAnsi" w:hAnsiTheme="minorHAnsi"/>
                <w:sz w:val="24"/>
                <w:szCs w:val="24"/>
              </w:rPr>
            </w:pPr>
            <w:r w:rsidRPr="00E72452">
              <w:rPr>
                <w:rFonts w:asciiTheme="minorHAnsi" w:hAnsiTheme="minorHAnsi"/>
                <w:b w:val="0"/>
                <w:bCs w:val="0"/>
                <w:sz w:val="24"/>
                <w:szCs w:val="24"/>
              </w:rPr>
              <w:t xml:space="preserve">People at this point also formed their moral guidelines. They are universal. </w:t>
            </w:r>
          </w:p>
        </w:tc>
      </w:tr>
    </w:tbl>
    <w:p w14:paraId="41738CC5" w14:textId="77777777" w:rsidR="003A5A3D" w:rsidRDefault="003A5A3D" w:rsidP="00C31295">
      <w:pPr>
        <w:pStyle w:val="Heading2"/>
        <w:rPr>
          <w:rStyle w:val="Strong"/>
          <w:rFonts w:asciiTheme="minorHAnsi" w:hAnsiTheme="minorHAnsi"/>
          <w:b/>
          <w:bCs/>
          <w:sz w:val="24"/>
          <w:szCs w:val="24"/>
        </w:rPr>
      </w:pPr>
    </w:p>
    <w:p w14:paraId="178D807E" w14:textId="19468546" w:rsidR="00C31295" w:rsidRPr="00260D18" w:rsidRDefault="003A13C3" w:rsidP="00C31295">
      <w:pPr>
        <w:pStyle w:val="Heading2"/>
        <w:rPr>
          <w:rStyle w:val="Strong"/>
          <w:rFonts w:asciiTheme="minorHAnsi" w:hAnsiTheme="minorHAnsi"/>
          <w:b/>
          <w:bCs/>
          <w:sz w:val="24"/>
          <w:szCs w:val="24"/>
        </w:rPr>
      </w:pPr>
      <w:r w:rsidRPr="00260D18">
        <w:rPr>
          <w:rStyle w:val="Strong"/>
          <w:rFonts w:asciiTheme="minorHAnsi" w:hAnsiTheme="minorHAnsi"/>
          <w:b/>
          <w:bCs/>
          <w:sz w:val="24"/>
          <w:szCs w:val="24"/>
        </w:rPr>
        <w:lastRenderedPageBreak/>
        <w:t>Level 2 - Conventional morality</w:t>
      </w:r>
      <w:r w:rsidR="0057037C" w:rsidRPr="00260D18">
        <w:rPr>
          <w:rStyle w:val="Strong"/>
          <w:rFonts w:asciiTheme="minorHAnsi" w:hAnsiTheme="minorHAnsi"/>
          <w:b/>
          <w:bCs/>
          <w:sz w:val="24"/>
          <w:szCs w:val="24"/>
        </w:rPr>
        <w:t xml:space="preserve"> </w:t>
      </w:r>
      <w:r w:rsidR="00AD7804" w:rsidRPr="00260D18">
        <w:rPr>
          <w:rStyle w:val="Strong"/>
          <w:rFonts w:asciiTheme="minorHAnsi" w:hAnsiTheme="minorHAnsi"/>
          <w:b/>
          <w:bCs/>
          <w:sz w:val="24"/>
          <w:szCs w:val="24"/>
        </w:rPr>
        <w:t>(</w:t>
      </w:r>
      <w:r w:rsidR="00EE7581" w:rsidRPr="00260D18">
        <w:rPr>
          <w:rStyle w:val="Strong"/>
          <w:rFonts w:asciiTheme="minorHAnsi" w:hAnsiTheme="minorHAnsi"/>
          <w:b/>
          <w:bCs/>
          <w:sz w:val="24"/>
          <w:szCs w:val="24"/>
        </w:rPr>
        <w:t>Adolesce</w:t>
      </w:r>
      <w:r w:rsidR="006D02F6" w:rsidRPr="00260D18">
        <w:rPr>
          <w:rStyle w:val="Strong"/>
          <w:rFonts w:asciiTheme="minorHAnsi" w:hAnsiTheme="minorHAnsi"/>
          <w:b/>
          <w:bCs/>
          <w:sz w:val="24"/>
          <w:szCs w:val="24"/>
        </w:rPr>
        <w:t>nts</w:t>
      </w:r>
      <w:r w:rsidR="00EE7581" w:rsidRPr="00260D18">
        <w:rPr>
          <w:rStyle w:val="Strong"/>
          <w:rFonts w:asciiTheme="minorHAnsi" w:hAnsiTheme="minorHAnsi"/>
          <w:b/>
          <w:bCs/>
          <w:sz w:val="24"/>
          <w:szCs w:val="24"/>
        </w:rPr>
        <w:t xml:space="preserve"> and Adults)</w:t>
      </w:r>
    </w:p>
    <w:p w14:paraId="2A871D45" w14:textId="784A3EFD" w:rsidR="00AD7804" w:rsidRPr="00260D18" w:rsidRDefault="003A13C3" w:rsidP="00AD7804">
      <w:pPr>
        <w:pStyle w:val="Heading2"/>
        <w:rPr>
          <w:rFonts w:asciiTheme="minorHAnsi" w:hAnsiTheme="minorHAnsi"/>
          <w:b w:val="0"/>
          <w:bCs w:val="0"/>
          <w:sz w:val="24"/>
          <w:szCs w:val="24"/>
        </w:rPr>
      </w:pPr>
      <w:r w:rsidRPr="00260D18">
        <w:rPr>
          <w:rFonts w:asciiTheme="minorHAnsi" w:hAnsiTheme="minorHAnsi"/>
          <w:b w:val="0"/>
          <w:bCs w:val="0"/>
          <w:sz w:val="24"/>
          <w:szCs w:val="24"/>
        </w:rPr>
        <w:t xml:space="preserve">The second stage of moral evolution is conventional morality, and it is distinguished by the adoption of societal laws surrounding right and wrong. </w:t>
      </w:r>
      <w:r w:rsidR="00EE7581" w:rsidRPr="00260D18">
        <w:rPr>
          <w:rFonts w:asciiTheme="minorHAnsi" w:hAnsiTheme="minorHAnsi"/>
          <w:b w:val="0"/>
          <w:bCs w:val="0"/>
          <w:sz w:val="24"/>
          <w:szCs w:val="24"/>
        </w:rPr>
        <w:t>Individuals are</w:t>
      </w:r>
      <w:r w:rsidRPr="00260D18">
        <w:rPr>
          <w:rFonts w:asciiTheme="minorHAnsi" w:hAnsiTheme="minorHAnsi"/>
          <w:b w:val="0"/>
          <w:bCs w:val="0"/>
          <w:sz w:val="24"/>
          <w:szCs w:val="24"/>
        </w:rPr>
        <w:t xml:space="preserve"> beginning to understand and accept the moral values of respected adult role models at the traditional level. A societal structure that promotes partnership obligations and social order is perceived as beneficial and thus impact </w:t>
      </w:r>
      <w:r w:rsidR="00922D94">
        <w:rPr>
          <w:rFonts w:asciiTheme="minorHAnsi" w:hAnsiTheme="minorHAnsi"/>
          <w:b w:val="0"/>
          <w:bCs w:val="0"/>
          <w:sz w:val="24"/>
          <w:szCs w:val="24"/>
        </w:rPr>
        <w:t>the</w:t>
      </w:r>
      <w:r w:rsidRPr="00260D18">
        <w:rPr>
          <w:rFonts w:asciiTheme="minorHAnsi" w:hAnsiTheme="minorHAnsi"/>
          <w:b w:val="0"/>
          <w:bCs w:val="0"/>
          <w:sz w:val="24"/>
          <w:szCs w:val="24"/>
        </w:rPr>
        <w:t xml:space="preserve"> understanding of what is right and wrong.</w:t>
      </w:r>
    </w:p>
    <w:p w14:paraId="1C7A9C16" w14:textId="77777777" w:rsidR="00EE7581" w:rsidRPr="00260D18" w:rsidRDefault="003A13C3" w:rsidP="00EE7581">
      <w:pPr>
        <w:pStyle w:val="Heading2"/>
        <w:rPr>
          <w:rFonts w:asciiTheme="minorHAnsi" w:hAnsiTheme="minorHAnsi"/>
          <w:b w:val="0"/>
          <w:bCs w:val="0"/>
          <w:sz w:val="24"/>
          <w:szCs w:val="24"/>
        </w:rPr>
      </w:pPr>
      <w:r w:rsidRPr="003A3577">
        <w:rPr>
          <w:rFonts w:asciiTheme="minorHAnsi" w:hAnsiTheme="minorHAnsi"/>
          <w:sz w:val="24"/>
          <w:szCs w:val="24"/>
        </w:rPr>
        <w:t>Step 3. (Social consensus determine good intentions)</w:t>
      </w:r>
      <w:r w:rsidR="003A3577">
        <w:rPr>
          <w:rFonts w:asciiTheme="minorHAnsi" w:hAnsiTheme="minorHAnsi"/>
          <w:sz w:val="24"/>
          <w:szCs w:val="24"/>
        </w:rPr>
        <w:t xml:space="preserve">: </w:t>
      </w:r>
      <w:r w:rsidRPr="00260D18">
        <w:rPr>
          <w:rFonts w:asciiTheme="minorHAnsi" w:hAnsiTheme="minorHAnsi"/>
          <w:b w:val="0"/>
          <w:bCs w:val="0"/>
          <w:sz w:val="24"/>
          <w:szCs w:val="24"/>
        </w:rPr>
        <w:t>The child/individual is a good person for being liked by others. Responses are on what is approved of.</w:t>
      </w:r>
    </w:p>
    <w:p w14:paraId="26C2BE6D" w14:textId="77777777" w:rsidR="00EE7581" w:rsidRPr="00260D18" w:rsidRDefault="003A13C3" w:rsidP="00EE7581">
      <w:pPr>
        <w:pStyle w:val="Heading2"/>
        <w:rPr>
          <w:rFonts w:asciiTheme="minorHAnsi" w:hAnsiTheme="minorHAnsi"/>
          <w:b w:val="0"/>
          <w:bCs w:val="0"/>
          <w:sz w:val="24"/>
          <w:szCs w:val="24"/>
        </w:rPr>
      </w:pPr>
      <w:r w:rsidRPr="003A3577">
        <w:rPr>
          <w:rFonts w:asciiTheme="minorHAnsi" w:hAnsiTheme="minorHAnsi"/>
          <w:sz w:val="24"/>
          <w:szCs w:val="24"/>
        </w:rPr>
        <w:t>Step 4. (Driven by authority and social order)</w:t>
      </w:r>
      <w:r w:rsidR="003A3577">
        <w:rPr>
          <w:rFonts w:asciiTheme="minorHAnsi" w:hAnsiTheme="minorHAnsi"/>
          <w:b w:val="0"/>
          <w:bCs w:val="0"/>
          <w:sz w:val="24"/>
          <w:szCs w:val="24"/>
        </w:rPr>
        <w:t>:</w:t>
      </w:r>
      <w:r w:rsidRPr="00260D18">
        <w:rPr>
          <w:rFonts w:asciiTheme="minorHAnsi" w:hAnsiTheme="minorHAnsi"/>
          <w:b w:val="0"/>
          <w:bCs w:val="0"/>
          <w:sz w:val="24"/>
          <w:szCs w:val="24"/>
        </w:rPr>
        <w:t xml:space="preserve"> Individuals become conscious of the broader societal laws, so society rules are enforced to maintain the law and escape blame.</w:t>
      </w:r>
    </w:p>
    <w:p w14:paraId="18102B8D" w14:textId="77777777" w:rsidR="0017497C" w:rsidRPr="00260D18" w:rsidRDefault="003A13C3" w:rsidP="0010167E">
      <w:pPr>
        <w:pStyle w:val="Heading2"/>
        <w:rPr>
          <w:rFonts w:asciiTheme="minorHAnsi" w:hAnsiTheme="minorHAnsi"/>
          <w:sz w:val="24"/>
          <w:szCs w:val="24"/>
        </w:rPr>
      </w:pPr>
      <w:r w:rsidRPr="00260D18">
        <w:rPr>
          <w:rFonts w:asciiTheme="minorHAnsi" w:hAnsiTheme="minorHAnsi"/>
          <w:sz w:val="24"/>
          <w:szCs w:val="24"/>
        </w:rPr>
        <w:t>Criticism of Kohlberg’s Theory</w:t>
      </w:r>
    </w:p>
    <w:p w14:paraId="3F636C6E" w14:textId="77777777" w:rsidR="0010167E" w:rsidRPr="003A3577" w:rsidRDefault="003A13C3" w:rsidP="00EE7581">
      <w:pPr>
        <w:pStyle w:val="Heading2"/>
        <w:rPr>
          <w:rFonts w:asciiTheme="minorHAnsi" w:hAnsiTheme="minorHAnsi"/>
          <w:b w:val="0"/>
          <w:bCs w:val="0"/>
          <w:color w:val="000000" w:themeColor="text1"/>
          <w:sz w:val="24"/>
          <w:szCs w:val="24"/>
        </w:rPr>
      </w:pPr>
      <w:r w:rsidRPr="003A3577">
        <w:rPr>
          <w:rFonts w:asciiTheme="minorHAnsi" w:hAnsiTheme="minorHAnsi"/>
          <w:b w:val="0"/>
          <w:bCs w:val="0"/>
          <w:color w:val="000000" w:themeColor="text1"/>
          <w:sz w:val="24"/>
          <w:szCs w:val="24"/>
        </w:rPr>
        <w:t xml:space="preserve">Critics accuse that Kohlberg’s theory is very </w:t>
      </w:r>
      <w:hyperlink r:id="rId20" w:tooltip="Androcentrism" w:history="1">
        <w:r w:rsidRPr="003A3577">
          <w:rPr>
            <w:rStyle w:val="Hyperlink"/>
            <w:rFonts w:asciiTheme="minorHAnsi" w:hAnsiTheme="minorHAnsi"/>
            <w:b w:val="0"/>
            <w:bCs w:val="0"/>
            <w:color w:val="000000" w:themeColor="text1"/>
            <w:sz w:val="24"/>
            <w:szCs w:val="24"/>
            <w:u w:val="none"/>
          </w:rPr>
          <w:t>androcentric</w:t>
        </w:r>
      </w:hyperlink>
      <w:r w:rsidRPr="003A3577">
        <w:rPr>
          <w:rFonts w:asciiTheme="minorHAnsi" w:hAnsiTheme="minorHAnsi"/>
          <w:b w:val="0"/>
          <w:bCs w:val="0"/>
          <w:color w:val="000000" w:themeColor="text1"/>
          <w:sz w:val="24"/>
          <w:szCs w:val="24"/>
        </w:rPr>
        <w:t xml:space="preserve">; it is not culturally neutral, irregularity in participants moral judgment, and according to some 'moral judgements do not always match with moral behaviour. </w:t>
      </w:r>
      <w:sdt>
        <w:sdtPr>
          <w:rPr>
            <w:rFonts w:asciiTheme="minorHAnsi" w:hAnsiTheme="minorHAnsi"/>
            <w:b w:val="0"/>
            <w:bCs w:val="0"/>
            <w:color w:val="000000" w:themeColor="text1"/>
            <w:sz w:val="24"/>
            <w:szCs w:val="24"/>
          </w:rPr>
          <w:id w:val="1503703282"/>
          <w:citation/>
        </w:sdtPr>
        <w:sdtEndPr/>
        <w:sdtContent>
          <w:r w:rsidRPr="003A3577">
            <w:rPr>
              <w:rFonts w:asciiTheme="minorHAnsi" w:hAnsiTheme="minorHAnsi"/>
              <w:b w:val="0"/>
              <w:bCs w:val="0"/>
              <w:color w:val="000000" w:themeColor="text1"/>
              <w:sz w:val="24"/>
              <w:szCs w:val="24"/>
            </w:rPr>
            <w:fldChar w:fldCharType="begin"/>
          </w:r>
          <w:r w:rsidRPr="003A3577">
            <w:rPr>
              <w:rFonts w:asciiTheme="minorHAnsi" w:hAnsiTheme="minorHAnsi"/>
              <w:b w:val="0"/>
              <w:bCs w:val="0"/>
              <w:color w:val="000000" w:themeColor="text1"/>
              <w:sz w:val="24"/>
              <w:szCs w:val="24"/>
            </w:rPr>
            <w:instrText xml:space="preserve"> CITATION Car77 \l 2057 </w:instrText>
          </w:r>
          <w:r w:rsidRPr="003A3577">
            <w:rPr>
              <w:rFonts w:asciiTheme="minorHAnsi" w:hAnsiTheme="minorHAnsi"/>
              <w:b w:val="0"/>
              <w:bCs w:val="0"/>
              <w:color w:val="000000" w:themeColor="text1"/>
              <w:sz w:val="24"/>
              <w:szCs w:val="24"/>
            </w:rPr>
            <w:fldChar w:fldCharType="separate"/>
          </w:r>
          <w:r w:rsidRPr="003A3577">
            <w:rPr>
              <w:rFonts w:asciiTheme="minorHAnsi" w:hAnsiTheme="minorHAnsi"/>
              <w:b w:val="0"/>
              <w:bCs w:val="0"/>
              <w:noProof/>
              <w:color w:val="000000" w:themeColor="text1"/>
              <w:sz w:val="24"/>
              <w:szCs w:val="24"/>
            </w:rPr>
            <w:t>(Gilligan, 1977)</w:t>
          </w:r>
          <w:r w:rsidRPr="003A3577">
            <w:rPr>
              <w:rFonts w:asciiTheme="minorHAnsi" w:hAnsiTheme="minorHAnsi"/>
              <w:b w:val="0"/>
              <w:bCs w:val="0"/>
              <w:color w:val="000000" w:themeColor="text1"/>
              <w:sz w:val="24"/>
              <w:szCs w:val="24"/>
            </w:rPr>
            <w:fldChar w:fldCharType="end"/>
          </w:r>
        </w:sdtContent>
      </w:sdt>
      <w:sdt>
        <w:sdtPr>
          <w:rPr>
            <w:rFonts w:asciiTheme="minorHAnsi" w:hAnsiTheme="minorHAnsi"/>
            <w:b w:val="0"/>
            <w:bCs w:val="0"/>
            <w:color w:val="000000" w:themeColor="text1"/>
            <w:sz w:val="24"/>
            <w:szCs w:val="24"/>
          </w:rPr>
          <w:id w:val="-1837364985"/>
          <w:citation/>
        </w:sdtPr>
        <w:sdtEndPr/>
        <w:sdtContent>
          <w:r w:rsidR="001A62FA" w:rsidRPr="003A3577">
            <w:rPr>
              <w:rFonts w:asciiTheme="minorHAnsi" w:hAnsiTheme="minorHAnsi"/>
              <w:b w:val="0"/>
              <w:bCs w:val="0"/>
              <w:color w:val="000000" w:themeColor="text1"/>
              <w:sz w:val="24"/>
              <w:szCs w:val="24"/>
            </w:rPr>
            <w:fldChar w:fldCharType="begin"/>
          </w:r>
          <w:r w:rsidR="001A62FA" w:rsidRPr="003A3577">
            <w:rPr>
              <w:rFonts w:asciiTheme="minorHAnsi" w:hAnsiTheme="minorHAnsi"/>
              <w:b w:val="0"/>
              <w:bCs w:val="0"/>
              <w:color w:val="000000" w:themeColor="text1"/>
              <w:sz w:val="24"/>
              <w:szCs w:val="24"/>
            </w:rPr>
            <w:instrText xml:space="preserve"> CITATION Gib07 \l 2057 </w:instrText>
          </w:r>
          <w:r w:rsidR="001A62FA" w:rsidRPr="003A3577">
            <w:rPr>
              <w:rFonts w:asciiTheme="minorHAnsi" w:hAnsiTheme="minorHAnsi"/>
              <w:b w:val="0"/>
              <w:bCs w:val="0"/>
              <w:color w:val="000000" w:themeColor="text1"/>
              <w:sz w:val="24"/>
              <w:szCs w:val="24"/>
            </w:rPr>
            <w:fldChar w:fldCharType="separate"/>
          </w:r>
          <w:r w:rsidR="001A62FA" w:rsidRPr="003A3577">
            <w:rPr>
              <w:rFonts w:asciiTheme="minorHAnsi" w:hAnsiTheme="minorHAnsi"/>
              <w:b w:val="0"/>
              <w:bCs w:val="0"/>
              <w:noProof/>
              <w:color w:val="000000" w:themeColor="text1"/>
              <w:sz w:val="24"/>
              <w:szCs w:val="24"/>
            </w:rPr>
            <w:t xml:space="preserve"> (Gibbs et al., 2007)</w:t>
          </w:r>
          <w:r w:rsidR="001A62FA" w:rsidRPr="003A3577">
            <w:rPr>
              <w:rFonts w:asciiTheme="minorHAnsi" w:hAnsiTheme="minorHAnsi"/>
              <w:b w:val="0"/>
              <w:bCs w:val="0"/>
              <w:color w:val="000000" w:themeColor="text1"/>
              <w:sz w:val="24"/>
              <w:szCs w:val="24"/>
            </w:rPr>
            <w:fldChar w:fldCharType="end"/>
          </w:r>
        </w:sdtContent>
      </w:sdt>
      <w:sdt>
        <w:sdtPr>
          <w:rPr>
            <w:rFonts w:asciiTheme="minorHAnsi" w:hAnsiTheme="minorHAnsi"/>
            <w:b w:val="0"/>
            <w:bCs w:val="0"/>
            <w:color w:val="000000" w:themeColor="text1"/>
            <w:sz w:val="24"/>
            <w:szCs w:val="24"/>
          </w:rPr>
          <w:id w:val="1670527796"/>
          <w:citation/>
        </w:sdtPr>
        <w:sdtEndPr/>
        <w:sdtContent>
          <w:r w:rsidR="001A62FA" w:rsidRPr="003A3577">
            <w:rPr>
              <w:rFonts w:asciiTheme="minorHAnsi" w:hAnsiTheme="minorHAnsi"/>
              <w:b w:val="0"/>
              <w:bCs w:val="0"/>
              <w:color w:val="000000" w:themeColor="text1"/>
              <w:sz w:val="24"/>
              <w:szCs w:val="24"/>
            </w:rPr>
            <w:fldChar w:fldCharType="begin"/>
          </w:r>
          <w:r w:rsidR="001A62FA" w:rsidRPr="003A3577">
            <w:rPr>
              <w:rFonts w:asciiTheme="minorHAnsi" w:hAnsiTheme="minorHAnsi"/>
              <w:b w:val="0"/>
              <w:bCs w:val="0"/>
              <w:color w:val="000000" w:themeColor="text1"/>
              <w:sz w:val="24"/>
              <w:szCs w:val="24"/>
            </w:rPr>
            <w:instrText xml:space="preserve"> CITATION Bee19 \l 2057 </w:instrText>
          </w:r>
          <w:r w:rsidR="001A62FA" w:rsidRPr="003A3577">
            <w:rPr>
              <w:rFonts w:asciiTheme="minorHAnsi" w:hAnsiTheme="minorHAnsi"/>
              <w:b w:val="0"/>
              <w:bCs w:val="0"/>
              <w:color w:val="000000" w:themeColor="text1"/>
              <w:sz w:val="24"/>
              <w:szCs w:val="24"/>
            </w:rPr>
            <w:fldChar w:fldCharType="separate"/>
          </w:r>
          <w:r w:rsidR="001A62FA" w:rsidRPr="003A3577">
            <w:rPr>
              <w:rFonts w:asciiTheme="minorHAnsi" w:hAnsiTheme="minorHAnsi"/>
              <w:b w:val="0"/>
              <w:bCs w:val="0"/>
              <w:noProof/>
              <w:color w:val="000000" w:themeColor="text1"/>
              <w:sz w:val="24"/>
              <w:szCs w:val="24"/>
            </w:rPr>
            <w:t xml:space="preserve"> (Bee &amp; Boyd, 2019)</w:t>
          </w:r>
          <w:r w:rsidR="001A62FA" w:rsidRPr="003A3577">
            <w:rPr>
              <w:rFonts w:asciiTheme="minorHAnsi" w:hAnsiTheme="minorHAnsi"/>
              <w:b w:val="0"/>
              <w:bCs w:val="0"/>
              <w:color w:val="000000" w:themeColor="text1"/>
              <w:sz w:val="24"/>
              <w:szCs w:val="24"/>
            </w:rPr>
            <w:fldChar w:fldCharType="end"/>
          </w:r>
        </w:sdtContent>
      </w:sdt>
    </w:p>
    <w:p w14:paraId="6443983E" w14:textId="77777777" w:rsidR="00215660" w:rsidRPr="00260D18" w:rsidRDefault="003A13C3" w:rsidP="00EE7581">
      <w:pPr>
        <w:pStyle w:val="Heading2"/>
        <w:rPr>
          <w:rFonts w:asciiTheme="minorHAnsi" w:hAnsiTheme="minorHAnsi"/>
          <w:color w:val="000000" w:themeColor="text1"/>
          <w:sz w:val="24"/>
          <w:szCs w:val="24"/>
        </w:rPr>
      </w:pPr>
      <w:r w:rsidRPr="00260D18">
        <w:rPr>
          <w:rFonts w:asciiTheme="minorHAnsi" w:hAnsiTheme="minorHAnsi"/>
          <w:color w:val="000000" w:themeColor="text1"/>
          <w:sz w:val="24"/>
          <w:szCs w:val="24"/>
        </w:rPr>
        <w:t>Human Cognition (Adolescense)</w:t>
      </w:r>
    </w:p>
    <w:p w14:paraId="10346C07" w14:textId="77777777" w:rsidR="00260D18" w:rsidRPr="004E7881" w:rsidRDefault="003A13C3" w:rsidP="00EE7581">
      <w:pPr>
        <w:pStyle w:val="Heading2"/>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 xml:space="preserve">Cognition is the learning of information and comprehension through thinking, perception, and the senses. </w:t>
      </w:r>
      <w:sdt>
        <w:sdtPr>
          <w:rPr>
            <w:rFonts w:asciiTheme="minorHAnsi" w:hAnsiTheme="minorHAnsi"/>
            <w:b w:val="0"/>
            <w:bCs w:val="0"/>
            <w:color w:val="000000" w:themeColor="text1"/>
            <w:sz w:val="24"/>
            <w:szCs w:val="24"/>
          </w:rPr>
          <w:id w:val="-1098714494"/>
          <w:citation/>
        </w:sdtPr>
        <w:sdtEndPr/>
        <w:sdtContent>
          <w:r w:rsidRPr="004E7881">
            <w:rPr>
              <w:rFonts w:asciiTheme="minorHAnsi" w:hAnsiTheme="minorHAnsi"/>
              <w:b w:val="0"/>
              <w:bCs w:val="0"/>
              <w:color w:val="000000" w:themeColor="text1"/>
              <w:sz w:val="24"/>
              <w:szCs w:val="24"/>
            </w:rPr>
            <w:fldChar w:fldCharType="begin"/>
          </w:r>
          <w:r w:rsidRPr="004E7881">
            <w:rPr>
              <w:rFonts w:asciiTheme="minorHAnsi" w:hAnsiTheme="minorHAnsi"/>
              <w:b w:val="0"/>
              <w:bCs w:val="0"/>
              <w:color w:val="000000" w:themeColor="text1"/>
              <w:sz w:val="24"/>
              <w:szCs w:val="24"/>
            </w:rPr>
            <w:instrText xml:space="preserve"> CITATION Oxf20 \l 2057 </w:instrText>
          </w:r>
          <w:r w:rsidRPr="004E7881">
            <w:rPr>
              <w:rFonts w:asciiTheme="minorHAnsi" w:hAnsiTheme="minorHAnsi"/>
              <w:b w:val="0"/>
              <w:bCs w:val="0"/>
              <w:color w:val="000000" w:themeColor="text1"/>
              <w:sz w:val="24"/>
              <w:szCs w:val="24"/>
            </w:rPr>
            <w:fldChar w:fldCharType="separate"/>
          </w:r>
          <w:r w:rsidRPr="004E7881">
            <w:rPr>
              <w:rFonts w:asciiTheme="minorHAnsi" w:hAnsiTheme="minorHAnsi"/>
              <w:b w:val="0"/>
              <w:bCs w:val="0"/>
              <w:noProof/>
              <w:color w:val="000000" w:themeColor="text1"/>
              <w:sz w:val="24"/>
              <w:szCs w:val="24"/>
            </w:rPr>
            <w:t>(Dictionaries, 2020)</w:t>
          </w:r>
          <w:r w:rsidRPr="004E7881">
            <w:rPr>
              <w:rFonts w:asciiTheme="minorHAnsi" w:hAnsiTheme="minorHAnsi"/>
              <w:b w:val="0"/>
              <w:bCs w:val="0"/>
              <w:color w:val="000000" w:themeColor="text1"/>
              <w:sz w:val="24"/>
              <w:szCs w:val="24"/>
            </w:rPr>
            <w:fldChar w:fldCharType="end"/>
          </w:r>
        </w:sdtContent>
      </w:sdt>
      <w:r w:rsidRPr="004E7881">
        <w:rPr>
          <w:rFonts w:asciiTheme="minorHAnsi" w:hAnsiTheme="minorHAnsi"/>
          <w:b w:val="0"/>
          <w:bCs w:val="0"/>
          <w:color w:val="000000" w:themeColor="text1"/>
          <w:sz w:val="24"/>
          <w:szCs w:val="24"/>
        </w:rPr>
        <w:t xml:space="preserve"> It includes multiple intellectual processes and functions: concentration, the creation of information, recollection, working memory, judgement, logic, problem solving, decision making, understanding, and development of expression.</w:t>
      </w:r>
    </w:p>
    <w:p w14:paraId="4620F26E" w14:textId="77777777" w:rsidR="00C908FF" w:rsidRPr="004E7881" w:rsidRDefault="003A13C3" w:rsidP="00EE7581">
      <w:pPr>
        <w:pStyle w:val="Heading2"/>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 xml:space="preserve">According to </w:t>
      </w:r>
      <w:r w:rsidRPr="004E7881">
        <w:rPr>
          <w:rFonts w:asciiTheme="minorHAnsi" w:hAnsiTheme="minorHAnsi"/>
          <w:color w:val="000000" w:themeColor="text1"/>
          <w:sz w:val="24"/>
          <w:szCs w:val="24"/>
        </w:rPr>
        <w:t>cognitive theorist Jean Piaget</w:t>
      </w:r>
      <w:r w:rsidRPr="004E7881">
        <w:rPr>
          <w:rFonts w:asciiTheme="minorHAnsi" w:hAnsiTheme="minorHAnsi"/>
          <w:b w:val="0"/>
          <w:bCs w:val="0"/>
          <w:color w:val="000000" w:themeColor="text1"/>
          <w:sz w:val="24"/>
          <w:szCs w:val="24"/>
        </w:rPr>
        <w:t xml:space="preserve">, adolescence is when abstract thoughts increase, and self-centred thoughts decrease. It helps a person to think and reason more easily. </w:t>
      </w:r>
      <w:r w:rsidR="00E979C8" w:rsidRPr="004E7881">
        <w:rPr>
          <w:rFonts w:asciiTheme="minorHAnsi" w:hAnsiTheme="minorHAnsi"/>
          <w:b w:val="0"/>
          <w:bCs w:val="0"/>
          <w:color w:val="000000" w:themeColor="text1"/>
          <w:sz w:val="24"/>
          <w:szCs w:val="24"/>
        </w:rPr>
        <w:t xml:space="preserve">This stage is </w:t>
      </w:r>
      <w:r w:rsidR="005564A9" w:rsidRPr="004E7881">
        <w:rPr>
          <w:rFonts w:asciiTheme="minorHAnsi" w:hAnsiTheme="minorHAnsi"/>
          <w:b w:val="0"/>
          <w:bCs w:val="0"/>
          <w:color w:val="000000" w:themeColor="text1"/>
          <w:sz w:val="24"/>
          <w:szCs w:val="24"/>
        </w:rPr>
        <w:t>a</w:t>
      </w:r>
      <w:r w:rsidR="00E979C8" w:rsidRPr="004E7881">
        <w:rPr>
          <w:rFonts w:asciiTheme="minorHAnsi" w:hAnsiTheme="minorHAnsi"/>
          <w:b w:val="0"/>
          <w:bCs w:val="0"/>
          <w:color w:val="000000" w:themeColor="text1"/>
          <w:sz w:val="24"/>
          <w:szCs w:val="24"/>
        </w:rPr>
        <w:t xml:space="preserve"> phase in cognitive development that reflects a shift from realistic thought about the world to abstract thinking about possibilities. Adolescents grow through trial and error to solve unique problems.</w:t>
      </w:r>
      <w:sdt>
        <w:sdtPr>
          <w:rPr>
            <w:rFonts w:asciiTheme="minorHAnsi" w:hAnsiTheme="minorHAnsi"/>
            <w:b w:val="0"/>
            <w:bCs w:val="0"/>
            <w:color w:val="000000" w:themeColor="text1"/>
            <w:sz w:val="24"/>
            <w:szCs w:val="24"/>
          </w:rPr>
          <w:id w:val="-2006422764"/>
          <w:citation/>
        </w:sdtPr>
        <w:sdtEndPr/>
        <w:sdtContent>
          <w:r w:rsidR="00E979C8" w:rsidRPr="004E7881">
            <w:rPr>
              <w:rFonts w:asciiTheme="minorHAnsi" w:hAnsiTheme="minorHAnsi"/>
              <w:b w:val="0"/>
              <w:bCs w:val="0"/>
              <w:color w:val="000000" w:themeColor="text1"/>
              <w:sz w:val="24"/>
              <w:szCs w:val="24"/>
            </w:rPr>
            <w:fldChar w:fldCharType="begin"/>
          </w:r>
          <w:r w:rsidR="00E979C8" w:rsidRPr="004E7881">
            <w:rPr>
              <w:rFonts w:asciiTheme="minorHAnsi" w:hAnsiTheme="minorHAnsi"/>
              <w:b w:val="0"/>
              <w:bCs w:val="0"/>
              <w:color w:val="000000" w:themeColor="text1"/>
              <w:sz w:val="24"/>
              <w:szCs w:val="24"/>
            </w:rPr>
            <w:instrText xml:space="preserve"> CITATION Lio20 \l 2057 </w:instrText>
          </w:r>
          <w:r w:rsidR="00E979C8" w:rsidRPr="004E7881">
            <w:rPr>
              <w:rFonts w:asciiTheme="minorHAnsi" w:hAnsiTheme="minorHAnsi"/>
              <w:b w:val="0"/>
              <w:bCs w:val="0"/>
              <w:color w:val="000000" w:themeColor="text1"/>
              <w:sz w:val="24"/>
              <w:szCs w:val="24"/>
            </w:rPr>
            <w:fldChar w:fldCharType="separate"/>
          </w:r>
          <w:r w:rsidR="00E979C8" w:rsidRPr="004E7881">
            <w:rPr>
              <w:rFonts w:asciiTheme="minorHAnsi" w:hAnsiTheme="minorHAnsi"/>
              <w:b w:val="0"/>
              <w:bCs w:val="0"/>
              <w:noProof/>
              <w:color w:val="000000" w:themeColor="text1"/>
              <w:sz w:val="24"/>
              <w:szCs w:val="24"/>
            </w:rPr>
            <w:t xml:space="preserve"> (Adler, 2020)</w:t>
          </w:r>
          <w:r w:rsidR="00E979C8" w:rsidRPr="004E7881">
            <w:rPr>
              <w:rFonts w:asciiTheme="minorHAnsi" w:hAnsiTheme="minorHAnsi"/>
              <w:b w:val="0"/>
              <w:bCs w:val="0"/>
              <w:color w:val="000000" w:themeColor="text1"/>
              <w:sz w:val="24"/>
              <w:szCs w:val="24"/>
            </w:rPr>
            <w:fldChar w:fldCharType="end"/>
          </w:r>
        </w:sdtContent>
      </w:sdt>
    </w:p>
    <w:p w14:paraId="79012E0A" w14:textId="77777777" w:rsidR="00EF1361" w:rsidRPr="004E7881" w:rsidRDefault="003A13C3" w:rsidP="00EE7581">
      <w:pPr>
        <w:pStyle w:val="Heading2"/>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 xml:space="preserve">Adolescents display growth in </w:t>
      </w:r>
      <w:r w:rsidR="004A3C79" w:rsidRPr="004E7881">
        <w:rPr>
          <w:rFonts w:asciiTheme="minorHAnsi" w:hAnsiTheme="minorHAnsi"/>
          <w:b w:val="0"/>
          <w:bCs w:val="0"/>
          <w:color w:val="000000" w:themeColor="text1"/>
          <w:sz w:val="24"/>
          <w:szCs w:val="24"/>
        </w:rPr>
        <w:t>cognitive development</w:t>
      </w:r>
      <w:r w:rsidRPr="004E7881">
        <w:rPr>
          <w:rFonts w:asciiTheme="minorHAnsi" w:hAnsiTheme="minorHAnsi"/>
          <w:b w:val="0"/>
          <w:bCs w:val="0"/>
          <w:color w:val="000000" w:themeColor="text1"/>
          <w:sz w:val="24"/>
          <w:szCs w:val="24"/>
        </w:rPr>
        <w:t xml:space="preserve"> in five areas</w:t>
      </w:r>
      <w:sdt>
        <w:sdtPr>
          <w:rPr>
            <w:rFonts w:asciiTheme="minorHAnsi" w:hAnsiTheme="minorHAnsi"/>
            <w:b w:val="0"/>
            <w:bCs w:val="0"/>
            <w:color w:val="000000" w:themeColor="text1"/>
            <w:sz w:val="24"/>
            <w:szCs w:val="24"/>
          </w:rPr>
          <w:id w:val="-498650545"/>
          <w:citation/>
        </w:sdtPr>
        <w:sdtEndPr/>
        <w:sdtContent>
          <w:r w:rsidR="008300BA" w:rsidRPr="004E7881">
            <w:rPr>
              <w:rFonts w:asciiTheme="minorHAnsi" w:hAnsiTheme="minorHAnsi"/>
              <w:b w:val="0"/>
              <w:bCs w:val="0"/>
              <w:color w:val="000000" w:themeColor="text1"/>
              <w:sz w:val="24"/>
              <w:szCs w:val="24"/>
            </w:rPr>
            <w:fldChar w:fldCharType="begin"/>
          </w:r>
          <w:r w:rsidR="008300BA" w:rsidRPr="004E7881">
            <w:rPr>
              <w:rFonts w:asciiTheme="minorHAnsi" w:hAnsiTheme="minorHAnsi"/>
              <w:b w:val="0"/>
              <w:bCs w:val="0"/>
              <w:color w:val="000000" w:themeColor="text1"/>
              <w:sz w:val="24"/>
              <w:szCs w:val="24"/>
            </w:rPr>
            <w:instrText xml:space="preserve"> CITATION Ber17 \l 2057 </w:instrText>
          </w:r>
          <w:r w:rsidR="008300BA" w:rsidRPr="004E7881">
            <w:rPr>
              <w:rFonts w:asciiTheme="minorHAnsi" w:hAnsiTheme="minorHAnsi"/>
              <w:b w:val="0"/>
              <w:bCs w:val="0"/>
              <w:color w:val="000000" w:themeColor="text1"/>
              <w:sz w:val="24"/>
              <w:szCs w:val="24"/>
            </w:rPr>
            <w:fldChar w:fldCharType="separate"/>
          </w:r>
          <w:r w:rsidR="008300BA" w:rsidRPr="004E7881">
            <w:rPr>
              <w:rFonts w:asciiTheme="minorHAnsi" w:hAnsiTheme="minorHAnsi"/>
              <w:b w:val="0"/>
              <w:bCs w:val="0"/>
              <w:noProof/>
              <w:color w:val="000000" w:themeColor="text1"/>
              <w:sz w:val="24"/>
              <w:szCs w:val="24"/>
            </w:rPr>
            <w:t xml:space="preserve"> (Berk, 2017)</w:t>
          </w:r>
          <w:r w:rsidR="008300BA" w:rsidRPr="004E7881">
            <w:rPr>
              <w:rFonts w:asciiTheme="minorHAnsi" w:hAnsiTheme="minorHAnsi"/>
              <w:b w:val="0"/>
              <w:bCs w:val="0"/>
              <w:color w:val="000000" w:themeColor="text1"/>
              <w:sz w:val="24"/>
              <w:szCs w:val="24"/>
            </w:rPr>
            <w:fldChar w:fldCharType="end"/>
          </w:r>
        </w:sdtContent>
      </w:sdt>
      <w:r w:rsidR="004A3C79" w:rsidRPr="004E7881">
        <w:rPr>
          <w:rFonts w:asciiTheme="minorHAnsi" w:hAnsiTheme="minorHAnsi"/>
          <w:b w:val="0"/>
          <w:bCs w:val="0"/>
          <w:color w:val="000000" w:themeColor="text1"/>
          <w:sz w:val="24"/>
          <w:szCs w:val="24"/>
        </w:rPr>
        <w:t>:</w:t>
      </w:r>
    </w:p>
    <w:p w14:paraId="3D502BCC" w14:textId="77777777" w:rsidR="004A3C79" w:rsidRPr="004E7881" w:rsidRDefault="003A13C3" w:rsidP="004A3C79">
      <w:pPr>
        <w:pStyle w:val="Heading2"/>
        <w:numPr>
          <w:ilvl w:val="0"/>
          <w:numId w:val="1"/>
        </w:numPr>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Working Memory</w:t>
      </w:r>
    </w:p>
    <w:p w14:paraId="47ACF5D2" w14:textId="77777777" w:rsidR="004A3C79" w:rsidRPr="004E7881" w:rsidRDefault="003A13C3" w:rsidP="004A3C79">
      <w:pPr>
        <w:pStyle w:val="Heading2"/>
        <w:numPr>
          <w:ilvl w:val="0"/>
          <w:numId w:val="1"/>
        </w:numPr>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Inhibition</w:t>
      </w:r>
    </w:p>
    <w:p w14:paraId="515F426B" w14:textId="77777777" w:rsidR="004A3C79" w:rsidRPr="004E7881" w:rsidRDefault="003A13C3" w:rsidP="004A3C79">
      <w:pPr>
        <w:pStyle w:val="Heading2"/>
        <w:numPr>
          <w:ilvl w:val="0"/>
          <w:numId w:val="1"/>
        </w:numPr>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Selective attention</w:t>
      </w:r>
    </w:p>
    <w:p w14:paraId="4E83E780" w14:textId="77777777" w:rsidR="004A3C79" w:rsidRPr="004E7881" w:rsidRDefault="003A13C3" w:rsidP="004A3C79">
      <w:pPr>
        <w:pStyle w:val="Heading2"/>
        <w:numPr>
          <w:ilvl w:val="0"/>
          <w:numId w:val="1"/>
        </w:numPr>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Planning and Strategies</w:t>
      </w:r>
    </w:p>
    <w:p w14:paraId="3554F12B" w14:textId="77777777" w:rsidR="004A3C79" w:rsidRPr="004E7881" w:rsidRDefault="003A13C3" w:rsidP="004A3C79">
      <w:pPr>
        <w:pStyle w:val="Heading2"/>
        <w:numPr>
          <w:ilvl w:val="0"/>
          <w:numId w:val="1"/>
        </w:numPr>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Knowledge</w:t>
      </w:r>
    </w:p>
    <w:p w14:paraId="16B4C608" w14:textId="77777777" w:rsidR="004A3C79" w:rsidRPr="004E7881" w:rsidRDefault="003A13C3" w:rsidP="004A3C79">
      <w:pPr>
        <w:pStyle w:val="Heading2"/>
        <w:numPr>
          <w:ilvl w:val="0"/>
          <w:numId w:val="1"/>
        </w:numPr>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Metacognition</w:t>
      </w:r>
    </w:p>
    <w:p w14:paraId="301DD85B" w14:textId="77777777" w:rsidR="008300BA" w:rsidRPr="004E7881" w:rsidRDefault="003A13C3" w:rsidP="008300BA">
      <w:pPr>
        <w:pStyle w:val="Heading2"/>
        <w:rPr>
          <w:rFonts w:asciiTheme="minorHAnsi" w:hAnsiTheme="minorHAnsi"/>
          <w:b w:val="0"/>
          <w:bCs w:val="0"/>
          <w:color w:val="000000" w:themeColor="text1"/>
          <w:sz w:val="24"/>
          <w:szCs w:val="24"/>
        </w:rPr>
      </w:pPr>
      <w:r w:rsidRPr="004E7881">
        <w:rPr>
          <w:rFonts w:asciiTheme="minorHAnsi" w:hAnsiTheme="minorHAnsi"/>
          <w:b w:val="0"/>
          <w:bCs w:val="0"/>
          <w:color w:val="000000" w:themeColor="text1"/>
          <w:sz w:val="24"/>
          <w:szCs w:val="24"/>
        </w:rPr>
        <w:t>The following steps can be taken to encourage productive and balanced cognitive development in the teen years</w:t>
      </w:r>
      <w:sdt>
        <w:sdtPr>
          <w:rPr>
            <w:rFonts w:asciiTheme="minorHAnsi" w:hAnsiTheme="minorHAnsi"/>
            <w:b w:val="0"/>
            <w:bCs w:val="0"/>
            <w:color w:val="000000" w:themeColor="text1"/>
            <w:sz w:val="24"/>
            <w:szCs w:val="24"/>
          </w:rPr>
          <w:id w:val="40718032"/>
          <w:citation/>
        </w:sdtPr>
        <w:sdtEndPr/>
        <w:sdtContent>
          <w:r w:rsidRPr="004E7881">
            <w:rPr>
              <w:rFonts w:asciiTheme="minorHAnsi" w:hAnsiTheme="minorHAnsi"/>
              <w:b w:val="0"/>
              <w:bCs w:val="0"/>
              <w:color w:val="000000" w:themeColor="text1"/>
              <w:sz w:val="24"/>
              <w:szCs w:val="24"/>
            </w:rPr>
            <w:fldChar w:fldCharType="begin"/>
          </w:r>
          <w:r w:rsidRPr="004E7881">
            <w:rPr>
              <w:rFonts w:asciiTheme="minorHAnsi" w:hAnsiTheme="minorHAnsi"/>
              <w:b w:val="0"/>
              <w:bCs w:val="0"/>
              <w:color w:val="000000" w:themeColor="text1"/>
              <w:sz w:val="24"/>
              <w:szCs w:val="24"/>
            </w:rPr>
            <w:instrText xml:space="preserve"> CITATION Lio20 \l 2057 </w:instrText>
          </w:r>
          <w:r w:rsidRPr="004E7881">
            <w:rPr>
              <w:rFonts w:asciiTheme="minorHAnsi" w:hAnsiTheme="minorHAnsi"/>
              <w:b w:val="0"/>
              <w:bCs w:val="0"/>
              <w:color w:val="000000" w:themeColor="text1"/>
              <w:sz w:val="24"/>
              <w:szCs w:val="24"/>
            </w:rPr>
            <w:fldChar w:fldCharType="separate"/>
          </w:r>
          <w:r w:rsidRPr="004E7881">
            <w:rPr>
              <w:rFonts w:asciiTheme="minorHAnsi" w:hAnsiTheme="minorHAnsi"/>
              <w:b w:val="0"/>
              <w:bCs w:val="0"/>
              <w:noProof/>
              <w:color w:val="000000" w:themeColor="text1"/>
              <w:sz w:val="24"/>
              <w:szCs w:val="24"/>
            </w:rPr>
            <w:t xml:space="preserve"> (Adler, 2020)</w:t>
          </w:r>
          <w:r w:rsidRPr="004E7881">
            <w:rPr>
              <w:rFonts w:asciiTheme="minorHAnsi" w:hAnsiTheme="minorHAnsi"/>
              <w:b w:val="0"/>
              <w:bCs w:val="0"/>
              <w:color w:val="000000" w:themeColor="text1"/>
              <w:sz w:val="24"/>
              <w:szCs w:val="24"/>
            </w:rPr>
            <w:fldChar w:fldCharType="end"/>
          </w:r>
        </w:sdtContent>
      </w:sdt>
      <w:r w:rsidR="005564A9" w:rsidRPr="004E7881">
        <w:rPr>
          <w:rFonts w:asciiTheme="minorHAnsi" w:hAnsiTheme="minorHAnsi"/>
          <w:b w:val="0"/>
          <w:bCs w:val="0"/>
          <w:color w:val="000000" w:themeColor="text1"/>
          <w:sz w:val="24"/>
          <w:szCs w:val="24"/>
        </w:rPr>
        <w:t xml:space="preserve"> </w:t>
      </w:r>
      <w:sdt>
        <w:sdtPr>
          <w:rPr>
            <w:rFonts w:asciiTheme="minorHAnsi" w:hAnsiTheme="minorHAnsi"/>
            <w:b w:val="0"/>
            <w:bCs w:val="0"/>
            <w:color w:val="000000" w:themeColor="text1"/>
            <w:sz w:val="24"/>
            <w:szCs w:val="24"/>
          </w:rPr>
          <w:id w:val="1292642795"/>
          <w:citation/>
        </w:sdtPr>
        <w:sdtEndPr/>
        <w:sdtContent>
          <w:r w:rsidR="005564A9" w:rsidRPr="004E7881">
            <w:rPr>
              <w:rFonts w:asciiTheme="minorHAnsi" w:hAnsiTheme="minorHAnsi"/>
              <w:b w:val="0"/>
              <w:bCs w:val="0"/>
              <w:color w:val="000000" w:themeColor="text1"/>
              <w:sz w:val="24"/>
              <w:szCs w:val="24"/>
            </w:rPr>
            <w:fldChar w:fldCharType="begin"/>
          </w:r>
          <w:r w:rsidR="006A08C9" w:rsidRPr="004E7881">
            <w:rPr>
              <w:rFonts w:asciiTheme="minorHAnsi" w:hAnsiTheme="minorHAnsi"/>
              <w:b w:val="0"/>
              <w:bCs w:val="0"/>
              <w:color w:val="000000" w:themeColor="text1"/>
              <w:sz w:val="24"/>
              <w:szCs w:val="24"/>
            </w:rPr>
            <w:instrText xml:space="preserve">CITATION San191 \l 2057 </w:instrText>
          </w:r>
          <w:r w:rsidR="005564A9" w:rsidRPr="004E7881">
            <w:rPr>
              <w:rFonts w:asciiTheme="minorHAnsi" w:hAnsiTheme="minorHAnsi"/>
              <w:b w:val="0"/>
              <w:bCs w:val="0"/>
              <w:color w:val="000000" w:themeColor="text1"/>
              <w:sz w:val="24"/>
              <w:szCs w:val="24"/>
            </w:rPr>
            <w:fldChar w:fldCharType="separate"/>
          </w:r>
          <w:r w:rsidR="006A08C9" w:rsidRPr="004E7881">
            <w:rPr>
              <w:rFonts w:asciiTheme="minorHAnsi" w:hAnsiTheme="minorHAnsi"/>
              <w:b w:val="0"/>
              <w:bCs w:val="0"/>
              <w:noProof/>
              <w:color w:val="000000" w:themeColor="text1"/>
              <w:sz w:val="24"/>
              <w:szCs w:val="24"/>
            </w:rPr>
            <w:t>(LMJ et al., 2019)</w:t>
          </w:r>
          <w:r w:rsidR="005564A9" w:rsidRPr="004E7881">
            <w:rPr>
              <w:rFonts w:asciiTheme="minorHAnsi" w:hAnsiTheme="minorHAnsi"/>
              <w:b w:val="0"/>
              <w:bCs w:val="0"/>
              <w:color w:val="000000" w:themeColor="text1"/>
              <w:sz w:val="24"/>
              <w:szCs w:val="24"/>
            </w:rPr>
            <w:fldChar w:fldCharType="end"/>
          </w:r>
        </w:sdtContent>
      </w:sdt>
      <w:r w:rsidRPr="004E7881">
        <w:rPr>
          <w:rFonts w:asciiTheme="minorHAnsi" w:hAnsiTheme="minorHAnsi"/>
          <w:b w:val="0"/>
          <w:bCs w:val="0"/>
          <w:color w:val="000000" w:themeColor="text1"/>
          <w:sz w:val="24"/>
          <w:szCs w:val="24"/>
        </w:rPr>
        <w:t>:</w:t>
      </w:r>
    </w:p>
    <w:p w14:paraId="0401DE6C" w14:textId="77777777" w:rsidR="008300BA" w:rsidRPr="00260D18" w:rsidRDefault="003A13C3" w:rsidP="008300BA">
      <w:pPr>
        <w:pStyle w:val="Heading2"/>
        <w:numPr>
          <w:ilvl w:val="0"/>
          <w:numId w:val="2"/>
        </w:numPr>
        <w:rPr>
          <w:rFonts w:asciiTheme="minorHAnsi" w:hAnsiTheme="minorHAnsi"/>
          <w:b w:val="0"/>
          <w:bCs w:val="0"/>
          <w:color w:val="000000" w:themeColor="text1"/>
          <w:sz w:val="24"/>
          <w:szCs w:val="24"/>
        </w:rPr>
      </w:pPr>
      <w:r w:rsidRPr="00260D18">
        <w:rPr>
          <w:rFonts w:asciiTheme="minorHAnsi" w:hAnsiTheme="minorHAnsi"/>
          <w:b w:val="0"/>
          <w:bCs w:val="0"/>
          <w:color w:val="000000" w:themeColor="text1"/>
          <w:sz w:val="24"/>
          <w:szCs w:val="24"/>
        </w:rPr>
        <w:t>Physical exercise</w:t>
      </w:r>
      <w:r w:rsidR="006A08C9" w:rsidRPr="00260D18">
        <w:rPr>
          <w:rFonts w:asciiTheme="minorHAnsi" w:hAnsiTheme="minorHAnsi"/>
          <w:b w:val="0"/>
          <w:bCs w:val="0"/>
          <w:color w:val="000000" w:themeColor="text1"/>
          <w:sz w:val="24"/>
          <w:szCs w:val="24"/>
        </w:rPr>
        <w:t xml:space="preserve"> and activities</w:t>
      </w:r>
    </w:p>
    <w:p w14:paraId="56BE9406" w14:textId="77777777" w:rsidR="008300BA" w:rsidRPr="00260D18" w:rsidRDefault="003A13C3" w:rsidP="008300BA">
      <w:pPr>
        <w:pStyle w:val="Heading2"/>
        <w:numPr>
          <w:ilvl w:val="0"/>
          <w:numId w:val="2"/>
        </w:numPr>
        <w:rPr>
          <w:rFonts w:asciiTheme="minorHAnsi" w:hAnsiTheme="minorHAnsi"/>
          <w:b w:val="0"/>
          <w:bCs w:val="0"/>
          <w:color w:val="000000" w:themeColor="text1"/>
          <w:sz w:val="24"/>
          <w:szCs w:val="24"/>
        </w:rPr>
      </w:pPr>
      <w:r w:rsidRPr="00260D18">
        <w:rPr>
          <w:rFonts w:asciiTheme="minorHAnsi" w:hAnsiTheme="minorHAnsi"/>
          <w:b w:val="0"/>
          <w:bCs w:val="0"/>
          <w:color w:val="000000" w:themeColor="text1"/>
          <w:sz w:val="24"/>
          <w:szCs w:val="24"/>
        </w:rPr>
        <w:t>Healthy diets and supplements</w:t>
      </w:r>
    </w:p>
    <w:p w14:paraId="68418C42" w14:textId="77777777" w:rsidR="008300BA" w:rsidRPr="00260D18" w:rsidRDefault="003A13C3" w:rsidP="008300BA">
      <w:pPr>
        <w:pStyle w:val="Heading2"/>
        <w:numPr>
          <w:ilvl w:val="0"/>
          <w:numId w:val="2"/>
        </w:numPr>
        <w:rPr>
          <w:rFonts w:asciiTheme="minorHAnsi" w:hAnsiTheme="minorHAnsi"/>
          <w:b w:val="0"/>
          <w:bCs w:val="0"/>
          <w:color w:val="000000" w:themeColor="text1"/>
          <w:sz w:val="24"/>
          <w:szCs w:val="24"/>
        </w:rPr>
      </w:pPr>
      <w:r w:rsidRPr="00260D18">
        <w:rPr>
          <w:rFonts w:asciiTheme="minorHAnsi" w:hAnsiTheme="minorHAnsi"/>
          <w:b w:val="0"/>
          <w:bCs w:val="0"/>
          <w:color w:val="000000" w:themeColor="text1"/>
          <w:sz w:val="24"/>
          <w:szCs w:val="24"/>
        </w:rPr>
        <w:t>Upbeat and entertaining social stimulations</w:t>
      </w:r>
    </w:p>
    <w:p w14:paraId="35AEB743" w14:textId="77777777" w:rsidR="005564A9" w:rsidRPr="00260D18" w:rsidRDefault="003A13C3" w:rsidP="008300BA">
      <w:pPr>
        <w:pStyle w:val="Heading2"/>
        <w:numPr>
          <w:ilvl w:val="0"/>
          <w:numId w:val="2"/>
        </w:numPr>
        <w:rPr>
          <w:rFonts w:asciiTheme="minorHAnsi" w:hAnsiTheme="minorHAnsi"/>
          <w:b w:val="0"/>
          <w:bCs w:val="0"/>
          <w:color w:val="000000" w:themeColor="text1"/>
          <w:sz w:val="24"/>
          <w:szCs w:val="24"/>
        </w:rPr>
      </w:pPr>
      <w:r w:rsidRPr="00260D18">
        <w:rPr>
          <w:rFonts w:asciiTheme="minorHAnsi" w:hAnsiTheme="minorHAnsi"/>
          <w:b w:val="0"/>
          <w:bCs w:val="0"/>
          <w:color w:val="000000" w:themeColor="text1"/>
          <w:sz w:val="24"/>
          <w:szCs w:val="24"/>
        </w:rPr>
        <w:t>Encourage them to set up a goal.</w:t>
      </w:r>
    </w:p>
    <w:p w14:paraId="0AB965C7" w14:textId="77777777" w:rsidR="005564A9" w:rsidRPr="00260D18" w:rsidRDefault="003A13C3" w:rsidP="008300BA">
      <w:pPr>
        <w:pStyle w:val="Heading2"/>
        <w:numPr>
          <w:ilvl w:val="0"/>
          <w:numId w:val="2"/>
        </w:numPr>
        <w:rPr>
          <w:rFonts w:asciiTheme="minorHAnsi" w:hAnsiTheme="minorHAnsi"/>
          <w:b w:val="0"/>
          <w:bCs w:val="0"/>
          <w:color w:val="000000" w:themeColor="text1"/>
          <w:sz w:val="24"/>
          <w:szCs w:val="24"/>
        </w:rPr>
      </w:pPr>
      <w:r w:rsidRPr="00260D18">
        <w:rPr>
          <w:rFonts w:asciiTheme="minorHAnsi" w:hAnsiTheme="minorHAnsi"/>
          <w:b w:val="0"/>
          <w:bCs w:val="0"/>
          <w:color w:val="000000" w:themeColor="text1"/>
          <w:sz w:val="24"/>
          <w:szCs w:val="24"/>
        </w:rPr>
        <w:t>Encourage creativity and help them express their ideas, thoughts.</w:t>
      </w:r>
    </w:p>
    <w:p w14:paraId="05822E02" w14:textId="77777777" w:rsidR="004A3C79" w:rsidRPr="00260D18" w:rsidRDefault="004A3C79" w:rsidP="00260D18">
      <w:pPr>
        <w:pStyle w:val="Heading2"/>
        <w:ind w:left="360"/>
        <w:rPr>
          <w:rFonts w:asciiTheme="minorHAnsi" w:hAnsiTheme="minorHAnsi"/>
          <w:b w:val="0"/>
          <w:bCs w:val="0"/>
          <w:color w:val="000000" w:themeColor="text1"/>
          <w:sz w:val="24"/>
          <w:szCs w:val="24"/>
        </w:rPr>
      </w:pPr>
    </w:p>
    <w:p w14:paraId="6E2BA45E" w14:textId="77777777" w:rsidR="00F545A7" w:rsidRPr="00260D18" w:rsidRDefault="003A13C3" w:rsidP="0069098F">
      <w:pPr>
        <w:pStyle w:val="Heading2"/>
        <w:ind w:left="720"/>
        <w:rPr>
          <w:rFonts w:asciiTheme="minorHAnsi" w:hAnsiTheme="minorHAnsi"/>
          <w:color w:val="000000" w:themeColor="text1"/>
          <w:sz w:val="24"/>
          <w:szCs w:val="24"/>
        </w:rPr>
      </w:pPr>
      <w:r w:rsidRPr="00260D18">
        <w:rPr>
          <w:rFonts w:asciiTheme="minorHAnsi" w:hAnsiTheme="minorHAnsi"/>
          <w:color w:val="000000" w:themeColor="text1"/>
          <w:sz w:val="24"/>
          <w:szCs w:val="24"/>
        </w:rPr>
        <w:lastRenderedPageBreak/>
        <w:t>Emotion during Adolescent Life Stage</w:t>
      </w:r>
    </w:p>
    <w:p w14:paraId="1B4D9958" w14:textId="77777777" w:rsidR="00C17559" w:rsidRPr="0069098F" w:rsidRDefault="003A13C3" w:rsidP="0069098F">
      <w:pPr>
        <w:pStyle w:val="Heading2"/>
        <w:ind w:left="720"/>
        <w:jc w:val="both"/>
        <w:rPr>
          <w:rFonts w:asciiTheme="minorHAnsi" w:hAnsiTheme="minorHAnsi"/>
          <w:b w:val="0"/>
          <w:bCs w:val="0"/>
          <w:color w:val="000000" w:themeColor="text1"/>
          <w:sz w:val="24"/>
          <w:szCs w:val="24"/>
        </w:rPr>
      </w:pPr>
      <w:r w:rsidRPr="0069098F">
        <w:rPr>
          <w:rFonts w:asciiTheme="minorHAnsi" w:hAnsiTheme="minorHAnsi"/>
          <w:b w:val="0"/>
          <w:bCs w:val="0"/>
          <w:color w:val="000000" w:themeColor="text1"/>
          <w:sz w:val="24"/>
          <w:szCs w:val="24"/>
        </w:rPr>
        <w:t>Emotion</w:t>
      </w:r>
      <w:r w:rsidR="00777AAC" w:rsidRPr="0069098F">
        <w:rPr>
          <w:rFonts w:asciiTheme="minorHAnsi" w:hAnsiTheme="minorHAnsi"/>
          <w:b w:val="0"/>
          <w:bCs w:val="0"/>
          <w:color w:val="000000" w:themeColor="text1"/>
          <w:sz w:val="24"/>
          <w:szCs w:val="24"/>
        </w:rPr>
        <w:t xml:space="preserve"> is</w:t>
      </w:r>
      <w:r w:rsidRPr="0069098F">
        <w:rPr>
          <w:rFonts w:asciiTheme="minorHAnsi" w:hAnsiTheme="minorHAnsi"/>
          <w:b w:val="0"/>
          <w:bCs w:val="0"/>
          <w:color w:val="000000" w:themeColor="text1"/>
          <w:sz w:val="24"/>
          <w:szCs w:val="24"/>
        </w:rPr>
        <w:t xml:space="preserve"> a dynamic experience of consciousness, </w:t>
      </w:r>
      <w:r w:rsidR="00777AAC" w:rsidRPr="0069098F">
        <w:rPr>
          <w:rFonts w:asciiTheme="minorHAnsi" w:hAnsiTheme="minorHAnsi"/>
          <w:b w:val="0"/>
          <w:bCs w:val="0"/>
          <w:color w:val="000000" w:themeColor="text1"/>
          <w:sz w:val="24"/>
          <w:szCs w:val="24"/>
        </w:rPr>
        <w:t>physical sensation</w:t>
      </w:r>
      <w:r w:rsidRPr="0069098F">
        <w:rPr>
          <w:rFonts w:asciiTheme="minorHAnsi" w:hAnsiTheme="minorHAnsi"/>
          <w:b w:val="0"/>
          <w:bCs w:val="0"/>
          <w:color w:val="000000" w:themeColor="text1"/>
          <w:sz w:val="24"/>
          <w:szCs w:val="24"/>
        </w:rPr>
        <w:t>, and actions representing the importance of an object, event, or situation.</w:t>
      </w:r>
      <w:r w:rsidR="00777AAC" w:rsidRPr="0069098F">
        <w:rPr>
          <w:rFonts w:asciiTheme="minorHAnsi" w:hAnsiTheme="minorHAnsi"/>
          <w:b w:val="0"/>
          <w:bCs w:val="0"/>
          <w:color w:val="000000" w:themeColor="text1"/>
          <w:sz w:val="24"/>
          <w:szCs w:val="24"/>
        </w:rPr>
        <w:t xml:space="preserve"> </w:t>
      </w:r>
      <w:sdt>
        <w:sdtPr>
          <w:rPr>
            <w:rFonts w:asciiTheme="minorHAnsi" w:hAnsiTheme="minorHAnsi"/>
            <w:b w:val="0"/>
            <w:bCs w:val="0"/>
            <w:color w:val="000000" w:themeColor="text1"/>
            <w:sz w:val="24"/>
            <w:szCs w:val="24"/>
          </w:rPr>
          <w:id w:val="-1409458986"/>
          <w:citation/>
        </w:sdtPr>
        <w:sdtEndPr/>
        <w:sdtContent>
          <w:r w:rsidR="00777AAC" w:rsidRPr="0069098F">
            <w:rPr>
              <w:rFonts w:asciiTheme="minorHAnsi" w:hAnsiTheme="minorHAnsi"/>
              <w:b w:val="0"/>
              <w:bCs w:val="0"/>
              <w:color w:val="000000" w:themeColor="text1"/>
              <w:sz w:val="24"/>
              <w:szCs w:val="24"/>
            </w:rPr>
            <w:fldChar w:fldCharType="begin"/>
          </w:r>
          <w:r w:rsidR="00777AAC" w:rsidRPr="0069098F">
            <w:rPr>
              <w:rFonts w:asciiTheme="minorHAnsi" w:hAnsiTheme="minorHAnsi"/>
              <w:b w:val="0"/>
              <w:bCs w:val="0"/>
              <w:color w:val="000000" w:themeColor="text1"/>
              <w:sz w:val="24"/>
              <w:szCs w:val="24"/>
            </w:rPr>
            <w:instrText xml:space="preserve"> CITATION Sol19 \l 2057 </w:instrText>
          </w:r>
          <w:r w:rsidR="00777AAC" w:rsidRPr="0069098F">
            <w:rPr>
              <w:rFonts w:asciiTheme="minorHAnsi" w:hAnsiTheme="minorHAnsi"/>
              <w:b w:val="0"/>
              <w:bCs w:val="0"/>
              <w:color w:val="000000" w:themeColor="text1"/>
              <w:sz w:val="24"/>
              <w:szCs w:val="24"/>
            </w:rPr>
            <w:fldChar w:fldCharType="separate"/>
          </w:r>
          <w:r w:rsidR="00777AAC" w:rsidRPr="0069098F">
            <w:rPr>
              <w:rFonts w:asciiTheme="minorHAnsi" w:hAnsiTheme="minorHAnsi"/>
              <w:b w:val="0"/>
              <w:bCs w:val="0"/>
              <w:noProof/>
              <w:color w:val="000000" w:themeColor="text1"/>
              <w:sz w:val="24"/>
              <w:szCs w:val="24"/>
            </w:rPr>
            <w:t>(Solomon, 2019)</w:t>
          </w:r>
          <w:r w:rsidR="00777AAC" w:rsidRPr="0069098F">
            <w:rPr>
              <w:rFonts w:asciiTheme="minorHAnsi" w:hAnsiTheme="minorHAnsi"/>
              <w:b w:val="0"/>
              <w:bCs w:val="0"/>
              <w:color w:val="000000" w:themeColor="text1"/>
              <w:sz w:val="24"/>
              <w:szCs w:val="24"/>
            </w:rPr>
            <w:fldChar w:fldCharType="end"/>
          </w:r>
        </w:sdtContent>
      </w:sdt>
    </w:p>
    <w:p w14:paraId="0B008DBA" w14:textId="77777777" w:rsidR="00875939" w:rsidRPr="0069098F" w:rsidRDefault="003A13C3" w:rsidP="0069098F">
      <w:pPr>
        <w:pStyle w:val="Heading2"/>
        <w:ind w:left="720"/>
        <w:jc w:val="both"/>
        <w:rPr>
          <w:rFonts w:asciiTheme="minorHAnsi" w:hAnsiTheme="minorHAnsi"/>
          <w:b w:val="0"/>
          <w:bCs w:val="0"/>
          <w:color w:val="000000" w:themeColor="text1"/>
          <w:sz w:val="24"/>
          <w:szCs w:val="24"/>
        </w:rPr>
      </w:pPr>
      <w:r w:rsidRPr="0069098F">
        <w:rPr>
          <w:rFonts w:asciiTheme="minorHAnsi" w:hAnsiTheme="minorHAnsi"/>
          <w:b w:val="0"/>
          <w:bCs w:val="0"/>
          <w:color w:val="000000" w:themeColor="text1"/>
          <w:sz w:val="24"/>
          <w:szCs w:val="24"/>
        </w:rPr>
        <w:t xml:space="preserve">Adolescents </w:t>
      </w:r>
      <w:r w:rsidR="00C17559" w:rsidRPr="0069098F">
        <w:rPr>
          <w:rFonts w:asciiTheme="minorHAnsi" w:hAnsiTheme="minorHAnsi"/>
          <w:b w:val="0"/>
          <w:bCs w:val="0"/>
          <w:color w:val="000000" w:themeColor="text1"/>
          <w:sz w:val="24"/>
          <w:szCs w:val="24"/>
        </w:rPr>
        <w:t>go</w:t>
      </w:r>
      <w:r w:rsidRPr="0069098F">
        <w:rPr>
          <w:rFonts w:asciiTheme="minorHAnsi" w:hAnsiTheme="minorHAnsi"/>
          <w:b w:val="0"/>
          <w:bCs w:val="0"/>
          <w:color w:val="000000" w:themeColor="text1"/>
          <w:sz w:val="24"/>
          <w:szCs w:val="24"/>
        </w:rPr>
        <w:t xml:space="preserve"> through a battle for </w:t>
      </w:r>
      <w:r w:rsidR="00C17559" w:rsidRPr="0069098F">
        <w:rPr>
          <w:rFonts w:asciiTheme="minorHAnsi" w:hAnsiTheme="minorHAnsi"/>
          <w:b w:val="0"/>
          <w:bCs w:val="0"/>
          <w:color w:val="000000" w:themeColor="text1"/>
          <w:sz w:val="24"/>
          <w:szCs w:val="24"/>
        </w:rPr>
        <w:t>autonomy</w:t>
      </w:r>
      <w:r w:rsidRPr="0069098F">
        <w:rPr>
          <w:rFonts w:asciiTheme="minorHAnsi" w:hAnsiTheme="minorHAnsi"/>
          <w:b w:val="0"/>
          <w:bCs w:val="0"/>
          <w:color w:val="000000" w:themeColor="text1"/>
          <w:sz w:val="24"/>
          <w:szCs w:val="24"/>
        </w:rPr>
        <w:t xml:space="preserve">, and they </w:t>
      </w:r>
      <w:r w:rsidR="00C17559" w:rsidRPr="0069098F">
        <w:rPr>
          <w:rFonts w:asciiTheme="minorHAnsi" w:hAnsiTheme="minorHAnsi"/>
          <w:b w:val="0"/>
          <w:bCs w:val="0"/>
          <w:color w:val="000000" w:themeColor="text1"/>
          <w:sz w:val="24"/>
          <w:szCs w:val="24"/>
        </w:rPr>
        <w:t xml:space="preserve">begin to </w:t>
      </w:r>
      <w:r w:rsidRPr="0069098F">
        <w:rPr>
          <w:rFonts w:asciiTheme="minorHAnsi" w:hAnsiTheme="minorHAnsi"/>
          <w:b w:val="0"/>
          <w:bCs w:val="0"/>
          <w:color w:val="000000" w:themeColor="text1"/>
          <w:sz w:val="24"/>
          <w:szCs w:val="24"/>
        </w:rPr>
        <w:t xml:space="preserve">spend less time with the family. Adolescents reduce their emotional reliance on their parents, but this autonomy </w:t>
      </w:r>
      <w:r w:rsidR="00C17559" w:rsidRPr="0069098F">
        <w:rPr>
          <w:rFonts w:asciiTheme="minorHAnsi" w:hAnsiTheme="minorHAnsi"/>
          <w:b w:val="0"/>
          <w:bCs w:val="0"/>
          <w:color w:val="000000" w:themeColor="text1"/>
          <w:sz w:val="24"/>
          <w:szCs w:val="24"/>
        </w:rPr>
        <w:t>often comes after many conflicting emotions and can be</w:t>
      </w:r>
      <w:r w:rsidRPr="0069098F">
        <w:rPr>
          <w:rFonts w:asciiTheme="minorHAnsi" w:hAnsiTheme="minorHAnsi"/>
          <w:b w:val="0"/>
          <w:bCs w:val="0"/>
          <w:color w:val="000000" w:themeColor="text1"/>
          <w:sz w:val="24"/>
          <w:szCs w:val="24"/>
        </w:rPr>
        <w:t xml:space="preserve"> experienced </w:t>
      </w:r>
      <w:r w:rsidR="00C17559" w:rsidRPr="0069098F">
        <w:rPr>
          <w:rFonts w:asciiTheme="minorHAnsi" w:hAnsiTheme="minorHAnsi"/>
          <w:b w:val="0"/>
          <w:bCs w:val="0"/>
          <w:color w:val="000000" w:themeColor="text1"/>
          <w:sz w:val="24"/>
          <w:szCs w:val="24"/>
        </w:rPr>
        <w:t xml:space="preserve">as negative emotions. </w:t>
      </w:r>
      <w:sdt>
        <w:sdtPr>
          <w:rPr>
            <w:rFonts w:asciiTheme="minorHAnsi" w:hAnsiTheme="minorHAnsi"/>
            <w:b w:val="0"/>
            <w:bCs w:val="0"/>
            <w:color w:val="000000" w:themeColor="text1"/>
            <w:sz w:val="24"/>
            <w:szCs w:val="24"/>
          </w:rPr>
          <w:id w:val="661192469"/>
          <w:citation/>
        </w:sdtPr>
        <w:sdtEndPr/>
        <w:sdtContent>
          <w:r w:rsidR="00C17559" w:rsidRPr="0069098F">
            <w:rPr>
              <w:rFonts w:asciiTheme="minorHAnsi" w:hAnsiTheme="minorHAnsi"/>
              <w:b w:val="0"/>
              <w:bCs w:val="0"/>
              <w:color w:val="000000" w:themeColor="text1"/>
              <w:sz w:val="24"/>
              <w:szCs w:val="24"/>
            </w:rPr>
            <w:fldChar w:fldCharType="begin"/>
          </w:r>
          <w:r w:rsidR="00C17559" w:rsidRPr="0069098F">
            <w:rPr>
              <w:rFonts w:asciiTheme="minorHAnsi" w:hAnsiTheme="minorHAnsi"/>
              <w:b w:val="0"/>
              <w:bCs w:val="0"/>
              <w:color w:val="000000" w:themeColor="text1"/>
              <w:sz w:val="24"/>
              <w:szCs w:val="24"/>
            </w:rPr>
            <w:instrText xml:space="preserve"> CITATION Iza16 \l 2057 </w:instrText>
          </w:r>
          <w:r w:rsidR="00C17559" w:rsidRPr="0069098F">
            <w:rPr>
              <w:rFonts w:asciiTheme="minorHAnsi" w:hAnsiTheme="minorHAnsi"/>
              <w:b w:val="0"/>
              <w:bCs w:val="0"/>
              <w:color w:val="000000" w:themeColor="text1"/>
              <w:sz w:val="24"/>
              <w:szCs w:val="24"/>
            </w:rPr>
            <w:fldChar w:fldCharType="separate"/>
          </w:r>
          <w:r w:rsidR="00C17559" w:rsidRPr="0069098F">
            <w:rPr>
              <w:rFonts w:asciiTheme="minorHAnsi" w:hAnsiTheme="minorHAnsi"/>
              <w:b w:val="0"/>
              <w:bCs w:val="0"/>
              <w:noProof/>
              <w:color w:val="000000" w:themeColor="text1"/>
              <w:sz w:val="24"/>
              <w:szCs w:val="24"/>
            </w:rPr>
            <w:t>(Izard &amp; Trentacosta , 2016)</w:t>
          </w:r>
          <w:r w:rsidR="00C17559" w:rsidRPr="0069098F">
            <w:rPr>
              <w:rFonts w:asciiTheme="minorHAnsi" w:hAnsiTheme="minorHAnsi"/>
              <w:b w:val="0"/>
              <w:bCs w:val="0"/>
              <w:color w:val="000000" w:themeColor="text1"/>
              <w:sz w:val="24"/>
              <w:szCs w:val="24"/>
            </w:rPr>
            <w:fldChar w:fldCharType="end"/>
          </w:r>
        </w:sdtContent>
      </w:sdt>
    </w:p>
    <w:p w14:paraId="2F49DA5C" w14:textId="77777777" w:rsidR="0069098F" w:rsidRDefault="003A13C3" w:rsidP="0069098F">
      <w:pPr>
        <w:pStyle w:val="Heading2"/>
        <w:spacing w:before="0" w:beforeAutospacing="0" w:after="0" w:afterAutospacing="0"/>
        <w:ind w:left="720"/>
        <w:jc w:val="both"/>
        <w:rPr>
          <w:rFonts w:asciiTheme="minorHAnsi" w:hAnsiTheme="minorHAnsi" w:cstheme="minorHAnsi"/>
          <w:b w:val="0"/>
          <w:bCs w:val="0"/>
          <w:sz w:val="24"/>
          <w:szCs w:val="24"/>
        </w:rPr>
      </w:pPr>
      <w:r w:rsidRPr="0069098F">
        <w:rPr>
          <w:rFonts w:asciiTheme="minorHAnsi" w:hAnsiTheme="minorHAnsi"/>
          <w:b w:val="0"/>
          <w:bCs w:val="0"/>
          <w:color w:val="000000" w:themeColor="text1"/>
          <w:sz w:val="24"/>
          <w:szCs w:val="24"/>
        </w:rPr>
        <w:t xml:space="preserve">According to Erik Erikson, </w:t>
      </w:r>
      <w:r w:rsidR="00C21868" w:rsidRPr="0069098F">
        <w:rPr>
          <w:rFonts w:asciiTheme="minorHAnsi" w:hAnsiTheme="minorHAnsi"/>
          <w:b w:val="0"/>
          <w:bCs w:val="0"/>
          <w:color w:val="000000" w:themeColor="text1"/>
          <w:sz w:val="24"/>
          <w:szCs w:val="24"/>
        </w:rPr>
        <w:t xml:space="preserve">an </w:t>
      </w:r>
      <w:r w:rsidRPr="0069098F">
        <w:rPr>
          <w:rFonts w:asciiTheme="minorHAnsi" w:hAnsiTheme="minorHAnsi"/>
          <w:b w:val="0"/>
          <w:bCs w:val="0"/>
          <w:color w:val="000000" w:themeColor="text1"/>
          <w:sz w:val="24"/>
          <w:szCs w:val="24"/>
        </w:rPr>
        <w:t xml:space="preserve">emotional crisis emerges during adolescence, known as identity confusion. </w:t>
      </w:r>
      <w:r w:rsidRPr="0069098F">
        <w:rPr>
          <w:rFonts w:asciiTheme="minorHAnsi" w:hAnsiTheme="minorHAnsi" w:cstheme="minorHAnsi"/>
          <w:b w:val="0"/>
          <w:bCs w:val="0"/>
          <w:sz w:val="24"/>
          <w:szCs w:val="24"/>
        </w:rPr>
        <w:t xml:space="preserve">This crisis struggles to balance up between developing a unique identity and accepted by society. (Berk, 2017) </w:t>
      </w:r>
    </w:p>
    <w:p w14:paraId="3F4AC155" w14:textId="77777777" w:rsidR="0069098F" w:rsidRDefault="003A13C3" w:rsidP="0069098F">
      <w:pPr>
        <w:pStyle w:val="Heading2"/>
        <w:spacing w:before="0" w:beforeAutospacing="0" w:after="0" w:afterAutospacing="0"/>
        <w:ind w:left="720"/>
        <w:jc w:val="both"/>
        <w:rPr>
          <w:rFonts w:asciiTheme="minorHAnsi" w:hAnsiTheme="minorHAnsi" w:cstheme="minorHAnsi"/>
          <w:b w:val="0"/>
          <w:bCs w:val="0"/>
          <w:sz w:val="24"/>
          <w:szCs w:val="24"/>
        </w:rPr>
      </w:pPr>
      <w:r w:rsidRPr="0069098F">
        <w:rPr>
          <w:rFonts w:asciiTheme="minorHAnsi" w:hAnsiTheme="minorHAnsi" w:cstheme="minorHAnsi"/>
          <w:b w:val="0"/>
          <w:bCs w:val="0"/>
          <w:sz w:val="24"/>
          <w:szCs w:val="24"/>
        </w:rPr>
        <w:t>Here are some suggestions family, healthcare workers can follow to support adolescent</w:t>
      </w:r>
      <w:r>
        <w:rPr>
          <w:rFonts w:asciiTheme="minorHAnsi" w:hAnsiTheme="minorHAnsi" w:cstheme="minorHAnsi"/>
          <w:b w:val="0"/>
          <w:bCs w:val="0"/>
          <w:sz w:val="24"/>
          <w:szCs w:val="24"/>
        </w:rPr>
        <w:t>’</w:t>
      </w:r>
      <w:r w:rsidRPr="0069098F">
        <w:rPr>
          <w:rFonts w:asciiTheme="minorHAnsi" w:hAnsiTheme="minorHAnsi" w:cstheme="minorHAnsi"/>
          <w:b w:val="0"/>
          <w:bCs w:val="0"/>
          <w:sz w:val="24"/>
          <w:szCs w:val="24"/>
        </w:rPr>
        <w:t xml:space="preserve">s emotional development (Limited, 2014): </w:t>
      </w:r>
    </w:p>
    <w:p w14:paraId="31E79F6A" w14:textId="77777777" w:rsidR="0069098F" w:rsidRDefault="0069098F" w:rsidP="0069098F">
      <w:pPr>
        <w:pStyle w:val="Heading2"/>
        <w:spacing w:before="0" w:beforeAutospacing="0" w:after="0" w:afterAutospacing="0"/>
        <w:ind w:left="720"/>
        <w:jc w:val="both"/>
        <w:rPr>
          <w:rFonts w:asciiTheme="minorHAnsi" w:hAnsiTheme="minorHAnsi" w:cstheme="minorHAnsi"/>
          <w:b w:val="0"/>
          <w:bCs w:val="0"/>
          <w:sz w:val="24"/>
          <w:szCs w:val="24"/>
        </w:rPr>
      </w:pPr>
    </w:p>
    <w:p w14:paraId="1DDB6E91" w14:textId="77777777" w:rsidR="007B6450" w:rsidRDefault="003A13C3" w:rsidP="007B6450">
      <w:pPr>
        <w:pStyle w:val="Heading2"/>
        <w:numPr>
          <w:ilvl w:val="0"/>
          <w:numId w:val="3"/>
        </w:numPr>
        <w:spacing w:before="0" w:beforeAutospacing="0" w:after="0" w:afterAutospacing="0"/>
        <w:jc w:val="both"/>
        <w:rPr>
          <w:rFonts w:asciiTheme="minorHAnsi" w:hAnsiTheme="minorHAnsi" w:cstheme="minorHAnsi"/>
          <w:b w:val="0"/>
          <w:bCs w:val="0"/>
          <w:sz w:val="24"/>
          <w:szCs w:val="24"/>
        </w:rPr>
      </w:pPr>
      <w:r w:rsidRPr="0069098F">
        <w:rPr>
          <w:rFonts w:asciiTheme="minorHAnsi" w:hAnsiTheme="minorHAnsi" w:cstheme="minorHAnsi"/>
          <w:b w:val="0"/>
          <w:bCs w:val="0"/>
          <w:sz w:val="24"/>
          <w:szCs w:val="24"/>
        </w:rPr>
        <w:t>By being a role model by forming and maintaining a positive and respectful relationship with others.</w:t>
      </w:r>
    </w:p>
    <w:p w14:paraId="062D67FA" w14:textId="77777777" w:rsidR="0069098F" w:rsidRDefault="003A13C3" w:rsidP="007B6450">
      <w:pPr>
        <w:pStyle w:val="Heading2"/>
        <w:numPr>
          <w:ilvl w:val="0"/>
          <w:numId w:val="3"/>
        </w:numPr>
        <w:spacing w:before="0" w:beforeAutospacing="0" w:after="0" w:afterAutospacing="0"/>
        <w:jc w:val="both"/>
        <w:rPr>
          <w:rFonts w:asciiTheme="minorHAnsi" w:hAnsiTheme="minorHAnsi" w:cstheme="minorHAnsi"/>
          <w:b w:val="0"/>
          <w:bCs w:val="0"/>
          <w:sz w:val="24"/>
          <w:szCs w:val="24"/>
        </w:rPr>
      </w:pPr>
      <w:r w:rsidRPr="0069098F">
        <w:rPr>
          <w:rFonts w:asciiTheme="minorHAnsi" w:hAnsiTheme="minorHAnsi" w:cstheme="minorHAnsi"/>
          <w:b w:val="0"/>
          <w:bCs w:val="0"/>
          <w:sz w:val="24"/>
          <w:szCs w:val="24"/>
        </w:rPr>
        <w:t xml:space="preserve">By meeting their friends, classmates and associates. </w:t>
      </w:r>
    </w:p>
    <w:p w14:paraId="16FA973F" w14:textId="77777777" w:rsidR="007B6450" w:rsidRDefault="003A13C3" w:rsidP="007B6450">
      <w:pPr>
        <w:pStyle w:val="Heading2"/>
        <w:numPr>
          <w:ilvl w:val="0"/>
          <w:numId w:val="3"/>
        </w:numPr>
        <w:spacing w:before="0" w:beforeAutospacing="0" w:after="0" w:afterAutospacing="0"/>
        <w:jc w:val="both"/>
        <w:rPr>
          <w:rFonts w:asciiTheme="minorHAnsi" w:hAnsiTheme="minorHAnsi" w:cstheme="minorHAnsi"/>
          <w:b w:val="0"/>
          <w:bCs w:val="0"/>
          <w:sz w:val="24"/>
          <w:szCs w:val="24"/>
        </w:rPr>
      </w:pPr>
      <w:r w:rsidRPr="0069098F">
        <w:rPr>
          <w:rFonts w:asciiTheme="minorHAnsi" w:hAnsiTheme="minorHAnsi" w:cstheme="minorHAnsi"/>
          <w:b w:val="0"/>
          <w:bCs w:val="0"/>
          <w:sz w:val="24"/>
          <w:szCs w:val="24"/>
        </w:rPr>
        <w:t xml:space="preserve">By giving them attention, listening </w:t>
      </w:r>
      <w:r>
        <w:rPr>
          <w:rFonts w:asciiTheme="minorHAnsi" w:hAnsiTheme="minorHAnsi" w:cstheme="minorHAnsi"/>
          <w:b w:val="0"/>
          <w:bCs w:val="0"/>
          <w:sz w:val="24"/>
          <w:szCs w:val="24"/>
        </w:rPr>
        <w:t xml:space="preserve">to them </w:t>
      </w:r>
      <w:r w:rsidRPr="0069098F">
        <w:rPr>
          <w:rFonts w:asciiTheme="minorHAnsi" w:hAnsiTheme="minorHAnsi" w:cstheme="minorHAnsi"/>
          <w:b w:val="0"/>
          <w:bCs w:val="0"/>
          <w:sz w:val="24"/>
          <w:szCs w:val="24"/>
        </w:rPr>
        <w:t>and understanding their feelings, emotions</w:t>
      </w:r>
      <w:r>
        <w:rPr>
          <w:rFonts w:asciiTheme="minorHAnsi" w:hAnsiTheme="minorHAnsi" w:cstheme="minorHAnsi"/>
          <w:b w:val="0"/>
          <w:bCs w:val="0"/>
          <w:sz w:val="24"/>
          <w:szCs w:val="24"/>
        </w:rPr>
        <w:t>.</w:t>
      </w:r>
    </w:p>
    <w:p w14:paraId="268912EC" w14:textId="77777777" w:rsidR="0069098F" w:rsidRDefault="003A13C3" w:rsidP="007B6450">
      <w:pPr>
        <w:pStyle w:val="Heading2"/>
        <w:numPr>
          <w:ilvl w:val="0"/>
          <w:numId w:val="3"/>
        </w:numPr>
        <w:spacing w:before="0" w:beforeAutospacing="0" w:after="0" w:afterAutospacing="0"/>
        <w:jc w:val="both"/>
        <w:rPr>
          <w:rFonts w:asciiTheme="minorHAnsi" w:hAnsiTheme="minorHAnsi" w:cstheme="minorHAnsi"/>
          <w:b w:val="0"/>
          <w:bCs w:val="0"/>
          <w:sz w:val="24"/>
          <w:szCs w:val="24"/>
        </w:rPr>
      </w:pPr>
      <w:r>
        <w:rPr>
          <w:rFonts w:asciiTheme="minorHAnsi" w:hAnsiTheme="minorHAnsi" w:cstheme="minorHAnsi"/>
          <w:b w:val="0"/>
          <w:bCs w:val="0"/>
          <w:sz w:val="24"/>
          <w:szCs w:val="24"/>
        </w:rPr>
        <w:t xml:space="preserve">By </w:t>
      </w:r>
      <w:r w:rsidRPr="0069098F">
        <w:rPr>
          <w:rFonts w:asciiTheme="minorHAnsi" w:hAnsiTheme="minorHAnsi" w:cstheme="minorHAnsi"/>
          <w:b w:val="0"/>
          <w:bCs w:val="0"/>
          <w:sz w:val="24"/>
          <w:szCs w:val="24"/>
        </w:rPr>
        <w:t xml:space="preserve">respecting their opinions. </w:t>
      </w:r>
    </w:p>
    <w:p w14:paraId="73A7A2B3" w14:textId="77777777" w:rsidR="0069098F" w:rsidRPr="0069098F" w:rsidRDefault="003A13C3" w:rsidP="0069098F">
      <w:pPr>
        <w:pStyle w:val="Heading2"/>
        <w:spacing w:before="0" w:beforeAutospacing="0" w:after="0" w:afterAutospacing="0"/>
        <w:ind w:left="720"/>
        <w:jc w:val="both"/>
        <w:rPr>
          <w:rFonts w:asciiTheme="minorHAnsi" w:hAnsiTheme="minorHAnsi" w:cstheme="minorHAnsi"/>
          <w:b w:val="0"/>
          <w:bCs w:val="0"/>
          <w:color w:val="000000" w:themeColor="text1"/>
          <w:sz w:val="24"/>
          <w:szCs w:val="24"/>
          <w:shd w:val="clear" w:color="auto" w:fill="EDFBFF"/>
        </w:rPr>
      </w:pPr>
      <w:r w:rsidRPr="0069098F">
        <w:rPr>
          <w:rFonts w:asciiTheme="minorHAnsi" w:hAnsiTheme="minorHAnsi" w:cstheme="minorHAnsi"/>
          <w:sz w:val="24"/>
          <w:szCs w:val="24"/>
        </w:rPr>
        <w:t>Behavioural Patterns in Adolescence</w:t>
      </w:r>
      <w:r>
        <w:rPr>
          <w:rFonts w:asciiTheme="minorHAnsi" w:hAnsiTheme="minorHAnsi" w:cstheme="minorHAnsi"/>
          <w:sz w:val="24"/>
          <w:szCs w:val="24"/>
        </w:rPr>
        <w:t>:</w:t>
      </w:r>
      <w:r w:rsidRPr="0069098F">
        <w:rPr>
          <w:rFonts w:asciiTheme="minorHAnsi" w:hAnsiTheme="minorHAnsi" w:cstheme="minorHAnsi"/>
          <w:b w:val="0"/>
          <w:bCs w:val="0"/>
          <w:sz w:val="24"/>
          <w:szCs w:val="24"/>
        </w:rPr>
        <w:t xml:space="preserve"> Adolescence is a transitional stage characterised by physical and biological shifts. During this period, the nervous system is under active development and can cause irregular mood fluctuations and intense behaviour. Behaviourism, commonly known as behavioural psychology, is a learning philosophy that argues that all habits are learned by contact with the world by a mechanism called conditioning. (McLeod, 2017) Human behaviour is associated with the following learning process (Pavlov, 1897/1902) (McLeod, 2018) (McLeod, 2018) (Bandura, 1977):</w:t>
      </w:r>
    </w:p>
    <w:p w14:paraId="0119AB5C" w14:textId="77777777" w:rsidR="00793F1D" w:rsidRPr="0069098F" w:rsidRDefault="00793F1D" w:rsidP="0069098F">
      <w:pPr>
        <w:pStyle w:val="Heading2"/>
        <w:spacing w:before="0" w:beforeAutospacing="0" w:after="0" w:afterAutospacing="0"/>
        <w:ind w:left="720"/>
        <w:jc w:val="both"/>
        <w:rPr>
          <w:rFonts w:asciiTheme="minorHAnsi" w:hAnsiTheme="minorHAnsi"/>
          <w:b w:val="0"/>
          <w:bCs w:val="0"/>
          <w:color w:val="000000" w:themeColor="text1"/>
          <w:sz w:val="24"/>
          <w:szCs w:val="24"/>
          <w:shd w:val="clear" w:color="auto" w:fill="EDFBFF"/>
        </w:rPr>
      </w:pPr>
    </w:p>
    <w:p w14:paraId="50CFA57D" w14:textId="77777777" w:rsidR="0020263D" w:rsidRPr="00260D18" w:rsidRDefault="003A13C3" w:rsidP="00457AB6">
      <w:pPr>
        <w:pStyle w:val="Heading1"/>
        <w:shd w:val="clear" w:color="auto" w:fill="FFFFFF" w:themeFill="background1"/>
        <w:spacing w:before="0" w:line="240" w:lineRule="auto"/>
        <w:jc w:val="both"/>
        <w:rPr>
          <w:sz w:val="24"/>
          <w:szCs w:val="24"/>
        </w:rPr>
      </w:pPr>
      <w:r w:rsidRPr="00260D18">
        <w:rPr>
          <w:rFonts w:asciiTheme="minorHAnsi" w:hAnsiTheme="minorHAnsi" w:cs="Times New Roman"/>
          <w:b/>
          <w:bCs/>
          <w:color w:val="000000" w:themeColor="text1"/>
          <w:sz w:val="24"/>
          <w:szCs w:val="24"/>
        </w:rPr>
        <w:t xml:space="preserve">Classical Conditioning: </w:t>
      </w:r>
      <w:r w:rsidRPr="00260D18">
        <w:rPr>
          <w:rFonts w:asciiTheme="minorHAnsi" w:hAnsiTheme="minorHAnsi" w:cs="Times New Roman"/>
          <w:color w:val="000000" w:themeColor="text1"/>
          <w:sz w:val="24"/>
          <w:szCs w:val="24"/>
        </w:rPr>
        <w:t>Classical conditioning is a form of learning by interaction and was discovered by Pavlov, a Russian physiologist. This is defined as pairing two stimuli to generate a new learned response.</w:t>
      </w:r>
    </w:p>
    <w:p w14:paraId="490C87AC" w14:textId="77777777" w:rsidR="0020263D" w:rsidRPr="00260D18" w:rsidRDefault="003A13C3" w:rsidP="00260D18">
      <w:pPr>
        <w:spacing w:after="0" w:line="240" w:lineRule="auto"/>
        <w:rPr>
          <w:rFonts w:cs="Times New Roman"/>
          <w:sz w:val="24"/>
          <w:szCs w:val="24"/>
        </w:rPr>
      </w:pPr>
      <w:r w:rsidRPr="00260D18">
        <w:rPr>
          <w:rFonts w:cs="Times New Roman"/>
          <w:b/>
          <w:bCs/>
          <w:sz w:val="24"/>
          <w:szCs w:val="24"/>
        </w:rPr>
        <w:t xml:space="preserve">Operant Conditioning: </w:t>
      </w:r>
      <w:r w:rsidRPr="00260D18">
        <w:rPr>
          <w:rFonts w:cs="Times New Roman"/>
          <w:sz w:val="24"/>
          <w:szCs w:val="24"/>
        </w:rPr>
        <w:t xml:space="preserve">Operant conditioning is the learning mechanism when the subject is handled instrumentally. </w:t>
      </w:r>
      <w:r w:rsidR="006523A7" w:rsidRPr="00260D18">
        <w:rPr>
          <w:rFonts w:cs="Times New Roman"/>
          <w:sz w:val="24"/>
          <w:szCs w:val="24"/>
        </w:rPr>
        <w:t xml:space="preserve">B.F </w:t>
      </w:r>
      <w:r w:rsidRPr="00260D18">
        <w:rPr>
          <w:rFonts w:cs="Times New Roman"/>
          <w:sz w:val="24"/>
          <w:szCs w:val="24"/>
        </w:rPr>
        <w:t xml:space="preserve">Skinner assumes </w:t>
      </w:r>
      <w:r w:rsidR="006523A7" w:rsidRPr="00260D18">
        <w:rPr>
          <w:rFonts w:cs="Times New Roman"/>
          <w:sz w:val="24"/>
          <w:szCs w:val="24"/>
        </w:rPr>
        <w:t>conduct</w:t>
      </w:r>
      <w:r w:rsidRPr="00260D18">
        <w:rPr>
          <w:rFonts w:cs="Times New Roman"/>
          <w:sz w:val="24"/>
          <w:szCs w:val="24"/>
        </w:rPr>
        <w:t xml:space="preserve"> that is reinforced will possibly be replicated, and behaviour that is </w:t>
      </w:r>
      <w:r w:rsidR="006523A7" w:rsidRPr="00260D18">
        <w:rPr>
          <w:rFonts w:cs="Times New Roman"/>
          <w:sz w:val="24"/>
          <w:szCs w:val="24"/>
        </w:rPr>
        <w:t>punished</w:t>
      </w:r>
      <w:r w:rsidRPr="00260D18">
        <w:rPr>
          <w:rFonts w:cs="Times New Roman"/>
          <w:sz w:val="24"/>
          <w:szCs w:val="24"/>
        </w:rPr>
        <w:t xml:space="preserve"> will arise less often.</w:t>
      </w:r>
    </w:p>
    <w:p w14:paraId="00BDBFEF" w14:textId="77777777" w:rsidR="006523A7" w:rsidRPr="00260D18" w:rsidRDefault="003A13C3" w:rsidP="00260D18">
      <w:pPr>
        <w:spacing w:after="0" w:line="240" w:lineRule="auto"/>
        <w:rPr>
          <w:rFonts w:cs="Times New Roman"/>
          <w:sz w:val="24"/>
          <w:szCs w:val="24"/>
        </w:rPr>
      </w:pPr>
      <w:r w:rsidRPr="00260D18">
        <w:rPr>
          <w:rFonts w:cs="Times New Roman"/>
          <w:b/>
          <w:bCs/>
          <w:sz w:val="24"/>
          <w:szCs w:val="24"/>
        </w:rPr>
        <w:t xml:space="preserve">Social Learning Theory: </w:t>
      </w:r>
      <w:r w:rsidRPr="00260D18">
        <w:rPr>
          <w:rFonts w:cs="Times New Roman"/>
          <w:sz w:val="24"/>
          <w:szCs w:val="24"/>
        </w:rPr>
        <w:t>Social learning theory, developed by Albert Bandura, stresses the value of studying, modelling, and imitating habits, emotions, and emotional responses of others. Social learning theory encompasses cognitive and environmental influences as well as social factors.</w:t>
      </w:r>
    </w:p>
    <w:p w14:paraId="0A78DD43" w14:textId="77777777" w:rsidR="00457AB6" w:rsidRDefault="00457AB6" w:rsidP="00260D18">
      <w:pPr>
        <w:spacing w:after="0" w:line="240" w:lineRule="auto"/>
        <w:rPr>
          <w:rFonts w:cs="Times New Roman"/>
          <w:b/>
          <w:bCs/>
          <w:sz w:val="24"/>
          <w:szCs w:val="24"/>
        </w:rPr>
      </w:pPr>
    </w:p>
    <w:p w14:paraId="59CD17F9" w14:textId="77777777" w:rsidR="00F36CF5" w:rsidRDefault="003A13C3" w:rsidP="00260D18">
      <w:pPr>
        <w:spacing w:after="0" w:line="240" w:lineRule="auto"/>
        <w:rPr>
          <w:rFonts w:cs="Times New Roman"/>
          <w:b/>
          <w:bCs/>
          <w:sz w:val="24"/>
          <w:szCs w:val="24"/>
        </w:rPr>
      </w:pPr>
      <w:r w:rsidRPr="00260D18">
        <w:rPr>
          <w:rFonts w:cs="Times New Roman"/>
          <w:b/>
          <w:bCs/>
          <w:sz w:val="24"/>
          <w:szCs w:val="24"/>
        </w:rPr>
        <w:t>Research Study 1</w:t>
      </w:r>
    </w:p>
    <w:p w14:paraId="2C1D9F7C" w14:textId="77777777" w:rsidR="00457AB6" w:rsidRPr="00260D18" w:rsidRDefault="00457AB6" w:rsidP="00260D18">
      <w:pPr>
        <w:spacing w:after="0" w:line="240" w:lineRule="auto"/>
        <w:rPr>
          <w:rFonts w:cs="Times New Roman"/>
          <w:b/>
          <w:bCs/>
          <w:sz w:val="24"/>
          <w:szCs w:val="24"/>
        </w:rPr>
      </w:pPr>
    </w:p>
    <w:p w14:paraId="077C2920" w14:textId="77777777" w:rsidR="00DA5409" w:rsidRDefault="00AF5438" w:rsidP="00260D18">
      <w:pPr>
        <w:pStyle w:val="Heading1"/>
        <w:spacing w:before="0" w:line="240" w:lineRule="auto"/>
        <w:rPr>
          <w:rFonts w:asciiTheme="minorHAnsi" w:hAnsiTheme="minorHAnsi"/>
          <w:b/>
          <w:bCs/>
          <w:color w:val="000000" w:themeColor="text1"/>
          <w:sz w:val="24"/>
          <w:szCs w:val="24"/>
        </w:rPr>
      </w:pPr>
      <w:r w:rsidRPr="00260D18">
        <w:rPr>
          <w:rFonts w:asciiTheme="minorHAnsi" w:hAnsiTheme="minorHAnsi"/>
          <w:b/>
          <w:bCs/>
          <w:color w:val="000000" w:themeColor="text1"/>
          <w:sz w:val="24"/>
          <w:szCs w:val="24"/>
        </w:rPr>
        <w:t>the epidemiology of trauma and post-traumatic stress disorder in a representative cohort of young people in England and Wales</w:t>
      </w:r>
    </w:p>
    <w:p w14:paraId="41425245" w14:textId="77777777" w:rsidR="0069098F" w:rsidRPr="0069098F" w:rsidRDefault="0069098F" w:rsidP="0069098F"/>
    <w:p w14:paraId="285AE9E6" w14:textId="77777777" w:rsidR="00DA5409" w:rsidRPr="00260D18" w:rsidRDefault="003A13C3" w:rsidP="00260D18">
      <w:pPr>
        <w:spacing w:after="0" w:line="240" w:lineRule="auto"/>
        <w:rPr>
          <w:sz w:val="24"/>
          <w:szCs w:val="24"/>
        </w:rPr>
      </w:pPr>
      <w:r w:rsidRPr="00260D18">
        <w:rPr>
          <w:b/>
          <w:bCs/>
          <w:sz w:val="24"/>
          <w:szCs w:val="24"/>
        </w:rPr>
        <w:t>Objective:</w:t>
      </w:r>
      <w:r w:rsidRPr="00260D18">
        <w:rPr>
          <w:sz w:val="24"/>
          <w:szCs w:val="24"/>
        </w:rPr>
        <w:t xml:space="preserve"> To figure out the frequency, clinical characteristics, and contributing factors of trauma experience and post-traumatic stress disorder (PTSD) in adolescents.</w:t>
      </w:r>
    </w:p>
    <w:p w14:paraId="42CBE54F" w14:textId="77777777" w:rsidR="00DA5409" w:rsidRPr="00260D18" w:rsidRDefault="003A13C3" w:rsidP="00260D18">
      <w:pPr>
        <w:pStyle w:val="Heading3"/>
        <w:spacing w:before="0" w:line="240" w:lineRule="auto"/>
        <w:rPr>
          <w:rFonts w:asciiTheme="minorHAnsi" w:hAnsiTheme="minorHAnsi"/>
          <w:b/>
          <w:bCs/>
          <w:color w:val="000000" w:themeColor="text1"/>
          <w:szCs w:val="24"/>
        </w:rPr>
      </w:pPr>
      <w:r w:rsidRPr="00260D18">
        <w:rPr>
          <w:rFonts w:asciiTheme="minorHAnsi" w:hAnsiTheme="minorHAnsi"/>
          <w:b/>
          <w:bCs/>
          <w:color w:val="000000" w:themeColor="text1"/>
          <w:szCs w:val="24"/>
        </w:rPr>
        <w:t xml:space="preserve">Methods: </w:t>
      </w:r>
      <w:r w:rsidR="00C71B62" w:rsidRPr="00260D18">
        <w:rPr>
          <w:rFonts w:asciiTheme="minorHAnsi" w:hAnsiTheme="minorHAnsi"/>
          <w:color w:val="000000" w:themeColor="text1"/>
          <w:szCs w:val="24"/>
        </w:rPr>
        <w:t>2232, 18-year-olds, born in England and Wales, participated in the research, and they had to answer a structured questionnaire regarding their trauma experience.</w:t>
      </w:r>
    </w:p>
    <w:p w14:paraId="2328EFDA" w14:textId="77777777" w:rsidR="00C71B62" w:rsidRPr="00260D18" w:rsidRDefault="003A13C3" w:rsidP="00260D18">
      <w:pPr>
        <w:pStyle w:val="Heading3"/>
        <w:spacing w:before="0" w:line="240" w:lineRule="auto"/>
        <w:rPr>
          <w:rFonts w:asciiTheme="minorHAnsi" w:hAnsiTheme="minorHAnsi"/>
          <w:color w:val="000000" w:themeColor="text1"/>
          <w:szCs w:val="24"/>
        </w:rPr>
      </w:pPr>
      <w:r w:rsidRPr="00260D18">
        <w:rPr>
          <w:rFonts w:asciiTheme="minorHAnsi" w:hAnsiTheme="minorHAnsi"/>
          <w:b/>
          <w:bCs/>
          <w:color w:val="000000" w:themeColor="text1"/>
          <w:szCs w:val="24"/>
        </w:rPr>
        <w:t xml:space="preserve">Findings: </w:t>
      </w:r>
      <w:r w:rsidRPr="00260D18">
        <w:rPr>
          <w:rFonts w:asciiTheme="minorHAnsi" w:hAnsiTheme="minorHAnsi"/>
          <w:color w:val="000000" w:themeColor="text1"/>
          <w:szCs w:val="24"/>
        </w:rPr>
        <w:t>One in 13 young adults in England and Wales experienced post-traumatic stress disorder at 18.</w:t>
      </w:r>
      <w:sdt>
        <w:sdtPr>
          <w:rPr>
            <w:rFonts w:asciiTheme="minorHAnsi" w:hAnsiTheme="minorHAnsi"/>
            <w:color w:val="000000" w:themeColor="text1"/>
            <w:szCs w:val="24"/>
          </w:rPr>
          <w:id w:val="1233044264"/>
          <w:citation/>
        </w:sdtPr>
        <w:sdtEndPr/>
        <w:sdtContent>
          <w:r w:rsidRPr="00260D18">
            <w:rPr>
              <w:rFonts w:asciiTheme="minorHAnsi" w:hAnsiTheme="minorHAnsi"/>
              <w:color w:val="000000" w:themeColor="text1"/>
              <w:szCs w:val="24"/>
            </w:rPr>
            <w:fldChar w:fldCharType="begin"/>
          </w:r>
          <w:r w:rsidRPr="00260D18">
            <w:rPr>
              <w:rFonts w:asciiTheme="minorHAnsi" w:hAnsiTheme="minorHAnsi"/>
              <w:color w:val="000000" w:themeColor="text1"/>
              <w:szCs w:val="24"/>
            </w:rPr>
            <w:instrText xml:space="preserve"> CITATION Ste19 \l 2057 </w:instrText>
          </w:r>
          <w:r w:rsidRPr="00260D18">
            <w:rPr>
              <w:rFonts w:asciiTheme="minorHAnsi" w:hAnsiTheme="minorHAnsi"/>
              <w:color w:val="000000" w:themeColor="text1"/>
              <w:szCs w:val="24"/>
            </w:rPr>
            <w:fldChar w:fldCharType="separate"/>
          </w:r>
          <w:r w:rsidRPr="00260D18">
            <w:rPr>
              <w:rFonts w:asciiTheme="minorHAnsi" w:hAnsiTheme="minorHAnsi"/>
              <w:noProof/>
              <w:color w:val="000000" w:themeColor="text1"/>
              <w:szCs w:val="24"/>
            </w:rPr>
            <w:t xml:space="preserve"> (Stephanie J Lewis, 2019)</w:t>
          </w:r>
          <w:r w:rsidRPr="00260D18">
            <w:rPr>
              <w:rFonts w:asciiTheme="minorHAnsi" w:hAnsiTheme="minorHAnsi"/>
              <w:color w:val="000000" w:themeColor="text1"/>
              <w:szCs w:val="24"/>
            </w:rPr>
            <w:fldChar w:fldCharType="end"/>
          </w:r>
        </w:sdtContent>
      </w:sdt>
    </w:p>
    <w:p w14:paraId="7486441A" w14:textId="77777777" w:rsidR="00F809E9" w:rsidRPr="00260D18" w:rsidRDefault="00F809E9" w:rsidP="00260D18">
      <w:pPr>
        <w:spacing w:after="0" w:line="240" w:lineRule="auto"/>
        <w:rPr>
          <w:sz w:val="24"/>
          <w:szCs w:val="24"/>
        </w:rPr>
      </w:pPr>
    </w:p>
    <w:p w14:paraId="5DEF8557" w14:textId="77777777" w:rsidR="00260D18" w:rsidRDefault="003A13C3" w:rsidP="00260D18">
      <w:pPr>
        <w:spacing w:after="0" w:line="240" w:lineRule="auto"/>
        <w:rPr>
          <w:b/>
          <w:bCs/>
          <w:sz w:val="24"/>
          <w:szCs w:val="24"/>
        </w:rPr>
      </w:pPr>
      <w:r w:rsidRPr="00260D18">
        <w:rPr>
          <w:b/>
          <w:bCs/>
          <w:sz w:val="24"/>
          <w:szCs w:val="24"/>
        </w:rPr>
        <w:t>Research Study 2</w:t>
      </w:r>
    </w:p>
    <w:p w14:paraId="48DB4A06" w14:textId="77777777" w:rsidR="0069098F" w:rsidRDefault="0069098F" w:rsidP="00260D18">
      <w:pPr>
        <w:spacing w:after="0" w:line="240" w:lineRule="auto"/>
        <w:rPr>
          <w:b/>
          <w:bCs/>
          <w:sz w:val="24"/>
          <w:szCs w:val="24"/>
        </w:rPr>
      </w:pPr>
    </w:p>
    <w:p w14:paraId="1FB3A5D8" w14:textId="77777777" w:rsidR="00F809E9" w:rsidRDefault="003A13C3" w:rsidP="00260D18">
      <w:pPr>
        <w:spacing w:after="0" w:line="240" w:lineRule="auto"/>
        <w:rPr>
          <w:b/>
          <w:bCs/>
          <w:color w:val="000000" w:themeColor="text1"/>
          <w:sz w:val="24"/>
          <w:szCs w:val="24"/>
        </w:rPr>
      </w:pPr>
      <w:r w:rsidRPr="00260D18">
        <w:rPr>
          <w:b/>
          <w:bCs/>
          <w:color w:val="000000" w:themeColor="text1"/>
          <w:sz w:val="24"/>
          <w:szCs w:val="24"/>
        </w:rPr>
        <w:lastRenderedPageBreak/>
        <w:t>COVID-19 virus enters the brain, research strongly suggests</w:t>
      </w:r>
    </w:p>
    <w:p w14:paraId="49EE04E4" w14:textId="77777777" w:rsidR="0069098F" w:rsidRPr="00260D18" w:rsidRDefault="0069098F" w:rsidP="00260D18">
      <w:pPr>
        <w:spacing w:after="0" w:line="240" w:lineRule="auto"/>
        <w:rPr>
          <w:b/>
          <w:bCs/>
          <w:sz w:val="24"/>
          <w:szCs w:val="24"/>
        </w:rPr>
      </w:pPr>
    </w:p>
    <w:p w14:paraId="4B3E8C39" w14:textId="77777777" w:rsidR="00F809E9" w:rsidRPr="00260D18" w:rsidRDefault="003A13C3" w:rsidP="00260D18">
      <w:pPr>
        <w:spacing w:after="0" w:line="240" w:lineRule="auto"/>
        <w:rPr>
          <w:sz w:val="24"/>
          <w:szCs w:val="24"/>
        </w:rPr>
      </w:pPr>
      <w:r w:rsidRPr="00260D18">
        <w:rPr>
          <w:b/>
          <w:bCs/>
          <w:sz w:val="24"/>
          <w:szCs w:val="24"/>
        </w:rPr>
        <w:t xml:space="preserve">Objective: </w:t>
      </w:r>
      <w:r w:rsidRPr="00260D18">
        <w:rPr>
          <w:sz w:val="24"/>
          <w:szCs w:val="24"/>
        </w:rPr>
        <w:t>There is growing proof that people with COVID-19 have neurological symptoms, such as brain fog and exhaustion. Researches wanted to find the reason behind this.</w:t>
      </w:r>
    </w:p>
    <w:p w14:paraId="3996480A" w14:textId="77777777" w:rsidR="00F809E9" w:rsidRPr="00260D18" w:rsidRDefault="003A13C3" w:rsidP="00260D18">
      <w:pPr>
        <w:spacing w:after="0" w:line="240" w:lineRule="auto"/>
        <w:rPr>
          <w:sz w:val="24"/>
          <w:szCs w:val="24"/>
        </w:rPr>
      </w:pPr>
      <w:r w:rsidRPr="00260D18">
        <w:rPr>
          <w:b/>
          <w:bCs/>
          <w:sz w:val="24"/>
          <w:szCs w:val="24"/>
        </w:rPr>
        <w:t>Method:</w:t>
      </w:r>
      <w:r w:rsidRPr="00260D18">
        <w:rPr>
          <w:sz w:val="24"/>
          <w:szCs w:val="24"/>
        </w:rPr>
        <w:t xml:space="preserve"> Like several viruses before the SARS-CoV-2 virus, researchers have shown that the spike protein, also represented as the red arms of the virus, will pass the blood-brain barrier in mice.</w:t>
      </w:r>
    </w:p>
    <w:p w14:paraId="55567F99" w14:textId="77777777" w:rsidR="00F809E9" w:rsidRPr="00260D18" w:rsidRDefault="003A13C3" w:rsidP="00260D18">
      <w:pPr>
        <w:spacing w:after="0" w:line="240" w:lineRule="auto"/>
        <w:rPr>
          <w:sz w:val="24"/>
          <w:szCs w:val="24"/>
        </w:rPr>
      </w:pPr>
      <w:r w:rsidRPr="00260D18">
        <w:rPr>
          <w:b/>
          <w:bCs/>
          <w:sz w:val="24"/>
          <w:szCs w:val="24"/>
        </w:rPr>
        <w:t xml:space="preserve">Findings: </w:t>
      </w:r>
      <w:r w:rsidRPr="00260D18">
        <w:rPr>
          <w:sz w:val="24"/>
          <w:szCs w:val="24"/>
        </w:rPr>
        <w:t>This strongly suggests that SARS-CoV-2, the cause of COVID-19, can enter the brain.</w:t>
      </w:r>
      <w:r w:rsidR="00B02123" w:rsidRPr="00260D18">
        <w:rPr>
          <w:sz w:val="24"/>
          <w:szCs w:val="24"/>
        </w:rPr>
        <w:t xml:space="preserve"> </w:t>
      </w:r>
      <w:sdt>
        <w:sdtPr>
          <w:rPr>
            <w:sz w:val="24"/>
            <w:szCs w:val="24"/>
          </w:rPr>
          <w:id w:val="-775714643"/>
          <w:citation/>
        </w:sdtPr>
        <w:sdtEndPr/>
        <w:sdtContent>
          <w:r w:rsidR="00B02123" w:rsidRPr="00260D18">
            <w:rPr>
              <w:sz w:val="24"/>
              <w:szCs w:val="24"/>
            </w:rPr>
            <w:fldChar w:fldCharType="begin"/>
          </w:r>
          <w:r w:rsidR="00B02123" w:rsidRPr="00260D18">
            <w:rPr>
              <w:sz w:val="24"/>
              <w:szCs w:val="24"/>
            </w:rPr>
            <w:instrText xml:space="preserve"> CITATION Rhe20 \l 2057 </w:instrText>
          </w:r>
          <w:r w:rsidR="00B02123" w:rsidRPr="00260D18">
            <w:rPr>
              <w:sz w:val="24"/>
              <w:szCs w:val="24"/>
            </w:rPr>
            <w:fldChar w:fldCharType="separate"/>
          </w:r>
          <w:r w:rsidR="00B02123" w:rsidRPr="00260D18">
            <w:rPr>
              <w:noProof/>
              <w:sz w:val="24"/>
              <w:szCs w:val="24"/>
            </w:rPr>
            <w:t>(Rhea, 2020)</w:t>
          </w:r>
          <w:r w:rsidR="00B02123" w:rsidRPr="00260D18">
            <w:rPr>
              <w:sz w:val="24"/>
              <w:szCs w:val="24"/>
            </w:rPr>
            <w:fldChar w:fldCharType="end"/>
          </w:r>
        </w:sdtContent>
      </w:sdt>
    </w:p>
    <w:p w14:paraId="7269F3DC" w14:textId="77777777" w:rsidR="00B02123" w:rsidRPr="00260D18" w:rsidRDefault="00B02123" w:rsidP="00260D18">
      <w:pPr>
        <w:spacing w:after="0" w:line="240" w:lineRule="auto"/>
        <w:rPr>
          <w:sz w:val="24"/>
          <w:szCs w:val="24"/>
        </w:rPr>
      </w:pPr>
    </w:p>
    <w:p w14:paraId="65BD329C" w14:textId="77777777" w:rsidR="00B02123" w:rsidRDefault="003A13C3" w:rsidP="00260D18">
      <w:pPr>
        <w:spacing w:after="0" w:line="240" w:lineRule="auto"/>
        <w:rPr>
          <w:b/>
          <w:bCs/>
          <w:sz w:val="24"/>
          <w:szCs w:val="24"/>
        </w:rPr>
      </w:pPr>
      <w:r w:rsidRPr="00260D18">
        <w:rPr>
          <w:b/>
          <w:bCs/>
          <w:sz w:val="24"/>
          <w:szCs w:val="24"/>
        </w:rPr>
        <w:t>Research Study 3</w:t>
      </w:r>
    </w:p>
    <w:p w14:paraId="264B75E5" w14:textId="77777777" w:rsidR="0069098F" w:rsidRPr="00260D18" w:rsidRDefault="0069098F" w:rsidP="00260D18">
      <w:pPr>
        <w:spacing w:after="0" w:line="240" w:lineRule="auto"/>
        <w:rPr>
          <w:b/>
          <w:bCs/>
          <w:sz w:val="24"/>
          <w:szCs w:val="24"/>
        </w:rPr>
      </w:pPr>
    </w:p>
    <w:p w14:paraId="37F6A942" w14:textId="77777777" w:rsidR="00AA4B9F" w:rsidRDefault="003A13C3" w:rsidP="00260D18">
      <w:pPr>
        <w:pStyle w:val="Heading1"/>
        <w:spacing w:before="0" w:line="240" w:lineRule="auto"/>
        <w:rPr>
          <w:rFonts w:asciiTheme="minorHAnsi" w:hAnsiTheme="minorHAnsi"/>
          <w:b/>
          <w:bCs/>
          <w:color w:val="000000" w:themeColor="text1"/>
          <w:sz w:val="24"/>
          <w:szCs w:val="24"/>
        </w:rPr>
      </w:pPr>
      <w:r w:rsidRPr="00260D18">
        <w:rPr>
          <w:rFonts w:asciiTheme="minorHAnsi" w:hAnsiTheme="minorHAnsi"/>
          <w:b/>
          <w:bCs/>
          <w:color w:val="000000" w:themeColor="text1"/>
          <w:sz w:val="24"/>
          <w:szCs w:val="24"/>
        </w:rPr>
        <w:t>How many steps for better health?</w:t>
      </w:r>
    </w:p>
    <w:p w14:paraId="0CC8255E" w14:textId="77777777" w:rsidR="0069098F" w:rsidRPr="0069098F" w:rsidRDefault="0069098F" w:rsidP="0069098F"/>
    <w:p w14:paraId="754E3933" w14:textId="77777777" w:rsidR="00B02123" w:rsidRPr="00260D18" w:rsidRDefault="003A13C3" w:rsidP="00260D18">
      <w:pPr>
        <w:spacing w:after="0" w:line="240" w:lineRule="auto"/>
        <w:rPr>
          <w:sz w:val="24"/>
          <w:szCs w:val="24"/>
        </w:rPr>
      </w:pPr>
      <w:r w:rsidRPr="00260D18">
        <w:rPr>
          <w:b/>
          <w:bCs/>
          <w:sz w:val="24"/>
          <w:szCs w:val="24"/>
        </w:rPr>
        <w:t>Objective:</w:t>
      </w:r>
      <w:r w:rsidRPr="00260D18">
        <w:rPr>
          <w:sz w:val="24"/>
          <w:szCs w:val="24"/>
        </w:rPr>
        <w:t xml:space="preserve"> To determine </w:t>
      </w:r>
      <w:r w:rsidR="00AA4B9F" w:rsidRPr="00260D18">
        <w:rPr>
          <w:sz w:val="24"/>
          <w:szCs w:val="24"/>
        </w:rPr>
        <w:t>if step intensity in physical activity is vital while reducing the chances of death.</w:t>
      </w:r>
    </w:p>
    <w:p w14:paraId="54F54041" w14:textId="77777777" w:rsidR="00AA4B9F" w:rsidRPr="00260D18" w:rsidRDefault="003A13C3" w:rsidP="00260D18">
      <w:pPr>
        <w:spacing w:after="0" w:line="240" w:lineRule="auto"/>
        <w:rPr>
          <w:sz w:val="24"/>
          <w:szCs w:val="24"/>
        </w:rPr>
      </w:pPr>
      <w:r w:rsidRPr="00260D18">
        <w:rPr>
          <w:b/>
          <w:bCs/>
          <w:sz w:val="24"/>
          <w:szCs w:val="24"/>
        </w:rPr>
        <w:t xml:space="preserve">Method: </w:t>
      </w:r>
      <w:r w:rsidRPr="00260D18">
        <w:rPr>
          <w:sz w:val="24"/>
          <w:szCs w:val="24"/>
        </w:rPr>
        <w:t>A total of 17,708 women used devices. Data was successfully downloaded from 17,466 devices. Of these women, 16,741 were compliant wearers.</w:t>
      </w:r>
    </w:p>
    <w:p w14:paraId="5FAED8A6" w14:textId="77777777" w:rsidR="00AA4B9F" w:rsidRPr="00260D18" w:rsidRDefault="003A13C3" w:rsidP="00260D18">
      <w:pPr>
        <w:spacing w:after="0" w:line="240" w:lineRule="auto"/>
        <w:rPr>
          <w:sz w:val="24"/>
          <w:szCs w:val="24"/>
        </w:rPr>
      </w:pPr>
      <w:r w:rsidRPr="00260D18">
        <w:rPr>
          <w:b/>
          <w:bCs/>
          <w:sz w:val="24"/>
          <w:szCs w:val="24"/>
        </w:rPr>
        <w:t xml:space="preserve">Findings: </w:t>
      </w:r>
      <w:r w:rsidRPr="00260D18">
        <w:rPr>
          <w:sz w:val="24"/>
          <w:szCs w:val="24"/>
        </w:rPr>
        <w:t>Among older women, as few as approximately 4400 steps/d was significantly related to lower mortality rates than approximately 2700 steps/d. With more steps per day, mortality rates progressively decreased.</w:t>
      </w:r>
    </w:p>
    <w:p w14:paraId="51BA4CBE" w14:textId="77777777" w:rsidR="00F23203" w:rsidRPr="00260D18" w:rsidRDefault="00F23203" w:rsidP="00260D18">
      <w:pPr>
        <w:spacing w:after="0" w:line="240" w:lineRule="auto"/>
        <w:rPr>
          <w:sz w:val="24"/>
          <w:szCs w:val="24"/>
        </w:rPr>
      </w:pPr>
    </w:p>
    <w:p w14:paraId="731EF933" w14:textId="77777777" w:rsidR="00342EE5" w:rsidRDefault="003A13C3" w:rsidP="00260D18">
      <w:pPr>
        <w:spacing w:after="0" w:line="240" w:lineRule="auto"/>
        <w:rPr>
          <w:b/>
          <w:bCs/>
          <w:sz w:val="24"/>
          <w:szCs w:val="24"/>
        </w:rPr>
      </w:pPr>
      <w:r w:rsidRPr="00260D18">
        <w:rPr>
          <w:b/>
          <w:bCs/>
          <w:sz w:val="24"/>
          <w:szCs w:val="24"/>
        </w:rPr>
        <w:t>Conclusion</w:t>
      </w:r>
    </w:p>
    <w:p w14:paraId="064B141D" w14:textId="77777777" w:rsidR="0069098F" w:rsidRDefault="0069098F" w:rsidP="00260D18">
      <w:pPr>
        <w:spacing w:after="0" w:line="240" w:lineRule="auto"/>
        <w:rPr>
          <w:b/>
          <w:bCs/>
          <w:sz w:val="24"/>
          <w:szCs w:val="24"/>
        </w:rPr>
      </w:pPr>
    </w:p>
    <w:p w14:paraId="094F564F" w14:textId="77777777" w:rsidR="00D53727" w:rsidRPr="00D53727" w:rsidRDefault="003A13C3" w:rsidP="00D53727">
      <w:pPr>
        <w:shd w:val="clear" w:color="auto" w:fill="FFFFFF"/>
        <w:spacing w:after="0" w:line="240" w:lineRule="auto"/>
        <w:rPr>
          <w:rFonts w:eastAsia="Times New Roman" w:cstheme="minorHAnsi"/>
          <w:sz w:val="24"/>
          <w:szCs w:val="24"/>
          <w:lang w:eastAsia="en-GB" w:bidi="ar-SA"/>
        </w:rPr>
      </w:pPr>
      <w:r w:rsidRPr="00D53727">
        <w:rPr>
          <w:rFonts w:cstheme="minorHAnsi"/>
          <w:color w:val="0D0D0D" w:themeColor="text1" w:themeTint="F2"/>
          <w:sz w:val="24"/>
          <w:szCs w:val="24"/>
        </w:rPr>
        <w:t xml:space="preserve">In conclusion, it can be said; this essay shows that Psychology plays a crucial role in recognising the development process of human, understanding different phases of life as well as </w:t>
      </w:r>
      <w:r w:rsidRPr="00D53727">
        <w:rPr>
          <w:rFonts w:eastAsia="Times New Roman" w:cstheme="minorHAnsi"/>
          <w:color w:val="0D0D0D" w:themeColor="text1" w:themeTint="F2"/>
          <w:sz w:val="24"/>
          <w:szCs w:val="24"/>
          <w:lang w:eastAsia="en-GB" w:bidi="ar-SA"/>
        </w:rPr>
        <w:t>comprehend</w:t>
      </w:r>
    </w:p>
    <w:p w14:paraId="43AEC9E6" w14:textId="077EB2AC" w:rsidR="002F582E" w:rsidRDefault="003A13C3" w:rsidP="00D53727">
      <w:pPr>
        <w:shd w:val="clear" w:color="auto" w:fill="FFFFFF"/>
        <w:spacing w:after="0" w:line="240" w:lineRule="auto"/>
        <w:rPr>
          <w:rFonts w:cstheme="minorHAnsi"/>
          <w:color w:val="0D0D0D" w:themeColor="text1" w:themeTint="F2"/>
          <w:sz w:val="24"/>
          <w:szCs w:val="24"/>
        </w:rPr>
      </w:pPr>
      <w:r w:rsidRPr="00D53727">
        <w:rPr>
          <w:rFonts w:cstheme="minorHAnsi"/>
          <w:color w:val="0D0D0D" w:themeColor="text1" w:themeTint="F2"/>
          <w:sz w:val="24"/>
          <w:szCs w:val="24"/>
        </w:rPr>
        <w:t xml:space="preserve"> human emotion, cognition and behaviour. It also promotes healthy behaviour, reduces illnesses to enhance the quality of life. </w:t>
      </w:r>
      <w:r w:rsidRPr="00D53727">
        <w:rPr>
          <w:rFonts w:eastAsia="Times New Roman" w:cstheme="minorHAnsi"/>
          <w:color w:val="0D0D0D" w:themeColor="text1" w:themeTint="F2"/>
          <w:sz w:val="24"/>
          <w:szCs w:val="24"/>
          <w:lang w:eastAsia="en-GB" w:bidi="ar-SA"/>
        </w:rPr>
        <w:t>Learning Development Psychology allow</w:t>
      </w:r>
      <w:r w:rsidR="004E44EE">
        <w:rPr>
          <w:rFonts w:eastAsia="Times New Roman" w:cstheme="minorHAnsi"/>
          <w:color w:val="0D0D0D" w:themeColor="text1" w:themeTint="F2"/>
          <w:sz w:val="24"/>
          <w:szCs w:val="24"/>
          <w:lang w:eastAsia="en-GB" w:bidi="ar-SA"/>
        </w:rPr>
        <w:t>s</w:t>
      </w:r>
      <w:r w:rsidRPr="00D53727">
        <w:rPr>
          <w:rFonts w:eastAsia="Times New Roman" w:cstheme="minorHAnsi"/>
          <w:color w:val="0D0D0D" w:themeColor="text1" w:themeTint="F2"/>
          <w:sz w:val="24"/>
          <w:szCs w:val="24"/>
          <w:lang w:eastAsia="en-GB" w:bidi="ar-SA"/>
        </w:rPr>
        <w:t xml:space="preserve"> </w:t>
      </w:r>
      <w:r w:rsidR="004E44EE">
        <w:rPr>
          <w:rFonts w:eastAsia="Times New Roman" w:cstheme="minorHAnsi"/>
          <w:color w:val="0D0D0D" w:themeColor="text1" w:themeTint="F2"/>
          <w:sz w:val="24"/>
          <w:szCs w:val="24"/>
          <w:lang w:eastAsia="en-GB" w:bidi="ar-SA"/>
        </w:rPr>
        <w:t>health</w:t>
      </w:r>
      <w:r w:rsidRPr="00D53727">
        <w:rPr>
          <w:rFonts w:eastAsia="Times New Roman" w:cstheme="minorHAnsi"/>
          <w:color w:val="0D0D0D" w:themeColor="text1" w:themeTint="F2"/>
          <w:sz w:val="24"/>
          <w:szCs w:val="24"/>
          <w:lang w:eastAsia="en-GB" w:bidi="ar-SA"/>
        </w:rPr>
        <w:t xml:space="preserve"> and social care providers to consider the causes that </w:t>
      </w:r>
      <w:r w:rsidRPr="00356207">
        <w:rPr>
          <w:rFonts w:eastAsia="Times New Roman" w:cstheme="minorHAnsi"/>
          <w:color w:val="0D0D0D" w:themeColor="text1" w:themeTint="F2"/>
          <w:sz w:val="24"/>
          <w:szCs w:val="24"/>
          <w:lang w:eastAsia="en-GB" w:bidi="ar-SA"/>
        </w:rPr>
        <w:t>affect individuals' actions and behaviours</w:t>
      </w:r>
      <w:r w:rsidRPr="00D53727">
        <w:rPr>
          <w:rFonts w:eastAsia="Times New Roman" w:cstheme="minorHAnsi"/>
          <w:color w:val="0D0D0D" w:themeColor="text1" w:themeTint="F2"/>
          <w:sz w:val="24"/>
          <w:szCs w:val="24"/>
          <w:lang w:eastAsia="en-GB" w:bidi="ar-SA"/>
        </w:rPr>
        <w:t xml:space="preserve"> to ensure the </w:t>
      </w:r>
      <w:r w:rsidRPr="00356207">
        <w:rPr>
          <w:rFonts w:eastAsia="Times New Roman" w:cstheme="minorHAnsi"/>
          <w:color w:val="0D0D0D" w:themeColor="text1" w:themeTint="F2"/>
          <w:sz w:val="24"/>
          <w:szCs w:val="24"/>
          <w:lang w:eastAsia="en-GB" w:bidi="ar-SA"/>
        </w:rPr>
        <w:t>well-being</w:t>
      </w:r>
      <w:r w:rsidRPr="00D53727">
        <w:rPr>
          <w:rFonts w:eastAsia="Times New Roman" w:cstheme="minorHAnsi"/>
          <w:color w:val="0D0D0D" w:themeColor="text1" w:themeTint="F2"/>
          <w:sz w:val="24"/>
          <w:szCs w:val="24"/>
          <w:lang w:eastAsia="en-GB" w:bidi="ar-SA"/>
        </w:rPr>
        <w:t xml:space="preserve"> of individuals more effectively. Studying</w:t>
      </w:r>
      <w:r w:rsidRPr="00D53727">
        <w:rPr>
          <w:rFonts w:cstheme="minorHAnsi"/>
          <w:color w:val="0D0D0D" w:themeColor="text1" w:themeTint="F2"/>
          <w:sz w:val="24"/>
          <w:szCs w:val="24"/>
        </w:rPr>
        <w:t xml:space="preserve"> relevant fields of Psychology of human life can bring awareness and a perfect mindset in health and social workers.</w:t>
      </w:r>
    </w:p>
    <w:p w14:paraId="6F1D60E5" w14:textId="77777777" w:rsidR="004E44EE" w:rsidRPr="00D53727" w:rsidRDefault="004E44EE" w:rsidP="00D53727">
      <w:pPr>
        <w:shd w:val="clear" w:color="auto" w:fill="FFFFFF"/>
        <w:spacing w:after="0" w:line="240" w:lineRule="auto"/>
        <w:rPr>
          <w:rFonts w:cstheme="minorHAnsi"/>
          <w:sz w:val="24"/>
          <w:szCs w:val="24"/>
        </w:rPr>
      </w:pPr>
    </w:p>
    <w:sdt>
      <w:sdtPr>
        <w:rPr>
          <w:rFonts w:asciiTheme="minorHAnsi" w:eastAsiaTheme="minorHAnsi" w:hAnsiTheme="minorHAnsi" w:cstheme="minorBidi"/>
          <w:color w:val="auto"/>
          <w:sz w:val="22"/>
          <w:szCs w:val="28"/>
        </w:rPr>
        <w:id w:val="-152765400"/>
        <w:docPartObj>
          <w:docPartGallery w:val="Bibliographies"/>
          <w:docPartUnique/>
        </w:docPartObj>
      </w:sdtPr>
      <w:sdtEndPr/>
      <w:sdtContent>
        <w:p w14:paraId="2384550C" w14:textId="77777777" w:rsidR="00124D15" w:rsidRDefault="003A13C3">
          <w:pPr>
            <w:pStyle w:val="Heading1"/>
          </w:pPr>
          <w:r>
            <w:t>References</w:t>
          </w:r>
        </w:p>
        <w:sdt>
          <w:sdtPr>
            <w:id w:val="-573587230"/>
            <w:bibliography/>
          </w:sdtPr>
          <w:sdtEndPr/>
          <w:sdtContent>
            <w:p w14:paraId="26BF74B1" w14:textId="77777777" w:rsidR="00124D15" w:rsidRDefault="003A13C3" w:rsidP="00124D15">
              <w:pPr>
                <w:pStyle w:val="Bibliography"/>
                <w:rPr>
                  <w:noProof/>
                  <w:sz w:val="24"/>
                  <w:szCs w:val="24"/>
                </w:rPr>
              </w:pPr>
              <w:r>
                <w:fldChar w:fldCharType="begin"/>
              </w:r>
              <w:r>
                <w:instrText xml:space="preserve"> BIBLIOGRAPHY </w:instrText>
              </w:r>
              <w:r>
                <w:fldChar w:fldCharType="separate"/>
              </w:r>
              <w:r>
                <w:rPr>
                  <w:noProof/>
                </w:rPr>
                <w:t xml:space="preserve">Adler, L. C., 2020. </w:t>
              </w:r>
              <w:r>
                <w:rPr>
                  <w:i/>
                  <w:iCs/>
                  <w:noProof/>
                </w:rPr>
                <w:t xml:space="preserve">https://www.urmc.rochester.edu. </w:t>
              </w:r>
              <w:r>
                <w:rPr>
                  <w:noProof/>
                </w:rPr>
                <w:t xml:space="preserve">[Online] </w:t>
              </w:r>
            </w:p>
            <w:p w14:paraId="19EC8125" w14:textId="77777777" w:rsidR="00124D15" w:rsidRDefault="003A13C3" w:rsidP="00124D15">
              <w:pPr>
                <w:pStyle w:val="Bibliography"/>
                <w:rPr>
                  <w:noProof/>
                  <w:sz w:val="24"/>
                  <w:szCs w:val="24"/>
                </w:rPr>
              </w:pPr>
              <w:r>
                <w:rPr>
                  <w:noProof/>
                </w:rPr>
                <w:t xml:space="preserve">Available at: </w:t>
              </w:r>
              <w:r>
                <w:rPr>
                  <w:noProof/>
                  <w:u w:val="single"/>
                </w:rPr>
                <w:t>https://www.urmc.rochester.edu/encyclopedia/content.aspx?ContentTypeID=90&amp;ContentID=P01594</w:t>
              </w:r>
            </w:p>
            <w:p w14:paraId="21232FED" w14:textId="77777777" w:rsidR="00124D15" w:rsidRDefault="003A13C3" w:rsidP="00124D15">
              <w:pPr>
                <w:pStyle w:val="Bibliography"/>
                <w:rPr>
                  <w:noProof/>
                  <w:sz w:val="24"/>
                  <w:szCs w:val="24"/>
                </w:rPr>
              </w:pPr>
              <w:r>
                <w:rPr>
                  <w:noProof/>
                </w:rPr>
                <w:t>[Accessed 30 December 2020].</w:t>
              </w:r>
            </w:p>
            <w:p w14:paraId="5DF25583" w14:textId="77777777" w:rsidR="00124D15" w:rsidRDefault="003A13C3" w:rsidP="00124D15">
              <w:pPr>
                <w:pStyle w:val="Bibliography"/>
                <w:rPr>
                  <w:noProof/>
                </w:rPr>
              </w:pPr>
              <w:r>
                <w:rPr>
                  <w:noProof/>
                </w:rPr>
                <w:t xml:space="preserve">Association, A. P., 2018. </w:t>
              </w:r>
              <w:r>
                <w:rPr>
                  <w:i/>
                  <w:iCs/>
                  <w:noProof/>
                </w:rPr>
                <w:t xml:space="preserve">https://dictionary.apa.org. </w:t>
              </w:r>
              <w:r>
                <w:rPr>
                  <w:noProof/>
                </w:rPr>
                <w:t xml:space="preserve">[Online] </w:t>
              </w:r>
            </w:p>
            <w:p w14:paraId="34C76832" w14:textId="77777777" w:rsidR="00124D15" w:rsidRDefault="003A13C3" w:rsidP="00124D15">
              <w:pPr>
                <w:pStyle w:val="Bibliography"/>
                <w:rPr>
                  <w:noProof/>
                </w:rPr>
              </w:pPr>
              <w:r>
                <w:rPr>
                  <w:noProof/>
                </w:rPr>
                <w:t xml:space="preserve">Available at: </w:t>
              </w:r>
              <w:r>
                <w:rPr>
                  <w:noProof/>
                  <w:u w:val="single"/>
                </w:rPr>
                <w:t>https://dictionary.apa.org/heinz-dilemma</w:t>
              </w:r>
            </w:p>
            <w:p w14:paraId="60F50554" w14:textId="77777777" w:rsidR="00124D15" w:rsidRDefault="003A13C3" w:rsidP="00124D15">
              <w:pPr>
                <w:pStyle w:val="Bibliography"/>
                <w:rPr>
                  <w:noProof/>
                </w:rPr>
              </w:pPr>
              <w:r>
                <w:rPr>
                  <w:noProof/>
                </w:rPr>
                <w:t>[Accessed 30 December 2020].</w:t>
              </w:r>
            </w:p>
            <w:p w14:paraId="32DA4614" w14:textId="77777777" w:rsidR="00124D15" w:rsidRDefault="003A13C3" w:rsidP="00124D15">
              <w:pPr>
                <w:pStyle w:val="Bibliography"/>
                <w:rPr>
                  <w:noProof/>
                </w:rPr>
              </w:pPr>
              <w:r>
                <w:rPr>
                  <w:noProof/>
                </w:rPr>
                <w:t xml:space="preserve">Association, A. P., 2020. </w:t>
              </w:r>
              <w:r>
                <w:rPr>
                  <w:i/>
                  <w:iCs/>
                  <w:noProof/>
                </w:rPr>
                <w:t xml:space="preserve">https://www.apa.org. </w:t>
              </w:r>
              <w:r>
                <w:rPr>
                  <w:noProof/>
                </w:rPr>
                <w:t xml:space="preserve">[Online] </w:t>
              </w:r>
            </w:p>
            <w:p w14:paraId="7ABF2994" w14:textId="77777777" w:rsidR="00124D15" w:rsidRDefault="003A13C3" w:rsidP="00124D15">
              <w:pPr>
                <w:pStyle w:val="Bibliography"/>
                <w:rPr>
                  <w:noProof/>
                </w:rPr>
              </w:pPr>
              <w:r>
                <w:rPr>
                  <w:noProof/>
                </w:rPr>
                <w:t xml:space="preserve">Available at: </w:t>
              </w:r>
              <w:r>
                <w:rPr>
                  <w:noProof/>
                  <w:u w:val="single"/>
                </w:rPr>
                <w:t>https://www.apa.org/about/</w:t>
              </w:r>
            </w:p>
            <w:p w14:paraId="12AB1B70" w14:textId="77777777" w:rsidR="00124D15" w:rsidRDefault="003A13C3" w:rsidP="00124D15">
              <w:pPr>
                <w:pStyle w:val="Bibliography"/>
                <w:rPr>
                  <w:noProof/>
                </w:rPr>
              </w:pPr>
              <w:r>
                <w:rPr>
                  <w:noProof/>
                </w:rPr>
                <w:t>[Accessed 30 December 2020].</w:t>
              </w:r>
            </w:p>
            <w:p w14:paraId="49485727" w14:textId="77777777" w:rsidR="00124D15" w:rsidRDefault="003A13C3" w:rsidP="00124D15">
              <w:pPr>
                <w:pStyle w:val="Bibliography"/>
                <w:rPr>
                  <w:noProof/>
                </w:rPr>
              </w:pPr>
              <w:r>
                <w:rPr>
                  <w:noProof/>
                </w:rPr>
                <w:t xml:space="preserve">Bandura, A., 1977. </w:t>
              </w:r>
              <w:r>
                <w:rPr>
                  <w:i/>
                  <w:iCs/>
                  <w:noProof/>
                </w:rPr>
                <w:t xml:space="preserve">Social Learning Theory. </w:t>
              </w:r>
              <w:r>
                <w:rPr>
                  <w:noProof/>
                </w:rPr>
                <w:t>1 ed. New Jersey: Prentice-Hall.</w:t>
              </w:r>
            </w:p>
            <w:p w14:paraId="7744473C" w14:textId="77777777" w:rsidR="00124D15" w:rsidRDefault="003A13C3" w:rsidP="00124D15">
              <w:pPr>
                <w:pStyle w:val="Bibliography"/>
                <w:rPr>
                  <w:noProof/>
                </w:rPr>
              </w:pPr>
              <w:r>
                <w:rPr>
                  <w:noProof/>
                </w:rPr>
                <w:t xml:space="preserve">Bee, H. &amp; Boyd, D., 2019. </w:t>
              </w:r>
              <w:r>
                <w:rPr>
                  <w:i/>
                  <w:iCs/>
                  <w:noProof/>
                </w:rPr>
                <w:t xml:space="preserve">Lifespan Development. </w:t>
              </w:r>
              <w:r>
                <w:rPr>
                  <w:noProof/>
                </w:rPr>
                <w:t>8th ed. Harlow: Pearson.</w:t>
              </w:r>
            </w:p>
            <w:p w14:paraId="116DC15C" w14:textId="77777777" w:rsidR="00124D15" w:rsidRDefault="003A13C3" w:rsidP="00124D15">
              <w:pPr>
                <w:pStyle w:val="Bibliography"/>
                <w:rPr>
                  <w:noProof/>
                </w:rPr>
              </w:pPr>
              <w:r>
                <w:rPr>
                  <w:noProof/>
                </w:rPr>
                <w:lastRenderedPageBreak/>
                <w:t xml:space="preserve">Berk, L. E., 2017. </w:t>
              </w:r>
              <w:r>
                <w:rPr>
                  <w:i/>
                  <w:iCs/>
                  <w:noProof/>
                </w:rPr>
                <w:t xml:space="preserve">Erikson's Theory: Identity versus Role Confusion. </w:t>
              </w:r>
              <w:r>
                <w:rPr>
                  <w:noProof/>
                </w:rPr>
                <w:t>Seventh ed. New Jersey: Pearson.</w:t>
              </w:r>
            </w:p>
            <w:p w14:paraId="3A9FA3F0" w14:textId="77777777" w:rsidR="00124D15" w:rsidRDefault="003A13C3" w:rsidP="00124D15">
              <w:pPr>
                <w:pStyle w:val="Bibliography"/>
                <w:rPr>
                  <w:noProof/>
                </w:rPr>
              </w:pPr>
              <w:r>
                <w:rPr>
                  <w:noProof/>
                </w:rPr>
                <w:t xml:space="preserve">Boeree, D. C. G., 2006. </w:t>
              </w:r>
              <w:r>
                <w:rPr>
                  <w:i/>
                  <w:iCs/>
                  <w:noProof/>
                </w:rPr>
                <w:t xml:space="preserve">https://webspace.ship.edu. </w:t>
              </w:r>
              <w:r>
                <w:rPr>
                  <w:noProof/>
                </w:rPr>
                <w:t xml:space="preserve">[Online] </w:t>
              </w:r>
            </w:p>
            <w:p w14:paraId="19610CE6" w14:textId="77777777" w:rsidR="00124D15" w:rsidRDefault="003A13C3" w:rsidP="00124D15">
              <w:pPr>
                <w:pStyle w:val="Bibliography"/>
                <w:rPr>
                  <w:noProof/>
                </w:rPr>
              </w:pPr>
              <w:r>
                <w:rPr>
                  <w:noProof/>
                </w:rPr>
                <w:t xml:space="preserve">Available at: </w:t>
              </w:r>
              <w:r>
                <w:rPr>
                  <w:noProof/>
                  <w:u w:val="single"/>
                </w:rPr>
                <w:t>https://webspace.ship.edu/cgboer/erikson.html</w:t>
              </w:r>
            </w:p>
            <w:p w14:paraId="3B389DCF" w14:textId="77777777" w:rsidR="00124D15" w:rsidRDefault="003A13C3" w:rsidP="00124D15">
              <w:pPr>
                <w:pStyle w:val="Bibliography"/>
                <w:rPr>
                  <w:noProof/>
                </w:rPr>
              </w:pPr>
              <w:r>
                <w:rPr>
                  <w:noProof/>
                </w:rPr>
                <w:t>[Accessed 29 December 2020].</w:t>
              </w:r>
            </w:p>
            <w:p w14:paraId="060AE844" w14:textId="77777777" w:rsidR="00124D15" w:rsidRDefault="003A13C3" w:rsidP="00124D15">
              <w:pPr>
                <w:pStyle w:val="Bibliography"/>
                <w:rPr>
                  <w:noProof/>
                </w:rPr>
              </w:pPr>
              <w:r>
                <w:rPr>
                  <w:noProof/>
                </w:rPr>
                <w:t xml:space="preserve">Britannica, T. E. o. E., 1998. Developmental psychology. </w:t>
              </w:r>
              <w:r>
                <w:rPr>
                  <w:i/>
                  <w:iCs/>
                  <w:noProof/>
                </w:rPr>
                <w:t>Encyclopaedia Britannica.</w:t>
              </w:r>
            </w:p>
            <w:p w14:paraId="6B7D38EA" w14:textId="77777777" w:rsidR="00124D15" w:rsidRDefault="003A13C3" w:rsidP="00124D15">
              <w:pPr>
                <w:pStyle w:val="Bibliography"/>
                <w:rPr>
                  <w:noProof/>
                </w:rPr>
              </w:pPr>
              <w:r>
                <w:rPr>
                  <w:noProof/>
                </w:rPr>
                <w:t xml:space="preserve">Cherry, K., 2020. </w:t>
              </w:r>
              <w:r>
                <w:rPr>
                  <w:i/>
                  <w:iCs/>
                  <w:noProof/>
                </w:rPr>
                <w:t xml:space="preserve">https://www.verywellmind.com. </w:t>
              </w:r>
              <w:r>
                <w:rPr>
                  <w:noProof/>
                </w:rPr>
                <w:t xml:space="preserve">[Online] </w:t>
              </w:r>
            </w:p>
            <w:p w14:paraId="3DFD5C66" w14:textId="77777777" w:rsidR="00124D15" w:rsidRDefault="003A13C3" w:rsidP="00124D15">
              <w:pPr>
                <w:pStyle w:val="Bibliography"/>
                <w:rPr>
                  <w:noProof/>
                </w:rPr>
              </w:pPr>
              <w:r>
                <w:rPr>
                  <w:noProof/>
                </w:rPr>
                <w:t xml:space="preserve">Available at: </w:t>
              </w:r>
              <w:r>
                <w:rPr>
                  <w:noProof/>
                  <w:u w:val="single"/>
                </w:rPr>
                <w:t>https://www.verywellmind.com/major-branches-of-psychology-4139786</w:t>
              </w:r>
            </w:p>
            <w:p w14:paraId="3BCE8468" w14:textId="77777777" w:rsidR="00124D15" w:rsidRDefault="003A13C3" w:rsidP="00124D15">
              <w:pPr>
                <w:pStyle w:val="Bibliography"/>
                <w:rPr>
                  <w:noProof/>
                </w:rPr>
              </w:pPr>
              <w:r>
                <w:rPr>
                  <w:noProof/>
                </w:rPr>
                <w:t>[Accessed 25 November 2020].</w:t>
              </w:r>
            </w:p>
            <w:p w14:paraId="7CBA4AF7" w14:textId="77777777" w:rsidR="00124D15" w:rsidRDefault="003A13C3" w:rsidP="00124D15">
              <w:pPr>
                <w:pStyle w:val="Bibliography"/>
                <w:rPr>
                  <w:noProof/>
                </w:rPr>
              </w:pPr>
              <w:r>
                <w:rPr>
                  <w:noProof/>
                </w:rPr>
                <w:t xml:space="preserve">Csikszentmihalyi, M., 2020. </w:t>
              </w:r>
              <w:r>
                <w:rPr>
                  <w:i/>
                  <w:iCs/>
                  <w:noProof/>
                </w:rPr>
                <w:t xml:space="preserve">https://www.britannica.com. </w:t>
              </w:r>
              <w:r>
                <w:rPr>
                  <w:noProof/>
                </w:rPr>
                <w:t xml:space="preserve">[Online] </w:t>
              </w:r>
            </w:p>
            <w:p w14:paraId="11DAE6FC" w14:textId="77777777" w:rsidR="00124D15" w:rsidRDefault="003A13C3" w:rsidP="00124D15">
              <w:pPr>
                <w:pStyle w:val="Bibliography"/>
                <w:rPr>
                  <w:noProof/>
                </w:rPr>
              </w:pPr>
              <w:r>
                <w:rPr>
                  <w:noProof/>
                </w:rPr>
                <w:t xml:space="preserve">Available at: </w:t>
              </w:r>
              <w:r>
                <w:rPr>
                  <w:noProof/>
                  <w:u w:val="single"/>
                </w:rPr>
                <w:t>https://www.britannica.com/science/adolescence</w:t>
              </w:r>
            </w:p>
            <w:p w14:paraId="15DC11C3" w14:textId="77777777" w:rsidR="00124D15" w:rsidRDefault="003A13C3" w:rsidP="00124D15">
              <w:pPr>
                <w:pStyle w:val="Bibliography"/>
                <w:rPr>
                  <w:noProof/>
                </w:rPr>
              </w:pPr>
              <w:r>
                <w:rPr>
                  <w:noProof/>
                </w:rPr>
                <w:t>[Accessed 28 December 2020].</w:t>
              </w:r>
            </w:p>
            <w:p w14:paraId="36A232DE" w14:textId="77777777" w:rsidR="00124D15" w:rsidRDefault="003A13C3" w:rsidP="00124D15">
              <w:pPr>
                <w:pStyle w:val="Bibliography"/>
                <w:rPr>
                  <w:noProof/>
                </w:rPr>
              </w:pPr>
              <w:r>
                <w:rPr>
                  <w:noProof/>
                </w:rPr>
                <w:t xml:space="preserve">Dictionaries, O. L., 2020. </w:t>
              </w:r>
              <w:r>
                <w:rPr>
                  <w:i/>
                  <w:iCs/>
                  <w:noProof/>
                </w:rPr>
                <w:t xml:space="preserve">https://www.oxfordlearnersdictionaries.com. </w:t>
              </w:r>
              <w:r>
                <w:rPr>
                  <w:noProof/>
                </w:rPr>
                <w:t xml:space="preserve">[Online] </w:t>
              </w:r>
            </w:p>
            <w:p w14:paraId="07863E00" w14:textId="77777777" w:rsidR="00124D15" w:rsidRDefault="003A13C3" w:rsidP="00124D15">
              <w:pPr>
                <w:pStyle w:val="Bibliography"/>
                <w:rPr>
                  <w:noProof/>
                </w:rPr>
              </w:pPr>
              <w:r>
                <w:rPr>
                  <w:noProof/>
                </w:rPr>
                <w:t xml:space="preserve">Available at: </w:t>
              </w:r>
              <w:r>
                <w:rPr>
                  <w:noProof/>
                  <w:u w:val="single"/>
                </w:rPr>
                <w:t>https://www.oxfordlearnersdictionaries.com/definition/english/cognition</w:t>
              </w:r>
            </w:p>
            <w:p w14:paraId="44054730" w14:textId="77777777" w:rsidR="00124D15" w:rsidRDefault="003A13C3" w:rsidP="00124D15">
              <w:pPr>
                <w:pStyle w:val="Bibliography"/>
                <w:rPr>
                  <w:noProof/>
                </w:rPr>
              </w:pPr>
              <w:r>
                <w:rPr>
                  <w:noProof/>
                </w:rPr>
                <w:t>[Accessed 31 December 2020].</w:t>
              </w:r>
            </w:p>
            <w:p w14:paraId="1988D754" w14:textId="77777777" w:rsidR="00124D15" w:rsidRDefault="003A13C3" w:rsidP="00124D15">
              <w:pPr>
                <w:pStyle w:val="Bibliography"/>
                <w:rPr>
                  <w:noProof/>
                </w:rPr>
              </w:pPr>
              <w:r>
                <w:rPr>
                  <w:noProof/>
                </w:rPr>
                <w:t xml:space="preserve">Dictionary, O. E. o., 2020. </w:t>
              </w:r>
              <w:r>
                <w:rPr>
                  <w:i/>
                  <w:iCs/>
                  <w:noProof/>
                </w:rPr>
                <w:t xml:space="preserve">https://www.etymonline.com. </w:t>
              </w:r>
              <w:r>
                <w:rPr>
                  <w:noProof/>
                </w:rPr>
                <w:t xml:space="preserve">[Online] </w:t>
              </w:r>
            </w:p>
            <w:p w14:paraId="31B971A8" w14:textId="77777777" w:rsidR="00124D15" w:rsidRDefault="003A13C3" w:rsidP="00124D15">
              <w:pPr>
                <w:pStyle w:val="Bibliography"/>
                <w:rPr>
                  <w:noProof/>
                </w:rPr>
              </w:pPr>
              <w:r>
                <w:rPr>
                  <w:noProof/>
                </w:rPr>
                <w:t xml:space="preserve">Available at: </w:t>
              </w:r>
              <w:r>
                <w:rPr>
                  <w:noProof/>
                  <w:u w:val="single"/>
                </w:rPr>
                <w:t>https://www.etymonline.com/word/psychology</w:t>
              </w:r>
            </w:p>
            <w:p w14:paraId="324A0017" w14:textId="77777777" w:rsidR="00124D15" w:rsidRDefault="003A13C3" w:rsidP="00124D15">
              <w:pPr>
                <w:pStyle w:val="Bibliography"/>
                <w:rPr>
                  <w:noProof/>
                </w:rPr>
              </w:pPr>
              <w:r>
                <w:rPr>
                  <w:noProof/>
                </w:rPr>
                <w:t>[Accessed 30 December 2020].</w:t>
              </w:r>
            </w:p>
            <w:p w14:paraId="5BF245D3" w14:textId="77777777" w:rsidR="00124D15" w:rsidRDefault="003A13C3" w:rsidP="00124D15">
              <w:pPr>
                <w:pStyle w:val="Bibliography"/>
                <w:rPr>
                  <w:noProof/>
                </w:rPr>
              </w:pPr>
              <w:r>
                <w:rPr>
                  <w:noProof/>
                </w:rPr>
                <w:t xml:space="preserve">Elms, A. C., 2020. </w:t>
              </w:r>
              <w:r>
                <w:rPr>
                  <w:i/>
                  <w:iCs/>
                  <w:noProof/>
                </w:rPr>
                <w:t xml:space="preserve">https://www.encyclopedia.com. </w:t>
              </w:r>
              <w:r>
                <w:rPr>
                  <w:noProof/>
                </w:rPr>
                <w:t xml:space="preserve">[Online] </w:t>
              </w:r>
            </w:p>
            <w:p w14:paraId="786D96D3" w14:textId="77777777" w:rsidR="00124D15" w:rsidRDefault="003A13C3" w:rsidP="00124D15">
              <w:pPr>
                <w:pStyle w:val="Bibliography"/>
                <w:rPr>
                  <w:noProof/>
                </w:rPr>
              </w:pPr>
              <w:r>
                <w:rPr>
                  <w:noProof/>
                </w:rPr>
                <w:t xml:space="preserve">Available at: </w:t>
              </w:r>
              <w:r>
                <w:rPr>
                  <w:noProof/>
                  <w:u w:val="single"/>
                </w:rPr>
                <w:t>https://www.encyclopedia.com/people/medicine/psychology-and-psychiatry-biographies/erik-erikson</w:t>
              </w:r>
            </w:p>
            <w:p w14:paraId="1F40216D" w14:textId="77777777" w:rsidR="00124D15" w:rsidRDefault="003A13C3" w:rsidP="00124D15">
              <w:pPr>
                <w:pStyle w:val="Bibliography"/>
                <w:rPr>
                  <w:noProof/>
                </w:rPr>
              </w:pPr>
              <w:r>
                <w:rPr>
                  <w:noProof/>
                </w:rPr>
                <w:t>[Accessed 31 December 2020].</w:t>
              </w:r>
            </w:p>
            <w:p w14:paraId="7A4F2757" w14:textId="77777777" w:rsidR="00124D15" w:rsidRDefault="003A13C3" w:rsidP="00124D15">
              <w:pPr>
                <w:pStyle w:val="Bibliography"/>
                <w:rPr>
                  <w:noProof/>
                </w:rPr>
              </w:pPr>
              <w:r>
                <w:rPr>
                  <w:noProof/>
                </w:rPr>
                <w:t xml:space="preserve">Elorrieta-Grimalt, M. P., 2012. Critical analysis of moral education, according to Lawrence Kohlberg. </w:t>
              </w:r>
              <w:r>
                <w:rPr>
                  <w:i/>
                  <w:iCs/>
                  <w:noProof/>
                </w:rPr>
                <w:t xml:space="preserve">Educación y Educadores, </w:t>
              </w:r>
              <w:r>
                <w:rPr>
                  <w:noProof/>
                </w:rPr>
                <w:t>15(3), pp. 497-512.</w:t>
              </w:r>
            </w:p>
            <w:p w14:paraId="49A51F27" w14:textId="77777777" w:rsidR="00124D15" w:rsidRDefault="003A13C3" w:rsidP="00124D15">
              <w:pPr>
                <w:pStyle w:val="Bibliography"/>
                <w:rPr>
                  <w:noProof/>
                </w:rPr>
              </w:pPr>
              <w:r>
                <w:rPr>
                  <w:noProof/>
                </w:rPr>
                <w:t xml:space="preserve">Erikson, E. H., 1963. </w:t>
              </w:r>
              <w:r>
                <w:rPr>
                  <w:i/>
                  <w:iCs/>
                  <w:noProof/>
                </w:rPr>
                <w:t xml:space="preserve">Childhood And Society. </w:t>
              </w:r>
              <w:r>
                <w:rPr>
                  <w:noProof/>
                </w:rPr>
                <w:t>2nd ed. New York: W. W. Norton &amp; Co Inc.</w:t>
              </w:r>
            </w:p>
            <w:p w14:paraId="5EA90065" w14:textId="77777777" w:rsidR="00124D15" w:rsidRDefault="003A13C3" w:rsidP="00124D15">
              <w:pPr>
                <w:pStyle w:val="Bibliography"/>
                <w:rPr>
                  <w:noProof/>
                </w:rPr>
              </w:pPr>
              <w:r>
                <w:rPr>
                  <w:noProof/>
                </w:rPr>
                <w:t xml:space="preserve">Erikson, E. H., 1968. </w:t>
              </w:r>
              <w:r>
                <w:rPr>
                  <w:i/>
                  <w:iCs/>
                  <w:noProof/>
                </w:rPr>
                <w:t xml:space="preserve">Identity: Youth and Crisis. </w:t>
              </w:r>
              <w:r>
                <w:rPr>
                  <w:noProof/>
                </w:rPr>
                <w:t>1st ed. New York: W. W. Norton &amp; Company.</w:t>
              </w:r>
            </w:p>
            <w:p w14:paraId="14810BBE" w14:textId="77777777" w:rsidR="00124D15" w:rsidRDefault="003A13C3" w:rsidP="00124D15">
              <w:pPr>
                <w:pStyle w:val="Bibliography"/>
                <w:rPr>
                  <w:noProof/>
                </w:rPr>
              </w:pPr>
              <w:r>
                <w:rPr>
                  <w:noProof/>
                </w:rPr>
                <w:t xml:space="preserve">Gibbs, J. C., Basinger, K. S., Grime, R. L. &amp; Snarey, J. R., 2007. Moral judgment development across cultures: Revisiting Kohlberg’s universality claims. </w:t>
              </w:r>
              <w:r>
                <w:rPr>
                  <w:i/>
                  <w:iCs/>
                  <w:noProof/>
                </w:rPr>
                <w:t xml:space="preserve">Developmental Review, </w:t>
              </w:r>
              <w:r>
                <w:rPr>
                  <w:noProof/>
                </w:rPr>
                <w:t>27(4), pp. 443-500.</w:t>
              </w:r>
            </w:p>
            <w:p w14:paraId="35AC44D3" w14:textId="77777777" w:rsidR="00124D15" w:rsidRDefault="003A13C3" w:rsidP="00124D15">
              <w:pPr>
                <w:pStyle w:val="Bibliography"/>
                <w:rPr>
                  <w:noProof/>
                </w:rPr>
              </w:pPr>
              <w:r>
                <w:rPr>
                  <w:noProof/>
                </w:rPr>
                <w:t xml:space="preserve">Gilligan, C., 1977. In a different voice: Women's conceptions of self and of morality. </w:t>
              </w:r>
              <w:r>
                <w:rPr>
                  <w:i/>
                  <w:iCs/>
                  <w:noProof/>
                </w:rPr>
                <w:t xml:space="preserve">Harvard Educational Review, </w:t>
              </w:r>
              <w:r>
                <w:rPr>
                  <w:noProof/>
                </w:rPr>
                <w:t>47(4), pp. 481-517.</w:t>
              </w:r>
            </w:p>
            <w:p w14:paraId="2CD93376" w14:textId="77777777" w:rsidR="00124D15" w:rsidRDefault="003A13C3" w:rsidP="00124D15">
              <w:pPr>
                <w:pStyle w:val="Bibliography"/>
                <w:rPr>
                  <w:noProof/>
                </w:rPr>
              </w:pPr>
              <w:r>
                <w:rPr>
                  <w:noProof/>
                </w:rPr>
                <w:t xml:space="preserve">Griggs, R. A. &amp; Jackson, S. L., 2019. </w:t>
              </w:r>
              <w:r>
                <w:rPr>
                  <w:i/>
                  <w:iCs/>
                  <w:noProof/>
                </w:rPr>
                <w:t xml:space="preserve">Psychology: A Concise Introduction Paperback. </w:t>
              </w:r>
              <w:r>
                <w:rPr>
                  <w:noProof/>
                </w:rPr>
                <w:t>6th ed. New York: Worth.</w:t>
              </w:r>
            </w:p>
            <w:p w14:paraId="2398036C" w14:textId="77777777" w:rsidR="00124D15" w:rsidRDefault="003A13C3" w:rsidP="00124D15">
              <w:pPr>
                <w:pStyle w:val="Bibliography"/>
                <w:rPr>
                  <w:noProof/>
                </w:rPr>
              </w:pPr>
              <w:r>
                <w:rPr>
                  <w:noProof/>
                </w:rPr>
                <w:lastRenderedPageBreak/>
                <w:t xml:space="preserve">Hergenhahn, B. R. &amp; Henley, T. B., 2014. </w:t>
              </w:r>
              <w:r>
                <w:rPr>
                  <w:i/>
                  <w:iCs/>
                  <w:noProof/>
                </w:rPr>
                <w:t xml:space="preserve">An Introduction to the History of Psychology. </w:t>
              </w:r>
              <w:r>
                <w:rPr>
                  <w:noProof/>
                </w:rPr>
                <w:t>Seventh ed. California: Wadsworth Cengage Learning.</w:t>
              </w:r>
            </w:p>
            <w:p w14:paraId="19C7F9A3" w14:textId="77777777" w:rsidR="00124D15" w:rsidRDefault="003A13C3" w:rsidP="00124D15">
              <w:pPr>
                <w:pStyle w:val="Bibliography"/>
                <w:rPr>
                  <w:noProof/>
                </w:rPr>
              </w:pPr>
              <w:r>
                <w:rPr>
                  <w:noProof/>
                </w:rPr>
                <w:t xml:space="preserve">Izard , C. E. &amp; Trentacosta , C. J., 2016. </w:t>
              </w:r>
              <w:r>
                <w:rPr>
                  <w:i/>
                  <w:iCs/>
                  <w:noProof/>
                </w:rPr>
                <w:t xml:space="preserve">https://www.britannica.com. </w:t>
              </w:r>
              <w:r>
                <w:rPr>
                  <w:noProof/>
                </w:rPr>
                <w:t xml:space="preserve">[Online] </w:t>
              </w:r>
            </w:p>
            <w:p w14:paraId="27C0ACEC" w14:textId="77777777" w:rsidR="00124D15" w:rsidRDefault="003A13C3" w:rsidP="00124D15">
              <w:pPr>
                <w:pStyle w:val="Bibliography"/>
                <w:rPr>
                  <w:noProof/>
                </w:rPr>
              </w:pPr>
              <w:r>
                <w:rPr>
                  <w:noProof/>
                </w:rPr>
                <w:t xml:space="preserve">Available at: </w:t>
              </w:r>
              <w:r>
                <w:rPr>
                  <w:noProof/>
                  <w:u w:val="single"/>
                </w:rPr>
                <w:t>https://www.britannica.com/science/emotional-development/Adolescence</w:t>
              </w:r>
            </w:p>
            <w:p w14:paraId="25B690E2" w14:textId="77777777" w:rsidR="00124D15" w:rsidRDefault="003A13C3" w:rsidP="00124D15">
              <w:pPr>
                <w:pStyle w:val="Bibliography"/>
                <w:rPr>
                  <w:noProof/>
                </w:rPr>
              </w:pPr>
              <w:r>
                <w:rPr>
                  <w:noProof/>
                </w:rPr>
                <w:t>[Accessed 02 January 2021].</w:t>
              </w:r>
            </w:p>
            <w:p w14:paraId="67E0FBF3" w14:textId="77777777" w:rsidR="00124D15" w:rsidRDefault="003A13C3" w:rsidP="00124D15">
              <w:pPr>
                <w:pStyle w:val="Bibliography"/>
                <w:rPr>
                  <w:noProof/>
                </w:rPr>
              </w:pPr>
              <w:r>
                <w:rPr>
                  <w:noProof/>
                </w:rPr>
                <w:t xml:space="preserve">Kipp, K. &amp; Shaffer, D., 2020. </w:t>
              </w:r>
              <w:r>
                <w:rPr>
                  <w:i/>
                  <w:iCs/>
                  <w:noProof/>
                </w:rPr>
                <w:t xml:space="preserve">Developmental Psychology : Childhood and Adolescence. </w:t>
              </w:r>
              <w:r>
                <w:rPr>
                  <w:noProof/>
                </w:rPr>
                <w:t>9th ed. California: Wadsworth Publishing Co Inc.</w:t>
              </w:r>
            </w:p>
            <w:p w14:paraId="3D2E8EEA" w14:textId="77777777" w:rsidR="00124D15" w:rsidRDefault="003A13C3" w:rsidP="00124D15">
              <w:pPr>
                <w:pStyle w:val="Bibliography"/>
                <w:rPr>
                  <w:noProof/>
                </w:rPr>
              </w:pPr>
              <w:r>
                <w:rPr>
                  <w:noProof/>
                </w:rPr>
                <w:t xml:space="preserve">Kohlberg, L., 1973. The Claim to Moral Adequacy of a Highest Stage of Moral Judgment. </w:t>
              </w:r>
              <w:r>
                <w:rPr>
                  <w:i/>
                  <w:iCs/>
                  <w:noProof/>
                </w:rPr>
                <w:t xml:space="preserve">The Journal of Philosophy, </w:t>
              </w:r>
              <w:r>
                <w:rPr>
                  <w:noProof/>
                </w:rPr>
                <w:t>70(18), pp. 630-646.</w:t>
              </w:r>
            </w:p>
            <w:p w14:paraId="3E2D8797" w14:textId="77777777" w:rsidR="00124D15" w:rsidRDefault="003A13C3" w:rsidP="00124D15">
              <w:pPr>
                <w:pStyle w:val="Bibliography"/>
                <w:rPr>
                  <w:noProof/>
                </w:rPr>
              </w:pPr>
              <w:r>
                <w:rPr>
                  <w:noProof/>
                </w:rPr>
                <w:t xml:space="preserve">Kohlberg, L. et al., 1983. A Longitudinal Study of Moral Judgment. </w:t>
              </w:r>
              <w:r>
                <w:rPr>
                  <w:i/>
                  <w:iCs/>
                  <w:noProof/>
                </w:rPr>
                <w:t xml:space="preserve">Monographs of the Society for Research in Child Development, </w:t>
              </w:r>
              <w:r>
                <w:rPr>
                  <w:noProof/>
                </w:rPr>
                <w:t>48(1/2), pp. 1-124.</w:t>
              </w:r>
            </w:p>
            <w:p w14:paraId="73B78ADD" w14:textId="77777777" w:rsidR="00124D15" w:rsidRDefault="003A13C3" w:rsidP="00124D15">
              <w:pPr>
                <w:pStyle w:val="Bibliography"/>
                <w:rPr>
                  <w:noProof/>
                </w:rPr>
              </w:pPr>
              <w:r>
                <w:rPr>
                  <w:noProof/>
                </w:rPr>
                <w:t xml:space="preserve">Levine, C. &amp; Côté, J. E., 1987. A formulation of Erikson's theory of ego identity formation. </w:t>
              </w:r>
              <w:r>
                <w:rPr>
                  <w:i/>
                  <w:iCs/>
                  <w:noProof/>
                </w:rPr>
                <w:t xml:space="preserve">Developmental Review, </w:t>
              </w:r>
              <w:r>
                <w:rPr>
                  <w:noProof/>
                </w:rPr>
                <w:t>7(4), pp. 273-325.</w:t>
              </w:r>
            </w:p>
            <w:p w14:paraId="63572669" w14:textId="77777777" w:rsidR="00124D15" w:rsidRDefault="003A13C3" w:rsidP="00124D15">
              <w:pPr>
                <w:pStyle w:val="Bibliography"/>
                <w:rPr>
                  <w:noProof/>
                </w:rPr>
              </w:pPr>
              <w:r>
                <w:rPr>
                  <w:noProof/>
                </w:rPr>
                <w:t xml:space="preserve">Limited, R. C. N., 2014. </w:t>
              </w:r>
              <w:r>
                <w:rPr>
                  <w:i/>
                  <w:iCs/>
                  <w:noProof/>
                </w:rPr>
                <w:t xml:space="preserve">https://www.healthyfamiliesbc.ca. </w:t>
              </w:r>
              <w:r>
                <w:rPr>
                  <w:noProof/>
                </w:rPr>
                <w:t xml:space="preserve">[Online] </w:t>
              </w:r>
            </w:p>
            <w:p w14:paraId="21697A2A" w14:textId="77777777" w:rsidR="00124D15" w:rsidRDefault="003A13C3" w:rsidP="00124D15">
              <w:pPr>
                <w:pStyle w:val="Bibliography"/>
                <w:rPr>
                  <w:noProof/>
                </w:rPr>
              </w:pPr>
              <w:r>
                <w:rPr>
                  <w:noProof/>
                </w:rPr>
                <w:t xml:space="preserve">Available at: </w:t>
              </w:r>
              <w:r>
                <w:rPr>
                  <w:noProof/>
                  <w:u w:val="single"/>
                </w:rPr>
                <w:t>https://www.healthyfamiliesbc.ca/home/articles/social-and-emotional-changes-adolescence-teens</w:t>
              </w:r>
            </w:p>
            <w:p w14:paraId="668065F0" w14:textId="77777777" w:rsidR="00124D15" w:rsidRDefault="003A13C3" w:rsidP="00124D15">
              <w:pPr>
                <w:pStyle w:val="Bibliography"/>
                <w:rPr>
                  <w:noProof/>
                </w:rPr>
              </w:pPr>
              <w:r>
                <w:rPr>
                  <w:noProof/>
                </w:rPr>
                <w:t>[Accessed 02 January 2021].</w:t>
              </w:r>
            </w:p>
            <w:p w14:paraId="66D3895E" w14:textId="77777777" w:rsidR="00124D15" w:rsidRDefault="003A13C3" w:rsidP="00124D15">
              <w:pPr>
                <w:pStyle w:val="Bibliography"/>
                <w:rPr>
                  <w:noProof/>
                </w:rPr>
              </w:pPr>
              <w:r>
                <w:rPr>
                  <w:noProof/>
                </w:rPr>
                <w:t xml:space="preserve">LMJ, S. et al., 2019. Dose-response relationship between exercise and cognitive function in older adults with and without cognitive impairment: A systematic review and meta-analysis. </w:t>
              </w:r>
              <w:r>
                <w:rPr>
                  <w:i/>
                  <w:iCs/>
                  <w:noProof/>
                </w:rPr>
                <w:t xml:space="preserve">PLOS ONE, </w:t>
              </w:r>
              <w:r>
                <w:rPr>
                  <w:noProof/>
                </w:rPr>
                <w:t>14(1), pp. 1-24.</w:t>
              </w:r>
            </w:p>
            <w:p w14:paraId="5C49CB8A" w14:textId="77777777" w:rsidR="00124D15" w:rsidRDefault="003A13C3" w:rsidP="00124D15">
              <w:pPr>
                <w:pStyle w:val="Bibliography"/>
                <w:rPr>
                  <w:noProof/>
                </w:rPr>
              </w:pPr>
              <w:r>
                <w:rPr>
                  <w:noProof/>
                </w:rPr>
                <w:t xml:space="preserve">McLeod, S., 2018. </w:t>
              </w:r>
              <w:r>
                <w:rPr>
                  <w:i/>
                  <w:iCs/>
                  <w:noProof/>
                </w:rPr>
                <w:t xml:space="preserve">https://www.simplypsychology.org. </w:t>
              </w:r>
              <w:r>
                <w:rPr>
                  <w:noProof/>
                </w:rPr>
                <w:t xml:space="preserve">[Online] </w:t>
              </w:r>
            </w:p>
            <w:p w14:paraId="161258A8" w14:textId="77777777" w:rsidR="00124D15" w:rsidRDefault="003A13C3" w:rsidP="00124D15">
              <w:pPr>
                <w:pStyle w:val="Bibliography"/>
                <w:rPr>
                  <w:noProof/>
                </w:rPr>
              </w:pPr>
              <w:r>
                <w:rPr>
                  <w:noProof/>
                </w:rPr>
                <w:t xml:space="preserve">Available at: </w:t>
              </w:r>
              <w:r>
                <w:rPr>
                  <w:noProof/>
                  <w:u w:val="single"/>
                </w:rPr>
                <w:t>https://www.simplypsychology.org/Erik-Erikson.html</w:t>
              </w:r>
            </w:p>
            <w:p w14:paraId="58DFF19B" w14:textId="77777777" w:rsidR="00124D15" w:rsidRDefault="003A13C3" w:rsidP="00124D15">
              <w:pPr>
                <w:pStyle w:val="Bibliography"/>
                <w:rPr>
                  <w:noProof/>
                </w:rPr>
              </w:pPr>
              <w:r>
                <w:rPr>
                  <w:noProof/>
                </w:rPr>
                <w:t>[Accessed 26 December 2020].</w:t>
              </w:r>
            </w:p>
            <w:p w14:paraId="2244B994" w14:textId="77777777" w:rsidR="00124D15" w:rsidRDefault="003A13C3" w:rsidP="00124D15">
              <w:pPr>
                <w:pStyle w:val="Bibliography"/>
                <w:rPr>
                  <w:noProof/>
                </w:rPr>
              </w:pPr>
              <w:r>
                <w:rPr>
                  <w:noProof/>
                </w:rPr>
                <w:t xml:space="preserve">McLeod, S., 2018. </w:t>
              </w:r>
              <w:r>
                <w:rPr>
                  <w:i/>
                  <w:iCs/>
                  <w:noProof/>
                </w:rPr>
                <w:t xml:space="preserve">https://www.simplypsychology.org. </w:t>
              </w:r>
              <w:r>
                <w:rPr>
                  <w:noProof/>
                </w:rPr>
                <w:t xml:space="preserve">[Online] </w:t>
              </w:r>
            </w:p>
            <w:p w14:paraId="41901651" w14:textId="77777777" w:rsidR="00124D15" w:rsidRDefault="003A13C3" w:rsidP="00124D15">
              <w:pPr>
                <w:pStyle w:val="Bibliography"/>
                <w:rPr>
                  <w:noProof/>
                </w:rPr>
              </w:pPr>
              <w:r>
                <w:rPr>
                  <w:noProof/>
                </w:rPr>
                <w:t xml:space="preserve">Available at: </w:t>
              </w:r>
              <w:r>
                <w:rPr>
                  <w:noProof/>
                  <w:u w:val="single"/>
                </w:rPr>
                <w:t>https://www.simplypsychology.org/operant-conditioning.html</w:t>
              </w:r>
            </w:p>
            <w:p w14:paraId="4FB4FA11" w14:textId="77777777" w:rsidR="00124D15" w:rsidRDefault="003A13C3" w:rsidP="00124D15">
              <w:pPr>
                <w:pStyle w:val="Bibliography"/>
                <w:rPr>
                  <w:noProof/>
                </w:rPr>
              </w:pPr>
              <w:r>
                <w:rPr>
                  <w:noProof/>
                </w:rPr>
                <w:t>[Accessed 03 January 2021].</w:t>
              </w:r>
            </w:p>
            <w:p w14:paraId="6CEA3371" w14:textId="77777777" w:rsidR="00124D15" w:rsidRDefault="003A13C3" w:rsidP="00124D15">
              <w:pPr>
                <w:pStyle w:val="Bibliography"/>
                <w:rPr>
                  <w:noProof/>
                </w:rPr>
              </w:pPr>
              <w:r>
                <w:rPr>
                  <w:noProof/>
                </w:rPr>
                <w:t xml:space="preserve">McLeod, S., 2018. </w:t>
              </w:r>
              <w:r>
                <w:rPr>
                  <w:i/>
                  <w:iCs/>
                  <w:noProof/>
                </w:rPr>
                <w:t xml:space="preserve">https://www.simplypsychology.org/classical-conditioning.html. </w:t>
              </w:r>
              <w:r>
                <w:rPr>
                  <w:noProof/>
                </w:rPr>
                <w:t xml:space="preserve">[Online] </w:t>
              </w:r>
            </w:p>
            <w:p w14:paraId="6FC46B03" w14:textId="77777777" w:rsidR="00124D15" w:rsidRDefault="003A13C3" w:rsidP="00124D15">
              <w:pPr>
                <w:pStyle w:val="Bibliography"/>
                <w:rPr>
                  <w:noProof/>
                </w:rPr>
              </w:pPr>
              <w:r>
                <w:rPr>
                  <w:noProof/>
                </w:rPr>
                <w:t xml:space="preserve">Available at: </w:t>
              </w:r>
              <w:r>
                <w:rPr>
                  <w:noProof/>
                  <w:u w:val="single"/>
                </w:rPr>
                <w:t>https://www.simplypsychology.org/classical-conditioning.html</w:t>
              </w:r>
            </w:p>
            <w:p w14:paraId="5D4A40C2" w14:textId="77777777" w:rsidR="00124D15" w:rsidRDefault="003A13C3" w:rsidP="00124D15">
              <w:pPr>
                <w:pStyle w:val="Bibliography"/>
                <w:rPr>
                  <w:noProof/>
                </w:rPr>
              </w:pPr>
              <w:r>
                <w:rPr>
                  <w:noProof/>
                </w:rPr>
                <w:t>[Accessed 02 January 2021].</w:t>
              </w:r>
            </w:p>
            <w:p w14:paraId="04A33742" w14:textId="77777777" w:rsidR="00124D15" w:rsidRDefault="003A13C3" w:rsidP="00124D15">
              <w:pPr>
                <w:pStyle w:val="Bibliography"/>
                <w:rPr>
                  <w:noProof/>
                </w:rPr>
              </w:pPr>
              <w:r>
                <w:rPr>
                  <w:noProof/>
                </w:rPr>
                <w:t xml:space="preserve">McLeod, S. A., 2017. </w:t>
              </w:r>
              <w:r>
                <w:rPr>
                  <w:i/>
                  <w:iCs/>
                  <w:noProof/>
                </w:rPr>
                <w:t xml:space="preserve">https://www.simplypsychology.org. </w:t>
              </w:r>
              <w:r>
                <w:rPr>
                  <w:noProof/>
                </w:rPr>
                <w:t xml:space="preserve">[Online] </w:t>
              </w:r>
            </w:p>
            <w:p w14:paraId="048B9E38" w14:textId="77777777" w:rsidR="00124D15" w:rsidRDefault="003A13C3" w:rsidP="00124D15">
              <w:pPr>
                <w:pStyle w:val="Bibliography"/>
                <w:rPr>
                  <w:noProof/>
                </w:rPr>
              </w:pPr>
              <w:r>
                <w:rPr>
                  <w:noProof/>
                </w:rPr>
                <w:t xml:space="preserve">Available at: </w:t>
              </w:r>
              <w:r>
                <w:rPr>
                  <w:noProof/>
                  <w:u w:val="single"/>
                </w:rPr>
                <w:t>https://www.simplypsychology.org/behaviorism.html</w:t>
              </w:r>
            </w:p>
            <w:p w14:paraId="7B418981" w14:textId="77777777" w:rsidR="00124D15" w:rsidRDefault="003A13C3" w:rsidP="00124D15">
              <w:pPr>
                <w:pStyle w:val="Bibliography"/>
                <w:rPr>
                  <w:noProof/>
                </w:rPr>
              </w:pPr>
              <w:r>
                <w:rPr>
                  <w:noProof/>
                </w:rPr>
                <w:t>[Accessed 02 January 2021].</w:t>
              </w:r>
            </w:p>
            <w:p w14:paraId="1C451ECA" w14:textId="77777777" w:rsidR="00124D15" w:rsidRDefault="003A13C3" w:rsidP="00124D15">
              <w:pPr>
                <w:pStyle w:val="Bibliography"/>
                <w:rPr>
                  <w:noProof/>
                </w:rPr>
              </w:pPr>
              <w:r>
                <w:rPr>
                  <w:noProof/>
                </w:rPr>
                <w:t xml:space="preserve">Pavlov, I. P., 1897/1902. </w:t>
              </w:r>
              <w:r>
                <w:rPr>
                  <w:i/>
                  <w:iCs/>
                  <w:noProof/>
                </w:rPr>
                <w:t xml:space="preserve">The work of the digestive glands. </w:t>
              </w:r>
              <w:r>
                <w:rPr>
                  <w:noProof/>
                </w:rPr>
                <w:t>1st ed. Glasgow: Charles Griffin.</w:t>
              </w:r>
            </w:p>
            <w:p w14:paraId="22BAE7DA" w14:textId="77777777" w:rsidR="00124D15" w:rsidRDefault="003A13C3" w:rsidP="00124D15">
              <w:pPr>
                <w:pStyle w:val="Bibliography"/>
                <w:rPr>
                  <w:noProof/>
                </w:rPr>
              </w:pPr>
              <w:r>
                <w:rPr>
                  <w:noProof/>
                </w:rPr>
                <w:lastRenderedPageBreak/>
                <w:t xml:space="preserve">Rest, James, Power, C. &amp; Brabeck, M., 1988. Lawrence Kohlberg. </w:t>
              </w:r>
              <w:r>
                <w:rPr>
                  <w:i/>
                  <w:iCs/>
                  <w:noProof/>
                </w:rPr>
                <w:t xml:space="preserve">American Psychologist, </w:t>
              </w:r>
              <w:r>
                <w:rPr>
                  <w:noProof/>
                </w:rPr>
                <w:t>43(5), pp. 399-400.</w:t>
              </w:r>
            </w:p>
            <w:p w14:paraId="775D6012" w14:textId="77777777" w:rsidR="00124D15" w:rsidRDefault="003A13C3" w:rsidP="00124D15">
              <w:pPr>
                <w:pStyle w:val="Bibliography"/>
                <w:rPr>
                  <w:noProof/>
                </w:rPr>
              </w:pPr>
              <w:r>
                <w:rPr>
                  <w:noProof/>
                </w:rPr>
                <w:t xml:space="preserve">Rhea, E. L. A. H. K. e. a., 2020. The S1 protein of SARS-CoV-2 crosses the blood-brain barrier in mice. </w:t>
              </w:r>
              <w:r>
                <w:rPr>
                  <w:i/>
                  <w:iCs/>
                  <w:noProof/>
                </w:rPr>
                <w:t xml:space="preserve">Nature Neuroscience, </w:t>
              </w:r>
              <w:r>
                <w:rPr>
                  <w:noProof/>
                </w:rPr>
                <w:t>Issue 1.</w:t>
              </w:r>
            </w:p>
            <w:p w14:paraId="543B967D" w14:textId="77777777" w:rsidR="00124D15" w:rsidRDefault="003A13C3" w:rsidP="00124D15">
              <w:pPr>
                <w:pStyle w:val="Bibliography"/>
                <w:rPr>
                  <w:noProof/>
                </w:rPr>
              </w:pPr>
              <w:r>
                <w:rPr>
                  <w:noProof/>
                </w:rPr>
                <w:t xml:space="preserve">Shields, C., 2000. </w:t>
              </w:r>
              <w:r>
                <w:rPr>
                  <w:i/>
                  <w:iCs/>
                  <w:noProof/>
                </w:rPr>
                <w:t xml:space="preserve">Aristotle’s Psychology. </w:t>
              </w:r>
              <w:r>
                <w:rPr>
                  <w:noProof/>
                </w:rPr>
                <w:t xml:space="preserve">[Online] </w:t>
              </w:r>
            </w:p>
            <w:p w14:paraId="0D090E4F" w14:textId="77777777" w:rsidR="00124D15" w:rsidRDefault="003A13C3" w:rsidP="00124D15">
              <w:pPr>
                <w:pStyle w:val="Bibliography"/>
                <w:rPr>
                  <w:noProof/>
                </w:rPr>
              </w:pPr>
              <w:r>
                <w:rPr>
                  <w:noProof/>
                </w:rPr>
                <w:t xml:space="preserve">Available at: </w:t>
              </w:r>
              <w:r>
                <w:rPr>
                  <w:noProof/>
                  <w:u w:val="single"/>
                </w:rPr>
                <w:t>https://plato.stanford.edu/entries/aristotle-psychology/</w:t>
              </w:r>
            </w:p>
            <w:p w14:paraId="2F769875" w14:textId="77777777" w:rsidR="00124D15" w:rsidRDefault="003A13C3" w:rsidP="00124D15">
              <w:pPr>
                <w:pStyle w:val="Bibliography"/>
                <w:rPr>
                  <w:noProof/>
                </w:rPr>
              </w:pPr>
              <w:r>
                <w:rPr>
                  <w:noProof/>
                </w:rPr>
                <w:t>[Accessed 28 December 2020].</w:t>
              </w:r>
            </w:p>
            <w:p w14:paraId="73C39D56" w14:textId="77777777" w:rsidR="00124D15" w:rsidRDefault="003A13C3" w:rsidP="00124D15">
              <w:pPr>
                <w:pStyle w:val="Bibliography"/>
                <w:rPr>
                  <w:noProof/>
                </w:rPr>
              </w:pPr>
              <w:r>
                <w:rPr>
                  <w:noProof/>
                </w:rPr>
                <w:t xml:space="preserve">Simmons, R. G. &amp; Blyth, D. A., 1987. </w:t>
              </w:r>
              <w:r>
                <w:rPr>
                  <w:i/>
                  <w:iCs/>
                  <w:noProof/>
                </w:rPr>
                <w:t xml:space="preserve">Moving into Adolescence The Impact of Pubertal Change and School Context. </w:t>
              </w:r>
              <w:r>
                <w:rPr>
                  <w:noProof/>
                </w:rPr>
                <w:t>1st ed. New York: Routledge.</w:t>
              </w:r>
            </w:p>
            <w:p w14:paraId="3277EE78" w14:textId="77777777" w:rsidR="00124D15" w:rsidRDefault="003A13C3" w:rsidP="00124D15">
              <w:pPr>
                <w:pStyle w:val="Bibliography"/>
                <w:rPr>
                  <w:noProof/>
                </w:rPr>
              </w:pPr>
              <w:r>
                <w:rPr>
                  <w:noProof/>
                </w:rPr>
                <w:t xml:space="preserve">Society, B. P., 2020. </w:t>
              </w:r>
              <w:r>
                <w:rPr>
                  <w:i/>
                  <w:iCs/>
                  <w:noProof/>
                </w:rPr>
                <w:t xml:space="preserve">https://www.bps.org.uk. </w:t>
              </w:r>
              <w:r>
                <w:rPr>
                  <w:noProof/>
                </w:rPr>
                <w:t xml:space="preserve">[Online] </w:t>
              </w:r>
            </w:p>
            <w:p w14:paraId="3E043FBF" w14:textId="77777777" w:rsidR="00124D15" w:rsidRDefault="003A13C3" w:rsidP="00124D15">
              <w:pPr>
                <w:pStyle w:val="Bibliography"/>
                <w:rPr>
                  <w:noProof/>
                </w:rPr>
              </w:pPr>
              <w:r>
                <w:rPr>
                  <w:noProof/>
                </w:rPr>
                <w:t xml:space="preserve">Available at: </w:t>
              </w:r>
              <w:r>
                <w:rPr>
                  <w:noProof/>
                  <w:u w:val="single"/>
                </w:rPr>
                <w:t>https://www.bps.org.uk/public/what-is-psychology</w:t>
              </w:r>
            </w:p>
            <w:p w14:paraId="440E472C" w14:textId="77777777" w:rsidR="00124D15" w:rsidRDefault="003A13C3" w:rsidP="00124D15">
              <w:pPr>
                <w:pStyle w:val="Bibliography"/>
                <w:rPr>
                  <w:noProof/>
                </w:rPr>
              </w:pPr>
              <w:r>
                <w:rPr>
                  <w:noProof/>
                </w:rPr>
                <w:t>[Accessed 30 December 2020].</w:t>
              </w:r>
            </w:p>
            <w:p w14:paraId="72CD3314" w14:textId="77777777" w:rsidR="00124D15" w:rsidRDefault="003A13C3" w:rsidP="00124D15">
              <w:pPr>
                <w:pStyle w:val="Bibliography"/>
                <w:rPr>
                  <w:noProof/>
                </w:rPr>
              </w:pPr>
              <w:r>
                <w:rPr>
                  <w:noProof/>
                </w:rPr>
                <w:t xml:space="preserve">Solomon, R. C., 2019. </w:t>
              </w:r>
              <w:r>
                <w:rPr>
                  <w:i/>
                  <w:iCs/>
                  <w:noProof/>
                </w:rPr>
                <w:t xml:space="preserve">Emotion, </w:t>
              </w:r>
              <w:r>
                <w:rPr>
                  <w:noProof/>
                </w:rPr>
                <w:t>Chicago: Encyclopædia Britannica.</w:t>
              </w:r>
            </w:p>
            <w:p w14:paraId="452D8D23" w14:textId="77777777" w:rsidR="00124D15" w:rsidRDefault="003A13C3" w:rsidP="00124D15">
              <w:pPr>
                <w:pStyle w:val="Bibliography"/>
                <w:rPr>
                  <w:noProof/>
                </w:rPr>
              </w:pPr>
              <w:r>
                <w:rPr>
                  <w:noProof/>
                </w:rPr>
                <w:t xml:space="preserve">Stephanie J Lewis, L. A. A. C. H. L. F. T. M. T. E. M. C. L. O. D. S. J. Y. T. A. D., 2019. </w:t>
              </w:r>
              <w:r>
                <w:rPr>
                  <w:i/>
                  <w:iCs/>
                  <w:noProof/>
                </w:rPr>
                <w:t xml:space="preserve">The epidemiology of trauma and post-traumatic stress disorder in a representative cohort of young people in England and Wales, </w:t>
              </w:r>
              <w:r>
                <w:rPr>
                  <w:noProof/>
                </w:rPr>
                <w:t>s.l.: The Lancet Psychiatry.</w:t>
              </w:r>
            </w:p>
            <w:p w14:paraId="7F8C4FC1" w14:textId="77777777" w:rsidR="00124D15" w:rsidRDefault="003A13C3" w:rsidP="00124D15">
              <w:pPr>
                <w:pStyle w:val="Bibliography"/>
                <w:rPr>
                  <w:noProof/>
                </w:rPr>
              </w:pPr>
              <w:r>
                <w:rPr>
                  <w:noProof/>
                </w:rPr>
                <w:t xml:space="preserve">WHO, 1948. </w:t>
              </w:r>
              <w:r>
                <w:rPr>
                  <w:i/>
                  <w:iCs/>
                  <w:noProof/>
                </w:rPr>
                <w:t xml:space="preserve">Official Records of WHO. </w:t>
              </w:r>
              <w:r>
                <w:rPr>
                  <w:noProof/>
                </w:rPr>
                <w:t>New York, WHO.</w:t>
              </w:r>
            </w:p>
            <w:p w14:paraId="44DC895D" w14:textId="77777777" w:rsidR="00124D15" w:rsidRDefault="003A13C3" w:rsidP="00124D15">
              <w:pPr>
                <w:pStyle w:val="Bibliography"/>
                <w:rPr>
                  <w:noProof/>
                </w:rPr>
              </w:pPr>
              <w:r>
                <w:rPr>
                  <w:noProof/>
                </w:rPr>
                <w:t xml:space="preserve">WHO, 2020. </w:t>
              </w:r>
              <w:r>
                <w:rPr>
                  <w:i/>
                  <w:iCs/>
                  <w:noProof/>
                </w:rPr>
                <w:t xml:space="preserve">https://www.who.int. </w:t>
              </w:r>
              <w:r>
                <w:rPr>
                  <w:noProof/>
                </w:rPr>
                <w:t xml:space="preserve">[Online] </w:t>
              </w:r>
            </w:p>
            <w:p w14:paraId="5B8E7E23" w14:textId="77777777" w:rsidR="00124D15" w:rsidRDefault="003A13C3" w:rsidP="00124D15">
              <w:pPr>
                <w:pStyle w:val="Bibliography"/>
                <w:rPr>
                  <w:noProof/>
                </w:rPr>
              </w:pPr>
              <w:r>
                <w:rPr>
                  <w:noProof/>
                </w:rPr>
                <w:t xml:space="preserve">Available at: </w:t>
              </w:r>
              <w:r>
                <w:rPr>
                  <w:noProof/>
                  <w:u w:val="single"/>
                </w:rPr>
                <w:t>https://www.who.int/southeastasia/health-topics/adolescent-health</w:t>
              </w:r>
            </w:p>
            <w:p w14:paraId="0489FE41" w14:textId="77777777" w:rsidR="00124D15" w:rsidRDefault="003A13C3" w:rsidP="00124D15">
              <w:pPr>
                <w:pStyle w:val="Bibliography"/>
                <w:rPr>
                  <w:noProof/>
                </w:rPr>
              </w:pPr>
              <w:r>
                <w:rPr>
                  <w:noProof/>
                </w:rPr>
                <w:t>[Accessed 27 December 2020].</w:t>
              </w:r>
            </w:p>
            <w:p w14:paraId="3CEBA88E" w14:textId="77777777" w:rsidR="00124D15" w:rsidRDefault="003A13C3" w:rsidP="00124D15">
              <w:r>
                <w:rPr>
                  <w:b/>
                  <w:bCs/>
                  <w:noProof/>
                </w:rPr>
                <w:fldChar w:fldCharType="end"/>
              </w:r>
            </w:p>
          </w:sdtContent>
        </w:sdt>
      </w:sdtContent>
    </w:sdt>
    <w:p w14:paraId="37AE181E" w14:textId="77777777" w:rsidR="00124D15" w:rsidRPr="00A112EC" w:rsidRDefault="00124D15" w:rsidP="000B1EB6">
      <w:pPr>
        <w:rPr>
          <w:sz w:val="24"/>
          <w:szCs w:val="24"/>
        </w:rPr>
      </w:pPr>
    </w:p>
    <w:p w14:paraId="2CE00A25" w14:textId="77777777" w:rsidR="009F3C39" w:rsidRDefault="009F3C39" w:rsidP="00260D18">
      <w:pPr>
        <w:spacing w:after="0" w:line="240" w:lineRule="auto"/>
        <w:rPr>
          <w:b/>
          <w:bCs/>
          <w:sz w:val="24"/>
          <w:szCs w:val="24"/>
        </w:rPr>
      </w:pPr>
    </w:p>
    <w:p w14:paraId="29F1FFB7" w14:textId="77777777" w:rsidR="00260D18" w:rsidRPr="00260D18" w:rsidRDefault="00260D18" w:rsidP="00260D18">
      <w:pPr>
        <w:spacing w:after="0" w:line="240" w:lineRule="auto"/>
        <w:rPr>
          <w:b/>
          <w:bCs/>
          <w:sz w:val="24"/>
          <w:szCs w:val="24"/>
        </w:rPr>
      </w:pPr>
    </w:p>
    <w:p w14:paraId="43EBD3E4" w14:textId="77777777" w:rsidR="001C4039" w:rsidRPr="001C4039" w:rsidRDefault="003A13C3" w:rsidP="001C4039">
      <w:pPr>
        <w:shd w:val="clear" w:color="auto" w:fill="FFFFFF"/>
        <w:spacing w:after="0" w:line="240" w:lineRule="auto"/>
        <w:rPr>
          <w:rFonts w:ascii="Times New Roman" w:eastAsia="Times New Roman" w:hAnsi="Times New Roman" w:cs="Times New Roman"/>
          <w:sz w:val="28"/>
          <w:lang w:eastAsia="en-GB" w:bidi="ar-SA"/>
        </w:rPr>
      </w:pPr>
      <w:r>
        <w:rPr>
          <w:rFonts w:ascii="Times New Roman" w:hAnsi="Times New Roman" w:cs="Times New Roman"/>
          <w:sz w:val="28"/>
        </w:rPr>
        <w:t xml:space="preserve"> </w:t>
      </w:r>
    </w:p>
    <w:p w14:paraId="492CA573" w14:textId="77777777" w:rsidR="006B7E53" w:rsidRDefault="006B7E53"/>
    <w:p w14:paraId="50D3FB87" w14:textId="77777777" w:rsidR="00220704" w:rsidRDefault="00220704"/>
    <w:sectPr w:rsidR="00220704" w:rsidSect="00C563F9">
      <w:pgSz w:w="11906" w:h="16838" w:code="9"/>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562010"/>
    <w:multiLevelType w:val="hybridMultilevel"/>
    <w:tmpl w:val="577CA7E8"/>
    <w:lvl w:ilvl="0" w:tplc="4F1428F8">
      <w:start w:val="1"/>
      <w:numFmt w:val="bullet"/>
      <w:lvlText w:val=""/>
      <w:lvlJc w:val="left"/>
      <w:pPr>
        <w:ind w:left="1440" w:hanging="360"/>
      </w:pPr>
      <w:rPr>
        <w:rFonts w:ascii="Symbol" w:hAnsi="Symbol" w:hint="default"/>
      </w:rPr>
    </w:lvl>
    <w:lvl w:ilvl="1" w:tplc="041277E8" w:tentative="1">
      <w:start w:val="1"/>
      <w:numFmt w:val="bullet"/>
      <w:lvlText w:val="o"/>
      <w:lvlJc w:val="left"/>
      <w:pPr>
        <w:ind w:left="2160" w:hanging="360"/>
      </w:pPr>
      <w:rPr>
        <w:rFonts w:ascii="Courier New" w:hAnsi="Courier New" w:cs="Courier New" w:hint="default"/>
      </w:rPr>
    </w:lvl>
    <w:lvl w:ilvl="2" w:tplc="A0A42AFE" w:tentative="1">
      <w:start w:val="1"/>
      <w:numFmt w:val="bullet"/>
      <w:lvlText w:val=""/>
      <w:lvlJc w:val="left"/>
      <w:pPr>
        <w:ind w:left="2880" w:hanging="360"/>
      </w:pPr>
      <w:rPr>
        <w:rFonts w:ascii="Wingdings" w:hAnsi="Wingdings" w:hint="default"/>
      </w:rPr>
    </w:lvl>
    <w:lvl w:ilvl="3" w:tplc="B21680C2" w:tentative="1">
      <w:start w:val="1"/>
      <w:numFmt w:val="bullet"/>
      <w:lvlText w:val=""/>
      <w:lvlJc w:val="left"/>
      <w:pPr>
        <w:ind w:left="3600" w:hanging="360"/>
      </w:pPr>
      <w:rPr>
        <w:rFonts w:ascii="Symbol" w:hAnsi="Symbol" w:hint="default"/>
      </w:rPr>
    </w:lvl>
    <w:lvl w:ilvl="4" w:tplc="14DA6194" w:tentative="1">
      <w:start w:val="1"/>
      <w:numFmt w:val="bullet"/>
      <w:lvlText w:val="o"/>
      <w:lvlJc w:val="left"/>
      <w:pPr>
        <w:ind w:left="4320" w:hanging="360"/>
      </w:pPr>
      <w:rPr>
        <w:rFonts w:ascii="Courier New" w:hAnsi="Courier New" w:cs="Courier New" w:hint="default"/>
      </w:rPr>
    </w:lvl>
    <w:lvl w:ilvl="5" w:tplc="C66A659A" w:tentative="1">
      <w:start w:val="1"/>
      <w:numFmt w:val="bullet"/>
      <w:lvlText w:val=""/>
      <w:lvlJc w:val="left"/>
      <w:pPr>
        <w:ind w:left="5040" w:hanging="360"/>
      </w:pPr>
      <w:rPr>
        <w:rFonts w:ascii="Wingdings" w:hAnsi="Wingdings" w:hint="default"/>
      </w:rPr>
    </w:lvl>
    <w:lvl w:ilvl="6" w:tplc="58704DDA" w:tentative="1">
      <w:start w:val="1"/>
      <w:numFmt w:val="bullet"/>
      <w:lvlText w:val=""/>
      <w:lvlJc w:val="left"/>
      <w:pPr>
        <w:ind w:left="5760" w:hanging="360"/>
      </w:pPr>
      <w:rPr>
        <w:rFonts w:ascii="Symbol" w:hAnsi="Symbol" w:hint="default"/>
      </w:rPr>
    </w:lvl>
    <w:lvl w:ilvl="7" w:tplc="126637E0" w:tentative="1">
      <w:start w:val="1"/>
      <w:numFmt w:val="bullet"/>
      <w:lvlText w:val="o"/>
      <w:lvlJc w:val="left"/>
      <w:pPr>
        <w:ind w:left="6480" w:hanging="360"/>
      </w:pPr>
      <w:rPr>
        <w:rFonts w:ascii="Courier New" w:hAnsi="Courier New" w:cs="Courier New" w:hint="default"/>
      </w:rPr>
    </w:lvl>
    <w:lvl w:ilvl="8" w:tplc="EDC67C6E" w:tentative="1">
      <w:start w:val="1"/>
      <w:numFmt w:val="bullet"/>
      <w:lvlText w:val=""/>
      <w:lvlJc w:val="left"/>
      <w:pPr>
        <w:ind w:left="7200" w:hanging="360"/>
      </w:pPr>
      <w:rPr>
        <w:rFonts w:ascii="Wingdings" w:hAnsi="Wingdings" w:hint="default"/>
      </w:rPr>
    </w:lvl>
  </w:abstractNum>
  <w:abstractNum w:abstractNumId="1" w15:restartNumberingAfterBreak="0">
    <w:nsid w:val="3CE313A0"/>
    <w:multiLevelType w:val="hybridMultilevel"/>
    <w:tmpl w:val="128A94E2"/>
    <w:lvl w:ilvl="0" w:tplc="284E9E74">
      <w:start w:val="1"/>
      <w:numFmt w:val="bullet"/>
      <w:lvlText w:val=""/>
      <w:lvlJc w:val="left"/>
      <w:pPr>
        <w:ind w:left="720" w:hanging="360"/>
      </w:pPr>
      <w:rPr>
        <w:rFonts w:ascii="Symbol" w:hAnsi="Symbol" w:hint="default"/>
      </w:rPr>
    </w:lvl>
    <w:lvl w:ilvl="1" w:tplc="46A81F20" w:tentative="1">
      <w:start w:val="1"/>
      <w:numFmt w:val="bullet"/>
      <w:lvlText w:val="o"/>
      <w:lvlJc w:val="left"/>
      <w:pPr>
        <w:ind w:left="1440" w:hanging="360"/>
      </w:pPr>
      <w:rPr>
        <w:rFonts w:ascii="Courier New" w:hAnsi="Courier New" w:cs="Courier New" w:hint="default"/>
      </w:rPr>
    </w:lvl>
    <w:lvl w:ilvl="2" w:tplc="5696096E" w:tentative="1">
      <w:start w:val="1"/>
      <w:numFmt w:val="bullet"/>
      <w:lvlText w:val=""/>
      <w:lvlJc w:val="left"/>
      <w:pPr>
        <w:ind w:left="2160" w:hanging="360"/>
      </w:pPr>
      <w:rPr>
        <w:rFonts w:ascii="Wingdings" w:hAnsi="Wingdings" w:hint="default"/>
      </w:rPr>
    </w:lvl>
    <w:lvl w:ilvl="3" w:tplc="3146CDF6" w:tentative="1">
      <w:start w:val="1"/>
      <w:numFmt w:val="bullet"/>
      <w:lvlText w:val=""/>
      <w:lvlJc w:val="left"/>
      <w:pPr>
        <w:ind w:left="2880" w:hanging="360"/>
      </w:pPr>
      <w:rPr>
        <w:rFonts w:ascii="Symbol" w:hAnsi="Symbol" w:hint="default"/>
      </w:rPr>
    </w:lvl>
    <w:lvl w:ilvl="4" w:tplc="07967568" w:tentative="1">
      <w:start w:val="1"/>
      <w:numFmt w:val="bullet"/>
      <w:lvlText w:val="o"/>
      <w:lvlJc w:val="left"/>
      <w:pPr>
        <w:ind w:left="3600" w:hanging="360"/>
      </w:pPr>
      <w:rPr>
        <w:rFonts w:ascii="Courier New" w:hAnsi="Courier New" w:cs="Courier New" w:hint="default"/>
      </w:rPr>
    </w:lvl>
    <w:lvl w:ilvl="5" w:tplc="AB04453C" w:tentative="1">
      <w:start w:val="1"/>
      <w:numFmt w:val="bullet"/>
      <w:lvlText w:val=""/>
      <w:lvlJc w:val="left"/>
      <w:pPr>
        <w:ind w:left="4320" w:hanging="360"/>
      </w:pPr>
      <w:rPr>
        <w:rFonts w:ascii="Wingdings" w:hAnsi="Wingdings" w:hint="default"/>
      </w:rPr>
    </w:lvl>
    <w:lvl w:ilvl="6" w:tplc="7FFEBEF0" w:tentative="1">
      <w:start w:val="1"/>
      <w:numFmt w:val="bullet"/>
      <w:lvlText w:val=""/>
      <w:lvlJc w:val="left"/>
      <w:pPr>
        <w:ind w:left="5040" w:hanging="360"/>
      </w:pPr>
      <w:rPr>
        <w:rFonts w:ascii="Symbol" w:hAnsi="Symbol" w:hint="default"/>
      </w:rPr>
    </w:lvl>
    <w:lvl w:ilvl="7" w:tplc="B0AC47FE" w:tentative="1">
      <w:start w:val="1"/>
      <w:numFmt w:val="bullet"/>
      <w:lvlText w:val="o"/>
      <w:lvlJc w:val="left"/>
      <w:pPr>
        <w:ind w:left="5760" w:hanging="360"/>
      </w:pPr>
      <w:rPr>
        <w:rFonts w:ascii="Courier New" w:hAnsi="Courier New" w:cs="Courier New" w:hint="default"/>
      </w:rPr>
    </w:lvl>
    <w:lvl w:ilvl="8" w:tplc="6C1CD82A" w:tentative="1">
      <w:start w:val="1"/>
      <w:numFmt w:val="bullet"/>
      <w:lvlText w:val=""/>
      <w:lvlJc w:val="left"/>
      <w:pPr>
        <w:ind w:left="6480" w:hanging="360"/>
      </w:pPr>
      <w:rPr>
        <w:rFonts w:ascii="Wingdings" w:hAnsi="Wingdings" w:hint="default"/>
      </w:rPr>
    </w:lvl>
  </w:abstractNum>
  <w:abstractNum w:abstractNumId="2" w15:restartNumberingAfterBreak="0">
    <w:nsid w:val="70CC105B"/>
    <w:multiLevelType w:val="hybridMultilevel"/>
    <w:tmpl w:val="7070EDFE"/>
    <w:lvl w:ilvl="0" w:tplc="E2A8D542">
      <w:start w:val="1"/>
      <w:numFmt w:val="bullet"/>
      <w:lvlText w:val=""/>
      <w:lvlJc w:val="left"/>
      <w:pPr>
        <w:ind w:left="720" w:hanging="360"/>
      </w:pPr>
      <w:rPr>
        <w:rFonts w:ascii="Symbol" w:hAnsi="Symbol" w:hint="default"/>
      </w:rPr>
    </w:lvl>
    <w:lvl w:ilvl="1" w:tplc="E920FFBC" w:tentative="1">
      <w:start w:val="1"/>
      <w:numFmt w:val="bullet"/>
      <w:lvlText w:val="o"/>
      <w:lvlJc w:val="left"/>
      <w:pPr>
        <w:ind w:left="1440" w:hanging="360"/>
      </w:pPr>
      <w:rPr>
        <w:rFonts w:ascii="Courier New" w:hAnsi="Courier New" w:cs="Courier New" w:hint="default"/>
      </w:rPr>
    </w:lvl>
    <w:lvl w:ilvl="2" w:tplc="9E1897A4" w:tentative="1">
      <w:start w:val="1"/>
      <w:numFmt w:val="bullet"/>
      <w:lvlText w:val=""/>
      <w:lvlJc w:val="left"/>
      <w:pPr>
        <w:ind w:left="2160" w:hanging="360"/>
      </w:pPr>
      <w:rPr>
        <w:rFonts w:ascii="Wingdings" w:hAnsi="Wingdings" w:hint="default"/>
      </w:rPr>
    </w:lvl>
    <w:lvl w:ilvl="3" w:tplc="094E3D6C" w:tentative="1">
      <w:start w:val="1"/>
      <w:numFmt w:val="bullet"/>
      <w:lvlText w:val=""/>
      <w:lvlJc w:val="left"/>
      <w:pPr>
        <w:ind w:left="2880" w:hanging="360"/>
      </w:pPr>
      <w:rPr>
        <w:rFonts w:ascii="Symbol" w:hAnsi="Symbol" w:hint="default"/>
      </w:rPr>
    </w:lvl>
    <w:lvl w:ilvl="4" w:tplc="DC16D762" w:tentative="1">
      <w:start w:val="1"/>
      <w:numFmt w:val="bullet"/>
      <w:lvlText w:val="o"/>
      <w:lvlJc w:val="left"/>
      <w:pPr>
        <w:ind w:left="3600" w:hanging="360"/>
      </w:pPr>
      <w:rPr>
        <w:rFonts w:ascii="Courier New" w:hAnsi="Courier New" w:cs="Courier New" w:hint="default"/>
      </w:rPr>
    </w:lvl>
    <w:lvl w:ilvl="5" w:tplc="74D6CCA2" w:tentative="1">
      <w:start w:val="1"/>
      <w:numFmt w:val="bullet"/>
      <w:lvlText w:val=""/>
      <w:lvlJc w:val="left"/>
      <w:pPr>
        <w:ind w:left="4320" w:hanging="360"/>
      </w:pPr>
      <w:rPr>
        <w:rFonts w:ascii="Wingdings" w:hAnsi="Wingdings" w:hint="default"/>
      </w:rPr>
    </w:lvl>
    <w:lvl w:ilvl="6" w:tplc="0D361194" w:tentative="1">
      <w:start w:val="1"/>
      <w:numFmt w:val="bullet"/>
      <w:lvlText w:val=""/>
      <w:lvlJc w:val="left"/>
      <w:pPr>
        <w:ind w:left="5040" w:hanging="360"/>
      </w:pPr>
      <w:rPr>
        <w:rFonts w:ascii="Symbol" w:hAnsi="Symbol" w:hint="default"/>
      </w:rPr>
    </w:lvl>
    <w:lvl w:ilvl="7" w:tplc="DA4C1E5E" w:tentative="1">
      <w:start w:val="1"/>
      <w:numFmt w:val="bullet"/>
      <w:lvlText w:val="o"/>
      <w:lvlJc w:val="left"/>
      <w:pPr>
        <w:ind w:left="5760" w:hanging="360"/>
      </w:pPr>
      <w:rPr>
        <w:rFonts w:ascii="Courier New" w:hAnsi="Courier New" w:cs="Courier New" w:hint="default"/>
      </w:rPr>
    </w:lvl>
    <w:lvl w:ilvl="8" w:tplc="7ED89C8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704"/>
    <w:rsid w:val="000007A0"/>
    <w:rsid w:val="000160F6"/>
    <w:rsid w:val="00050C45"/>
    <w:rsid w:val="000660C2"/>
    <w:rsid w:val="00083C35"/>
    <w:rsid w:val="00086E7B"/>
    <w:rsid w:val="0009798C"/>
    <w:rsid w:val="000A392B"/>
    <w:rsid w:val="000A47D0"/>
    <w:rsid w:val="000B1EB6"/>
    <w:rsid w:val="000F2E14"/>
    <w:rsid w:val="000F3F76"/>
    <w:rsid w:val="000F496C"/>
    <w:rsid w:val="0010167E"/>
    <w:rsid w:val="00124D15"/>
    <w:rsid w:val="001420AC"/>
    <w:rsid w:val="001456F2"/>
    <w:rsid w:val="0017497C"/>
    <w:rsid w:val="00184F3D"/>
    <w:rsid w:val="001936EB"/>
    <w:rsid w:val="001953CA"/>
    <w:rsid w:val="001A62FA"/>
    <w:rsid w:val="001C4039"/>
    <w:rsid w:val="001E659C"/>
    <w:rsid w:val="002015FF"/>
    <w:rsid w:val="0020263D"/>
    <w:rsid w:val="0021344F"/>
    <w:rsid w:val="00215660"/>
    <w:rsid w:val="00220704"/>
    <w:rsid w:val="00224EE9"/>
    <w:rsid w:val="00232757"/>
    <w:rsid w:val="00260D18"/>
    <w:rsid w:val="00275601"/>
    <w:rsid w:val="00280990"/>
    <w:rsid w:val="002A36F4"/>
    <w:rsid w:val="002D1D6F"/>
    <w:rsid w:val="002F35E1"/>
    <w:rsid w:val="002F582E"/>
    <w:rsid w:val="00313FBE"/>
    <w:rsid w:val="00334929"/>
    <w:rsid w:val="00342EE5"/>
    <w:rsid w:val="00356207"/>
    <w:rsid w:val="00360742"/>
    <w:rsid w:val="003A13C3"/>
    <w:rsid w:val="003A3577"/>
    <w:rsid w:val="003A5A3D"/>
    <w:rsid w:val="003A683D"/>
    <w:rsid w:val="003C161C"/>
    <w:rsid w:val="003D1162"/>
    <w:rsid w:val="003D4E81"/>
    <w:rsid w:val="0040419E"/>
    <w:rsid w:val="0040446E"/>
    <w:rsid w:val="00404736"/>
    <w:rsid w:val="0041753D"/>
    <w:rsid w:val="00446E14"/>
    <w:rsid w:val="00446E26"/>
    <w:rsid w:val="00457AB6"/>
    <w:rsid w:val="00471BF6"/>
    <w:rsid w:val="00475B14"/>
    <w:rsid w:val="00481E00"/>
    <w:rsid w:val="004929BF"/>
    <w:rsid w:val="004A00F1"/>
    <w:rsid w:val="004A3C79"/>
    <w:rsid w:val="004C7173"/>
    <w:rsid w:val="004D2D6A"/>
    <w:rsid w:val="004D78E2"/>
    <w:rsid w:val="004E44EE"/>
    <w:rsid w:val="004E7881"/>
    <w:rsid w:val="004F237C"/>
    <w:rsid w:val="004F69F8"/>
    <w:rsid w:val="0052491D"/>
    <w:rsid w:val="005564A9"/>
    <w:rsid w:val="005643C9"/>
    <w:rsid w:val="0057037C"/>
    <w:rsid w:val="00592D02"/>
    <w:rsid w:val="00593429"/>
    <w:rsid w:val="005A5751"/>
    <w:rsid w:val="005C4339"/>
    <w:rsid w:val="005C61B1"/>
    <w:rsid w:val="005F1B53"/>
    <w:rsid w:val="0060421A"/>
    <w:rsid w:val="00604C70"/>
    <w:rsid w:val="006073D6"/>
    <w:rsid w:val="00607AF5"/>
    <w:rsid w:val="006523A7"/>
    <w:rsid w:val="0067506A"/>
    <w:rsid w:val="00677AFE"/>
    <w:rsid w:val="00687C89"/>
    <w:rsid w:val="0069098F"/>
    <w:rsid w:val="006A08C9"/>
    <w:rsid w:val="006A1497"/>
    <w:rsid w:val="006A624A"/>
    <w:rsid w:val="006B4F04"/>
    <w:rsid w:val="006B5704"/>
    <w:rsid w:val="006B7E53"/>
    <w:rsid w:val="006D02F6"/>
    <w:rsid w:val="006D6455"/>
    <w:rsid w:val="006E4F5B"/>
    <w:rsid w:val="006F6F26"/>
    <w:rsid w:val="00711A8A"/>
    <w:rsid w:val="007204E5"/>
    <w:rsid w:val="00740AA0"/>
    <w:rsid w:val="007419C7"/>
    <w:rsid w:val="00774F28"/>
    <w:rsid w:val="00777AAC"/>
    <w:rsid w:val="00793F1D"/>
    <w:rsid w:val="007B6450"/>
    <w:rsid w:val="007E21B3"/>
    <w:rsid w:val="007E3FC7"/>
    <w:rsid w:val="00805204"/>
    <w:rsid w:val="008300BA"/>
    <w:rsid w:val="008304B1"/>
    <w:rsid w:val="00843608"/>
    <w:rsid w:val="00867CAB"/>
    <w:rsid w:val="00875939"/>
    <w:rsid w:val="008C7BCE"/>
    <w:rsid w:val="008F0070"/>
    <w:rsid w:val="00904B3A"/>
    <w:rsid w:val="00907BDD"/>
    <w:rsid w:val="00922D94"/>
    <w:rsid w:val="0092681B"/>
    <w:rsid w:val="0093393B"/>
    <w:rsid w:val="00952A86"/>
    <w:rsid w:val="00971967"/>
    <w:rsid w:val="00991A97"/>
    <w:rsid w:val="009E00E9"/>
    <w:rsid w:val="009F3757"/>
    <w:rsid w:val="009F3C39"/>
    <w:rsid w:val="00A04451"/>
    <w:rsid w:val="00A112EC"/>
    <w:rsid w:val="00A234CD"/>
    <w:rsid w:val="00A7543E"/>
    <w:rsid w:val="00A837F8"/>
    <w:rsid w:val="00A84FF6"/>
    <w:rsid w:val="00A85D14"/>
    <w:rsid w:val="00AA20A2"/>
    <w:rsid w:val="00AA4B9F"/>
    <w:rsid w:val="00AB6D39"/>
    <w:rsid w:val="00AC4BFB"/>
    <w:rsid w:val="00AC5442"/>
    <w:rsid w:val="00AD5570"/>
    <w:rsid w:val="00AD7804"/>
    <w:rsid w:val="00AF126A"/>
    <w:rsid w:val="00AF35DC"/>
    <w:rsid w:val="00AF5438"/>
    <w:rsid w:val="00B0138C"/>
    <w:rsid w:val="00B02123"/>
    <w:rsid w:val="00B1221C"/>
    <w:rsid w:val="00B86E66"/>
    <w:rsid w:val="00BA5490"/>
    <w:rsid w:val="00BB1537"/>
    <w:rsid w:val="00BB5FBE"/>
    <w:rsid w:val="00BC2CB6"/>
    <w:rsid w:val="00BD1C66"/>
    <w:rsid w:val="00BE3E3B"/>
    <w:rsid w:val="00C02D0D"/>
    <w:rsid w:val="00C067D9"/>
    <w:rsid w:val="00C17559"/>
    <w:rsid w:val="00C21868"/>
    <w:rsid w:val="00C3060F"/>
    <w:rsid w:val="00C31295"/>
    <w:rsid w:val="00C5251D"/>
    <w:rsid w:val="00C563F9"/>
    <w:rsid w:val="00C71B62"/>
    <w:rsid w:val="00C724EE"/>
    <w:rsid w:val="00C83079"/>
    <w:rsid w:val="00C908FF"/>
    <w:rsid w:val="00CC1150"/>
    <w:rsid w:val="00CD6B6B"/>
    <w:rsid w:val="00CF6F50"/>
    <w:rsid w:val="00D1327D"/>
    <w:rsid w:val="00D13F56"/>
    <w:rsid w:val="00D26EA1"/>
    <w:rsid w:val="00D32D27"/>
    <w:rsid w:val="00D501C0"/>
    <w:rsid w:val="00D53727"/>
    <w:rsid w:val="00D53ABC"/>
    <w:rsid w:val="00D8726A"/>
    <w:rsid w:val="00DA18DA"/>
    <w:rsid w:val="00DA2EFC"/>
    <w:rsid w:val="00DA5409"/>
    <w:rsid w:val="00DD1F02"/>
    <w:rsid w:val="00DE6915"/>
    <w:rsid w:val="00E07190"/>
    <w:rsid w:val="00E309ED"/>
    <w:rsid w:val="00E50CF1"/>
    <w:rsid w:val="00E60119"/>
    <w:rsid w:val="00E72452"/>
    <w:rsid w:val="00E979C8"/>
    <w:rsid w:val="00EA1585"/>
    <w:rsid w:val="00EA3AEC"/>
    <w:rsid w:val="00EA51F5"/>
    <w:rsid w:val="00EA6C0A"/>
    <w:rsid w:val="00EA7476"/>
    <w:rsid w:val="00EC2220"/>
    <w:rsid w:val="00EC518C"/>
    <w:rsid w:val="00ED6D20"/>
    <w:rsid w:val="00EE4AA3"/>
    <w:rsid w:val="00EE7581"/>
    <w:rsid w:val="00EF1361"/>
    <w:rsid w:val="00F037AE"/>
    <w:rsid w:val="00F116D0"/>
    <w:rsid w:val="00F23203"/>
    <w:rsid w:val="00F240ED"/>
    <w:rsid w:val="00F26E32"/>
    <w:rsid w:val="00F31762"/>
    <w:rsid w:val="00F36CF5"/>
    <w:rsid w:val="00F4314C"/>
    <w:rsid w:val="00F4452B"/>
    <w:rsid w:val="00F545A7"/>
    <w:rsid w:val="00F558C3"/>
    <w:rsid w:val="00F619EE"/>
    <w:rsid w:val="00F666CD"/>
    <w:rsid w:val="00F67511"/>
    <w:rsid w:val="00F809E9"/>
    <w:rsid w:val="00F92AC0"/>
    <w:rsid w:val="00FC387C"/>
    <w:rsid w:val="00FD7AB2"/>
    <w:rsid w:val="00FE28E0"/>
    <w:rsid w:val="00FF3D40"/>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2B06F"/>
  <w15:chartTrackingRefBased/>
  <w15:docId w15:val="{25AB5D81-E72C-4B19-AEDD-210B61BBA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93F1D"/>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link w:val="Heading2Char"/>
    <w:uiPriority w:val="9"/>
    <w:qFormat/>
    <w:rsid w:val="00342EE5"/>
    <w:pPr>
      <w:spacing w:before="100" w:beforeAutospacing="1" w:after="100" w:afterAutospacing="1" w:line="240" w:lineRule="auto"/>
      <w:outlineLvl w:val="1"/>
    </w:pPr>
    <w:rPr>
      <w:rFonts w:ascii="Times New Roman" w:eastAsia="Times New Roman" w:hAnsi="Times New Roman" w:cs="Times New Roman"/>
      <w:b/>
      <w:bCs/>
      <w:sz w:val="36"/>
      <w:szCs w:val="36"/>
      <w:lang w:eastAsia="en-GB" w:bidi="ar-SA"/>
    </w:rPr>
  </w:style>
  <w:style w:type="paragraph" w:styleId="Heading3">
    <w:name w:val="heading 3"/>
    <w:basedOn w:val="Normal"/>
    <w:next w:val="Normal"/>
    <w:link w:val="Heading3Char"/>
    <w:uiPriority w:val="9"/>
    <w:unhideWhenUsed/>
    <w:qFormat/>
    <w:rsid w:val="00DA5409"/>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1C4039"/>
  </w:style>
  <w:style w:type="character" w:customStyle="1" w:styleId="muitypography-root">
    <w:name w:val="muitypography-root"/>
    <w:basedOn w:val="DefaultParagraphFont"/>
    <w:rsid w:val="001C4039"/>
  </w:style>
  <w:style w:type="character" w:customStyle="1" w:styleId="Heading2Char">
    <w:name w:val="Heading 2 Char"/>
    <w:basedOn w:val="DefaultParagraphFont"/>
    <w:link w:val="Heading2"/>
    <w:uiPriority w:val="9"/>
    <w:rsid w:val="00342EE5"/>
    <w:rPr>
      <w:rFonts w:ascii="Times New Roman" w:eastAsia="Times New Roman" w:hAnsi="Times New Roman" w:cs="Times New Roman"/>
      <w:b/>
      <w:bCs/>
      <w:sz w:val="36"/>
      <w:szCs w:val="36"/>
      <w:lang w:eastAsia="en-GB" w:bidi="ar-SA"/>
    </w:rPr>
  </w:style>
  <w:style w:type="character" w:customStyle="1" w:styleId="mntl-sc-block-headingtext">
    <w:name w:val="mntl-sc-block-heading__text"/>
    <w:basedOn w:val="DefaultParagraphFont"/>
    <w:rsid w:val="00342EE5"/>
  </w:style>
  <w:style w:type="table" w:styleId="TableGrid">
    <w:name w:val="Table Grid"/>
    <w:basedOn w:val="TableNormal"/>
    <w:uiPriority w:val="59"/>
    <w:rsid w:val="006B5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E659C"/>
    <w:rPr>
      <w:color w:val="0563C1" w:themeColor="hyperlink"/>
      <w:u w:val="single"/>
    </w:rPr>
  </w:style>
  <w:style w:type="character" w:customStyle="1" w:styleId="UnresolvedMention1">
    <w:name w:val="Unresolved Mention1"/>
    <w:basedOn w:val="DefaultParagraphFont"/>
    <w:uiPriority w:val="99"/>
    <w:semiHidden/>
    <w:unhideWhenUsed/>
    <w:rsid w:val="001E659C"/>
    <w:rPr>
      <w:color w:val="605E5C"/>
      <w:shd w:val="clear" w:color="auto" w:fill="E1DFDD"/>
    </w:rPr>
  </w:style>
  <w:style w:type="character" w:styleId="Strong">
    <w:name w:val="Strong"/>
    <w:basedOn w:val="DefaultParagraphFont"/>
    <w:uiPriority w:val="22"/>
    <w:qFormat/>
    <w:rsid w:val="0040446E"/>
    <w:rPr>
      <w:b/>
      <w:bCs/>
    </w:rPr>
  </w:style>
  <w:style w:type="character" w:customStyle="1" w:styleId="Heading1Char">
    <w:name w:val="Heading 1 Char"/>
    <w:basedOn w:val="DefaultParagraphFont"/>
    <w:link w:val="Heading1"/>
    <w:uiPriority w:val="9"/>
    <w:rsid w:val="00793F1D"/>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DA5409"/>
    <w:rPr>
      <w:rFonts w:asciiTheme="majorHAnsi" w:eastAsiaTheme="majorEastAsia" w:hAnsiTheme="majorHAnsi" w:cstheme="majorBidi"/>
      <w:color w:val="1F3763" w:themeColor="accent1" w:themeShade="7F"/>
      <w:sz w:val="24"/>
      <w:szCs w:val="30"/>
    </w:rPr>
  </w:style>
  <w:style w:type="paragraph" w:styleId="Bibliography">
    <w:name w:val="Bibliography"/>
    <w:basedOn w:val="Normal"/>
    <w:next w:val="Normal"/>
    <w:uiPriority w:val="37"/>
    <w:unhideWhenUsed/>
    <w:rsid w:val="00124D15"/>
  </w:style>
  <w:style w:type="character" w:styleId="UnresolvedMention">
    <w:name w:val="Unresolved Mention"/>
    <w:basedOn w:val="DefaultParagraphFont"/>
    <w:uiPriority w:val="99"/>
    <w:rsid w:val="004E44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rientacionandujar.es/2015/06/10/coleccion-de-materiales-1o-2o-3o-y-4o-eso-tambien-repasamos-y-recuperamos-en-verano-matematicas-lengua-ingles-quimica-y-muchas-mas/" TargetMode="External"/><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en.wikipedia.org/wiki/Androcentrism"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Onl20</b:Tag>
    <b:SourceType>InternetSite</b:SourceType>
    <b:Guid>{ECD21E53-13B6-4516-8A3E-441F7C849DC5}</b:Guid>
    <b:Title>https://www.etymonline.com</b:Title>
    <b:Year>2020</b:Year>
    <b:YearAccessed>2020</b:YearAccessed>
    <b:MonthAccessed>December</b:MonthAccessed>
    <b:DayAccessed>30</b:DayAccessed>
    <b:URL>https://www.etymonline.com/word/psychology</b:URL>
    <b:Author>
      <b:Author>
        <b:NameList>
          <b:Person>
            <b:Last>Dictionary</b:Last>
            <b:First>Online</b:First>
            <b:Middle>Etomylogy of</b:Middle>
          </b:Person>
        </b:NameList>
      </b:Author>
    </b:Author>
    <b:RefOrder>1</b:RefOrder>
  </b:Source>
  <b:Source>
    <b:Tag>Shi00</b:Tag>
    <b:SourceType>DocumentFromInternetSite</b:SourceType>
    <b:Guid>{8B515BBA-FA2D-4D81-90A8-7AB732CE55EC}</b:Guid>
    <b:Title>Aristotle’s Psychology</b:Title>
    <b:Year>2000</b:Year>
    <b:YearAccessed>2020</b:YearAccessed>
    <b:MonthAccessed>December</b:MonthAccessed>
    <b:DayAccessed>28</b:DayAccessed>
    <b:URL>https://plato.stanford.edu/entries/aristotle-psychology/</b:URL>
    <b:Author>
      <b:Author>
        <b:NameList>
          <b:Person>
            <b:Last>Shields</b:Last>
            <b:First>Christopher</b:First>
          </b:Person>
        </b:NameList>
      </b:Author>
    </b:Author>
    <b:JournalName>Stanford Encyclopedia of Philosophy</b:JournalName>
    <b:Month>January</b:Month>
    <b:Day>11</b:Day>
    <b:RefOrder>41</b:RefOrder>
  </b:Source>
  <b:Source>
    <b:Tag>Ame20</b:Tag>
    <b:SourceType>InternetSite</b:SourceType>
    <b:Guid>{F05F45AD-8B3C-4095-9E9B-B10652B9B86D}</b:Guid>
    <b:Author>
      <b:Author>
        <b:NameList>
          <b:Person>
            <b:Last>Association</b:Last>
            <b:First>Americal</b:First>
            <b:Middle>Psychological</b:Middle>
          </b:Person>
        </b:NameList>
      </b:Author>
    </b:Author>
    <b:Title>https://www.apa.org</b:Title>
    <b:Year>2020</b:Year>
    <b:YearAccessed>2020</b:YearAccessed>
    <b:MonthAccessed>December</b:MonthAccessed>
    <b:DayAccessed>30</b:DayAccessed>
    <b:URL>https://www.apa.org/about/</b:URL>
    <b:RefOrder>3</b:RefOrder>
  </b:Source>
  <b:Source>
    <b:Tag>Bri20</b:Tag>
    <b:SourceType>InternetSite</b:SourceType>
    <b:Guid>{61BC60CB-C789-4C50-828F-C1A81114E890}</b:Guid>
    <b:Author>
      <b:Author>
        <b:NameList>
          <b:Person>
            <b:Last>Society</b:Last>
            <b:First>British</b:First>
            <b:Middle>Psychological</b:Middle>
          </b:Person>
        </b:NameList>
      </b:Author>
    </b:Author>
    <b:Title>https://www.bps.org.uk</b:Title>
    <b:Year>2020</b:Year>
    <b:YearAccessed>2020</b:YearAccessed>
    <b:MonthAccessed>December</b:MonthAccessed>
    <b:DayAccessed>30</b:DayAccessed>
    <b:URL>https://www.bps.org.uk/public/what-is-psychology</b:URL>
    <b:RefOrder>2</b:RefOrder>
  </b:Source>
  <b:Source>
    <b:Tag>HER14</b:Tag>
    <b:SourceType>Book</b:SourceType>
    <b:Guid>{80D26EDF-3B95-4E84-B7AA-1A6375427047}</b:Guid>
    <b:Title>An Introduction to the History of Psychology</b:Title>
    <b:Year>2014</b:Year>
    <b:Author>
      <b:Author>
        <b:NameList>
          <b:Person>
            <b:Last>Hergenhahn</b:Last>
            <b:Middle>R.</b:Middle>
            <b:First>B.</b:First>
          </b:Person>
          <b:Person>
            <b:Last>Henley</b:Last>
            <b:Middle>B</b:Middle>
            <b:First>Tracy</b:First>
          </b:Person>
        </b:NameList>
      </b:Author>
    </b:Author>
    <b:City>California</b:City>
    <b:Publisher>Wadsworth Cengage Learning</b:Publisher>
    <b:Edition>Seventh</b:Edition>
    <b:RefOrder>4</b:RefOrder>
  </b:Source>
  <b:Source>
    <b:Tag>Ken20</b:Tag>
    <b:SourceType>InternetSite</b:SourceType>
    <b:Guid>{FED3CED8-E49C-4621-AF85-79250AC796B7}</b:Guid>
    <b:Title>https://www.verywellmind.com</b:Title>
    <b:Year>2020</b:Year>
    <b:YearAccessed>2020</b:YearAccessed>
    <b:MonthAccessed>November</b:MonthAccessed>
    <b:DayAccessed>25</b:DayAccessed>
    <b:URL>https://www.verywellmind.com/major-branches-of-psychology-4139786</b:URL>
    <b:Author>
      <b:Author>
        <b:NameList>
          <b:Person>
            <b:Last>Cherry</b:Last>
            <b:First>Kendra</b:First>
          </b:Person>
        </b:NameList>
      </b:Author>
      <b:Editor>
        <b:NameList>
          <b:Person>
            <b:Last>Susman</b:Last>
            <b:First>David</b:First>
          </b:Person>
        </b:NameList>
      </b:Editor>
    </b:Author>
    <b:Month>October</b:Month>
    <b:RefOrder>5</b:RefOrder>
  </b:Source>
  <b:Source>
    <b:Tag>Gri19</b:Tag>
    <b:SourceType>Book</b:SourceType>
    <b:Guid>{0110C497-B5A2-4F07-9A20-1147C9BDD71A}</b:Guid>
    <b:Title>Psychology: A Concise Introduction Paperback</b:Title>
    <b:Year>2019</b:Year>
    <b:City>New York</b:City>
    <b:Publisher>Worth</b:Publisher>
    <b:Edition>6th</b:Edition>
    <b:Author>
      <b:Author>
        <b:NameList>
          <b:Person>
            <b:Last>Griggs</b:Last>
            <b:Middle>A.</b:Middle>
            <b:First>Richard </b:First>
          </b:Person>
          <b:Person>
            <b:Last>Jackson</b:Last>
            <b:Middle>L.</b:Middle>
            <b:First>Sherri</b:First>
          </b:Person>
        </b:NameList>
      </b:Author>
    </b:Author>
    <b:RefOrder>6</b:RefOrder>
  </b:Source>
  <b:Source>
    <b:Tag>Bri98</b:Tag>
    <b:SourceType>JournalArticle</b:SourceType>
    <b:Guid>{406AFB2E-555B-4566-AFBF-16CBF08D4D52}</b:Guid>
    <b:Title>Developmental psychology</b:Title>
    <b:Year>1998</b:Year>
    <b:Author>
      <b:Author>
        <b:NameList>
          <b:Person>
            <b:Last>Britannica</b:Last>
            <b:First>The</b:First>
            <b:Middle>Editors of Encyclopaedia</b:Middle>
          </b:Person>
        </b:NameList>
      </b:Author>
    </b:Author>
    <b:JournalName>Encyclopaedia Britannica</b:JournalName>
    <b:RefOrder>7</b:RefOrder>
  </b:Source>
  <b:Source>
    <b:Tag>WHO48</b:Tag>
    <b:SourceType>ConferenceProceedings</b:SourceType>
    <b:Guid>{06F482FB-1D99-4CC6-A197-16676920F42C}</b:Guid>
    <b:Title>Official Records of WHO</b:Title>
    <b:Year>1948</b:Year>
    <b:Author>
      <b:Author>
        <b:NameList>
          <b:Person>
            <b:Last>WHO</b:Last>
          </b:Person>
        </b:NameList>
      </b:Author>
    </b:Author>
    <b:Publisher>WHO</b:Publisher>
    <b:City>New York</b:City>
    <b:RefOrder>8</b:RefOrder>
  </b:Source>
  <b:Source>
    <b:Tag>WHO20</b:Tag>
    <b:SourceType>InternetSite</b:SourceType>
    <b:Guid>{EC7A9F5E-FE85-47D8-8E36-E8721A3D53AC}</b:Guid>
    <b:Author>
      <b:Author>
        <b:NameList>
          <b:Person>
            <b:Last>WHO</b:Last>
          </b:Person>
        </b:NameList>
      </b:Author>
    </b:Author>
    <b:Title>https://www.who.int</b:Title>
    <b:Year>2020</b:Year>
    <b:YearAccessed>2020</b:YearAccessed>
    <b:MonthAccessed>December</b:MonthAccessed>
    <b:DayAccessed>27</b:DayAccessed>
    <b:URL>https://www.who.int/southeastasia/health-topics/adolescent-health</b:URL>
    <b:RefOrder>9</b:RefOrder>
  </b:Source>
  <b:Source>
    <b:Tag>Mih20</b:Tag>
    <b:SourceType>DocumentFromInternetSite</b:SourceType>
    <b:Guid>{417A8799-CE53-46AB-B048-0CE5B17067D1}</b:Guid>
    <b:Title> https://www.britannica.com</b:Title>
    <b:Year>2020</b:Year>
    <b:YearAccessed>2020</b:YearAccessed>
    <b:MonthAccessed>December</b:MonthAccessed>
    <b:DayAccessed>28</b:DayAccessed>
    <b:URL> https://www.britannica.com/science/adolescence</b:URL>
    <b:Author>
      <b:Author>
        <b:NameList>
          <b:Person>
            <b:Last>Csikszentmihalyi</b:Last>
            <b:First>Mihalyi</b:First>
          </b:Person>
        </b:NameList>
      </b:Author>
    </b:Author>
    <b:Month>April</b:Month>
    <b:Day>03</b:Day>
    <b:RefOrder>10</b:RefOrder>
  </b:Source>
  <b:Source>
    <b:Tag>Sim87</b:Tag>
    <b:SourceType>Book</b:SourceType>
    <b:Guid>{F1583576-0E7E-414E-B9D2-5F26AC9BCBF7}</b:Guid>
    <b:Title>Moving into Adolescence The Impact of Pubertal Change and School Context</b:Title>
    <b:Year>1987</b:Year>
    <b:City>New York</b:City>
    <b:Publisher>Routledge</b:Publisher>
    <b:Edition>1st</b:Edition>
    <b:Author>
      <b:Author>
        <b:NameList>
          <b:Person>
            <b:Last>Simmons</b:Last>
            <b:Middle>G.</b:Middle>
            <b:First>Roberta</b:First>
          </b:Person>
          <b:Person>
            <b:Last>Blyth</b:Last>
            <b:Middle>A.</b:Middle>
            <b:First>Dale </b:First>
          </b:Person>
        </b:NameList>
      </b:Author>
    </b:Author>
    <b:RefOrder>11</b:RefOrder>
  </b:Source>
  <b:Source>
    <b:Tag>Kip20</b:Tag>
    <b:SourceType>Book</b:SourceType>
    <b:Guid>{EE4E1008-7F9D-4862-A4FA-27195B54F5D5}</b:Guid>
    <b:Title>Developmental Psychology : Childhood and Adolescence</b:Title>
    <b:Year>2020</b:Year>
    <b:City>California</b:City>
    <b:Publisher>Wadsworth Publishing Co Inc</b:Publisher>
    <b:Edition>9th</b:Edition>
    <b:Author>
      <b:Author>
        <b:NameList>
          <b:Person>
            <b:Last>Kipp</b:Last>
            <b:First>Katherine</b:First>
          </b:Person>
          <b:Person>
            <b:Last>Shaffer</b:Last>
            <b:First>David</b:First>
          </b:Person>
        </b:NameList>
      </b:Author>
    </b:Author>
    <b:RefOrder>12</b:RefOrder>
  </b:Source>
  <b:Source>
    <b:Tag>DrC06</b:Tag>
    <b:SourceType>DocumentFromInternetSite</b:SourceType>
    <b:Guid>{C91F00D1-D3EF-4D11-AD24-3BAA81D336D7}</b:Guid>
    <b:Title>https://webspace.ship.edu</b:Title>
    <b:Year>2006</b:Year>
    <b:YearAccessed>2020</b:YearAccessed>
    <b:MonthAccessed>December</b:MonthAccessed>
    <b:DayAccessed>29</b:DayAccessed>
    <b:URL>https://webspace.ship.edu/cgboer/erikson.html</b:URL>
    <b:Author>
      <b:Author>
        <b:NameList>
          <b:Person>
            <b:Last>Boeree</b:Last>
            <b:First>Dr.</b:First>
            <b:Middle>C. George</b:Middle>
          </b:Person>
        </b:NameList>
      </b:Author>
    </b:Author>
    <b:RefOrder>13</b:RefOrder>
  </b:Source>
  <b:Source>
    <b:Tag>Ala20</b:Tag>
    <b:SourceType>DocumentFromInternetSite</b:SourceType>
    <b:Guid>{A592957F-0EEE-4BA3-95B7-1E46474649DD}</b:Guid>
    <b:Title>https://www.encyclopedia.com</b:Title>
    <b:Year>2020</b:Year>
    <b:Author>
      <b:Author>
        <b:NameList>
          <b:Person>
            <b:Last>Elms</b:Last>
            <b:First>Alan</b:First>
            <b:Middle>C.</b:Middle>
          </b:Person>
        </b:NameList>
      </b:Author>
    </b:Author>
    <b:Month>December</b:Month>
    <b:Day>21</b:Day>
    <b:YearAccessed>2020</b:YearAccessed>
    <b:MonthAccessed>December</b:MonthAccessed>
    <b:DayAccessed>31</b:DayAccessed>
    <b:URL>https://www.encyclopedia.com/people/medicine/psychology-and-psychiatry-biographies/erik-erikson</b:URL>
    <b:RefOrder>15</b:RefOrder>
  </b:Source>
  <b:Source>
    <b:Tag>Sau18</b:Tag>
    <b:SourceType>DocumentFromInternetSite</b:SourceType>
    <b:Guid>{BE97B176-47B8-4A7E-925E-AEC3EE78F406}</b:Guid>
    <b:Author>
      <b:Author>
        <b:NameList>
          <b:Person>
            <b:Last>McLeod</b:Last>
            <b:First>Saul</b:First>
          </b:Person>
        </b:NameList>
      </b:Author>
    </b:Author>
    <b:Title>https://www.simplypsychology.org</b:Title>
    <b:Year>2018</b:Year>
    <b:Month>May</b:Month>
    <b:Day>3</b:Day>
    <b:YearAccessed>2020</b:YearAccessed>
    <b:MonthAccessed>December</b:MonthAccessed>
    <b:DayAccessed>26</b:DayAccessed>
    <b:URL>https://www.simplypsychology.org/Erik-Erikson.html</b:URL>
    <b:RefOrder>16</b:RefOrder>
  </b:Source>
  <b:Source>
    <b:Tag>Ber17</b:Tag>
    <b:SourceType>Book</b:SourceType>
    <b:Guid>{60340348-E192-4424-BE77-F9FC8BBF3F29}</b:Guid>
    <b:Title>Erikson's Theory: Identity versus Role Confusion</b:Title>
    <b:Year>2017</b:Year>
    <b:City>New Jersey</b:City>
    <b:Publisher>Pearson</b:Publisher>
    <b:Edition>Seventh</b:Edition>
    <b:Author>
      <b:Author>
        <b:NameList>
          <b:Person>
            <b:Last>Berk</b:Last>
            <b:First>Laura</b:First>
            <b:Middle>E.</b:Middle>
          </b:Person>
        </b:NameList>
      </b:Author>
    </b:Author>
    <b:BookTitle>Development Through the Lifespan</b:BookTitle>
    <b:Pages>408-411</b:Pages>
    <b:RefOrder>18</b:RefOrder>
  </b:Source>
  <b:Source>
    <b:Tag>Eri95</b:Tag>
    <b:SourceType>Book</b:SourceType>
    <b:Guid>{24748344-A398-4D1D-9497-DEEDDE0E27CE}</b:Guid>
    <b:Title>Identity: Youth and Crisis</b:Title>
    <b:Year>1968</b:Year>
    <b:Author>
      <b:Author>
        <b:NameList>
          <b:Person>
            <b:Last>Erikson</b:Last>
            <b:First>Erik</b:First>
            <b:Middle>H</b:Middle>
          </b:Person>
        </b:NameList>
      </b:Author>
    </b:Author>
    <b:City>New York</b:City>
    <b:Publisher>W. W. Norton &amp; Company</b:Publisher>
    <b:Edition>1st</b:Edition>
    <b:RefOrder>17</b:RefOrder>
  </b:Source>
  <b:Source>
    <b:Tag>EHE95</b:Tag>
    <b:SourceType>Book</b:SourceType>
    <b:Guid>{9372005C-3DB5-4EFB-AB80-64802D6CCAD0}</b:Guid>
    <b:Title>Childhood And Society</b:Title>
    <b:Year>1963</b:Year>
    <b:Author>
      <b:Author>
        <b:NameList>
          <b:Person>
            <b:Last>Erikson</b:Last>
            <b:First>E</b:First>
            <b:Middle>H</b:Middle>
          </b:Person>
        </b:NameList>
      </b:Author>
    </b:Author>
    <b:City>New York</b:City>
    <b:Publisher>W. W. Norton &amp; Co Inc</b:Publisher>
    <b:Edition>2nd</b:Edition>
    <b:RefOrder>14</b:RefOrder>
  </b:Source>
  <b:Source>
    <b:Tag>Res88</b:Tag>
    <b:SourceType>JournalArticle</b:SourceType>
    <b:Guid>{6708503C-FF59-4A26-A31D-7F43D7F3E2D4}</b:Guid>
    <b:Title>Lawrence Kohlberg</b:Title>
    <b:JournalName>American Psychologist</b:JournalName>
    <b:Year>1988</b:Year>
    <b:Pages>399-400</b:Pages>
    <b:Volume>43</b:Volume>
    <b:Issue>5</b:Issue>
    <b:Author>
      <b:Author>
        <b:NameList>
          <b:Person>
            <b:Last>Rest</b:Last>
          </b:Person>
          <b:Person>
            <b:Last>James</b:Last>
          </b:Person>
          <b:Person>
            <b:Last>Power</b:Last>
            <b:First>Clark</b:First>
          </b:Person>
          <b:Person>
            <b:Last>Brabeck</b:Last>
            <b:First>Mary</b:First>
          </b:Person>
        </b:NameList>
      </b:Author>
    </b:Author>
    <b:RefOrder>20</b:RefOrder>
  </b:Source>
  <b:Source>
    <b:Tag>Cot87</b:Tag>
    <b:SourceType>JournalArticle</b:SourceType>
    <b:Guid>{4328F7E1-2629-40AC-A03A-549FC67F5C44}</b:Guid>
    <b:Title>A formulation of Erikson's theory of ego identity formation</b:Title>
    <b:Year>1987</b:Year>
    <b:Author>
      <b:Author>
        <b:NameList>
          <b:Person>
            <b:Last>Levine</b:Last>
            <b:First>Charles</b:First>
          </b:Person>
          <b:Person>
            <b:Last>Côté</b:Last>
            <b:Middle>E.</b:Middle>
            <b:First>James</b:First>
          </b:Person>
        </b:NameList>
      </b:Author>
    </b:Author>
    <b:JournalName>Developmental review</b:JournalName>
    <b:Pages>273-325</b:Pages>
    <b:Volume>7</b:Volume>
    <b:Issue>4</b:Issue>
    <b:RefOrder>19</b:RefOrder>
  </b:Source>
  <b:Source>
    <b:Tag>Mar121</b:Tag>
    <b:SourceType>JournalArticle</b:SourceType>
    <b:Guid>{E248EA14-995E-416A-A431-9EB4884A1831}</b:Guid>
    <b:Title>Critical analysis of moral education according to Lawrence Kohlberg</b:Title>
    <b:JournalName>Educación y Educadores</b:JournalName>
    <b:Year>2012</b:Year>
    <b:Pages>497-512</b:Pages>
    <b:Volume>15</b:Volume>
    <b:Issue>3</b:Issue>
    <b:Author>
      <b:Author>
        <b:NameList>
          <b:Person>
            <b:Last>Elorrieta-Grimalt</b:Last>
            <b:First>María</b:First>
            <b:Middle>Paz</b:Middle>
          </b:Person>
        </b:NameList>
      </b:Author>
    </b:Author>
    <b:RefOrder>21</b:RefOrder>
  </b:Source>
  <b:Source>
    <b:Tag>Law73</b:Tag>
    <b:SourceType>JournalArticle</b:SourceType>
    <b:Guid>{BBEB3712-E4FB-4BDE-B226-B900ACEC0D6B}</b:Guid>
    <b:Author>
      <b:Author>
        <b:NameList>
          <b:Person>
            <b:Last>Kohlberg</b:Last>
            <b:First>Lawrence</b:First>
          </b:Person>
        </b:NameList>
      </b:Author>
    </b:Author>
    <b:Title>The Claim to Moral Adequacy of a Highest Stage of Moral Judgment</b:Title>
    <b:JournalName>The Journal of Philosophy</b:JournalName>
    <b:Year>1973</b:Year>
    <b:Pages>630-646</b:Pages>
    <b:Volume>70</b:Volume>
    <b:Issue>18</b:Issue>
    <b:RefOrder>22</b:RefOrder>
  </b:Source>
  <b:Source>
    <b:Tag>Ame18</b:Tag>
    <b:SourceType>InternetSite</b:SourceType>
    <b:Guid>{11741008-9C40-4AF9-B163-5CA41D41C0B8}</b:Guid>
    <b:Title>https://dictionary.apa.org</b:Title>
    <b:Year>2018</b:Year>
    <b:Author>
      <b:Author>
        <b:NameList>
          <b:Person>
            <b:Last>Association</b:Last>
            <b:First>American</b:First>
            <b:Middle>Psychological</b:Middle>
          </b:Person>
        </b:NameList>
      </b:Author>
    </b:Author>
    <b:YearAccessed>2020</b:YearAccessed>
    <b:MonthAccessed>December</b:MonthAccessed>
    <b:DayAccessed>30</b:DayAccessed>
    <b:URL>https://dictionary.apa.org/heinz-dilemma</b:URL>
    <b:RefOrder>23</b:RefOrder>
  </b:Source>
  <b:Source>
    <b:Tag>Koh83</b:Tag>
    <b:SourceType>JournalArticle</b:SourceType>
    <b:Guid>{BEA6E354-2450-4939-B5EA-C821B1DBA320}</b:Guid>
    <b:Title>A Longitudinal Study of Moral Judgment</b:Title>
    <b:Year>1983</b:Year>
    <b:JournalName>Monographs of the Society for Research in Child Development</b:JournalName>
    <b:Pages>1-124</b:Pages>
    <b:Volume>48</b:Volume>
    <b:Issue>1/2</b:Issue>
    <b:Author>
      <b:Author>
        <b:NameList>
          <b:Person>
            <b:Last>Kohlberg</b:Last>
            <b:First>Lawrence </b:First>
          </b:Person>
          <b:Person>
            <b:Last>Colby</b:Last>
            <b:First>Anne </b:First>
          </b:Person>
          <b:Person>
            <b:Last>Gibbs</b:Last>
            <b:First>John </b:First>
          </b:Person>
          <b:Person>
            <b:Last>Lieberman</b:Last>
            <b:First>Marcus </b:First>
          </b:Person>
          <b:Person>
            <b:Last>Fischer</b:Last>
            <b:First>Kurt </b:First>
          </b:Person>
          <b:Person>
            <b:Last>Saltzstein </b:Last>
            <b:Middle>D.</b:Middle>
            <b:First>Herbert</b:First>
          </b:Person>
        </b:NameList>
      </b:Author>
    </b:Author>
    <b:RefOrder>24</b:RefOrder>
  </b:Source>
  <b:Source>
    <b:Tag>Car77</b:Tag>
    <b:SourceType>JournalArticle</b:SourceType>
    <b:Guid>{D5163CF8-6BEC-4981-8784-F7ED0151FA9F}</b:Guid>
    <b:Author>
      <b:Author>
        <b:NameList>
          <b:Person>
            <b:Last>Gilligan</b:Last>
            <b:First>Carol</b:First>
          </b:Person>
        </b:NameList>
      </b:Author>
    </b:Author>
    <b:Title>In a different voice: Women's conceptions of self and of morality</b:Title>
    <b:JournalName>Harvard Educational Review</b:JournalName>
    <b:Year>1977</b:Year>
    <b:Pages>481-517</b:Pages>
    <b:Volume>47</b:Volume>
    <b:Issue>4</b:Issue>
    <b:RefOrder>25</b:RefOrder>
  </b:Source>
  <b:Source>
    <b:Tag>Gib07</b:Tag>
    <b:SourceType>JournalArticle</b:SourceType>
    <b:Guid>{B5904D32-3524-4543-B008-BF65976711BD}</b:Guid>
    <b:Title>Moral judgment development across cultures: Revisiting Kohlberg’s universality claims</b:Title>
    <b:JournalName>Developmental Review</b:JournalName>
    <b:Year>2007</b:Year>
    <b:Pages>443-500</b:Pages>
    <b:Volume>27</b:Volume>
    <b:Issue>4</b:Issue>
    <b:Author>
      <b:Author>
        <b:NameList>
          <b:Person>
            <b:Last>Gibbs</b:Last>
            <b:Middle>C.</b:Middle>
            <b:First>John</b:First>
          </b:Person>
          <b:Person>
            <b:Last>Basinger</b:Last>
            <b:Middle>S.</b:Middle>
            <b:First>Karen</b:First>
          </b:Person>
          <b:Person>
            <b:Last>Grime</b:Last>
            <b:Middle>L.</b:Middle>
            <b:First>Rebecca</b:First>
          </b:Person>
          <b:Person>
            <b:Last>Snarey</b:Last>
            <b:Middle>R.</b:Middle>
            <b:First>John</b:First>
          </b:Person>
        </b:NameList>
      </b:Author>
    </b:Author>
    <b:RefOrder>26</b:RefOrder>
  </b:Source>
  <b:Source>
    <b:Tag>Bee19</b:Tag>
    <b:SourceType>Book</b:SourceType>
    <b:Guid>{01B3EA82-B234-4F2D-BFB8-137E133DC57A}</b:Guid>
    <b:Title>Lifespan Development</b:Title>
    <b:Year>2019</b:Year>
    <b:City>Harlow</b:City>
    <b:Publisher>Pearson</b:Publisher>
    <b:Edition>8th</b:Edition>
    <b:Author>
      <b:Author>
        <b:NameList>
          <b:Person>
            <b:Last>Bee</b:Last>
            <b:First>Helen</b:First>
          </b:Person>
          <b:Person>
            <b:Last>Boyd</b:Last>
            <b:First>Denise</b:First>
          </b:Person>
        </b:NameList>
      </b:Author>
    </b:Author>
    <b:RefOrder>27</b:RefOrder>
  </b:Source>
  <b:Source>
    <b:Tag>Oxf20</b:Tag>
    <b:SourceType>InternetSite</b:SourceType>
    <b:Guid>{EE3F0449-52E4-4A3D-8A99-84BDDE9F71AF}</b:Guid>
    <b:Title>https://www.oxfordlearnersdictionaries.com</b:Title>
    <b:Year>2020</b:Year>
    <b:Author>
      <b:Author>
        <b:NameList>
          <b:Person>
            <b:Last>Dictionaries</b:Last>
            <b:First>Oxford</b:First>
            <b:Middle>Learner's</b:Middle>
          </b:Person>
        </b:NameList>
      </b:Author>
    </b:Author>
    <b:YearAccessed>2020</b:YearAccessed>
    <b:MonthAccessed>December</b:MonthAccessed>
    <b:DayAccessed>31</b:DayAccessed>
    <b:URL>https://www.oxfordlearnersdictionaries.com/definition/english/cognition</b:URL>
    <b:RefOrder>28</b:RefOrder>
  </b:Source>
  <b:Source>
    <b:Tag>Lio20</b:Tag>
    <b:SourceType>InternetSite</b:SourceType>
    <b:Guid>{FAF625CF-806E-4BCB-900D-67B5132533D5}</b:Guid>
    <b:Author>
      <b:Author>
        <b:NameList>
          <b:Person>
            <b:Last>Adler</b:Last>
            <b:First>Liora</b:First>
            <b:Middle>C</b:Middle>
          </b:Person>
        </b:NameList>
      </b:Author>
    </b:Author>
    <b:Title>https://www.urmc.rochester.edu</b:Title>
    <b:Year>2020</b:Year>
    <b:YearAccessed>2020</b:YearAccessed>
    <b:MonthAccessed>December</b:MonthAccessed>
    <b:DayAccessed>30</b:DayAccessed>
    <b:URL>https://www.urmc.rochester.edu/encyclopedia/content.aspx?ContentTypeID=90&amp;ContentID=P01594</b:URL>
    <b:RefOrder>29</b:RefOrder>
  </b:Source>
  <b:Source>
    <b:Tag>San191</b:Tag>
    <b:SourceType>JournalArticle</b:SourceType>
    <b:Guid>{E9F70E6B-35B4-4F6D-B75D-00709859F9E7}</b:Guid>
    <b:Title>Dose-response relationship between exercise and cognitive function in older adults with and without cognitive impairment: A systematic review and meta-analysis</b:Title>
    <b:Year>2019</b:Year>
    <b:Author>
      <b:Author>
        <b:NameList>
          <b:Person>
            <b:Last>LMJ</b:Last>
            <b:First>Sanders</b:First>
          </b:Person>
          <b:Person>
            <b:Last>Hortobágyi </b:Last>
            <b:First>Hortobágyi </b:First>
          </b:Person>
          <b:Person>
            <b:Last>Bastide-vanGemer</b:Last>
            <b:First>Sachala</b:First>
          </b:Person>
          <b:Person>
            <b:Last>VanderZee</b:Last>
            <b:Middle>A.</b:Middle>
            <b:First>Eddy </b:First>
          </b:Person>
          <b:Person>
            <b:Last>VanHeuvelen</b:Last>
            <b:Middle>J.G.</b:Middle>
            <b:First>Marieke</b:First>
          </b:Person>
        </b:NameList>
      </b:Author>
    </b:Author>
    <b:JournalName>PLOS ONE</b:JournalName>
    <b:Pages>1-24</b:Pages>
    <b:Volume>14</b:Volume>
    <b:Issue>1</b:Issue>
    <b:RefOrder>30</b:RefOrder>
  </b:Source>
  <b:Source>
    <b:Tag>Iza16</b:Tag>
    <b:SourceType>DocumentFromInternetSite</b:SourceType>
    <b:Guid>{A9BC79ED-78FE-406F-A09D-A0A0733AF8F1}</b:Guid>
    <b:Title>https://www.britannica.com</b:Title>
    <b:JournalName>https://www.britannica.com</b:JournalName>
    <b:Year>2016</b:Year>
    <b:Author>
      <b:Author>
        <b:NameList>
          <b:Person>
            <b:Last>Izard </b:Last>
            <b:Middle>E.</b:Middle>
            <b:First>Carroll</b:First>
          </b:Person>
          <b:Person>
            <b:Last> Trentacosta </b:Last>
            <b:Middle>J.</b:Middle>
            <b:First>Christopher</b:First>
          </b:Person>
        </b:NameList>
      </b:Author>
    </b:Author>
    <b:Month>December</b:Month>
    <b:Day>01</b:Day>
    <b:YearAccessed>2021</b:YearAccessed>
    <b:MonthAccessed>January</b:MonthAccessed>
    <b:DayAccessed>02</b:DayAccessed>
    <b:URL>https://www.britannica.com/science/emotional-development/Adolescence</b:URL>
    <b:RefOrder>32</b:RefOrder>
  </b:Source>
  <b:Source>
    <b:Tag>Sol19</b:Tag>
    <b:SourceType>ElectronicSource</b:SourceType>
    <b:Guid>{0CA62CBA-7CDE-444B-893C-07D5F5B31A65}</b:Guid>
    <b:Title>Emotion</b:Title>
    <b:Year>2019</b:Year>
    <b:Author>
      <b:Author>
        <b:NameList>
          <b:Person>
            <b:Last>Solomon</b:Last>
            <b:First>Robert</b:First>
            <b:Middle>C.</b:Middle>
          </b:Person>
        </b:NameList>
      </b:Author>
    </b:Author>
    <b:JournalName>Encyclopædia Britannica</b:JournalName>
    <b:Volume>1</b:Volume>
    <b:Issue>1</b:Issue>
    <b:City>Chicago</b:City>
    <b:Publisher>Encyclopædia Britannica</b:Publisher>
    <b:RefOrder>31</b:RefOrder>
  </b:Source>
  <b:Source>
    <b:Tag>Rai14</b:Tag>
    <b:SourceType>InternetSite</b:SourceType>
    <b:Guid>{101982D6-63A5-4ECB-B2C5-21CB9EB9D622}</b:Guid>
    <b:Title>https://www.healthyfamiliesbc.ca</b:Title>
    <b:Publisher>Raising Children Network Limited</b:Publisher>
    <b:Year>2014</b:Year>
    <b:Author>
      <b:Author>
        <b:NameList>
          <b:Person>
            <b:Last>Limited</b:Last>
            <b:First>Raising</b:First>
            <b:Middle>Children Network</b:Middle>
          </b:Person>
        </b:NameList>
      </b:Author>
    </b:Author>
    <b:YearAccessed>2021</b:YearAccessed>
    <b:MonthAccessed>January</b:MonthAccessed>
    <b:DayAccessed>02</b:DayAccessed>
    <b:URL>https://www.healthyfamiliesbc.ca/home/articles/social-and-emotional-changes-adolescence-teens</b:URL>
    <b:RefOrder>33</b:RefOrder>
  </b:Source>
  <b:Source>
    <b:Tag>McL17</b:Tag>
    <b:SourceType>InternetSite</b:SourceType>
    <b:Guid>{E3F2A38F-C17A-4841-A03C-FDC44B6AAFBE}</b:Guid>
    <b:Author>
      <b:Author>
        <b:NameList>
          <b:Person>
            <b:Last>McLeod</b:Last>
            <b:First>S.</b:First>
            <b:Middle>A</b:Middle>
          </b:Person>
        </b:NameList>
      </b:Author>
    </b:Author>
    <b:Title>https://www.simplypsychology.org</b:Title>
    <b:Year>2017</b:Year>
    <b:YearAccessed>2021</b:YearAccessed>
    <b:MonthAccessed>January</b:MonthAccessed>
    <b:DayAccessed>02</b:DayAccessed>
    <b:URL>https://www.simplypsychology.org/behaviorism.html</b:URL>
    <b:RefOrder>34</b:RefOrder>
  </b:Source>
  <b:Source>
    <b:Tag>Pav02</b:Tag>
    <b:SourceType>Book</b:SourceType>
    <b:Guid>{C68FA34D-BD3D-4539-84A7-90A0471F68A2}</b:Guid>
    <b:Title>The work of the digestive glands</b:Title>
    <b:Year>1897/1902</b:Year>
    <b:Author>
      <b:Author>
        <b:NameList>
          <b:Person>
            <b:Last>Pavlov</b:Last>
            <b:First>I.</b:First>
            <b:Middle>P.</b:Middle>
          </b:Person>
        </b:NameList>
      </b:Author>
    </b:Author>
    <b:City>Glasgow</b:City>
    <b:Publisher>Charles Griffin</b:Publisher>
    <b:Edition>1st</b:Edition>
    <b:RefOrder>35</b:RefOrder>
  </b:Source>
  <b:Source>
    <b:Tag>Sau181</b:Tag>
    <b:SourceType>InternetSite</b:SourceType>
    <b:Guid>{29602070-9F41-4A04-9B16-E3C3ABD7208C}</b:Guid>
    <b:Title>https://www.simplypsychology.org/classical-conditioning.html</b:Title>
    <b:Year>2018</b:Year>
    <b:Author>
      <b:Author>
        <b:NameList>
          <b:Person>
            <b:Last>McLeod</b:Last>
            <b:First>Saul</b:First>
          </b:Person>
        </b:NameList>
      </b:Author>
    </b:Author>
    <b:YearAccessed>2021</b:YearAccessed>
    <b:MonthAccessed>January</b:MonthAccessed>
    <b:DayAccessed>02</b:DayAccessed>
    <b:URL>https://www.simplypsychology.org/classical-conditioning.html</b:URL>
    <b:RefOrder>36</b:RefOrder>
  </b:Source>
  <b:Source>
    <b:Tag>Sau182</b:Tag>
    <b:SourceType>InternetSite</b:SourceType>
    <b:Guid>{AEB52FF9-D4E8-4954-9EAD-68B2FB47E6AD}</b:Guid>
    <b:Author>
      <b:Author>
        <b:NameList>
          <b:Person>
            <b:Last>McLeod</b:Last>
            <b:First>Saul</b:First>
          </b:Person>
        </b:NameList>
      </b:Author>
    </b:Author>
    <b:Title>https://www.simplypsychology.org</b:Title>
    <b:Year>2018</b:Year>
    <b:YearAccessed>2021</b:YearAccessed>
    <b:MonthAccessed>January</b:MonthAccessed>
    <b:DayAccessed>03</b:DayAccessed>
    <b:URL>https://www.simplypsychology.org/operant-conditioning.html</b:URL>
    <b:RefOrder>37</b:RefOrder>
  </b:Source>
  <b:Source>
    <b:Tag>Alb77</b:Tag>
    <b:SourceType>Book</b:SourceType>
    <b:Guid>{5334D642-891E-430B-BF2B-664C03C35AD7}</b:Guid>
    <b:Title>Social Learning Theory</b:Title>
    <b:Year>1977</b:Year>
    <b:Author>
      <b:Author>
        <b:NameList>
          <b:Person>
            <b:Last>Bandura</b:Last>
            <b:First>Albert</b:First>
          </b:Person>
        </b:NameList>
      </b:Author>
    </b:Author>
    <b:City>New Jersey</b:City>
    <b:Publisher>Prentice Hall</b:Publisher>
    <b:Edition>1</b:Edition>
    <b:RefOrder>38</b:RefOrder>
  </b:Source>
  <b:Source>
    <b:Tag>Ste19</b:Tag>
    <b:SourceType>Report</b:SourceType>
    <b:Guid>{244117D6-8482-42AC-9A01-5A9D2E4EDC51}</b:Guid>
    <b:Title>The epidemiology of trauma and post-traumatic stress disorder in a representative cohort of young people in England and Wales</b:Title>
    <b:Year>2019</b:Year>
    <b:Publisher>The Lancet Psychiatry</b:Publisher>
    <b:Author>
      <b:Author>
        <b:NameList>
          <b:Person>
            <b:Last>Stephanie J Lewis</b:Last>
            <b:First>Louise</b:First>
            <b:Middle>Arseneault, Avshalom Caspi, Helen L Fisher, Timothy Matthews, Terrie E Moffitt, Candice L Odgers, Daniel Stahl, Jia Ying Teng, Andrea Danese</b:Middle>
          </b:Person>
        </b:NameList>
      </b:Author>
    </b:Author>
    <b:RefOrder>39</b:RefOrder>
  </b:Source>
  <b:Source>
    <b:Tag>Rhe20</b:Tag>
    <b:SourceType>JournalArticle</b:SourceType>
    <b:Guid>{C5FB72C6-B62D-49CA-8CF6-E318694D2510}</b:Guid>
    <b:Title>The S1 protein of SARS-CoV-2 crosses the blood–brain barrier in mice</b:Title>
    <b:Year>2020</b:Year>
    <b:Publisher>Nature Neuroscience</b:Publisher>
    <b:JournalName>Nature Neuroscience</b:JournalName>
    <b:Issue>1</b:Issue>
    <b:Author>
      <b:Author>
        <b:NameList>
          <b:Person>
            <b:Last>Rhea</b:Last>
            <b:First>E.M.,</b:First>
            <b:Middle>Logsdon, A.F., Hansen, K.M. et al.</b:Middle>
          </b:Person>
        </b:NameList>
      </b:Author>
    </b:Author>
    <b:RefOrder>40</b:RefOrder>
  </b:Source>
</b:Sources>
</file>

<file path=customXml/itemProps1.xml><?xml version="1.0" encoding="utf-8"?>
<ds:datastoreItem xmlns:ds="http://schemas.openxmlformats.org/officeDocument/2006/customXml" ds:itemID="{ACFE691F-0E7F-4F48-A8BB-70F34DFA4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3322</Words>
  <Characters>18940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Dewan Zaved Ashrafi (1916230)</dc:creator>
  <cp:lastModifiedBy>Dewan Zaved Ashrafi (1916230)</cp:lastModifiedBy>
  <cp:revision>4</cp:revision>
  <dcterms:created xsi:type="dcterms:W3CDTF">2021-01-06T20:52:00Z</dcterms:created>
  <dcterms:modified xsi:type="dcterms:W3CDTF">2021-01-06T20:56:00Z</dcterms:modified>
</cp:coreProperties>
</file>