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948E4E9" w:rsidP="0C8A72B2" w:rsidRDefault="6948E4E9" w14:paraId="14D597DD" w14:textId="67CCAE6C">
      <w:pPr>
        <w:spacing w:before="240" w:beforeAutospacing="off" w:after="240" w:afterAutospacing="off"/>
        <w:rPr>
          <w:rFonts w:ascii="Aptos" w:hAnsi="Aptos" w:eastAsia="Aptos" w:cs="Aptos"/>
          <w:noProof w:val="0"/>
          <w:sz w:val="24"/>
          <w:szCs w:val="24"/>
          <w:lang w:val="en-GB"/>
        </w:rPr>
      </w:pPr>
      <w:r w:rsidRPr="0C8A72B2" w:rsidR="6948E4E9">
        <w:rPr>
          <w:rFonts w:ascii="Aptos" w:hAnsi="Aptos" w:eastAsia="Aptos" w:cs="Aptos"/>
          <w:noProof w:val="0"/>
          <w:sz w:val="24"/>
          <w:szCs w:val="24"/>
          <w:lang w:val="en-GB"/>
        </w:rPr>
        <w:t>Blog Submission</w:t>
      </w:r>
    </w:p>
    <w:p w:rsidR="6948E4E9" w:rsidP="0C8A72B2" w:rsidRDefault="6948E4E9" w14:paraId="2AB20030" w14:textId="12670EA4">
      <w:pPr>
        <w:pStyle w:val="Normal"/>
        <w:spacing w:before="240" w:beforeAutospacing="off" w:after="240" w:afterAutospacing="off"/>
      </w:pPr>
      <w:r w:rsidRPr="0C8A72B2" w:rsidR="6948E4E9">
        <w:rPr>
          <w:rFonts w:ascii="Aptos" w:hAnsi="Aptos" w:eastAsia="Aptos" w:cs="Aptos"/>
          <w:noProof w:val="0"/>
          <w:sz w:val="24"/>
          <w:szCs w:val="24"/>
          <w:lang w:val="en-GB"/>
        </w:rPr>
        <w:t xml:space="preserve"> </w:t>
      </w:r>
    </w:p>
    <w:p w:rsidR="6948E4E9" w:rsidP="0C8A72B2" w:rsidRDefault="6948E4E9" w14:paraId="6CCC2870" w14:textId="4592EB0F">
      <w:pPr>
        <w:pStyle w:val="Normal"/>
        <w:spacing w:before="240" w:beforeAutospacing="off" w:after="240" w:afterAutospacing="off"/>
      </w:pPr>
      <w:r w:rsidRPr="0C8A72B2" w:rsidR="6948E4E9">
        <w:rPr>
          <w:rFonts w:ascii="Aptos" w:hAnsi="Aptos" w:eastAsia="Aptos" w:cs="Aptos"/>
          <w:noProof w:val="0"/>
          <w:sz w:val="24"/>
          <w:szCs w:val="24"/>
          <w:lang w:val="en-GB"/>
        </w:rPr>
        <w:t>Student Name – Gabriel Williams</w:t>
      </w:r>
    </w:p>
    <w:p w:rsidR="6948E4E9" w:rsidP="0C8A72B2" w:rsidRDefault="6948E4E9" w14:paraId="6FD64C84" w14:textId="6E1DC712">
      <w:pPr>
        <w:pStyle w:val="Normal"/>
        <w:spacing w:before="240" w:beforeAutospacing="off" w:after="240" w:afterAutospacing="off"/>
        <w:rPr>
          <w:rFonts w:ascii="Aptos" w:hAnsi="Aptos" w:eastAsia="Aptos" w:cs="Aptos"/>
          <w:noProof w:val="0"/>
          <w:sz w:val="24"/>
          <w:szCs w:val="24"/>
          <w:lang w:val="en-GB"/>
        </w:rPr>
      </w:pPr>
      <w:r w:rsidRPr="0C8A72B2" w:rsidR="6948E4E9">
        <w:rPr>
          <w:rFonts w:ascii="Aptos" w:hAnsi="Aptos" w:eastAsia="Aptos" w:cs="Aptos"/>
          <w:noProof w:val="0"/>
          <w:sz w:val="24"/>
          <w:szCs w:val="24"/>
          <w:lang w:val="en-GB"/>
        </w:rPr>
        <w:t>Student ID - 2</w:t>
      </w:r>
      <w:r w:rsidRPr="0C8A72B2" w:rsidR="05D1936F">
        <w:rPr>
          <w:rFonts w:ascii="Aptos" w:hAnsi="Aptos" w:eastAsia="Aptos" w:cs="Aptos"/>
          <w:noProof w:val="0"/>
          <w:sz w:val="24"/>
          <w:szCs w:val="24"/>
          <w:lang w:val="en-GB"/>
        </w:rPr>
        <w:t>522248</w:t>
      </w:r>
    </w:p>
    <w:p w:rsidR="6948E4E9" w:rsidP="0C8A72B2" w:rsidRDefault="6948E4E9" w14:paraId="32EC9955" w14:textId="63EA4928">
      <w:pPr>
        <w:pStyle w:val="Normal"/>
        <w:spacing w:before="240" w:beforeAutospacing="off" w:after="240" w:afterAutospacing="off"/>
      </w:pPr>
      <w:r w:rsidRPr="0C8A72B2" w:rsidR="6948E4E9">
        <w:rPr>
          <w:rFonts w:ascii="Aptos" w:hAnsi="Aptos" w:eastAsia="Aptos" w:cs="Aptos"/>
          <w:noProof w:val="0"/>
          <w:sz w:val="24"/>
          <w:szCs w:val="24"/>
          <w:lang w:val="en-GB"/>
        </w:rPr>
        <w:t xml:space="preserve"> </w:t>
      </w:r>
    </w:p>
    <w:p w:rsidR="6948E4E9" w:rsidP="0C8A72B2" w:rsidRDefault="6948E4E9" w14:paraId="1281CB6A" w14:textId="4EC77ADC">
      <w:pPr>
        <w:pStyle w:val="Normal"/>
        <w:spacing w:before="240" w:beforeAutospacing="off" w:after="240" w:afterAutospacing="off"/>
      </w:pPr>
      <w:r w:rsidRPr="0C8A72B2" w:rsidR="6948E4E9">
        <w:rPr>
          <w:rFonts w:ascii="Aptos" w:hAnsi="Aptos" w:eastAsia="Aptos" w:cs="Aptos"/>
          <w:noProof w:val="0"/>
          <w:sz w:val="24"/>
          <w:szCs w:val="24"/>
          <w:lang w:val="en-GB"/>
        </w:rPr>
        <w:t>Name of Students in Group:</w:t>
      </w:r>
    </w:p>
    <w:p w:rsidR="06B7F2CD" w:rsidP="0C8A72B2" w:rsidRDefault="06B7F2CD" w14:paraId="4EEF90AF" w14:textId="722467FE">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0C8A72B2" w:rsidR="06B7F2CD">
        <w:rPr>
          <w:rFonts w:ascii="Aptos" w:hAnsi="Aptos" w:eastAsia="Aptos" w:cs="Aptos"/>
          <w:noProof w:val="0"/>
          <w:sz w:val="24"/>
          <w:szCs w:val="24"/>
          <w:lang w:val="en-GB"/>
        </w:rPr>
        <w:t>Gabriel Williams</w:t>
      </w:r>
    </w:p>
    <w:p w:rsidR="06B7F2CD" w:rsidP="0C8A72B2" w:rsidRDefault="06B7F2CD" w14:paraId="73FD0E85" w14:textId="36EA00B7">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0C8A72B2" w:rsidR="06B7F2CD">
        <w:rPr>
          <w:rFonts w:ascii="Aptos" w:hAnsi="Aptos" w:eastAsia="Aptos" w:cs="Aptos"/>
          <w:noProof w:val="0"/>
          <w:sz w:val="24"/>
          <w:szCs w:val="24"/>
          <w:lang w:val="en-GB"/>
        </w:rPr>
        <w:t xml:space="preserve">Connor Piston </w:t>
      </w:r>
    </w:p>
    <w:p w:rsidR="1060B393" w:rsidP="0C8A72B2" w:rsidRDefault="1060B393" w14:paraId="1C5D04B7" w14:textId="2F04FF97">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0C8A72B2" w:rsidR="1060B393">
        <w:rPr>
          <w:rFonts w:ascii="Aptos" w:hAnsi="Aptos" w:eastAsia="Aptos" w:cs="Aptos"/>
          <w:noProof w:val="0"/>
          <w:sz w:val="24"/>
          <w:szCs w:val="24"/>
          <w:lang w:val="en-GB"/>
        </w:rPr>
        <w:t xml:space="preserve">Ebrahim Al </w:t>
      </w:r>
      <w:r w:rsidRPr="0C8A72B2" w:rsidR="1060B393">
        <w:rPr>
          <w:rFonts w:ascii="Aptos" w:hAnsi="Aptos" w:eastAsia="Aptos" w:cs="Aptos"/>
          <w:noProof w:val="0"/>
          <w:sz w:val="24"/>
          <w:szCs w:val="24"/>
          <w:lang w:val="en-GB"/>
        </w:rPr>
        <w:t>Maisari</w:t>
      </w:r>
      <w:r w:rsidRPr="0C8A72B2" w:rsidR="1060B393">
        <w:rPr>
          <w:rFonts w:ascii="Aptos" w:hAnsi="Aptos" w:eastAsia="Aptos" w:cs="Aptos"/>
          <w:noProof w:val="0"/>
          <w:sz w:val="24"/>
          <w:szCs w:val="24"/>
          <w:lang w:val="en-GB"/>
        </w:rPr>
        <w:t xml:space="preserve">  </w:t>
      </w:r>
    </w:p>
    <w:p w:rsidR="6948E4E9" w:rsidP="0C8A72B2" w:rsidRDefault="6948E4E9" w14:paraId="75749A71" w14:textId="667924C2">
      <w:pPr>
        <w:pStyle w:val="Normal"/>
        <w:spacing w:before="240" w:beforeAutospacing="off" w:after="240" w:afterAutospacing="off"/>
      </w:pPr>
      <w:r w:rsidRPr="0C8A72B2" w:rsidR="6948E4E9">
        <w:rPr>
          <w:rFonts w:ascii="Aptos" w:hAnsi="Aptos" w:eastAsia="Aptos" w:cs="Aptos"/>
          <w:noProof w:val="0"/>
          <w:sz w:val="24"/>
          <w:szCs w:val="24"/>
          <w:lang w:val="en-GB"/>
        </w:rPr>
        <w:t xml:space="preserve">Link to Individual Blog / Social Media Site: </w:t>
      </w:r>
    </w:p>
    <w:p w:rsidR="6948E4E9" w:rsidP="0C8A72B2" w:rsidRDefault="6948E4E9" w14:paraId="21B94EBE" w14:textId="606A02A8">
      <w:pPr>
        <w:pStyle w:val="Normal"/>
        <w:spacing w:before="240" w:beforeAutospacing="off" w:after="240" w:afterAutospacing="off"/>
      </w:pPr>
      <w:r w:rsidRPr="0C8A72B2" w:rsidR="6948E4E9">
        <w:rPr>
          <w:rFonts w:ascii="Aptos" w:hAnsi="Aptos" w:eastAsia="Aptos" w:cs="Aptos"/>
          <w:noProof w:val="0"/>
          <w:sz w:val="24"/>
          <w:szCs w:val="24"/>
          <w:lang w:val="en-GB"/>
        </w:rPr>
        <w:t xml:space="preserve"> </w:t>
      </w:r>
      <w:r w:rsidRPr="0C8A72B2" w:rsidR="1E04F43C">
        <w:rPr>
          <w:rFonts w:ascii="Aptos" w:hAnsi="Aptos" w:eastAsia="Aptos" w:cs="Aptos"/>
          <w:noProof w:val="0"/>
          <w:sz w:val="24"/>
          <w:szCs w:val="24"/>
          <w:lang w:val="en-GB"/>
        </w:rPr>
        <w:t xml:space="preserve">- </w:t>
      </w:r>
    </w:p>
    <w:p w:rsidR="6948E4E9" w:rsidP="0C8A72B2" w:rsidRDefault="6948E4E9" w14:paraId="2D4D2C7D" w14:textId="6AB1FB5A">
      <w:pPr>
        <w:pStyle w:val="Normal"/>
        <w:spacing w:before="240" w:beforeAutospacing="off" w:after="240" w:afterAutospacing="off"/>
      </w:pPr>
      <w:r w:rsidRPr="0C8A72B2" w:rsidR="6948E4E9">
        <w:rPr>
          <w:rFonts w:ascii="Aptos" w:hAnsi="Aptos" w:eastAsia="Aptos" w:cs="Aptos"/>
          <w:noProof w:val="0"/>
          <w:sz w:val="24"/>
          <w:szCs w:val="24"/>
          <w:lang w:val="en-GB"/>
        </w:rPr>
        <w:t>Words included in Individual’s Blog (including reference list): - Copy and paste the words from your Blog / Social Media site</w:t>
      </w:r>
    </w:p>
    <w:p w:rsidR="436BAF4B" w:rsidP="0C8A72B2" w:rsidRDefault="436BAF4B" w14:paraId="38CAA3BA" w14:textId="1E549BAF">
      <w:pPr>
        <w:pStyle w:val="Normal"/>
        <w:spacing w:before="240" w:beforeAutospacing="off" w:after="240" w:afterAutospacing="off"/>
        <w:rPr>
          <w:rFonts w:ascii="Aptos" w:hAnsi="Aptos" w:eastAsia="Aptos" w:cs="Aptos"/>
          <w:noProof w:val="0"/>
          <w:sz w:val="24"/>
          <w:szCs w:val="24"/>
          <w:lang w:val="en-GB"/>
        </w:rPr>
      </w:pPr>
      <w:r w:rsidRPr="0C8A72B2" w:rsidR="436BAF4B">
        <w:rPr>
          <w:rFonts w:ascii="Aptos" w:hAnsi="Aptos" w:eastAsia="Aptos" w:cs="Aptos"/>
          <w:noProof w:val="0"/>
          <w:sz w:val="24"/>
          <w:szCs w:val="24"/>
          <w:lang w:val="en-GB"/>
        </w:rPr>
        <w:t xml:space="preserve">Part One: Making a Short Life a Full Life – The Impact of Tŷ Hafan in Paediatric Palliative Care  </w:t>
      </w:r>
    </w:p>
    <w:p w:rsidR="436BAF4B" w:rsidP="0C8A72B2" w:rsidRDefault="436BAF4B" w14:paraId="32C85595" w14:textId="79F498C3">
      <w:pPr>
        <w:pStyle w:val="Normal"/>
        <w:spacing w:before="240" w:beforeAutospacing="off" w:after="240" w:afterAutospacing="off"/>
      </w:pPr>
      <w:r w:rsidRPr="0C8A72B2" w:rsidR="436BAF4B">
        <w:rPr>
          <w:rFonts w:ascii="Aptos" w:hAnsi="Aptos" w:eastAsia="Aptos" w:cs="Aptos"/>
          <w:noProof w:val="0"/>
          <w:sz w:val="24"/>
          <w:szCs w:val="24"/>
          <w:lang w:val="en-GB"/>
        </w:rPr>
        <w:t xml:space="preserve"> </w:t>
      </w:r>
    </w:p>
    <w:p w:rsidR="436BAF4B" w:rsidP="0C8A72B2" w:rsidRDefault="436BAF4B" w14:paraId="09CA4B44" w14:textId="2A43647B">
      <w:pPr>
        <w:pStyle w:val="Normal"/>
        <w:spacing w:before="240" w:beforeAutospacing="off" w:after="240" w:afterAutospacing="off"/>
      </w:pPr>
      <w:r w:rsidRPr="0C8A72B2" w:rsidR="436BAF4B">
        <w:rPr>
          <w:rFonts w:ascii="Aptos" w:hAnsi="Aptos" w:eastAsia="Aptos" w:cs="Aptos"/>
          <w:noProof w:val="0"/>
          <w:sz w:val="24"/>
          <w:szCs w:val="24"/>
          <w:lang w:val="en-GB"/>
        </w:rPr>
        <w:t xml:space="preserve">Tŷ Hafan, one of Wales’s foremost children’s hospice charities, is known as a model of compassionate, family-centred palliative care. Since its founding in 1999, its mission, “to make a short life, a full life,” has guided its commitment to supporting children with life-shortening conditions and their families across the country (Tŷ Hafan, 2024, p. 1). The charity provides its services free of charge, ensuring that care and support are accessible regardless of circumstance.   </w:t>
      </w:r>
    </w:p>
    <w:p w:rsidR="436BAF4B" w:rsidP="0C8A72B2" w:rsidRDefault="436BAF4B" w14:paraId="43FD6C77" w14:textId="4E3EDE51">
      <w:pPr>
        <w:pStyle w:val="Normal"/>
        <w:spacing w:before="240" w:beforeAutospacing="off" w:after="240" w:afterAutospacing="off"/>
      </w:pPr>
      <w:r w:rsidRPr="0C8A72B2" w:rsidR="436BAF4B">
        <w:rPr>
          <w:rFonts w:ascii="Aptos" w:hAnsi="Aptos" w:eastAsia="Aptos" w:cs="Aptos"/>
          <w:noProof w:val="0"/>
          <w:sz w:val="24"/>
          <w:szCs w:val="24"/>
          <w:lang w:val="en-GB"/>
        </w:rPr>
        <w:t xml:space="preserve"> </w:t>
      </w:r>
    </w:p>
    <w:p w:rsidR="436BAF4B" w:rsidP="0C8A72B2" w:rsidRDefault="436BAF4B" w14:paraId="37421F85" w14:textId="6926B7EE">
      <w:pPr>
        <w:pStyle w:val="Normal"/>
        <w:spacing w:before="240" w:beforeAutospacing="off" w:after="240" w:afterAutospacing="off"/>
      </w:pPr>
      <w:r w:rsidRPr="0C8A72B2" w:rsidR="436BAF4B">
        <w:rPr>
          <w:rFonts w:ascii="Aptos" w:hAnsi="Aptos" w:eastAsia="Aptos" w:cs="Aptos"/>
          <w:noProof w:val="0"/>
          <w:sz w:val="24"/>
          <w:szCs w:val="24"/>
          <w:lang w:val="en-GB"/>
        </w:rPr>
        <w:t xml:space="preserve">At the core of Tŷ Hafan’s approach is a model of care that extends far beyond general clinical treatment. Within the hospice in Sully, and through outreach teams working across communities, the charity provides a range of care opportunities like symptom management, end-of-life care, and respite stays, as well as creative and sensory therapies that help children experience joy and comfort (Tŷ Hafan, 2024 - 1). Care is given not only to the child but also to the entire family, recognising the emotional, social, and psychological impact that life-shortening or even threatening illnesses have on parents, siblings, friends, and even caregivers.  </w:t>
      </w:r>
    </w:p>
    <w:p w:rsidR="436BAF4B" w:rsidP="0C8A72B2" w:rsidRDefault="436BAF4B" w14:paraId="467C94A4" w14:textId="6590AF46">
      <w:pPr>
        <w:pStyle w:val="Normal"/>
        <w:spacing w:before="240" w:beforeAutospacing="off" w:after="240" w:afterAutospacing="off"/>
      </w:pPr>
      <w:r w:rsidRPr="0C8A72B2" w:rsidR="436BAF4B">
        <w:rPr>
          <w:rFonts w:ascii="Aptos" w:hAnsi="Aptos" w:eastAsia="Aptos" w:cs="Aptos"/>
          <w:noProof w:val="0"/>
          <w:sz w:val="24"/>
          <w:szCs w:val="24"/>
          <w:lang w:val="en-GB"/>
        </w:rPr>
        <w:t xml:space="preserve"> </w:t>
      </w:r>
    </w:p>
    <w:p w:rsidR="436BAF4B" w:rsidP="0C8A72B2" w:rsidRDefault="436BAF4B" w14:paraId="188DCC56" w14:textId="5B344D38">
      <w:pPr>
        <w:pStyle w:val="Normal"/>
        <w:spacing w:before="240" w:beforeAutospacing="off" w:after="240" w:afterAutospacing="off"/>
      </w:pPr>
      <w:r w:rsidRPr="0C8A72B2" w:rsidR="436BAF4B">
        <w:rPr>
          <w:rFonts w:ascii="Aptos" w:hAnsi="Aptos" w:eastAsia="Aptos" w:cs="Aptos"/>
          <w:noProof w:val="0"/>
          <w:sz w:val="24"/>
          <w:szCs w:val="24"/>
          <w:lang w:val="en-GB"/>
        </w:rPr>
        <w:t xml:space="preserve">Tŷ Hafan’s multidisciplinary team—comprising nurses, counsellors, social workers and play specialists—supports families from the moment of diagnosis through to bereavement and beyond. This integrated service reflects a philosophy that palliative care is not solely about managing symptoms but about improving quality of life and enabling families to make lasting memories together. In 2024, the charity supported 369 children and families, as well as over 400 bereaved families, demonstrating its significant reach and long-term commitment to those it serves.  </w:t>
      </w:r>
    </w:p>
    <w:p w:rsidR="436BAF4B" w:rsidP="0C8A72B2" w:rsidRDefault="436BAF4B" w14:paraId="4F3A306B" w14:textId="6C579269">
      <w:pPr>
        <w:pStyle w:val="Normal"/>
        <w:spacing w:before="240" w:beforeAutospacing="off" w:after="240" w:afterAutospacing="off"/>
      </w:pPr>
      <w:r w:rsidRPr="0C8A72B2" w:rsidR="436BAF4B">
        <w:rPr>
          <w:rFonts w:ascii="Aptos" w:hAnsi="Aptos" w:eastAsia="Aptos" w:cs="Aptos"/>
          <w:noProof w:val="0"/>
          <w:sz w:val="24"/>
          <w:szCs w:val="24"/>
          <w:lang w:val="en-GB"/>
        </w:rPr>
        <w:t xml:space="preserve"> </w:t>
      </w:r>
    </w:p>
    <w:p w:rsidR="436BAF4B" w:rsidP="0C8A72B2" w:rsidRDefault="436BAF4B" w14:paraId="6EBAD071" w14:textId="57D9D8E5">
      <w:pPr>
        <w:pStyle w:val="Normal"/>
        <w:spacing w:before="240" w:beforeAutospacing="off" w:after="240" w:afterAutospacing="off"/>
      </w:pPr>
      <w:r w:rsidRPr="0C8A72B2" w:rsidR="436BAF4B">
        <w:rPr>
          <w:rFonts w:ascii="Aptos" w:hAnsi="Aptos" w:eastAsia="Aptos" w:cs="Aptos"/>
          <w:noProof w:val="0"/>
          <w:sz w:val="24"/>
          <w:szCs w:val="24"/>
          <w:lang w:val="en-GB"/>
        </w:rPr>
        <w:t xml:space="preserve">Despite this impact, sustaining comprehensive services remains a financial challenge. Tŷ Hafan must raise over £6 million annually to continue its work, with only around 12 per cent of this funding coming from statutory sources such as government or NHS contributions. The remainder is generated through community fundraising, donations, corporate partnerships and the charity’s network of retail shops. This reliance on voluntary support underscores the critical role that public engagement plays in maintaining essential paediatric palliative care in Wales.  </w:t>
      </w:r>
    </w:p>
    <w:p w:rsidR="436BAF4B" w:rsidP="0C8A72B2" w:rsidRDefault="436BAF4B" w14:paraId="6497613C" w14:textId="36DF7A92">
      <w:pPr>
        <w:pStyle w:val="Normal"/>
        <w:spacing w:before="240" w:beforeAutospacing="off" w:after="240" w:afterAutospacing="off"/>
      </w:pPr>
      <w:r w:rsidRPr="0C8A72B2" w:rsidR="436BAF4B">
        <w:rPr>
          <w:rFonts w:ascii="Aptos" w:hAnsi="Aptos" w:eastAsia="Aptos" w:cs="Aptos"/>
          <w:noProof w:val="0"/>
          <w:sz w:val="24"/>
          <w:szCs w:val="24"/>
          <w:lang w:val="en-GB"/>
        </w:rPr>
        <w:t xml:space="preserve"> </w:t>
      </w:r>
    </w:p>
    <w:p w:rsidR="436BAF4B" w:rsidP="0C8A72B2" w:rsidRDefault="436BAF4B" w14:paraId="1CCBBC84" w14:textId="5680D032">
      <w:pPr>
        <w:pStyle w:val="Normal"/>
        <w:spacing w:before="240" w:beforeAutospacing="off" w:after="240" w:afterAutospacing="off"/>
      </w:pPr>
      <w:r w:rsidRPr="0C8A72B2" w:rsidR="436BAF4B">
        <w:rPr>
          <w:rFonts w:ascii="Aptos" w:hAnsi="Aptos" w:eastAsia="Aptos" w:cs="Aptos"/>
          <w:noProof w:val="0"/>
          <w:sz w:val="24"/>
          <w:szCs w:val="24"/>
          <w:lang w:val="en-GB"/>
        </w:rPr>
        <w:t xml:space="preserve">The charity’s influence extends beyond direct care. By offering bereavement counselling, family activity days and emotional support, Tŷ Hafan strengthens community resilience and encourages open discussion about death, grief and family wellbeing. Its work exemplifies how compassion, professionalism and community spirit can intersect to create meaningful change.  </w:t>
      </w:r>
    </w:p>
    <w:p w:rsidR="436BAF4B" w:rsidP="0C8A72B2" w:rsidRDefault="436BAF4B" w14:paraId="65C5C7A0" w14:textId="1B97F34E">
      <w:pPr>
        <w:pStyle w:val="Normal"/>
        <w:spacing w:before="240" w:beforeAutospacing="off" w:after="240" w:afterAutospacing="off"/>
      </w:pPr>
      <w:r w:rsidRPr="0C8A72B2" w:rsidR="436BAF4B">
        <w:rPr>
          <w:rFonts w:ascii="Aptos" w:hAnsi="Aptos" w:eastAsia="Aptos" w:cs="Aptos"/>
          <w:noProof w:val="0"/>
          <w:sz w:val="24"/>
          <w:szCs w:val="24"/>
          <w:lang w:val="en-GB"/>
        </w:rPr>
        <w:t xml:space="preserve"> </w:t>
      </w:r>
    </w:p>
    <w:p w:rsidR="436BAF4B" w:rsidP="0C8A72B2" w:rsidRDefault="436BAF4B" w14:paraId="71D6B4E9" w14:textId="6DBD678A">
      <w:pPr>
        <w:pStyle w:val="Normal"/>
        <w:spacing w:before="240" w:beforeAutospacing="off" w:after="240" w:afterAutospacing="off"/>
      </w:pPr>
      <w:r w:rsidRPr="0C8A72B2" w:rsidR="436BAF4B">
        <w:rPr>
          <w:rFonts w:ascii="Aptos" w:hAnsi="Aptos" w:eastAsia="Aptos" w:cs="Aptos"/>
          <w:noProof w:val="0"/>
          <w:sz w:val="24"/>
          <w:szCs w:val="24"/>
          <w:lang w:val="en-GB"/>
        </w:rPr>
        <w:t xml:space="preserve">Tŷ Hafan’s mission challenges conventional understandings of hospice care. Rather than focusing solely on the end of life, it promotes the idea that every day of a child’s life—no matter how short—can be filled with meaning, comfort and joy. In doing so, the charity not only transforms the experiences of the families it serves but also reinforces a broader social message: that caring for the most vulnerable is a shared moral responsibility.  </w:t>
      </w:r>
    </w:p>
    <w:p w:rsidR="436BAF4B" w:rsidP="0C8A72B2" w:rsidRDefault="436BAF4B" w14:paraId="43FD1B07" w14:textId="279DE67E">
      <w:pPr>
        <w:pStyle w:val="Normal"/>
        <w:spacing w:before="240" w:beforeAutospacing="off" w:after="240" w:afterAutospacing="off"/>
      </w:pPr>
      <w:r w:rsidRPr="0C8A72B2" w:rsidR="436BAF4B">
        <w:rPr>
          <w:rFonts w:ascii="Aptos" w:hAnsi="Aptos" w:eastAsia="Aptos" w:cs="Aptos"/>
          <w:noProof w:val="0"/>
          <w:sz w:val="24"/>
          <w:szCs w:val="24"/>
          <w:lang w:val="en-GB"/>
        </w:rPr>
        <w:t xml:space="preserve"> </w:t>
      </w:r>
    </w:p>
    <w:p w:rsidR="436BAF4B" w:rsidP="0C8A72B2" w:rsidRDefault="436BAF4B" w14:paraId="59D29296" w14:textId="26CA365F">
      <w:pPr>
        <w:pStyle w:val="Normal"/>
        <w:spacing w:before="240" w:beforeAutospacing="off" w:after="240" w:afterAutospacing="off"/>
      </w:pPr>
      <w:r w:rsidRPr="0C8A72B2" w:rsidR="436BAF4B">
        <w:rPr>
          <w:rFonts w:ascii="Aptos" w:hAnsi="Aptos" w:eastAsia="Aptos" w:cs="Aptos"/>
          <w:noProof w:val="0"/>
          <w:sz w:val="24"/>
          <w:szCs w:val="24"/>
          <w:lang w:val="en-GB"/>
        </w:rPr>
        <w:t xml:space="preserve">Part Two: Where the Money Goes – Funding Compassionate Care at Tŷ Hafan  </w:t>
      </w:r>
    </w:p>
    <w:p w:rsidR="436BAF4B" w:rsidP="0C8A72B2" w:rsidRDefault="436BAF4B" w14:paraId="2FB779B2" w14:textId="7BCC173F">
      <w:pPr>
        <w:pStyle w:val="Normal"/>
        <w:spacing w:before="240" w:beforeAutospacing="off" w:after="240" w:afterAutospacing="off"/>
      </w:pPr>
      <w:r w:rsidRPr="0C8A72B2" w:rsidR="436BAF4B">
        <w:rPr>
          <w:rFonts w:ascii="Aptos" w:hAnsi="Aptos" w:eastAsia="Aptos" w:cs="Aptos"/>
          <w:noProof w:val="0"/>
          <w:sz w:val="24"/>
          <w:szCs w:val="24"/>
          <w:lang w:val="en-GB"/>
        </w:rPr>
        <w:t xml:space="preserve"> </w:t>
      </w:r>
    </w:p>
    <w:p w:rsidR="436BAF4B" w:rsidP="0C8A72B2" w:rsidRDefault="436BAF4B" w14:paraId="3F96BB31" w14:textId="64312E07">
      <w:pPr>
        <w:pStyle w:val="Normal"/>
        <w:spacing w:before="240" w:beforeAutospacing="off" w:after="240" w:afterAutospacing="off"/>
      </w:pPr>
      <w:r w:rsidRPr="0C8A72B2" w:rsidR="436BAF4B">
        <w:rPr>
          <w:rFonts w:ascii="Aptos" w:hAnsi="Aptos" w:eastAsia="Aptos" w:cs="Aptos"/>
          <w:noProof w:val="0"/>
          <w:sz w:val="24"/>
          <w:szCs w:val="24"/>
          <w:lang w:val="en-GB"/>
        </w:rPr>
        <w:t xml:space="preserve">Behind every act of kindness that supports Tŷ Hafan lies a clear purpose: transforming donations into tangible, life-changing care for children and families across Wales. As one of the nation’s leading children’s hospices, Tŷ Hafan relies on the generosity of the public, businesses, and communities to sustain its holistic palliative care services. Each year, the charity must raise over £6 million to continue its mission of making a short life a whole life. Understanding where this money goes reveals both the scope of its work and the remarkable impact of collective giving.  </w:t>
      </w:r>
    </w:p>
    <w:p w:rsidR="436BAF4B" w:rsidP="0C8A72B2" w:rsidRDefault="436BAF4B" w14:paraId="6003DEDA" w14:textId="38DCA1E5">
      <w:pPr>
        <w:pStyle w:val="Normal"/>
        <w:spacing w:before="240" w:beforeAutospacing="off" w:after="240" w:afterAutospacing="off"/>
      </w:pPr>
      <w:r w:rsidRPr="0C8A72B2" w:rsidR="436BAF4B">
        <w:rPr>
          <w:rFonts w:ascii="Aptos" w:hAnsi="Aptos" w:eastAsia="Aptos" w:cs="Aptos"/>
          <w:noProof w:val="0"/>
          <w:sz w:val="24"/>
          <w:szCs w:val="24"/>
          <w:lang w:val="en-GB"/>
        </w:rPr>
        <w:t xml:space="preserve"> </w:t>
      </w:r>
    </w:p>
    <w:p w:rsidR="436BAF4B" w:rsidP="0C8A72B2" w:rsidRDefault="436BAF4B" w14:paraId="09B6D8F4" w14:textId="7A52A6C8">
      <w:pPr>
        <w:pStyle w:val="Normal"/>
        <w:spacing w:before="240" w:beforeAutospacing="off" w:after="240" w:afterAutospacing="off"/>
      </w:pPr>
      <w:r w:rsidRPr="0C8A72B2" w:rsidR="436BAF4B">
        <w:rPr>
          <w:rFonts w:ascii="Aptos" w:hAnsi="Aptos" w:eastAsia="Aptos" w:cs="Aptos"/>
          <w:noProof w:val="0"/>
          <w:sz w:val="24"/>
          <w:szCs w:val="24"/>
          <w:lang w:val="en-GB"/>
        </w:rPr>
        <w:t xml:space="preserve">A substantial proportion of Tŷ Hafan’s income funds its specialist care teams, including nurses, doctors, counsellors, and play specialists who provide 24-hour support to children with life-shortening conditions. This care encompasses pain and symptom management, respite breaks, emergency stays and end-of-life care. Every donation contributes directly to maintaining medical equipment, medications, and facilities such as hydrotherapy and sensory rooms, ensuring children receive comfort and dignity throughout their care journey.  </w:t>
      </w:r>
    </w:p>
    <w:p w:rsidR="436BAF4B" w:rsidP="0C8A72B2" w:rsidRDefault="436BAF4B" w14:paraId="1DE5CEAF" w14:textId="6D578407">
      <w:pPr>
        <w:pStyle w:val="Normal"/>
        <w:spacing w:before="240" w:beforeAutospacing="off" w:after="240" w:afterAutospacing="off"/>
      </w:pPr>
      <w:r w:rsidRPr="0C8A72B2" w:rsidR="436BAF4B">
        <w:rPr>
          <w:rFonts w:ascii="Aptos" w:hAnsi="Aptos" w:eastAsia="Aptos" w:cs="Aptos"/>
          <w:noProof w:val="0"/>
          <w:sz w:val="24"/>
          <w:szCs w:val="24"/>
          <w:lang w:val="en-GB"/>
        </w:rPr>
        <w:t xml:space="preserve"> </w:t>
      </w:r>
    </w:p>
    <w:p w:rsidR="436BAF4B" w:rsidP="0C8A72B2" w:rsidRDefault="436BAF4B" w14:paraId="6E555616" w14:textId="16C1D29B">
      <w:pPr>
        <w:pStyle w:val="Normal"/>
        <w:spacing w:before="240" w:beforeAutospacing="off" w:after="240" w:afterAutospacing="off"/>
      </w:pPr>
      <w:r w:rsidRPr="0C8A72B2" w:rsidR="436BAF4B">
        <w:rPr>
          <w:rFonts w:ascii="Aptos" w:hAnsi="Aptos" w:eastAsia="Aptos" w:cs="Aptos"/>
          <w:noProof w:val="0"/>
          <w:sz w:val="24"/>
          <w:szCs w:val="24"/>
          <w:lang w:val="en-GB"/>
        </w:rPr>
        <w:t xml:space="preserve">Beyond medical intervention, funds support emotional and psychological wellbeing. The hospice’s counsellors and family support workers deliver bereavement therapy, sibling programmes, and memory-making activities that help families navigate the emotional challenges of illness and loss. These services, though non-clinical, are central to Tŷ Hafan’s ethos of holistic care and are provided entirely free of charge.  </w:t>
      </w:r>
    </w:p>
    <w:p w:rsidR="436BAF4B" w:rsidP="0C8A72B2" w:rsidRDefault="436BAF4B" w14:paraId="63520320" w14:textId="79875E90">
      <w:pPr>
        <w:pStyle w:val="Normal"/>
        <w:spacing w:before="240" w:beforeAutospacing="off" w:after="240" w:afterAutospacing="off"/>
      </w:pPr>
      <w:r w:rsidRPr="0C8A72B2" w:rsidR="436BAF4B">
        <w:rPr>
          <w:rFonts w:ascii="Aptos" w:hAnsi="Aptos" w:eastAsia="Aptos" w:cs="Aptos"/>
          <w:noProof w:val="0"/>
          <w:sz w:val="24"/>
          <w:szCs w:val="24"/>
          <w:lang w:val="en-GB"/>
        </w:rPr>
        <w:t xml:space="preserve"> </w:t>
      </w:r>
    </w:p>
    <w:p w:rsidR="436BAF4B" w:rsidP="0C8A72B2" w:rsidRDefault="436BAF4B" w14:paraId="48633323" w14:textId="0BC1B348">
      <w:pPr>
        <w:pStyle w:val="Normal"/>
        <w:spacing w:before="240" w:beforeAutospacing="off" w:after="240" w:afterAutospacing="off"/>
      </w:pPr>
      <w:r w:rsidRPr="0C8A72B2" w:rsidR="436BAF4B">
        <w:rPr>
          <w:rFonts w:ascii="Aptos" w:hAnsi="Aptos" w:eastAsia="Aptos" w:cs="Aptos"/>
          <w:noProof w:val="0"/>
          <w:sz w:val="24"/>
          <w:szCs w:val="24"/>
          <w:lang w:val="en-GB"/>
        </w:rPr>
        <w:t xml:space="preserve">Tŷ Hafan’s impact extends far beyond its hospice walls. Donations enable community outreach services that bring specialist support directly into homes and local hospitals. For many families living in rural or economically disadvantaged areas, this outreach represents their only access to expert palliative care. The charity’s mobile teams travel across Wales, providing nursing visits, counselling sessions, and respite opportunities in familiar surroundings. This model of outreach ensures equal access, allowing children to remain close to their families and friends.  </w:t>
      </w:r>
    </w:p>
    <w:p w:rsidR="436BAF4B" w:rsidP="0C8A72B2" w:rsidRDefault="436BAF4B" w14:paraId="39C9AA4E" w14:textId="12EB0A11">
      <w:pPr>
        <w:pStyle w:val="Normal"/>
        <w:spacing w:before="240" w:beforeAutospacing="off" w:after="240" w:afterAutospacing="off"/>
      </w:pPr>
      <w:r w:rsidRPr="0C8A72B2" w:rsidR="436BAF4B">
        <w:rPr>
          <w:rFonts w:ascii="Aptos" w:hAnsi="Aptos" w:eastAsia="Aptos" w:cs="Aptos"/>
          <w:noProof w:val="0"/>
          <w:sz w:val="24"/>
          <w:szCs w:val="24"/>
          <w:lang w:val="en-GB"/>
        </w:rPr>
        <w:t xml:space="preserve"> </w:t>
      </w:r>
    </w:p>
    <w:p w:rsidR="436BAF4B" w:rsidP="0C8A72B2" w:rsidRDefault="436BAF4B" w14:paraId="65F93B6C" w14:textId="3BC0BAA7">
      <w:pPr>
        <w:pStyle w:val="Normal"/>
        <w:spacing w:before="240" w:beforeAutospacing="off" w:after="240" w:afterAutospacing="off"/>
      </w:pPr>
      <w:r w:rsidRPr="0C8A72B2" w:rsidR="436BAF4B">
        <w:rPr>
          <w:rFonts w:ascii="Aptos" w:hAnsi="Aptos" w:eastAsia="Aptos" w:cs="Aptos"/>
          <w:noProof w:val="0"/>
          <w:sz w:val="24"/>
          <w:szCs w:val="24"/>
          <w:lang w:val="en-GB"/>
        </w:rPr>
        <w:t xml:space="preserve">Funds are also invested in maintaining the hospice building, training staff, and developing innovative care practices. Continuous professional development ensures that Tŷ Hafan’s teams remain at the forefront of paediatric palliative-care expertise. Meanwhile, capital investments—such as upgrading patient rooms, therapy spaces, and outdoor gardens—create environments where children can experience play, relaxation and a sense of normality.  </w:t>
      </w:r>
    </w:p>
    <w:p w:rsidR="436BAF4B" w:rsidP="0C8A72B2" w:rsidRDefault="436BAF4B" w14:paraId="4A5F2152" w14:textId="0DBC00EA">
      <w:pPr>
        <w:pStyle w:val="Normal"/>
        <w:spacing w:before="240" w:beforeAutospacing="off" w:after="240" w:afterAutospacing="off"/>
      </w:pPr>
      <w:r w:rsidRPr="0C8A72B2" w:rsidR="436BAF4B">
        <w:rPr>
          <w:rFonts w:ascii="Aptos" w:hAnsi="Aptos" w:eastAsia="Aptos" w:cs="Aptos"/>
          <w:noProof w:val="0"/>
          <w:sz w:val="24"/>
          <w:szCs w:val="24"/>
          <w:lang w:val="en-GB"/>
        </w:rPr>
        <w:t xml:space="preserve"> </w:t>
      </w:r>
    </w:p>
    <w:p w:rsidR="436BAF4B" w:rsidP="0C8A72B2" w:rsidRDefault="436BAF4B" w14:paraId="6866EE83" w14:textId="375313F2">
      <w:pPr>
        <w:pStyle w:val="Normal"/>
        <w:spacing w:before="240" w:beforeAutospacing="off" w:after="240" w:afterAutospacing="off"/>
      </w:pPr>
      <w:r w:rsidRPr="0C8A72B2" w:rsidR="436BAF4B">
        <w:rPr>
          <w:rFonts w:ascii="Aptos" w:hAnsi="Aptos" w:eastAsia="Aptos" w:cs="Aptos"/>
          <w:noProof w:val="0"/>
          <w:sz w:val="24"/>
          <w:szCs w:val="24"/>
          <w:lang w:val="en-GB"/>
        </w:rPr>
        <w:t xml:space="preserve">In essence, money given to Tŷ Hafan does far more than fund a building—it sustains a philosophy of care that values life, connection and dignity. From specialist clinical interventions to emotional support, outreach, and bereavement services, each contribution helps make a short life a full one. By continuing to invest in Tŷ Hafan’s mission, donors play a vital role in ensuring that every child in Wales facing a life-shortening condition can live with comfort, joy, and love. </w:t>
      </w:r>
    </w:p>
    <w:p w:rsidR="436BAF4B" w:rsidP="0C8A72B2" w:rsidRDefault="436BAF4B" w14:paraId="19E2C1A5" w14:textId="75E3FB64">
      <w:pPr>
        <w:pStyle w:val="Normal"/>
        <w:spacing w:before="240" w:beforeAutospacing="off" w:after="240" w:afterAutospacing="off"/>
      </w:pPr>
      <w:r w:rsidRPr="0C8A72B2" w:rsidR="436BAF4B">
        <w:rPr>
          <w:rFonts w:ascii="Aptos" w:hAnsi="Aptos" w:eastAsia="Aptos" w:cs="Aptos"/>
          <w:noProof w:val="0"/>
          <w:sz w:val="24"/>
          <w:szCs w:val="24"/>
          <w:lang w:val="en-GB"/>
        </w:rPr>
        <w:t xml:space="preserve"> </w:t>
      </w:r>
    </w:p>
    <w:p w:rsidR="436BAF4B" w:rsidP="0C8A72B2" w:rsidRDefault="436BAF4B" w14:paraId="42C8A166" w14:textId="38F4217C">
      <w:pPr>
        <w:pStyle w:val="Normal"/>
        <w:spacing w:before="240" w:beforeAutospacing="off" w:after="240" w:afterAutospacing="off"/>
      </w:pPr>
      <w:r w:rsidRPr="0C8A72B2" w:rsidR="436BAF4B">
        <w:rPr>
          <w:rFonts w:ascii="Aptos" w:hAnsi="Aptos" w:eastAsia="Aptos" w:cs="Aptos"/>
          <w:noProof w:val="0"/>
          <w:sz w:val="24"/>
          <w:szCs w:val="24"/>
          <w:lang w:val="en-GB"/>
        </w:rPr>
        <w:t xml:space="preserve">Reflection  </w:t>
      </w:r>
    </w:p>
    <w:p w:rsidR="436BAF4B" w:rsidP="0C8A72B2" w:rsidRDefault="436BAF4B" w14:paraId="6E794213" w14:textId="385B42AE">
      <w:pPr>
        <w:pStyle w:val="Normal"/>
        <w:spacing w:before="240" w:beforeAutospacing="off" w:after="240" w:afterAutospacing="off"/>
      </w:pPr>
      <w:r w:rsidRPr="0C8A72B2" w:rsidR="436BAF4B">
        <w:rPr>
          <w:rFonts w:ascii="Aptos" w:hAnsi="Aptos" w:eastAsia="Aptos" w:cs="Aptos"/>
          <w:noProof w:val="0"/>
          <w:sz w:val="24"/>
          <w:szCs w:val="24"/>
          <w:lang w:val="en-GB"/>
        </w:rPr>
        <w:t xml:space="preserve"> </w:t>
      </w:r>
    </w:p>
    <w:p w:rsidR="436BAF4B" w:rsidP="0C8A72B2" w:rsidRDefault="436BAF4B" w14:paraId="4784BC23" w14:textId="1C948DF8">
      <w:pPr>
        <w:pStyle w:val="Normal"/>
        <w:spacing w:before="240" w:beforeAutospacing="off" w:after="240" w:afterAutospacing="off"/>
      </w:pPr>
      <w:r w:rsidRPr="0C8A72B2" w:rsidR="436BAF4B">
        <w:rPr>
          <w:rFonts w:ascii="Aptos" w:hAnsi="Aptos" w:eastAsia="Aptos" w:cs="Aptos"/>
          <w:noProof w:val="0"/>
          <w:sz w:val="24"/>
          <w:szCs w:val="24"/>
          <w:lang w:val="en-GB"/>
        </w:rPr>
        <w:t xml:space="preserve">This blog post, which explores Tŷ Hafan’s objectives and the financial foundations behind its paediatric care services, serves as an effective marketing tool for the charity while also raising public awareness of its work. Upon examining its structure, tone, and content, it becomes clear that the document has strengths in communicating impact and fostering emotional engagement, as well as opportunities to enhance its ability to drive tangible action. </w:t>
      </w:r>
    </w:p>
    <w:p w:rsidR="436BAF4B" w:rsidP="0C8A72B2" w:rsidRDefault="436BAF4B" w14:paraId="26A18944" w14:textId="4D05D790">
      <w:pPr>
        <w:pStyle w:val="Normal"/>
        <w:spacing w:before="240" w:beforeAutospacing="off" w:after="240" w:afterAutospacing="off"/>
      </w:pPr>
      <w:r w:rsidRPr="0C8A72B2" w:rsidR="436BAF4B">
        <w:rPr>
          <w:rFonts w:ascii="Aptos" w:hAnsi="Aptos" w:eastAsia="Aptos" w:cs="Aptos"/>
          <w:noProof w:val="0"/>
          <w:sz w:val="24"/>
          <w:szCs w:val="24"/>
          <w:lang w:val="en-GB"/>
        </w:rPr>
        <w:t xml:space="preserve"> </w:t>
      </w:r>
    </w:p>
    <w:p w:rsidR="436BAF4B" w:rsidP="0C8A72B2" w:rsidRDefault="436BAF4B" w14:paraId="28F354B6" w14:textId="7BD2F7AC">
      <w:pPr>
        <w:pStyle w:val="Normal"/>
        <w:spacing w:before="240" w:beforeAutospacing="off" w:after="240" w:afterAutospacing="off"/>
      </w:pPr>
      <w:r w:rsidRPr="0C8A72B2" w:rsidR="436BAF4B">
        <w:rPr>
          <w:rFonts w:ascii="Aptos" w:hAnsi="Aptos" w:eastAsia="Aptos" w:cs="Aptos"/>
          <w:noProof w:val="0"/>
          <w:sz w:val="24"/>
          <w:szCs w:val="24"/>
          <w:lang w:val="en-GB"/>
        </w:rPr>
        <w:t xml:space="preserve">The post successfully identifies and addresses a broad yet relevant target audience. Primarily, it appeals to potential donors, community fundraisers and corporate partners—groups essential to sustaining the charity’s work, given that only 12 per cent of its annual funding comes from statutory sources. Secondarily, it provides valuable insight for families who may need support and for policymakers who influence funding decisions. This broad applicability reflects the charity’s dual role: both as a service provider and as a public advocate for paediatric palliative care. </w:t>
      </w:r>
    </w:p>
    <w:p w:rsidR="436BAF4B" w:rsidP="0C8A72B2" w:rsidRDefault="436BAF4B" w14:paraId="464E39A2" w14:textId="2409780A">
      <w:pPr>
        <w:pStyle w:val="Normal"/>
        <w:spacing w:before="240" w:beforeAutospacing="off" w:after="240" w:afterAutospacing="off"/>
      </w:pPr>
      <w:r w:rsidRPr="0C8A72B2" w:rsidR="436BAF4B">
        <w:rPr>
          <w:rFonts w:ascii="Aptos" w:hAnsi="Aptos" w:eastAsia="Aptos" w:cs="Aptos"/>
          <w:noProof w:val="0"/>
          <w:sz w:val="24"/>
          <w:szCs w:val="24"/>
          <w:lang w:val="en-GB"/>
        </w:rPr>
        <w:t xml:space="preserve"> </w:t>
      </w:r>
    </w:p>
    <w:p w:rsidR="436BAF4B" w:rsidP="0C8A72B2" w:rsidRDefault="436BAF4B" w14:paraId="11B07E6A" w14:textId="3AF4182B">
      <w:pPr>
        <w:pStyle w:val="Normal"/>
        <w:spacing w:before="240" w:beforeAutospacing="off" w:after="240" w:afterAutospacing="off"/>
      </w:pPr>
      <w:r w:rsidRPr="0C8A72B2" w:rsidR="436BAF4B">
        <w:rPr>
          <w:rFonts w:ascii="Aptos" w:hAnsi="Aptos" w:eastAsia="Aptos" w:cs="Aptos"/>
          <w:noProof w:val="0"/>
          <w:sz w:val="24"/>
          <w:szCs w:val="24"/>
          <w:lang w:val="en-GB"/>
        </w:rPr>
        <w:t xml:space="preserve">The two-part structure used supports clear communication of distinct objectives. The first section aims to raise awareness of Tŷ Hafan’s holistic and compassionate model of care. It emphasises the emotional, clinical and social support provided to children and families, highlighting the charity’s mission to “make a short life a full life.” This narrative approach not only educates readers but also builds a strong emotional connection to the charity’s work. The second part of the blog shifts purpose, seeking to foster donor confidence through transparency. By detailing how funds are spent—from clinical teams to outreach services and bereavement support—it reassures potential supporters that contributions create genuine, measurable impact. These objectives align well with the broader aim of strengthening the charity’s public profile and building trust. </w:t>
      </w:r>
    </w:p>
    <w:p w:rsidR="436BAF4B" w:rsidP="0C8A72B2" w:rsidRDefault="436BAF4B" w14:paraId="6C36C451" w14:textId="4F1B470A">
      <w:pPr>
        <w:pStyle w:val="Normal"/>
        <w:spacing w:before="240" w:beforeAutospacing="off" w:after="240" w:afterAutospacing="off"/>
      </w:pPr>
      <w:r w:rsidRPr="0C8A72B2" w:rsidR="436BAF4B">
        <w:rPr>
          <w:rFonts w:ascii="Aptos" w:hAnsi="Aptos" w:eastAsia="Aptos" w:cs="Aptos"/>
          <w:noProof w:val="0"/>
          <w:sz w:val="24"/>
          <w:szCs w:val="24"/>
          <w:lang w:val="en-GB"/>
        </w:rPr>
        <w:t xml:space="preserve"> </w:t>
      </w:r>
    </w:p>
    <w:p w:rsidR="436BAF4B" w:rsidP="0C8A72B2" w:rsidRDefault="436BAF4B" w14:paraId="5D56CAE2" w14:textId="4A67FAA9">
      <w:pPr>
        <w:pStyle w:val="Normal"/>
        <w:spacing w:before="240" w:beforeAutospacing="off" w:after="240" w:afterAutospacing="off"/>
      </w:pPr>
      <w:r w:rsidRPr="0C8A72B2" w:rsidR="436BAF4B">
        <w:rPr>
          <w:rFonts w:ascii="Aptos" w:hAnsi="Aptos" w:eastAsia="Aptos" w:cs="Aptos"/>
          <w:noProof w:val="0"/>
          <w:sz w:val="24"/>
          <w:szCs w:val="24"/>
          <w:lang w:val="en-GB"/>
        </w:rPr>
        <w:t xml:space="preserve">To appeal to its audience, the blog employs emotive and compassionate language, complemented by factual details, such as the number of families supported in 2024. This blend of emotional storytelling and quantitative evidence enhances credibility and evokes empathy—an important factor in motivating charitable behaviour. The description of multidisciplinary teams, therapeutic services, and community outreach helps readers understand the breadth of Tŷ Hafan’s work, while reinforcing the importance of continued funding. These elements, together, create a compelling narrative that engages readers both intellectually and emotionally. </w:t>
      </w:r>
    </w:p>
    <w:p w:rsidR="436BAF4B" w:rsidP="0C8A72B2" w:rsidRDefault="436BAF4B" w14:paraId="761FF3B2" w14:textId="77DA9FC9">
      <w:pPr>
        <w:pStyle w:val="Normal"/>
        <w:spacing w:before="240" w:beforeAutospacing="off" w:after="240" w:afterAutospacing="off"/>
      </w:pPr>
      <w:r w:rsidRPr="0C8A72B2" w:rsidR="436BAF4B">
        <w:rPr>
          <w:rFonts w:ascii="Aptos" w:hAnsi="Aptos" w:eastAsia="Aptos" w:cs="Aptos"/>
          <w:noProof w:val="0"/>
          <w:sz w:val="24"/>
          <w:szCs w:val="24"/>
          <w:lang w:val="en-GB"/>
        </w:rPr>
        <w:t xml:space="preserve"> </w:t>
      </w:r>
    </w:p>
    <w:p w:rsidR="436BAF4B" w:rsidP="0C8A72B2" w:rsidRDefault="436BAF4B" w14:paraId="09336BDA" w14:textId="31F41E72">
      <w:pPr>
        <w:pStyle w:val="Normal"/>
        <w:spacing w:before="240" w:beforeAutospacing="off" w:after="240" w:afterAutospacing="off"/>
      </w:pPr>
      <w:r w:rsidRPr="0C8A72B2" w:rsidR="436BAF4B">
        <w:rPr>
          <w:rFonts w:ascii="Aptos" w:hAnsi="Aptos" w:eastAsia="Aptos" w:cs="Aptos"/>
          <w:noProof w:val="0"/>
          <w:sz w:val="24"/>
          <w:szCs w:val="24"/>
          <w:lang w:val="en-GB"/>
        </w:rPr>
        <w:t xml:space="preserve">Engagement is further supported through clear structure, accessible language and strong thematic cohesion. However, while the post effectively holds the reader’s attention, it lacks explicit calls to action. This omission limits its marketing potential, as emotionally engaged readers are not prompted to convert their interest into practical support such as donations, volunteering or fundraising involvement. Simple, strategic additions such as a “Donate Now” prompt or an invitation to join community events could significantly increase the blog’s impact. </w:t>
      </w:r>
    </w:p>
    <w:p w:rsidR="436BAF4B" w:rsidP="0C8A72B2" w:rsidRDefault="436BAF4B" w14:paraId="6DE77850" w14:textId="48ED2655">
      <w:pPr>
        <w:pStyle w:val="Normal"/>
        <w:spacing w:before="240" w:beforeAutospacing="off" w:after="240" w:afterAutospacing="off"/>
      </w:pPr>
      <w:r w:rsidRPr="0C8A72B2" w:rsidR="436BAF4B">
        <w:rPr>
          <w:rFonts w:ascii="Aptos" w:hAnsi="Aptos" w:eastAsia="Aptos" w:cs="Aptos"/>
          <w:noProof w:val="0"/>
          <w:sz w:val="24"/>
          <w:szCs w:val="24"/>
          <w:lang w:val="en-GB"/>
        </w:rPr>
        <w:t xml:space="preserve"> </w:t>
      </w:r>
    </w:p>
    <w:p w:rsidR="436BAF4B" w:rsidP="0C8A72B2" w:rsidRDefault="436BAF4B" w14:paraId="7795B7D6" w14:textId="188CBC36">
      <w:pPr>
        <w:pStyle w:val="Normal"/>
        <w:spacing w:before="240" w:beforeAutospacing="off" w:after="240" w:afterAutospacing="off"/>
      </w:pPr>
      <w:r w:rsidRPr="0C8A72B2" w:rsidR="436BAF4B">
        <w:rPr>
          <w:rFonts w:ascii="Aptos" w:hAnsi="Aptos" w:eastAsia="Aptos" w:cs="Aptos"/>
          <w:noProof w:val="0"/>
          <w:sz w:val="24"/>
          <w:szCs w:val="24"/>
          <w:lang w:val="en-GB"/>
        </w:rPr>
        <w:t xml:space="preserve">Measuring the effectiveness of such a post would require tracking both digital engagement and donor behaviour. Metrics such as page views, time on page, social media interactions, click-through rates and donation conversions would provide insight into reader engagement and the blog’s success in driving action. </w:t>
      </w:r>
    </w:p>
    <w:p w:rsidR="436BAF4B" w:rsidP="0C8A72B2" w:rsidRDefault="436BAF4B" w14:paraId="0CDE8F28" w14:textId="4C249DC5">
      <w:pPr>
        <w:pStyle w:val="Normal"/>
        <w:spacing w:before="240" w:beforeAutospacing="off" w:after="240" w:afterAutospacing="off"/>
      </w:pPr>
      <w:r w:rsidRPr="0C8A72B2" w:rsidR="436BAF4B">
        <w:rPr>
          <w:rFonts w:ascii="Aptos" w:hAnsi="Aptos" w:eastAsia="Aptos" w:cs="Aptos"/>
          <w:noProof w:val="0"/>
          <w:sz w:val="24"/>
          <w:szCs w:val="24"/>
          <w:lang w:val="en-GB"/>
        </w:rPr>
        <w:t xml:space="preserve"> </w:t>
      </w:r>
    </w:p>
    <w:p w:rsidR="436BAF4B" w:rsidP="0C8A72B2" w:rsidRDefault="436BAF4B" w14:paraId="5DD450B4" w14:textId="4D228E23">
      <w:pPr>
        <w:pStyle w:val="Normal"/>
        <w:spacing w:before="240" w:beforeAutospacing="off" w:after="240" w:afterAutospacing="off"/>
      </w:pPr>
      <w:r w:rsidRPr="0C8A72B2" w:rsidR="436BAF4B">
        <w:rPr>
          <w:rFonts w:ascii="Aptos" w:hAnsi="Aptos" w:eastAsia="Aptos" w:cs="Aptos"/>
          <w:noProof w:val="0"/>
          <w:sz w:val="24"/>
          <w:szCs w:val="24"/>
          <w:lang w:val="en-GB"/>
        </w:rPr>
        <w:t>Overall, the blog offers a compelling and informative portrayal of Tŷ Hafan’s work and financial needs. With the addition of targeted calls to action, it has strong potential to become an even more effective tool for raising awareness, inspiring trust and mobilising support for the charity’s mission.</w:t>
      </w:r>
    </w:p>
    <w:p w:rsidR="53E49048" w:rsidP="53E49048" w:rsidRDefault="53E49048" w14:paraId="480434D0" w14:textId="0CA35E6D">
      <w:pPr>
        <w:pStyle w:val="Normal"/>
        <w:spacing w:before="240" w:beforeAutospacing="off" w:after="240" w:afterAutospacing="off"/>
        <w:rPr>
          <w:rFonts w:ascii="Aptos" w:hAnsi="Aptos" w:eastAsia="Aptos" w:cs="Aptos"/>
          <w:noProof w:val="0"/>
          <w:sz w:val="24"/>
          <w:szCs w:val="24"/>
          <w:lang w:val="en-GB"/>
        </w:rPr>
      </w:pPr>
    </w:p>
    <w:p w:rsidR="14F5E5EA" w:rsidP="14F5E5EA" w:rsidRDefault="14F5E5EA" w14:paraId="4363EE78" w14:textId="69BEB02D">
      <w:pPr>
        <w:spacing w:before="240" w:beforeAutospacing="off" w:after="240" w:afterAutospacing="off"/>
        <w:rPr>
          <w:rFonts w:ascii="Aptos" w:hAnsi="Aptos" w:eastAsia="Aptos" w:cs="Aptos"/>
          <w:noProof w:val="0"/>
          <w:sz w:val="24"/>
          <w:szCs w:val="24"/>
          <w:lang w:val="en-GB"/>
        </w:rPr>
      </w:pPr>
    </w:p>
    <w:p w:rsidR="7D3E52F1" w:rsidP="14F5E5EA" w:rsidRDefault="7D3E52F1" w14:paraId="01B97309" w14:textId="49833109">
      <w:pPr>
        <w:pStyle w:val="Normal"/>
        <w:spacing w:before="240" w:beforeAutospacing="off" w:after="240" w:afterAutospacing="off"/>
        <w:rPr>
          <w:rFonts w:ascii="Aptos" w:hAnsi="Aptos" w:eastAsia="Aptos" w:cs="Aptos"/>
          <w:noProof w:val="0"/>
          <w:sz w:val="24"/>
          <w:szCs w:val="24"/>
          <w:lang w:val="en-GB"/>
        </w:rPr>
      </w:pPr>
      <w:r w:rsidRPr="14F5E5EA" w:rsidR="7D3E52F1">
        <w:rPr>
          <w:rFonts w:ascii="Aptos" w:hAnsi="Aptos" w:eastAsia="Aptos" w:cs="Aptos"/>
          <w:noProof w:val="0"/>
          <w:sz w:val="24"/>
          <w:szCs w:val="24"/>
          <w:lang w:val="en-GB"/>
        </w:rPr>
        <w:t xml:space="preserve">Appendix: References (Harvard style)  </w:t>
      </w:r>
    </w:p>
    <w:p w:rsidR="14F5E5EA" w:rsidP="14F5E5EA" w:rsidRDefault="14F5E5EA" w14:paraId="5F6C8C9F" w14:textId="0E8AFEE8">
      <w:pPr>
        <w:spacing w:before="240" w:beforeAutospacing="off" w:after="240" w:afterAutospacing="off"/>
        <w:rPr>
          <w:noProof w:val="0"/>
          <w:lang w:val="en-GB"/>
        </w:rPr>
      </w:pPr>
    </w:p>
    <w:p w:rsidR="5F4DA303" w:rsidP="14F5E5EA" w:rsidRDefault="5F4DA303" w14:paraId="4F73FED5" w14:textId="6A853B96">
      <w:pPr>
        <w:spacing w:before="240" w:beforeAutospacing="off" w:after="240" w:afterAutospacing="off"/>
      </w:pPr>
      <w:r w:rsidRPr="14F5E5EA" w:rsidR="5F4DA303">
        <w:rPr>
          <w:noProof w:val="0"/>
          <w:lang w:val="en-GB"/>
        </w:rPr>
        <w:t>Tŷ</w:t>
      </w:r>
      <w:r w:rsidRPr="14F5E5EA" w:rsidR="5F4DA303">
        <w:rPr>
          <w:noProof w:val="0"/>
          <w:lang w:val="en-GB"/>
        </w:rPr>
        <w:t xml:space="preserve"> </w:t>
      </w:r>
      <w:r w:rsidRPr="14F5E5EA" w:rsidR="5F4DA303">
        <w:rPr>
          <w:noProof w:val="0"/>
          <w:lang w:val="en-GB"/>
        </w:rPr>
        <w:t>Hafan</w:t>
      </w:r>
      <w:r w:rsidRPr="14F5E5EA" w:rsidR="5F4DA303">
        <w:rPr>
          <w:noProof w:val="0"/>
          <w:lang w:val="en-GB"/>
        </w:rPr>
        <w:t xml:space="preserve"> (2024</w:t>
      </w:r>
      <w:r w:rsidRPr="14F5E5EA" w:rsidR="11679765">
        <w:rPr>
          <w:noProof w:val="0"/>
          <w:lang w:val="en-GB"/>
        </w:rPr>
        <w:t xml:space="preserve"> - 1</w:t>
      </w:r>
      <w:r w:rsidRPr="14F5E5EA" w:rsidR="5F4DA303">
        <w:rPr>
          <w:noProof w:val="0"/>
          <w:lang w:val="en-GB"/>
        </w:rPr>
        <w:t xml:space="preserve">) </w:t>
      </w:r>
      <w:hyperlink r:id="R4f237d530e9140a0">
        <w:r w:rsidRPr="14F5E5EA" w:rsidR="5F4DA303">
          <w:rPr>
            <w:rStyle w:val="Hyperlink"/>
            <w:i w:val="1"/>
            <w:iCs w:val="1"/>
            <w:noProof w:val="0"/>
            <w:lang w:val="en-GB"/>
          </w:rPr>
          <w:t>How we help: making a short life a full life.</w:t>
        </w:r>
      </w:hyperlink>
      <w:r w:rsidRPr="14F5E5EA" w:rsidR="5F4DA303">
        <w:rPr>
          <w:noProof w:val="0"/>
          <w:lang w:val="en-GB"/>
        </w:rPr>
        <w:t xml:space="preserve"> </w:t>
      </w:r>
    </w:p>
    <w:p w:rsidR="5F4DA303" w:rsidP="14F5E5EA" w:rsidRDefault="5F4DA303" w14:paraId="546DFF4D" w14:textId="2658188D">
      <w:pPr>
        <w:spacing w:before="240" w:beforeAutospacing="off" w:after="240" w:afterAutospacing="off"/>
      </w:pPr>
      <w:r w:rsidRPr="14F5E5EA" w:rsidR="5F4DA303">
        <w:rPr>
          <w:noProof w:val="0"/>
          <w:lang w:val="en-GB"/>
        </w:rPr>
        <w:t>Tŷ</w:t>
      </w:r>
      <w:r w:rsidRPr="14F5E5EA" w:rsidR="5F4DA303">
        <w:rPr>
          <w:noProof w:val="0"/>
          <w:lang w:val="en-GB"/>
        </w:rPr>
        <w:t xml:space="preserve"> </w:t>
      </w:r>
      <w:r w:rsidRPr="14F5E5EA" w:rsidR="5F4DA303">
        <w:rPr>
          <w:noProof w:val="0"/>
          <w:lang w:val="en-GB"/>
        </w:rPr>
        <w:t>Hafan</w:t>
      </w:r>
      <w:r w:rsidRPr="14F5E5EA" w:rsidR="5F4DA303">
        <w:rPr>
          <w:noProof w:val="0"/>
          <w:lang w:val="en-GB"/>
        </w:rPr>
        <w:t xml:space="preserve"> (2024</w:t>
      </w:r>
      <w:r w:rsidRPr="14F5E5EA" w:rsidR="1791E36A">
        <w:rPr>
          <w:noProof w:val="0"/>
          <w:lang w:val="en-GB"/>
        </w:rPr>
        <w:t xml:space="preserve"> - 2</w:t>
      </w:r>
      <w:r w:rsidRPr="14F5E5EA" w:rsidR="5F4DA303">
        <w:rPr>
          <w:noProof w:val="0"/>
          <w:lang w:val="en-GB"/>
        </w:rPr>
        <w:t xml:space="preserve">) </w:t>
      </w:r>
      <w:hyperlink r:id="R17db0177ce344986">
        <w:r w:rsidRPr="14F5E5EA" w:rsidR="5F4DA303">
          <w:rPr>
            <w:rStyle w:val="Hyperlink"/>
            <w:i w:val="1"/>
            <w:iCs w:val="1"/>
            <w:noProof w:val="0"/>
            <w:lang w:val="en-GB"/>
          </w:rPr>
          <w:t>About us: our hospice and community services.</w:t>
        </w:r>
      </w:hyperlink>
    </w:p>
    <w:p w:rsidR="5F4DA303" w:rsidP="14F5E5EA" w:rsidRDefault="5F4DA303" w14:paraId="47AC4926" w14:textId="3441845B">
      <w:pPr>
        <w:spacing w:before="240" w:beforeAutospacing="off" w:after="240" w:afterAutospacing="off"/>
        <w:rPr>
          <w:noProof w:val="0"/>
          <w:lang w:val="en-GB"/>
        </w:rPr>
      </w:pPr>
      <w:r w:rsidRPr="14F5E5EA" w:rsidR="5F4DA303">
        <w:rPr>
          <w:noProof w:val="0"/>
          <w:lang w:val="en-GB"/>
        </w:rPr>
        <w:t xml:space="preserve"> </w:t>
      </w:r>
      <w:r w:rsidRPr="14F5E5EA" w:rsidR="5F4DA303">
        <w:rPr>
          <w:noProof w:val="0"/>
          <w:lang w:val="en-GB"/>
        </w:rPr>
        <w:t>Tŷ</w:t>
      </w:r>
      <w:r w:rsidRPr="14F5E5EA" w:rsidR="5F4DA303">
        <w:rPr>
          <w:noProof w:val="0"/>
          <w:lang w:val="en-GB"/>
        </w:rPr>
        <w:t xml:space="preserve"> </w:t>
      </w:r>
      <w:r w:rsidRPr="14F5E5EA" w:rsidR="5F4DA303">
        <w:rPr>
          <w:noProof w:val="0"/>
          <w:lang w:val="en-GB"/>
        </w:rPr>
        <w:t>Hafan</w:t>
      </w:r>
      <w:r w:rsidRPr="14F5E5EA" w:rsidR="5F4DA303">
        <w:rPr>
          <w:noProof w:val="0"/>
          <w:lang w:val="en-GB"/>
        </w:rPr>
        <w:t xml:space="preserve"> (2024</w:t>
      </w:r>
      <w:r w:rsidRPr="14F5E5EA" w:rsidR="50C9E58F">
        <w:rPr>
          <w:noProof w:val="0"/>
          <w:lang w:val="en-GB"/>
        </w:rPr>
        <w:t xml:space="preserve"> -3</w:t>
      </w:r>
      <w:r w:rsidRPr="14F5E5EA" w:rsidR="5F4DA303">
        <w:rPr>
          <w:noProof w:val="0"/>
          <w:lang w:val="en-GB"/>
        </w:rPr>
        <w:t xml:space="preserve">) </w:t>
      </w:r>
      <w:hyperlink r:id="R90e5cda63df549c7">
        <w:r w:rsidRPr="14F5E5EA" w:rsidR="5F4DA303">
          <w:rPr>
            <w:rStyle w:val="Hyperlink"/>
            <w:i w:val="1"/>
            <w:iCs w:val="1"/>
            <w:noProof w:val="0"/>
            <w:lang w:val="en-GB"/>
          </w:rPr>
          <w:t>Our funding and impact report.</w:t>
        </w:r>
      </w:hyperlink>
      <w:r w:rsidRPr="14F5E5EA" w:rsidR="5F4DA303">
        <w:rPr>
          <w:noProof w:val="0"/>
          <w:lang w:val="en-GB"/>
        </w:rPr>
        <w:t xml:space="preserve"> </w:t>
      </w:r>
    </w:p>
    <w:p w:rsidR="14F5E5EA" w:rsidRDefault="14F5E5EA" w14:paraId="5AFA9462" w14:textId="6EFD23D1"/>
    <w:p w:rsidR="14F5E5EA" w:rsidRDefault="14F5E5EA" w14:paraId="136DE1CA" w14:textId="14B6066D"/>
    <w:p w:rsidR="14F5E5EA" w:rsidRDefault="14F5E5EA" w14:paraId="2985DD7E" w14:textId="71139840"/>
    <w:p w:rsidR="14F5E5EA" w:rsidRDefault="14F5E5EA" w14:paraId="3C2A8A1A" w14:textId="2E5DEB7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2CCsftR1twsp3u" int2:id="ysaepWeN">
      <int2:state int2:type="spell" int2:value="Rejected"/>
    </int2:textHash>
    <int2:textHash int2:hashCode="lhBYCKkqENJiX7" int2:id="nC0yoLd6">
      <int2:state int2:type="spell" int2:value="Rejected"/>
    </int2:textHash>
    <int2:textHash int2:hashCode="qVMokb8KEKwb5b" int2:id="dui7fjbg">
      <int2:state int2:type="spell" int2:value="Rejected"/>
    </int2:textHash>
    <int2:textHash int2:hashCode="pSKLiHuBT58vvq" int2:id="CuRwCkP1">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c6fc2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4d28e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066A11"/>
    <w:rsid w:val="00CA42F6"/>
    <w:rsid w:val="018F4C82"/>
    <w:rsid w:val="019FFA23"/>
    <w:rsid w:val="02F641F5"/>
    <w:rsid w:val="045C6EFF"/>
    <w:rsid w:val="05D1936F"/>
    <w:rsid w:val="05DBEC34"/>
    <w:rsid w:val="06B7F2CD"/>
    <w:rsid w:val="07CB6AE8"/>
    <w:rsid w:val="091233A3"/>
    <w:rsid w:val="0AC7D012"/>
    <w:rsid w:val="0C8A72B2"/>
    <w:rsid w:val="0DB97BE3"/>
    <w:rsid w:val="0E5F8902"/>
    <w:rsid w:val="1060B393"/>
    <w:rsid w:val="112061DF"/>
    <w:rsid w:val="114BB191"/>
    <w:rsid w:val="11679765"/>
    <w:rsid w:val="12CE8344"/>
    <w:rsid w:val="1351E9A6"/>
    <w:rsid w:val="139AE809"/>
    <w:rsid w:val="14F5E5EA"/>
    <w:rsid w:val="1526970B"/>
    <w:rsid w:val="16A09BBF"/>
    <w:rsid w:val="16DD2B39"/>
    <w:rsid w:val="173B923F"/>
    <w:rsid w:val="17490003"/>
    <w:rsid w:val="1791E36A"/>
    <w:rsid w:val="1793C126"/>
    <w:rsid w:val="18FBE331"/>
    <w:rsid w:val="1A29C451"/>
    <w:rsid w:val="1AC6B0E8"/>
    <w:rsid w:val="1C414B26"/>
    <w:rsid w:val="1E04F43C"/>
    <w:rsid w:val="1E9FC7E7"/>
    <w:rsid w:val="200D8665"/>
    <w:rsid w:val="208D89CC"/>
    <w:rsid w:val="228C63EE"/>
    <w:rsid w:val="228E81AF"/>
    <w:rsid w:val="229B7D35"/>
    <w:rsid w:val="235BD2E8"/>
    <w:rsid w:val="246BADFD"/>
    <w:rsid w:val="24813926"/>
    <w:rsid w:val="24C5AFD2"/>
    <w:rsid w:val="2720FD2B"/>
    <w:rsid w:val="27D64DC0"/>
    <w:rsid w:val="28E21E18"/>
    <w:rsid w:val="29111A19"/>
    <w:rsid w:val="297486BB"/>
    <w:rsid w:val="298A32F5"/>
    <w:rsid w:val="2B144D38"/>
    <w:rsid w:val="2C934E09"/>
    <w:rsid w:val="2CCA5BE4"/>
    <w:rsid w:val="2D2CD22F"/>
    <w:rsid w:val="304A4FCC"/>
    <w:rsid w:val="3094828D"/>
    <w:rsid w:val="31BBB170"/>
    <w:rsid w:val="332E5AFD"/>
    <w:rsid w:val="33382AD3"/>
    <w:rsid w:val="358F9AFD"/>
    <w:rsid w:val="35968F51"/>
    <w:rsid w:val="36F53D11"/>
    <w:rsid w:val="38D31B97"/>
    <w:rsid w:val="38F1DE12"/>
    <w:rsid w:val="39565510"/>
    <w:rsid w:val="395DE6EA"/>
    <w:rsid w:val="397A45E7"/>
    <w:rsid w:val="39D13473"/>
    <w:rsid w:val="39E9D92B"/>
    <w:rsid w:val="3A180A17"/>
    <w:rsid w:val="3C4B79EA"/>
    <w:rsid w:val="3CF7F28A"/>
    <w:rsid w:val="3F823205"/>
    <w:rsid w:val="3FB22EA0"/>
    <w:rsid w:val="414AF427"/>
    <w:rsid w:val="41965609"/>
    <w:rsid w:val="432B52AD"/>
    <w:rsid w:val="436BAF4B"/>
    <w:rsid w:val="451E5F3F"/>
    <w:rsid w:val="452C3B7A"/>
    <w:rsid w:val="470044DF"/>
    <w:rsid w:val="48066A11"/>
    <w:rsid w:val="496CA8B6"/>
    <w:rsid w:val="4AE0FF06"/>
    <w:rsid w:val="4BC114B5"/>
    <w:rsid w:val="4C033C99"/>
    <w:rsid w:val="50C9E58F"/>
    <w:rsid w:val="50FFB5B8"/>
    <w:rsid w:val="51D9927A"/>
    <w:rsid w:val="53C207FB"/>
    <w:rsid w:val="53E49048"/>
    <w:rsid w:val="55920861"/>
    <w:rsid w:val="564694C6"/>
    <w:rsid w:val="5779DBA9"/>
    <w:rsid w:val="596013AA"/>
    <w:rsid w:val="59BB06AF"/>
    <w:rsid w:val="5DC26751"/>
    <w:rsid w:val="5F0BAD7F"/>
    <w:rsid w:val="5F4DA303"/>
    <w:rsid w:val="5F884A90"/>
    <w:rsid w:val="604D5929"/>
    <w:rsid w:val="60787384"/>
    <w:rsid w:val="60CB6B11"/>
    <w:rsid w:val="60EAF1E1"/>
    <w:rsid w:val="6354A846"/>
    <w:rsid w:val="64DC7EE2"/>
    <w:rsid w:val="6552C227"/>
    <w:rsid w:val="65D635DB"/>
    <w:rsid w:val="678BF45A"/>
    <w:rsid w:val="6948E4E9"/>
    <w:rsid w:val="6982369D"/>
    <w:rsid w:val="69F4D490"/>
    <w:rsid w:val="6AA04E2F"/>
    <w:rsid w:val="6B7F80FD"/>
    <w:rsid w:val="6C5462D8"/>
    <w:rsid w:val="70C4DD7A"/>
    <w:rsid w:val="72647791"/>
    <w:rsid w:val="72F74BFF"/>
    <w:rsid w:val="72FD67B0"/>
    <w:rsid w:val="74316091"/>
    <w:rsid w:val="75DF560D"/>
    <w:rsid w:val="7651E402"/>
    <w:rsid w:val="76A4BF12"/>
    <w:rsid w:val="76DC71E2"/>
    <w:rsid w:val="77077DA7"/>
    <w:rsid w:val="7734A2F2"/>
    <w:rsid w:val="7B04E632"/>
    <w:rsid w:val="7B11F13A"/>
    <w:rsid w:val="7C6E22C3"/>
    <w:rsid w:val="7D3E52F1"/>
    <w:rsid w:val="7F46FBD7"/>
    <w:rsid w:val="7F8008AE"/>
    <w:rsid w:val="7FFF1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66A11"/>
  <w15:chartTrackingRefBased/>
  <w15:docId w15:val="{E665799A-43DB-4F44-9948-A5D76851BE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4F5E5EA"/>
    <w:rPr>
      <w:color w:val="467886"/>
      <w:u w:val="single"/>
    </w:rPr>
  </w:style>
  <w:style w:type="paragraph" w:styleId="Heading1">
    <w:uiPriority w:val="9"/>
    <w:name w:val="heading 1"/>
    <w:basedOn w:val="Normal"/>
    <w:next w:val="Normal"/>
    <w:qFormat/>
    <w:rsid w:val="14F5E5E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0C8A72B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yhafan.org/how-we-help/" TargetMode="External" Id="R4f237d530e9140a0" /><Relationship Type="http://schemas.openxmlformats.org/officeDocument/2006/relationships/hyperlink" Target="https://www.tyhafan.org/about-us/" TargetMode="External" Id="R17db0177ce344986" /><Relationship Type="http://schemas.openxmlformats.org/officeDocument/2006/relationships/hyperlink" Target="https://www.tyhafan.org/about-us/our-funding/" TargetMode="External" Id="R90e5cda63df549c7" /><Relationship Type="http://schemas.microsoft.com/office/2020/10/relationships/intelligence" Target="/word/intelligence2.xml" Id="Rdc7d4fe3c85e45f5" /><Relationship Type="http://schemas.openxmlformats.org/officeDocument/2006/relationships/numbering" Target="/word/numbering.xml" Id="R46070a3a0ed0458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Gabriel Williams (2522248)</dc:creator>
  <keywords/>
  <dc:description/>
  <lastModifiedBy>Gabriel Williams (2522248)</lastModifiedBy>
  <revision>4</revision>
  <dcterms:created xsi:type="dcterms:W3CDTF">2025-10-20T12:45:19.4756635Z</dcterms:created>
  <dcterms:modified xsi:type="dcterms:W3CDTF">2025-11-17T15:33:01.7894610Z</dcterms:modified>
</coreProperties>
</file>