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FE0C0" w14:textId="6E9B3B11" w:rsidR="00C0124F" w:rsidRDefault="00C0124F" w:rsidP="00050ECF">
      <w:pPr>
        <w:spacing w:line="360" w:lineRule="auto"/>
        <w:jc w:val="center"/>
      </w:pPr>
      <w:r>
        <w:t>Student Name: Aisha Sultana</w:t>
      </w:r>
    </w:p>
    <w:p w14:paraId="596D52DF" w14:textId="7FF28D04" w:rsidR="00C0124F" w:rsidRDefault="00C0124F" w:rsidP="00050ECF">
      <w:pPr>
        <w:spacing w:line="360" w:lineRule="auto"/>
        <w:jc w:val="center"/>
      </w:pPr>
      <w:r>
        <w:t>Student Number: 2409656</w:t>
      </w:r>
    </w:p>
    <w:p w14:paraId="7728DC75" w14:textId="733802A6" w:rsidR="00C0124F" w:rsidRDefault="00C0124F" w:rsidP="00050ECF">
      <w:pPr>
        <w:spacing w:line="360" w:lineRule="auto"/>
        <w:jc w:val="center"/>
      </w:pPr>
      <w:r>
        <w:t>Module: Changemakers: Creativity and Value Creation</w:t>
      </w:r>
    </w:p>
    <w:p w14:paraId="37BB432A" w14:textId="46C3B9AC" w:rsidR="00C0124F" w:rsidRDefault="00C0124F" w:rsidP="00050ECF">
      <w:pPr>
        <w:spacing w:line="360" w:lineRule="auto"/>
        <w:jc w:val="center"/>
      </w:pPr>
      <w:r>
        <w:t>Module Code: BMHP5014</w:t>
      </w:r>
    </w:p>
    <w:p w14:paraId="467AAE58" w14:textId="19C3D11C" w:rsidR="00C0124F" w:rsidRDefault="00C0124F" w:rsidP="00050ECF">
      <w:pPr>
        <w:spacing w:line="360" w:lineRule="auto"/>
        <w:jc w:val="center"/>
      </w:pPr>
      <w:r>
        <w:t>Lecturer: Tomy Adattu Chucko</w:t>
      </w:r>
    </w:p>
    <w:p w14:paraId="096F9484" w14:textId="12246FB4" w:rsidR="00C0124F" w:rsidRDefault="00C0124F" w:rsidP="00050ECF">
      <w:pPr>
        <w:spacing w:line="360" w:lineRule="auto"/>
        <w:jc w:val="center"/>
      </w:pPr>
      <w:r>
        <w:t>Assignment title: Component 2: Written assignment (Report)</w:t>
      </w:r>
    </w:p>
    <w:p w14:paraId="7DB7A8DF" w14:textId="77777777" w:rsidR="00C0124F" w:rsidRDefault="00C0124F" w:rsidP="00050ECF">
      <w:pPr>
        <w:spacing w:line="360" w:lineRule="auto"/>
      </w:pPr>
    </w:p>
    <w:p w14:paraId="006E34FE" w14:textId="77777777" w:rsidR="00C0124F" w:rsidRDefault="00C0124F" w:rsidP="00050ECF">
      <w:pPr>
        <w:spacing w:line="360" w:lineRule="auto"/>
      </w:pPr>
    </w:p>
    <w:p w14:paraId="063A8E1F" w14:textId="77777777" w:rsidR="00C0124F" w:rsidRDefault="00C0124F" w:rsidP="00050ECF">
      <w:pPr>
        <w:spacing w:line="360" w:lineRule="auto"/>
      </w:pPr>
    </w:p>
    <w:p w14:paraId="17F5AFFE" w14:textId="68779767" w:rsidR="00C0124F" w:rsidRDefault="001C7A11" w:rsidP="00050ECF">
      <w:pPr>
        <w:spacing w:line="360" w:lineRule="auto"/>
      </w:pPr>
      <w:r>
        <w:br w:type="page"/>
      </w:r>
    </w:p>
    <w:p w14:paraId="1F722252" w14:textId="5AD0C4B1" w:rsidR="004038C0" w:rsidRDefault="006F5DB6" w:rsidP="00050ECF">
      <w:pPr>
        <w:spacing w:line="360" w:lineRule="auto"/>
      </w:pPr>
      <w:r>
        <w:rPr>
          <w:noProof/>
        </w:rPr>
        <w:lastRenderedPageBreak/>
        <w:drawing>
          <wp:inline distT="114300" distB="114300" distL="114300" distR="114300" wp14:anchorId="1616A78D" wp14:editId="6CD56754">
            <wp:extent cx="6316980" cy="8717280"/>
            <wp:effectExtent l="0" t="0" r="7620" b="762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6316990" cy="8717294"/>
                    </a:xfrm>
                    <a:prstGeom prst="rect">
                      <a:avLst/>
                    </a:prstGeom>
                    <a:ln/>
                  </pic:spPr>
                </pic:pic>
              </a:graphicData>
            </a:graphic>
          </wp:inline>
        </w:drawing>
      </w:r>
    </w:p>
    <w:p w14:paraId="60CC19CF" w14:textId="5BF3DFC3" w:rsidR="0052044A" w:rsidRDefault="0052044A" w:rsidP="00BF354D">
      <w:pPr>
        <w:spacing w:line="360" w:lineRule="auto"/>
        <w:jc w:val="both"/>
        <w:rPr>
          <w:b/>
          <w:bCs/>
          <w:u w:val="single"/>
        </w:rPr>
      </w:pPr>
      <w:r>
        <w:rPr>
          <w:b/>
          <w:bCs/>
          <w:u w:val="single"/>
        </w:rPr>
        <w:lastRenderedPageBreak/>
        <w:t>Pitch</w:t>
      </w:r>
    </w:p>
    <w:p w14:paraId="5943AE58" w14:textId="0C74C70F" w:rsidR="0052044A" w:rsidRDefault="00A03D54" w:rsidP="00BF354D">
      <w:pPr>
        <w:spacing w:line="360" w:lineRule="auto"/>
        <w:jc w:val="both"/>
      </w:pPr>
      <w:r>
        <w:t xml:space="preserve">Imagine if preventing obesity was as simple as wearing a smart watch that gently guided people </w:t>
      </w:r>
      <w:r w:rsidR="0091039F">
        <w:t xml:space="preserve">towards healthier choices every day. </w:t>
      </w:r>
      <w:r w:rsidR="00FD1D9C" w:rsidRPr="00FD1D9C">
        <w:t xml:space="preserve"> Cortana rather than waiting until someone develops serious health conditions such as type 2 diabetes or cardiovascular disease, what if technology could help people make small lifestyle changes before these complications </w:t>
      </w:r>
      <w:r w:rsidR="00FD1D9C">
        <w:t xml:space="preserve">occur? </w:t>
      </w:r>
    </w:p>
    <w:p w14:paraId="3DE8862B" w14:textId="0EB3512F" w:rsidR="00FD1D9C" w:rsidRDefault="004021CE" w:rsidP="00BF354D">
      <w:pPr>
        <w:spacing w:line="360" w:lineRule="auto"/>
        <w:jc w:val="both"/>
      </w:pPr>
      <w:r w:rsidRPr="004021CE">
        <w:t xml:space="preserve">Today I will present my innovation, </w:t>
      </w:r>
      <w:r w:rsidR="00B0169E" w:rsidRPr="00BF354D">
        <w:t>W</w:t>
      </w:r>
      <w:r w:rsidRPr="00BF354D">
        <w:t xml:space="preserve">eight </w:t>
      </w:r>
      <w:r w:rsidR="00B0169E" w:rsidRPr="00BF354D">
        <w:t>Watch -</w:t>
      </w:r>
      <w:r w:rsidRPr="00BF354D">
        <w:t xml:space="preserve"> </w:t>
      </w:r>
      <w:r w:rsidR="00B0169E" w:rsidRPr="00BF354D">
        <w:t>A</w:t>
      </w:r>
      <w:r w:rsidRPr="00BF354D">
        <w:t xml:space="preserve"> wearable device for obesity prevention and weight management in adults.</w:t>
      </w:r>
      <w:r w:rsidRPr="004021CE">
        <w:t xml:space="preserve"> This innovation combines wearable technology with digital healthcare to support adults in achieving and maintaining a healthy weight through personalized monitoring, health education, and behavior change.</w:t>
      </w:r>
      <w:r w:rsidR="00B0169E" w:rsidRPr="00B0169E">
        <w:t xml:space="preserve"> The aim is not only to improve individual health outcomes but also to reduce the long-term burden of obesity on the NHS.</w:t>
      </w:r>
      <w:r w:rsidR="00AE3B13">
        <w:t xml:space="preserve"> </w:t>
      </w:r>
    </w:p>
    <w:p w14:paraId="3B19BD68" w14:textId="1B2BABB6" w:rsidR="00AE3B13" w:rsidRDefault="00AE3B13" w:rsidP="00BF354D">
      <w:pPr>
        <w:spacing w:line="360" w:lineRule="auto"/>
        <w:jc w:val="both"/>
        <w:rPr>
          <w:b/>
          <w:bCs/>
          <w:u w:val="single"/>
        </w:rPr>
      </w:pPr>
      <w:r>
        <w:rPr>
          <w:b/>
          <w:bCs/>
          <w:u w:val="single"/>
        </w:rPr>
        <w:t>Background</w:t>
      </w:r>
    </w:p>
    <w:p w14:paraId="76FC435C" w14:textId="5DEEA74F" w:rsidR="00AE3B13" w:rsidRDefault="00AE3B13" w:rsidP="00BF354D">
      <w:pPr>
        <w:spacing w:line="360" w:lineRule="auto"/>
        <w:jc w:val="both"/>
      </w:pPr>
      <w:r w:rsidRPr="00AE3B13">
        <w:t>Obesity is one of the biggest public health challenges facing the UK and the rest of the world. According to World Health Organization</w:t>
      </w:r>
      <w:r w:rsidR="001B03CF">
        <w:t>(</w:t>
      </w:r>
      <w:r w:rsidRPr="00AE3B13">
        <w:t xml:space="preserve"> 2022</w:t>
      </w:r>
      <w:r w:rsidR="00524219">
        <w:t>)</w:t>
      </w:r>
      <w:r w:rsidRPr="00AE3B13">
        <w:t>, over 1 billion people worldwide are living with obesity.</w:t>
      </w:r>
      <w:r w:rsidR="00092D90">
        <w:t xml:space="preserve"> </w:t>
      </w:r>
      <w:r w:rsidR="00D80BB2" w:rsidRPr="00D80BB2">
        <w:t xml:space="preserve">NHS England </w:t>
      </w:r>
      <w:r w:rsidR="00092D90">
        <w:t>(</w:t>
      </w:r>
      <w:r w:rsidR="00D80BB2" w:rsidRPr="00D80BB2">
        <w:t>2024</w:t>
      </w:r>
      <w:r w:rsidR="00092D90">
        <w:t>)</w:t>
      </w:r>
      <w:r w:rsidR="00D80BB2" w:rsidRPr="00D80BB2">
        <w:t xml:space="preserve"> reports that around 30% of adults aged 16 years and over are living with obesity, increasing the risk of chronic conditions such as type 2 diabetes, hypertension, stroke, heart disease, and </w:t>
      </w:r>
      <w:r w:rsidR="00597811" w:rsidRPr="00D80BB2">
        <w:t>cancers</w:t>
      </w:r>
      <w:r w:rsidR="00D80BB2">
        <w:t xml:space="preserve">. </w:t>
      </w:r>
      <w:r w:rsidR="00D57D5B" w:rsidRPr="00D57D5B">
        <w:t>The financial impact is equally significant. Treating obesity related illness places considerable pressure on NHS resources and reduces quality of life for many individuals. Research also shows that obesity is influenced by many factors, including physical inactivity, poor diet,</w:t>
      </w:r>
      <w:r w:rsidR="003657A3" w:rsidRPr="003657A3">
        <w:t xml:space="preserve"> environmental influences, genetics, and socioeconomic inequalities. </w:t>
      </w:r>
    </w:p>
    <w:p w14:paraId="2FF5B0C5" w14:textId="514A8C1B" w:rsidR="003657A3" w:rsidRPr="00AE3B13" w:rsidRDefault="005577E5" w:rsidP="00BF354D">
      <w:pPr>
        <w:spacing w:line="360" w:lineRule="auto"/>
        <w:jc w:val="both"/>
      </w:pPr>
      <w:r w:rsidRPr="005577E5">
        <w:t>This is why there is growing need for affordable, accessible, and user</w:t>
      </w:r>
      <w:r>
        <w:t>-f</w:t>
      </w:r>
      <w:r w:rsidRPr="005577E5">
        <w:t>riendly digital technologies that encourage healthy lifestyle changes and empower individuals to manage their own health</w:t>
      </w:r>
      <w:r>
        <w:t xml:space="preserve">. </w:t>
      </w:r>
    </w:p>
    <w:p w14:paraId="322FD632" w14:textId="5DB9F044" w:rsidR="00C0124F" w:rsidRDefault="00092D90" w:rsidP="00BF354D">
      <w:pPr>
        <w:spacing w:line="360" w:lineRule="auto"/>
        <w:jc w:val="both"/>
        <w:rPr>
          <w:b/>
          <w:bCs/>
          <w:u w:val="single"/>
        </w:rPr>
      </w:pPr>
      <w:r>
        <w:rPr>
          <w:b/>
          <w:bCs/>
          <w:u w:val="single"/>
        </w:rPr>
        <w:t>The Product</w:t>
      </w:r>
    </w:p>
    <w:p w14:paraId="4C042E57" w14:textId="7D95728E" w:rsidR="00092D90" w:rsidRDefault="00092D90" w:rsidP="00BF354D">
      <w:pPr>
        <w:spacing w:line="360" w:lineRule="auto"/>
        <w:jc w:val="both"/>
      </w:pPr>
      <w:r w:rsidRPr="00092D90">
        <w:lastRenderedPageBreak/>
        <w:t>The innovation I am proposing is called weight watch. It is a wearable health device that continually monitors important health indicators while connecting to a smartphone application.</w:t>
      </w:r>
      <w:r w:rsidR="00C523E8" w:rsidRPr="00C523E8">
        <w:t xml:space="preserve"> The purpose of weight watch is to support sustainable weight management by encouraging healthier behaviors rather than focusing only on weight loss. The device provides personalized goals, real-time health monitoring, motivational reminders, and secure feedback that helps users understand their daily progress.</w:t>
      </w:r>
      <w:r w:rsidR="0084023D">
        <w:t xml:space="preserve"> </w:t>
      </w:r>
    </w:p>
    <w:p w14:paraId="0AF157E7" w14:textId="175CE04B" w:rsidR="0084023D" w:rsidRDefault="0084023D" w:rsidP="00BF354D">
      <w:pPr>
        <w:spacing w:line="360" w:lineRule="auto"/>
        <w:jc w:val="both"/>
      </w:pPr>
      <w:r w:rsidRPr="0084023D">
        <w:t>The variable is designed to promote self-management, which is an important principle within person centered care. By allowing users to actively participate in monitoring their own health, individuals become more involved in decision making and lifestyle improvement, which can lead to better long-term outcomes</w:t>
      </w:r>
      <w:r>
        <w:t>.</w:t>
      </w:r>
      <w:r w:rsidRPr="0084023D">
        <w:t xml:space="preserve"> </w:t>
      </w:r>
      <w:r w:rsidR="001E029B">
        <w:t xml:space="preserve">(NICE, 2022). </w:t>
      </w:r>
    </w:p>
    <w:p w14:paraId="0BC0841F" w14:textId="41C64753" w:rsidR="001E029B" w:rsidRDefault="00EC6933" w:rsidP="00BF354D">
      <w:pPr>
        <w:spacing w:line="360" w:lineRule="auto"/>
        <w:jc w:val="both"/>
      </w:pPr>
      <w:r w:rsidRPr="00EC6933">
        <w:t>An important feature of the device is</w:t>
      </w:r>
      <w:r w:rsidR="00BD0C09" w:rsidRPr="00BD0C09">
        <w:t xml:space="preserve"> its focus on equality and inclusion. It has been designed to be affordable, easy to use, and available in different languages to ensure that people from diverse backgrounds can benefit from this technology</w:t>
      </w:r>
      <w:r w:rsidR="00BD0C09">
        <w:t>. (Equality Act, 2010).</w:t>
      </w:r>
    </w:p>
    <w:p w14:paraId="329399FE" w14:textId="78547B2F" w:rsidR="00BD0C09" w:rsidRDefault="00BD0C09" w:rsidP="00BF354D">
      <w:pPr>
        <w:spacing w:line="360" w:lineRule="auto"/>
        <w:jc w:val="both"/>
        <w:rPr>
          <w:b/>
          <w:bCs/>
          <w:u w:val="single"/>
        </w:rPr>
      </w:pPr>
      <w:r>
        <w:rPr>
          <w:b/>
          <w:bCs/>
          <w:u w:val="single"/>
        </w:rPr>
        <w:t>Key features</w:t>
      </w:r>
    </w:p>
    <w:p w14:paraId="05D12729" w14:textId="3CC1BB95" w:rsidR="00E5055C" w:rsidRDefault="00E5055C" w:rsidP="00BF354D">
      <w:pPr>
        <w:spacing w:line="360" w:lineRule="auto"/>
        <w:jc w:val="both"/>
      </w:pPr>
      <w:r w:rsidRPr="00E5055C">
        <w:t>The variable includes several features that support healthier lifestyles</w:t>
      </w:r>
      <w:r>
        <w:t xml:space="preserve">. Firstly, </w:t>
      </w:r>
      <w:r w:rsidRPr="00E5055C">
        <w:t>Key tracking records the number of steps</w:t>
      </w:r>
      <w:r w:rsidR="003336DC" w:rsidRPr="003336DC">
        <w:t xml:space="preserve"> taken, distance </w:t>
      </w:r>
      <w:r w:rsidR="00F00EF9" w:rsidRPr="003336DC">
        <w:t>travel</w:t>
      </w:r>
      <w:r w:rsidR="003336DC" w:rsidRPr="003336DC">
        <w:t>, calories burned, and minutes of physical activity. These measurements encourage users to increase their daily movement and achieve personalized exercise goals. Secondly</w:t>
      </w:r>
      <w:r w:rsidR="00B35720">
        <w:t>,</w:t>
      </w:r>
      <w:r w:rsidR="003336DC" w:rsidRPr="003336DC">
        <w:t xml:space="preserve"> the device provides continuous heart rate monitoring. This enables users to exercise safely while understanding how physical activity affects their cardiovascular health.</w:t>
      </w:r>
      <w:r w:rsidR="00F00EF9" w:rsidRPr="00F00EF9">
        <w:t xml:space="preserve"> Another important feature is sleeping analysis. Poor sleep has been associated with weight gain and obesity because it affects hormones that regulate appetite and metabolism</w:t>
      </w:r>
      <w:r w:rsidR="00F00EF9">
        <w:t xml:space="preserve">. </w:t>
      </w:r>
    </w:p>
    <w:p w14:paraId="524CC8E9" w14:textId="143CACD0" w:rsidR="00C0124F" w:rsidRDefault="00AE6187" w:rsidP="00BF354D">
      <w:pPr>
        <w:spacing w:line="360" w:lineRule="auto"/>
        <w:jc w:val="both"/>
      </w:pPr>
      <w:r w:rsidRPr="00AE6187">
        <w:t xml:space="preserve">The </w:t>
      </w:r>
      <w:r w:rsidR="0011626B">
        <w:t>wearable device</w:t>
      </w:r>
      <w:r w:rsidRPr="00AE6187">
        <w:t xml:space="preserve"> also includes nutrition logging through a smartphone application. Users can record meals, scanned food barcodes, and monitor calorie intake. This supports </w:t>
      </w:r>
      <w:r>
        <w:t>healthier</w:t>
      </w:r>
      <w:r w:rsidRPr="00AE6187">
        <w:t xml:space="preserve"> food choices and increases awareness of eating habits</w:t>
      </w:r>
      <w:r>
        <w:t xml:space="preserve">. </w:t>
      </w:r>
      <w:r w:rsidR="0014766D" w:rsidRPr="0014766D">
        <w:t>Together</w:t>
      </w:r>
      <w:r w:rsidR="0014766D">
        <w:t>,</w:t>
      </w:r>
      <w:r w:rsidR="0014766D" w:rsidRPr="0014766D">
        <w:t xml:space="preserve"> these features provide a comprehensive picture of an individual's health</w:t>
      </w:r>
      <w:r w:rsidR="00870B81">
        <w:t>,</w:t>
      </w:r>
      <w:r w:rsidR="0014766D" w:rsidRPr="0014766D">
        <w:t xml:space="preserve"> allowing</w:t>
      </w:r>
      <w:r w:rsidR="00EE3319">
        <w:t xml:space="preserve"> p</w:t>
      </w:r>
      <w:r w:rsidR="0014766D" w:rsidRPr="0014766D">
        <w:t>ersonalized feedback that supports positive behavior change</w:t>
      </w:r>
      <w:r w:rsidR="0014766D">
        <w:t>.</w:t>
      </w:r>
      <w:r w:rsidR="0074242A" w:rsidRPr="0074242A">
        <w:t xml:space="preserve"> </w:t>
      </w:r>
    </w:p>
    <w:p w14:paraId="331B5E90" w14:textId="3C69124F" w:rsidR="002034F2" w:rsidRPr="00BF354D" w:rsidRDefault="005A40BD" w:rsidP="00BF354D">
      <w:pPr>
        <w:spacing w:line="360" w:lineRule="auto"/>
        <w:jc w:val="both"/>
        <w:rPr>
          <w:b/>
          <w:bCs/>
        </w:rPr>
      </w:pPr>
      <w:r w:rsidRPr="00BF354D">
        <w:rPr>
          <w:b/>
          <w:bCs/>
        </w:rPr>
        <w:lastRenderedPageBreak/>
        <w:t xml:space="preserve"> </w:t>
      </w:r>
      <w:r w:rsidR="00B8727E" w:rsidRPr="00BF354D">
        <w:rPr>
          <w:b/>
          <w:bCs/>
        </w:rPr>
        <w:t>Benefits</w:t>
      </w:r>
    </w:p>
    <w:p w14:paraId="16E4B558" w14:textId="7BD7181C" w:rsidR="00C0124F" w:rsidRDefault="001A5C89" w:rsidP="00BF354D">
      <w:pPr>
        <w:spacing w:line="360" w:lineRule="auto"/>
        <w:jc w:val="both"/>
      </w:pPr>
      <w:r w:rsidRPr="001A5C89">
        <w:t xml:space="preserve">There are several benefits of introducing </w:t>
      </w:r>
      <w:r w:rsidR="00050ECF" w:rsidRPr="001A5C89">
        <w:t>this wearable technology</w:t>
      </w:r>
      <w:r w:rsidRPr="001A5C89">
        <w:t xml:space="preserve"> into health and social care.</w:t>
      </w:r>
      <w:r w:rsidR="00C3020A" w:rsidRPr="00C3020A">
        <w:t xml:space="preserve"> Firstly, it promotes early intervention by identifying unhealthy lifestyle partners before serious health conditions develop. Prevention is one of the priorities within NHS healthcare because preventing illness is more effective and less costly than treating long term disease </w:t>
      </w:r>
      <w:r w:rsidR="006446E5">
        <w:t>(</w:t>
      </w:r>
      <w:r w:rsidR="00C3020A" w:rsidRPr="00C3020A">
        <w:t>Department of Health and social care</w:t>
      </w:r>
      <w:r w:rsidR="004B33CD">
        <w:t>,</w:t>
      </w:r>
      <w:r w:rsidR="00C3020A" w:rsidRPr="00C3020A">
        <w:t xml:space="preserve"> 20</w:t>
      </w:r>
      <w:r w:rsidR="002E2F8C">
        <w:t>18</w:t>
      </w:r>
      <w:r w:rsidR="006446E5">
        <w:t>)</w:t>
      </w:r>
      <w:r w:rsidR="004700CE" w:rsidRPr="004700CE">
        <w:t xml:space="preserve"> Secondly </w:t>
      </w:r>
      <w:r w:rsidR="006C7B43">
        <w:t>,</w:t>
      </w:r>
      <w:r w:rsidR="004700CE" w:rsidRPr="004700CE">
        <w:t xml:space="preserve">it supports </w:t>
      </w:r>
      <w:r w:rsidR="00C707C7" w:rsidRPr="004700CE">
        <w:t>self-management</w:t>
      </w:r>
      <w:r w:rsidR="004700CE" w:rsidRPr="004700CE">
        <w:t xml:space="preserve"> and health promotion</w:t>
      </w:r>
      <w:r w:rsidR="00C74B74">
        <w:t>.</w:t>
      </w:r>
      <w:r w:rsidR="00D336B1" w:rsidRPr="00D336B1">
        <w:t xml:space="preserve"> Healthcare professionals</w:t>
      </w:r>
      <w:r w:rsidR="00F42CF2" w:rsidRPr="00F42CF2">
        <w:t xml:space="preserve"> may also benefit because secure health data can be shared with clinicians, enabling more informed </w:t>
      </w:r>
      <w:r w:rsidR="00C707C7" w:rsidRPr="00F42CF2">
        <w:t>decision-making</w:t>
      </w:r>
      <w:r w:rsidR="00F42CF2" w:rsidRPr="00F42CF2">
        <w:t xml:space="preserve"> during appointments and improving continuity of care.</w:t>
      </w:r>
    </w:p>
    <w:p w14:paraId="55E3FAAD" w14:textId="73560F92" w:rsidR="00B5321E" w:rsidRDefault="00862653" w:rsidP="00BF354D">
      <w:pPr>
        <w:spacing w:line="360" w:lineRule="auto"/>
        <w:jc w:val="both"/>
      </w:pPr>
      <w:r w:rsidRPr="00862653">
        <w:t>Although wearable technology offers many benefits, there are several challenges that need to be considered</w:t>
      </w:r>
      <w:r w:rsidR="00A17E02" w:rsidRPr="00A17E02">
        <w:t xml:space="preserve">. The first challenge is data privacy and cybersecurity. Many people worry about how their personal health information will be stored and shared. To address this concern, weight watch uses strong encryption, secure cloud storage </w:t>
      </w:r>
      <w:r w:rsidR="00CA57CA">
        <w:t>and</w:t>
      </w:r>
      <w:r w:rsidR="00A17E02" w:rsidRPr="00A17E02">
        <w:t xml:space="preserve"> applies fully with GDPR </w:t>
      </w:r>
      <w:r w:rsidR="00CA57CA" w:rsidRPr="00A17E02">
        <w:t>requirements</w:t>
      </w:r>
      <w:r w:rsidR="00FC59CF" w:rsidRPr="00FC59CF">
        <w:t xml:space="preserve">. The second challenge is maintaining user </w:t>
      </w:r>
      <w:r w:rsidR="00C707C7" w:rsidRPr="00FC59CF">
        <w:t>motivation,</w:t>
      </w:r>
      <w:r w:rsidR="00FC59CF" w:rsidRPr="00FC59CF">
        <w:t xml:space="preserve"> sometimes individuals stop using variable devices after a short period.</w:t>
      </w:r>
      <w:r w:rsidR="00674DE4" w:rsidRPr="00674DE4">
        <w:t xml:space="preserve"> To overcome this</w:t>
      </w:r>
      <w:r w:rsidR="004D4911">
        <w:t>,</w:t>
      </w:r>
      <w:r w:rsidR="00674DE4" w:rsidRPr="00674DE4">
        <w:t xml:space="preserve"> the application includes reminder notifications, personalized goals, progress tracking, and reward </w:t>
      </w:r>
      <w:r w:rsidR="00C707C7" w:rsidRPr="00674DE4">
        <w:t>systems</w:t>
      </w:r>
      <w:r w:rsidR="00674DE4" w:rsidRPr="00674DE4">
        <w:t xml:space="preserve"> that encourage long</w:t>
      </w:r>
      <w:r w:rsidR="00C707C7">
        <w:t>-</w:t>
      </w:r>
      <w:r w:rsidR="00674DE4" w:rsidRPr="00674DE4">
        <w:t xml:space="preserve"> term engagement</w:t>
      </w:r>
      <w:r w:rsidR="00C707C7">
        <w:t>.</w:t>
      </w:r>
      <w:r w:rsidR="0052212D" w:rsidRPr="0052212D">
        <w:t xml:space="preserve"> The third challenge is cost and accessibility. Some people may find </w:t>
      </w:r>
      <w:r w:rsidR="002F3350">
        <w:t>wearable</w:t>
      </w:r>
      <w:r w:rsidR="0052212D" w:rsidRPr="0052212D">
        <w:t xml:space="preserve"> technology expensive or difficult to access</w:t>
      </w:r>
      <w:r w:rsidR="00E836CA">
        <w:t>.</w:t>
      </w:r>
      <w:r w:rsidR="0052212D" w:rsidRPr="0052212D">
        <w:t xml:space="preserve"> </w:t>
      </w:r>
      <w:r w:rsidR="00E836CA" w:rsidRPr="0052212D">
        <w:t>This</w:t>
      </w:r>
      <w:r w:rsidR="0052212D" w:rsidRPr="0052212D">
        <w:t xml:space="preserve"> can be addressed by offering affordable pricing, working with NHS organizations and public health services</w:t>
      </w:r>
      <w:r w:rsidR="009E1468">
        <w:t>.</w:t>
      </w:r>
    </w:p>
    <w:p w14:paraId="7F5AA7CC" w14:textId="04E4A674" w:rsidR="00B5321E" w:rsidRPr="00B5321E" w:rsidRDefault="00B5321E" w:rsidP="00BF354D">
      <w:pPr>
        <w:spacing w:line="360" w:lineRule="auto"/>
        <w:jc w:val="both"/>
        <w:rPr>
          <w:b/>
          <w:bCs/>
          <w:u w:val="single"/>
        </w:rPr>
      </w:pPr>
      <w:r w:rsidRPr="00B5321E">
        <w:rPr>
          <w:b/>
          <w:bCs/>
          <w:u w:val="single"/>
        </w:rPr>
        <w:t xml:space="preserve">Implementation </w:t>
      </w:r>
      <w:r w:rsidR="008B21EF">
        <w:rPr>
          <w:b/>
          <w:bCs/>
          <w:u w:val="single"/>
        </w:rPr>
        <w:t>Timeline</w:t>
      </w:r>
    </w:p>
    <w:p w14:paraId="75CCC0D7" w14:textId="210D732E" w:rsidR="00B5321E" w:rsidRDefault="002E50FC" w:rsidP="00BF354D">
      <w:pPr>
        <w:spacing w:line="360" w:lineRule="auto"/>
        <w:jc w:val="both"/>
      </w:pPr>
      <w:r w:rsidRPr="002E50FC">
        <w:t xml:space="preserve">To ensure that </w:t>
      </w:r>
      <w:r w:rsidR="00DA2C44">
        <w:t>W</w:t>
      </w:r>
      <w:r w:rsidRPr="002E50FC">
        <w:t>eight</w:t>
      </w:r>
      <w:r w:rsidR="00DA2C44">
        <w:t>W</w:t>
      </w:r>
      <w:r w:rsidRPr="002E50FC">
        <w:t xml:space="preserve">atch is implemented successfully </w:t>
      </w:r>
      <w:r w:rsidR="007F79C7">
        <w:t>,</w:t>
      </w:r>
      <w:r w:rsidRPr="002E50FC">
        <w:t>a structured implementation plan will be followed. As</w:t>
      </w:r>
      <w:r w:rsidR="00DA2C44">
        <w:t xml:space="preserve"> shown</w:t>
      </w:r>
      <w:r w:rsidRPr="002E50FC">
        <w:t xml:space="preserve"> in my poster </w:t>
      </w:r>
      <w:r w:rsidR="00DA2C44" w:rsidRPr="002E50FC">
        <w:t>timeline,</w:t>
      </w:r>
      <w:r w:rsidRPr="002E50FC">
        <w:t xml:space="preserve"> the project will begin with the research phase from July to August 2026</w:t>
      </w:r>
      <w:r w:rsidR="00DA2C44">
        <w:t>,</w:t>
      </w:r>
      <w:r w:rsidRPr="002E50FC">
        <w:t xml:space="preserve"> where current evidence, user needs and market research will be reviewed to ensure the device addresses the needs of adults living with obesity</w:t>
      </w:r>
      <w:r w:rsidR="00DA2C44">
        <w:t>. T</w:t>
      </w:r>
      <w:r w:rsidR="00DA2C44" w:rsidRPr="00DA2C44">
        <w:t>he second phase</w:t>
      </w:r>
      <w:r w:rsidR="005C3710" w:rsidRPr="005C3710">
        <w:t>, from September to October 2026</w:t>
      </w:r>
      <w:r w:rsidR="00A65767" w:rsidRPr="005C3710">
        <w:t>,</w:t>
      </w:r>
      <w:r w:rsidR="00983F30">
        <w:t>will</w:t>
      </w:r>
      <w:r w:rsidR="00123D98">
        <w:t>,</w:t>
      </w:r>
      <w:r w:rsidR="005C3710" w:rsidRPr="005C3710">
        <w:t xml:space="preserve"> focus on designing </w:t>
      </w:r>
      <w:r w:rsidR="009451BE" w:rsidRPr="005C3710">
        <w:t>the wearable</w:t>
      </w:r>
      <w:r w:rsidR="005C3710" w:rsidRPr="005C3710">
        <w:t xml:space="preserve"> device and smartphone application, followed by prototype development and usability testing. During November 2026 to January 2027, the software and hardware will be developed and integrated into one secure digital platform.</w:t>
      </w:r>
      <w:r w:rsidR="00A65767" w:rsidRPr="00A65767">
        <w:t xml:space="preserve"> The testing phase, between </w:t>
      </w:r>
      <w:r w:rsidR="00A65767" w:rsidRPr="00A65767">
        <w:lastRenderedPageBreak/>
        <w:t xml:space="preserve">February and March 2027, will involve service users and healthcare professionals evaluating the device to ensure it is safe, </w:t>
      </w:r>
      <w:r w:rsidR="00050ECF" w:rsidRPr="00A65767">
        <w:t>effective,</w:t>
      </w:r>
      <w:r w:rsidR="00A65767" w:rsidRPr="00A65767">
        <w:t xml:space="preserve"> and user-friendly. Finally, between April and June 2027 </w:t>
      </w:r>
      <w:r w:rsidR="000F3559">
        <w:t>w</w:t>
      </w:r>
      <w:r w:rsidR="000F3559" w:rsidRPr="00A65767">
        <w:t>eight</w:t>
      </w:r>
      <w:r w:rsidR="000F3559">
        <w:t xml:space="preserve"> </w:t>
      </w:r>
      <w:r w:rsidR="000F3559" w:rsidRPr="00A65767">
        <w:t>Watch</w:t>
      </w:r>
      <w:r w:rsidR="00A65767" w:rsidRPr="00A65767">
        <w:t xml:space="preserve"> will be launched, with staff training, user </w:t>
      </w:r>
      <w:r w:rsidR="00050ECF" w:rsidRPr="00A65767">
        <w:t>education,</w:t>
      </w:r>
      <w:r w:rsidR="00A65767" w:rsidRPr="00A65767">
        <w:t xml:space="preserve"> and ongoing evaluation to support continuous improvement.</w:t>
      </w:r>
    </w:p>
    <w:p w14:paraId="7F3A21FC" w14:textId="0CC06510" w:rsidR="00A65767" w:rsidRDefault="00A15815" w:rsidP="00BF354D">
      <w:pPr>
        <w:spacing w:line="360" w:lineRule="auto"/>
        <w:jc w:val="both"/>
      </w:pPr>
      <w:r w:rsidRPr="00A15815">
        <w:t>Successful implementation requires collaboration between several key stakeholders. These include NHS England, general practitioners, dietitians, public health teams, digital health specialists, software developers, wearable technology manufacturers, and most importantly, adults living with obesity, whose feedback will help improve the device.</w:t>
      </w:r>
      <w:r w:rsidR="00370C67" w:rsidRPr="00370C67">
        <w:t xml:space="preserve"> </w:t>
      </w:r>
      <w:r w:rsidR="002A3476" w:rsidRPr="00370C67">
        <w:t>Partnerships</w:t>
      </w:r>
      <w:r w:rsidR="00370C67" w:rsidRPr="00370C67">
        <w:t xml:space="preserve"> with NHS organizations, local authorities and technology companies will be essential to ensure that innovation is </w:t>
      </w:r>
      <w:r w:rsidR="002A3476" w:rsidRPr="00370C67">
        <w:t>evidence-based</w:t>
      </w:r>
      <w:r w:rsidR="00370C67" w:rsidRPr="00370C67">
        <w:t>, accessible and sustainable.</w:t>
      </w:r>
    </w:p>
    <w:p w14:paraId="64A2F2E8" w14:textId="4EAB7CD8" w:rsidR="00370C67" w:rsidRDefault="00370C67" w:rsidP="00BF354D">
      <w:pPr>
        <w:spacing w:line="360" w:lineRule="auto"/>
        <w:jc w:val="both"/>
      </w:pPr>
      <w:r w:rsidRPr="00370C67">
        <w:t xml:space="preserve">Several resources  will also be required, including funding for research and development, skilled software engineers, healthcare professionals, secure </w:t>
      </w:r>
      <w:r w:rsidR="002A3476" w:rsidRPr="00370C67">
        <w:t>cloud-based</w:t>
      </w:r>
      <w:r w:rsidRPr="00370C67">
        <w:t xml:space="preserve"> data systems, smartphone applications, staff training </w:t>
      </w:r>
      <w:r w:rsidR="00050ECF" w:rsidRPr="00370C67">
        <w:t>programs,</w:t>
      </w:r>
      <w:r w:rsidRPr="00370C67">
        <w:t xml:space="preserve"> and </w:t>
      </w:r>
      <w:r w:rsidR="00CC7F0F">
        <w:t>t</w:t>
      </w:r>
      <w:r w:rsidRPr="00370C67">
        <w:t xml:space="preserve">echnical </w:t>
      </w:r>
      <w:r w:rsidR="00CC7F0F">
        <w:t>s</w:t>
      </w:r>
      <w:r w:rsidRPr="00370C67">
        <w:t>upport.</w:t>
      </w:r>
      <w:r>
        <w:t xml:space="preserve"> </w:t>
      </w:r>
      <w:r w:rsidRPr="00370C67">
        <w:t xml:space="preserve">To protect users and maintain public trust, </w:t>
      </w:r>
      <w:r w:rsidR="00D81685">
        <w:t>W</w:t>
      </w:r>
      <w:r w:rsidR="00D81685" w:rsidRPr="00370C67">
        <w:t>eight</w:t>
      </w:r>
      <w:r w:rsidR="00D81685">
        <w:t>w</w:t>
      </w:r>
      <w:r w:rsidR="00D81685" w:rsidRPr="00370C67">
        <w:t>atcher</w:t>
      </w:r>
      <w:r w:rsidRPr="00370C67">
        <w:t xml:space="preserve"> must comply with relevant regulations and legislation this includes the </w:t>
      </w:r>
      <w:r w:rsidR="00A064F2" w:rsidRPr="00BF354D">
        <w:t>G</w:t>
      </w:r>
      <w:r w:rsidRPr="00BF354D">
        <w:t xml:space="preserve">eneral </w:t>
      </w:r>
      <w:r w:rsidR="00A064F2" w:rsidRPr="00BF354D">
        <w:t>D</w:t>
      </w:r>
      <w:r w:rsidRPr="00BF354D">
        <w:t xml:space="preserve">ata </w:t>
      </w:r>
      <w:r w:rsidR="00A064F2" w:rsidRPr="00BF354D">
        <w:t>P</w:t>
      </w:r>
      <w:r w:rsidRPr="00BF354D">
        <w:t xml:space="preserve">rotection </w:t>
      </w:r>
      <w:r w:rsidR="00A064F2" w:rsidRPr="00BF354D">
        <w:t>R</w:t>
      </w:r>
      <w:r w:rsidRPr="00BF354D">
        <w:t xml:space="preserve">egulation </w:t>
      </w:r>
      <w:r w:rsidR="00F543A5" w:rsidRPr="00BF354D">
        <w:t>(</w:t>
      </w:r>
      <w:r w:rsidR="002A3476" w:rsidRPr="00BF354D">
        <w:t xml:space="preserve"> GDPR)</w:t>
      </w:r>
      <w:r w:rsidRPr="00BF354D">
        <w:t xml:space="preserve"> and the Data Protection Act </w:t>
      </w:r>
      <w:r w:rsidR="00E44D57" w:rsidRPr="00BF354D">
        <w:t>(</w:t>
      </w:r>
      <w:r w:rsidRPr="00BF354D">
        <w:t>2018</w:t>
      </w:r>
      <w:r w:rsidR="00E44D57" w:rsidRPr="00BF354D">
        <w:t>)</w:t>
      </w:r>
      <w:r w:rsidRPr="00BF354D">
        <w:t xml:space="preserve"> </w:t>
      </w:r>
      <w:r w:rsidRPr="00370C67">
        <w:t>ensuring that personal health information is collected stored and shared securely</w:t>
      </w:r>
      <w:r>
        <w:t>.</w:t>
      </w:r>
    </w:p>
    <w:p w14:paraId="29AAEB68" w14:textId="3C313F17" w:rsidR="00B5321E" w:rsidRDefault="00010FB1" w:rsidP="009B12FE">
      <w:pPr>
        <w:spacing w:line="360" w:lineRule="auto"/>
      </w:pPr>
      <w:r w:rsidRPr="00010FB1">
        <w:t xml:space="preserve">In </w:t>
      </w:r>
      <w:r w:rsidR="008B21EF" w:rsidRPr="00010FB1">
        <w:t>conclusion,</w:t>
      </w:r>
      <w:r w:rsidRPr="00010FB1">
        <w:t xml:space="preserve"> </w:t>
      </w:r>
      <w:r w:rsidR="009D1FF2" w:rsidRPr="00010FB1">
        <w:t>wei</w:t>
      </w:r>
      <w:r w:rsidR="009D1FF2">
        <w:t>ght</w:t>
      </w:r>
      <w:r w:rsidR="009D1FF2" w:rsidRPr="00010FB1">
        <w:t xml:space="preserve"> watch</w:t>
      </w:r>
      <w:r w:rsidRPr="00010FB1">
        <w:t xml:space="preserve"> </w:t>
      </w:r>
      <w:r w:rsidR="00463AF4">
        <w:t xml:space="preserve"> is</w:t>
      </w:r>
      <w:r w:rsidR="00D91872">
        <w:t xml:space="preserve">  realistic</w:t>
      </w:r>
      <w:r w:rsidRPr="00010FB1">
        <w:t xml:space="preserve">, </w:t>
      </w:r>
      <w:r w:rsidR="00E319D8" w:rsidRPr="00010FB1">
        <w:t>evidence-based</w:t>
      </w:r>
      <w:r w:rsidRPr="00010FB1">
        <w:t xml:space="preserve"> </w:t>
      </w:r>
      <w:r w:rsidR="00130B79" w:rsidRPr="00010FB1">
        <w:t>innovation</w:t>
      </w:r>
      <w:r w:rsidRPr="00010FB1">
        <w:t xml:space="preserve"> that has potential to transform obesity</w:t>
      </w:r>
      <w:r w:rsidR="00800AF0">
        <w:t xml:space="preserve"> management by promoting</w:t>
      </w:r>
      <w:r w:rsidR="00C25625">
        <w:t xml:space="preserve"> </w:t>
      </w:r>
      <w:r w:rsidR="00CC7F0F">
        <w:t>prevention, supporting</w:t>
      </w:r>
      <w:r w:rsidR="00C25625">
        <w:t xml:space="preserve"> </w:t>
      </w:r>
      <w:r w:rsidR="00FA7F07">
        <w:t>self-care,</w:t>
      </w:r>
      <w:r w:rsidR="000A0284">
        <w:t xml:space="preserve"> and improving communication between individual</w:t>
      </w:r>
      <w:r w:rsidR="00CC7F0F">
        <w:t>s</w:t>
      </w:r>
      <w:r w:rsidRPr="00010FB1">
        <w:t xml:space="preserve"> </w:t>
      </w:r>
      <w:r w:rsidR="00BF354D">
        <w:t>and</w:t>
      </w:r>
      <w:r w:rsidR="00BF354D" w:rsidRPr="00010FB1">
        <w:t xml:space="preserve"> healthcare</w:t>
      </w:r>
      <w:r w:rsidRPr="00010FB1">
        <w:t xml:space="preserve"> professionals. I recommend that the NHS initially</w:t>
      </w:r>
      <w:r w:rsidR="00C71D82">
        <w:t xml:space="preserve"> pilot</w:t>
      </w:r>
      <w:r w:rsidRPr="00010FB1">
        <w:t xml:space="preserve"> weight watch within selected </w:t>
      </w:r>
      <w:r w:rsidR="00E319D8" w:rsidRPr="00010FB1">
        <w:t>communities</w:t>
      </w:r>
      <w:r w:rsidRPr="00010FB1">
        <w:t xml:space="preserve"> and primary care services to evaluate its effectiveness. If successful</w:t>
      </w:r>
      <w:r w:rsidR="00130B79">
        <w:t>,</w:t>
      </w:r>
      <w:r w:rsidRPr="00010FB1">
        <w:t xml:space="preserve"> it could then be scaled across</w:t>
      </w:r>
      <w:r w:rsidR="00E319D8" w:rsidRPr="00E319D8">
        <w:t xml:space="preserve"> planned to support the NHS</w:t>
      </w:r>
      <w:r w:rsidR="00267305">
        <w:t>’s</w:t>
      </w:r>
      <w:r w:rsidR="00E319D8" w:rsidRPr="00E319D8">
        <w:t xml:space="preserve"> prevention strategy. Today</w:t>
      </w:r>
      <w:r w:rsidR="00130B79">
        <w:t>,</w:t>
      </w:r>
      <w:r w:rsidR="00E319D8" w:rsidRPr="00E319D8">
        <w:t xml:space="preserve"> I ask you to support innovations like weight watch and champion digital, person</w:t>
      </w:r>
      <w:r w:rsidR="00130B79">
        <w:t>-</w:t>
      </w:r>
      <w:r w:rsidR="00E319D8" w:rsidRPr="00E319D8">
        <w:t>centered healthcare</w:t>
      </w:r>
      <w:r w:rsidR="00B72EFE">
        <w:t>.</w:t>
      </w:r>
      <w:r w:rsidR="00E319D8" w:rsidRPr="00E319D8">
        <w:t xml:space="preserve"> </w:t>
      </w:r>
      <w:r w:rsidR="00B72EFE">
        <w:t>By</w:t>
      </w:r>
      <w:r w:rsidR="00E319D8" w:rsidRPr="00E319D8">
        <w:t xml:space="preserve"> investing in prevention now</w:t>
      </w:r>
      <w:r w:rsidR="00130B79">
        <w:t>,</w:t>
      </w:r>
      <w:r w:rsidR="00E319D8" w:rsidRPr="00E319D8">
        <w:t xml:space="preserve"> we can improve health outcomes, reduce pressure on NHS </w:t>
      </w:r>
      <w:r w:rsidR="00050ECF" w:rsidRPr="00E319D8">
        <w:t>services,</w:t>
      </w:r>
      <w:r w:rsidR="00E319D8" w:rsidRPr="00E319D8">
        <w:t xml:space="preserve"> and help create a healthier </w:t>
      </w:r>
      <w:r w:rsidR="002428EC" w:rsidRPr="00E319D8">
        <w:t>futur</w:t>
      </w:r>
      <w:r w:rsidR="002428EC">
        <w:t>e</w:t>
      </w:r>
      <w:r w:rsidR="002428EC" w:rsidRPr="00E319D8">
        <w:t xml:space="preserve"> fo</w:t>
      </w:r>
      <w:r w:rsidR="002428EC">
        <w:t>r everyone</w:t>
      </w:r>
      <w:r w:rsidR="00B106AE">
        <w:t>.</w:t>
      </w:r>
      <w:r w:rsidR="00130B79">
        <w:t xml:space="preserve"> </w:t>
      </w:r>
      <w:r w:rsidR="00722989">
        <w:br/>
      </w:r>
      <w:r w:rsidR="00722989">
        <w:br/>
      </w:r>
    </w:p>
    <w:p w14:paraId="42F6693B" w14:textId="77777777" w:rsidR="008E70F0" w:rsidRDefault="008E70F0" w:rsidP="00050ECF">
      <w:pPr>
        <w:spacing w:line="360" w:lineRule="auto"/>
      </w:pPr>
    </w:p>
    <w:p w14:paraId="7F281983" w14:textId="77777777" w:rsidR="008E70F0" w:rsidRDefault="008E70F0" w:rsidP="00050ECF">
      <w:pPr>
        <w:spacing w:line="360" w:lineRule="auto"/>
      </w:pPr>
    </w:p>
    <w:p w14:paraId="67971E81" w14:textId="77777777" w:rsidR="008E70F0" w:rsidRDefault="008E70F0" w:rsidP="00050ECF">
      <w:pPr>
        <w:spacing w:line="360" w:lineRule="auto"/>
      </w:pPr>
    </w:p>
    <w:p w14:paraId="06ACA13A" w14:textId="77777777" w:rsidR="008E70F0" w:rsidRDefault="008E70F0" w:rsidP="00050ECF">
      <w:pPr>
        <w:spacing w:line="360" w:lineRule="auto"/>
      </w:pPr>
    </w:p>
    <w:p w14:paraId="70FDC8CF" w14:textId="77777777" w:rsidR="008E70F0" w:rsidRDefault="008E70F0" w:rsidP="00050ECF">
      <w:pPr>
        <w:spacing w:line="360" w:lineRule="auto"/>
      </w:pPr>
    </w:p>
    <w:p w14:paraId="4DAB46C9" w14:textId="77777777" w:rsidR="008E70F0" w:rsidRDefault="008E70F0" w:rsidP="00050ECF">
      <w:pPr>
        <w:spacing w:line="360" w:lineRule="auto"/>
      </w:pPr>
    </w:p>
    <w:p w14:paraId="017186BB" w14:textId="77777777" w:rsidR="008E70F0" w:rsidRDefault="008E70F0" w:rsidP="00050ECF">
      <w:pPr>
        <w:spacing w:line="360" w:lineRule="auto"/>
      </w:pPr>
    </w:p>
    <w:p w14:paraId="6DE1762C" w14:textId="77777777" w:rsidR="008E70F0" w:rsidRDefault="008E70F0" w:rsidP="00050ECF">
      <w:pPr>
        <w:spacing w:line="360" w:lineRule="auto"/>
      </w:pPr>
    </w:p>
    <w:p w14:paraId="2E7D85EB" w14:textId="77777777" w:rsidR="008E70F0" w:rsidRDefault="008E70F0" w:rsidP="00050ECF">
      <w:pPr>
        <w:spacing w:line="360" w:lineRule="auto"/>
      </w:pPr>
    </w:p>
    <w:p w14:paraId="2518FFE9" w14:textId="77777777" w:rsidR="003B699A" w:rsidRDefault="003B699A" w:rsidP="00050ECF">
      <w:pPr>
        <w:spacing w:line="360" w:lineRule="auto"/>
      </w:pPr>
    </w:p>
    <w:p w14:paraId="655B7569" w14:textId="77777777" w:rsidR="003B699A" w:rsidRDefault="003B699A" w:rsidP="00050ECF">
      <w:pPr>
        <w:spacing w:line="360" w:lineRule="auto"/>
      </w:pPr>
    </w:p>
    <w:p w14:paraId="1B8BA910" w14:textId="77777777" w:rsidR="003B699A" w:rsidRDefault="003B699A" w:rsidP="00050ECF">
      <w:pPr>
        <w:spacing w:line="360" w:lineRule="auto"/>
      </w:pPr>
    </w:p>
    <w:p w14:paraId="0088BC21" w14:textId="77777777" w:rsidR="003B699A" w:rsidRDefault="003B699A" w:rsidP="00050ECF">
      <w:pPr>
        <w:spacing w:line="360" w:lineRule="auto"/>
      </w:pPr>
    </w:p>
    <w:p w14:paraId="31AE8E16" w14:textId="77777777" w:rsidR="003B699A" w:rsidRDefault="003B699A" w:rsidP="00050ECF">
      <w:pPr>
        <w:spacing w:line="360" w:lineRule="auto"/>
      </w:pPr>
    </w:p>
    <w:p w14:paraId="25484033" w14:textId="77777777" w:rsidR="003B699A" w:rsidRDefault="003B699A" w:rsidP="00050ECF">
      <w:pPr>
        <w:spacing w:line="360" w:lineRule="auto"/>
      </w:pPr>
    </w:p>
    <w:p w14:paraId="566DBE16" w14:textId="77777777" w:rsidR="003B699A" w:rsidRDefault="003B699A" w:rsidP="00050ECF">
      <w:pPr>
        <w:spacing w:line="360" w:lineRule="auto"/>
      </w:pPr>
    </w:p>
    <w:p w14:paraId="4DD2B4AF" w14:textId="77777777" w:rsidR="00C63653" w:rsidRDefault="00C63653" w:rsidP="00050ECF">
      <w:pPr>
        <w:spacing w:line="360" w:lineRule="auto"/>
      </w:pPr>
    </w:p>
    <w:p w14:paraId="3ABEABD1" w14:textId="77777777" w:rsidR="00C63653" w:rsidRDefault="00C63653" w:rsidP="00050ECF">
      <w:pPr>
        <w:spacing w:line="360" w:lineRule="auto"/>
      </w:pPr>
    </w:p>
    <w:p w14:paraId="02AA85F2" w14:textId="77777777" w:rsidR="00C63653" w:rsidRDefault="00C63653" w:rsidP="00050ECF">
      <w:pPr>
        <w:spacing w:line="360" w:lineRule="auto"/>
      </w:pPr>
    </w:p>
    <w:p w14:paraId="61285C50" w14:textId="77777777" w:rsidR="009B12FE" w:rsidRDefault="009B12FE" w:rsidP="00050ECF">
      <w:pPr>
        <w:spacing w:line="360" w:lineRule="auto"/>
      </w:pPr>
    </w:p>
    <w:p w14:paraId="5CD75B1B" w14:textId="77777777" w:rsidR="009B12FE" w:rsidRDefault="009B12FE" w:rsidP="00050ECF">
      <w:pPr>
        <w:spacing w:line="360" w:lineRule="auto"/>
      </w:pPr>
    </w:p>
    <w:p w14:paraId="428FB78C" w14:textId="77777777" w:rsidR="00C63653" w:rsidRDefault="00C63653" w:rsidP="00050ECF">
      <w:pPr>
        <w:spacing w:line="360" w:lineRule="auto"/>
      </w:pPr>
    </w:p>
    <w:p w14:paraId="36C7185F" w14:textId="5B05E9AC" w:rsidR="008E70F0" w:rsidRDefault="008E70F0" w:rsidP="00050ECF">
      <w:pPr>
        <w:spacing w:line="360" w:lineRule="auto"/>
        <w:rPr>
          <w:b/>
          <w:bCs/>
          <w:u w:val="single"/>
        </w:rPr>
      </w:pPr>
      <w:r>
        <w:rPr>
          <w:b/>
          <w:bCs/>
          <w:u w:val="single"/>
        </w:rPr>
        <w:lastRenderedPageBreak/>
        <w:t>Reference List:</w:t>
      </w:r>
    </w:p>
    <w:p w14:paraId="7C078814" w14:textId="0BF91564" w:rsidR="001D4CE8" w:rsidRDefault="003F0B6D" w:rsidP="00BF354D">
      <w:pPr>
        <w:spacing w:line="240" w:lineRule="auto"/>
        <w:ind w:left="360"/>
      </w:pPr>
      <w:r>
        <w:t xml:space="preserve">Al </w:t>
      </w:r>
      <w:r w:rsidR="001D4CE8">
        <w:t>Naabi</w:t>
      </w:r>
      <w:r w:rsidR="00653D78">
        <w:t xml:space="preserve">, Y., Ibrahim, </w:t>
      </w:r>
      <w:r w:rsidR="00FA7F07">
        <w:t>N.,</w:t>
      </w:r>
      <w:r w:rsidR="00653D78">
        <w:t xml:space="preserve"> and Dhillon, J.S. (2024</w:t>
      </w:r>
      <w:r w:rsidR="00653D78" w:rsidRPr="006020C3">
        <w:t xml:space="preserve">) </w:t>
      </w:r>
      <w:r w:rsidR="00C920AC" w:rsidRPr="006020C3">
        <w:t>Designing sustainable mobile weight management applications: information technology</w:t>
      </w:r>
      <w:r w:rsidR="00C920AC">
        <w:t xml:space="preserve"> (IT)</w:t>
      </w:r>
      <w:r w:rsidR="00F44626">
        <w:t xml:space="preserve"> experts perspectives. </w:t>
      </w:r>
      <w:r w:rsidR="00F44626" w:rsidRPr="00BF354D">
        <w:rPr>
          <w:i/>
          <w:iCs/>
        </w:rPr>
        <w:t>Mhealth</w:t>
      </w:r>
      <w:r w:rsidR="00F44626">
        <w:t xml:space="preserve">. 2024 Jul 16;10:25. Doi: 10.21037/mhealth-24-4. PMID: 39114463 </w:t>
      </w:r>
      <w:r w:rsidR="0013758F">
        <w:t xml:space="preserve">PMCID: PMC11304095 </w:t>
      </w:r>
    </w:p>
    <w:p w14:paraId="79E8D8CC" w14:textId="2BC0D16D" w:rsidR="001D4CE8" w:rsidRDefault="00A94161" w:rsidP="00BF354D">
      <w:pPr>
        <w:spacing w:line="240" w:lineRule="auto"/>
        <w:ind w:left="360"/>
      </w:pPr>
      <w:r>
        <w:t>Data Protection Act (2018) Avai</w:t>
      </w:r>
      <w:r w:rsidR="00F104C2">
        <w:t xml:space="preserve">lable at: </w:t>
      </w:r>
      <w:hyperlink r:id="rId9" w:history="1">
        <w:r w:rsidR="00F104C2" w:rsidRPr="00F44DEB">
          <w:rPr>
            <w:rStyle w:val="Hyperlink"/>
          </w:rPr>
          <w:t>https://www.legislation.gov.uk/ukpga/2018/12/contents/enacted</w:t>
        </w:r>
      </w:hyperlink>
      <w:r w:rsidR="00F104C2">
        <w:t xml:space="preserve"> (Accessed: 11 June 2026).</w:t>
      </w:r>
    </w:p>
    <w:p w14:paraId="6D5D069E" w14:textId="72D4EDDD" w:rsidR="00F104C2" w:rsidRPr="00BF354D" w:rsidRDefault="00F104C2" w:rsidP="00BF354D">
      <w:pPr>
        <w:spacing w:line="240" w:lineRule="auto"/>
        <w:ind w:left="360"/>
        <w:rPr>
          <w:i/>
          <w:iCs/>
        </w:rPr>
      </w:pPr>
      <w:r>
        <w:t xml:space="preserve">Department of </w:t>
      </w:r>
      <w:r w:rsidR="00286D1B">
        <w:t>Health</w:t>
      </w:r>
      <w:r w:rsidR="0080413E">
        <w:t xml:space="preserve"> and </w:t>
      </w:r>
      <w:r w:rsidR="00286D1B">
        <w:t>S</w:t>
      </w:r>
      <w:r w:rsidR="0080413E">
        <w:t xml:space="preserve">ocial </w:t>
      </w:r>
      <w:r w:rsidR="00286D1B">
        <w:t>C</w:t>
      </w:r>
      <w:r w:rsidR="0080413E">
        <w:t>are (20</w:t>
      </w:r>
      <w:r w:rsidR="00517643">
        <w:t>18</w:t>
      </w:r>
      <w:r w:rsidR="0080413E">
        <w:t>)</w:t>
      </w:r>
      <w:r w:rsidR="00286D1B">
        <w:t xml:space="preserve"> </w:t>
      </w:r>
      <w:r w:rsidR="00A70A05" w:rsidRPr="00BF354D">
        <w:rPr>
          <w:i/>
          <w:iCs/>
        </w:rPr>
        <w:t>Prevention is better than</w:t>
      </w:r>
      <w:r w:rsidR="00BF27CA" w:rsidRPr="00BF354D">
        <w:rPr>
          <w:i/>
          <w:iCs/>
        </w:rPr>
        <w:t xml:space="preserve"> </w:t>
      </w:r>
      <w:r w:rsidR="00A730E5" w:rsidRPr="00BF354D">
        <w:rPr>
          <w:i/>
          <w:iCs/>
        </w:rPr>
        <w:t>cure: our</w:t>
      </w:r>
      <w:r w:rsidR="00BF27CA" w:rsidRPr="00BF354D">
        <w:rPr>
          <w:i/>
          <w:iCs/>
        </w:rPr>
        <w:t xml:space="preserve"> vision to help</w:t>
      </w:r>
      <w:r w:rsidR="0027584A" w:rsidRPr="00BF354D">
        <w:rPr>
          <w:i/>
          <w:iCs/>
        </w:rPr>
        <w:t xml:space="preserve"> you live for long</w:t>
      </w:r>
      <w:r w:rsidR="00703343" w:rsidRPr="00BF354D">
        <w:rPr>
          <w:i/>
          <w:iCs/>
        </w:rPr>
        <w:t xml:space="preserve">er. </w:t>
      </w:r>
      <w:r w:rsidR="00703343">
        <w:t xml:space="preserve">Available at: </w:t>
      </w:r>
      <w:hyperlink r:id="rId10" w:history="1">
        <w:r w:rsidR="002F26F4" w:rsidRPr="000D5827">
          <w:rPr>
            <w:rStyle w:val="Hyperlink"/>
          </w:rPr>
          <w:t>https://www.gov.uk/government/publications/prevention-is-better-than-cure-our-vision-to-help-you-live-well-for-longer</w:t>
        </w:r>
      </w:hyperlink>
      <w:r w:rsidR="002F26F4">
        <w:t xml:space="preserve"> (Accessed 18 June 2026)</w:t>
      </w:r>
    </w:p>
    <w:p w14:paraId="7B1FCF31" w14:textId="40E3E552" w:rsidR="0019077B" w:rsidRPr="00BF354D" w:rsidRDefault="00A730E5" w:rsidP="00BF354D">
      <w:pPr>
        <w:spacing w:line="240" w:lineRule="auto"/>
        <w:ind w:left="360"/>
        <w:rPr>
          <w:i/>
          <w:iCs/>
        </w:rPr>
      </w:pPr>
      <w:r>
        <w:t xml:space="preserve">Equality Act (2010) </w:t>
      </w:r>
      <w:r w:rsidRPr="00BF354D">
        <w:rPr>
          <w:i/>
          <w:iCs/>
        </w:rPr>
        <w:t>legislation.gov.uk</w:t>
      </w:r>
      <w:r>
        <w:t xml:space="preserve">. Available at: </w:t>
      </w:r>
      <w:hyperlink r:id="rId11" w:history="1">
        <w:r w:rsidR="00A814A7" w:rsidRPr="000D5827">
          <w:rPr>
            <w:rStyle w:val="Hyperlink"/>
          </w:rPr>
          <w:t>https://www.legislation.gov.uk/ukpga2010/15/contents</w:t>
        </w:r>
      </w:hyperlink>
      <w:r w:rsidR="00A814A7">
        <w:t xml:space="preserve"> (Accessed 13 June 2026).</w:t>
      </w:r>
    </w:p>
    <w:p w14:paraId="051689E7" w14:textId="68040580" w:rsidR="00A81984" w:rsidRPr="00A21809" w:rsidRDefault="00860C1B" w:rsidP="00BF354D">
      <w:pPr>
        <w:spacing w:line="240" w:lineRule="auto"/>
        <w:ind w:left="360"/>
      </w:pPr>
      <w:r>
        <w:t>Herges</w:t>
      </w:r>
      <w:r w:rsidR="00D8440D">
        <w:t>, J</w:t>
      </w:r>
      <w:r w:rsidR="000F28D4">
        <w:t>.</w:t>
      </w:r>
      <w:r w:rsidR="00D8440D">
        <w:t>R</w:t>
      </w:r>
      <w:r w:rsidR="0089713D">
        <w:t>.,</w:t>
      </w:r>
      <w:r w:rsidR="00D8440D">
        <w:t xml:space="preserve"> Neumiller</w:t>
      </w:r>
      <w:r w:rsidR="00DB3FA9">
        <w:t>, J.</w:t>
      </w:r>
      <w:r w:rsidR="00D8440D">
        <w:t>J</w:t>
      </w:r>
      <w:r w:rsidR="000F3E53">
        <w:t>.,</w:t>
      </w:r>
      <w:r w:rsidR="00D8440D">
        <w:t xml:space="preserve"> McCoy</w:t>
      </w:r>
      <w:r w:rsidR="00D41598">
        <w:t>, R.</w:t>
      </w:r>
      <w:r w:rsidR="00D8440D">
        <w:t>G.</w:t>
      </w:r>
      <w:r>
        <w:t xml:space="preserve"> (2025)</w:t>
      </w:r>
      <w:r w:rsidR="00D8440D">
        <w:t xml:space="preserve"> </w:t>
      </w:r>
      <w:r w:rsidR="00A21809">
        <w:t xml:space="preserve">Navigating cost and Access Barriers for Medications in the Treatment of Obesity: </w:t>
      </w:r>
      <w:r w:rsidR="00A21809" w:rsidRPr="00BF354D">
        <w:rPr>
          <w:i/>
          <w:iCs/>
        </w:rPr>
        <w:t>A guide for patients and primary care</w:t>
      </w:r>
      <w:r w:rsidR="0089713D" w:rsidRPr="00BF354D">
        <w:rPr>
          <w:i/>
          <w:iCs/>
        </w:rPr>
        <w:t xml:space="preserve"> </w:t>
      </w:r>
      <w:r w:rsidR="00A21809" w:rsidRPr="00BF354D">
        <w:rPr>
          <w:i/>
          <w:iCs/>
        </w:rPr>
        <w:t xml:space="preserve">clinicians. </w:t>
      </w:r>
      <w:r w:rsidR="00A21809">
        <w:t xml:space="preserve">Clin Diabetes. </w:t>
      </w:r>
      <w:r w:rsidR="00FB0556">
        <w:t>2025 Apr 3;43 (4) :587-596.</w:t>
      </w:r>
      <w:r w:rsidR="0018117B">
        <w:t>doi</w:t>
      </w:r>
      <w:r w:rsidR="00FB0556">
        <w:t xml:space="preserve">: 10.2337/cd24-0115. PMID: 41140724. </w:t>
      </w:r>
    </w:p>
    <w:p w14:paraId="6B3F3921" w14:textId="7490B73F" w:rsidR="00860C1B" w:rsidRDefault="00860C1B" w:rsidP="00BF354D">
      <w:pPr>
        <w:spacing w:line="240" w:lineRule="auto"/>
        <w:ind w:left="360"/>
      </w:pPr>
      <w:r>
        <w:t>Keshta</w:t>
      </w:r>
      <w:r w:rsidR="007C2B35">
        <w:t>, I.</w:t>
      </w:r>
      <w:r>
        <w:t xml:space="preserve"> &amp; Odeh</w:t>
      </w:r>
      <w:r w:rsidR="007C2B35">
        <w:t>, A.</w:t>
      </w:r>
      <w:r>
        <w:t xml:space="preserve"> (2021) </w:t>
      </w:r>
      <w:r w:rsidR="007C2B35">
        <w:t xml:space="preserve">Security and privacy of electronic health records: Concerns and challenges. </w:t>
      </w:r>
      <w:r w:rsidR="007C2B35" w:rsidRPr="00BF354D">
        <w:rPr>
          <w:i/>
          <w:iCs/>
        </w:rPr>
        <w:t>Egyptian Informatics Journal</w:t>
      </w:r>
      <w:r w:rsidR="007C2B35">
        <w:t>, 22(2)</w:t>
      </w:r>
      <w:r w:rsidR="000668D2">
        <w:t xml:space="preserve">, pp.177-183. </w:t>
      </w:r>
    </w:p>
    <w:p w14:paraId="2B11730A" w14:textId="58659A47" w:rsidR="000668D2" w:rsidRDefault="000668D2" w:rsidP="00BF354D">
      <w:pPr>
        <w:spacing w:line="240" w:lineRule="auto"/>
        <w:ind w:left="360"/>
      </w:pPr>
      <w:r>
        <w:t>NHS England (202</w:t>
      </w:r>
      <w:r w:rsidR="00DF49E7">
        <w:t>6</w:t>
      </w:r>
      <w:r>
        <w:t>)</w:t>
      </w:r>
      <w:r w:rsidR="00DF49E7" w:rsidRPr="00BF354D">
        <w:rPr>
          <w:i/>
          <w:iCs/>
        </w:rPr>
        <w:t xml:space="preserve"> Overweight</w:t>
      </w:r>
      <w:r w:rsidR="007B2F6E" w:rsidRPr="00BF354D">
        <w:rPr>
          <w:i/>
          <w:iCs/>
        </w:rPr>
        <w:t xml:space="preserve"> and obesity</w:t>
      </w:r>
      <w:r w:rsidR="00DF49E7" w:rsidRPr="00BF354D">
        <w:rPr>
          <w:i/>
          <w:iCs/>
        </w:rPr>
        <w:t xml:space="preserve"> in adults</w:t>
      </w:r>
      <w:r w:rsidR="007B2F6E" w:rsidRPr="00BF354D">
        <w:rPr>
          <w:i/>
          <w:iCs/>
        </w:rPr>
        <w:t xml:space="preserve">. </w:t>
      </w:r>
      <w:r w:rsidR="007B2F6E">
        <w:t>Available at:</w:t>
      </w:r>
      <w:r w:rsidR="005A258E">
        <w:t xml:space="preserve"> </w:t>
      </w:r>
      <w:hyperlink r:id="rId12" w:history="1">
        <w:r w:rsidR="004116AE" w:rsidRPr="007E0F8E">
          <w:rPr>
            <w:rStyle w:val="Hyperlink"/>
          </w:rPr>
          <w:t>https://www.nhs.uk/conditions/overweight-and-obesity/</w:t>
        </w:r>
      </w:hyperlink>
      <w:r w:rsidR="004116AE">
        <w:t xml:space="preserve"> </w:t>
      </w:r>
      <w:r w:rsidR="009F4B68" w:rsidRPr="009F4B68">
        <w:t xml:space="preserve"> </w:t>
      </w:r>
      <w:r w:rsidR="00DF49E7">
        <w:t xml:space="preserve">(Accessed: 12 June 2026). </w:t>
      </w:r>
    </w:p>
    <w:p w14:paraId="17940B57" w14:textId="14DE5BAB" w:rsidR="00DF49E7" w:rsidRPr="00DF49E7" w:rsidRDefault="00DF49E7" w:rsidP="00BF354D">
      <w:pPr>
        <w:spacing w:line="240" w:lineRule="auto"/>
        <w:ind w:left="360"/>
      </w:pPr>
      <w:r>
        <w:t xml:space="preserve">NHS England (2024) </w:t>
      </w:r>
      <w:r w:rsidRPr="00BF354D">
        <w:rPr>
          <w:i/>
          <w:iCs/>
        </w:rPr>
        <w:t xml:space="preserve">Adults overweight and obesity. </w:t>
      </w:r>
      <w:r>
        <w:t xml:space="preserve">Available at: </w:t>
      </w:r>
      <w:hyperlink r:id="rId13" w:history="1">
        <w:r w:rsidR="009F4B68" w:rsidRPr="007E0F8E">
          <w:rPr>
            <w:rStyle w:val="Hyperlink"/>
          </w:rPr>
          <w:t>https://digital.nhs.uk/data-and-information/publications/statistical/health-survey-for-england/2024/adults-overweight-and-obesity</w:t>
        </w:r>
      </w:hyperlink>
      <w:r w:rsidR="004116AE">
        <w:t xml:space="preserve"> </w:t>
      </w:r>
      <w:r w:rsidR="00237465">
        <w:t>(Accessed</w:t>
      </w:r>
      <w:r w:rsidR="009F4B68">
        <w:t>: 14 June 2026).</w:t>
      </w:r>
    </w:p>
    <w:p w14:paraId="1B9B9628" w14:textId="68A7CA6A" w:rsidR="000668D2" w:rsidRPr="00075271" w:rsidRDefault="000668D2" w:rsidP="00BF354D">
      <w:pPr>
        <w:spacing w:line="240" w:lineRule="auto"/>
        <w:ind w:left="360"/>
      </w:pPr>
      <w:r>
        <w:t>Solbri</w:t>
      </w:r>
      <w:r w:rsidR="00867294">
        <w:t>g</w:t>
      </w:r>
      <w:r w:rsidR="00B97806">
        <w:t xml:space="preserve">, L. Jones, R. </w:t>
      </w:r>
      <w:r w:rsidR="004D27B6">
        <w:t>Kavanagh, D. May, J. Parkin, T.</w:t>
      </w:r>
      <w:r w:rsidR="006C4CE7">
        <w:t>,</w:t>
      </w:r>
      <w:r w:rsidR="00FB6EE9">
        <w:t>&amp;</w:t>
      </w:r>
      <w:r w:rsidR="006C4CE7">
        <w:t xml:space="preserve"> </w:t>
      </w:r>
      <w:r w:rsidR="004D27B6">
        <w:t xml:space="preserve">Andrade, J. </w:t>
      </w:r>
      <w:r w:rsidR="009F4B68">
        <w:t>(</w:t>
      </w:r>
      <w:r w:rsidR="00867294">
        <w:t>2</w:t>
      </w:r>
      <w:r w:rsidR="009F4B68">
        <w:t>017)</w:t>
      </w:r>
      <w:r w:rsidR="00867294">
        <w:t xml:space="preserve"> </w:t>
      </w:r>
      <w:r w:rsidR="00075271" w:rsidRPr="00BF354D">
        <w:rPr>
          <w:i/>
          <w:iCs/>
        </w:rPr>
        <w:t xml:space="preserve">People trying to lose weight dislike calorie counting apps and want motivational support to help them achieve their </w:t>
      </w:r>
      <w:r w:rsidR="006B4AE6" w:rsidRPr="00BF354D">
        <w:rPr>
          <w:i/>
          <w:iCs/>
        </w:rPr>
        <w:t>goals. Internet</w:t>
      </w:r>
      <w:r w:rsidR="008676D4" w:rsidRPr="00BF354D">
        <w:rPr>
          <w:i/>
          <w:iCs/>
        </w:rPr>
        <w:t xml:space="preserve"> Interv.</w:t>
      </w:r>
      <w:r w:rsidR="00075271" w:rsidRPr="00BF354D">
        <w:rPr>
          <w:i/>
          <w:iCs/>
        </w:rPr>
        <w:t xml:space="preserve"> </w:t>
      </w:r>
      <w:r w:rsidR="00075271">
        <w:t>Available</w:t>
      </w:r>
      <w:r w:rsidR="00634042">
        <w:t xml:space="preserve"> at: </w:t>
      </w:r>
      <w:hyperlink r:id="rId14" w:history="1">
        <w:r w:rsidR="00634042" w:rsidRPr="007E0F8E">
          <w:rPr>
            <w:rStyle w:val="Hyperlink"/>
          </w:rPr>
          <w:t>https://doi.org/10.1016/j.invent.2016.12.003</w:t>
        </w:r>
      </w:hyperlink>
      <w:r w:rsidR="00E67C65">
        <w:t>.</w:t>
      </w:r>
      <w:r w:rsidR="00634042">
        <w:t xml:space="preserve"> </w:t>
      </w:r>
    </w:p>
    <w:p w14:paraId="61C47103" w14:textId="08367DC7" w:rsidR="000668D2" w:rsidRPr="00BF354D" w:rsidRDefault="000668D2" w:rsidP="00BF354D">
      <w:pPr>
        <w:spacing w:line="240" w:lineRule="auto"/>
        <w:ind w:left="360"/>
        <w:rPr>
          <w:i/>
          <w:iCs/>
        </w:rPr>
      </w:pPr>
      <w:r>
        <w:t>Wan</w:t>
      </w:r>
      <w:r w:rsidR="004062E9">
        <w:t>, J., AAH AL-aqlaqi, M., Li, M., O`Grady, M., Gu, X., Wang</w:t>
      </w:r>
      <w:r w:rsidR="00CC2A87">
        <w:t xml:space="preserve">, J. and Cao, N., (2018). Wearable IoT enabled real-time health monitoring system. </w:t>
      </w:r>
      <w:r w:rsidR="00CC2A87" w:rsidRPr="00BF354D">
        <w:rPr>
          <w:i/>
          <w:iCs/>
        </w:rPr>
        <w:t>EURASIP Journal on Wireless Communications and Networking</w:t>
      </w:r>
      <w:r w:rsidR="00CC2A87" w:rsidRPr="00CC2A87">
        <w:t>, 2018(1), pp.1-10.</w:t>
      </w:r>
      <w:r w:rsidR="00CC2A87" w:rsidRPr="00BF354D">
        <w:rPr>
          <w:i/>
          <w:iCs/>
        </w:rPr>
        <w:t xml:space="preserve"> </w:t>
      </w:r>
    </w:p>
    <w:p w14:paraId="07FC446C" w14:textId="5753FF77" w:rsidR="00286D1B" w:rsidRPr="00BD36B3" w:rsidRDefault="00CC2A87" w:rsidP="00BF354D">
      <w:pPr>
        <w:spacing w:line="240" w:lineRule="auto"/>
        <w:ind w:left="360"/>
      </w:pPr>
      <w:r>
        <w:t>World Health Organization (2022)</w:t>
      </w:r>
      <w:r w:rsidR="003E39D3">
        <w:t xml:space="preserve"> </w:t>
      </w:r>
      <w:r w:rsidR="00BD36B3" w:rsidRPr="00BF354D">
        <w:rPr>
          <w:i/>
          <w:iCs/>
        </w:rPr>
        <w:t xml:space="preserve">One in eight people are now living with obesity. </w:t>
      </w:r>
      <w:r w:rsidR="00BD36B3">
        <w:t>Available at</w:t>
      </w:r>
      <w:r w:rsidR="00E67C65">
        <w:t xml:space="preserve">: </w:t>
      </w:r>
      <w:hyperlink r:id="rId15" w:history="1">
        <w:r w:rsidR="00E67C65" w:rsidRPr="007E0F8E">
          <w:rPr>
            <w:rStyle w:val="Hyperlink"/>
          </w:rPr>
          <w:t>https://www.who.int/news/item/01-03-2024-one-in-eight-people-are-now-living-with-obesity</w:t>
        </w:r>
      </w:hyperlink>
      <w:r w:rsidR="00E67C65">
        <w:t xml:space="preserve"> (Accessed: 13 June 2026).</w:t>
      </w:r>
    </w:p>
    <w:p w14:paraId="7E634B2E" w14:textId="0CE88A79" w:rsidR="00286D1B" w:rsidRDefault="00286D1B"/>
    <w:p w14:paraId="659F0DDB" w14:textId="77777777" w:rsidR="00286D1B" w:rsidRDefault="00286D1B"/>
    <w:p w14:paraId="2D35FBB8" w14:textId="77777777" w:rsidR="00286D1B" w:rsidRDefault="00286D1B"/>
    <w:p w14:paraId="12F1EF67" w14:textId="77777777" w:rsidR="00286D1B" w:rsidRDefault="00286D1B"/>
    <w:p w14:paraId="70A73AAE" w14:textId="77777777" w:rsidR="00286D1B" w:rsidRDefault="00286D1B"/>
    <w:p w14:paraId="70932F77" w14:textId="77777777" w:rsidR="00286D1B" w:rsidRPr="008E70F0" w:rsidRDefault="00286D1B"/>
    <w:sectPr w:rsidR="00286D1B" w:rsidRPr="008E70F0">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F2D02" w14:textId="77777777" w:rsidR="00886B10" w:rsidRDefault="00886B10" w:rsidP="00C63653">
      <w:pPr>
        <w:spacing w:after="0" w:line="240" w:lineRule="auto"/>
      </w:pPr>
      <w:r>
        <w:separator/>
      </w:r>
    </w:p>
  </w:endnote>
  <w:endnote w:type="continuationSeparator" w:id="0">
    <w:p w14:paraId="5552608C" w14:textId="77777777" w:rsidR="00886B10" w:rsidRDefault="00886B10" w:rsidP="00C63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1852732"/>
      <w:docPartObj>
        <w:docPartGallery w:val="Page Numbers (Bottom of Page)"/>
        <w:docPartUnique/>
      </w:docPartObj>
    </w:sdtPr>
    <w:sdtEndPr>
      <w:rPr>
        <w:noProof/>
      </w:rPr>
    </w:sdtEndPr>
    <w:sdtContent>
      <w:p w14:paraId="540F38CC" w14:textId="61A33C44" w:rsidR="00C63653" w:rsidRDefault="00C636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40136B" w14:textId="77777777" w:rsidR="00C63653" w:rsidRDefault="00C636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76530" w14:textId="77777777" w:rsidR="00886B10" w:rsidRDefault="00886B10" w:rsidP="00C63653">
      <w:pPr>
        <w:spacing w:after="0" w:line="240" w:lineRule="auto"/>
      </w:pPr>
      <w:r>
        <w:separator/>
      </w:r>
    </w:p>
  </w:footnote>
  <w:footnote w:type="continuationSeparator" w:id="0">
    <w:p w14:paraId="03148B71" w14:textId="77777777" w:rsidR="00886B10" w:rsidRDefault="00886B10" w:rsidP="00C636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63A5A"/>
    <w:multiLevelType w:val="hybridMultilevel"/>
    <w:tmpl w:val="85D82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8029FF"/>
    <w:multiLevelType w:val="hybridMultilevel"/>
    <w:tmpl w:val="AD1C8444"/>
    <w:lvl w:ilvl="0" w:tplc="B0FE75CC">
      <w:start w:val="1"/>
      <w:numFmt w:val="bullet"/>
      <w:lvlText w:val="•"/>
      <w:lvlJc w:val="left"/>
      <w:pPr>
        <w:tabs>
          <w:tab w:val="num" w:pos="720"/>
        </w:tabs>
        <w:ind w:left="720" w:hanging="360"/>
      </w:pPr>
      <w:rPr>
        <w:rFonts w:ascii="Arial" w:hAnsi="Arial" w:hint="default"/>
      </w:rPr>
    </w:lvl>
    <w:lvl w:ilvl="1" w:tplc="B322A9D8" w:tentative="1">
      <w:start w:val="1"/>
      <w:numFmt w:val="bullet"/>
      <w:lvlText w:val="•"/>
      <w:lvlJc w:val="left"/>
      <w:pPr>
        <w:tabs>
          <w:tab w:val="num" w:pos="1440"/>
        </w:tabs>
        <w:ind w:left="1440" w:hanging="360"/>
      </w:pPr>
      <w:rPr>
        <w:rFonts w:ascii="Arial" w:hAnsi="Arial" w:hint="default"/>
      </w:rPr>
    </w:lvl>
    <w:lvl w:ilvl="2" w:tplc="368E31E6" w:tentative="1">
      <w:start w:val="1"/>
      <w:numFmt w:val="bullet"/>
      <w:lvlText w:val="•"/>
      <w:lvlJc w:val="left"/>
      <w:pPr>
        <w:tabs>
          <w:tab w:val="num" w:pos="2160"/>
        </w:tabs>
        <w:ind w:left="2160" w:hanging="360"/>
      </w:pPr>
      <w:rPr>
        <w:rFonts w:ascii="Arial" w:hAnsi="Arial" w:hint="default"/>
      </w:rPr>
    </w:lvl>
    <w:lvl w:ilvl="3" w:tplc="BD4C97C8" w:tentative="1">
      <w:start w:val="1"/>
      <w:numFmt w:val="bullet"/>
      <w:lvlText w:val="•"/>
      <w:lvlJc w:val="left"/>
      <w:pPr>
        <w:tabs>
          <w:tab w:val="num" w:pos="2880"/>
        </w:tabs>
        <w:ind w:left="2880" w:hanging="360"/>
      </w:pPr>
      <w:rPr>
        <w:rFonts w:ascii="Arial" w:hAnsi="Arial" w:hint="default"/>
      </w:rPr>
    </w:lvl>
    <w:lvl w:ilvl="4" w:tplc="8346ABAC" w:tentative="1">
      <w:start w:val="1"/>
      <w:numFmt w:val="bullet"/>
      <w:lvlText w:val="•"/>
      <w:lvlJc w:val="left"/>
      <w:pPr>
        <w:tabs>
          <w:tab w:val="num" w:pos="3600"/>
        </w:tabs>
        <w:ind w:left="3600" w:hanging="360"/>
      </w:pPr>
      <w:rPr>
        <w:rFonts w:ascii="Arial" w:hAnsi="Arial" w:hint="default"/>
      </w:rPr>
    </w:lvl>
    <w:lvl w:ilvl="5" w:tplc="4F18C908" w:tentative="1">
      <w:start w:val="1"/>
      <w:numFmt w:val="bullet"/>
      <w:lvlText w:val="•"/>
      <w:lvlJc w:val="left"/>
      <w:pPr>
        <w:tabs>
          <w:tab w:val="num" w:pos="4320"/>
        </w:tabs>
        <w:ind w:left="4320" w:hanging="360"/>
      </w:pPr>
      <w:rPr>
        <w:rFonts w:ascii="Arial" w:hAnsi="Arial" w:hint="default"/>
      </w:rPr>
    </w:lvl>
    <w:lvl w:ilvl="6" w:tplc="EC7CFF9C" w:tentative="1">
      <w:start w:val="1"/>
      <w:numFmt w:val="bullet"/>
      <w:lvlText w:val="•"/>
      <w:lvlJc w:val="left"/>
      <w:pPr>
        <w:tabs>
          <w:tab w:val="num" w:pos="5040"/>
        </w:tabs>
        <w:ind w:left="5040" w:hanging="360"/>
      </w:pPr>
      <w:rPr>
        <w:rFonts w:ascii="Arial" w:hAnsi="Arial" w:hint="default"/>
      </w:rPr>
    </w:lvl>
    <w:lvl w:ilvl="7" w:tplc="B790C4E2" w:tentative="1">
      <w:start w:val="1"/>
      <w:numFmt w:val="bullet"/>
      <w:lvlText w:val="•"/>
      <w:lvlJc w:val="left"/>
      <w:pPr>
        <w:tabs>
          <w:tab w:val="num" w:pos="5760"/>
        </w:tabs>
        <w:ind w:left="5760" w:hanging="360"/>
      </w:pPr>
      <w:rPr>
        <w:rFonts w:ascii="Arial" w:hAnsi="Arial" w:hint="default"/>
      </w:rPr>
    </w:lvl>
    <w:lvl w:ilvl="8" w:tplc="9488D2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D35572"/>
    <w:multiLevelType w:val="hybridMultilevel"/>
    <w:tmpl w:val="628CF532"/>
    <w:lvl w:ilvl="0" w:tplc="029688BA">
      <w:start w:val="1"/>
      <w:numFmt w:val="bullet"/>
      <w:lvlText w:val="•"/>
      <w:lvlJc w:val="left"/>
      <w:pPr>
        <w:tabs>
          <w:tab w:val="num" w:pos="720"/>
        </w:tabs>
        <w:ind w:left="720" w:hanging="360"/>
      </w:pPr>
      <w:rPr>
        <w:rFonts w:ascii="Arial" w:hAnsi="Arial" w:hint="default"/>
      </w:rPr>
    </w:lvl>
    <w:lvl w:ilvl="1" w:tplc="AE546A84" w:tentative="1">
      <w:start w:val="1"/>
      <w:numFmt w:val="bullet"/>
      <w:lvlText w:val="•"/>
      <w:lvlJc w:val="left"/>
      <w:pPr>
        <w:tabs>
          <w:tab w:val="num" w:pos="1440"/>
        </w:tabs>
        <w:ind w:left="1440" w:hanging="360"/>
      </w:pPr>
      <w:rPr>
        <w:rFonts w:ascii="Arial" w:hAnsi="Arial" w:hint="default"/>
      </w:rPr>
    </w:lvl>
    <w:lvl w:ilvl="2" w:tplc="A24E301A" w:tentative="1">
      <w:start w:val="1"/>
      <w:numFmt w:val="bullet"/>
      <w:lvlText w:val="•"/>
      <w:lvlJc w:val="left"/>
      <w:pPr>
        <w:tabs>
          <w:tab w:val="num" w:pos="2160"/>
        </w:tabs>
        <w:ind w:left="2160" w:hanging="360"/>
      </w:pPr>
      <w:rPr>
        <w:rFonts w:ascii="Arial" w:hAnsi="Arial" w:hint="default"/>
      </w:rPr>
    </w:lvl>
    <w:lvl w:ilvl="3" w:tplc="DEF6297E" w:tentative="1">
      <w:start w:val="1"/>
      <w:numFmt w:val="bullet"/>
      <w:lvlText w:val="•"/>
      <w:lvlJc w:val="left"/>
      <w:pPr>
        <w:tabs>
          <w:tab w:val="num" w:pos="2880"/>
        </w:tabs>
        <w:ind w:left="2880" w:hanging="360"/>
      </w:pPr>
      <w:rPr>
        <w:rFonts w:ascii="Arial" w:hAnsi="Arial" w:hint="default"/>
      </w:rPr>
    </w:lvl>
    <w:lvl w:ilvl="4" w:tplc="5464EDE0" w:tentative="1">
      <w:start w:val="1"/>
      <w:numFmt w:val="bullet"/>
      <w:lvlText w:val="•"/>
      <w:lvlJc w:val="left"/>
      <w:pPr>
        <w:tabs>
          <w:tab w:val="num" w:pos="3600"/>
        </w:tabs>
        <w:ind w:left="3600" w:hanging="360"/>
      </w:pPr>
      <w:rPr>
        <w:rFonts w:ascii="Arial" w:hAnsi="Arial" w:hint="default"/>
      </w:rPr>
    </w:lvl>
    <w:lvl w:ilvl="5" w:tplc="67F46F3A" w:tentative="1">
      <w:start w:val="1"/>
      <w:numFmt w:val="bullet"/>
      <w:lvlText w:val="•"/>
      <w:lvlJc w:val="left"/>
      <w:pPr>
        <w:tabs>
          <w:tab w:val="num" w:pos="4320"/>
        </w:tabs>
        <w:ind w:left="4320" w:hanging="360"/>
      </w:pPr>
      <w:rPr>
        <w:rFonts w:ascii="Arial" w:hAnsi="Arial" w:hint="default"/>
      </w:rPr>
    </w:lvl>
    <w:lvl w:ilvl="6" w:tplc="602A81F6" w:tentative="1">
      <w:start w:val="1"/>
      <w:numFmt w:val="bullet"/>
      <w:lvlText w:val="•"/>
      <w:lvlJc w:val="left"/>
      <w:pPr>
        <w:tabs>
          <w:tab w:val="num" w:pos="5040"/>
        </w:tabs>
        <w:ind w:left="5040" w:hanging="360"/>
      </w:pPr>
      <w:rPr>
        <w:rFonts w:ascii="Arial" w:hAnsi="Arial" w:hint="default"/>
      </w:rPr>
    </w:lvl>
    <w:lvl w:ilvl="7" w:tplc="4F888F3C" w:tentative="1">
      <w:start w:val="1"/>
      <w:numFmt w:val="bullet"/>
      <w:lvlText w:val="•"/>
      <w:lvlJc w:val="left"/>
      <w:pPr>
        <w:tabs>
          <w:tab w:val="num" w:pos="5760"/>
        </w:tabs>
        <w:ind w:left="5760" w:hanging="360"/>
      </w:pPr>
      <w:rPr>
        <w:rFonts w:ascii="Arial" w:hAnsi="Arial" w:hint="default"/>
      </w:rPr>
    </w:lvl>
    <w:lvl w:ilvl="8" w:tplc="62CC838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26339CF"/>
    <w:multiLevelType w:val="hybridMultilevel"/>
    <w:tmpl w:val="E4121114"/>
    <w:lvl w:ilvl="0" w:tplc="8B6ADB4C">
      <w:start w:val="1"/>
      <w:numFmt w:val="bullet"/>
      <w:lvlText w:val="•"/>
      <w:lvlJc w:val="left"/>
      <w:pPr>
        <w:tabs>
          <w:tab w:val="num" w:pos="720"/>
        </w:tabs>
        <w:ind w:left="720" w:hanging="360"/>
      </w:pPr>
      <w:rPr>
        <w:rFonts w:ascii="Arial" w:hAnsi="Arial" w:hint="default"/>
      </w:rPr>
    </w:lvl>
    <w:lvl w:ilvl="1" w:tplc="726AC078" w:tentative="1">
      <w:start w:val="1"/>
      <w:numFmt w:val="bullet"/>
      <w:lvlText w:val="•"/>
      <w:lvlJc w:val="left"/>
      <w:pPr>
        <w:tabs>
          <w:tab w:val="num" w:pos="1440"/>
        </w:tabs>
        <w:ind w:left="1440" w:hanging="360"/>
      </w:pPr>
      <w:rPr>
        <w:rFonts w:ascii="Arial" w:hAnsi="Arial" w:hint="default"/>
      </w:rPr>
    </w:lvl>
    <w:lvl w:ilvl="2" w:tplc="4C5A8016" w:tentative="1">
      <w:start w:val="1"/>
      <w:numFmt w:val="bullet"/>
      <w:lvlText w:val="•"/>
      <w:lvlJc w:val="left"/>
      <w:pPr>
        <w:tabs>
          <w:tab w:val="num" w:pos="2160"/>
        </w:tabs>
        <w:ind w:left="2160" w:hanging="360"/>
      </w:pPr>
      <w:rPr>
        <w:rFonts w:ascii="Arial" w:hAnsi="Arial" w:hint="default"/>
      </w:rPr>
    </w:lvl>
    <w:lvl w:ilvl="3" w:tplc="5C92AB44" w:tentative="1">
      <w:start w:val="1"/>
      <w:numFmt w:val="bullet"/>
      <w:lvlText w:val="•"/>
      <w:lvlJc w:val="left"/>
      <w:pPr>
        <w:tabs>
          <w:tab w:val="num" w:pos="2880"/>
        </w:tabs>
        <w:ind w:left="2880" w:hanging="360"/>
      </w:pPr>
      <w:rPr>
        <w:rFonts w:ascii="Arial" w:hAnsi="Arial" w:hint="default"/>
      </w:rPr>
    </w:lvl>
    <w:lvl w:ilvl="4" w:tplc="C5BC639C" w:tentative="1">
      <w:start w:val="1"/>
      <w:numFmt w:val="bullet"/>
      <w:lvlText w:val="•"/>
      <w:lvlJc w:val="left"/>
      <w:pPr>
        <w:tabs>
          <w:tab w:val="num" w:pos="3600"/>
        </w:tabs>
        <w:ind w:left="3600" w:hanging="360"/>
      </w:pPr>
      <w:rPr>
        <w:rFonts w:ascii="Arial" w:hAnsi="Arial" w:hint="default"/>
      </w:rPr>
    </w:lvl>
    <w:lvl w:ilvl="5" w:tplc="D258179A" w:tentative="1">
      <w:start w:val="1"/>
      <w:numFmt w:val="bullet"/>
      <w:lvlText w:val="•"/>
      <w:lvlJc w:val="left"/>
      <w:pPr>
        <w:tabs>
          <w:tab w:val="num" w:pos="4320"/>
        </w:tabs>
        <w:ind w:left="4320" w:hanging="360"/>
      </w:pPr>
      <w:rPr>
        <w:rFonts w:ascii="Arial" w:hAnsi="Arial" w:hint="default"/>
      </w:rPr>
    </w:lvl>
    <w:lvl w:ilvl="6" w:tplc="D2EAEC7A" w:tentative="1">
      <w:start w:val="1"/>
      <w:numFmt w:val="bullet"/>
      <w:lvlText w:val="•"/>
      <w:lvlJc w:val="left"/>
      <w:pPr>
        <w:tabs>
          <w:tab w:val="num" w:pos="5040"/>
        </w:tabs>
        <w:ind w:left="5040" w:hanging="360"/>
      </w:pPr>
      <w:rPr>
        <w:rFonts w:ascii="Arial" w:hAnsi="Arial" w:hint="default"/>
      </w:rPr>
    </w:lvl>
    <w:lvl w:ilvl="7" w:tplc="A30ED26C" w:tentative="1">
      <w:start w:val="1"/>
      <w:numFmt w:val="bullet"/>
      <w:lvlText w:val="•"/>
      <w:lvlJc w:val="left"/>
      <w:pPr>
        <w:tabs>
          <w:tab w:val="num" w:pos="5760"/>
        </w:tabs>
        <w:ind w:left="5760" w:hanging="360"/>
      </w:pPr>
      <w:rPr>
        <w:rFonts w:ascii="Arial" w:hAnsi="Arial" w:hint="default"/>
      </w:rPr>
    </w:lvl>
    <w:lvl w:ilvl="8" w:tplc="23C237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8723E14"/>
    <w:multiLevelType w:val="hybridMultilevel"/>
    <w:tmpl w:val="B04248AE"/>
    <w:lvl w:ilvl="0" w:tplc="AF54D7D8">
      <w:start w:val="1"/>
      <w:numFmt w:val="bullet"/>
      <w:lvlText w:val="•"/>
      <w:lvlJc w:val="left"/>
      <w:pPr>
        <w:tabs>
          <w:tab w:val="num" w:pos="720"/>
        </w:tabs>
        <w:ind w:left="720" w:hanging="360"/>
      </w:pPr>
      <w:rPr>
        <w:rFonts w:ascii="Arial" w:hAnsi="Arial" w:hint="default"/>
      </w:rPr>
    </w:lvl>
    <w:lvl w:ilvl="1" w:tplc="15CA40A6" w:tentative="1">
      <w:start w:val="1"/>
      <w:numFmt w:val="bullet"/>
      <w:lvlText w:val="•"/>
      <w:lvlJc w:val="left"/>
      <w:pPr>
        <w:tabs>
          <w:tab w:val="num" w:pos="1440"/>
        </w:tabs>
        <w:ind w:left="1440" w:hanging="360"/>
      </w:pPr>
      <w:rPr>
        <w:rFonts w:ascii="Arial" w:hAnsi="Arial" w:hint="default"/>
      </w:rPr>
    </w:lvl>
    <w:lvl w:ilvl="2" w:tplc="A348973C" w:tentative="1">
      <w:start w:val="1"/>
      <w:numFmt w:val="bullet"/>
      <w:lvlText w:val="•"/>
      <w:lvlJc w:val="left"/>
      <w:pPr>
        <w:tabs>
          <w:tab w:val="num" w:pos="2160"/>
        </w:tabs>
        <w:ind w:left="2160" w:hanging="360"/>
      </w:pPr>
      <w:rPr>
        <w:rFonts w:ascii="Arial" w:hAnsi="Arial" w:hint="default"/>
      </w:rPr>
    </w:lvl>
    <w:lvl w:ilvl="3" w:tplc="7176552C" w:tentative="1">
      <w:start w:val="1"/>
      <w:numFmt w:val="bullet"/>
      <w:lvlText w:val="•"/>
      <w:lvlJc w:val="left"/>
      <w:pPr>
        <w:tabs>
          <w:tab w:val="num" w:pos="2880"/>
        </w:tabs>
        <w:ind w:left="2880" w:hanging="360"/>
      </w:pPr>
      <w:rPr>
        <w:rFonts w:ascii="Arial" w:hAnsi="Arial" w:hint="default"/>
      </w:rPr>
    </w:lvl>
    <w:lvl w:ilvl="4" w:tplc="DD0E02D6" w:tentative="1">
      <w:start w:val="1"/>
      <w:numFmt w:val="bullet"/>
      <w:lvlText w:val="•"/>
      <w:lvlJc w:val="left"/>
      <w:pPr>
        <w:tabs>
          <w:tab w:val="num" w:pos="3600"/>
        </w:tabs>
        <w:ind w:left="3600" w:hanging="360"/>
      </w:pPr>
      <w:rPr>
        <w:rFonts w:ascii="Arial" w:hAnsi="Arial" w:hint="default"/>
      </w:rPr>
    </w:lvl>
    <w:lvl w:ilvl="5" w:tplc="2E84CAC4" w:tentative="1">
      <w:start w:val="1"/>
      <w:numFmt w:val="bullet"/>
      <w:lvlText w:val="•"/>
      <w:lvlJc w:val="left"/>
      <w:pPr>
        <w:tabs>
          <w:tab w:val="num" w:pos="4320"/>
        </w:tabs>
        <w:ind w:left="4320" w:hanging="360"/>
      </w:pPr>
      <w:rPr>
        <w:rFonts w:ascii="Arial" w:hAnsi="Arial" w:hint="default"/>
      </w:rPr>
    </w:lvl>
    <w:lvl w:ilvl="6" w:tplc="72DE20F4" w:tentative="1">
      <w:start w:val="1"/>
      <w:numFmt w:val="bullet"/>
      <w:lvlText w:val="•"/>
      <w:lvlJc w:val="left"/>
      <w:pPr>
        <w:tabs>
          <w:tab w:val="num" w:pos="5040"/>
        </w:tabs>
        <w:ind w:left="5040" w:hanging="360"/>
      </w:pPr>
      <w:rPr>
        <w:rFonts w:ascii="Arial" w:hAnsi="Arial" w:hint="default"/>
      </w:rPr>
    </w:lvl>
    <w:lvl w:ilvl="7" w:tplc="9EAE1F48" w:tentative="1">
      <w:start w:val="1"/>
      <w:numFmt w:val="bullet"/>
      <w:lvlText w:val="•"/>
      <w:lvlJc w:val="left"/>
      <w:pPr>
        <w:tabs>
          <w:tab w:val="num" w:pos="5760"/>
        </w:tabs>
        <w:ind w:left="5760" w:hanging="360"/>
      </w:pPr>
      <w:rPr>
        <w:rFonts w:ascii="Arial" w:hAnsi="Arial" w:hint="default"/>
      </w:rPr>
    </w:lvl>
    <w:lvl w:ilvl="8" w:tplc="7A4E74A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87C0168"/>
    <w:multiLevelType w:val="hybridMultilevel"/>
    <w:tmpl w:val="6756D1D4"/>
    <w:lvl w:ilvl="0" w:tplc="352662B2">
      <w:start w:val="1"/>
      <w:numFmt w:val="bullet"/>
      <w:lvlText w:val="•"/>
      <w:lvlJc w:val="left"/>
      <w:pPr>
        <w:tabs>
          <w:tab w:val="num" w:pos="720"/>
        </w:tabs>
        <w:ind w:left="720" w:hanging="360"/>
      </w:pPr>
      <w:rPr>
        <w:rFonts w:ascii="Arial" w:hAnsi="Arial" w:hint="default"/>
      </w:rPr>
    </w:lvl>
    <w:lvl w:ilvl="1" w:tplc="D7C649FE" w:tentative="1">
      <w:start w:val="1"/>
      <w:numFmt w:val="bullet"/>
      <w:lvlText w:val="•"/>
      <w:lvlJc w:val="left"/>
      <w:pPr>
        <w:tabs>
          <w:tab w:val="num" w:pos="1440"/>
        </w:tabs>
        <w:ind w:left="1440" w:hanging="360"/>
      </w:pPr>
      <w:rPr>
        <w:rFonts w:ascii="Arial" w:hAnsi="Arial" w:hint="default"/>
      </w:rPr>
    </w:lvl>
    <w:lvl w:ilvl="2" w:tplc="F2A8B2B8" w:tentative="1">
      <w:start w:val="1"/>
      <w:numFmt w:val="bullet"/>
      <w:lvlText w:val="•"/>
      <w:lvlJc w:val="left"/>
      <w:pPr>
        <w:tabs>
          <w:tab w:val="num" w:pos="2160"/>
        </w:tabs>
        <w:ind w:left="2160" w:hanging="360"/>
      </w:pPr>
      <w:rPr>
        <w:rFonts w:ascii="Arial" w:hAnsi="Arial" w:hint="default"/>
      </w:rPr>
    </w:lvl>
    <w:lvl w:ilvl="3" w:tplc="E7CAB2A6" w:tentative="1">
      <w:start w:val="1"/>
      <w:numFmt w:val="bullet"/>
      <w:lvlText w:val="•"/>
      <w:lvlJc w:val="left"/>
      <w:pPr>
        <w:tabs>
          <w:tab w:val="num" w:pos="2880"/>
        </w:tabs>
        <w:ind w:left="2880" w:hanging="360"/>
      </w:pPr>
      <w:rPr>
        <w:rFonts w:ascii="Arial" w:hAnsi="Arial" w:hint="default"/>
      </w:rPr>
    </w:lvl>
    <w:lvl w:ilvl="4" w:tplc="067C40C6" w:tentative="1">
      <w:start w:val="1"/>
      <w:numFmt w:val="bullet"/>
      <w:lvlText w:val="•"/>
      <w:lvlJc w:val="left"/>
      <w:pPr>
        <w:tabs>
          <w:tab w:val="num" w:pos="3600"/>
        </w:tabs>
        <w:ind w:left="3600" w:hanging="360"/>
      </w:pPr>
      <w:rPr>
        <w:rFonts w:ascii="Arial" w:hAnsi="Arial" w:hint="default"/>
      </w:rPr>
    </w:lvl>
    <w:lvl w:ilvl="5" w:tplc="3ADC5386" w:tentative="1">
      <w:start w:val="1"/>
      <w:numFmt w:val="bullet"/>
      <w:lvlText w:val="•"/>
      <w:lvlJc w:val="left"/>
      <w:pPr>
        <w:tabs>
          <w:tab w:val="num" w:pos="4320"/>
        </w:tabs>
        <w:ind w:left="4320" w:hanging="360"/>
      </w:pPr>
      <w:rPr>
        <w:rFonts w:ascii="Arial" w:hAnsi="Arial" w:hint="default"/>
      </w:rPr>
    </w:lvl>
    <w:lvl w:ilvl="6" w:tplc="D59200FA" w:tentative="1">
      <w:start w:val="1"/>
      <w:numFmt w:val="bullet"/>
      <w:lvlText w:val="•"/>
      <w:lvlJc w:val="left"/>
      <w:pPr>
        <w:tabs>
          <w:tab w:val="num" w:pos="5040"/>
        </w:tabs>
        <w:ind w:left="5040" w:hanging="360"/>
      </w:pPr>
      <w:rPr>
        <w:rFonts w:ascii="Arial" w:hAnsi="Arial" w:hint="default"/>
      </w:rPr>
    </w:lvl>
    <w:lvl w:ilvl="7" w:tplc="D4ECF076" w:tentative="1">
      <w:start w:val="1"/>
      <w:numFmt w:val="bullet"/>
      <w:lvlText w:val="•"/>
      <w:lvlJc w:val="left"/>
      <w:pPr>
        <w:tabs>
          <w:tab w:val="num" w:pos="5760"/>
        </w:tabs>
        <w:ind w:left="5760" w:hanging="360"/>
      </w:pPr>
      <w:rPr>
        <w:rFonts w:ascii="Arial" w:hAnsi="Arial" w:hint="default"/>
      </w:rPr>
    </w:lvl>
    <w:lvl w:ilvl="8" w:tplc="76A2B2C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CF31F46"/>
    <w:multiLevelType w:val="hybridMultilevel"/>
    <w:tmpl w:val="ED880526"/>
    <w:lvl w:ilvl="0" w:tplc="E9588EAC">
      <w:start w:val="1"/>
      <w:numFmt w:val="bullet"/>
      <w:lvlText w:val="•"/>
      <w:lvlJc w:val="left"/>
      <w:pPr>
        <w:tabs>
          <w:tab w:val="num" w:pos="720"/>
        </w:tabs>
        <w:ind w:left="720" w:hanging="360"/>
      </w:pPr>
      <w:rPr>
        <w:rFonts w:ascii="Arial" w:hAnsi="Arial" w:hint="default"/>
      </w:rPr>
    </w:lvl>
    <w:lvl w:ilvl="1" w:tplc="DDDE497E" w:tentative="1">
      <w:start w:val="1"/>
      <w:numFmt w:val="bullet"/>
      <w:lvlText w:val="•"/>
      <w:lvlJc w:val="left"/>
      <w:pPr>
        <w:tabs>
          <w:tab w:val="num" w:pos="1440"/>
        </w:tabs>
        <w:ind w:left="1440" w:hanging="360"/>
      </w:pPr>
      <w:rPr>
        <w:rFonts w:ascii="Arial" w:hAnsi="Arial" w:hint="default"/>
      </w:rPr>
    </w:lvl>
    <w:lvl w:ilvl="2" w:tplc="CFC2F0E6" w:tentative="1">
      <w:start w:val="1"/>
      <w:numFmt w:val="bullet"/>
      <w:lvlText w:val="•"/>
      <w:lvlJc w:val="left"/>
      <w:pPr>
        <w:tabs>
          <w:tab w:val="num" w:pos="2160"/>
        </w:tabs>
        <w:ind w:left="2160" w:hanging="360"/>
      </w:pPr>
      <w:rPr>
        <w:rFonts w:ascii="Arial" w:hAnsi="Arial" w:hint="default"/>
      </w:rPr>
    </w:lvl>
    <w:lvl w:ilvl="3" w:tplc="2F728E8E" w:tentative="1">
      <w:start w:val="1"/>
      <w:numFmt w:val="bullet"/>
      <w:lvlText w:val="•"/>
      <w:lvlJc w:val="left"/>
      <w:pPr>
        <w:tabs>
          <w:tab w:val="num" w:pos="2880"/>
        </w:tabs>
        <w:ind w:left="2880" w:hanging="360"/>
      </w:pPr>
      <w:rPr>
        <w:rFonts w:ascii="Arial" w:hAnsi="Arial" w:hint="default"/>
      </w:rPr>
    </w:lvl>
    <w:lvl w:ilvl="4" w:tplc="7A4AE4C2" w:tentative="1">
      <w:start w:val="1"/>
      <w:numFmt w:val="bullet"/>
      <w:lvlText w:val="•"/>
      <w:lvlJc w:val="left"/>
      <w:pPr>
        <w:tabs>
          <w:tab w:val="num" w:pos="3600"/>
        </w:tabs>
        <w:ind w:left="3600" w:hanging="360"/>
      </w:pPr>
      <w:rPr>
        <w:rFonts w:ascii="Arial" w:hAnsi="Arial" w:hint="default"/>
      </w:rPr>
    </w:lvl>
    <w:lvl w:ilvl="5" w:tplc="634A7676" w:tentative="1">
      <w:start w:val="1"/>
      <w:numFmt w:val="bullet"/>
      <w:lvlText w:val="•"/>
      <w:lvlJc w:val="left"/>
      <w:pPr>
        <w:tabs>
          <w:tab w:val="num" w:pos="4320"/>
        </w:tabs>
        <w:ind w:left="4320" w:hanging="360"/>
      </w:pPr>
      <w:rPr>
        <w:rFonts w:ascii="Arial" w:hAnsi="Arial" w:hint="default"/>
      </w:rPr>
    </w:lvl>
    <w:lvl w:ilvl="6" w:tplc="F278AC92" w:tentative="1">
      <w:start w:val="1"/>
      <w:numFmt w:val="bullet"/>
      <w:lvlText w:val="•"/>
      <w:lvlJc w:val="left"/>
      <w:pPr>
        <w:tabs>
          <w:tab w:val="num" w:pos="5040"/>
        </w:tabs>
        <w:ind w:left="5040" w:hanging="360"/>
      </w:pPr>
      <w:rPr>
        <w:rFonts w:ascii="Arial" w:hAnsi="Arial" w:hint="default"/>
      </w:rPr>
    </w:lvl>
    <w:lvl w:ilvl="7" w:tplc="DA462B04" w:tentative="1">
      <w:start w:val="1"/>
      <w:numFmt w:val="bullet"/>
      <w:lvlText w:val="•"/>
      <w:lvlJc w:val="left"/>
      <w:pPr>
        <w:tabs>
          <w:tab w:val="num" w:pos="5760"/>
        </w:tabs>
        <w:ind w:left="5760" w:hanging="360"/>
      </w:pPr>
      <w:rPr>
        <w:rFonts w:ascii="Arial" w:hAnsi="Arial" w:hint="default"/>
      </w:rPr>
    </w:lvl>
    <w:lvl w:ilvl="8" w:tplc="C3E2635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76A1F71"/>
    <w:multiLevelType w:val="hybridMultilevel"/>
    <w:tmpl w:val="DF72B3DA"/>
    <w:lvl w:ilvl="0" w:tplc="321477C6">
      <w:start w:val="1"/>
      <w:numFmt w:val="bullet"/>
      <w:lvlText w:val="•"/>
      <w:lvlJc w:val="left"/>
      <w:pPr>
        <w:tabs>
          <w:tab w:val="num" w:pos="720"/>
        </w:tabs>
        <w:ind w:left="720" w:hanging="360"/>
      </w:pPr>
      <w:rPr>
        <w:rFonts w:ascii="Arial" w:hAnsi="Arial" w:hint="default"/>
      </w:rPr>
    </w:lvl>
    <w:lvl w:ilvl="1" w:tplc="4476ECB2" w:tentative="1">
      <w:start w:val="1"/>
      <w:numFmt w:val="bullet"/>
      <w:lvlText w:val="•"/>
      <w:lvlJc w:val="left"/>
      <w:pPr>
        <w:tabs>
          <w:tab w:val="num" w:pos="1440"/>
        </w:tabs>
        <w:ind w:left="1440" w:hanging="360"/>
      </w:pPr>
      <w:rPr>
        <w:rFonts w:ascii="Arial" w:hAnsi="Arial" w:hint="default"/>
      </w:rPr>
    </w:lvl>
    <w:lvl w:ilvl="2" w:tplc="F586AF12" w:tentative="1">
      <w:start w:val="1"/>
      <w:numFmt w:val="bullet"/>
      <w:lvlText w:val="•"/>
      <w:lvlJc w:val="left"/>
      <w:pPr>
        <w:tabs>
          <w:tab w:val="num" w:pos="2160"/>
        </w:tabs>
        <w:ind w:left="2160" w:hanging="360"/>
      </w:pPr>
      <w:rPr>
        <w:rFonts w:ascii="Arial" w:hAnsi="Arial" w:hint="default"/>
      </w:rPr>
    </w:lvl>
    <w:lvl w:ilvl="3" w:tplc="EAFEA32E" w:tentative="1">
      <w:start w:val="1"/>
      <w:numFmt w:val="bullet"/>
      <w:lvlText w:val="•"/>
      <w:lvlJc w:val="left"/>
      <w:pPr>
        <w:tabs>
          <w:tab w:val="num" w:pos="2880"/>
        </w:tabs>
        <w:ind w:left="2880" w:hanging="360"/>
      </w:pPr>
      <w:rPr>
        <w:rFonts w:ascii="Arial" w:hAnsi="Arial" w:hint="default"/>
      </w:rPr>
    </w:lvl>
    <w:lvl w:ilvl="4" w:tplc="AE8CBFCE" w:tentative="1">
      <w:start w:val="1"/>
      <w:numFmt w:val="bullet"/>
      <w:lvlText w:val="•"/>
      <w:lvlJc w:val="left"/>
      <w:pPr>
        <w:tabs>
          <w:tab w:val="num" w:pos="3600"/>
        </w:tabs>
        <w:ind w:left="3600" w:hanging="360"/>
      </w:pPr>
      <w:rPr>
        <w:rFonts w:ascii="Arial" w:hAnsi="Arial" w:hint="default"/>
      </w:rPr>
    </w:lvl>
    <w:lvl w:ilvl="5" w:tplc="C87845AC" w:tentative="1">
      <w:start w:val="1"/>
      <w:numFmt w:val="bullet"/>
      <w:lvlText w:val="•"/>
      <w:lvlJc w:val="left"/>
      <w:pPr>
        <w:tabs>
          <w:tab w:val="num" w:pos="4320"/>
        </w:tabs>
        <w:ind w:left="4320" w:hanging="360"/>
      </w:pPr>
      <w:rPr>
        <w:rFonts w:ascii="Arial" w:hAnsi="Arial" w:hint="default"/>
      </w:rPr>
    </w:lvl>
    <w:lvl w:ilvl="6" w:tplc="2A4AAAAA" w:tentative="1">
      <w:start w:val="1"/>
      <w:numFmt w:val="bullet"/>
      <w:lvlText w:val="•"/>
      <w:lvlJc w:val="left"/>
      <w:pPr>
        <w:tabs>
          <w:tab w:val="num" w:pos="5040"/>
        </w:tabs>
        <w:ind w:left="5040" w:hanging="360"/>
      </w:pPr>
      <w:rPr>
        <w:rFonts w:ascii="Arial" w:hAnsi="Arial" w:hint="default"/>
      </w:rPr>
    </w:lvl>
    <w:lvl w:ilvl="7" w:tplc="CCA20B98" w:tentative="1">
      <w:start w:val="1"/>
      <w:numFmt w:val="bullet"/>
      <w:lvlText w:val="•"/>
      <w:lvlJc w:val="left"/>
      <w:pPr>
        <w:tabs>
          <w:tab w:val="num" w:pos="5760"/>
        </w:tabs>
        <w:ind w:left="5760" w:hanging="360"/>
      </w:pPr>
      <w:rPr>
        <w:rFonts w:ascii="Arial" w:hAnsi="Arial" w:hint="default"/>
      </w:rPr>
    </w:lvl>
    <w:lvl w:ilvl="8" w:tplc="44C4778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B625F96"/>
    <w:multiLevelType w:val="hybridMultilevel"/>
    <w:tmpl w:val="7A36019E"/>
    <w:lvl w:ilvl="0" w:tplc="47BEAA44">
      <w:start w:val="1"/>
      <w:numFmt w:val="bullet"/>
      <w:lvlText w:val="•"/>
      <w:lvlJc w:val="left"/>
      <w:pPr>
        <w:tabs>
          <w:tab w:val="num" w:pos="720"/>
        </w:tabs>
        <w:ind w:left="720" w:hanging="360"/>
      </w:pPr>
      <w:rPr>
        <w:rFonts w:ascii="Arial" w:hAnsi="Arial" w:hint="default"/>
      </w:rPr>
    </w:lvl>
    <w:lvl w:ilvl="1" w:tplc="8B2A5F40" w:tentative="1">
      <w:start w:val="1"/>
      <w:numFmt w:val="bullet"/>
      <w:lvlText w:val="•"/>
      <w:lvlJc w:val="left"/>
      <w:pPr>
        <w:tabs>
          <w:tab w:val="num" w:pos="1440"/>
        </w:tabs>
        <w:ind w:left="1440" w:hanging="360"/>
      </w:pPr>
      <w:rPr>
        <w:rFonts w:ascii="Arial" w:hAnsi="Arial" w:hint="default"/>
      </w:rPr>
    </w:lvl>
    <w:lvl w:ilvl="2" w:tplc="9DD0E20A" w:tentative="1">
      <w:start w:val="1"/>
      <w:numFmt w:val="bullet"/>
      <w:lvlText w:val="•"/>
      <w:lvlJc w:val="left"/>
      <w:pPr>
        <w:tabs>
          <w:tab w:val="num" w:pos="2160"/>
        </w:tabs>
        <w:ind w:left="2160" w:hanging="360"/>
      </w:pPr>
      <w:rPr>
        <w:rFonts w:ascii="Arial" w:hAnsi="Arial" w:hint="default"/>
      </w:rPr>
    </w:lvl>
    <w:lvl w:ilvl="3" w:tplc="3DBCA2C8" w:tentative="1">
      <w:start w:val="1"/>
      <w:numFmt w:val="bullet"/>
      <w:lvlText w:val="•"/>
      <w:lvlJc w:val="left"/>
      <w:pPr>
        <w:tabs>
          <w:tab w:val="num" w:pos="2880"/>
        </w:tabs>
        <w:ind w:left="2880" w:hanging="360"/>
      </w:pPr>
      <w:rPr>
        <w:rFonts w:ascii="Arial" w:hAnsi="Arial" w:hint="default"/>
      </w:rPr>
    </w:lvl>
    <w:lvl w:ilvl="4" w:tplc="816EDB54" w:tentative="1">
      <w:start w:val="1"/>
      <w:numFmt w:val="bullet"/>
      <w:lvlText w:val="•"/>
      <w:lvlJc w:val="left"/>
      <w:pPr>
        <w:tabs>
          <w:tab w:val="num" w:pos="3600"/>
        </w:tabs>
        <w:ind w:left="3600" w:hanging="360"/>
      </w:pPr>
      <w:rPr>
        <w:rFonts w:ascii="Arial" w:hAnsi="Arial" w:hint="default"/>
      </w:rPr>
    </w:lvl>
    <w:lvl w:ilvl="5" w:tplc="E596356E" w:tentative="1">
      <w:start w:val="1"/>
      <w:numFmt w:val="bullet"/>
      <w:lvlText w:val="•"/>
      <w:lvlJc w:val="left"/>
      <w:pPr>
        <w:tabs>
          <w:tab w:val="num" w:pos="4320"/>
        </w:tabs>
        <w:ind w:left="4320" w:hanging="360"/>
      </w:pPr>
      <w:rPr>
        <w:rFonts w:ascii="Arial" w:hAnsi="Arial" w:hint="default"/>
      </w:rPr>
    </w:lvl>
    <w:lvl w:ilvl="6" w:tplc="41AA81BA" w:tentative="1">
      <w:start w:val="1"/>
      <w:numFmt w:val="bullet"/>
      <w:lvlText w:val="•"/>
      <w:lvlJc w:val="left"/>
      <w:pPr>
        <w:tabs>
          <w:tab w:val="num" w:pos="5040"/>
        </w:tabs>
        <w:ind w:left="5040" w:hanging="360"/>
      </w:pPr>
      <w:rPr>
        <w:rFonts w:ascii="Arial" w:hAnsi="Arial" w:hint="default"/>
      </w:rPr>
    </w:lvl>
    <w:lvl w:ilvl="7" w:tplc="4D8E9412" w:tentative="1">
      <w:start w:val="1"/>
      <w:numFmt w:val="bullet"/>
      <w:lvlText w:val="•"/>
      <w:lvlJc w:val="left"/>
      <w:pPr>
        <w:tabs>
          <w:tab w:val="num" w:pos="5760"/>
        </w:tabs>
        <w:ind w:left="5760" w:hanging="360"/>
      </w:pPr>
      <w:rPr>
        <w:rFonts w:ascii="Arial" w:hAnsi="Arial" w:hint="default"/>
      </w:rPr>
    </w:lvl>
    <w:lvl w:ilvl="8" w:tplc="089221C6" w:tentative="1">
      <w:start w:val="1"/>
      <w:numFmt w:val="bullet"/>
      <w:lvlText w:val="•"/>
      <w:lvlJc w:val="left"/>
      <w:pPr>
        <w:tabs>
          <w:tab w:val="num" w:pos="6480"/>
        </w:tabs>
        <w:ind w:left="6480" w:hanging="360"/>
      </w:pPr>
      <w:rPr>
        <w:rFonts w:ascii="Arial" w:hAnsi="Arial" w:hint="default"/>
      </w:rPr>
    </w:lvl>
  </w:abstractNum>
  <w:num w:numId="1" w16cid:durableId="480731161">
    <w:abstractNumId w:val="3"/>
  </w:num>
  <w:num w:numId="2" w16cid:durableId="75367001">
    <w:abstractNumId w:val="8"/>
  </w:num>
  <w:num w:numId="3" w16cid:durableId="1805809610">
    <w:abstractNumId w:val="1"/>
  </w:num>
  <w:num w:numId="4" w16cid:durableId="1396515778">
    <w:abstractNumId w:val="5"/>
  </w:num>
  <w:num w:numId="5" w16cid:durableId="516503224">
    <w:abstractNumId w:val="6"/>
  </w:num>
  <w:num w:numId="6" w16cid:durableId="193928081">
    <w:abstractNumId w:val="2"/>
  </w:num>
  <w:num w:numId="7" w16cid:durableId="1818110852">
    <w:abstractNumId w:val="7"/>
  </w:num>
  <w:num w:numId="8" w16cid:durableId="1604801815">
    <w:abstractNumId w:val="4"/>
  </w:num>
  <w:num w:numId="9" w16cid:durableId="105394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24F"/>
    <w:rsid w:val="00007A81"/>
    <w:rsid w:val="00010FB1"/>
    <w:rsid w:val="00050ECF"/>
    <w:rsid w:val="000668D2"/>
    <w:rsid w:val="00075271"/>
    <w:rsid w:val="0008530C"/>
    <w:rsid w:val="00092D90"/>
    <w:rsid w:val="000A0284"/>
    <w:rsid w:val="000F28D4"/>
    <w:rsid w:val="000F3559"/>
    <w:rsid w:val="000F3E53"/>
    <w:rsid w:val="0010597A"/>
    <w:rsid w:val="0011626B"/>
    <w:rsid w:val="00123D98"/>
    <w:rsid w:val="00130B79"/>
    <w:rsid w:val="0013758F"/>
    <w:rsid w:val="0014766D"/>
    <w:rsid w:val="00170583"/>
    <w:rsid w:val="00173449"/>
    <w:rsid w:val="0018117B"/>
    <w:rsid w:val="0019077B"/>
    <w:rsid w:val="001A5C89"/>
    <w:rsid w:val="001B03CF"/>
    <w:rsid w:val="001B3270"/>
    <w:rsid w:val="001B5628"/>
    <w:rsid w:val="001B6BBF"/>
    <w:rsid w:val="001C7A11"/>
    <w:rsid w:val="001D4CE8"/>
    <w:rsid w:val="001E029B"/>
    <w:rsid w:val="001E2AC3"/>
    <w:rsid w:val="002034F2"/>
    <w:rsid w:val="00237465"/>
    <w:rsid w:val="002428EC"/>
    <w:rsid w:val="00253172"/>
    <w:rsid w:val="002570C6"/>
    <w:rsid w:val="00267305"/>
    <w:rsid w:val="0027584A"/>
    <w:rsid w:val="002769CE"/>
    <w:rsid w:val="00286D1B"/>
    <w:rsid w:val="002A3476"/>
    <w:rsid w:val="002D3921"/>
    <w:rsid w:val="002E2F8C"/>
    <w:rsid w:val="002E50FC"/>
    <w:rsid w:val="002F26F4"/>
    <w:rsid w:val="002F3350"/>
    <w:rsid w:val="00304705"/>
    <w:rsid w:val="003336DC"/>
    <w:rsid w:val="003419CF"/>
    <w:rsid w:val="003657A3"/>
    <w:rsid w:val="00370C67"/>
    <w:rsid w:val="0037301D"/>
    <w:rsid w:val="003A3DC2"/>
    <w:rsid w:val="003A79B8"/>
    <w:rsid w:val="003B699A"/>
    <w:rsid w:val="003C4103"/>
    <w:rsid w:val="003E39D3"/>
    <w:rsid w:val="003F0B6D"/>
    <w:rsid w:val="003F453D"/>
    <w:rsid w:val="004021CE"/>
    <w:rsid w:val="004038C0"/>
    <w:rsid w:val="004062E9"/>
    <w:rsid w:val="004116AE"/>
    <w:rsid w:val="00460AAB"/>
    <w:rsid w:val="004620DA"/>
    <w:rsid w:val="00463AF4"/>
    <w:rsid w:val="004700CE"/>
    <w:rsid w:val="004B33CD"/>
    <w:rsid w:val="004B5BA9"/>
    <w:rsid w:val="004D27B6"/>
    <w:rsid w:val="004D4911"/>
    <w:rsid w:val="00517643"/>
    <w:rsid w:val="0052044A"/>
    <w:rsid w:val="0052212D"/>
    <w:rsid w:val="00523E14"/>
    <w:rsid w:val="00524219"/>
    <w:rsid w:val="005577E5"/>
    <w:rsid w:val="00575A3C"/>
    <w:rsid w:val="00597811"/>
    <w:rsid w:val="005A258E"/>
    <w:rsid w:val="005A40BD"/>
    <w:rsid w:val="005C3710"/>
    <w:rsid w:val="006020C3"/>
    <w:rsid w:val="0060250B"/>
    <w:rsid w:val="00604FCE"/>
    <w:rsid w:val="00611F55"/>
    <w:rsid w:val="00617E0D"/>
    <w:rsid w:val="00634042"/>
    <w:rsid w:val="006446E5"/>
    <w:rsid w:val="0064555C"/>
    <w:rsid w:val="00653D78"/>
    <w:rsid w:val="00674DE4"/>
    <w:rsid w:val="006821C7"/>
    <w:rsid w:val="006B4AE6"/>
    <w:rsid w:val="006C4CE7"/>
    <w:rsid w:val="006C7B43"/>
    <w:rsid w:val="006E1C75"/>
    <w:rsid w:val="006F05DB"/>
    <w:rsid w:val="006F5DB6"/>
    <w:rsid w:val="00703343"/>
    <w:rsid w:val="00717989"/>
    <w:rsid w:val="00722989"/>
    <w:rsid w:val="0074242A"/>
    <w:rsid w:val="00796277"/>
    <w:rsid w:val="007B2F6E"/>
    <w:rsid w:val="007C2B35"/>
    <w:rsid w:val="007E24BD"/>
    <w:rsid w:val="007E55F5"/>
    <w:rsid w:val="007F79C7"/>
    <w:rsid w:val="00800AF0"/>
    <w:rsid w:val="0080413E"/>
    <w:rsid w:val="008154B7"/>
    <w:rsid w:val="008238DE"/>
    <w:rsid w:val="00827638"/>
    <w:rsid w:val="0084023D"/>
    <w:rsid w:val="00841648"/>
    <w:rsid w:val="00847A98"/>
    <w:rsid w:val="00855F50"/>
    <w:rsid w:val="00860C1B"/>
    <w:rsid w:val="00862653"/>
    <w:rsid w:val="00867294"/>
    <w:rsid w:val="008676D4"/>
    <w:rsid w:val="00870B81"/>
    <w:rsid w:val="00886B10"/>
    <w:rsid w:val="00892D3C"/>
    <w:rsid w:val="00896852"/>
    <w:rsid w:val="0089713D"/>
    <w:rsid w:val="008A0FC3"/>
    <w:rsid w:val="008B21EF"/>
    <w:rsid w:val="008C3A17"/>
    <w:rsid w:val="008E70F0"/>
    <w:rsid w:val="0091039F"/>
    <w:rsid w:val="009451BE"/>
    <w:rsid w:val="009800F4"/>
    <w:rsid w:val="00983F30"/>
    <w:rsid w:val="009979BA"/>
    <w:rsid w:val="009B0D95"/>
    <w:rsid w:val="009B12FE"/>
    <w:rsid w:val="009D1FF2"/>
    <w:rsid w:val="009E1468"/>
    <w:rsid w:val="009E45F2"/>
    <w:rsid w:val="009F4B68"/>
    <w:rsid w:val="00A03D54"/>
    <w:rsid w:val="00A064F2"/>
    <w:rsid w:val="00A15815"/>
    <w:rsid w:val="00A17E02"/>
    <w:rsid w:val="00A21809"/>
    <w:rsid w:val="00A37F3D"/>
    <w:rsid w:val="00A65767"/>
    <w:rsid w:val="00A70460"/>
    <w:rsid w:val="00A70A05"/>
    <w:rsid w:val="00A730E5"/>
    <w:rsid w:val="00A7512E"/>
    <w:rsid w:val="00A814A7"/>
    <w:rsid w:val="00A81984"/>
    <w:rsid w:val="00A86A10"/>
    <w:rsid w:val="00A94161"/>
    <w:rsid w:val="00A9492D"/>
    <w:rsid w:val="00AD530C"/>
    <w:rsid w:val="00AE3B13"/>
    <w:rsid w:val="00AE6187"/>
    <w:rsid w:val="00AF16D3"/>
    <w:rsid w:val="00B0169E"/>
    <w:rsid w:val="00B106AE"/>
    <w:rsid w:val="00B35720"/>
    <w:rsid w:val="00B5321E"/>
    <w:rsid w:val="00B72EFE"/>
    <w:rsid w:val="00B765C6"/>
    <w:rsid w:val="00B8727E"/>
    <w:rsid w:val="00B97806"/>
    <w:rsid w:val="00BA0D9B"/>
    <w:rsid w:val="00BB0DAA"/>
    <w:rsid w:val="00BD0C09"/>
    <w:rsid w:val="00BD36B3"/>
    <w:rsid w:val="00BF079F"/>
    <w:rsid w:val="00BF27CA"/>
    <w:rsid w:val="00BF354D"/>
    <w:rsid w:val="00C0124F"/>
    <w:rsid w:val="00C25625"/>
    <w:rsid w:val="00C3020A"/>
    <w:rsid w:val="00C460DB"/>
    <w:rsid w:val="00C519F4"/>
    <w:rsid w:val="00C523E8"/>
    <w:rsid w:val="00C5573D"/>
    <w:rsid w:val="00C63653"/>
    <w:rsid w:val="00C707C7"/>
    <w:rsid w:val="00C71D82"/>
    <w:rsid w:val="00C74B74"/>
    <w:rsid w:val="00C920AC"/>
    <w:rsid w:val="00CA57CA"/>
    <w:rsid w:val="00CC2A87"/>
    <w:rsid w:val="00CC7F0F"/>
    <w:rsid w:val="00D336B1"/>
    <w:rsid w:val="00D41598"/>
    <w:rsid w:val="00D57D5B"/>
    <w:rsid w:val="00D80BB2"/>
    <w:rsid w:val="00D81685"/>
    <w:rsid w:val="00D8440D"/>
    <w:rsid w:val="00D91872"/>
    <w:rsid w:val="00DA2C44"/>
    <w:rsid w:val="00DB3FA9"/>
    <w:rsid w:val="00DE23A6"/>
    <w:rsid w:val="00DE5D84"/>
    <w:rsid w:val="00DF49E7"/>
    <w:rsid w:val="00DF62B5"/>
    <w:rsid w:val="00E07AF8"/>
    <w:rsid w:val="00E2301C"/>
    <w:rsid w:val="00E319D8"/>
    <w:rsid w:val="00E44D57"/>
    <w:rsid w:val="00E5055C"/>
    <w:rsid w:val="00E67C65"/>
    <w:rsid w:val="00E836CA"/>
    <w:rsid w:val="00E92AA8"/>
    <w:rsid w:val="00EC46A8"/>
    <w:rsid w:val="00EC6933"/>
    <w:rsid w:val="00EE3319"/>
    <w:rsid w:val="00F00EF9"/>
    <w:rsid w:val="00F104C2"/>
    <w:rsid w:val="00F42CF2"/>
    <w:rsid w:val="00F44626"/>
    <w:rsid w:val="00F52865"/>
    <w:rsid w:val="00F543A5"/>
    <w:rsid w:val="00FA5E6D"/>
    <w:rsid w:val="00FA7F07"/>
    <w:rsid w:val="00FB0556"/>
    <w:rsid w:val="00FB6EE9"/>
    <w:rsid w:val="00FC59CF"/>
    <w:rsid w:val="00FD1D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F18CE"/>
  <w15:chartTrackingRefBased/>
  <w15:docId w15:val="{E8062ABA-1367-4B30-B1F9-8C77BDF71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2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12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12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12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12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12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12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12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12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2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12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12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12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12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12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12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12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124F"/>
    <w:rPr>
      <w:rFonts w:eastAsiaTheme="majorEastAsia" w:cstheme="majorBidi"/>
      <w:color w:val="272727" w:themeColor="text1" w:themeTint="D8"/>
    </w:rPr>
  </w:style>
  <w:style w:type="paragraph" w:styleId="Title">
    <w:name w:val="Title"/>
    <w:basedOn w:val="Normal"/>
    <w:next w:val="Normal"/>
    <w:link w:val="TitleChar"/>
    <w:uiPriority w:val="10"/>
    <w:qFormat/>
    <w:rsid w:val="00C012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12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12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12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124F"/>
    <w:pPr>
      <w:spacing w:before="160"/>
      <w:jc w:val="center"/>
    </w:pPr>
    <w:rPr>
      <w:i/>
      <w:iCs/>
      <w:color w:val="404040" w:themeColor="text1" w:themeTint="BF"/>
    </w:rPr>
  </w:style>
  <w:style w:type="character" w:customStyle="1" w:styleId="QuoteChar">
    <w:name w:val="Quote Char"/>
    <w:basedOn w:val="DefaultParagraphFont"/>
    <w:link w:val="Quote"/>
    <w:uiPriority w:val="29"/>
    <w:rsid w:val="00C0124F"/>
    <w:rPr>
      <w:i/>
      <w:iCs/>
      <w:color w:val="404040" w:themeColor="text1" w:themeTint="BF"/>
    </w:rPr>
  </w:style>
  <w:style w:type="paragraph" w:styleId="ListParagraph">
    <w:name w:val="List Paragraph"/>
    <w:basedOn w:val="Normal"/>
    <w:uiPriority w:val="34"/>
    <w:qFormat/>
    <w:rsid w:val="00C0124F"/>
    <w:pPr>
      <w:ind w:left="720"/>
      <w:contextualSpacing/>
    </w:pPr>
  </w:style>
  <w:style w:type="character" w:styleId="IntenseEmphasis">
    <w:name w:val="Intense Emphasis"/>
    <w:basedOn w:val="DefaultParagraphFont"/>
    <w:uiPriority w:val="21"/>
    <w:qFormat/>
    <w:rsid w:val="00C0124F"/>
    <w:rPr>
      <w:i/>
      <w:iCs/>
      <w:color w:val="0F4761" w:themeColor="accent1" w:themeShade="BF"/>
    </w:rPr>
  </w:style>
  <w:style w:type="paragraph" w:styleId="IntenseQuote">
    <w:name w:val="Intense Quote"/>
    <w:basedOn w:val="Normal"/>
    <w:next w:val="Normal"/>
    <w:link w:val="IntenseQuoteChar"/>
    <w:uiPriority w:val="30"/>
    <w:qFormat/>
    <w:rsid w:val="00C012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124F"/>
    <w:rPr>
      <w:i/>
      <w:iCs/>
      <w:color w:val="0F4761" w:themeColor="accent1" w:themeShade="BF"/>
    </w:rPr>
  </w:style>
  <w:style w:type="character" w:styleId="IntenseReference">
    <w:name w:val="Intense Reference"/>
    <w:basedOn w:val="DefaultParagraphFont"/>
    <w:uiPriority w:val="32"/>
    <w:qFormat/>
    <w:rsid w:val="00C0124F"/>
    <w:rPr>
      <w:b/>
      <w:bCs/>
      <w:smallCaps/>
      <w:color w:val="0F4761" w:themeColor="accent1" w:themeShade="BF"/>
      <w:spacing w:val="5"/>
    </w:rPr>
  </w:style>
  <w:style w:type="character" w:styleId="Hyperlink">
    <w:name w:val="Hyperlink"/>
    <w:basedOn w:val="DefaultParagraphFont"/>
    <w:uiPriority w:val="99"/>
    <w:unhideWhenUsed/>
    <w:rsid w:val="00F104C2"/>
    <w:rPr>
      <w:color w:val="467886" w:themeColor="hyperlink"/>
      <w:u w:val="single"/>
    </w:rPr>
  </w:style>
  <w:style w:type="character" w:styleId="UnresolvedMention">
    <w:name w:val="Unresolved Mention"/>
    <w:basedOn w:val="DefaultParagraphFont"/>
    <w:uiPriority w:val="99"/>
    <w:semiHidden/>
    <w:unhideWhenUsed/>
    <w:rsid w:val="00F104C2"/>
    <w:rPr>
      <w:color w:val="605E5C"/>
      <w:shd w:val="clear" w:color="auto" w:fill="E1DFDD"/>
    </w:rPr>
  </w:style>
  <w:style w:type="paragraph" w:styleId="Header">
    <w:name w:val="header"/>
    <w:basedOn w:val="Normal"/>
    <w:link w:val="HeaderChar"/>
    <w:uiPriority w:val="99"/>
    <w:unhideWhenUsed/>
    <w:rsid w:val="00C636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3653"/>
  </w:style>
  <w:style w:type="paragraph" w:styleId="Footer">
    <w:name w:val="footer"/>
    <w:basedOn w:val="Normal"/>
    <w:link w:val="FooterChar"/>
    <w:uiPriority w:val="99"/>
    <w:unhideWhenUsed/>
    <w:rsid w:val="00C636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36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gital.nhs.uk/data-and-information/publications/statistical/health-survey-for-england/2024/adults-overweight-and-obesit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overweight-and-obesit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0/15/contents" TargetMode="External"/><Relationship Id="rId5" Type="http://schemas.openxmlformats.org/officeDocument/2006/relationships/webSettings" Target="webSettings.xml"/><Relationship Id="rId15" Type="http://schemas.openxmlformats.org/officeDocument/2006/relationships/hyperlink" Target="https://www.who.int/news/item/01-03-2024-one-in-eight-people-are-now-living-with-obesity" TargetMode="External"/><Relationship Id="rId10" Type="http://schemas.openxmlformats.org/officeDocument/2006/relationships/hyperlink" Target="https://www.gov.uk/government/publications/prevention-is-better-than-cure-our-vision-to-help-you-live-well-for-longer" TargetMode="External"/><Relationship Id="rId4" Type="http://schemas.openxmlformats.org/officeDocument/2006/relationships/settings" Target="settings.xml"/><Relationship Id="rId9" Type="http://schemas.openxmlformats.org/officeDocument/2006/relationships/hyperlink" Target="https://www.legislation.gov.uk/ukpga/2018/12/contents/enacted" TargetMode="External"/><Relationship Id="rId14" Type="http://schemas.openxmlformats.org/officeDocument/2006/relationships/hyperlink" Target="https://doi.org/10.1016/j.invent.2016.12.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CB6EE7-0422-49D4-9814-96ED16639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9</Pages>
  <Words>1729</Words>
  <Characters>9857</Characters>
  <Application>Microsoft Office Word</Application>
  <DocSecurity>0</DocSecurity>
  <Lines>82</Lines>
  <Paragraphs>23</Paragraphs>
  <ScaleCrop>false</ScaleCrop>
  <Company/>
  <LinksUpToDate>false</LinksUpToDate>
  <CharactersWithSpaces>11563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Sultana (2409656)</dc:creator>
  <cp:keywords/>
  <dc:description/>
  <cp:lastModifiedBy>Aisha Sultana (2409656)</cp:lastModifiedBy>
  <cp:revision>207</cp:revision>
  <dcterms:created xsi:type="dcterms:W3CDTF">2026-06-26T11:04:00Z</dcterms:created>
  <dcterms:modified xsi:type="dcterms:W3CDTF">2026-07-18T14:17:00Z</dcterms:modified>
</cp:coreProperties>
</file>