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5D833E" w14:textId="071D945D" w:rsidR="00467880" w:rsidRDefault="00AA428D" w:rsidP="00AA428D">
      <w:pPr>
        <w:spacing w:after="0" w:line="360" w:lineRule="auto"/>
        <w:jc w:val="center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  <w:r w:rsidRPr="00AA428D">
        <w:rPr>
          <w:rFonts w:ascii="Arial" w:eastAsia="Times New Roman" w:hAnsi="Arial" w:cs="Arial"/>
          <w:color w:val="000000"/>
          <w:sz w:val="32"/>
          <w:szCs w:val="32"/>
          <w:lang w:eastAsia="en-GB"/>
        </w:rPr>
        <w:t>Safeguarding in the Early Years</w:t>
      </w:r>
    </w:p>
    <w:p w14:paraId="14D1562E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</w:p>
    <w:p w14:paraId="134DFC7B" w14:textId="700BA959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  <w:r w:rsidRPr="00AA428D">
        <w:rPr>
          <w:rFonts w:ascii="Arial" w:eastAsia="Times New Roman" w:hAnsi="Arial" w:cs="Arial"/>
          <w:color w:val="000000"/>
          <w:sz w:val="32"/>
          <w:szCs w:val="32"/>
          <w:lang w:eastAsia="en-GB"/>
        </w:rPr>
        <w:t>References</w:t>
      </w:r>
    </w:p>
    <w:p w14:paraId="36436DBC" w14:textId="77777777" w:rsid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DF463E" w14:textId="09F5D044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Assessment Foundation (no date) </w:t>
      </w:r>
      <w:proofErr w:type="spellStart"/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Incerts</w:t>
      </w:r>
      <w:proofErr w:type="spellEnd"/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Baseline.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7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http://www.assessmentfoundation.org/about-incerts-baseline.html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October 2020). </w:t>
      </w:r>
    </w:p>
    <w:p w14:paraId="4B77F398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C967A9C" w14:textId="53C8F671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Cardiff and Vale of Glamorgan Regional Safeguarding Children Board (2018)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Practice Guidance for Use/Completion of C&amp;VRSCB Chronology Template.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8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https://www.cardiffa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n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dvalersb.co.uk/wp-content/uploads/Practice-Guidance-for-Use-Completion-of-Chronology-Template-Endorsed-Nov-2018.docx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10th October 2020).</w:t>
      </w:r>
    </w:p>
    <w:p w14:paraId="5FA3404A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3EA9474" w14:textId="77777777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Cardiff and Vale of Glamorgan Regional Safeguarding Children Board (no date) Available at: </w:t>
      </w:r>
      <w:hyperlink r:id="rId9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w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.cardiffandvalersb.co.uk/children/contact-childrens-board/reporting-concerns/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19th October 2020).</w:t>
      </w:r>
    </w:p>
    <w:p w14:paraId="5FFEA2D3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94E01A1" w14:textId="46B952C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Cardiff and Vale of Glamorgan Regional Safeguarding Children Board (2016)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New Integrated Safeguarding Service to Make Cardiff’s Most Vulnerable Much Safer.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0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.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cardiffandvalersb.co.uk/2016/11/new-integrated-safeguarding-service/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11th October 2020). </w:t>
      </w:r>
    </w:p>
    <w:p w14:paraId="4EA9FCED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0A14F04" w14:textId="6A58FF5D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Date Protection Act 2018, 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c. 11 Available at: </w:t>
      </w:r>
      <w:hyperlink r:id="rId11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https://www.legislation.gov.uk/ukpga/2018/12/section/11/enacted</w:t>
        </w:r>
      </w:hyperlink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(Accessed: 16</w:t>
      </w:r>
      <w:r w:rsidRPr="00AA428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October 2020).</w:t>
      </w:r>
    </w:p>
    <w:p w14:paraId="734988DF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60F18B" w14:textId="6714B70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Dejevsky</w:t>
      </w:r>
      <w:proofErr w:type="spellEnd"/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M. (2013)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Lessons from the Tortured Life of Daniel Pelka.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(Available at: </w:t>
      </w:r>
      <w:hyperlink r:id="rId12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https://www.independent.co.uk/voices/comment/lessons-tortured-life-daniel-pelka-8741820.html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6th October 2020).</w:t>
      </w:r>
    </w:p>
    <w:p w14:paraId="20BEE75B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D1F37F6" w14:textId="77777777" w:rsidR="00467880" w:rsidRPr="00602B09" w:rsidRDefault="00467880" w:rsidP="00502FB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Estyn (2017) 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Estyn Policy and Procedures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f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or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S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afeguarding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13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https://www.estyn.gov.wales/system/files/2020-</w:t>
        </w:r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lastRenderedPageBreak/>
          <w:t>07/Estyn%2520Safeguarding%2520Policy%2520En.pdf</w:t>
        </w:r>
      </w:hyperlink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21</w:t>
      </w:r>
      <w:r w:rsidRPr="00AA428D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st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October 2020).</w:t>
      </w:r>
    </w:p>
    <w:p w14:paraId="61B2D532" w14:textId="56BE570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Family Lives (no date)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Social services and your family.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 </w:t>
      </w:r>
      <w:hyperlink r:id="rId14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https://www.familylives.org.uk/advice/your-family/social-services-and-your-family/social-services-and-your-family/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15th October 2020.</w:t>
      </w:r>
    </w:p>
    <w:p w14:paraId="5F1DF153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A9D0AF" w14:textId="1ABFDD10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Future Generations Commissioner for Wales (2015) </w:t>
      </w:r>
      <w:r w:rsidRPr="00AA428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Well-being of Future Generations (Wales) Act 2015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5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https://www.futuregenerations.wales/about-us/future-generations-act/</w:t>
        </w:r>
      </w:hyperlink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(Accessed: 19</w:t>
      </w:r>
      <w:r w:rsidRPr="00AA428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October 2020).</w:t>
      </w:r>
    </w:p>
    <w:p w14:paraId="4D907578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1B7842C" w14:textId="39F76173" w:rsidR="00467880" w:rsidRPr="00AA428D" w:rsidRDefault="00467880" w:rsidP="00602B09">
      <w:pPr>
        <w:spacing w:after="240"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AA42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Gov.uk. 2003. </w:t>
      </w:r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Victoria Climbie Inquiry: Report </w:t>
      </w:r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o</w:t>
      </w:r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f </w:t>
      </w:r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</w:t>
      </w:r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n Inquiry </w:t>
      </w:r>
      <w:proofErr w:type="gramStart"/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By</w:t>
      </w:r>
      <w:proofErr w:type="gramEnd"/>
      <w:r w:rsidRPr="00AA428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Lord Laming - Publications - GOV.UK</w:t>
      </w:r>
      <w:r w:rsidRPr="00AA42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[online] Available at: </w:t>
      </w:r>
      <w:hyperlink r:id="rId16" w:history="1">
        <w:r w:rsidRPr="00AA428D">
          <w:rPr>
            <w:rStyle w:val="Hyperlink"/>
            <w:rFonts w:ascii="Arial" w:hAnsi="Arial" w:cs="Arial"/>
            <w:color w:val="4472C4" w:themeColor="accent1"/>
            <w:sz w:val="24"/>
            <w:szCs w:val="24"/>
            <w:shd w:val="clear" w:color="auto" w:fill="FFFFFF"/>
          </w:rPr>
          <w:t>https://www.gov.uk/government/publications/the-victoria-climbie-inquiry-report-of-an-inquiry-by-lor</w:t>
        </w:r>
        <w:r w:rsidRPr="00AA428D">
          <w:rPr>
            <w:rStyle w:val="Hyperlink"/>
            <w:rFonts w:ascii="Arial" w:hAnsi="Arial" w:cs="Arial"/>
            <w:color w:val="4472C4" w:themeColor="accent1"/>
            <w:sz w:val="24"/>
            <w:szCs w:val="24"/>
            <w:shd w:val="clear" w:color="auto" w:fill="FFFFFF"/>
          </w:rPr>
          <w:t>d</w:t>
        </w:r>
        <w:r w:rsidRPr="00AA428D">
          <w:rPr>
            <w:rStyle w:val="Hyperlink"/>
            <w:rFonts w:ascii="Arial" w:hAnsi="Arial" w:cs="Arial"/>
            <w:color w:val="4472C4" w:themeColor="accent1"/>
            <w:sz w:val="24"/>
            <w:szCs w:val="24"/>
            <w:shd w:val="clear" w:color="auto" w:fill="FFFFFF"/>
          </w:rPr>
          <w:t>-laming</w:t>
        </w:r>
      </w:hyperlink>
      <w:r w:rsidRPr="00AA42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10</w:t>
      </w:r>
      <w:r w:rsidRPr="00AA428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AA428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October 2020).</w:t>
      </w:r>
    </w:p>
    <w:p w14:paraId="09D7B194" w14:textId="32C433A3" w:rsidR="00AA428D" w:rsidRPr="00AA428D" w:rsidRDefault="00467880" w:rsidP="00602B09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Hall, A. (2013) </w:t>
      </w:r>
      <w:r w:rsidRPr="00AA428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can schools learn from the case of Daniel Pelka?</w:t>
      </w:r>
      <w:r w:rsidRPr="00AA428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>Essex: Success in Schools.</w:t>
      </w:r>
    </w:p>
    <w:p w14:paraId="400CA0B2" w14:textId="2BFDC8E3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NSPCC (2017) </w:t>
      </w:r>
      <w:r w:rsidRPr="00602B09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 xml:space="preserve">Definitions and Signs of Child Abuse. </w:t>
      </w:r>
      <w:r w:rsidRPr="00AA428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London: </w:t>
      </w:r>
      <w:r w:rsidRPr="00602B09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NSPCC</w:t>
      </w:r>
      <w:r w:rsidRPr="00AA428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</w:p>
    <w:p w14:paraId="421069AE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14:paraId="3F7D981E" w14:textId="0AB3216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NSPCC (2020)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Definitions and signs of child abuse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17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https://learning.nspcc.org.uk/media/1188/definitions-signs-child-abuse.pdf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15th October 2020).</w:t>
      </w:r>
    </w:p>
    <w:p w14:paraId="151593E3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0418D5D" w14:textId="77D71DA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NSPCC (no date)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Safeguarding Children and Child Protection.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8" w:anchor=":~:text=Safeguarding%20is%20the%20action%20that,of%20safe%20and%20effective%20care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https://learning.nspcc.org.uk/safeguarding-child-protection#:~:text=Safeguarding%20is%20the%20action%20that,of%20safe%20and%20effective%20care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October 2020).</w:t>
      </w:r>
    </w:p>
    <w:p w14:paraId="1299F76D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221AABB" w14:textId="77777777" w:rsidR="00AA428D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NSPCC (no date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a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Neglect.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9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n</w:t>
        </w:r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spcc.org.uk/what-is-child-abuse/types-of-abuse/neglect/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15th October 2020).</w:t>
      </w:r>
    </w:p>
    <w:p w14:paraId="7DD91A26" w14:textId="37B5BD08" w:rsidR="00467880" w:rsidRPr="00602B09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</w:t>
      </w:r>
    </w:p>
    <w:p w14:paraId="0CCD1D31" w14:textId="77777777" w:rsidR="00467880" w:rsidRPr="00602B09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One Team Logic (no date)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Introducing </w:t>
      </w:r>
      <w:proofErr w:type="spellStart"/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MyConcern</w:t>
      </w:r>
      <w:proofErr w:type="spellEnd"/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0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https://www.myconcern.co.uk/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3rd October 2020). </w:t>
      </w:r>
    </w:p>
    <w:p w14:paraId="33E59E2B" w14:textId="709FA511" w:rsidR="00467880" w:rsidRPr="00AA428D" w:rsidRDefault="00467880" w:rsidP="007321D5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AA428D">
        <w:rPr>
          <w:rFonts w:ascii="Arial" w:hAnsi="Arial" w:cs="Arial"/>
        </w:rPr>
        <w:t>Palmer, S. (201</w:t>
      </w:r>
      <w:r w:rsidRPr="00AA428D">
        <w:rPr>
          <w:rFonts w:ascii="Arial" w:hAnsi="Arial" w:cs="Arial"/>
        </w:rPr>
        <w:t>5</w:t>
      </w:r>
      <w:r w:rsidRPr="00AA428D">
        <w:rPr>
          <w:rFonts w:ascii="Arial" w:hAnsi="Arial" w:cs="Arial"/>
        </w:rPr>
        <w:t xml:space="preserve">) </w:t>
      </w:r>
      <w:r w:rsidRPr="00AA428D">
        <w:rPr>
          <w:rFonts w:ascii="Arial" w:hAnsi="Arial" w:cs="Arial"/>
          <w:i/>
          <w:iCs/>
        </w:rPr>
        <w:t xml:space="preserve">Toxic Childhood: How the Modern World is Damaging Our Children and What We Can do About it. </w:t>
      </w:r>
      <w:r w:rsidRPr="00AA428D">
        <w:rPr>
          <w:rFonts w:ascii="Arial" w:hAnsi="Arial" w:cs="Arial"/>
        </w:rPr>
        <w:t>London: Orion.</w:t>
      </w:r>
    </w:p>
    <w:p w14:paraId="378C74E9" w14:textId="77777777" w:rsidR="00AA428D" w:rsidRPr="00AA428D" w:rsidRDefault="00AA428D" w:rsidP="007321D5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0AF1A866" w14:textId="77777777" w:rsidR="00467880" w:rsidRPr="00602B09" w:rsidRDefault="00467880" w:rsidP="0053033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Pichère</w:t>
      </w:r>
      <w:proofErr w:type="spellEnd"/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P. 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2015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Maslow's hierarchy of needs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. 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Brussels: </w:t>
      </w:r>
      <w:proofErr w:type="spellStart"/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Primento</w:t>
      </w:r>
      <w:proofErr w:type="spellEnd"/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Publishing.</w:t>
      </w:r>
    </w:p>
    <w:p w14:paraId="34442C9E" w14:textId="77777777" w:rsidR="00C71E60" w:rsidRDefault="00C71E6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3D5FD2F" w14:textId="7683AB01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Public Health Wales, (no date) </w:t>
      </w:r>
      <w:r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Adverse Childhood Experiences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Available at: </w:t>
      </w:r>
      <w:hyperlink r:id="rId21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https://phw.nhs.wales/topics/adverse-childhood-experiences/</w:t>
        </w:r>
      </w:hyperlink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17</w:t>
      </w:r>
      <w:r w:rsidRPr="00AA428D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October, 2020).</w:t>
      </w:r>
    </w:p>
    <w:p w14:paraId="0EB241AD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B9FA5F" w14:textId="77777777" w:rsidR="00467880" w:rsidRPr="00602B09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Rose, J., Gilbert, L. and Richards, V. (2015)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Health and Well-being in Early Childhood.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Sage Publications Limited. </w:t>
      </w:r>
    </w:p>
    <w:p w14:paraId="4B0582C4" w14:textId="77777777" w:rsidR="00AA428D" w:rsidRPr="00AA428D" w:rsidRDefault="00AA428D" w:rsidP="00AA428D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9155ED" w14:textId="68F99CE9" w:rsidR="00AA428D" w:rsidRPr="00AA428D" w:rsidRDefault="00467880" w:rsidP="00AA428D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Social Care Wales (2019)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Social Worker: Practice guidance for social workers</w:t>
      </w:r>
      <w:r w:rsidR="00AA428D" w:rsidRPr="00AA428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="00AA428D"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registered with Social Care Wales. </w:t>
      </w:r>
      <w:r w:rsidR="00AA428D"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2" w:history="1">
        <w:r w:rsidR="00AA428D"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https://socialcar</w:t>
        </w:r>
        <w:r w:rsidR="00AA428D"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e</w:t>
        </w:r>
        <w:r w:rsidR="00AA428D"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.wales/cms_assets/file-uploads/Practice-guidance-social-workers.pdf</w:t>
        </w:r>
      </w:hyperlink>
      <w:r w:rsidR="00AA428D"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16th October 2020). </w:t>
      </w:r>
    </w:p>
    <w:p w14:paraId="25C6DE76" w14:textId="029A2949" w:rsidR="00467880" w:rsidRPr="00602B09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9512770" w14:textId="2D76772A" w:rsidR="00467880" w:rsidRPr="00AA428D" w:rsidRDefault="00467880" w:rsidP="00F117C4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Social Care Wales, 2020, </w:t>
      </w:r>
      <w:r w:rsidRPr="00AA428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Wales Safeguarding Procedures.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3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https://www.safeguarding.wales/</w:t>
        </w:r>
      </w:hyperlink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(Accessed: 15</w:t>
      </w:r>
      <w:r w:rsidRPr="00AA428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October 2020). </w:t>
      </w:r>
    </w:p>
    <w:p w14:paraId="34C6578E" w14:textId="77777777" w:rsidR="00AA428D" w:rsidRPr="00AA428D" w:rsidRDefault="00AA428D" w:rsidP="00F117C4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962D3F9" w14:textId="3819BF7F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Timmins, N. (1994)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Maria Colwell Death Led to Legislation Over Two Decades.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4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https://www.independent.co.uk/news/uk/maria-colwell-death-led-to-legislation-over-two-decades-1431158.html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6th October 2020).</w:t>
      </w:r>
    </w:p>
    <w:p w14:paraId="4ED44DF7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F6ABA97" w14:textId="41BFECF9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UNICEF (no date)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How we Protect Children’s Rights.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5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6th October 2020).</w:t>
      </w:r>
    </w:p>
    <w:p w14:paraId="7AF2EA0A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C852978" w14:textId="54097CD0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(2014) </w:t>
      </w:r>
      <w:r w:rsidRPr="00AA428D">
        <w:rPr>
          <w:rFonts w:ascii="Arial" w:hAnsi="Arial" w:cs="Arial"/>
          <w:i/>
          <w:iCs/>
          <w:sz w:val="24"/>
          <w:szCs w:val="24"/>
        </w:rPr>
        <w:t>Social Services and Well-being (Wales) Act 2014</w:t>
      </w:r>
      <w:r w:rsidRPr="00AA428D">
        <w:rPr>
          <w:rFonts w:ascii="Arial" w:hAnsi="Arial" w:cs="Arial"/>
          <w:i/>
          <w:iCs/>
          <w:sz w:val="24"/>
          <w:szCs w:val="24"/>
        </w:rPr>
        <w:t>:</w:t>
      </w:r>
      <w:r w:rsidRPr="00AA428D">
        <w:rPr>
          <w:rFonts w:ascii="Arial" w:hAnsi="Arial" w:cs="Arial"/>
          <w:i/>
          <w:iCs/>
          <w:sz w:val="24"/>
          <w:szCs w:val="24"/>
        </w:rPr>
        <w:t xml:space="preserve"> The Essentials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26" w:history="1">
        <w:r w:rsidRPr="00AA428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https://gov.wales/sites/default/files/publications/2019-05/social-services-and-well-being-wales-act-2014-the-essentials.pdf</w:t>
        </w:r>
      </w:hyperlink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(Accessed: 12</w:t>
      </w:r>
      <w:r w:rsidRPr="00AA428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AA428D">
        <w:rPr>
          <w:rFonts w:ascii="Arial" w:eastAsia="Times New Roman" w:hAnsi="Arial" w:cs="Arial"/>
          <w:sz w:val="24"/>
          <w:szCs w:val="24"/>
          <w:lang w:eastAsia="en-GB"/>
        </w:rPr>
        <w:t xml:space="preserve"> October 2020). </w:t>
      </w:r>
    </w:p>
    <w:p w14:paraId="0B062915" w14:textId="77777777" w:rsidR="00AA428D" w:rsidRPr="00AA428D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B94A8C0" w14:textId="0662C53A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(2015)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Free Breakfast in Primary Schools.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7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https://gov.wales/sites/default/files/publications/2018-03/free-breakfast-in-primary-schools.pdf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20th October 2020). </w:t>
      </w:r>
    </w:p>
    <w:p w14:paraId="1634F733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11AA484" w14:textId="08FC0AB1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Welsh Government (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2017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)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Foundation Phase Profile Handbooks.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8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https://hwb.gov.wales/api/storage/f9d85dba-85a4-4e87-bb58-a24730ad7e57/foundation-phase-profile-handbook-revised-september-2017.pdf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October 2020).</w:t>
      </w:r>
    </w:p>
    <w:p w14:paraId="4832CD64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62642D5" w14:textId="5FFE4BCB" w:rsidR="00467880" w:rsidRPr="00AA428D" w:rsidRDefault="00467880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(2019) </w:t>
      </w:r>
      <w:r w:rsidRPr="00602B09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Social Services and Well-being (Wales) Act 2014. Working Together to Safeguard People: Information Sharing to Safeguard Children. </w:t>
      </w:r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9" w:history="1">
        <w:r w:rsidRPr="00602B09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https://gov.wales/sites/default/files/publications/2019-07/working-together-to-safeguard-people-information-sharing-to-safeguard-children.pdf</w:t>
        </w:r>
      </w:hyperlink>
      <w:r w:rsidRPr="00602B0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10th October 2020). </w:t>
      </w:r>
    </w:p>
    <w:p w14:paraId="39AE9C1D" w14:textId="77777777" w:rsidR="00AA428D" w:rsidRPr="00602B09" w:rsidRDefault="00AA428D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DEA7FE" w14:textId="77777777" w:rsidR="00467880" w:rsidRPr="00AA428D" w:rsidRDefault="00467880" w:rsidP="00602B09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Winter, K. and Cree, V. (2015) ‘Social Work Home Visits to Children and Families in the UK:</w:t>
      </w:r>
      <w:r w:rsidRPr="00AA428D">
        <w:rPr>
          <w:rFonts w:ascii="Arial" w:hAnsi="Arial" w:cs="Arial"/>
          <w:sz w:val="24"/>
          <w:szCs w:val="24"/>
        </w:rPr>
        <w:t xml:space="preserve"> 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 Foucauldian Perspective</w:t>
      </w:r>
      <w:r w:rsidRPr="00AA428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Pr="00AA428D">
        <w:rPr>
          <w:rStyle w:val="Emphasis"/>
          <w:rFonts w:ascii="Arial" w:hAnsi="Arial" w:cs="Arial"/>
          <w:color w:val="2A2A2A"/>
          <w:sz w:val="24"/>
          <w:szCs w:val="24"/>
          <w:bdr w:val="none" w:sz="0" w:space="0" w:color="auto" w:frame="1"/>
          <w:shd w:val="clear" w:color="auto" w:fill="FFFFFF"/>
        </w:rPr>
        <w:t>The British Journal of Social Work</w:t>
      </w:r>
      <w:r w:rsidRPr="00AA428D">
        <w:rPr>
          <w:rFonts w:ascii="Arial" w:hAnsi="Arial" w:cs="Arial"/>
          <w:color w:val="2A2A2A"/>
          <w:sz w:val="24"/>
          <w:szCs w:val="24"/>
          <w:shd w:val="clear" w:color="auto" w:fill="FFFFFF"/>
        </w:rPr>
        <w:t>, Volume 46, Issue 5, July 2016, Pages 1175–1190, </w:t>
      </w:r>
      <w:hyperlink r:id="rId30" w:history="1">
        <w:r w:rsidRPr="00AA428D">
          <w:rPr>
            <w:rStyle w:val="Hyperlink"/>
            <w:rFonts w:ascii="Arial" w:hAnsi="Arial" w:cs="Arial"/>
            <w:color w:val="006FB7"/>
            <w:sz w:val="24"/>
            <w:szCs w:val="24"/>
            <w:bdr w:val="none" w:sz="0" w:space="0" w:color="auto" w:frame="1"/>
            <w:shd w:val="clear" w:color="auto" w:fill="FFFFFF"/>
          </w:rPr>
          <w:t>https://doi.org/10.1093/bjsw/bcv069</w:t>
        </w:r>
      </w:hyperlink>
    </w:p>
    <w:p w14:paraId="5A2AB572" w14:textId="337FBE91" w:rsidR="00530337" w:rsidRDefault="00530337" w:rsidP="00602B09">
      <w:pPr>
        <w:spacing w:after="0" w:line="36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6BE8695" w14:textId="77777777" w:rsidR="00530337" w:rsidRPr="00602B09" w:rsidRDefault="00530337" w:rsidP="00602B09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1F4FFF" w14:textId="77777777" w:rsidR="00C43F14" w:rsidRDefault="00C43F14"/>
    <w:sectPr w:rsidR="00C43F14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2C3FAC" w14:textId="77777777" w:rsidR="00706626" w:rsidRDefault="00706626" w:rsidP="00602B09">
      <w:pPr>
        <w:spacing w:after="0" w:line="240" w:lineRule="auto"/>
      </w:pPr>
      <w:r>
        <w:separator/>
      </w:r>
    </w:p>
  </w:endnote>
  <w:endnote w:type="continuationSeparator" w:id="0">
    <w:p w14:paraId="47D1DEFA" w14:textId="77777777" w:rsidR="00706626" w:rsidRDefault="00706626" w:rsidP="00602B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51DF6A" w14:textId="77777777" w:rsidR="00E423B5" w:rsidRDefault="00E423B5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89A806C" w14:textId="77777777" w:rsidR="00E423B5" w:rsidRDefault="00E423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473238" w14:textId="77777777" w:rsidR="00706626" w:rsidRDefault="00706626" w:rsidP="00602B09">
      <w:pPr>
        <w:spacing w:after="0" w:line="240" w:lineRule="auto"/>
      </w:pPr>
      <w:r>
        <w:separator/>
      </w:r>
    </w:p>
  </w:footnote>
  <w:footnote w:type="continuationSeparator" w:id="0">
    <w:p w14:paraId="3B8E35C3" w14:textId="77777777" w:rsidR="00706626" w:rsidRDefault="00706626" w:rsidP="00602B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A6DC2F" w14:textId="7CD2736B" w:rsidR="00602B09" w:rsidRDefault="00602B09" w:rsidP="00602B09">
    <w:pPr>
      <w:pStyle w:val="Header"/>
      <w:tabs>
        <w:tab w:val="clear" w:pos="4513"/>
        <w:tab w:val="clear" w:pos="9026"/>
        <w:tab w:val="left" w:pos="8010"/>
      </w:tabs>
    </w:pPr>
    <w:r>
      <w:t>ECEY5002</w:t>
    </w:r>
    <w:r>
      <w:tab/>
      <w:t>1905461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9654BA"/>
    <w:multiLevelType w:val="multilevel"/>
    <w:tmpl w:val="7806F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566D38"/>
    <w:multiLevelType w:val="multilevel"/>
    <w:tmpl w:val="AE36C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5E28C5"/>
    <w:multiLevelType w:val="multilevel"/>
    <w:tmpl w:val="86665B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7266301"/>
    <w:multiLevelType w:val="multilevel"/>
    <w:tmpl w:val="CB701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B09"/>
    <w:rsid w:val="00054E09"/>
    <w:rsid w:val="00467880"/>
    <w:rsid w:val="00502FBC"/>
    <w:rsid w:val="00530337"/>
    <w:rsid w:val="0059781F"/>
    <w:rsid w:val="00602B09"/>
    <w:rsid w:val="00706626"/>
    <w:rsid w:val="007321D5"/>
    <w:rsid w:val="00A72B7C"/>
    <w:rsid w:val="00AA428D"/>
    <w:rsid w:val="00C43F14"/>
    <w:rsid w:val="00C71E60"/>
    <w:rsid w:val="00E423B5"/>
    <w:rsid w:val="00F117C4"/>
    <w:rsid w:val="00F17B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E1A6490"/>
  <w15:chartTrackingRefBased/>
  <w15:docId w15:val="{866F4A29-8709-4D79-B9B5-BF2A9CECD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B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B09"/>
  </w:style>
  <w:style w:type="paragraph" w:styleId="Footer">
    <w:name w:val="footer"/>
    <w:basedOn w:val="Normal"/>
    <w:link w:val="FooterChar"/>
    <w:uiPriority w:val="99"/>
    <w:unhideWhenUsed/>
    <w:rsid w:val="00602B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B09"/>
  </w:style>
  <w:style w:type="character" w:styleId="Hyperlink">
    <w:name w:val="Hyperlink"/>
    <w:basedOn w:val="DefaultParagraphFont"/>
    <w:uiPriority w:val="99"/>
    <w:unhideWhenUsed/>
    <w:rsid w:val="00054E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4E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0337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7321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321D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1131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07/Estyn%2520Safeguarding%2520Policy%2520En.pdf" TargetMode="External"/><Relationship Id="rId18" Type="http://schemas.openxmlformats.org/officeDocument/2006/relationships/hyperlink" Target="https://learning.nspcc.org.uk/safeguarding-child-protection" TargetMode="External"/><Relationship Id="rId26" Type="http://schemas.openxmlformats.org/officeDocument/2006/relationships/hyperlink" Target="https://gov.wales/sites/default/files/publications/2019-05/social-services-and-well-being-wales-act-2014-the-essential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hw.nhs.wales/topics/adverse-childhood-experiences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://www.assessmentfoundation.org/about-incerts-baseline.html" TargetMode="External"/><Relationship Id="rId12" Type="http://schemas.openxmlformats.org/officeDocument/2006/relationships/hyperlink" Target="https://www.independent.co.uk/voices/comment/lessons-tortured-life-daniel-pelka-8741820.html" TargetMode="External"/><Relationship Id="rId17" Type="http://schemas.openxmlformats.org/officeDocument/2006/relationships/hyperlink" Target="https://learning.nspcc.org.uk/media/1188/definitions-signs-child-abuse.pdf" TargetMode="External"/><Relationship Id="rId25" Type="http://schemas.openxmlformats.org/officeDocument/2006/relationships/hyperlink" Target="https://www.unicef.org.uk/what-we-do/un-convention-child-rights/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the-victoria-climbie-inquiry-report-of-an-inquiry-by-lord-laming" TargetMode="External"/><Relationship Id="rId20" Type="http://schemas.openxmlformats.org/officeDocument/2006/relationships/hyperlink" Target="https://www.myconcern.co.uk/" TargetMode="External"/><Relationship Id="rId29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8/12/section/11/enacted" TargetMode="External"/><Relationship Id="rId24" Type="http://schemas.openxmlformats.org/officeDocument/2006/relationships/hyperlink" Target="https://www.independent.co.uk/news/uk/maria-colwell-death-led-to-legislation-over-two-decades-1431158.html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futuregenerations.wales/about-us/future-generations-act/" TargetMode="External"/><Relationship Id="rId23" Type="http://schemas.openxmlformats.org/officeDocument/2006/relationships/hyperlink" Target="https://www.safeguarding.wales/" TargetMode="External"/><Relationship Id="rId28" Type="http://schemas.openxmlformats.org/officeDocument/2006/relationships/hyperlink" Target="https://hwb.gov.wales/api/storage/f9d85dba-85a4-4e87-bb58-a24730ad7e57/foundation-phase-profile-handbook-revised-september-2017.pdf" TargetMode="External"/><Relationship Id="rId10" Type="http://schemas.openxmlformats.org/officeDocument/2006/relationships/hyperlink" Target="https://www.cardiffandvalersb.co.uk/2016/11/new-integrated-safeguarding-service/" TargetMode="External"/><Relationship Id="rId19" Type="http://schemas.openxmlformats.org/officeDocument/2006/relationships/hyperlink" Target="https://www.nspcc.org.uk/what-is-child-abuse/types-of-abuse/neglect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ardiffandvalersb.co.uk/children/contact-childrens-board/reporting-concerns/" TargetMode="External"/><Relationship Id="rId14" Type="http://schemas.openxmlformats.org/officeDocument/2006/relationships/hyperlink" Target="https://www.familylives.org.uk/advice/your-family/social-services-and-your-family/social-services-and-your-family/" TargetMode="External"/><Relationship Id="rId22" Type="http://schemas.openxmlformats.org/officeDocument/2006/relationships/hyperlink" Target="https://socialcare.wales/cms_assets/file-uploads/Practice-guidance-social-workers.pdf" TargetMode="External"/><Relationship Id="rId27" Type="http://schemas.openxmlformats.org/officeDocument/2006/relationships/hyperlink" Target="https://gov.wales/sites/default/files/publications/2018-03/free-breakfast-in-primary-schools.pdf" TargetMode="External"/><Relationship Id="rId30" Type="http://schemas.openxmlformats.org/officeDocument/2006/relationships/hyperlink" Target="https://doi.org/10.1093/bjsw/bcv069" TargetMode="External"/><Relationship Id="rId8" Type="http://schemas.openxmlformats.org/officeDocument/2006/relationships/hyperlink" Target="https://www.cardiffandvalersb.co.uk/wp-content/uploads/Practice-Guidance-for-Use-Completion-of-Chronology-Template-Endorsed-Nov-2018.doc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4</Pages>
  <Words>1221</Words>
  <Characters>6960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anstice</dc:creator>
  <cp:keywords/>
  <dc:description/>
  <cp:lastModifiedBy>sara anstice</cp:lastModifiedBy>
  <cp:revision>8</cp:revision>
  <dcterms:created xsi:type="dcterms:W3CDTF">2020-10-23T18:22:00Z</dcterms:created>
  <dcterms:modified xsi:type="dcterms:W3CDTF">2020-10-23T20:14:00Z</dcterms:modified>
</cp:coreProperties>
</file>