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7952D938">
        <w:tc>
          <w:tcPr>
            <w:tcW w:w="10368" w:type="dxa"/>
          </w:tcPr>
          <w:p w14:paraId="02F8EE88" w14:textId="663B9351" w:rsidR="00986B43" w:rsidRDefault="00986B43" w:rsidP="6D135A06">
            <w:pPr>
              <w:overflowPunct/>
              <w:autoSpaceDE/>
              <w:autoSpaceDN/>
              <w:adjustRightInd/>
              <w:ind w:right="-957"/>
              <w:textAlignment w:val="auto"/>
              <w:rPr>
                <w:rFonts w:ascii="Times New Roman" w:hAnsi="Times New Roman" w:cs="Times New Roman"/>
                <w:b/>
                <w:bCs/>
                <w:color w:val="auto"/>
                <w:sz w:val="48"/>
                <w:szCs w:val="48"/>
              </w:rPr>
            </w:pPr>
            <w:r w:rsidRPr="6D135A06">
              <w:rPr>
                <w:rFonts w:ascii="Times New Roman" w:hAnsi="Times New Roman" w:cs="Times New Roman"/>
                <w:b/>
                <w:bCs/>
                <w:color w:val="auto"/>
                <w:sz w:val="48"/>
                <w:szCs w:val="48"/>
              </w:rPr>
              <w:t>Learner’s name:</w:t>
            </w:r>
            <w:r w:rsidR="00247265" w:rsidRPr="6D135A06">
              <w:rPr>
                <w:rFonts w:ascii="Times New Roman" w:hAnsi="Times New Roman" w:cs="Times New Roman"/>
                <w:b/>
                <w:bCs/>
                <w:color w:val="auto"/>
                <w:sz w:val="48"/>
                <w:szCs w:val="48"/>
              </w:rPr>
              <w:t xml:space="preserve"> </w:t>
            </w:r>
            <w:r w:rsidR="7AB6C15B" w:rsidRPr="6D135A06">
              <w:rPr>
                <w:rFonts w:ascii="Times New Roman" w:hAnsi="Times New Roman" w:cs="Times New Roman"/>
                <w:b/>
                <w:bCs/>
                <w:color w:val="auto"/>
                <w:sz w:val="48"/>
                <w:szCs w:val="48"/>
              </w:rPr>
              <w:t>Louise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6F475B7" w:rsidR="009C337F" w:rsidRDefault="009C337F" w:rsidP="6D135A06">
            <w:pPr>
              <w:overflowPunct/>
              <w:autoSpaceDE/>
              <w:autoSpaceDN/>
              <w:adjustRightInd/>
              <w:ind w:right="-957"/>
              <w:textAlignment w:val="auto"/>
              <w:rPr>
                <w:rFonts w:ascii="Times New Roman" w:hAnsi="Times New Roman" w:cs="Times New Roman"/>
                <w:b/>
                <w:bCs/>
                <w:color w:val="auto"/>
                <w:sz w:val="48"/>
                <w:szCs w:val="48"/>
              </w:rPr>
            </w:pPr>
            <w:r w:rsidRPr="6D135A06">
              <w:rPr>
                <w:rFonts w:ascii="Times New Roman" w:hAnsi="Times New Roman" w:cs="Times New Roman"/>
                <w:b/>
                <w:bCs/>
                <w:color w:val="auto"/>
                <w:sz w:val="48"/>
                <w:szCs w:val="48"/>
              </w:rPr>
              <w:t xml:space="preserve">Email </w:t>
            </w:r>
            <w:proofErr w:type="gramStart"/>
            <w:r w:rsidRPr="6D135A06">
              <w:rPr>
                <w:rFonts w:ascii="Times New Roman" w:hAnsi="Times New Roman" w:cs="Times New Roman"/>
                <w:b/>
                <w:bCs/>
                <w:color w:val="auto"/>
                <w:sz w:val="48"/>
                <w:szCs w:val="48"/>
              </w:rPr>
              <w:t>address:</w:t>
            </w:r>
            <w:r w:rsidR="7E80E6D1" w:rsidRPr="6D135A06">
              <w:rPr>
                <w:rFonts w:ascii="Times New Roman" w:hAnsi="Times New Roman" w:cs="Times New Roman"/>
                <w:b/>
                <w:bCs/>
                <w:color w:val="auto"/>
                <w:sz w:val="48"/>
                <w:szCs w:val="48"/>
              </w:rPr>
              <w:t>Louisedavies@carmarthenshire.gov.uk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54EEC6AF" w:rsidP="005D3F07">
            <w:pPr>
              <w:overflowPunct/>
              <w:autoSpaceDE/>
              <w:autoSpaceDN/>
              <w:adjustRightInd/>
              <w:ind w:right="-957"/>
              <w:textAlignment w:val="auto"/>
            </w:pPr>
            <w:r w:rsidRPr="7952D938">
              <w:rPr>
                <w:rFonts w:ascii="Times New Roman" w:hAnsi="Times New Roman" w:cs="Times New Roman"/>
                <w:b/>
                <w:bCs/>
                <w:color w:val="auto"/>
                <w:sz w:val="48"/>
                <w:szCs w:val="48"/>
              </w:rPr>
              <w:t>Learner’s University Registration</w:t>
            </w:r>
            <w:r w:rsidR="68D3DAF3" w:rsidRPr="7952D938">
              <w:rPr>
                <w:rFonts w:ascii="Times New Roman" w:hAnsi="Times New Roman" w:cs="Times New Roman"/>
                <w:b/>
                <w:bCs/>
                <w:color w:val="auto"/>
                <w:sz w:val="48"/>
                <w:szCs w:val="48"/>
              </w:rPr>
              <w:t xml:space="preserve"> Number:</w:t>
            </w:r>
          </w:p>
          <w:p w14:paraId="66A00D03" w14:textId="5999805F" w:rsidR="4926BC63" w:rsidRDefault="4926BC63" w:rsidP="7952D938">
            <w:pPr>
              <w:ind w:right="-957"/>
            </w:pPr>
            <w:r w:rsidRPr="7952D938">
              <w:rPr>
                <w:rFonts w:ascii="Times New Roman" w:hAnsi="Times New Roman" w:cs="Times New Roman"/>
                <w:b/>
                <w:bCs/>
                <w:color w:val="auto"/>
                <w:sz w:val="48"/>
                <w:szCs w:val="48"/>
              </w:rPr>
              <w:t>1303263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073442E"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Asen, E. (2007). </w:t>
      </w:r>
      <w:r w:rsidRPr="002208CB">
        <w:rPr>
          <w:rFonts w:ascii="Segoe UI" w:hAnsi="Segoe UI" w:cs="Segoe UI"/>
          <w:i/>
          <w:iCs/>
          <w:color w:val="auto"/>
          <w:sz w:val="21"/>
          <w:szCs w:val="21"/>
        </w:rPr>
        <w:t>Changing multi-problem families: Developing a multi-contextual systemic approach</w:t>
      </w:r>
      <w:r w:rsidRPr="002208CB">
        <w:rPr>
          <w:rFonts w:ascii="Segoe UI" w:hAnsi="Segoe UI" w:cs="Segoe UI"/>
          <w:color w:val="auto"/>
          <w:sz w:val="21"/>
          <w:szCs w:val="21"/>
        </w:rPr>
        <w:t>. John Wiley &amp; Sons.</w:t>
      </w:r>
    </w:p>
    <w:p w14:paraId="410B75B2"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BASW. (2023). </w:t>
      </w:r>
      <w:r w:rsidRPr="002208CB">
        <w:rPr>
          <w:rFonts w:ascii="Segoe UI" w:hAnsi="Segoe UI" w:cs="Segoe UI"/>
          <w:i/>
          <w:iCs/>
          <w:color w:val="auto"/>
          <w:sz w:val="21"/>
          <w:szCs w:val="21"/>
        </w:rPr>
        <w:t>Supervision in social work</w:t>
      </w:r>
      <w:r w:rsidRPr="002208CB">
        <w:rPr>
          <w:rFonts w:ascii="Segoe UI" w:hAnsi="Segoe UI" w:cs="Segoe UI"/>
          <w:color w:val="auto"/>
          <w:sz w:val="21"/>
          <w:szCs w:val="21"/>
        </w:rPr>
        <w:t>. British Association of Social Workers.</w:t>
      </w:r>
    </w:p>
    <w:p w14:paraId="6FAF1776"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Bowlby, J. (1969). </w:t>
      </w:r>
      <w:r w:rsidRPr="002208CB">
        <w:rPr>
          <w:rFonts w:ascii="Segoe UI" w:hAnsi="Segoe UI" w:cs="Segoe UI"/>
          <w:i/>
          <w:iCs/>
          <w:color w:val="auto"/>
          <w:sz w:val="21"/>
          <w:szCs w:val="21"/>
        </w:rPr>
        <w:t>Attachment and loss: Volume 1: Attachment</w:t>
      </w:r>
      <w:r w:rsidRPr="002208CB">
        <w:rPr>
          <w:rFonts w:ascii="Segoe UI" w:hAnsi="Segoe UI" w:cs="Segoe UI"/>
          <w:color w:val="auto"/>
          <w:sz w:val="21"/>
          <w:szCs w:val="21"/>
        </w:rPr>
        <w:t>. Hogarth Press.</w:t>
      </w:r>
    </w:p>
    <w:p w14:paraId="2B23F5FE"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Bronfenbrenner, U. (1979). </w:t>
      </w:r>
      <w:r w:rsidRPr="002208CB">
        <w:rPr>
          <w:rFonts w:ascii="Segoe UI" w:hAnsi="Segoe UI" w:cs="Segoe UI"/>
          <w:i/>
          <w:iCs/>
          <w:color w:val="auto"/>
          <w:sz w:val="21"/>
          <w:szCs w:val="21"/>
        </w:rPr>
        <w:t>The ecology of human development: Experiments by nature and design</w:t>
      </w:r>
      <w:r w:rsidRPr="002208CB">
        <w:rPr>
          <w:rFonts w:ascii="Segoe UI" w:hAnsi="Segoe UI" w:cs="Segoe UI"/>
          <w:color w:val="auto"/>
          <w:sz w:val="21"/>
          <w:szCs w:val="21"/>
        </w:rPr>
        <w:t>. Harvard University Press.</w:t>
      </w:r>
    </w:p>
    <w:p w14:paraId="1DA0C8F3"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Children Act 1989 (c. 41). (1989). The Stationery Office. Available at: </w:t>
      </w:r>
      <w:hyperlink r:id="rId12" w:history="1">
        <w:r w:rsidRPr="002208CB">
          <w:rPr>
            <w:rFonts w:ascii="Segoe UI" w:hAnsi="Segoe UI" w:cs="Segoe UI"/>
            <w:color w:val="464FEB"/>
            <w:sz w:val="21"/>
            <w:szCs w:val="21"/>
          </w:rPr>
          <w:t>Children Act 1989</w:t>
        </w:r>
      </w:hyperlink>
    </w:p>
    <w:p w14:paraId="3C49C42E"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Children Act 2004 (c. 31). (2004). The Stationery Office. Available at: </w:t>
      </w:r>
      <w:hyperlink r:id="rId13" w:history="1">
        <w:r w:rsidRPr="002208CB">
          <w:rPr>
            <w:rFonts w:ascii="Segoe UI" w:hAnsi="Segoe UI" w:cs="Segoe UI"/>
            <w:color w:val="464FEB"/>
            <w:sz w:val="21"/>
            <w:szCs w:val="21"/>
          </w:rPr>
          <w:t>Children Act 2004</w:t>
        </w:r>
      </w:hyperlink>
    </w:p>
    <w:p w14:paraId="74F7F180"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CYSUR Regional Safeguarding Board. (n.d.). </w:t>
      </w:r>
      <w:r w:rsidRPr="002208CB">
        <w:rPr>
          <w:rFonts w:ascii="Segoe UI" w:hAnsi="Segoe UI" w:cs="Segoe UI"/>
          <w:i/>
          <w:iCs/>
          <w:color w:val="auto"/>
          <w:sz w:val="21"/>
          <w:szCs w:val="21"/>
        </w:rPr>
        <w:t>About CYSUR Regional Safeguarding Board</w:t>
      </w:r>
      <w:r w:rsidRPr="002208CB">
        <w:rPr>
          <w:rFonts w:ascii="Segoe UI" w:hAnsi="Segoe UI" w:cs="Segoe UI"/>
          <w:color w:val="auto"/>
          <w:sz w:val="21"/>
          <w:szCs w:val="21"/>
        </w:rPr>
        <w:t xml:space="preserve">. Available at: </w:t>
      </w:r>
      <w:hyperlink r:id="rId14" w:history="1">
        <w:r w:rsidRPr="002208CB">
          <w:rPr>
            <w:rFonts w:ascii="Segoe UI" w:hAnsi="Segoe UI" w:cs="Segoe UI"/>
            <w:color w:val="464FEB"/>
            <w:sz w:val="21"/>
            <w:szCs w:val="21"/>
          </w:rPr>
          <w:t>CYSUR Regional Safeguarding Board</w:t>
        </w:r>
      </w:hyperlink>
      <w:r w:rsidRPr="002208CB">
        <w:rPr>
          <w:rFonts w:ascii="Segoe UI" w:hAnsi="Segoe UI" w:cs="Segoe UI"/>
          <w:color w:val="auto"/>
          <w:sz w:val="21"/>
          <w:szCs w:val="21"/>
        </w:rPr>
        <w:t xml:space="preserve"> (Accessed: 5 October 2026).</w:t>
      </w:r>
    </w:p>
    <w:p w14:paraId="66F89EB4"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Equality Act 2010 (c. 15). (2010). The Stationery Office. Available at: </w:t>
      </w:r>
      <w:hyperlink r:id="rId15" w:history="1">
        <w:r w:rsidRPr="002208CB">
          <w:rPr>
            <w:rFonts w:ascii="Segoe UI" w:hAnsi="Segoe UI" w:cs="Segoe UI"/>
            <w:color w:val="464FEB"/>
            <w:sz w:val="21"/>
            <w:szCs w:val="21"/>
          </w:rPr>
          <w:t>Equality Act 2010</w:t>
        </w:r>
      </w:hyperlink>
    </w:p>
    <w:p w14:paraId="6AED4C1C"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Felitti, V. J., Anda, R. F., Nordenberg, D., Williamson, D. F., Spitz, A. M., Edwards, V., Koss, M. P., &amp; Marks, J. S. (1998). Relationship of childhood abuse and household dysfunction to many of the leading causes of death in adults: The Adverse Childhood Experiences (ACE) Study. </w:t>
      </w:r>
      <w:r w:rsidRPr="002208CB">
        <w:rPr>
          <w:rFonts w:ascii="Segoe UI" w:hAnsi="Segoe UI" w:cs="Segoe UI"/>
          <w:i/>
          <w:iCs/>
          <w:color w:val="auto"/>
          <w:sz w:val="21"/>
          <w:szCs w:val="21"/>
        </w:rPr>
        <w:t>American Journal of Preventive Medicine, 14</w:t>
      </w:r>
      <w:r w:rsidRPr="002208CB">
        <w:rPr>
          <w:rFonts w:ascii="Segoe UI" w:hAnsi="Segoe UI" w:cs="Segoe UI"/>
          <w:color w:val="auto"/>
          <w:sz w:val="21"/>
          <w:szCs w:val="21"/>
        </w:rPr>
        <w:t>(4), 245-258.</w:t>
      </w:r>
    </w:p>
    <w:p w14:paraId="2C8DBD84"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Human Rights Act 1998 (c. 42). (1998). The Stationery Office. Available at: </w:t>
      </w:r>
      <w:hyperlink r:id="rId16" w:history="1">
        <w:r w:rsidRPr="002208CB">
          <w:rPr>
            <w:rFonts w:ascii="Segoe UI" w:hAnsi="Segoe UI" w:cs="Segoe UI"/>
            <w:color w:val="464FEB"/>
            <w:sz w:val="21"/>
            <w:szCs w:val="21"/>
          </w:rPr>
          <w:t>Human Rights Act 1998</w:t>
        </w:r>
      </w:hyperlink>
    </w:p>
    <w:p w14:paraId="54AC47CB"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Jasper, M. (2013). </w:t>
      </w:r>
      <w:r w:rsidRPr="002208CB">
        <w:rPr>
          <w:rFonts w:ascii="Segoe UI" w:hAnsi="Segoe UI" w:cs="Segoe UI"/>
          <w:i/>
          <w:iCs/>
          <w:color w:val="auto"/>
          <w:sz w:val="21"/>
          <w:szCs w:val="21"/>
        </w:rPr>
        <w:t>Beginning reflective practice</w:t>
      </w:r>
      <w:r w:rsidRPr="002208CB">
        <w:rPr>
          <w:rFonts w:ascii="Segoe UI" w:hAnsi="Segoe UI" w:cs="Segoe UI"/>
          <w:color w:val="auto"/>
          <w:sz w:val="21"/>
          <w:szCs w:val="21"/>
        </w:rPr>
        <w:t xml:space="preserve"> (2nd ed.). Cengage Learning.</w:t>
      </w:r>
    </w:p>
    <w:p w14:paraId="704B2497"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Lefevre, M. (2018). </w:t>
      </w:r>
      <w:r w:rsidRPr="002208CB">
        <w:rPr>
          <w:rFonts w:ascii="Segoe UI" w:hAnsi="Segoe UI" w:cs="Segoe UI"/>
          <w:i/>
          <w:iCs/>
          <w:color w:val="auto"/>
          <w:sz w:val="21"/>
          <w:szCs w:val="21"/>
        </w:rPr>
        <w:t>Communicating and engaging with children and young people: Making a difference</w:t>
      </w:r>
      <w:r w:rsidRPr="002208CB">
        <w:rPr>
          <w:rFonts w:ascii="Segoe UI" w:hAnsi="Segoe UI" w:cs="Segoe UI"/>
          <w:color w:val="auto"/>
          <w:sz w:val="21"/>
          <w:szCs w:val="21"/>
        </w:rPr>
        <w:t xml:space="preserve"> (2nd ed.). Policy Press.</w:t>
      </w:r>
    </w:p>
    <w:p w14:paraId="0DC799A3"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Mental Capacity Act 2005 (c. 9). (2005). The Stationery Office. Available at: </w:t>
      </w:r>
      <w:hyperlink r:id="rId17" w:history="1">
        <w:r w:rsidRPr="002208CB">
          <w:rPr>
            <w:rFonts w:ascii="Segoe UI" w:hAnsi="Segoe UI" w:cs="Segoe UI"/>
            <w:color w:val="464FEB"/>
            <w:sz w:val="21"/>
            <w:szCs w:val="21"/>
          </w:rPr>
          <w:t>Mental Capacity Act 2005</w:t>
        </w:r>
      </w:hyperlink>
    </w:p>
    <w:p w14:paraId="3D5DC188"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Munro, E. (2011). </w:t>
      </w:r>
      <w:r w:rsidRPr="002208CB">
        <w:rPr>
          <w:rFonts w:ascii="Segoe UI" w:hAnsi="Segoe UI" w:cs="Segoe UI"/>
          <w:i/>
          <w:iCs/>
          <w:color w:val="auto"/>
          <w:sz w:val="21"/>
          <w:szCs w:val="21"/>
        </w:rPr>
        <w:t>The Munro review of child protection: Final report. A child-centred system</w:t>
      </w:r>
      <w:r w:rsidRPr="002208CB">
        <w:rPr>
          <w:rFonts w:ascii="Segoe UI" w:hAnsi="Segoe UI" w:cs="Segoe UI"/>
          <w:color w:val="auto"/>
          <w:sz w:val="21"/>
          <w:szCs w:val="21"/>
        </w:rPr>
        <w:t xml:space="preserve">. Department for Education. Available at: </w:t>
      </w:r>
      <w:hyperlink r:id="rId18" w:history="1">
        <w:r w:rsidRPr="002208CB">
          <w:rPr>
            <w:rFonts w:ascii="Segoe UI" w:hAnsi="Segoe UI" w:cs="Segoe UI"/>
            <w:color w:val="464FEB"/>
            <w:sz w:val="21"/>
            <w:szCs w:val="21"/>
          </w:rPr>
          <w:t>Munro Review</w:t>
        </w:r>
      </w:hyperlink>
      <w:r w:rsidRPr="002208CB">
        <w:rPr>
          <w:rFonts w:ascii="Segoe UI" w:hAnsi="Segoe UI" w:cs="Segoe UI"/>
          <w:color w:val="auto"/>
          <w:sz w:val="21"/>
          <w:szCs w:val="21"/>
        </w:rPr>
        <w:t xml:space="preserve"> (Accessed: 5 October 2026).</w:t>
      </w:r>
    </w:p>
    <w:p w14:paraId="50D6448A"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Munro, E. (2019). </w:t>
      </w:r>
      <w:r w:rsidRPr="002208CB">
        <w:rPr>
          <w:rFonts w:ascii="Segoe UI" w:hAnsi="Segoe UI" w:cs="Segoe UI"/>
          <w:i/>
          <w:iCs/>
          <w:color w:val="auto"/>
          <w:sz w:val="21"/>
          <w:szCs w:val="21"/>
        </w:rPr>
        <w:t>Effective child protection</w:t>
      </w:r>
      <w:r w:rsidRPr="002208CB">
        <w:rPr>
          <w:rFonts w:ascii="Segoe UI" w:hAnsi="Segoe UI" w:cs="Segoe UI"/>
          <w:color w:val="auto"/>
          <w:sz w:val="21"/>
          <w:szCs w:val="21"/>
        </w:rPr>
        <w:t xml:space="preserve"> (2nd ed.). Sage.</w:t>
      </w:r>
    </w:p>
    <w:p w14:paraId="47103C92"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NSPCC. (2022). </w:t>
      </w:r>
      <w:r w:rsidRPr="002208CB">
        <w:rPr>
          <w:rFonts w:ascii="Segoe UI" w:hAnsi="Segoe UI" w:cs="Segoe UI"/>
          <w:i/>
          <w:iCs/>
          <w:color w:val="auto"/>
          <w:sz w:val="21"/>
          <w:szCs w:val="21"/>
        </w:rPr>
        <w:t>Gillick competence and Fraser guidelines</w:t>
      </w:r>
      <w:r w:rsidRPr="002208CB">
        <w:rPr>
          <w:rFonts w:ascii="Segoe UI" w:hAnsi="Segoe UI" w:cs="Segoe UI"/>
          <w:color w:val="auto"/>
          <w:sz w:val="21"/>
          <w:szCs w:val="21"/>
        </w:rPr>
        <w:t xml:space="preserve">. Available at: </w:t>
      </w:r>
      <w:hyperlink r:id="rId19" w:history="1">
        <w:r w:rsidRPr="002208CB">
          <w:rPr>
            <w:rFonts w:ascii="Segoe UI" w:hAnsi="Segoe UI" w:cs="Segoe UI"/>
            <w:color w:val="464FEB"/>
            <w:sz w:val="21"/>
            <w:szCs w:val="21"/>
          </w:rPr>
          <w:t>Gillick Competence and Fraser Guidelines</w:t>
        </w:r>
      </w:hyperlink>
      <w:r w:rsidRPr="002208CB">
        <w:rPr>
          <w:rFonts w:ascii="Segoe UI" w:hAnsi="Segoe UI" w:cs="Segoe UI"/>
          <w:color w:val="auto"/>
          <w:sz w:val="21"/>
          <w:szCs w:val="21"/>
        </w:rPr>
        <w:t xml:space="preserve"> (Accessed: 5 October 2026).</w:t>
      </w:r>
    </w:p>
    <w:p w14:paraId="54F09018"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NSPCC. (2024a). </w:t>
      </w:r>
      <w:r w:rsidRPr="002208CB">
        <w:rPr>
          <w:rFonts w:ascii="Segoe UI" w:hAnsi="Segoe UI" w:cs="Segoe UI"/>
          <w:i/>
          <w:iCs/>
          <w:color w:val="auto"/>
          <w:sz w:val="21"/>
          <w:szCs w:val="21"/>
        </w:rPr>
        <w:t>Emotional abuse</w:t>
      </w:r>
      <w:r w:rsidRPr="002208CB">
        <w:rPr>
          <w:rFonts w:ascii="Segoe UI" w:hAnsi="Segoe UI" w:cs="Segoe UI"/>
          <w:color w:val="auto"/>
          <w:sz w:val="21"/>
          <w:szCs w:val="21"/>
        </w:rPr>
        <w:t xml:space="preserve">. Available at: </w:t>
      </w:r>
      <w:hyperlink r:id="rId20" w:history="1">
        <w:r w:rsidRPr="002208CB">
          <w:rPr>
            <w:rFonts w:ascii="Segoe UI" w:hAnsi="Segoe UI" w:cs="Segoe UI"/>
            <w:color w:val="464FEB"/>
            <w:sz w:val="21"/>
            <w:szCs w:val="21"/>
          </w:rPr>
          <w:t>NSPCC Emotional Abuse</w:t>
        </w:r>
      </w:hyperlink>
      <w:r w:rsidRPr="002208CB">
        <w:rPr>
          <w:rFonts w:ascii="Segoe UI" w:hAnsi="Segoe UI" w:cs="Segoe UI"/>
          <w:color w:val="auto"/>
          <w:sz w:val="21"/>
          <w:szCs w:val="21"/>
        </w:rPr>
        <w:t xml:space="preserve"> (Accessed: 5 October 2026).</w:t>
      </w:r>
    </w:p>
    <w:p w14:paraId="2BD4C781"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lastRenderedPageBreak/>
        <w:t xml:space="preserve">NSPCC. (2024b). </w:t>
      </w:r>
      <w:r w:rsidRPr="002208CB">
        <w:rPr>
          <w:rFonts w:ascii="Segoe UI" w:hAnsi="Segoe UI" w:cs="Segoe UI"/>
          <w:i/>
          <w:iCs/>
          <w:color w:val="auto"/>
          <w:sz w:val="21"/>
          <w:szCs w:val="21"/>
        </w:rPr>
        <w:t>The impact of emotional abuse and neglect</w:t>
      </w:r>
      <w:r w:rsidRPr="002208CB">
        <w:rPr>
          <w:rFonts w:ascii="Segoe UI" w:hAnsi="Segoe UI" w:cs="Segoe UI"/>
          <w:color w:val="auto"/>
          <w:sz w:val="21"/>
          <w:szCs w:val="21"/>
        </w:rPr>
        <w:t xml:space="preserve">. Available at: </w:t>
      </w:r>
      <w:hyperlink r:id="rId21" w:history="1">
        <w:r w:rsidRPr="002208CB">
          <w:rPr>
            <w:rFonts w:ascii="Segoe UI" w:hAnsi="Segoe UI" w:cs="Segoe UI"/>
            <w:color w:val="464FEB"/>
            <w:sz w:val="21"/>
            <w:szCs w:val="21"/>
          </w:rPr>
          <w:t>NSPCC Emotional Abuse</w:t>
        </w:r>
      </w:hyperlink>
      <w:r w:rsidRPr="002208CB">
        <w:rPr>
          <w:rFonts w:ascii="Segoe UI" w:hAnsi="Segoe UI" w:cs="Segoe UI"/>
          <w:color w:val="auto"/>
          <w:sz w:val="21"/>
          <w:szCs w:val="21"/>
        </w:rPr>
        <w:t xml:space="preserve"> (Accessed: 5 October 2026).</w:t>
      </w:r>
    </w:p>
    <w:p w14:paraId="1CF67117"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NSPCC. (2024c). </w:t>
      </w:r>
      <w:r w:rsidRPr="002208CB">
        <w:rPr>
          <w:rFonts w:ascii="Segoe UI" w:hAnsi="Segoe UI" w:cs="Segoe UI"/>
          <w:i/>
          <w:iCs/>
          <w:color w:val="auto"/>
          <w:sz w:val="21"/>
          <w:szCs w:val="21"/>
        </w:rPr>
        <w:t>Learning from case reviews</w:t>
      </w:r>
      <w:r w:rsidRPr="002208CB">
        <w:rPr>
          <w:rFonts w:ascii="Segoe UI" w:hAnsi="Segoe UI" w:cs="Segoe UI"/>
          <w:color w:val="auto"/>
          <w:sz w:val="21"/>
          <w:szCs w:val="21"/>
        </w:rPr>
        <w:t xml:space="preserve">. Available at: </w:t>
      </w:r>
      <w:hyperlink r:id="rId22" w:history="1">
        <w:r w:rsidRPr="002208CB">
          <w:rPr>
            <w:rFonts w:ascii="Segoe UI" w:hAnsi="Segoe UI" w:cs="Segoe UI"/>
            <w:color w:val="464FEB"/>
            <w:sz w:val="21"/>
            <w:szCs w:val="21"/>
          </w:rPr>
          <w:t>NSPCC Learning from Case Reviews</w:t>
        </w:r>
      </w:hyperlink>
      <w:r w:rsidRPr="002208CB">
        <w:rPr>
          <w:rFonts w:ascii="Segoe UI" w:hAnsi="Segoe UI" w:cs="Segoe UI"/>
          <w:color w:val="auto"/>
          <w:sz w:val="21"/>
          <w:szCs w:val="21"/>
        </w:rPr>
        <w:t xml:space="preserve"> (Accessed: 5 October 2026).</w:t>
      </w:r>
    </w:p>
    <w:p w14:paraId="355D2EF0"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Rolfe, G., Freshwater, D., &amp; Jasper, M. (2001). </w:t>
      </w:r>
      <w:r w:rsidRPr="002208CB">
        <w:rPr>
          <w:rFonts w:ascii="Segoe UI" w:hAnsi="Segoe UI" w:cs="Segoe UI"/>
          <w:i/>
          <w:iCs/>
          <w:color w:val="auto"/>
          <w:sz w:val="21"/>
          <w:szCs w:val="21"/>
        </w:rPr>
        <w:t>Critical reflection for nursing and the helping professions: A user's guide</w:t>
      </w:r>
      <w:r w:rsidRPr="002208CB">
        <w:rPr>
          <w:rFonts w:ascii="Segoe UI" w:hAnsi="Segoe UI" w:cs="Segoe UI"/>
          <w:color w:val="auto"/>
          <w:sz w:val="21"/>
          <w:szCs w:val="21"/>
        </w:rPr>
        <w:t>. Palgrave Macmillan.</w:t>
      </w:r>
    </w:p>
    <w:p w14:paraId="52DE6DC6"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Social Care Wales. (2024). </w:t>
      </w:r>
      <w:r w:rsidRPr="002208CB">
        <w:rPr>
          <w:rFonts w:ascii="Segoe UI" w:hAnsi="Segoe UI" w:cs="Segoe UI"/>
          <w:i/>
          <w:iCs/>
          <w:color w:val="auto"/>
          <w:sz w:val="21"/>
          <w:szCs w:val="21"/>
        </w:rPr>
        <w:t>Strengths-based practice</w:t>
      </w:r>
      <w:r w:rsidRPr="002208CB">
        <w:rPr>
          <w:rFonts w:ascii="Segoe UI" w:hAnsi="Segoe UI" w:cs="Segoe UI"/>
          <w:color w:val="auto"/>
          <w:sz w:val="21"/>
          <w:szCs w:val="21"/>
        </w:rPr>
        <w:t>. Social Care Wales.</w:t>
      </w:r>
    </w:p>
    <w:p w14:paraId="3A2634CC"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Social Care Wales. (2025). </w:t>
      </w:r>
      <w:r w:rsidRPr="002208CB">
        <w:rPr>
          <w:rFonts w:ascii="Segoe UI" w:hAnsi="Segoe UI" w:cs="Segoe UI"/>
          <w:i/>
          <w:iCs/>
          <w:color w:val="auto"/>
          <w:sz w:val="21"/>
          <w:szCs w:val="21"/>
        </w:rPr>
        <w:t>The regional safeguarding boards</w:t>
      </w:r>
      <w:r w:rsidRPr="002208CB">
        <w:rPr>
          <w:rFonts w:ascii="Segoe UI" w:hAnsi="Segoe UI" w:cs="Segoe UI"/>
          <w:color w:val="auto"/>
          <w:sz w:val="21"/>
          <w:szCs w:val="21"/>
        </w:rPr>
        <w:t xml:space="preserve">. Available at: </w:t>
      </w:r>
      <w:hyperlink r:id="rId23" w:history="1">
        <w:r w:rsidRPr="002208CB">
          <w:rPr>
            <w:rFonts w:ascii="Segoe UI" w:hAnsi="Segoe UI" w:cs="Segoe UI"/>
            <w:color w:val="464FEB"/>
            <w:sz w:val="21"/>
            <w:szCs w:val="21"/>
          </w:rPr>
          <w:t>The Regional Safeguarding Boards</w:t>
        </w:r>
      </w:hyperlink>
      <w:r w:rsidRPr="002208CB">
        <w:rPr>
          <w:rFonts w:ascii="Segoe UI" w:hAnsi="Segoe UI" w:cs="Segoe UI"/>
          <w:color w:val="auto"/>
          <w:sz w:val="21"/>
          <w:szCs w:val="21"/>
        </w:rPr>
        <w:t xml:space="preserve"> (Accessed: 5 October 2026).</w:t>
      </w:r>
    </w:p>
    <w:p w14:paraId="66C45737"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Social Care Wales. (2026a). </w:t>
      </w:r>
      <w:r w:rsidRPr="002208CB">
        <w:rPr>
          <w:rFonts w:ascii="Segoe UI" w:hAnsi="Segoe UI" w:cs="Segoe UI"/>
          <w:i/>
          <w:iCs/>
          <w:color w:val="auto"/>
          <w:sz w:val="21"/>
          <w:szCs w:val="21"/>
        </w:rPr>
        <w:t>Code of professional practice for social care workers</w:t>
      </w:r>
      <w:r w:rsidRPr="002208CB">
        <w:rPr>
          <w:rFonts w:ascii="Segoe UI" w:hAnsi="Segoe UI" w:cs="Segoe UI"/>
          <w:color w:val="auto"/>
          <w:sz w:val="21"/>
          <w:szCs w:val="21"/>
        </w:rPr>
        <w:t xml:space="preserve">. Available at: </w:t>
      </w:r>
      <w:hyperlink r:id="rId24" w:history="1">
        <w:r w:rsidRPr="002208CB">
          <w:rPr>
            <w:rFonts w:ascii="Segoe UI" w:hAnsi="Segoe UI" w:cs="Segoe UI"/>
            <w:color w:val="464FEB"/>
            <w:sz w:val="21"/>
            <w:szCs w:val="21"/>
          </w:rPr>
          <w:t>Code of Professional Practice for Social Care Workers</w:t>
        </w:r>
      </w:hyperlink>
      <w:r w:rsidRPr="002208CB">
        <w:rPr>
          <w:rFonts w:ascii="Segoe UI" w:hAnsi="Segoe UI" w:cs="Segoe UI"/>
          <w:color w:val="auto"/>
          <w:sz w:val="21"/>
          <w:szCs w:val="21"/>
        </w:rPr>
        <w:t xml:space="preserve"> (Accessed: 5 October 2026). </w:t>
      </w:r>
      <w:hyperlink r:id="rId25"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socialcare.wales</w:t>
        </w:r>
        <w:proofErr w:type="spellEnd"/>
        <w:proofErr w:type="gramEnd"/>
        <w:r w:rsidRPr="002208CB">
          <w:rPr>
            <w:rFonts w:ascii="Segoe UI" w:hAnsi="Segoe UI" w:cs="Segoe UI"/>
            <w:color w:val="464FEB"/>
            <w:sz w:val="21"/>
            <w:szCs w:val="21"/>
          </w:rPr>
          <w:t>]</w:t>
        </w:r>
      </w:hyperlink>
    </w:p>
    <w:p w14:paraId="1552C268"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Social Care Wales. (2026b). </w:t>
      </w:r>
      <w:r w:rsidRPr="002208CB">
        <w:rPr>
          <w:rFonts w:ascii="Segoe UI" w:hAnsi="Segoe UI" w:cs="Segoe UI"/>
          <w:i/>
          <w:iCs/>
          <w:color w:val="auto"/>
          <w:sz w:val="21"/>
          <w:szCs w:val="21"/>
        </w:rPr>
        <w:t>Consolidation programme for newly qualified social workers</w:t>
      </w:r>
      <w:r w:rsidRPr="002208CB">
        <w:rPr>
          <w:rFonts w:ascii="Segoe UI" w:hAnsi="Segoe UI" w:cs="Segoe UI"/>
          <w:color w:val="auto"/>
          <w:sz w:val="21"/>
          <w:szCs w:val="21"/>
        </w:rPr>
        <w:t>. Social Care Wales.</w:t>
      </w:r>
    </w:p>
    <w:p w14:paraId="22F8D910"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Social Services and Well-being (Wales) Act 2014 (</w:t>
      </w:r>
      <w:proofErr w:type="spellStart"/>
      <w:r w:rsidRPr="002208CB">
        <w:rPr>
          <w:rFonts w:ascii="Segoe UI" w:hAnsi="Segoe UI" w:cs="Segoe UI"/>
          <w:color w:val="auto"/>
          <w:sz w:val="21"/>
          <w:szCs w:val="21"/>
        </w:rPr>
        <w:t>anaw</w:t>
      </w:r>
      <w:proofErr w:type="spellEnd"/>
      <w:r w:rsidRPr="002208CB">
        <w:rPr>
          <w:rFonts w:ascii="Segoe UI" w:hAnsi="Segoe UI" w:cs="Segoe UI"/>
          <w:color w:val="auto"/>
          <w:sz w:val="21"/>
          <w:szCs w:val="21"/>
        </w:rPr>
        <w:t xml:space="preserve"> 4). (2014). Welsh Government. Available at: </w:t>
      </w:r>
      <w:hyperlink r:id="rId26" w:history="1">
        <w:r w:rsidRPr="002208CB">
          <w:rPr>
            <w:rFonts w:ascii="Segoe UI" w:hAnsi="Segoe UI" w:cs="Segoe UI"/>
            <w:color w:val="464FEB"/>
            <w:sz w:val="21"/>
            <w:szCs w:val="21"/>
          </w:rPr>
          <w:t>Social Services and Well-being (Wales) Act 2014</w:t>
        </w:r>
      </w:hyperlink>
      <w:r w:rsidRPr="002208CB">
        <w:rPr>
          <w:rFonts w:ascii="Segoe UI" w:hAnsi="Segoe UI" w:cs="Segoe UI"/>
          <w:color w:val="auto"/>
          <w:sz w:val="21"/>
          <w:szCs w:val="21"/>
        </w:rPr>
        <w:t xml:space="preserve"> </w:t>
      </w:r>
      <w:hyperlink r:id="rId27" w:history="1">
        <w:r w:rsidRPr="002208CB">
          <w:rPr>
            <w:rFonts w:ascii="Segoe UI" w:hAnsi="Segoe UI" w:cs="Segoe UI"/>
            <w:color w:val="464FEB"/>
            <w:sz w:val="21"/>
            <w:szCs w:val="21"/>
          </w:rPr>
          <w:t>[legislation.gov.uk]</w:t>
        </w:r>
      </w:hyperlink>
      <w:r w:rsidRPr="002208CB">
        <w:rPr>
          <w:rFonts w:ascii="Segoe UI" w:hAnsi="Segoe UI" w:cs="Segoe UI"/>
          <w:color w:val="auto"/>
          <w:sz w:val="21"/>
          <w:szCs w:val="21"/>
        </w:rPr>
        <w:t xml:space="preserve">, </w:t>
      </w:r>
      <w:hyperlink r:id="rId28" w:history="1">
        <w:r w:rsidRPr="002208CB">
          <w:rPr>
            <w:rFonts w:ascii="Segoe UI" w:hAnsi="Segoe UI" w:cs="Segoe UI"/>
            <w:color w:val="464FEB"/>
            <w:sz w:val="21"/>
            <w:szCs w:val="21"/>
          </w:rPr>
          <w:t>[legislation.gov.uk]</w:t>
        </w:r>
      </w:hyperlink>
    </w:p>
    <w:p w14:paraId="3FAC0704"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Thompson, N. (2020). </w:t>
      </w:r>
      <w:r w:rsidRPr="002208CB">
        <w:rPr>
          <w:rFonts w:ascii="Segoe UI" w:hAnsi="Segoe UI" w:cs="Segoe UI"/>
          <w:i/>
          <w:iCs/>
          <w:color w:val="auto"/>
          <w:sz w:val="21"/>
          <w:szCs w:val="21"/>
        </w:rPr>
        <w:t>The critically reflective practitioner</w:t>
      </w:r>
      <w:r w:rsidRPr="002208CB">
        <w:rPr>
          <w:rFonts w:ascii="Segoe UI" w:hAnsi="Segoe UI" w:cs="Segoe UI"/>
          <w:color w:val="auto"/>
          <w:sz w:val="21"/>
          <w:szCs w:val="21"/>
        </w:rPr>
        <w:t xml:space="preserve"> (3rd ed.). Red Globe Press.</w:t>
      </w:r>
    </w:p>
    <w:p w14:paraId="4595F3E1"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United Nations. (1989). </w:t>
      </w:r>
      <w:r w:rsidRPr="002208CB">
        <w:rPr>
          <w:rFonts w:ascii="Segoe UI" w:hAnsi="Segoe UI" w:cs="Segoe UI"/>
          <w:i/>
          <w:iCs/>
          <w:color w:val="auto"/>
          <w:sz w:val="21"/>
          <w:szCs w:val="21"/>
        </w:rPr>
        <w:t>Convention on the Rights of the Child</w:t>
      </w:r>
      <w:r w:rsidRPr="002208CB">
        <w:rPr>
          <w:rFonts w:ascii="Segoe UI" w:hAnsi="Segoe UI" w:cs="Segoe UI"/>
          <w:color w:val="auto"/>
          <w:sz w:val="21"/>
          <w:szCs w:val="21"/>
        </w:rPr>
        <w:t xml:space="preserve">. United Nations. Available at: </w:t>
      </w:r>
      <w:hyperlink r:id="rId29" w:history="1">
        <w:r w:rsidRPr="002208CB">
          <w:rPr>
            <w:rFonts w:ascii="Segoe UI" w:hAnsi="Segoe UI" w:cs="Segoe UI"/>
            <w:color w:val="464FEB"/>
            <w:sz w:val="21"/>
            <w:szCs w:val="21"/>
          </w:rPr>
          <w:t>Convention on the Rights of the Child</w:t>
        </w:r>
      </w:hyperlink>
      <w:r w:rsidRPr="002208CB">
        <w:rPr>
          <w:rFonts w:ascii="Segoe UI" w:hAnsi="Segoe UI" w:cs="Segoe UI"/>
          <w:color w:val="auto"/>
          <w:sz w:val="21"/>
          <w:szCs w:val="21"/>
        </w:rPr>
        <w:t xml:space="preserve"> (Accessed: 5 October 2026).</w:t>
      </w:r>
    </w:p>
    <w:p w14:paraId="24B9C6E5"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Wales Safeguarding Procedures. (2019). </w:t>
      </w:r>
      <w:r w:rsidRPr="002208CB">
        <w:rPr>
          <w:rFonts w:ascii="Segoe UI" w:hAnsi="Segoe UI" w:cs="Segoe UI"/>
          <w:i/>
          <w:iCs/>
          <w:color w:val="auto"/>
          <w:sz w:val="21"/>
          <w:szCs w:val="21"/>
        </w:rPr>
        <w:t>Wales safeguarding procedures</w:t>
      </w:r>
      <w:r w:rsidRPr="002208CB">
        <w:rPr>
          <w:rFonts w:ascii="Segoe UI" w:hAnsi="Segoe UI" w:cs="Segoe UI"/>
          <w:color w:val="auto"/>
          <w:sz w:val="21"/>
          <w:szCs w:val="21"/>
        </w:rPr>
        <w:t xml:space="preserve">. Available at: </w:t>
      </w:r>
      <w:hyperlink r:id="rId30" w:history="1">
        <w:r w:rsidRPr="002208CB">
          <w:rPr>
            <w:rFonts w:ascii="Segoe UI" w:hAnsi="Segoe UI" w:cs="Segoe UI"/>
            <w:color w:val="464FEB"/>
            <w:sz w:val="21"/>
            <w:szCs w:val="21"/>
          </w:rPr>
          <w:t>Wales Safeguarding Procedures</w:t>
        </w:r>
      </w:hyperlink>
      <w:r w:rsidRPr="002208CB">
        <w:rPr>
          <w:rFonts w:ascii="Segoe UI" w:hAnsi="Segoe UI" w:cs="Segoe UI"/>
          <w:color w:val="auto"/>
          <w:sz w:val="21"/>
          <w:szCs w:val="21"/>
        </w:rPr>
        <w:t xml:space="preserve"> (Accessed: 5 October 2026). </w:t>
      </w:r>
      <w:hyperlink r:id="rId31"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safeguarding.wales</w:t>
        </w:r>
        <w:proofErr w:type="spellEnd"/>
        <w:proofErr w:type="gramEnd"/>
        <w:r w:rsidRPr="002208CB">
          <w:rPr>
            <w:rFonts w:ascii="Segoe UI" w:hAnsi="Segoe UI" w:cs="Segoe UI"/>
            <w:color w:val="464FEB"/>
            <w:sz w:val="21"/>
            <w:szCs w:val="21"/>
          </w:rPr>
          <w:t>]</w:t>
        </w:r>
      </w:hyperlink>
      <w:r w:rsidRPr="002208CB">
        <w:rPr>
          <w:rFonts w:ascii="Segoe UI" w:hAnsi="Segoe UI" w:cs="Segoe UI"/>
          <w:color w:val="auto"/>
          <w:sz w:val="21"/>
          <w:szCs w:val="21"/>
        </w:rPr>
        <w:t xml:space="preserve">, </w:t>
      </w:r>
      <w:hyperlink r:id="rId32"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safeguarding.wales</w:t>
        </w:r>
        <w:proofErr w:type="spellEnd"/>
        <w:proofErr w:type="gramEnd"/>
        <w:r w:rsidRPr="002208CB">
          <w:rPr>
            <w:rFonts w:ascii="Segoe UI" w:hAnsi="Segoe UI" w:cs="Segoe UI"/>
            <w:color w:val="464FEB"/>
            <w:sz w:val="21"/>
            <w:szCs w:val="21"/>
          </w:rPr>
          <w:t>]</w:t>
        </w:r>
      </w:hyperlink>
    </w:p>
    <w:p w14:paraId="061015F6"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Well-being of Future Generations (Wales) Act 2015 (</w:t>
      </w:r>
      <w:proofErr w:type="spellStart"/>
      <w:r w:rsidRPr="002208CB">
        <w:rPr>
          <w:rFonts w:ascii="Segoe UI" w:hAnsi="Segoe UI" w:cs="Segoe UI"/>
          <w:color w:val="auto"/>
          <w:sz w:val="21"/>
          <w:szCs w:val="21"/>
        </w:rPr>
        <w:t>anaw</w:t>
      </w:r>
      <w:proofErr w:type="spellEnd"/>
      <w:r w:rsidRPr="002208CB">
        <w:rPr>
          <w:rFonts w:ascii="Segoe UI" w:hAnsi="Segoe UI" w:cs="Segoe UI"/>
          <w:color w:val="auto"/>
          <w:sz w:val="21"/>
          <w:szCs w:val="21"/>
        </w:rPr>
        <w:t xml:space="preserve"> 2). (2015). Welsh Government. Available at: </w:t>
      </w:r>
      <w:hyperlink r:id="rId33" w:history="1">
        <w:r w:rsidRPr="002208CB">
          <w:rPr>
            <w:rFonts w:ascii="Segoe UI" w:hAnsi="Segoe UI" w:cs="Segoe UI"/>
            <w:color w:val="464FEB"/>
            <w:sz w:val="21"/>
            <w:szCs w:val="21"/>
          </w:rPr>
          <w:t>Well-being of Future Generations (Wales) Act 2015</w:t>
        </w:r>
      </w:hyperlink>
    </w:p>
    <w:p w14:paraId="32273EE2"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Welsh Government. (2021). </w:t>
      </w:r>
      <w:r w:rsidRPr="002208CB">
        <w:rPr>
          <w:rFonts w:ascii="Segoe UI" w:hAnsi="Segoe UI" w:cs="Segoe UI"/>
          <w:i/>
          <w:iCs/>
          <w:color w:val="auto"/>
          <w:sz w:val="21"/>
          <w:szCs w:val="21"/>
        </w:rPr>
        <w:t>Children's Rights Scheme 2021</w:t>
      </w:r>
      <w:r w:rsidRPr="002208CB">
        <w:rPr>
          <w:rFonts w:ascii="Segoe UI" w:hAnsi="Segoe UI" w:cs="Segoe UI"/>
          <w:color w:val="auto"/>
          <w:sz w:val="21"/>
          <w:szCs w:val="21"/>
        </w:rPr>
        <w:t xml:space="preserve">. Welsh Government. Available at: </w:t>
      </w:r>
      <w:hyperlink r:id="rId34" w:history="1">
        <w:r w:rsidRPr="002208CB">
          <w:rPr>
            <w:rFonts w:ascii="Segoe UI" w:hAnsi="Segoe UI" w:cs="Segoe UI"/>
            <w:color w:val="464FEB"/>
            <w:sz w:val="21"/>
            <w:szCs w:val="21"/>
          </w:rPr>
          <w:t>Children's Rights Scheme 2021</w:t>
        </w:r>
      </w:hyperlink>
      <w:r w:rsidRPr="002208CB">
        <w:rPr>
          <w:rFonts w:ascii="Segoe UI" w:hAnsi="Segoe UI" w:cs="Segoe UI"/>
          <w:color w:val="auto"/>
          <w:sz w:val="21"/>
          <w:szCs w:val="21"/>
        </w:rPr>
        <w:t xml:space="preserve"> (Accessed: 5 October 2026). </w:t>
      </w:r>
      <w:hyperlink r:id="rId35"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gov.wales</w:t>
        </w:r>
        <w:proofErr w:type="spellEnd"/>
        <w:proofErr w:type="gramEnd"/>
        <w:r w:rsidRPr="002208CB">
          <w:rPr>
            <w:rFonts w:ascii="Segoe UI" w:hAnsi="Segoe UI" w:cs="Segoe UI"/>
            <w:color w:val="464FEB"/>
            <w:sz w:val="21"/>
            <w:szCs w:val="21"/>
          </w:rPr>
          <w:t>]</w:t>
        </w:r>
      </w:hyperlink>
    </w:p>
    <w:p w14:paraId="26A426A4"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Welsh Government. (2022a). </w:t>
      </w:r>
      <w:r w:rsidRPr="002208CB">
        <w:rPr>
          <w:rFonts w:ascii="Segoe UI" w:hAnsi="Segoe UI" w:cs="Segoe UI"/>
          <w:i/>
          <w:iCs/>
          <w:color w:val="auto"/>
          <w:sz w:val="21"/>
          <w:szCs w:val="21"/>
        </w:rPr>
        <w:t>More than just words: Welsh language plan in health and social care 2022–2027</w:t>
      </w:r>
      <w:r w:rsidRPr="002208CB">
        <w:rPr>
          <w:rFonts w:ascii="Segoe UI" w:hAnsi="Segoe UI" w:cs="Segoe UI"/>
          <w:color w:val="auto"/>
          <w:sz w:val="21"/>
          <w:szCs w:val="21"/>
        </w:rPr>
        <w:t xml:space="preserve">. Welsh Government. Available at: </w:t>
      </w:r>
      <w:hyperlink r:id="rId36" w:history="1">
        <w:r w:rsidRPr="002208CB">
          <w:rPr>
            <w:rFonts w:ascii="Segoe UI" w:hAnsi="Segoe UI" w:cs="Segoe UI"/>
            <w:color w:val="464FEB"/>
            <w:sz w:val="21"/>
            <w:szCs w:val="21"/>
          </w:rPr>
          <w:t>More than Just Words</w:t>
        </w:r>
      </w:hyperlink>
      <w:r w:rsidRPr="002208CB">
        <w:rPr>
          <w:rFonts w:ascii="Segoe UI" w:hAnsi="Segoe UI" w:cs="Segoe UI"/>
          <w:color w:val="auto"/>
          <w:sz w:val="21"/>
          <w:szCs w:val="21"/>
        </w:rPr>
        <w:t xml:space="preserve"> (Accessed: 5 October 2026). </w:t>
      </w:r>
      <w:hyperlink r:id="rId37"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gov.wales</w:t>
        </w:r>
        <w:proofErr w:type="spellEnd"/>
        <w:proofErr w:type="gramEnd"/>
        <w:r w:rsidRPr="002208CB">
          <w:rPr>
            <w:rFonts w:ascii="Segoe UI" w:hAnsi="Segoe UI" w:cs="Segoe UI"/>
            <w:color w:val="464FEB"/>
            <w:sz w:val="21"/>
            <w:szCs w:val="21"/>
          </w:rPr>
          <w:t>]</w:t>
        </w:r>
      </w:hyperlink>
    </w:p>
    <w:p w14:paraId="026B2072"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Welsh Government. (2022b). </w:t>
      </w:r>
      <w:r w:rsidRPr="002208CB">
        <w:rPr>
          <w:rFonts w:ascii="Segoe UI" w:hAnsi="Segoe UI" w:cs="Segoe UI"/>
          <w:i/>
          <w:iCs/>
          <w:color w:val="auto"/>
          <w:sz w:val="21"/>
          <w:szCs w:val="21"/>
        </w:rPr>
        <w:t>Substance misuse strategy and delivery plan</w:t>
      </w:r>
      <w:r w:rsidRPr="002208CB">
        <w:rPr>
          <w:rFonts w:ascii="Segoe UI" w:hAnsi="Segoe UI" w:cs="Segoe UI"/>
          <w:color w:val="auto"/>
          <w:sz w:val="21"/>
          <w:szCs w:val="21"/>
        </w:rPr>
        <w:t xml:space="preserve">. Welsh Government. Available at: </w:t>
      </w:r>
      <w:hyperlink r:id="rId38" w:history="1">
        <w:r w:rsidRPr="002208CB">
          <w:rPr>
            <w:rFonts w:ascii="Segoe UI" w:hAnsi="Segoe UI" w:cs="Segoe UI"/>
            <w:color w:val="464FEB"/>
            <w:sz w:val="21"/>
            <w:szCs w:val="21"/>
          </w:rPr>
          <w:t>Substance Misuse</w:t>
        </w:r>
      </w:hyperlink>
      <w:r w:rsidRPr="002208CB">
        <w:rPr>
          <w:rFonts w:ascii="Segoe UI" w:hAnsi="Segoe UI" w:cs="Segoe UI"/>
          <w:color w:val="auto"/>
          <w:sz w:val="21"/>
          <w:szCs w:val="21"/>
        </w:rPr>
        <w:t xml:space="preserve"> (Accessed: 5 October 2026).</w:t>
      </w:r>
    </w:p>
    <w:p w14:paraId="62C87819"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Welsh Government. (2022c). </w:t>
      </w:r>
      <w:r w:rsidRPr="002208CB">
        <w:rPr>
          <w:rFonts w:ascii="Segoe UI" w:hAnsi="Segoe UI" w:cs="Segoe UI"/>
          <w:i/>
          <w:iCs/>
          <w:color w:val="auto"/>
          <w:sz w:val="21"/>
          <w:szCs w:val="21"/>
        </w:rPr>
        <w:t>Violence against women, domestic abuse and sexual violence strategy 2022–2026</w:t>
      </w:r>
      <w:r w:rsidRPr="002208CB">
        <w:rPr>
          <w:rFonts w:ascii="Segoe UI" w:hAnsi="Segoe UI" w:cs="Segoe UI"/>
          <w:color w:val="auto"/>
          <w:sz w:val="21"/>
          <w:szCs w:val="21"/>
        </w:rPr>
        <w:t>. Welsh Government.</w:t>
      </w:r>
    </w:p>
    <w:p w14:paraId="3FB44A40"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t xml:space="preserve">Welsh Government. (2022d). </w:t>
      </w:r>
      <w:r w:rsidRPr="002208CB">
        <w:rPr>
          <w:rFonts w:ascii="Segoe UI" w:hAnsi="Segoe UI" w:cs="Segoe UI"/>
          <w:i/>
          <w:iCs/>
          <w:color w:val="auto"/>
          <w:sz w:val="21"/>
          <w:szCs w:val="21"/>
        </w:rPr>
        <w:t>Working together to safeguard people: Code of safeguarding practice</w:t>
      </w:r>
      <w:r w:rsidRPr="002208CB">
        <w:rPr>
          <w:rFonts w:ascii="Segoe UI" w:hAnsi="Segoe UI" w:cs="Segoe UI"/>
          <w:color w:val="auto"/>
          <w:sz w:val="21"/>
          <w:szCs w:val="21"/>
        </w:rPr>
        <w:t xml:space="preserve">. Welsh Government. Available at: </w:t>
      </w:r>
      <w:hyperlink r:id="rId39" w:history="1">
        <w:r w:rsidRPr="002208CB">
          <w:rPr>
            <w:rFonts w:ascii="Segoe UI" w:hAnsi="Segoe UI" w:cs="Segoe UI"/>
            <w:color w:val="464FEB"/>
            <w:sz w:val="21"/>
            <w:szCs w:val="21"/>
          </w:rPr>
          <w:t>Code of Safeguarding Practice</w:t>
        </w:r>
      </w:hyperlink>
      <w:r w:rsidRPr="002208CB">
        <w:rPr>
          <w:rFonts w:ascii="Segoe UI" w:hAnsi="Segoe UI" w:cs="Segoe UI"/>
          <w:color w:val="auto"/>
          <w:sz w:val="21"/>
          <w:szCs w:val="21"/>
        </w:rPr>
        <w:t xml:space="preserve"> (Accessed: 5 October 2026). </w:t>
      </w:r>
      <w:hyperlink r:id="rId40" w:history="1">
        <w:r w:rsidRPr="002208CB">
          <w:rPr>
            <w:rFonts w:ascii="Segoe UI" w:hAnsi="Segoe UI" w:cs="Segoe UI"/>
            <w:color w:val="464FEB"/>
            <w:sz w:val="21"/>
            <w:szCs w:val="21"/>
          </w:rPr>
          <w:t>[</w:t>
        </w:r>
        <w:proofErr w:type="spellStart"/>
        <w:proofErr w:type="gramStart"/>
        <w:r w:rsidRPr="002208CB">
          <w:rPr>
            <w:rFonts w:ascii="Segoe UI" w:hAnsi="Segoe UI" w:cs="Segoe UI"/>
            <w:color w:val="464FEB"/>
            <w:sz w:val="21"/>
            <w:szCs w:val="21"/>
          </w:rPr>
          <w:t>gov.wales</w:t>
        </w:r>
        <w:proofErr w:type="spellEnd"/>
        <w:proofErr w:type="gramEnd"/>
        <w:r w:rsidRPr="002208CB">
          <w:rPr>
            <w:rFonts w:ascii="Segoe UI" w:hAnsi="Segoe UI" w:cs="Segoe UI"/>
            <w:color w:val="464FEB"/>
            <w:sz w:val="21"/>
            <w:szCs w:val="21"/>
          </w:rPr>
          <w:t>]</w:t>
        </w:r>
      </w:hyperlink>
    </w:p>
    <w:p w14:paraId="02914AB3" w14:textId="77777777" w:rsidR="002208CB" w:rsidRPr="002208CB" w:rsidRDefault="002208CB" w:rsidP="002208CB">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2208CB">
        <w:rPr>
          <w:rFonts w:ascii="Segoe UI" w:hAnsi="Segoe UI" w:cs="Segoe UI"/>
          <w:color w:val="auto"/>
          <w:sz w:val="21"/>
          <w:szCs w:val="21"/>
        </w:rPr>
        <w:lastRenderedPageBreak/>
        <w:t xml:space="preserve">Winter, K., Cree, V., Hallett, S., Hadfield, M., Ruch, G., Morrison, F., &amp; Holland, S. (2017). Exploring communication between social workers, children and young people. </w:t>
      </w:r>
      <w:r w:rsidRPr="002208CB">
        <w:rPr>
          <w:rFonts w:ascii="Segoe UI" w:hAnsi="Segoe UI" w:cs="Segoe UI"/>
          <w:i/>
          <w:iCs/>
          <w:color w:val="auto"/>
          <w:sz w:val="21"/>
          <w:szCs w:val="21"/>
        </w:rPr>
        <w:t>British Journal of Social Work, 47</w:t>
      </w:r>
      <w:r w:rsidRPr="002208CB">
        <w:rPr>
          <w:rFonts w:ascii="Segoe UI" w:hAnsi="Segoe UI" w:cs="Segoe UI"/>
          <w:color w:val="auto"/>
          <w:sz w:val="21"/>
          <w:szCs w:val="21"/>
        </w:rPr>
        <w:t>(5), 1427-1444.</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0DD65418" w14:textId="77777777" w:rsidR="002208CB" w:rsidRDefault="002208CB" w:rsidP="00E559CE">
      <w:pPr>
        <w:jc w:val="both"/>
        <w:rPr>
          <w:sz w:val="24"/>
          <w:szCs w:val="24"/>
        </w:rPr>
      </w:pPr>
    </w:p>
    <w:p w14:paraId="210F7A47" w14:textId="77777777" w:rsidR="002208CB" w:rsidRDefault="002208CB" w:rsidP="00E559CE">
      <w:pPr>
        <w:jc w:val="both"/>
        <w:rPr>
          <w:sz w:val="24"/>
          <w:szCs w:val="24"/>
        </w:rPr>
      </w:pPr>
    </w:p>
    <w:p w14:paraId="53D6B52A" w14:textId="77777777" w:rsidR="002208CB" w:rsidRDefault="002208CB"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7952D938">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7952D938">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F79175C" w:rsidR="00E559CE" w:rsidRPr="00B17FA0" w:rsidRDefault="3FD75E97" w:rsidP="00B94443">
            <w:pPr>
              <w:jc w:val="both"/>
            </w:pPr>
            <w:r w:rsidRPr="7952D938">
              <w:rPr>
                <w:sz w:val="24"/>
                <w:szCs w:val="24"/>
              </w:rPr>
              <w:t>13/10/2025</w:t>
            </w:r>
          </w:p>
        </w:tc>
      </w:tr>
      <w:tr w:rsidR="00E559CE" w:rsidRPr="00B17FA0" w14:paraId="05C1FAE9" w14:textId="77777777" w:rsidTr="7952D938">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8816B4A" w:rsidR="00E559CE" w:rsidRPr="00B17FA0" w:rsidRDefault="1B6D6E20" w:rsidP="00B94443">
            <w:pPr>
              <w:jc w:val="both"/>
            </w:pPr>
            <w:r w:rsidRPr="7952D938">
              <w:rPr>
                <w:sz w:val="24"/>
                <w:szCs w:val="24"/>
              </w:rPr>
              <w:t>20/11/2025</w:t>
            </w:r>
          </w:p>
        </w:tc>
      </w:tr>
      <w:tr w:rsidR="00E559CE" w:rsidRPr="00B17FA0" w14:paraId="5356395F" w14:textId="77777777" w:rsidTr="7952D938">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2F16FD4" w:rsidR="00E559CE" w:rsidRPr="00B17FA0" w:rsidRDefault="57CB2874" w:rsidP="00B94443">
            <w:pPr>
              <w:jc w:val="both"/>
            </w:pPr>
            <w:r w:rsidRPr="7952D938">
              <w:rPr>
                <w:sz w:val="24"/>
                <w:szCs w:val="24"/>
              </w:rPr>
              <w:t>20/01/2026</w:t>
            </w:r>
          </w:p>
        </w:tc>
      </w:tr>
      <w:tr w:rsidR="00E559CE" w:rsidRPr="008B28E7" w14:paraId="40165146" w14:textId="77777777" w:rsidTr="7952D938">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AD5DDAE" w:rsidR="00E559CE" w:rsidRPr="00B17FA0" w:rsidRDefault="692273F8" w:rsidP="00B94443">
            <w:pPr>
              <w:jc w:val="both"/>
            </w:pPr>
            <w:r w:rsidRPr="7952D938">
              <w:rPr>
                <w:sz w:val="24"/>
                <w:szCs w:val="24"/>
              </w:rPr>
              <w:t>09/06/2026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0B5846B" w14:textId="06FE36F9" w:rsidR="00114496" w:rsidRPr="00114496" w:rsidRDefault="00114496" w:rsidP="00114496">
            <w:pPr>
              <w:jc w:val="both"/>
              <w:rPr>
                <w:color w:val="auto"/>
                <w:sz w:val="24"/>
                <w:szCs w:val="24"/>
              </w:rPr>
            </w:pPr>
          </w:p>
          <w:p w14:paraId="290FCD6B" w14:textId="77777777" w:rsidR="00557B92" w:rsidRPr="00557B92" w:rsidRDefault="00114496" w:rsidP="00557B92">
            <w:pPr>
              <w:jc w:val="both"/>
              <w:rPr>
                <w:color w:val="auto"/>
                <w:sz w:val="24"/>
                <w:szCs w:val="24"/>
              </w:rPr>
            </w:pPr>
            <w:r w:rsidRPr="00114496">
              <w:rPr>
                <w:b/>
                <w:bCs/>
                <w:color w:val="auto"/>
                <w:sz w:val="24"/>
                <w:szCs w:val="24"/>
              </w:rPr>
              <w:t xml:space="preserve">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 </w:t>
            </w:r>
            <w:proofErr w:type="spellStart"/>
            <w:r w:rsidRPr="00114496">
              <w:rPr>
                <w:b/>
                <w:bCs/>
                <w:color w:val="auto"/>
                <w:sz w:val="24"/>
                <w:szCs w:val="24"/>
              </w:rPr>
              <w:t>carers</w:t>
            </w:r>
            <w:proofErr w:type="spellEnd"/>
            <w:r w:rsidRPr="00114496">
              <w:rPr>
                <w:b/>
                <w:bCs/>
                <w:color w:val="auto"/>
                <w:sz w:val="24"/>
                <w:szCs w:val="24"/>
              </w:rPr>
              <w:t xml:space="preserve"> with whom the learner has worked, you are encouraged to comment on this with regard to the learner’s development and their future development.</w:t>
            </w:r>
            <w:r>
              <w:rPr>
                <w:b/>
                <w:bCs/>
                <w:color w:val="auto"/>
                <w:sz w:val="24"/>
                <w:szCs w:val="24"/>
              </w:rPr>
              <w:br/>
            </w:r>
            <w:r>
              <w:rPr>
                <w:b/>
                <w:bCs/>
                <w:color w:val="auto"/>
                <w:sz w:val="24"/>
                <w:szCs w:val="24"/>
              </w:rPr>
              <w:br/>
            </w:r>
            <w:r w:rsidR="00557B92" w:rsidRPr="00557B92">
              <w:rPr>
                <w:color w:val="auto"/>
                <w:sz w:val="24"/>
                <w:szCs w:val="24"/>
              </w:rPr>
              <w:t>Louise joined Carmarthenshire's Assessment Team as a student social worker in 2023, before successfully qualifying and securing a permanent position, continuing in the team. Louise has shown excellent development throughout her career so far from being a student to post graduate. Louise has had several different experiences of working with several complex cases, which have naturally contributed towards her learning and development of her practice. Since joining the team, she has approached her work with commitment, professionalism and a genuine desire to support children and families. She is a very valued member of the team who is reliable, hardworking and always willing to learn from new experiences.</w:t>
            </w:r>
          </w:p>
          <w:p w14:paraId="5E485351" w14:textId="77777777" w:rsidR="00557B92" w:rsidRPr="00557B92" w:rsidRDefault="00557B92" w:rsidP="00557B92">
            <w:pPr>
              <w:jc w:val="both"/>
              <w:rPr>
                <w:color w:val="auto"/>
                <w:sz w:val="24"/>
                <w:szCs w:val="24"/>
              </w:rPr>
            </w:pPr>
            <w:r w:rsidRPr="00557B92">
              <w:rPr>
                <w:color w:val="auto"/>
                <w:sz w:val="24"/>
                <w:szCs w:val="24"/>
              </w:rPr>
              <w:t>At the start of CPEL, Louise identified that she lacked confidence in some areas of practice, particularly when managing complex family situations, safeguarding concerns and making difficult decisions. Over time and experiences, she has grown in confidence and now demonstrates good professional judgement while recognising when to seek advice and support from colleagues and managers.</w:t>
            </w:r>
          </w:p>
          <w:p w14:paraId="17B13547" w14:textId="77777777" w:rsidR="00557B92" w:rsidRPr="00557B92" w:rsidRDefault="00557B92" w:rsidP="00557B92">
            <w:pPr>
              <w:jc w:val="both"/>
              <w:rPr>
                <w:color w:val="auto"/>
                <w:sz w:val="24"/>
                <w:szCs w:val="24"/>
              </w:rPr>
            </w:pPr>
          </w:p>
          <w:p w14:paraId="04559906" w14:textId="77777777" w:rsidR="00557B92" w:rsidRPr="00557B92" w:rsidRDefault="00557B92" w:rsidP="00557B92">
            <w:pPr>
              <w:jc w:val="both"/>
              <w:rPr>
                <w:color w:val="auto"/>
                <w:sz w:val="24"/>
                <w:szCs w:val="24"/>
              </w:rPr>
            </w:pPr>
            <w:r w:rsidRPr="00557B92">
              <w:rPr>
                <w:color w:val="auto"/>
                <w:sz w:val="24"/>
                <w:szCs w:val="24"/>
              </w:rPr>
              <w:t>Throughout CPEL and her practice, Louise has gained experience in a range of statutory social work duties, including Assessments of Care and Support, completing Section 47 training and utilising this training by completing Section 47 Child Protection Enquiries both jointly with the police and under a single agency basis, attending Child Protection Medicals, holding Family Network Meetings, whilst also progressing in holding Initial Child Protection Case Conferences and Core Group meetings. She has developed the ability to build positive relationships with children, families and professionals, helping her gather meaningful information and complete balanced assessments.</w:t>
            </w:r>
          </w:p>
          <w:p w14:paraId="62DC1F71" w14:textId="77777777" w:rsidR="00557B92" w:rsidRPr="00557B92" w:rsidRDefault="00557B92" w:rsidP="00557B92">
            <w:pPr>
              <w:jc w:val="both"/>
              <w:rPr>
                <w:color w:val="auto"/>
                <w:sz w:val="24"/>
                <w:szCs w:val="24"/>
              </w:rPr>
            </w:pPr>
            <w:r w:rsidRPr="00557B92">
              <w:rPr>
                <w:color w:val="auto"/>
                <w:sz w:val="24"/>
                <w:szCs w:val="24"/>
              </w:rPr>
              <w:t>The observation completed on Louises’ practice demonstrated many of Louise's strengths. She communicated well with Father and both children, adapting her approach to suit their ages and needs. She created opportunities for the children to speak alone, ensuring their views and experiences were heard and considered within the assessment. Louise remained calm, approachable and respectful throughout the visit, helping family members feel comfortable enough to share their thoughts and feelings.</w:t>
            </w:r>
          </w:p>
          <w:p w14:paraId="31AF2EF5" w14:textId="77777777" w:rsidR="00557B92" w:rsidRPr="00557B92" w:rsidRDefault="00557B92" w:rsidP="00557B92">
            <w:pPr>
              <w:jc w:val="both"/>
              <w:rPr>
                <w:color w:val="auto"/>
                <w:sz w:val="24"/>
                <w:szCs w:val="24"/>
              </w:rPr>
            </w:pPr>
          </w:p>
          <w:p w14:paraId="28A93EFA" w14:textId="77777777" w:rsidR="00557B92" w:rsidRPr="00557B92" w:rsidRDefault="00557B92" w:rsidP="00557B92">
            <w:pPr>
              <w:jc w:val="both"/>
              <w:rPr>
                <w:color w:val="auto"/>
                <w:sz w:val="24"/>
                <w:szCs w:val="24"/>
              </w:rPr>
            </w:pPr>
            <w:r w:rsidRPr="00557B92">
              <w:rPr>
                <w:color w:val="auto"/>
                <w:sz w:val="24"/>
                <w:szCs w:val="24"/>
              </w:rPr>
              <w:t>Louise demonstrated strong listening skills and showed empathy whilst also maintaining professional curiosity. She was able to explore sensitive topics, including family relationships and historical concerns, in a way that encouraged engagement rather than defensiveness. Her assessment remained focused on understanding the children's experiences and identifying both strengths and areas where support may be needed.</w:t>
            </w:r>
          </w:p>
          <w:p w14:paraId="7FE1CBB7" w14:textId="77777777" w:rsidR="00557B92" w:rsidRPr="00557B92" w:rsidRDefault="00557B92" w:rsidP="00557B92">
            <w:pPr>
              <w:jc w:val="both"/>
              <w:rPr>
                <w:color w:val="auto"/>
                <w:sz w:val="24"/>
                <w:szCs w:val="24"/>
              </w:rPr>
            </w:pPr>
            <w:r w:rsidRPr="00557B92">
              <w:rPr>
                <w:color w:val="auto"/>
                <w:sz w:val="24"/>
                <w:szCs w:val="24"/>
              </w:rPr>
              <w:t>One area of development that has been particularly noticeable is Louise's ability to reflect on her practice. She takes time to consider what has worked well, what she could improve and how different factors may affect family circumstances. This has supported her ability to complete thoughtful, child-centred assessments and work effectively with families. I believe that this has increased with Louise’s experiences and gradual gain of confidence in situations.</w:t>
            </w:r>
          </w:p>
          <w:p w14:paraId="145135F3" w14:textId="77777777" w:rsidR="00557B92" w:rsidRPr="00557B92" w:rsidRDefault="00557B92" w:rsidP="00557B92">
            <w:pPr>
              <w:jc w:val="both"/>
              <w:rPr>
                <w:color w:val="auto"/>
                <w:sz w:val="24"/>
                <w:szCs w:val="24"/>
              </w:rPr>
            </w:pPr>
          </w:p>
          <w:p w14:paraId="0A8F7888" w14:textId="77777777" w:rsidR="00557B92" w:rsidRPr="00557B92" w:rsidRDefault="00557B92" w:rsidP="00557B92">
            <w:pPr>
              <w:jc w:val="both"/>
              <w:rPr>
                <w:color w:val="auto"/>
                <w:sz w:val="24"/>
                <w:szCs w:val="24"/>
              </w:rPr>
            </w:pPr>
            <w:r w:rsidRPr="00557B92">
              <w:rPr>
                <w:color w:val="auto"/>
                <w:sz w:val="24"/>
                <w:szCs w:val="24"/>
              </w:rPr>
              <w:t>Feedback from families and professionals has been positive. Louise is often described as approachable, supportive and easy to talk to. She takes time to listen to others and works with families, helping them feel involved in assessments and decision-making.</w:t>
            </w:r>
          </w:p>
          <w:p w14:paraId="3D0FB74C" w14:textId="77777777" w:rsidR="00557B92" w:rsidRPr="00557B92" w:rsidRDefault="00557B92" w:rsidP="00557B92">
            <w:pPr>
              <w:jc w:val="both"/>
              <w:rPr>
                <w:color w:val="auto"/>
                <w:sz w:val="24"/>
                <w:szCs w:val="24"/>
              </w:rPr>
            </w:pPr>
            <w:r w:rsidRPr="00557B92">
              <w:rPr>
                <w:color w:val="auto"/>
                <w:sz w:val="24"/>
                <w:szCs w:val="24"/>
              </w:rPr>
              <w:t>As a bilingual practitioner, Louise consistently promotes the Active Offer and ensures individuals have the opportunity to communicate in their preferred language. She treats people with dignity and respect and demonstrates a strong commitment to person-centred practice.</w:t>
            </w:r>
          </w:p>
          <w:p w14:paraId="1EF7B9CD" w14:textId="77777777" w:rsidR="00557B92" w:rsidRPr="00557B92" w:rsidRDefault="00557B92" w:rsidP="00557B92">
            <w:pPr>
              <w:jc w:val="both"/>
              <w:rPr>
                <w:color w:val="auto"/>
                <w:sz w:val="24"/>
                <w:szCs w:val="24"/>
              </w:rPr>
            </w:pPr>
          </w:p>
          <w:p w14:paraId="209FA320" w14:textId="77777777" w:rsidR="00557B92" w:rsidRPr="00557B92" w:rsidRDefault="00557B92" w:rsidP="00557B92">
            <w:pPr>
              <w:jc w:val="both"/>
              <w:rPr>
                <w:color w:val="auto"/>
                <w:sz w:val="24"/>
                <w:szCs w:val="24"/>
              </w:rPr>
            </w:pPr>
            <w:r w:rsidRPr="00557B92">
              <w:rPr>
                <w:color w:val="auto"/>
                <w:sz w:val="24"/>
                <w:szCs w:val="24"/>
              </w:rPr>
              <w:t>Going forward I would encourage Louise to continue building confidence in her own abilities, but utilising supervision and support from colleagues. She has developed significantly throughout CPEL and often demonstrates stronger skills than she gives herself credit for. With continued experiences, ongoing self and peer reflection and professional development, I am confident that Louise will continue to grow as a social worker.</w:t>
            </w:r>
          </w:p>
          <w:p w14:paraId="2741B833" w14:textId="77777777" w:rsidR="00557B92" w:rsidRPr="00557B92" w:rsidRDefault="00557B92" w:rsidP="00557B92">
            <w:pPr>
              <w:jc w:val="both"/>
              <w:rPr>
                <w:color w:val="auto"/>
                <w:sz w:val="24"/>
                <w:szCs w:val="24"/>
              </w:rPr>
            </w:pPr>
          </w:p>
          <w:p w14:paraId="737A80A5" w14:textId="1F445180" w:rsidR="00FC0334" w:rsidRPr="008B28E7" w:rsidRDefault="00557B92" w:rsidP="00557B92">
            <w:pPr>
              <w:jc w:val="both"/>
              <w:rPr>
                <w:color w:val="auto"/>
                <w:sz w:val="24"/>
                <w:szCs w:val="24"/>
              </w:rPr>
            </w:pPr>
            <w:r w:rsidRPr="00557B92">
              <w:rPr>
                <w:color w:val="auto"/>
                <w:sz w:val="24"/>
                <w:szCs w:val="24"/>
              </w:rPr>
              <w:t>I would consider our team very lucky to have a conscientious and thorough worker like Louise practicing, supporting the families and children in the way she does.</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13C385B" w:rsidR="004923DA" w:rsidRPr="008B28E7" w:rsidRDefault="635EDEA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1. Name of Learner</w:t>
      </w:r>
      <w:r w:rsidR="491FD12D" w:rsidRPr="7952D938">
        <w:rPr>
          <w:b/>
          <w:bCs/>
          <w:sz w:val="24"/>
          <w:szCs w:val="24"/>
        </w:rPr>
        <w:t>:</w:t>
      </w:r>
      <w:r w:rsidRPr="7952D938">
        <w:rPr>
          <w:b/>
          <w:bCs/>
          <w:sz w:val="24"/>
          <w:szCs w:val="24"/>
        </w:rPr>
        <w:t xml:space="preserve"> </w:t>
      </w:r>
      <w:r w:rsidR="51712E4F" w:rsidRPr="7952D938">
        <w:rPr>
          <w:sz w:val="24"/>
          <w:szCs w:val="24"/>
        </w:rPr>
        <w:t>Louise Davies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8F55395" w:rsidR="00390074" w:rsidRPr="008B28E7" w:rsidRDefault="277DA84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2. Learner’s University Number:</w:t>
      </w:r>
      <w:r w:rsidR="211FCF35" w:rsidRPr="7952D938">
        <w:rPr>
          <w:b/>
          <w:bCs/>
          <w:sz w:val="24"/>
          <w:szCs w:val="24"/>
        </w:rPr>
        <w:t xml:space="preserve"> </w:t>
      </w:r>
      <w:r w:rsidR="211FCF35" w:rsidRPr="7952D938">
        <w:rPr>
          <w:sz w:val="24"/>
          <w:szCs w:val="24"/>
        </w:rPr>
        <w:t>1303263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97C572B" w14:textId="7D1FC68E" w:rsidR="004923DA" w:rsidRPr="008B28E7" w:rsidRDefault="635EDEA0" w:rsidP="7952D938">
      <w:pPr>
        <w:pBdr>
          <w:top w:val="single" w:sz="6" w:space="1" w:color="auto"/>
          <w:left w:val="single" w:sz="6" w:space="1" w:color="auto"/>
          <w:bottom w:val="single" w:sz="6" w:space="1" w:color="auto"/>
          <w:right w:val="single" w:sz="6" w:space="1" w:color="auto"/>
        </w:pBdr>
        <w:jc w:val="both"/>
        <w:rPr>
          <w:sz w:val="24"/>
          <w:szCs w:val="24"/>
        </w:rPr>
      </w:pPr>
      <w:r w:rsidRPr="7952D938">
        <w:rPr>
          <w:b/>
          <w:bCs/>
          <w:sz w:val="24"/>
          <w:szCs w:val="24"/>
        </w:rPr>
        <w:t>Address for Correspondence:</w:t>
      </w:r>
      <w:r w:rsidR="4D71C29D" w:rsidRPr="7952D938">
        <w:rPr>
          <w:b/>
          <w:bCs/>
          <w:sz w:val="24"/>
          <w:szCs w:val="24"/>
        </w:rPr>
        <w:t xml:space="preserve"> </w:t>
      </w:r>
      <w:r w:rsidR="4D71C29D" w:rsidRPr="7952D938">
        <w:rPr>
          <w:sz w:val="24"/>
          <w:szCs w:val="24"/>
        </w:rPr>
        <w:t xml:space="preserve">2 Crescent Road, </w:t>
      </w:r>
    </w:p>
    <w:p w14:paraId="6023EBB9" w14:textId="4F025DD5" w:rsidR="004923DA" w:rsidRPr="008B28E7" w:rsidRDefault="4D71C29D" w:rsidP="7952D938">
      <w:pPr>
        <w:pBdr>
          <w:top w:val="single" w:sz="6" w:space="1" w:color="auto"/>
          <w:left w:val="single" w:sz="6" w:space="1" w:color="auto"/>
          <w:bottom w:val="single" w:sz="6" w:space="1" w:color="auto"/>
          <w:right w:val="single" w:sz="6" w:space="1" w:color="auto"/>
        </w:pBdr>
        <w:jc w:val="both"/>
        <w:rPr>
          <w:sz w:val="24"/>
          <w:szCs w:val="24"/>
        </w:rPr>
      </w:pPr>
      <w:r w:rsidRPr="7952D938">
        <w:rPr>
          <w:sz w:val="24"/>
          <w:szCs w:val="24"/>
        </w:rPr>
        <w:t xml:space="preserve">Gwaun </w:t>
      </w:r>
      <w:proofErr w:type="spellStart"/>
      <w:r w:rsidRPr="7952D938">
        <w:rPr>
          <w:sz w:val="24"/>
          <w:szCs w:val="24"/>
        </w:rPr>
        <w:t>Cae</w:t>
      </w:r>
      <w:proofErr w:type="spellEnd"/>
      <w:r w:rsidRPr="7952D938">
        <w:rPr>
          <w:sz w:val="24"/>
          <w:szCs w:val="24"/>
        </w:rPr>
        <w:t xml:space="preserve"> </w:t>
      </w:r>
      <w:proofErr w:type="spellStart"/>
      <w:r w:rsidRPr="7952D938">
        <w:rPr>
          <w:sz w:val="24"/>
          <w:szCs w:val="24"/>
        </w:rPr>
        <w:t>Gurwen</w:t>
      </w:r>
      <w:proofErr w:type="spellEnd"/>
      <w:r w:rsidRPr="7952D938">
        <w:rPr>
          <w:sz w:val="24"/>
          <w:szCs w:val="24"/>
        </w:rPr>
        <w:t xml:space="preserve">, </w:t>
      </w:r>
    </w:p>
    <w:p w14:paraId="5B624603" w14:textId="2907C2FE" w:rsidR="004923DA" w:rsidRPr="008B28E7" w:rsidRDefault="4D71C29D" w:rsidP="7952D938">
      <w:pPr>
        <w:pBdr>
          <w:top w:val="single" w:sz="6" w:space="1" w:color="auto"/>
          <w:left w:val="single" w:sz="6" w:space="1" w:color="auto"/>
          <w:bottom w:val="single" w:sz="6" w:space="1" w:color="auto"/>
          <w:right w:val="single" w:sz="6" w:space="1" w:color="auto"/>
        </w:pBdr>
        <w:jc w:val="both"/>
        <w:rPr>
          <w:sz w:val="24"/>
          <w:szCs w:val="24"/>
        </w:rPr>
      </w:pPr>
      <w:r w:rsidRPr="7952D938">
        <w:rPr>
          <w:sz w:val="24"/>
          <w:szCs w:val="24"/>
        </w:rPr>
        <w:t xml:space="preserve">Ammanford, </w:t>
      </w:r>
    </w:p>
    <w:p w14:paraId="7DD1E0BA" w14:textId="3E24FE65" w:rsidR="004923DA" w:rsidRPr="008B28E7" w:rsidRDefault="4D71C29D" w:rsidP="7952D938">
      <w:pPr>
        <w:pBdr>
          <w:top w:val="single" w:sz="6" w:space="1" w:color="auto"/>
          <w:left w:val="single" w:sz="6" w:space="1" w:color="auto"/>
          <w:bottom w:val="single" w:sz="6" w:space="1" w:color="auto"/>
          <w:right w:val="single" w:sz="6" w:space="1" w:color="auto"/>
        </w:pBdr>
        <w:jc w:val="both"/>
        <w:rPr>
          <w:sz w:val="24"/>
          <w:szCs w:val="24"/>
        </w:rPr>
      </w:pPr>
      <w:r w:rsidRPr="7952D938">
        <w:rPr>
          <w:sz w:val="24"/>
          <w:szCs w:val="24"/>
        </w:rPr>
        <w:t>SA18 1HL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330D1B4" w:rsidR="004923DA" w:rsidRDefault="635EDEA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Telephone</w:t>
      </w:r>
      <w:r w:rsidR="491FD12D" w:rsidRPr="7952D938">
        <w:rPr>
          <w:b/>
          <w:bCs/>
          <w:sz w:val="24"/>
          <w:szCs w:val="24"/>
        </w:rPr>
        <w:t xml:space="preserve"> Number</w:t>
      </w:r>
      <w:r w:rsidR="30C16D6D" w:rsidRPr="7952D938">
        <w:rPr>
          <w:b/>
          <w:bCs/>
          <w:sz w:val="24"/>
          <w:szCs w:val="24"/>
        </w:rPr>
        <w:t>:</w:t>
      </w:r>
      <w:r w:rsidR="1845206B" w:rsidRPr="7952D938">
        <w:rPr>
          <w:sz w:val="24"/>
          <w:szCs w:val="24"/>
        </w:rPr>
        <w:t>07592417533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C321E83" w14:textId="4CFB8303" w:rsidR="004923DA" w:rsidRDefault="635EDEA0" w:rsidP="7952D938">
      <w:pPr>
        <w:pBdr>
          <w:top w:val="single" w:sz="6" w:space="1" w:color="auto"/>
          <w:left w:val="single" w:sz="6" w:space="1" w:color="auto"/>
          <w:bottom w:val="single" w:sz="6" w:space="1" w:color="auto"/>
          <w:right w:val="single" w:sz="6" w:space="1" w:color="auto"/>
        </w:pBdr>
        <w:jc w:val="both"/>
      </w:pPr>
      <w:r w:rsidRPr="7952D938">
        <w:rPr>
          <w:b/>
          <w:bCs/>
          <w:sz w:val="24"/>
          <w:szCs w:val="24"/>
        </w:rPr>
        <w:t>E-mail</w:t>
      </w:r>
      <w:r w:rsidR="491FD12D" w:rsidRPr="7952D938">
        <w:rPr>
          <w:b/>
          <w:bCs/>
          <w:sz w:val="24"/>
          <w:szCs w:val="24"/>
        </w:rPr>
        <w:t xml:space="preserve"> </w:t>
      </w:r>
      <w:hyperlink r:id="rId41">
        <w:r w:rsidR="491FD12D" w:rsidRPr="7952D938">
          <w:rPr>
            <w:rStyle w:val="Hyperlink"/>
            <w:b/>
            <w:bCs/>
            <w:sz w:val="24"/>
            <w:szCs w:val="24"/>
          </w:rPr>
          <w:t>address</w:t>
        </w:r>
        <w:r w:rsidRPr="7952D938">
          <w:rPr>
            <w:rStyle w:val="Hyperlink"/>
            <w:b/>
            <w:bCs/>
            <w:sz w:val="24"/>
            <w:szCs w:val="24"/>
          </w:rPr>
          <w:t>:</w:t>
        </w:r>
        <w:r w:rsidR="0FA23C85" w:rsidRPr="7952D938">
          <w:rPr>
            <w:rStyle w:val="Hyperlink"/>
            <w:b/>
            <w:bCs/>
            <w:sz w:val="24"/>
            <w:szCs w:val="24"/>
          </w:rPr>
          <w:t xml:space="preserve"> </w:t>
        </w:r>
        <w:r w:rsidR="0FA23C85" w:rsidRPr="7952D938">
          <w:rPr>
            <w:rStyle w:val="Hyperlink"/>
            <w:sz w:val="24"/>
            <w:szCs w:val="24"/>
          </w:rPr>
          <w:t>Louisedavies@carmarthenshire.gov.uk</w:t>
        </w:r>
      </w:hyperlink>
    </w:p>
    <w:p w14:paraId="0BF0CB3D" w14:textId="238BBBC8" w:rsidR="7952D938" w:rsidRDefault="7952D938" w:rsidP="7952D938">
      <w:pPr>
        <w:pBdr>
          <w:top w:val="single" w:sz="6" w:space="1" w:color="auto"/>
          <w:left w:val="single" w:sz="6" w:space="1" w:color="auto"/>
          <w:bottom w:val="single" w:sz="6" w:space="1" w:color="auto"/>
          <w:right w:val="single" w:sz="6" w:space="1" w:color="auto"/>
        </w:pBdr>
        <w:jc w:val="both"/>
        <w:rPr>
          <w:b/>
          <w:bCs/>
          <w:sz w:val="24"/>
          <w:szCs w:val="24"/>
        </w:rPr>
      </w:pPr>
    </w:p>
    <w:p w14:paraId="69C95045" w14:textId="3853DC27" w:rsidR="004923DA" w:rsidRDefault="635EDEA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 xml:space="preserve">Date of Professional Qualification: </w:t>
      </w:r>
      <w:r w:rsidR="52252218" w:rsidRPr="7952D938">
        <w:rPr>
          <w:sz w:val="24"/>
          <w:szCs w:val="24"/>
        </w:rPr>
        <w:t>07/06/2024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5510E57" w:rsidR="004923DA" w:rsidRDefault="635EDEA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 xml:space="preserve">Date of registration with </w:t>
      </w:r>
      <w:r w:rsidR="6765D7BB" w:rsidRPr="7952D938">
        <w:rPr>
          <w:b/>
          <w:bCs/>
          <w:sz w:val="24"/>
          <w:szCs w:val="24"/>
        </w:rPr>
        <w:t>Social Care Wales</w:t>
      </w:r>
      <w:r w:rsidRPr="7952D938">
        <w:rPr>
          <w:b/>
          <w:bCs/>
          <w:sz w:val="24"/>
          <w:szCs w:val="24"/>
        </w:rPr>
        <w:t>:</w:t>
      </w:r>
      <w:r w:rsidR="508DFA6E" w:rsidRPr="7952D938">
        <w:rPr>
          <w:sz w:val="24"/>
          <w:szCs w:val="24"/>
        </w:rPr>
        <w:t>30/09/2024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37E9A018" w14:textId="61AEA004" w:rsidR="004923DA" w:rsidRDefault="004923DA" w:rsidP="002208CB">
      <w:pPr>
        <w:pBdr>
          <w:top w:val="single" w:sz="6" w:space="1" w:color="auto"/>
          <w:left w:val="single" w:sz="6" w:space="1" w:color="auto"/>
          <w:bottom w:val="single" w:sz="6" w:space="1" w:color="auto"/>
          <w:right w:val="single" w:sz="6" w:space="1" w:color="auto"/>
        </w:pBdr>
        <w:jc w:val="right"/>
        <w:rPr>
          <w:bCs/>
          <w:sz w:val="24"/>
          <w:szCs w:val="24"/>
        </w:rPr>
      </w:pPr>
    </w:p>
    <w:p w14:paraId="714A7C3C"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2B388581"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1E1BF226"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7F22F18A"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64ED73BF"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0025B1A6"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0D60B964"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0266D13E"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6FAB51D6"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7DAE9D7E" w14:textId="77777777" w:rsid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6C7A0734" w14:textId="77777777" w:rsidR="002208CB" w:rsidRPr="002208CB" w:rsidRDefault="002208CB" w:rsidP="002208CB">
      <w:pPr>
        <w:pBdr>
          <w:top w:val="single" w:sz="6" w:space="1" w:color="auto"/>
          <w:left w:val="single" w:sz="6" w:space="1" w:color="auto"/>
          <w:bottom w:val="single" w:sz="6" w:space="1" w:color="auto"/>
          <w:right w:val="single" w:sz="6" w:space="1" w:color="auto"/>
        </w:pBdr>
        <w:jc w:val="right"/>
        <w:rPr>
          <w:bCs/>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69A38A" w:rsidR="000E0D51" w:rsidRDefault="757213DC" w:rsidP="7952D938">
      <w:pPr>
        <w:pBdr>
          <w:top w:val="single" w:sz="6" w:space="1" w:color="auto"/>
          <w:left w:val="single" w:sz="6" w:space="1" w:color="auto"/>
          <w:bottom w:val="single" w:sz="6" w:space="1" w:color="auto"/>
          <w:right w:val="single" w:sz="6" w:space="1" w:color="auto"/>
        </w:pBdr>
        <w:jc w:val="both"/>
        <w:rPr>
          <w:rFonts w:ascii="Wingdings" w:eastAsia="Wingdings" w:hAnsi="Wingdings" w:cs="Wingdings"/>
          <w:b/>
          <w:bCs/>
          <w:sz w:val="24"/>
          <w:szCs w:val="24"/>
        </w:rPr>
      </w:pPr>
      <w:r w:rsidRPr="7952D938">
        <w:rPr>
          <w:b/>
          <w:bCs/>
          <w:sz w:val="24"/>
          <w:szCs w:val="24"/>
        </w:rPr>
        <w:t xml:space="preserve">Welsh only </w:t>
      </w:r>
      <w:r w:rsidR="000E0D51">
        <w:tab/>
      </w:r>
      <w:r w:rsidRPr="7952D938">
        <w:rPr>
          <w:rFonts w:ascii="Wingdings" w:eastAsia="Wingdings" w:hAnsi="Wingdings" w:cs="Wingdings"/>
          <w:b/>
          <w:bCs/>
          <w:sz w:val="24"/>
          <w:szCs w:val="24"/>
        </w:rPr>
        <w:t>o</w:t>
      </w:r>
      <w:r w:rsidR="000E0D51">
        <w:tab/>
      </w:r>
      <w:r w:rsidRPr="7952D938">
        <w:rPr>
          <w:b/>
          <w:bCs/>
          <w:sz w:val="24"/>
          <w:szCs w:val="24"/>
        </w:rPr>
        <w:t xml:space="preserve"> Welsh and English </w:t>
      </w:r>
      <w:r w:rsidRPr="7952D938">
        <w:rPr>
          <w:rFonts w:ascii="Wingdings" w:eastAsia="Wingdings" w:hAnsi="Wingdings" w:cs="Wingdings"/>
          <w:b/>
          <w:bCs/>
          <w:sz w:val="24"/>
          <w:szCs w:val="24"/>
        </w:rPr>
        <w:t>o</w:t>
      </w:r>
      <w:r w:rsidR="000E0D51">
        <w:tab/>
      </w:r>
      <w:r w:rsidR="000E0D51">
        <w:tab/>
      </w:r>
      <w:proofErr w:type="spellStart"/>
      <w:r w:rsidRPr="7952D938">
        <w:rPr>
          <w:b/>
          <w:bCs/>
          <w:sz w:val="24"/>
          <w:szCs w:val="24"/>
        </w:rPr>
        <w:t>English</w:t>
      </w:r>
      <w:proofErr w:type="spellEnd"/>
      <w:r w:rsidRPr="7952D938">
        <w:rPr>
          <w:b/>
          <w:bCs/>
          <w:sz w:val="24"/>
          <w:szCs w:val="24"/>
        </w:rPr>
        <w:t xml:space="preserve"> only </w:t>
      </w:r>
      <w:r w:rsidR="65069CA8" w:rsidRPr="7952D938">
        <w:rPr>
          <w:b/>
          <w:bCs/>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CE368EF" w:rsidR="004923DA" w:rsidRPr="008B28E7" w:rsidRDefault="635EDEA0" w:rsidP="7952D938">
      <w:pPr>
        <w:pBdr>
          <w:top w:val="single" w:sz="6" w:space="1" w:color="auto"/>
          <w:left w:val="single" w:sz="6" w:space="1" w:color="auto"/>
          <w:bottom w:val="single" w:sz="6" w:space="1" w:color="auto"/>
          <w:right w:val="single" w:sz="6" w:space="1" w:color="auto"/>
        </w:pBdr>
        <w:jc w:val="both"/>
        <w:rPr>
          <w:b/>
          <w:bCs/>
          <w:sz w:val="24"/>
          <w:szCs w:val="24"/>
        </w:rPr>
      </w:pPr>
      <w:r w:rsidRPr="7952D938">
        <w:rPr>
          <w:b/>
          <w:bCs/>
          <w:sz w:val="24"/>
          <w:szCs w:val="24"/>
        </w:rPr>
        <w:t>Name:</w:t>
      </w:r>
      <w:r w:rsidR="00307EC8">
        <w:rPr>
          <w:b/>
          <w:bCs/>
          <w:sz w:val="24"/>
          <w:szCs w:val="24"/>
        </w:rPr>
        <w:t xml:space="preserve"> Ashleigh Knowles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15D029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07EC8">
        <w:rPr>
          <w:b/>
          <w:sz w:val="24"/>
          <w:szCs w:val="24"/>
        </w:rPr>
        <w:t xml:space="preserve"> </w:t>
      </w:r>
      <w:r w:rsidR="00307EC8" w:rsidRPr="00307EC8">
        <w:rPr>
          <w:bCs/>
          <w:sz w:val="24"/>
          <w:szCs w:val="24"/>
        </w:rPr>
        <w:t xml:space="preserve">Ty Parc Yr Hun, </w:t>
      </w:r>
      <w:r w:rsidR="00307EC8" w:rsidRPr="00307EC8">
        <w:rPr>
          <w:bCs/>
          <w:sz w:val="24"/>
          <w:szCs w:val="24"/>
        </w:rPr>
        <w:br/>
        <w:t xml:space="preserve">Ammanford, </w:t>
      </w:r>
      <w:r w:rsidR="00307EC8" w:rsidRPr="00307EC8">
        <w:rPr>
          <w:bCs/>
          <w:sz w:val="24"/>
          <w:szCs w:val="24"/>
        </w:rPr>
        <w:br/>
        <w:t>SA18 3FB</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C7B11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07EC8" w:rsidRPr="00307EC8">
        <w:rPr>
          <w:bCs/>
          <w:sz w:val="24"/>
          <w:szCs w:val="24"/>
        </w:rPr>
        <w:t>01269 598273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53181C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07EC8">
        <w:rPr>
          <w:b/>
          <w:sz w:val="24"/>
          <w:szCs w:val="24"/>
        </w:rPr>
        <w:t xml:space="preserve"> </w:t>
      </w:r>
      <w:hyperlink r:id="rId42" w:history="1">
        <w:r w:rsidR="00307EC8" w:rsidRPr="002044B7">
          <w:rPr>
            <w:rStyle w:val="Hyperlink"/>
            <w:b/>
            <w:sz w:val="24"/>
            <w:szCs w:val="24"/>
          </w:rPr>
          <w:t>abknowles@carmarthenshire.gov.uk</w:t>
        </w:r>
      </w:hyperlink>
      <w:r w:rsidR="00307EC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7952D938">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BFC348E" w:rsidR="004923DA" w:rsidRDefault="635EDEA0" w:rsidP="7952D938">
            <w:pPr>
              <w:jc w:val="both"/>
              <w:rPr>
                <w:b/>
                <w:bCs/>
                <w:sz w:val="24"/>
                <w:szCs w:val="24"/>
              </w:rPr>
            </w:pPr>
            <w:r w:rsidRPr="7952D938">
              <w:rPr>
                <w:b/>
                <w:bCs/>
                <w:sz w:val="24"/>
                <w:szCs w:val="24"/>
              </w:rPr>
              <w:t>Name:</w:t>
            </w:r>
            <w:r w:rsidR="301A6595" w:rsidRPr="7952D938">
              <w:rPr>
                <w:b/>
                <w:bCs/>
                <w:sz w:val="24"/>
                <w:szCs w:val="24"/>
              </w:rPr>
              <w:t xml:space="preserve"> </w:t>
            </w:r>
            <w:r w:rsidR="00C12CC2">
              <w:rPr>
                <w:sz w:val="24"/>
                <w:szCs w:val="24"/>
              </w:rPr>
              <w:t>Ashle</w:t>
            </w:r>
            <w:r w:rsidR="00307EC8">
              <w:rPr>
                <w:sz w:val="24"/>
                <w:szCs w:val="24"/>
              </w:rPr>
              <w:t>igh</w:t>
            </w:r>
            <w:r w:rsidR="00C12CC2">
              <w:rPr>
                <w:sz w:val="24"/>
                <w:szCs w:val="24"/>
              </w:rPr>
              <w:t xml:space="preserve"> Knowles</w:t>
            </w:r>
          </w:p>
          <w:p w14:paraId="4EF4A770" w14:textId="77777777" w:rsidR="004923DA" w:rsidRPr="008B28E7" w:rsidRDefault="004923DA" w:rsidP="00FF7EBB">
            <w:pPr>
              <w:jc w:val="both"/>
              <w:rPr>
                <w:b/>
                <w:sz w:val="24"/>
                <w:szCs w:val="24"/>
              </w:rPr>
            </w:pPr>
          </w:p>
          <w:p w14:paraId="1AC8522D" w14:textId="1EBA8864" w:rsidR="004923DA" w:rsidRDefault="635EDEA0" w:rsidP="7952D938">
            <w:pPr>
              <w:jc w:val="both"/>
              <w:rPr>
                <w:rFonts w:eastAsia="Arial"/>
                <w:sz w:val="24"/>
                <w:szCs w:val="24"/>
              </w:rPr>
            </w:pPr>
            <w:r w:rsidRPr="7952D938">
              <w:rPr>
                <w:b/>
                <w:bCs/>
                <w:sz w:val="24"/>
                <w:szCs w:val="24"/>
              </w:rPr>
              <w:t>Work Address:</w:t>
            </w:r>
            <w:r w:rsidRPr="7952D938">
              <w:rPr>
                <w:rFonts w:eastAsia="Arial"/>
                <w:b/>
                <w:bCs/>
                <w:sz w:val="24"/>
                <w:szCs w:val="24"/>
              </w:rPr>
              <w:t xml:space="preserve"> </w:t>
            </w:r>
            <w:r w:rsidR="00307EC8">
              <w:rPr>
                <w:rFonts w:eastAsia="Arial"/>
                <w:b/>
                <w:bCs/>
                <w:sz w:val="24"/>
                <w:szCs w:val="24"/>
              </w:rPr>
              <w:br/>
            </w:r>
            <w:r w:rsidR="00307EC8" w:rsidRPr="00307EC8">
              <w:rPr>
                <w:bCs/>
                <w:sz w:val="24"/>
                <w:szCs w:val="24"/>
              </w:rPr>
              <w:t xml:space="preserve">Ty Parc Yr Hun, </w:t>
            </w:r>
            <w:r w:rsidR="00307EC8" w:rsidRPr="00307EC8">
              <w:rPr>
                <w:bCs/>
                <w:sz w:val="24"/>
                <w:szCs w:val="24"/>
              </w:rPr>
              <w:br/>
              <w:t xml:space="preserve">Ammanford, </w:t>
            </w:r>
            <w:r w:rsidR="00307EC8" w:rsidRPr="00307EC8">
              <w:rPr>
                <w:bCs/>
                <w:sz w:val="24"/>
                <w:szCs w:val="24"/>
              </w:rPr>
              <w:br/>
              <w:t>SA18 3FB</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5F68A3CF" w14:textId="1857BBA8" w:rsidR="004923DA" w:rsidRDefault="004923DA" w:rsidP="00FF7EBB">
            <w:pPr>
              <w:jc w:val="both"/>
              <w:rPr>
                <w:b/>
                <w:sz w:val="24"/>
                <w:szCs w:val="24"/>
              </w:rPr>
            </w:pPr>
            <w:r w:rsidRPr="008B28E7">
              <w:rPr>
                <w:b/>
                <w:sz w:val="24"/>
                <w:szCs w:val="24"/>
              </w:rPr>
              <w:t>Professional Qualification and date of qualification:</w:t>
            </w:r>
            <w:r w:rsidR="00307EC8">
              <w:rPr>
                <w:b/>
                <w:sz w:val="24"/>
                <w:szCs w:val="24"/>
              </w:rPr>
              <w:br/>
            </w:r>
            <w:r w:rsidR="00F62C5D" w:rsidRPr="00F62C5D">
              <w:rPr>
                <w:bCs/>
                <w:sz w:val="24"/>
                <w:szCs w:val="24"/>
              </w:rPr>
              <w:t>BSc (Hons) Social Work with Swansea University, 03 August 2020</w:t>
            </w:r>
            <w:r w:rsidR="00307EC8" w:rsidRPr="00F62C5D">
              <w:rPr>
                <w:bCs/>
                <w:sz w:val="24"/>
                <w:szCs w:val="24"/>
              </w:rPr>
              <w:br/>
            </w:r>
          </w:p>
          <w:p w14:paraId="4C6113F1" w14:textId="57F80FC7" w:rsidR="004923DA" w:rsidRDefault="009D59C2" w:rsidP="00FF7EBB">
            <w:pPr>
              <w:jc w:val="both"/>
              <w:rPr>
                <w:b/>
                <w:sz w:val="24"/>
                <w:szCs w:val="24"/>
              </w:rPr>
            </w:pPr>
            <w:r>
              <w:rPr>
                <w:b/>
                <w:sz w:val="24"/>
                <w:szCs w:val="24"/>
              </w:rPr>
              <w:t>T</w:t>
            </w:r>
            <w:r w:rsidR="004923DA" w:rsidRPr="008B28E7">
              <w:rPr>
                <w:b/>
                <w:sz w:val="24"/>
                <w:szCs w:val="24"/>
              </w:rPr>
              <w:t>elephone number:</w:t>
            </w:r>
            <w:r w:rsidR="00307EC8">
              <w:rPr>
                <w:b/>
                <w:sz w:val="24"/>
                <w:szCs w:val="24"/>
              </w:rPr>
              <w:t xml:space="preserve"> 01269 598273</w:t>
            </w:r>
          </w:p>
          <w:p w14:paraId="0BB87919" w14:textId="548A11EF" w:rsidR="009D59C2" w:rsidRDefault="009D59C2" w:rsidP="00FF7EBB">
            <w:pPr>
              <w:jc w:val="both"/>
              <w:rPr>
                <w:b/>
                <w:sz w:val="24"/>
                <w:szCs w:val="24"/>
              </w:rPr>
            </w:pPr>
          </w:p>
          <w:p w14:paraId="4FDEE73F" w14:textId="2838A85F" w:rsidR="009D59C2" w:rsidRPr="008B28E7" w:rsidRDefault="009D59C2" w:rsidP="00FF7EBB">
            <w:pPr>
              <w:jc w:val="both"/>
              <w:rPr>
                <w:b/>
                <w:sz w:val="24"/>
                <w:szCs w:val="24"/>
              </w:rPr>
            </w:pPr>
            <w:r>
              <w:rPr>
                <w:b/>
                <w:sz w:val="24"/>
                <w:szCs w:val="24"/>
              </w:rPr>
              <w:t>Email address:</w:t>
            </w:r>
            <w:r w:rsidR="00307EC8">
              <w:rPr>
                <w:b/>
                <w:sz w:val="24"/>
                <w:szCs w:val="24"/>
              </w:rPr>
              <w:t xml:space="preserve"> </w:t>
            </w:r>
            <w:hyperlink r:id="rId43" w:history="1">
              <w:r w:rsidR="00307EC8" w:rsidRPr="002044B7">
                <w:rPr>
                  <w:rStyle w:val="Hyperlink"/>
                  <w:b/>
                  <w:sz w:val="24"/>
                  <w:szCs w:val="24"/>
                </w:rPr>
                <w:t>abknowles@carmarthenshire.gov.uk</w:t>
              </w:r>
            </w:hyperlink>
            <w:r w:rsidR="00307EC8">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F5395D3" w:rsidR="00B577D3" w:rsidRDefault="55824D3D" w:rsidP="7952D938">
      <w:pPr>
        <w:pBdr>
          <w:top w:val="single" w:sz="6" w:space="1" w:color="auto"/>
          <w:left w:val="single" w:sz="6" w:space="1" w:color="auto"/>
          <w:bottom w:val="single" w:sz="6" w:space="1" w:color="auto"/>
          <w:right w:val="single" w:sz="6" w:space="1" w:color="auto"/>
        </w:pBdr>
        <w:jc w:val="both"/>
        <w:rPr>
          <w:sz w:val="24"/>
          <w:szCs w:val="24"/>
        </w:rPr>
      </w:pPr>
      <w:r w:rsidRPr="7952D938">
        <w:rPr>
          <w:sz w:val="24"/>
          <w:szCs w:val="24"/>
        </w:rPr>
        <w:t xml:space="preserve">Signed: </w:t>
      </w:r>
      <w:r w:rsidR="491FD12D" w:rsidRPr="7952D938">
        <w:rPr>
          <w:sz w:val="24"/>
          <w:szCs w:val="24"/>
        </w:rPr>
        <w:t xml:space="preserve">  </w:t>
      </w:r>
      <w:r w:rsidRPr="7952D938">
        <w:rPr>
          <w:sz w:val="24"/>
          <w:szCs w:val="24"/>
        </w:rPr>
        <w:t xml:space="preserve"> _ _ _ </w:t>
      </w:r>
      <w:r w:rsidR="47311EF7" w:rsidRPr="7952D938">
        <w:rPr>
          <w:sz w:val="24"/>
          <w:szCs w:val="24"/>
        </w:rPr>
        <w:t>L Davies</w:t>
      </w:r>
      <w:r w:rsidRPr="7952D938">
        <w:rPr>
          <w:sz w:val="24"/>
          <w:szCs w:val="24"/>
        </w:rPr>
        <w:t>_ _ _ _ _ _ _</w:t>
      </w:r>
      <w:proofErr w:type="gramStart"/>
      <w:r w:rsidRPr="7952D938">
        <w:rPr>
          <w:sz w:val="24"/>
          <w:szCs w:val="24"/>
        </w:rPr>
        <w:t xml:space="preserve">  </w:t>
      </w:r>
      <w:r w:rsidR="491FD12D" w:rsidRPr="7952D938">
        <w:rPr>
          <w:sz w:val="24"/>
          <w:szCs w:val="24"/>
        </w:rPr>
        <w:t xml:space="preserve"> </w:t>
      </w:r>
      <w:r w:rsidR="635EDEA0" w:rsidRPr="7952D938">
        <w:rPr>
          <w:sz w:val="24"/>
          <w:szCs w:val="24"/>
        </w:rPr>
        <w:t>(</w:t>
      </w:r>
      <w:proofErr w:type="gramEnd"/>
      <w:r w:rsidR="635EDEA0" w:rsidRPr="7952D938">
        <w:rPr>
          <w:sz w:val="24"/>
          <w:szCs w:val="24"/>
        </w:rPr>
        <w:t>Learner</w:t>
      </w:r>
      <w:r w:rsidR="757213DC" w:rsidRPr="7952D938">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94EEE5E" w:rsidR="004923DA" w:rsidRPr="008B28E7" w:rsidRDefault="55824D3D" w:rsidP="7952D938">
      <w:pPr>
        <w:pBdr>
          <w:top w:val="single" w:sz="6" w:space="1" w:color="auto"/>
          <w:left w:val="single" w:sz="6" w:space="1" w:color="auto"/>
          <w:bottom w:val="single" w:sz="6" w:space="1" w:color="auto"/>
          <w:right w:val="single" w:sz="6" w:space="1" w:color="auto"/>
        </w:pBdr>
        <w:jc w:val="both"/>
        <w:rPr>
          <w:sz w:val="24"/>
          <w:szCs w:val="24"/>
        </w:rPr>
      </w:pPr>
      <w:r w:rsidRPr="7952D938">
        <w:rPr>
          <w:sz w:val="24"/>
          <w:szCs w:val="24"/>
        </w:rPr>
        <w:t xml:space="preserve">Date: </w:t>
      </w:r>
      <w:r w:rsidR="491FD12D" w:rsidRPr="7952D938">
        <w:rPr>
          <w:sz w:val="24"/>
          <w:szCs w:val="24"/>
        </w:rPr>
        <w:t xml:space="preserve">       </w:t>
      </w:r>
      <w:r w:rsidRPr="7952D938">
        <w:rPr>
          <w:sz w:val="24"/>
          <w:szCs w:val="24"/>
        </w:rPr>
        <w:t>_ _</w:t>
      </w:r>
      <w:r w:rsidR="00800413">
        <w:rPr>
          <w:sz w:val="24"/>
          <w:szCs w:val="24"/>
        </w:rPr>
        <w:t>29</w:t>
      </w:r>
      <w:r w:rsidR="6571B6D2" w:rsidRPr="7952D938">
        <w:rPr>
          <w:sz w:val="24"/>
          <w:szCs w:val="24"/>
        </w:rPr>
        <w:t>/</w:t>
      </w:r>
      <w:r w:rsidR="00800413">
        <w:rPr>
          <w:sz w:val="24"/>
          <w:szCs w:val="24"/>
        </w:rPr>
        <w:t>09</w:t>
      </w:r>
      <w:r w:rsidR="6571B6D2" w:rsidRPr="7952D938">
        <w:rPr>
          <w:sz w:val="24"/>
          <w:szCs w:val="24"/>
        </w:rPr>
        <w:t>/2026</w:t>
      </w:r>
      <w:r w:rsidRPr="7952D938">
        <w:rPr>
          <w:sz w:val="24"/>
          <w:szCs w:val="24"/>
        </w:rPr>
        <w:t xml:space="preserve">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FFB6DF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F62C5D" w:rsidRPr="00F62C5D">
        <w:rPr>
          <w:noProof/>
          <w:sz w:val="24"/>
          <w:szCs w:val="24"/>
        </w:rPr>
        <w:drawing>
          <wp:inline distT="0" distB="0" distL="0" distR="0" wp14:anchorId="76D00D72" wp14:editId="140AA190">
            <wp:extent cx="707366" cy="391309"/>
            <wp:effectExtent l="0" t="0" r="0" b="8890"/>
            <wp:docPr id="55367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8607" name=""/>
                    <pic:cNvPicPr/>
                  </pic:nvPicPr>
                  <pic:blipFill>
                    <a:blip r:embed="rId44"/>
                    <a:stretch>
                      <a:fillRect/>
                    </a:stretch>
                  </pic:blipFill>
                  <pic:spPr>
                    <a:xfrm>
                      <a:off x="0" y="0"/>
                      <a:ext cx="713956" cy="394954"/>
                    </a:xfrm>
                    <a:prstGeom prst="rect">
                      <a:avLst/>
                    </a:prstGeom>
                  </pic:spPr>
                </pic:pic>
              </a:graphicData>
            </a:graphic>
          </wp:inline>
        </w:drawing>
      </w:r>
      <w:r w:rsidR="00F62C5D" w:rsidRPr="00F62C5D">
        <w:rPr>
          <w:sz w:val="24"/>
          <w:szCs w:val="24"/>
        </w:rPr>
        <w:t xml:space="preserve"> </w:t>
      </w:r>
      <w:r w:rsidR="00B577D3">
        <w:rPr>
          <w:sz w:val="24"/>
          <w:szCs w:val="24"/>
        </w:rPr>
        <w:t xml:space="preserve">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215842" w14:textId="6BF75796"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800413">
        <w:rPr>
          <w:sz w:val="24"/>
          <w:szCs w:val="24"/>
        </w:rPr>
        <w:t>29/09</w:t>
      </w:r>
      <w:r w:rsidR="00F62C5D">
        <w:rPr>
          <w:sz w:val="24"/>
          <w:szCs w:val="24"/>
        </w:rPr>
        <w:t>/</w:t>
      </w:r>
      <w:r w:rsidR="00C12CC2">
        <w:rPr>
          <w:sz w:val="24"/>
          <w:szCs w:val="24"/>
        </w:rPr>
        <w:t>2026</w:t>
      </w:r>
      <w:r>
        <w:rPr>
          <w:sz w:val="24"/>
          <w:szCs w:val="24"/>
        </w:rPr>
        <w:t xml:space="preserve"> _ _ _</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1A7AE94" w:rsidR="00335C41" w:rsidRPr="00D3203C" w:rsidRDefault="00335C41" w:rsidP="00335C41">
            <w:pPr>
              <w:ind w:right="180"/>
              <w:jc w:val="both"/>
              <w:rPr>
                <w:sz w:val="24"/>
                <w:szCs w:val="24"/>
              </w:rPr>
            </w:pPr>
            <w:r w:rsidRPr="00D3203C">
              <w:rPr>
                <w:sz w:val="24"/>
                <w:szCs w:val="24"/>
              </w:rPr>
              <w:t>Signed__</w:t>
            </w:r>
            <w:r w:rsidR="00F62C5D" w:rsidRPr="00F62C5D">
              <w:rPr>
                <w:noProof/>
                <w:sz w:val="24"/>
                <w:szCs w:val="24"/>
              </w:rPr>
              <w:drawing>
                <wp:inline distT="0" distB="0" distL="0" distR="0" wp14:anchorId="38E11897" wp14:editId="2E7934DE">
                  <wp:extent cx="707366" cy="391309"/>
                  <wp:effectExtent l="0" t="0" r="0" b="8890"/>
                  <wp:docPr id="519794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8607" name=""/>
                          <pic:cNvPicPr/>
                        </pic:nvPicPr>
                        <pic:blipFill>
                          <a:blip r:embed="rId44"/>
                          <a:stretch>
                            <a:fillRect/>
                          </a:stretch>
                        </pic:blipFill>
                        <pic:spPr>
                          <a:xfrm>
                            <a:off x="0" y="0"/>
                            <a:ext cx="713956" cy="394954"/>
                          </a:xfrm>
                          <a:prstGeom prst="rect">
                            <a:avLst/>
                          </a:prstGeom>
                        </pic:spPr>
                      </pic:pic>
                    </a:graphicData>
                  </a:graphic>
                </wp:inline>
              </w:drawing>
            </w:r>
            <w:r w:rsidRPr="00D3203C">
              <w:rPr>
                <w:sz w:val="24"/>
                <w:szCs w:val="24"/>
              </w:rPr>
              <w:t>_______________ (Mentor)</w:t>
            </w:r>
          </w:p>
          <w:p w14:paraId="5D3F0767" w14:textId="77777777" w:rsidR="00335C41" w:rsidRPr="00D3203C" w:rsidRDefault="00335C41" w:rsidP="00335C41">
            <w:pPr>
              <w:ind w:right="180"/>
              <w:jc w:val="both"/>
              <w:rPr>
                <w:sz w:val="24"/>
                <w:szCs w:val="24"/>
              </w:rPr>
            </w:pPr>
          </w:p>
          <w:p w14:paraId="24E1B8A5" w14:textId="017B9347" w:rsidR="00335C41" w:rsidRPr="00D3203C" w:rsidRDefault="00335C41" w:rsidP="00335C41">
            <w:pPr>
              <w:ind w:right="180"/>
              <w:jc w:val="both"/>
              <w:rPr>
                <w:sz w:val="24"/>
                <w:szCs w:val="24"/>
              </w:rPr>
            </w:pPr>
            <w:r w:rsidRPr="00D3203C">
              <w:rPr>
                <w:sz w:val="24"/>
                <w:szCs w:val="24"/>
              </w:rPr>
              <w:t>Date _____</w:t>
            </w:r>
            <w:r w:rsidR="00800413">
              <w:rPr>
                <w:sz w:val="24"/>
                <w:szCs w:val="24"/>
              </w:rPr>
              <w:t>29/09/2026</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7952D938">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3E8E5C2" w14:textId="79E2840D" w:rsidR="7952D938" w:rsidRDefault="7952D938" w:rsidP="7952D938">
            <w:pPr>
              <w:rPr>
                <w:sz w:val="24"/>
                <w:szCs w:val="24"/>
              </w:rPr>
            </w:pPr>
          </w:p>
          <w:p w14:paraId="3171268B" w14:textId="11DF1445" w:rsidR="00D05A5D" w:rsidRPr="00DA5682" w:rsidRDefault="7B925204" w:rsidP="00CC14B6">
            <w:r w:rsidRPr="7952D938">
              <w:rPr>
                <w:sz w:val="24"/>
                <w:szCs w:val="24"/>
              </w:rPr>
              <w:t>Louise Davies</w:t>
            </w:r>
          </w:p>
        </w:tc>
      </w:tr>
      <w:tr w:rsidR="00D05A5D" w:rsidRPr="00DA5682" w14:paraId="5C89BBFF" w14:textId="77777777" w:rsidTr="7952D938">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E237C53" w14:textId="62C4E1B6" w:rsidR="00D05A5D" w:rsidRPr="00DA5682" w:rsidRDefault="00D05A5D" w:rsidP="7952D938">
            <w:pPr>
              <w:rPr>
                <w:sz w:val="24"/>
                <w:szCs w:val="24"/>
              </w:rPr>
            </w:pPr>
          </w:p>
          <w:p w14:paraId="34347C1A" w14:textId="785DA92B" w:rsidR="00D05A5D" w:rsidRPr="00DA5682" w:rsidRDefault="61628EA0" w:rsidP="00CC14B6">
            <w:r w:rsidRPr="7952D938">
              <w:rPr>
                <w:sz w:val="24"/>
                <w:szCs w:val="24"/>
              </w:rPr>
              <w:t>Dinefwr and Carmarthen Assessment Team</w:t>
            </w:r>
          </w:p>
        </w:tc>
      </w:tr>
      <w:tr w:rsidR="00D05A5D" w:rsidRPr="00DA5682" w14:paraId="3B120505" w14:textId="77777777" w:rsidTr="7952D938">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CE74FF1" w14:textId="2D0A9210" w:rsidR="00D05A5D" w:rsidRPr="00DA5682" w:rsidRDefault="00D05A5D" w:rsidP="7952D938">
            <w:pPr>
              <w:rPr>
                <w:sz w:val="24"/>
                <w:szCs w:val="24"/>
              </w:rPr>
            </w:pPr>
          </w:p>
          <w:p w14:paraId="240A52AA" w14:textId="34D78C1A" w:rsidR="00D05A5D" w:rsidRPr="00DA5682" w:rsidRDefault="00C12CC2" w:rsidP="00CC14B6">
            <w:r>
              <w:t>Ashley Knowles</w:t>
            </w:r>
          </w:p>
        </w:tc>
      </w:tr>
      <w:tr w:rsidR="00D05A5D" w:rsidRPr="00DA5682" w14:paraId="7D931693" w14:textId="77777777" w:rsidTr="7952D938">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46296FC" w14:textId="0E69A171" w:rsidR="00D05A5D" w:rsidRPr="00DA5682" w:rsidRDefault="00D05A5D" w:rsidP="7952D938">
            <w:pPr>
              <w:rPr>
                <w:sz w:val="24"/>
                <w:szCs w:val="24"/>
              </w:rPr>
            </w:pPr>
          </w:p>
          <w:p w14:paraId="7BFB9514" w14:textId="48D56EA1" w:rsidR="00D05A5D" w:rsidRPr="00DA5682" w:rsidRDefault="00D05A5D" w:rsidP="00CC14B6"/>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6E22653" w:rsidR="00D05A5D" w:rsidRPr="00DA5682" w:rsidRDefault="7553078E" w:rsidP="7952D938">
      <w:pPr>
        <w:spacing w:line="259" w:lineRule="auto"/>
        <w:rPr>
          <w:sz w:val="24"/>
          <w:szCs w:val="24"/>
        </w:rPr>
      </w:pPr>
      <w:r w:rsidRPr="7952D938">
        <w:rPr>
          <w:sz w:val="24"/>
          <w:szCs w:val="24"/>
        </w:rPr>
        <w:t>Signed:</w:t>
      </w:r>
      <w:r w:rsidR="0022CA25" w:rsidRPr="7952D938">
        <w:rPr>
          <w:sz w:val="24"/>
          <w:szCs w:val="24"/>
        </w:rPr>
        <w:t xml:space="preserve"> L Davies                </w:t>
      </w:r>
      <w:r w:rsidRPr="7952D938">
        <w:rPr>
          <w:sz w:val="24"/>
          <w:szCs w:val="24"/>
        </w:rPr>
        <w:t xml:space="preserve"> Print Name:</w:t>
      </w:r>
      <w:r w:rsidR="2766A338" w:rsidRPr="7952D938">
        <w:rPr>
          <w:sz w:val="24"/>
          <w:szCs w:val="24"/>
        </w:rPr>
        <w:t xml:space="preserve"> Louise Davies     </w:t>
      </w:r>
      <w:r w:rsidRPr="7952D938">
        <w:rPr>
          <w:sz w:val="24"/>
          <w:szCs w:val="24"/>
        </w:rPr>
        <w:t xml:space="preserve"> Date:</w:t>
      </w:r>
      <w:r w:rsidR="25B2C74A" w:rsidRPr="7952D938">
        <w:rPr>
          <w:sz w:val="24"/>
          <w:szCs w:val="24"/>
        </w:rPr>
        <w:t xml:space="preserve"> </w:t>
      </w:r>
      <w:r w:rsidR="00800413">
        <w:rPr>
          <w:sz w:val="24"/>
          <w:szCs w:val="24"/>
        </w:rPr>
        <w:t>29</w:t>
      </w:r>
      <w:r w:rsidR="25B2C74A" w:rsidRPr="7952D938">
        <w:rPr>
          <w:sz w:val="24"/>
          <w:szCs w:val="24"/>
        </w:rPr>
        <w:t>/09/2026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3E272AB" w:rsidR="00D05A5D" w:rsidRPr="00DA5682" w:rsidRDefault="00D05A5D" w:rsidP="00D05A5D">
      <w:pPr>
        <w:rPr>
          <w:sz w:val="24"/>
          <w:szCs w:val="24"/>
        </w:rPr>
      </w:pPr>
      <w:proofErr w:type="gramStart"/>
      <w:r w:rsidRPr="00DA5682">
        <w:rPr>
          <w:sz w:val="24"/>
          <w:szCs w:val="24"/>
        </w:rPr>
        <w:t>Signed:…</w:t>
      </w:r>
      <w:proofErr w:type="gramEnd"/>
      <w:r w:rsidR="00394852" w:rsidRPr="00394852">
        <w:rPr>
          <w:sz w:val="24"/>
          <w:szCs w:val="24"/>
        </w:rPr>
        <w:t xml:space="preserve"> </w:t>
      </w:r>
      <w:r w:rsidR="00394852" w:rsidRPr="00F62C5D">
        <w:rPr>
          <w:noProof/>
          <w:sz w:val="24"/>
          <w:szCs w:val="24"/>
        </w:rPr>
        <w:drawing>
          <wp:inline distT="0" distB="0" distL="0" distR="0" wp14:anchorId="14BAAC21" wp14:editId="586A1806">
            <wp:extent cx="707366" cy="391309"/>
            <wp:effectExtent l="0" t="0" r="0" b="8890"/>
            <wp:docPr id="1828628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8607" name=""/>
                    <pic:cNvPicPr/>
                  </pic:nvPicPr>
                  <pic:blipFill>
                    <a:blip r:embed="rId44"/>
                    <a:stretch>
                      <a:fillRect/>
                    </a:stretch>
                  </pic:blipFill>
                  <pic:spPr>
                    <a:xfrm>
                      <a:off x="0" y="0"/>
                      <a:ext cx="713956" cy="394954"/>
                    </a:xfrm>
                    <a:prstGeom prst="rect">
                      <a:avLst/>
                    </a:prstGeom>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Name:</w:t>
      </w:r>
      <w:r w:rsidR="00394852">
        <w:rPr>
          <w:sz w:val="24"/>
          <w:szCs w:val="24"/>
        </w:rPr>
        <w:t xml:space="preserve"> Ashleigh Knowles</w:t>
      </w:r>
      <w:r w:rsidRPr="00DA5682">
        <w:rPr>
          <w:sz w:val="24"/>
          <w:szCs w:val="24"/>
        </w:rPr>
        <w:t>………</w:t>
      </w:r>
      <w:proofErr w:type="gramStart"/>
      <w:r w:rsidRPr="00DA5682">
        <w:rPr>
          <w:sz w:val="24"/>
          <w:szCs w:val="24"/>
        </w:rPr>
        <w:t>….Date</w:t>
      </w:r>
      <w:proofErr w:type="gramEnd"/>
      <w:r w:rsidR="00394852">
        <w:rPr>
          <w:sz w:val="24"/>
          <w:szCs w:val="24"/>
        </w:rPr>
        <w:t xml:space="preserve">: </w:t>
      </w:r>
      <w:r w:rsidR="00655CA5">
        <w:rPr>
          <w:sz w:val="24"/>
          <w:szCs w:val="24"/>
        </w:rPr>
        <w:t>29.09.2026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5"/>
      <w:footerReference w:type="default" r:id="rId4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75D9F" w14:textId="77777777" w:rsidR="00A02ED2" w:rsidRDefault="00A02ED2">
      <w:r>
        <w:separator/>
      </w:r>
    </w:p>
  </w:endnote>
  <w:endnote w:type="continuationSeparator" w:id="0">
    <w:p w14:paraId="66CDF140" w14:textId="77777777" w:rsidR="00A02ED2" w:rsidRDefault="00A0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82586" w14:textId="77777777" w:rsidR="00A02ED2" w:rsidRDefault="00A02ED2">
      <w:r>
        <w:separator/>
      </w:r>
    </w:p>
  </w:footnote>
  <w:footnote w:type="continuationSeparator" w:id="0">
    <w:p w14:paraId="33F9DC73" w14:textId="77777777" w:rsidR="00A02ED2" w:rsidRDefault="00A02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0A626D"/>
    <w:multiLevelType w:val="multilevel"/>
    <w:tmpl w:val="6A80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5"/>
  </w:num>
  <w:num w:numId="33" w16cid:durableId="694232600">
    <w:abstractNumId w:val="39"/>
  </w:num>
  <w:num w:numId="34" w16cid:durableId="1062095063">
    <w:abstractNumId w:val="5"/>
  </w:num>
  <w:num w:numId="35" w16cid:durableId="2051881075">
    <w:abstractNumId w:val="47"/>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756515683">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23C1"/>
    <w:rsid w:val="000F42AE"/>
    <w:rsid w:val="000F6196"/>
    <w:rsid w:val="000F6BC3"/>
    <w:rsid w:val="0010312C"/>
    <w:rsid w:val="00105026"/>
    <w:rsid w:val="0010662B"/>
    <w:rsid w:val="00106DC7"/>
    <w:rsid w:val="00112391"/>
    <w:rsid w:val="00114496"/>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8CB"/>
    <w:rsid w:val="00220D06"/>
    <w:rsid w:val="002246A0"/>
    <w:rsid w:val="0022CA25"/>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7EC8"/>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852"/>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6DA"/>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B92"/>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5CA5"/>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041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043"/>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ED2"/>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2CC2"/>
    <w:rsid w:val="00C147A2"/>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0AF"/>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732"/>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C5D"/>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235544"/>
    <w:rsid w:val="06783AA2"/>
    <w:rsid w:val="06F34FBA"/>
    <w:rsid w:val="07AF858D"/>
    <w:rsid w:val="0895A14B"/>
    <w:rsid w:val="0A27561F"/>
    <w:rsid w:val="0B82C395"/>
    <w:rsid w:val="0C0A8C9E"/>
    <w:rsid w:val="0CE8605B"/>
    <w:rsid w:val="0D80B037"/>
    <w:rsid w:val="0D8C05F9"/>
    <w:rsid w:val="0DD97619"/>
    <w:rsid w:val="0EDBA8BD"/>
    <w:rsid w:val="0F2B140F"/>
    <w:rsid w:val="0F77E214"/>
    <w:rsid w:val="0FA23C85"/>
    <w:rsid w:val="102A3950"/>
    <w:rsid w:val="10904BF9"/>
    <w:rsid w:val="118FA793"/>
    <w:rsid w:val="11A0A8E9"/>
    <w:rsid w:val="11EEDEBC"/>
    <w:rsid w:val="129BB562"/>
    <w:rsid w:val="12D8CF23"/>
    <w:rsid w:val="14E55E54"/>
    <w:rsid w:val="15223036"/>
    <w:rsid w:val="1567FB0A"/>
    <w:rsid w:val="15B21EA4"/>
    <w:rsid w:val="1661DBBC"/>
    <w:rsid w:val="16BDB770"/>
    <w:rsid w:val="17BE8438"/>
    <w:rsid w:val="182D4C47"/>
    <w:rsid w:val="1845206B"/>
    <w:rsid w:val="18FA07C0"/>
    <w:rsid w:val="196E43EB"/>
    <w:rsid w:val="19A0B2E9"/>
    <w:rsid w:val="1B0FBC5A"/>
    <w:rsid w:val="1B6D6E20"/>
    <w:rsid w:val="1D53B054"/>
    <w:rsid w:val="1D5E26FA"/>
    <w:rsid w:val="1D6670C0"/>
    <w:rsid w:val="1DE692FD"/>
    <w:rsid w:val="211FCF35"/>
    <w:rsid w:val="21CFAFAE"/>
    <w:rsid w:val="230FA6B9"/>
    <w:rsid w:val="240100B1"/>
    <w:rsid w:val="24D4E93A"/>
    <w:rsid w:val="25B2C74A"/>
    <w:rsid w:val="25F327FB"/>
    <w:rsid w:val="2766A338"/>
    <w:rsid w:val="277DA840"/>
    <w:rsid w:val="27B81414"/>
    <w:rsid w:val="289DDE72"/>
    <w:rsid w:val="28F1FF9E"/>
    <w:rsid w:val="2C030924"/>
    <w:rsid w:val="2CDFB560"/>
    <w:rsid w:val="2E55808E"/>
    <w:rsid w:val="2E5939F5"/>
    <w:rsid w:val="2F90E210"/>
    <w:rsid w:val="301A6595"/>
    <w:rsid w:val="30A6948F"/>
    <w:rsid w:val="30C16D6D"/>
    <w:rsid w:val="322513AD"/>
    <w:rsid w:val="3353280C"/>
    <w:rsid w:val="3498D05F"/>
    <w:rsid w:val="34A1032C"/>
    <w:rsid w:val="350F702B"/>
    <w:rsid w:val="3517D1D9"/>
    <w:rsid w:val="364AF8A5"/>
    <w:rsid w:val="39359198"/>
    <w:rsid w:val="39C47EB7"/>
    <w:rsid w:val="3AB353A4"/>
    <w:rsid w:val="3B2446CA"/>
    <w:rsid w:val="3B2C4091"/>
    <w:rsid w:val="3BE7216C"/>
    <w:rsid w:val="3C06DA9E"/>
    <w:rsid w:val="3CA50B99"/>
    <w:rsid w:val="3CB56175"/>
    <w:rsid w:val="3CD2139F"/>
    <w:rsid w:val="3D66253B"/>
    <w:rsid w:val="3D962690"/>
    <w:rsid w:val="3EE31E8D"/>
    <w:rsid w:val="3FD75E97"/>
    <w:rsid w:val="40221F1F"/>
    <w:rsid w:val="4256D2B0"/>
    <w:rsid w:val="46A2CAAA"/>
    <w:rsid w:val="47311EF7"/>
    <w:rsid w:val="488A33B2"/>
    <w:rsid w:val="491FD12D"/>
    <w:rsid w:val="4926BC63"/>
    <w:rsid w:val="49FF326B"/>
    <w:rsid w:val="4A356110"/>
    <w:rsid w:val="4B2662C8"/>
    <w:rsid w:val="4BCDE19D"/>
    <w:rsid w:val="4D2D8025"/>
    <w:rsid w:val="4D71C29D"/>
    <w:rsid w:val="4EC15626"/>
    <w:rsid w:val="4EC4A02F"/>
    <w:rsid w:val="4ECF827F"/>
    <w:rsid w:val="508DFA6E"/>
    <w:rsid w:val="513585DA"/>
    <w:rsid w:val="5158DB01"/>
    <w:rsid w:val="51712E4F"/>
    <w:rsid w:val="51C116BA"/>
    <w:rsid w:val="52252218"/>
    <w:rsid w:val="5329D3D3"/>
    <w:rsid w:val="534A9052"/>
    <w:rsid w:val="5466BE7D"/>
    <w:rsid w:val="54EEC6AF"/>
    <w:rsid w:val="55824D3D"/>
    <w:rsid w:val="577E9AE8"/>
    <w:rsid w:val="57CB2874"/>
    <w:rsid w:val="584F9267"/>
    <w:rsid w:val="59EF9C14"/>
    <w:rsid w:val="59FE777D"/>
    <w:rsid w:val="5A453747"/>
    <w:rsid w:val="5A89AF41"/>
    <w:rsid w:val="5C371BFF"/>
    <w:rsid w:val="5EE62511"/>
    <w:rsid w:val="61628EA0"/>
    <w:rsid w:val="623F2A43"/>
    <w:rsid w:val="635EDEA0"/>
    <w:rsid w:val="63A0D8E5"/>
    <w:rsid w:val="63A1FAF3"/>
    <w:rsid w:val="65069CA8"/>
    <w:rsid w:val="6531D631"/>
    <w:rsid w:val="6571B6D2"/>
    <w:rsid w:val="6765D7BB"/>
    <w:rsid w:val="678A7E8E"/>
    <w:rsid w:val="68D3DAF3"/>
    <w:rsid w:val="692273F8"/>
    <w:rsid w:val="69904927"/>
    <w:rsid w:val="69CA8342"/>
    <w:rsid w:val="6A6BA477"/>
    <w:rsid w:val="6A854C79"/>
    <w:rsid w:val="6C6CB090"/>
    <w:rsid w:val="6D135A06"/>
    <w:rsid w:val="6D1724F2"/>
    <w:rsid w:val="6D1B720D"/>
    <w:rsid w:val="6D4748C2"/>
    <w:rsid w:val="6DBA418C"/>
    <w:rsid w:val="6E4F6729"/>
    <w:rsid w:val="6EEF356E"/>
    <w:rsid w:val="6F9A13A1"/>
    <w:rsid w:val="725E4B87"/>
    <w:rsid w:val="72B097EA"/>
    <w:rsid w:val="732985A0"/>
    <w:rsid w:val="7331E4ED"/>
    <w:rsid w:val="7368B423"/>
    <w:rsid w:val="745329EC"/>
    <w:rsid w:val="748B3D85"/>
    <w:rsid w:val="7553078E"/>
    <w:rsid w:val="756EEE2D"/>
    <w:rsid w:val="757213DC"/>
    <w:rsid w:val="7645D2F6"/>
    <w:rsid w:val="77387C12"/>
    <w:rsid w:val="7858063D"/>
    <w:rsid w:val="7952D938"/>
    <w:rsid w:val="79F82AFD"/>
    <w:rsid w:val="7AAB400D"/>
    <w:rsid w:val="7AB6C15B"/>
    <w:rsid w:val="7AC29F21"/>
    <w:rsid w:val="7B2CF1A9"/>
    <w:rsid w:val="7B925204"/>
    <w:rsid w:val="7E80E6D1"/>
    <w:rsid w:val="7E95C208"/>
    <w:rsid w:val="7E97696C"/>
    <w:rsid w:val="7F227FA7"/>
    <w:rsid w:val="7F2B57DC"/>
    <w:rsid w:val="7F5B31E2"/>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2208C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11449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07EC8"/>
    <w:rPr>
      <w:color w:val="605E5C"/>
      <w:shd w:val="clear" w:color="auto" w:fill="E1DFDD"/>
    </w:rPr>
  </w:style>
  <w:style w:type="character" w:customStyle="1" w:styleId="Heading3Char">
    <w:name w:val="Heading 3 Char"/>
    <w:basedOn w:val="DefaultParagraphFont"/>
    <w:link w:val="Heading3"/>
    <w:uiPriority w:val="9"/>
    <w:semiHidden/>
    <w:rsid w:val="002208C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4/31/contents" TargetMode="External"/><Relationship Id="rId18" Type="http://schemas.openxmlformats.org/officeDocument/2006/relationships/hyperlink" Target="https://assets.publishing.service.gov.uk/media/5a7b3c8ce5274a7318b8d4ee/Munro-Review.pdf" TargetMode="External"/><Relationship Id="rId26" Type="http://schemas.openxmlformats.org/officeDocument/2006/relationships/hyperlink" Target="https://www.legislation.gov.uk/anaw/2014/4/contents" TargetMode="External"/><Relationship Id="rId39" Type="http://schemas.openxmlformats.org/officeDocument/2006/relationships/hyperlink" Target="https://www.gov.wales/working-together-safeguard-people-code-safeguarding-practice" TargetMode="External"/><Relationship Id="rId3" Type="http://schemas.openxmlformats.org/officeDocument/2006/relationships/customXml" Target="../customXml/item3.xml"/><Relationship Id="rId21" Type="http://schemas.openxmlformats.org/officeDocument/2006/relationships/hyperlink" Target="https://learning.nspcc.org.uk/child-abuse-and-neglect/emotional-abuse" TargetMode="External"/><Relationship Id="rId34" Type="http://schemas.openxmlformats.org/officeDocument/2006/relationships/hyperlink" Target="https://www.gov.wales/childrens-rights-scheme-2021" TargetMode="External"/><Relationship Id="rId42" Type="http://schemas.openxmlformats.org/officeDocument/2006/relationships/hyperlink" Target="mailto:abknowles@carmarthenshire.gov.uk"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1989/41/contents" TargetMode="External"/><Relationship Id="rId17" Type="http://schemas.openxmlformats.org/officeDocument/2006/relationships/hyperlink" Target="https://www.legislation.gov.uk/ukpga/2005/9/contents" TargetMode="External"/><Relationship Id="rId25" Type="http://schemas.openxmlformats.org/officeDocument/2006/relationships/hyperlink" Target="https://socialcare.wales/codes-of-practice-and-guidance/code-of-professional-practice-for-social-care-workers" TargetMode="External"/><Relationship Id="rId33" Type="http://schemas.openxmlformats.org/officeDocument/2006/relationships/hyperlink" Target="https://www.legislation.gov.uk/anaw/2015/2/contents" TargetMode="External"/><Relationship Id="rId38" Type="http://schemas.openxmlformats.org/officeDocument/2006/relationships/hyperlink" Target="https://www.gov.wales/substance-misuse"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yperlink" Target="https://learning.nspcc.org.uk/child-abuse-and-neglect/emotional-abuse" TargetMode="External"/><Relationship Id="rId29" Type="http://schemas.openxmlformats.org/officeDocument/2006/relationships/hyperlink" Target="https://www.ohchr.org/en/instruments-mechanisms/instruments/convention-rights-child" TargetMode="External"/><Relationship Id="rId41" Type="http://schemas.openxmlformats.org/officeDocument/2006/relationships/hyperlink" Target="mailto:address:Louisedavies@carmarthenshir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ocialcare.wales/codes-of-practice-and-guidance/code-of-professional-practice-for-social-care-workers" TargetMode="External"/><Relationship Id="rId32" Type="http://schemas.openxmlformats.org/officeDocument/2006/relationships/hyperlink" Target="https://safeguarding.wales/en/int-i/int-i-i1/i1-p1/" TargetMode="External"/><Relationship Id="rId37" Type="http://schemas.openxmlformats.org/officeDocument/2006/relationships/hyperlink" Target="https://www.gov.wales/more-just-words-welsh-language-plan-health-and-social-care" TargetMode="External"/><Relationship Id="rId40" Type="http://schemas.openxmlformats.org/officeDocument/2006/relationships/hyperlink" Target="https://www.gov.wales/safeguarding-guidance"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yperlink" Target="https://socialcare.wales/resources-guidance/safeguarding-list/national-safeguarding-training-learning-and-development-framework/the-regional-safeguarding-boards" TargetMode="External"/><Relationship Id="rId28" Type="http://schemas.openxmlformats.org/officeDocument/2006/relationships/hyperlink" Target="https://www.legislation.gov.uk/anaw/2014/4/contents/2025-03-25" TargetMode="External"/><Relationship Id="rId36" Type="http://schemas.openxmlformats.org/officeDocument/2006/relationships/hyperlink" Target="https://www.gov.wales/more-just-words-welsh-language-plan-health-and-social-care" TargetMode="External"/><Relationship Id="rId10" Type="http://schemas.openxmlformats.org/officeDocument/2006/relationships/endnotes" Target="endnotes.xml"/><Relationship Id="rId19" Type="http://schemas.openxmlformats.org/officeDocument/2006/relationships/hyperlink" Target="https://learning.nspcc.org.uk/child-health-development/gillick-competence-fraser-guidelines" TargetMode="External"/><Relationship Id="rId31" Type="http://schemas.openxmlformats.org/officeDocument/2006/relationships/hyperlink" Target="https://safeguarding.wales/" TargetMode="External"/><Relationship Id="rId44"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ysur.wales/" TargetMode="External"/><Relationship Id="rId22" Type="http://schemas.openxmlformats.org/officeDocument/2006/relationships/hyperlink" Target="https://learning.nspcc.org.uk/case-reviews" TargetMode="External"/><Relationship Id="rId27" Type="http://schemas.openxmlformats.org/officeDocument/2006/relationships/hyperlink" Target="https://www.legislation.gov.uk/anaw/2014/4/2025-09-01" TargetMode="External"/><Relationship Id="rId30" Type="http://schemas.openxmlformats.org/officeDocument/2006/relationships/hyperlink" Target="https://safeguarding.wales/" TargetMode="External"/><Relationship Id="rId35" Type="http://schemas.openxmlformats.org/officeDocument/2006/relationships/hyperlink" Target="https://www.gov.wales/childrens-rights-scheme-2021" TargetMode="External"/><Relationship Id="rId43" Type="http://schemas.openxmlformats.org/officeDocument/2006/relationships/hyperlink" Target="mailto:abknowles@carmarthenshire.gov.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536e1a99-2f11-4d08-be97-d0ae55677f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737C06441D994E92321FC87245A451" ma:contentTypeVersion="18" ma:contentTypeDescription="Create a new document." ma:contentTypeScope="" ma:versionID="2e2e42fc0c2b8209629f671aa3a9ea6e">
  <xsd:schema xmlns:xsd="http://www.w3.org/2001/XMLSchema" xmlns:xs="http://www.w3.org/2001/XMLSchema" xmlns:p="http://schemas.microsoft.com/office/2006/metadata/properties" xmlns:ns3="536e1a99-2f11-4d08-be97-d0ae55677f3e" xmlns:ns4="2eb0e218-2802-4649-ab6a-b478a164d922" targetNamespace="http://schemas.microsoft.com/office/2006/metadata/properties" ma:root="true" ma:fieldsID="9b2a49b6d0c5ada9ccc4715385a2cf5b" ns3:_="" ns4:_="">
    <xsd:import namespace="536e1a99-2f11-4d08-be97-d0ae55677f3e"/>
    <xsd:import namespace="2eb0e218-2802-4649-ab6a-b478a164d92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6e1a99-2f11-4d08-be97-d0ae55677f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b0e218-2802-4649-ab6a-b478a164d92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6B91BEA2-AF1E-402C-BD38-158133AB9BD0}">
  <ds:schemaRefs>
    <ds:schemaRef ds:uri="http://schemas.microsoft.com/office/2006/metadata/properties"/>
    <ds:schemaRef ds:uri="http://schemas.microsoft.com/office/infopath/2007/PartnerControls"/>
    <ds:schemaRef ds:uri="536e1a99-2f11-4d08-be97-d0ae55677f3e"/>
  </ds:schemaRefs>
</ds:datastoreItem>
</file>

<file path=customXml/itemProps4.xml><?xml version="1.0" encoding="utf-8"?>
<ds:datastoreItem xmlns:ds="http://schemas.openxmlformats.org/officeDocument/2006/customXml" ds:itemID="{023B8314-4A89-4A68-ABE4-5C29C6666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6e1a99-2f11-4d08-be97-d0ae55677f3e"/>
    <ds:schemaRef ds:uri="2eb0e218-2802-4649-ab6a-b478a164d9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3820</Words>
  <Characters>21777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 Louise Davies</cp:lastModifiedBy>
  <cp:revision>4</cp:revision>
  <cp:lastPrinted>2020-02-11T19:20:00Z</cp:lastPrinted>
  <dcterms:created xsi:type="dcterms:W3CDTF">2026-09-29T19:19:00Z</dcterms:created>
  <dcterms:modified xsi:type="dcterms:W3CDTF">2026-10-06T17:39:00Z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0x01010080737C06441D994E92321FC87245A451</vt:lpwstr>
  </property>
</Properties>
</file>