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489CC9" w14:textId="77777777" w:rsidR="00A31DCA" w:rsidRPr="002E5287" w:rsidRDefault="00A31DCA" w:rsidP="00A31DCA">
      <w:pPr>
        <w:spacing w:line="360" w:lineRule="auto"/>
        <w:jc w:val="center"/>
        <w:rPr>
          <w:rFonts w:ascii="Arial" w:hAnsi="Arial" w:cs="Arial"/>
          <w:b/>
          <w:bCs/>
          <w:sz w:val="28"/>
          <w:szCs w:val="24"/>
          <w:lang w:val="en-GB"/>
        </w:rPr>
      </w:pPr>
      <w:r w:rsidRPr="002E5287">
        <w:rPr>
          <w:rFonts w:ascii="Arial" w:hAnsi="Arial" w:cs="Arial"/>
          <w:noProof/>
          <w:sz w:val="24"/>
          <w:szCs w:val="24"/>
          <w:lang w:val="en-GB" w:eastAsia="en-GB"/>
        </w:rPr>
        <w:drawing>
          <wp:anchor distT="0" distB="0" distL="114300" distR="114300" simplePos="0" relativeHeight="251656192" behindDoc="0" locked="0" layoutInCell="1" allowOverlap="1" wp14:anchorId="3EE84E53" wp14:editId="1F8D9870">
            <wp:simplePos x="0" y="0"/>
            <wp:positionH relativeFrom="margin">
              <wp:align>center</wp:align>
            </wp:positionH>
            <wp:positionV relativeFrom="paragraph">
              <wp:posOffset>0</wp:posOffset>
            </wp:positionV>
            <wp:extent cx="3454400" cy="1145540"/>
            <wp:effectExtent l="0" t="0" r="0" b="0"/>
            <wp:wrapTopAndBottom/>
            <wp:docPr id="1967843545" name="Picture 1967843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BEBA8EAE-BF5A-486C-A8C5-ECC9F3942E4B}">
                          <a14:imgProps xmlns:a14="http://schemas.microsoft.com/office/drawing/2010/main">
                            <a14:imgLayer r:embed="rId9">
                              <a14:imgEffect>
                                <a14:sharpenSoften amount="50000"/>
                              </a14:imgEffect>
                              <a14:imgEffect>
                                <a14:colorTemperature colorTemp="8800"/>
                              </a14:imgEffect>
                            </a14:imgLayer>
                          </a14:imgProps>
                        </a:ext>
                        <a:ext uri="{28A0092B-C50C-407E-A947-70E740481C1C}">
                          <a14:useLocalDpi xmlns:a14="http://schemas.microsoft.com/office/drawing/2010/main" val="0"/>
                        </a:ext>
                      </a:extLst>
                    </a:blip>
                    <a:srcRect/>
                    <a:stretch>
                      <a:fillRect/>
                    </a:stretch>
                  </pic:blipFill>
                  <pic:spPr bwMode="auto">
                    <a:xfrm>
                      <a:off x="0" y="0"/>
                      <a:ext cx="3454400" cy="1145540"/>
                    </a:xfrm>
                    <a:prstGeom prst="rect">
                      <a:avLst/>
                    </a:prstGeom>
                    <a:noFill/>
                  </pic:spPr>
                </pic:pic>
              </a:graphicData>
            </a:graphic>
            <wp14:sizeRelH relativeFrom="margin">
              <wp14:pctWidth>0</wp14:pctWidth>
            </wp14:sizeRelH>
            <wp14:sizeRelV relativeFrom="margin">
              <wp14:pctHeight>0</wp14:pctHeight>
            </wp14:sizeRelV>
          </wp:anchor>
        </w:drawing>
      </w:r>
    </w:p>
    <w:p w14:paraId="21B3B798" w14:textId="77777777" w:rsidR="00A31DCA" w:rsidRPr="002E5287" w:rsidRDefault="00A31DCA" w:rsidP="00A31DCA">
      <w:pPr>
        <w:spacing w:line="360" w:lineRule="auto"/>
        <w:jc w:val="center"/>
        <w:rPr>
          <w:rFonts w:ascii="Arial" w:hAnsi="Arial" w:cs="Arial"/>
          <w:b/>
          <w:bCs/>
          <w:sz w:val="28"/>
          <w:szCs w:val="24"/>
          <w:lang w:val="en-GB"/>
        </w:rPr>
      </w:pPr>
      <w:r w:rsidRPr="002E5287">
        <w:rPr>
          <w:rFonts w:ascii="Arial" w:hAnsi="Arial" w:cs="Arial"/>
          <w:b/>
          <w:bCs/>
          <w:sz w:val="28"/>
          <w:szCs w:val="24"/>
          <w:lang w:val="en-GB"/>
        </w:rPr>
        <w:t>Master of Business Administration</w:t>
      </w:r>
    </w:p>
    <w:p w14:paraId="0696FD44" w14:textId="4E2BE516" w:rsidR="00A31DCA" w:rsidRPr="00DE7AA6" w:rsidRDefault="00A31DCA" w:rsidP="00DE7AA6">
      <w:pPr>
        <w:spacing w:line="360" w:lineRule="auto"/>
        <w:jc w:val="center"/>
        <w:rPr>
          <w:rFonts w:ascii="Arial" w:hAnsi="Arial" w:cs="Arial"/>
          <w:b/>
          <w:bCs/>
          <w:sz w:val="28"/>
          <w:szCs w:val="24"/>
          <w:lang w:val="en-GB"/>
        </w:rPr>
      </w:pPr>
      <w:r w:rsidRPr="002E5287">
        <w:rPr>
          <w:rFonts w:ascii="Arial" w:hAnsi="Arial" w:cs="Arial"/>
          <w:b/>
          <w:bCs/>
          <w:sz w:val="28"/>
          <w:szCs w:val="24"/>
          <w:lang w:val="en-GB"/>
        </w:rPr>
        <w:t>Student Name:</w:t>
      </w:r>
      <w:r w:rsidR="000621B1" w:rsidRPr="000621B1">
        <w:t xml:space="preserve"> </w:t>
      </w:r>
      <w:r w:rsidR="000621B1" w:rsidRPr="000621B1">
        <w:rPr>
          <w:rFonts w:ascii="Arial" w:hAnsi="Arial" w:cs="Arial"/>
          <w:b/>
          <w:bCs/>
          <w:sz w:val="28"/>
          <w:szCs w:val="24"/>
          <w:lang w:val="en-GB"/>
        </w:rPr>
        <w:t>Md Sonet Islam</w:t>
      </w:r>
      <w:r w:rsidRPr="002E5287">
        <w:rPr>
          <w:rFonts w:ascii="Arial" w:hAnsi="Arial" w:cs="Arial"/>
          <w:sz w:val="28"/>
          <w:szCs w:val="24"/>
          <w:lang w:val="en-GB"/>
        </w:rPr>
        <w:t xml:space="preserve"> </w:t>
      </w:r>
    </w:p>
    <w:p w14:paraId="697ED246" w14:textId="3A1A4FE1" w:rsidR="00A31DCA" w:rsidRPr="002E5287" w:rsidRDefault="00A31DCA" w:rsidP="00A31DCA">
      <w:pPr>
        <w:spacing w:line="360" w:lineRule="auto"/>
        <w:jc w:val="center"/>
        <w:rPr>
          <w:rFonts w:ascii="Arial" w:hAnsi="Arial" w:cs="Arial"/>
          <w:sz w:val="28"/>
          <w:szCs w:val="24"/>
          <w:lang w:val="en-GB"/>
        </w:rPr>
      </w:pPr>
      <w:r w:rsidRPr="002E5287">
        <w:rPr>
          <w:rFonts w:ascii="Arial" w:hAnsi="Arial" w:cs="Arial"/>
          <w:b/>
          <w:bCs/>
          <w:sz w:val="28"/>
          <w:szCs w:val="24"/>
          <w:lang w:val="en-GB"/>
        </w:rPr>
        <w:t>Student Number:</w:t>
      </w:r>
      <w:r w:rsidR="000621B1" w:rsidRPr="000621B1">
        <w:t xml:space="preserve"> </w:t>
      </w:r>
      <w:r w:rsidR="002D1910">
        <w:rPr>
          <w:rFonts w:ascii="Arial" w:hAnsi="Arial" w:cs="Arial"/>
          <w:b/>
          <w:bCs/>
          <w:sz w:val="28"/>
          <w:szCs w:val="24"/>
          <w:lang w:val="en-GB"/>
        </w:rPr>
        <w:t>2504936</w:t>
      </w:r>
    </w:p>
    <w:p w14:paraId="4155A697" w14:textId="7E31837D" w:rsidR="00A31DCA" w:rsidRPr="002E5287" w:rsidRDefault="00A31DCA" w:rsidP="00A31DCA">
      <w:pPr>
        <w:spacing w:line="360" w:lineRule="auto"/>
        <w:jc w:val="center"/>
        <w:rPr>
          <w:rFonts w:ascii="Arial" w:hAnsi="Arial" w:cs="Arial"/>
          <w:b/>
          <w:bCs/>
          <w:sz w:val="28"/>
          <w:szCs w:val="24"/>
          <w:lang w:val="en-GB"/>
        </w:rPr>
      </w:pPr>
      <w:r w:rsidRPr="002E5287">
        <w:rPr>
          <w:rFonts w:ascii="Arial" w:hAnsi="Arial" w:cs="Arial"/>
          <w:b/>
          <w:bCs/>
          <w:sz w:val="28"/>
          <w:szCs w:val="24"/>
          <w:lang w:val="en-GB"/>
        </w:rPr>
        <w:t xml:space="preserve">Module code: </w:t>
      </w:r>
      <w:r w:rsidR="008A0DD0" w:rsidRPr="008A0DD0">
        <w:rPr>
          <w:rFonts w:ascii="Arial" w:hAnsi="Arial" w:cs="Arial"/>
          <w:b/>
          <w:bCs/>
          <w:sz w:val="28"/>
          <w:szCs w:val="24"/>
          <w:lang w:val="en-GB"/>
        </w:rPr>
        <w:t>LCMB703</w:t>
      </w:r>
      <w:r w:rsidR="00B60E67">
        <w:rPr>
          <w:rFonts w:ascii="Arial" w:hAnsi="Arial" w:cs="Arial"/>
          <w:b/>
          <w:bCs/>
          <w:sz w:val="28"/>
          <w:szCs w:val="24"/>
          <w:lang w:val="en-GB"/>
        </w:rPr>
        <w:t>7</w:t>
      </w:r>
    </w:p>
    <w:p w14:paraId="0DE4BC8F" w14:textId="7BBEEC78" w:rsidR="00A31DCA" w:rsidRPr="008A0DD0" w:rsidRDefault="00A31DCA" w:rsidP="008A0DD0">
      <w:pPr>
        <w:spacing w:line="360" w:lineRule="auto"/>
        <w:jc w:val="center"/>
        <w:rPr>
          <w:rFonts w:ascii="Arial" w:hAnsi="Arial" w:cs="Arial"/>
          <w:b/>
          <w:bCs/>
          <w:sz w:val="28"/>
          <w:szCs w:val="24"/>
          <w:lang w:val="en-GB"/>
        </w:rPr>
      </w:pPr>
      <w:r w:rsidRPr="002E5287">
        <w:rPr>
          <w:rFonts w:ascii="Arial" w:hAnsi="Arial" w:cs="Arial"/>
          <w:b/>
          <w:bCs/>
          <w:sz w:val="28"/>
          <w:szCs w:val="24"/>
          <w:lang w:val="en-GB"/>
        </w:rPr>
        <w:t xml:space="preserve">Module Name: </w:t>
      </w:r>
      <w:r w:rsidR="008A0DD0" w:rsidRPr="008A0DD0">
        <w:rPr>
          <w:rFonts w:ascii="Arial" w:hAnsi="Arial" w:cs="Arial"/>
          <w:b/>
          <w:bCs/>
          <w:sz w:val="28"/>
          <w:szCs w:val="24"/>
          <w:lang w:val="en-GB"/>
        </w:rPr>
        <w:t>Business Development Proposal</w:t>
      </w:r>
    </w:p>
    <w:p w14:paraId="1B227B4A" w14:textId="1FA5CCAA" w:rsidR="0065437D" w:rsidRPr="002E5287" w:rsidRDefault="00A31DCA" w:rsidP="004439A2">
      <w:pPr>
        <w:spacing w:line="360" w:lineRule="auto"/>
        <w:jc w:val="center"/>
        <w:rPr>
          <w:rFonts w:ascii="Arial" w:hAnsi="Arial" w:cs="Arial"/>
          <w:b/>
          <w:bCs/>
          <w:sz w:val="28"/>
          <w:szCs w:val="24"/>
          <w:lang w:val="en-GB"/>
        </w:rPr>
      </w:pPr>
      <w:r w:rsidRPr="002E5287">
        <w:rPr>
          <w:rFonts w:ascii="Arial" w:hAnsi="Arial" w:cs="Arial"/>
          <w:b/>
          <w:bCs/>
          <w:sz w:val="28"/>
          <w:szCs w:val="24"/>
          <w:lang w:val="en-GB"/>
        </w:rPr>
        <w:t xml:space="preserve">Title: </w:t>
      </w:r>
      <w:r w:rsidR="004439A2" w:rsidRPr="004439A2">
        <w:rPr>
          <w:rFonts w:ascii="Arial" w:hAnsi="Arial" w:cs="Arial"/>
          <w:b/>
          <w:bCs/>
          <w:sz w:val="28"/>
          <w:szCs w:val="24"/>
          <w:lang w:val="en-GB"/>
        </w:rPr>
        <w:t>"</w:t>
      </w:r>
      <w:r w:rsidR="008A0DD0" w:rsidRPr="008A0DD0">
        <w:t xml:space="preserve"> </w:t>
      </w:r>
      <w:r w:rsidR="007B7149" w:rsidRPr="007B7149">
        <w:rPr>
          <w:rFonts w:ascii="Arial" w:hAnsi="Arial" w:cs="Arial"/>
          <w:b/>
          <w:bCs/>
          <w:sz w:val="28"/>
          <w:szCs w:val="24"/>
          <w:lang w:val="en-GB"/>
        </w:rPr>
        <w:t>Developing a Premium Specialty Coffee Shop through Ethical Sourcing and Sustainable Supply Chain Management to Enhance Competitive Advantage in the UK</w:t>
      </w:r>
      <w:r w:rsidR="004439A2" w:rsidRPr="004439A2">
        <w:rPr>
          <w:rFonts w:ascii="Arial" w:hAnsi="Arial" w:cs="Arial"/>
          <w:b/>
          <w:bCs/>
          <w:sz w:val="28"/>
          <w:szCs w:val="24"/>
          <w:lang w:val="en-GB"/>
        </w:rPr>
        <w:t>"</w:t>
      </w:r>
    </w:p>
    <w:p w14:paraId="09021493" w14:textId="0117E2F0" w:rsidR="006E29E7" w:rsidRPr="000621B1" w:rsidRDefault="006E29E7" w:rsidP="000621B1">
      <w:pPr>
        <w:spacing w:line="360" w:lineRule="auto"/>
        <w:jc w:val="center"/>
        <w:rPr>
          <w:rFonts w:ascii="Arial" w:hAnsi="Arial" w:cs="Arial"/>
          <w:b/>
          <w:bCs/>
          <w:sz w:val="28"/>
          <w:szCs w:val="24"/>
          <w:lang w:val="en-GB"/>
        </w:rPr>
      </w:pPr>
      <w:r w:rsidRPr="002E5287">
        <w:rPr>
          <w:rFonts w:ascii="Arial" w:hAnsi="Arial" w:cs="Arial"/>
          <w:b/>
          <w:bCs/>
          <w:sz w:val="28"/>
          <w:szCs w:val="24"/>
          <w:lang w:val="en-GB"/>
        </w:rPr>
        <w:t xml:space="preserve">Supervisor: </w:t>
      </w:r>
      <w:r w:rsidR="000621B1" w:rsidRPr="000621B1">
        <w:rPr>
          <w:rFonts w:ascii="Arial" w:hAnsi="Arial" w:cs="Arial"/>
          <w:b/>
          <w:bCs/>
          <w:sz w:val="28"/>
          <w:szCs w:val="24"/>
          <w:lang w:val="en-GB"/>
        </w:rPr>
        <w:t>Balendran Kandasamy</w:t>
      </w:r>
    </w:p>
    <w:p w14:paraId="1D38A85A" w14:textId="48902FC3" w:rsidR="00493CD3" w:rsidRPr="002E5287" w:rsidRDefault="00493CD3" w:rsidP="00A31DCA">
      <w:pPr>
        <w:spacing w:line="360" w:lineRule="auto"/>
        <w:jc w:val="center"/>
        <w:rPr>
          <w:rFonts w:ascii="Arial" w:hAnsi="Arial" w:cs="Arial"/>
          <w:b/>
          <w:bCs/>
          <w:sz w:val="28"/>
          <w:szCs w:val="24"/>
          <w:lang w:val="en-GB"/>
        </w:rPr>
      </w:pPr>
      <w:r w:rsidRPr="002E5287">
        <w:rPr>
          <w:rFonts w:ascii="Arial" w:hAnsi="Arial" w:cs="Arial"/>
          <w:b/>
          <w:bCs/>
          <w:sz w:val="28"/>
          <w:szCs w:val="24"/>
          <w:lang w:val="en-GB"/>
        </w:rPr>
        <w:t xml:space="preserve">Words Count: </w:t>
      </w:r>
    </w:p>
    <w:p w14:paraId="4F22319B" w14:textId="77777777" w:rsidR="0065437D" w:rsidRPr="002E5287" w:rsidRDefault="0065437D">
      <w:pPr>
        <w:spacing w:line="278" w:lineRule="auto"/>
        <w:rPr>
          <w:rFonts w:ascii="Arial" w:hAnsi="Arial" w:cs="Arial"/>
          <w:b/>
          <w:bCs/>
          <w:sz w:val="28"/>
          <w:szCs w:val="24"/>
          <w:lang w:val="en-GB"/>
        </w:rPr>
      </w:pPr>
      <w:r w:rsidRPr="002E5287">
        <w:rPr>
          <w:rFonts w:ascii="Arial" w:hAnsi="Arial" w:cs="Arial"/>
          <w:b/>
          <w:bCs/>
          <w:sz w:val="28"/>
          <w:szCs w:val="24"/>
          <w:lang w:val="en-GB"/>
        </w:rPr>
        <w:br w:type="page"/>
      </w:r>
    </w:p>
    <w:p w14:paraId="044431BD" w14:textId="77777777" w:rsidR="00E23192" w:rsidRPr="002E5287" w:rsidRDefault="00E23192" w:rsidP="006B0B70">
      <w:pPr>
        <w:pBdr>
          <w:top w:val="single" w:sz="4" w:space="1" w:color="auto"/>
          <w:left w:val="single" w:sz="4" w:space="4" w:color="auto"/>
          <w:bottom w:val="single" w:sz="4" w:space="31" w:color="auto"/>
          <w:right w:val="single" w:sz="4" w:space="4" w:color="auto"/>
        </w:pBdr>
        <w:spacing w:after="120"/>
        <w:rPr>
          <w:rFonts w:ascii="Arial" w:hAnsi="Arial" w:cs="Arial"/>
          <w:lang w:val="en-GB"/>
        </w:rPr>
        <w:sectPr w:rsidR="00E23192" w:rsidRPr="002E5287" w:rsidSect="00E23192">
          <w:pgSz w:w="11906" w:h="16838"/>
          <w:pgMar w:top="1440" w:right="1440" w:bottom="1440" w:left="1440" w:header="708" w:footer="708" w:gutter="0"/>
          <w:pgBorders w:display="firstPage" w:offsetFrom="page">
            <w:top w:val="stars" w:sz="12" w:space="24" w:color="auto"/>
            <w:left w:val="stars" w:sz="12" w:space="24" w:color="auto"/>
            <w:bottom w:val="stars" w:sz="12" w:space="24" w:color="auto"/>
            <w:right w:val="stars" w:sz="12" w:space="24" w:color="auto"/>
          </w:pgBorders>
          <w:cols w:space="708"/>
          <w:docGrid w:linePitch="360"/>
        </w:sectPr>
      </w:pPr>
    </w:p>
    <w:p w14:paraId="6DD5F800" w14:textId="77777777" w:rsidR="0065437D" w:rsidRPr="002E5287" w:rsidRDefault="0065437D" w:rsidP="0065437D">
      <w:pPr>
        <w:pBdr>
          <w:top w:val="single" w:sz="4" w:space="1" w:color="auto"/>
          <w:left w:val="single" w:sz="4" w:space="4" w:color="auto"/>
          <w:bottom w:val="single" w:sz="4" w:space="31" w:color="auto"/>
          <w:right w:val="single" w:sz="4" w:space="4" w:color="auto"/>
        </w:pBdr>
        <w:spacing w:after="120"/>
        <w:jc w:val="center"/>
        <w:rPr>
          <w:rFonts w:ascii="Arial" w:hAnsi="Arial" w:cs="Arial"/>
          <w:lang w:val="en-GB"/>
        </w:rPr>
      </w:pPr>
      <w:r w:rsidRPr="002E5287">
        <w:rPr>
          <w:rFonts w:ascii="Arial" w:hAnsi="Arial" w:cs="Arial"/>
          <w:noProof/>
          <w:lang w:val="en-GB" w:eastAsia="en-GB"/>
        </w:rPr>
        <w:lastRenderedPageBreak/>
        <w:drawing>
          <wp:inline distT="0" distB="0" distL="0" distR="0" wp14:anchorId="5949BE15" wp14:editId="7D0E23E3">
            <wp:extent cx="2844800" cy="1168400"/>
            <wp:effectExtent l="0" t="0" r="0" b="0"/>
            <wp:docPr id="18289422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44800" cy="1168400"/>
                    </a:xfrm>
                    <a:prstGeom prst="rect">
                      <a:avLst/>
                    </a:prstGeom>
                    <a:noFill/>
                    <a:ln>
                      <a:noFill/>
                    </a:ln>
                  </pic:spPr>
                </pic:pic>
              </a:graphicData>
            </a:graphic>
          </wp:inline>
        </w:drawing>
      </w:r>
    </w:p>
    <w:p w14:paraId="4497F908" w14:textId="77777777" w:rsidR="0065437D" w:rsidRPr="002E5287" w:rsidRDefault="0065437D" w:rsidP="0065437D">
      <w:pPr>
        <w:pBdr>
          <w:top w:val="single" w:sz="4" w:space="1" w:color="auto"/>
          <w:left w:val="single" w:sz="4" w:space="4" w:color="auto"/>
          <w:bottom w:val="single" w:sz="4" w:space="31" w:color="auto"/>
          <w:right w:val="single" w:sz="4" w:space="4" w:color="auto"/>
        </w:pBdr>
        <w:spacing w:after="120"/>
        <w:jc w:val="center"/>
        <w:rPr>
          <w:rFonts w:ascii="Arial" w:hAnsi="Arial" w:cs="Arial"/>
          <w:b/>
          <w:sz w:val="28"/>
          <w:szCs w:val="28"/>
          <w:lang w:val="en-GB"/>
        </w:rPr>
      </w:pPr>
    </w:p>
    <w:p w14:paraId="15398A71" w14:textId="77777777" w:rsidR="0065437D" w:rsidRPr="002E5287" w:rsidRDefault="0065437D" w:rsidP="0065437D">
      <w:pPr>
        <w:pBdr>
          <w:top w:val="single" w:sz="4" w:space="1" w:color="auto"/>
          <w:left w:val="single" w:sz="4" w:space="4" w:color="auto"/>
          <w:bottom w:val="single" w:sz="4" w:space="31" w:color="auto"/>
          <w:right w:val="single" w:sz="4" w:space="4" w:color="auto"/>
        </w:pBdr>
        <w:spacing w:after="120"/>
        <w:jc w:val="center"/>
        <w:rPr>
          <w:rFonts w:ascii="Arial" w:hAnsi="Arial" w:cs="Arial"/>
          <w:sz w:val="28"/>
          <w:szCs w:val="28"/>
          <w:lang w:val="en-GB"/>
        </w:rPr>
      </w:pPr>
      <w:r w:rsidRPr="002E5287">
        <w:rPr>
          <w:rFonts w:ascii="Arial" w:hAnsi="Arial" w:cs="Arial"/>
          <w:b/>
          <w:sz w:val="28"/>
          <w:szCs w:val="28"/>
          <w:lang w:val="en-GB"/>
        </w:rPr>
        <w:t>Master’s Degrees by Examination and Dissertation</w:t>
      </w:r>
    </w:p>
    <w:p w14:paraId="5B80BF0E" w14:textId="77777777" w:rsidR="0065437D" w:rsidRPr="002E5287" w:rsidRDefault="0065437D" w:rsidP="0065437D">
      <w:pPr>
        <w:pBdr>
          <w:top w:val="single" w:sz="4" w:space="1" w:color="auto"/>
          <w:left w:val="single" w:sz="4" w:space="4" w:color="auto"/>
          <w:bottom w:val="single" w:sz="4" w:space="31" w:color="auto"/>
          <w:right w:val="single" w:sz="4" w:space="4" w:color="auto"/>
        </w:pBdr>
        <w:spacing w:after="120"/>
        <w:jc w:val="center"/>
        <w:rPr>
          <w:rFonts w:ascii="Arial" w:hAnsi="Arial" w:cs="Arial"/>
          <w:sz w:val="28"/>
          <w:szCs w:val="28"/>
          <w:lang w:val="en-GB"/>
        </w:rPr>
      </w:pPr>
      <w:r w:rsidRPr="002E5287">
        <w:rPr>
          <w:rFonts w:ascii="Arial" w:hAnsi="Arial" w:cs="Arial"/>
          <w:b/>
          <w:sz w:val="28"/>
          <w:szCs w:val="28"/>
          <w:lang w:val="en-GB"/>
        </w:rPr>
        <w:t>Declaration Form</w:t>
      </w:r>
    </w:p>
    <w:p w14:paraId="752E6A27" w14:textId="77777777" w:rsidR="0065437D" w:rsidRPr="002E5287" w:rsidRDefault="0065437D" w:rsidP="0065437D">
      <w:pPr>
        <w:pBdr>
          <w:top w:val="single" w:sz="4" w:space="1" w:color="auto"/>
          <w:left w:val="single" w:sz="4" w:space="4" w:color="auto"/>
          <w:bottom w:val="single" w:sz="4" w:space="31" w:color="auto"/>
          <w:right w:val="single" w:sz="4" w:space="4" w:color="auto"/>
        </w:pBdr>
        <w:spacing w:after="120" w:line="480" w:lineRule="auto"/>
        <w:rPr>
          <w:rFonts w:ascii="Arial" w:hAnsi="Arial" w:cs="Arial"/>
          <w:lang w:val="en-GB"/>
        </w:rPr>
      </w:pPr>
    </w:p>
    <w:p w14:paraId="10AB53DB" w14:textId="6D16A244" w:rsidR="0065437D" w:rsidRPr="002E5287" w:rsidRDefault="0065437D" w:rsidP="0065437D">
      <w:pPr>
        <w:pBdr>
          <w:top w:val="single" w:sz="4" w:space="1" w:color="auto"/>
          <w:left w:val="single" w:sz="4" w:space="4" w:color="auto"/>
          <w:bottom w:val="single" w:sz="4" w:space="31" w:color="auto"/>
          <w:right w:val="single" w:sz="4" w:space="4" w:color="auto"/>
        </w:pBdr>
        <w:spacing w:after="120" w:line="480" w:lineRule="auto"/>
        <w:rPr>
          <w:rFonts w:ascii="Arial" w:hAnsi="Arial" w:cs="Arial"/>
          <w:sz w:val="24"/>
          <w:szCs w:val="24"/>
          <w:lang w:val="en-GB"/>
        </w:rPr>
      </w:pPr>
      <w:r w:rsidRPr="002E5287">
        <w:rPr>
          <w:rFonts w:ascii="Arial" w:hAnsi="Arial" w:cs="Arial"/>
          <w:sz w:val="24"/>
          <w:szCs w:val="24"/>
          <w:lang w:val="en-GB"/>
        </w:rPr>
        <w:t xml:space="preserve">I, </w:t>
      </w:r>
      <w:r w:rsidR="000621B1" w:rsidRPr="000621B1">
        <w:rPr>
          <w:rFonts w:ascii="Arial" w:hAnsi="Arial" w:cs="Arial"/>
          <w:bCs/>
          <w:sz w:val="24"/>
          <w:szCs w:val="24"/>
          <w:lang w:val="en-GB"/>
        </w:rPr>
        <w:t>Md Sonet Islam</w:t>
      </w:r>
      <w:r w:rsidR="000621B1" w:rsidRPr="002E5287">
        <w:rPr>
          <w:rFonts w:ascii="Arial" w:hAnsi="Arial" w:cs="Arial"/>
          <w:sz w:val="28"/>
          <w:szCs w:val="24"/>
          <w:lang w:val="en-GB"/>
        </w:rPr>
        <w:t xml:space="preserve"> </w:t>
      </w:r>
      <w:r w:rsidRPr="002E5287">
        <w:rPr>
          <w:rFonts w:ascii="Arial" w:hAnsi="Arial" w:cs="Arial"/>
          <w:sz w:val="24"/>
          <w:szCs w:val="24"/>
          <w:lang w:val="en-GB"/>
        </w:rPr>
        <w:t xml:space="preserve">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14:paraId="17BCAB70" w14:textId="77777777" w:rsidR="0065437D" w:rsidRPr="002E5287" w:rsidRDefault="0065437D" w:rsidP="0065437D">
      <w:pPr>
        <w:pBdr>
          <w:top w:val="single" w:sz="4" w:space="1" w:color="auto"/>
          <w:left w:val="single" w:sz="4" w:space="4" w:color="auto"/>
          <w:bottom w:val="single" w:sz="4" w:space="31" w:color="auto"/>
          <w:right w:val="single" w:sz="4" w:space="4" w:color="auto"/>
        </w:pBdr>
        <w:spacing w:after="120" w:line="480" w:lineRule="auto"/>
        <w:rPr>
          <w:rFonts w:ascii="Arial" w:hAnsi="Arial" w:cs="Arial"/>
          <w:sz w:val="24"/>
          <w:szCs w:val="24"/>
          <w:lang w:val="en-GB"/>
        </w:rPr>
      </w:pPr>
      <w:r w:rsidRPr="002E5287">
        <w:rPr>
          <w:rFonts w:ascii="Arial" w:hAnsi="Arial" w:cs="Arial"/>
          <w:sz w:val="24"/>
          <w:szCs w:val="24"/>
          <w:lang w:val="en-GB"/>
        </w:rPr>
        <w:t xml:space="preserve"> </w:t>
      </w:r>
    </w:p>
    <w:p w14:paraId="597DF5D0" w14:textId="30B62EE2" w:rsidR="0065437D" w:rsidRPr="002E5287" w:rsidRDefault="0065437D" w:rsidP="00E358F4">
      <w:pPr>
        <w:pBdr>
          <w:top w:val="single" w:sz="4" w:space="1" w:color="auto"/>
          <w:left w:val="single" w:sz="4" w:space="4" w:color="auto"/>
          <w:bottom w:val="single" w:sz="4" w:space="31" w:color="auto"/>
          <w:right w:val="single" w:sz="4" w:space="4" w:color="auto"/>
        </w:pBdr>
        <w:spacing w:after="120" w:line="480" w:lineRule="auto"/>
        <w:rPr>
          <w:rFonts w:ascii="Arial" w:hAnsi="Arial" w:cs="Arial"/>
          <w:sz w:val="24"/>
          <w:szCs w:val="24"/>
          <w:lang w:val="en-GB"/>
        </w:rPr>
      </w:pPr>
      <w:r w:rsidRPr="002E5287">
        <w:rPr>
          <w:rFonts w:ascii="Arial" w:hAnsi="Arial" w:cs="Arial"/>
          <w:sz w:val="24"/>
          <w:szCs w:val="24"/>
          <w:lang w:val="en-GB"/>
        </w:rPr>
        <w:t xml:space="preserve">Signature: </w:t>
      </w:r>
      <w:r w:rsidR="00E358F4" w:rsidRPr="00E358F4">
        <w:rPr>
          <w:rFonts w:ascii="Arial" w:hAnsi="Arial" w:cs="Arial"/>
          <w:bCs/>
          <w:sz w:val="24"/>
          <w:szCs w:val="24"/>
          <w:lang w:val="en-GB"/>
        </w:rPr>
        <w:t>Md Sonet Islam</w:t>
      </w:r>
    </w:p>
    <w:p w14:paraId="504C1E27" w14:textId="16466DCD" w:rsidR="0065437D" w:rsidRPr="002E5287" w:rsidRDefault="0065437D" w:rsidP="00E358F4">
      <w:pPr>
        <w:pBdr>
          <w:top w:val="single" w:sz="4" w:space="1" w:color="auto"/>
          <w:left w:val="single" w:sz="4" w:space="4" w:color="auto"/>
          <w:bottom w:val="single" w:sz="4" w:space="31" w:color="auto"/>
          <w:right w:val="single" w:sz="4" w:space="4" w:color="auto"/>
        </w:pBdr>
        <w:spacing w:after="120" w:line="480" w:lineRule="auto"/>
        <w:rPr>
          <w:rFonts w:ascii="Arial" w:hAnsi="Arial" w:cs="Arial"/>
          <w:sz w:val="24"/>
          <w:szCs w:val="24"/>
          <w:lang w:val="en-GB"/>
        </w:rPr>
      </w:pPr>
      <w:r w:rsidRPr="002E5287">
        <w:rPr>
          <w:rFonts w:ascii="Arial" w:hAnsi="Arial" w:cs="Arial"/>
          <w:sz w:val="24"/>
          <w:szCs w:val="24"/>
          <w:lang w:val="en-GB"/>
        </w:rPr>
        <w:t xml:space="preserve">Date: </w:t>
      </w:r>
    </w:p>
    <w:p w14:paraId="132DA619" w14:textId="77777777" w:rsidR="0065437D" w:rsidRPr="002E5287" w:rsidRDefault="0065437D" w:rsidP="0065437D">
      <w:pPr>
        <w:pBdr>
          <w:top w:val="single" w:sz="4" w:space="1" w:color="auto"/>
          <w:left w:val="single" w:sz="4" w:space="4" w:color="auto"/>
          <w:bottom w:val="single" w:sz="4" w:space="31" w:color="auto"/>
          <w:right w:val="single" w:sz="4" w:space="4" w:color="auto"/>
        </w:pBdr>
        <w:spacing w:after="120"/>
        <w:rPr>
          <w:rFonts w:ascii="Arial" w:hAnsi="Arial" w:cs="Arial"/>
          <w:lang w:val="en-GB"/>
        </w:rPr>
      </w:pPr>
    </w:p>
    <w:p w14:paraId="546F70D7" w14:textId="77777777" w:rsidR="00A31DCA" w:rsidRPr="002E5287" w:rsidRDefault="00A31DCA" w:rsidP="00A31DCA">
      <w:pPr>
        <w:spacing w:line="360" w:lineRule="auto"/>
        <w:jc w:val="center"/>
        <w:rPr>
          <w:rFonts w:ascii="Arial" w:hAnsi="Arial" w:cs="Arial"/>
          <w:b/>
          <w:bCs/>
          <w:sz w:val="28"/>
          <w:szCs w:val="24"/>
          <w:lang w:val="en-GB"/>
        </w:rPr>
      </w:pPr>
    </w:p>
    <w:p w14:paraId="72537C3D" w14:textId="77777777" w:rsidR="00A31DCA" w:rsidRPr="002E5287" w:rsidRDefault="00A31DCA" w:rsidP="00A31DCA">
      <w:pPr>
        <w:spacing w:line="360" w:lineRule="auto"/>
        <w:rPr>
          <w:rFonts w:ascii="Arial" w:hAnsi="Arial" w:cs="Arial"/>
          <w:b/>
          <w:lang w:val="en-GB"/>
        </w:rPr>
      </w:pPr>
      <w:r w:rsidRPr="002E5287">
        <w:rPr>
          <w:rFonts w:ascii="Arial" w:hAnsi="Arial" w:cs="Arial"/>
          <w:b/>
          <w:lang w:val="en-GB"/>
        </w:rPr>
        <w:br w:type="page"/>
      </w:r>
    </w:p>
    <w:sdt>
      <w:sdtPr>
        <w:rPr>
          <w:rFonts w:asciiTheme="minorHAnsi" w:eastAsiaTheme="minorHAnsi" w:hAnsiTheme="minorHAnsi" w:cstheme="minorBidi"/>
          <w:b/>
          <w:color w:val="auto"/>
          <w:sz w:val="22"/>
          <w:szCs w:val="22"/>
          <w:lang w:val="en-GB"/>
        </w:rPr>
        <w:id w:val="-1536878671"/>
        <w:docPartObj>
          <w:docPartGallery w:val="Table of Contents"/>
          <w:docPartUnique/>
        </w:docPartObj>
      </w:sdtPr>
      <w:sdtEndPr>
        <w:rPr>
          <w:rFonts w:ascii="Arial" w:hAnsi="Arial" w:cs="Arial"/>
          <w:b w:val="0"/>
          <w:bCs/>
          <w:noProof/>
          <w:sz w:val="24"/>
          <w:szCs w:val="24"/>
        </w:rPr>
      </w:sdtEndPr>
      <w:sdtContent>
        <w:p w14:paraId="285BB61B" w14:textId="77777777" w:rsidR="00A31DCA" w:rsidRPr="00A359D9" w:rsidRDefault="00A31DCA" w:rsidP="00A359D9">
          <w:pPr>
            <w:pStyle w:val="TOCHeading"/>
            <w:spacing w:after="240"/>
            <w:jc w:val="both"/>
            <w:rPr>
              <w:rFonts w:cs="Arial"/>
              <w:b/>
              <w:bCs/>
              <w:szCs w:val="24"/>
              <w:u w:val="single"/>
              <w:lang w:val="en-GB"/>
            </w:rPr>
          </w:pPr>
          <w:r w:rsidRPr="00A359D9">
            <w:rPr>
              <w:rFonts w:cs="Arial"/>
              <w:b/>
              <w:bCs/>
              <w:szCs w:val="24"/>
              <w:u w:val="single"/>
              <w:lang w:val="en-GB"/>
            </w:rPr>
            <w:t>Table of Contents</w:t>
          </w:r>
        </w:p>
        <w:p w14:paraId="18802871" w14:textId="706DD83B" w:rsidR="00EB36E3" w:rsidRPr="00EB36E3" w:rsidRDefault="00A31DCA" w:rsidP="00EB36E3">
          <w:pPr>
            <w:pStyle w:val="TOC1"/>
            <w:tabs>
              <w:tab w:val="right" w:leader="dot" w:pos="9016"/>
            </w:tabs>
            <w:jc w:val="both"/>
            <w:rPr>
              <w:rFonts w:ascii="Arial" w:eastAsiaTheme="minorEastAsia" w:hAnsi="Arial" w:cs="Arial"/>
              <w:noProof/>
              <w:sz w:val="24"/>
              <w:szCs w:val="24"/>
              <w:lang w:val="en-GB" w:eastAsia="en-GB"/>
            </w:rPr>
          </w:pPr>
          <w:r w:rsidRPr="0092558D">
            <w:rPr>
              <w:rFonts w:ascii="Arial" w:hAnsi="Arial" w:cs="Arial"/>
              <w:bCs/>
              <w:noProof/>
              <w:sz w:val="24"/>
              <w:szCs w:val="24"/>
              <w:lang w:val="en-GB"/>
            </w:rPr>
            <w:fldChar w:fldCharType="begin"/>
          </w:r>
          <w:r w:rsidRPr="0092558D">
            <w:rPr>
              <w:rFonts w:ascii="Arial" w:hAnsi="Arial" w:cs="Arial"/>
              <w:bCs/>
              <w:noProof/>
              <w:sz w:val="24"/>
              <w:szCs w:val="24"/>
              <w:lang w:val="en-GB"/>
            </w:rPr>
            <w:instrText xml:space="preserve"> TOC \o "1-3" \h \z \u </w:instrText>
          </w:r>
          <w:r w:rsidRPr="0092558D">
            <w:rPr>
              <w:rFonts w:ascii="Arial" w:hAnsi="Arial" w:cs="Arial"/>
              <w:bCs/>
              <w:noProof/>
              <w:sz w:val="24"/>
              <w:szCs w:val="24"/>
              <w:lang w:val="en-GB"/>
            </w:rPr>
            <w:fldChar w:fldCharType="separate"/>
          </w:r>
          <w:hyperlink w:anchor="_Toc240023582" w:history="1">
            <w:r w:rsidR="00EB36E3" w:rsidRPr="00EB36E3">
              <w:rPr>
                <w:rStyle w:val="Hyperlink"/>
                <w:rFonts w:ascii="Arial" w:eastAsia="Times New Roman" w:hAnsi="Arial" w:cs="Arial"/>
                <w:noProof/>
                <w:sz w:val="24"/>
                <w:szCs w:val="24"/>
                <w:lang w:val="en-GB" w:eastAsia="en-GB"/>
              </w:rPr>
              <w:t>Chapter 1: Introduction</w:t>
            </w:r>
            <w:r w:rsidR="00EB36E3" w:rsidRPr="00EB36E3">
              <w:rPr>
                <w:rFonts w:ascii="Arial" w:hAnsi="Arial" w:cs="Arial"/>
                <w:noProof/>
                <w:webHidden/>
                <w:sz w:val="24"/>
                <w:szCs w:val="24"/>
              </w:rPr>
              <w:tab/>
            </w:r>
            <w:r w:rsidR="00EB36E3" w:rsidRPr="00EB36E3">
              <w:rPr>
                <w:rFonts w:ascii="Arial" w:hAnsi="Arial" w:cs="Arial"/>
                <w:noProof/>
                <w:webHidden/>
                <w:sz w:val="24"/>
                <w:szCs w:val="24"/>
              </w:rPr>
              <w:fldChar w:fldCharType="begin"/>
            </w:r>
            <w:r w:rsidR="00EB36E3" w:rsidRPr="00EB36E3">
              <w:rPr>
                <w:rFonts w:ascii="Arial" w:hAnsi="Arial" w:cs="Arial"/>
                <w:noProof/>
                <w:webHidden/>
                <w:sz w:val="24"/>
                <w:szCs w:val="24"/>
              </w:rPr>
              <w:instrText xml:space="preserve"> PAGEREF _Toc240023582 \h </w:instrText>
            </w:r>
            <w:r w:rsidR="00EB36E3" w:rsidRPr="00EB36E3">
              <w:rPr>
                <w:rFonts w:ascii="Arial" w:hAnsi="Arial" w:cs="Arial"/>
                <w:noProof/>
                <w:webHidden/>
                <w:sz w:val="24"/>
                <w:szCs w:val="24"/>
              </w:rPr>
            </w:r>
            <w:r w:rsidR="00EB36E3" w:rsidRPr="00EB36E3">
              <w:rPr>
                <w:rFonts w:ascii="Arial" w:hAnsi="Arial" w:cs="Arial"/>
                <w:noProof/>
                <w:webHidden/>
                <w:sz w:val="24"/>
                <w:szCs w:val="24"/>
              </w:rPr>
              <w:fldChar w:fldCharType="separate"/>
            </w:r>
            <w:r w:rsidR="00EB36E3" w:rsidRPr="00EB36E3">
              <w:rPr>
                <w:rFonts w:ascii="Arial" w:hAnsi="Arial" w:cs="Arial"/>
                <w:noProof/>
                <w:webHidden/>
                <w:sz w:val="24"/>
                <w:szCs w:val="24"/>
              </w:rPr>
              <w:t>1</w:t>
            </w:r>
            <w:r w:rsidR="00EB36E3" w:rsidRPr="00EB36E3">
              <w:rPr>
                <w:rFonts w:ascii="Arial" w:hAnsi="Arial" w:cs="Arial"/>
                <w:noProof/>
                <w:webHidden/>
                <w:sz w:val="24"/>
                <w:szCs w:val="24"/>
              </w:rPr>
              <w:fldChar w:fldCharType="end"/>
            </w:r>
          </w:hyperlink>
        </w:p>
        <w:p w14:paraId="079C2F67" w14:textId="7DB54058" w:rsidR="00EB36E3" w:rsidRPr="00EB36E3" w:rsidRDefault="00EB36E3" w:rsidP="00EB36E3">
          <w:pPr>
            <w:pStyle w:val="TOC2"/>
            <w:tabs>
              <w:tab w:val="right" w:leader="dot" w:pos="9016"/>
            </w:tabs>
            <w:jc w:val="both"/>
            <w:rPr>
              <w:rFonts w:ascii="Arial" w:eastAsiaTheme="minorEastAsia" w:hAnsi="Arial" w:cs="Arial"/>
              <w:noProof/>
              <w:sz w:val="24"/>
              <w:szCs w:val="24"/>
              <w:lang w:val="en-GB" w:eastAsia="en-GB"/>
            </w:rPr>
          </w:pPr>
          <w:hyperlink w:anchor="_Toc240023583" w:history="1">
            <w:r w:rsidRPr="00EB36E3">
              <w:rPr>
                <w:rStyle w:val="Hyperlink"/>
                <w:rFonts w:ascii="Arial" w:eastAsia="Times New Roman" w:hAnsi="Arial" w:cs="Arial"/>
                <w:noProof/>
                <w:sz w:val="24"/>
                <w:szCs w:val="24"/>
                <w:lang w:val="en-GB" w:eastAsia="en-GB"/>
              </w:rPr>
              <w:t>1.1 Background and Context</w:t>
            </w:r>
            <w:r w:rsidRPr="00EB36E3">
              <w:rPr>
                <w:rFonts w:ascii="Arial" w:hAnsi="Arial" w:cs="Arial"/>
                <w:noProof/>
                <w:webHidden/>
                <w:sz w:val="24"/>
                <w:szCs w:val="24"/>
              </w:rPr>
              <w:tab/>
            </w:r>
            <w:r w:rsidRPr="00EB36E3">
              <w:rPr>
                <w:rFonts w:ascii="Arial" w:hAnsi="Arial" w:cs="Arial"/>
                <w:noProof/>
                <w:webHidden/>
                <w:sz w:val="24"/>
                <w:szCs w:val="24"/>
              </w:rPr>
              <w:fldChar w:fldCharType="begin"/>
            </w:r>
            <w:r w:rsidRPr="00EB36E3">
              <w:rPr>
                <w:rFonts w:ascii="Arial" w:hAnsi="Arial" w:cs="Arial"/>
                <w:noProof/>
                <w:webHidden/>
                <w:sz w:val="24"/>
                <w:szCs w:val="24"/>
              </w:rPr>
              <w:instrText xml:space="preserve"> PAGEREF _Toc240023583 \h </w:instrText>
            </w:r>
            <w:r w:rsidRPr="00EB36E3">
              <w:rPr>
                <w:rFonts w:ascii="Arial" w:hAnsi="Arial" w:cs="Arial"/>
                <w:noProof/>
                <w:webHidden/>
                <w:sz w:val="24"/>
                <w:szCs w:val="24"/>
              </w:rPr>
            </w:r>
            <w:r w:rsidRPr="00EB36E3">
              <w:rPr>
                <w:rFonts w:ascii="Arial" w:hAnsi="Arial" w:cs="Arial"/>
                <w:noProof/>
                <w:webHidden/>
                <w:sz w:val="24"/>
                <w:szCs w:val="24"/>
              </w:rPr>
              <w:fldChar w:fldCharType="separate"/>
            </w:r>
            <w:r w:rsidRPr="00EB36E3">
              <w:rPr>
                <w:rFonts w:ascii="Arial" w:hAnsi="Arial" w:cs="Arial"/>
                <w:noProof/>
                <w:webHidden/>
                <w:sz w:val="24"/>
                <w:szCs w:val="24"/>
              </w:rPr>
              <w:t>1</w:t>
            </w:r>
            <w:r w:rsidRPr="00EB36E3">
              <w:rPr>
                <w:rFonts w:ascii="Arial" w:hAnsi="Arial" w:cs="Arial"/>
                <w:noProof/>
                <w:webHidden/>
                <w:sz w:val="24"/>
                <w:szCs w:val="24"/>
              </w:rPr>
              <w:fldChar w:fldCharType="end"/>
            </w:r>
          </w:hyperlink>
        </w:p>
        <w:p w14:paraId="0DD32650" w14:textId="784FCEE3" w:rsidR="00EB36E3" w:rsidRPr="00EB36E3" w:rsidRDefault="00EB36E3" w:rsidP="00EB36E3">
          <w:pPr>
            <w:pStyle w:val="TOC2"/>
            <w:tabs>
              <w:tab w:val="right" w:leader="dot" w:pos="9016"/>
            </w:tabs>
            <w:jc w:val="both"/>
            <w:rPr>
              <w:rFonts w:ascii="Arial" w:eastAsiaTheme="minorEastAsia" w:hAnsi="Arial" w:cs="Arial"/>
              <w:noProof/>
              <w:sz w:val="24"/>
              <w:szCs w:val="24"/>
              <w:lang w:val="en-GB" w:eastAsia="en-GB"/>
            </w:rPr>
          </w:pPr>
          <w:hyperlink w:anchor="_Toc240023584" w:history="1">
            <w:r w:rsidRPr="00EB36E3">
              <w:rPr>
                <w:rStyle w:val="Hyperlink"/>
                <w:rFonts w:ascii="Arial" w:eastAsia="Times New Roman" w:hAnsi="Arial" w:cs="Arial"/>
                <w:noProof/>
                <w:sz w:val="24"/>
                <w:szCs w:val="24"/>
                <w:lang w:val="en-GB" w:eastAsia="en-GB"/>
              </w:rPr>
              <w:t>1.2 Problem or Opportunity Statement</w:t>
            </w:r>
            <w:r w:rsidRPr="00EB36E3">
              <w:rPr>
                <w:rFonts w:ascii="Arial" w:hAnsi="Arial" w:cs="Arial"/>
                <w:noProof/>
                <w:webHidden/>
                <w:sz w:val="24"/>
                <w:szCs w:val="24"/>
              </w:rPr>
              <w:tab/>
            </w:r>
            <w:r w:rsidRPr="00EB36E3">
              <w:rPr>
                <w:rFonts w:ascii="Arial" w:hAnsi="Arial" w:cs="Arial"/>
                <w:noProof/>
                <w:webHidden/>
                <w:sz w:val="24"/>
                <w:szCs w:val="24"/>
              </w:rPr>
              <w:fldChar w:fldCharType="begin"/>
            </w:r>
            <w:r w:rsidRPr="00EB36E3">
              <w:rPr>
                <w:rFonts w:ascii="Arial" w:hAnsi="Arial" w:cs="Arial"/>
                <w:noProof/>
                <w:webHidden/>
                <w:sz w:val="24"/>
                <w:szCs w:val="24"/>
              </w:rPr>
              <w:instrText xml:space="preserve"> PAGEREF _Toc240023584 \h </w:instrText>
            </w:r>
            <w:r w:rsidRPr="00EB36E3">
              <w:rPr>
                <w:rFonts w:ascii="Arial" w:hAnsi="Arial" w:cs="Arial"/>
                <w:noProof/>
                <w:webHidden/>
                <w:sz w:val="24"/>
                <w:szCs w:val="24"/>
              </w:rPr>
            </w:r>
            <w:r w:rsidRPr="00EB36E3">
              <w:rPr>
                <w:rFonts w:ascii="Arial" w:hAnsi="Arial" w:cs="Arial"/>
                <w:noProof/>
                <w:webHidden/>
                <w:sz w:val="24"/>
                <w:szCs w:val="24"/>
              </w:rPr>
              <w:fldChar w:fldCharType="separate"/>
            </w:r>
            <w:r w:rsidRPr="00EB36E3">
              <w:rPr>
                <w:rFonts w:ascii="Arial" w:hAnsi="Arial" w:cs="Arial"/>
                <w:noProof/>
                <w:webHidden/>
                <w:sz w:val="24"/>
                <w:szCs w:val="24"/>
              </w:rPr>
              <w:t>1</w:t>
            </w:r>
            <w:r w:rsidRPr="00EB36E3">
              <w:rPr>
                <w:rFonts w:ascii="Arial" w:hAnsi="Arial" w:cs="Arial"/>
                <w:noProof/>
                <w:webHidden/>
                <w:sz w:val="24"/>
                <w:szCs w:val="24"/>
              </w:rPr>
              <w:fldChar w:fldCharType="end"/>
            </w:r>
          </w:hyperlink>
        </w:p>
        <w:p w14:paraId="78717EC3" w14:textId="24077E6F" w:rsidR="00EB36E3" w:rsidRPr="00EB36E3" w:rsidRDefault="00EB36E3" w:rsidP="00EB36E3">
          <w:pPr>
            <w:pStyle w:val="TOC2"/>
            <w:tabs>
              <w:tab w:val="right" w:leader="dot" w:pos="9016"/>
            </w:tabs>
            <w:jc w:val="both"/>
            <w:rPr>
              <w:rFonts w:ascii="Arial" w:eastAsiaTheme="minorEastAsia" w:hAnsi="Arial" w:cs="Arial"/>
              <w:noProof/>
              <w:sz w:val="24"/>
              <w:szCs w:val="24"/>
              <w:lang w:val="en-GB" w:eastAsia="en-GB"/>
            </w:rPr>
          </w:pPr>
          <w:hyperlink w:anchor="_Toc240023585" w:history="1">
            <w:r w:rsidRPr="00EB36E3">
              <w:rPr>
                <w:rStyle w:val="Hyperlink"/>
                <w:rFonts w:ascii="Arial" w:eastAsia="Times New Roman" w:hAnsi="Arial" w:cs="Arial"/>
                <w:noProof/>
                <w:sz w:val="24"/>
                <w:szCs w:val="24"/>
                <w:lang w:val="en-GB" w:eastAsia="en-GB"/>
              </w:rPr>
              <w:t>1.3 Initial Observation of Demand</w:t>
            </w:r>
            <w:r w:rsidRPr="00EB36E3">
              <w:rPr>
                <w:rFonts w:ascii="Arial" w:hAnsi="Arial" w:cs="Arial"/>
                <w:noProof/>
                <w:webHidden/>
                <w:sz w:val="24"/>
                <w:szCs w:val="24"/>
              </w:rPr>
              <w:tab/>
            </w:r>
            <w:r w:rsidRPr="00EB36E3">
              <w:rPr>
                <w:rFonts w:ascii="Arial" w:hAnsi="Arial" w:cs="Arial"/>
                <w:noProof/>
                <w:webHidden/>
                <w:sz w:val="24"/>
                <w:szCs w:val="24"/>
              </w:rPr>
              <w:fldChar w:fldCharType="begin"/>
            </w:r>
            <w:r w:rsidRPr="00EB36E3">
              <w:rPr>
                <w:rFonts w:ascii="Arial" w:hAnsi="Arial" w:cs="Arial"/>
                <w:noProof/>
                <w:webHidden/>
                <w:sz w:val="24"/>
                <w:szCs w:val="24"/>
              </w:rPr>
              <w:instrText xml:space="preserve"> PAGEREF _Toc240023585 \h </w:instrText>
            </w:r>
            <w:r w:rsidRPr="00EB36E3">
              <w:rPr>
                <w:rFonts w:ascii="Arial" w:hAnsi="Arial" w:cs="Arial"/>
                <w:noProof/>
                <w:webHidden/>
                <w:sz w:val="24"/>
                <w:szCs w:val="24"/>
              </w:rPr>
            </w:r>
            <w:r w:rsidRPr="00EB36E3">
              <w:rPr>
                <w:rFonts w:ascii="Arial" w:hAnsi="Arial" w:cs="Arial"/>
                <w:noProof/>
                <w:webHidden/>
                <w:sz w:val="24"/>
                <w:szCs w:val="24"/>
              </w:rPr>
              <w:fldChar w:fldCharType="separate"/>
            </w:r>
            <w:r w:rsidRPr="00EB36E3">
              <w:rPr>
                <w:rFonts w:ascii="Arial" w:hAnsi="Arial" w:cs="Arial"/>
                <w:noProof/>
                <w:webHidden/>
                <w:sz w:val="24"/>
                <w:szCs w:val="24"/>
              </w:rPr>
              <w:t>2</w:t>
            </w:r>
            <w:r w:rsidRPr="00EB36E3">
              <w:rPr>
                <w:rFonts w:ascii="Arial" w:hAnsi="Arial" w:cs="Arial"/>
                <w:noProof/>
                <w:webHidden/>
                <w:sz w:val="24"/>
                <w:szCs w:val="24"/>
              </w:rPr>
              <w:fldChar w:fldCharType="end"/>
            </w:r>
          </w:hyperlink>
        </w:p>
        <w:p w14:paraId="3518E56B" w14:textId="6F9A13D9" w:rsidR="00EB36E3" w:rsidRPr="00EB36E3" w:rsidRDefault="00EB36E3" w:rsidP="00EB36E3">
          <w:pPr>
            <w:pStyle w:val="TOC2"/>
            <w:tabs>
              <w:tab w:val="right" w:leader="dot" w:pos="9016"/>
            </w:tabs>
            <w:jc w:val="both"/>
            <w:rPr>
              <w:rFonts w:ascii="Arial" w:eastAsiaTheme="minorEastAsia" w:hAnsi="Arial" w:cs="Arial"/>
              <w:noProof/>
              <w:sz w:val="24"/>
              <w:szCs w:val="24"/>
              <w:lang w:val="en-GB" w:eastAsia="en-GB"/>
            </w:rPr>
          </w:pPr>
          <w:hyperlink w:anchor="_Toc240023586" w:history="1">
            <w:r w:rsidRPr="00EB36E3">
              <w:rPr>
                <w:rStyle w:val="Hyperlink"/>
                <w:rFonts w:ascii="Arial" w:eastAsia="Times New Roman" w:hAnsi="Arial" w:cs="Arial"/>
                <w:noProof/>
                <w:sz w:val="24"/>
                <w:szCs w:val="24"/>
                <w:lang w:val="en-GB" w:eastAsia="en-GB"/>
              </w:rPr>
              <w:t>1.4 Aim, Objectives and Research Questions</w:t>
            </w:r>
            <w:r w:rsidRPr="00EB36E3">
              <w:rPr>
                <w:rFonts w:ascii="Arial" w:hAnsi="Arial" w:cs="Arial"/>
                <w:noProof/>
                <w:webHidden/>
                <w:sz w:val="24"/>
                <w:szCs w:val="24"/>
              </w:rPr>
              <w:tab/>
            </w:r>
            <w:r w:rsidRPr="00EB36E3">
              <w:rPr>
                <w:rFonts w:ascii="Arial" w:hAnsi="Arial" w:cs="Arial"/>
                <w:noProof/>
                <w:webHidden/>
                <w:sz w:val="24"/>
                <w:szCs w:val="24"/>
              </w:rPr>
              <w:fldChar w:fldCharType="begin"/>
            </w:r>
            <w:r w:rsidRPr="00EB36E3">
              <w:rPr>
                <w:rFonts w:ascii="Arial" w:hAnsi="Arial" w:cs="Arial"/>
                <w:noProof/>
                <w:webHidden/>
                <w:sz w:val="24"/>
                <w:szCs w:val="24"/>
              </w:rPr>
              <w:instrText xml:space="preserve"> PAGEREF _Toc240023586 \h </w:instrText>
            </w:r>
            <w:r w:rsidRPr="00EB36E3">
              <w:rPr>
                <w:rFonts w:ascii="Arial" w:hAnsi="Arial" w:cs="Arial"/>
                <w:noProof/>
                <w:webHidden/>
                <w:sz w:val="24"/>
                <w:szCs w:val="24"/>
              </w:rPr>
            </w:r>
            <w:r w:rsidRPr="00EB36E3">
              <w:rPr>
                <w:rFonts w:ascii="Arial" w:hAnsi="Arial" w:cs="Arial"/>
                <w:noProof/>
                <w:webHidden/>
                <w:sz w:val="24"/>
                <w:szCs w:val="24"/>
              </w:rPr>
              <w:fldChar w:fldCharType="separate"/>
            </w:r>
            <w:r w:rsidRPr="00EB36E3">
              <w:rPr>
                <w:rFonts w:ascii="Arial" w:hAnsi="Arial" w:cs="Arial"/>
                <w:noProof/>
                <w:webHidden/>
                <w:sz w:val="24"/>
                <w:szCs w:val="24"/>
              </w:rPr>
              <w:t>2</w:t>
            </w:r>
            <w:r w:rsidRPr="00EB36E3">
              <w:rPr>
                <w:rFonts w:ascii="Arial" w:hAnsi="Arial" w:cs="Arial"/>
                <w:noProof/>
                <w:webHidden/>
                <w:sz w:val="24"/>
                <w:szCs w:val="24"/>
              </w:rPr>
              <w:fldChar w:fldCharType="end"/>
            </w:r>
          </w:hyperlink>
        </w:p>
        <w:p w14:paraId="172606FA" w14:textId="4B2D2F21" w:rsidR="00EB36E3" w:rsidRPr="00EB36E3" w:rsidRDefault="00EB36E3" w:rsidP="00EB36E3">
          <w:pPr>
            <w:pStyle w:val="TOC3"/>
            <w:tabs>
              <w:tab w:val="right" w:leader="dot" w:pos="9016"/>
            </w:tabs>
            <w:jc w:val="both"/>
            <w:rPr>
              <w:rFonts w:ascii="Arial" w:eastAsiaTheme="minorEastAsia" w:hAnsi="Arial" w:cs="Arial"/>
              <w:noProof/>
              <w:sz w:val="24"/>
              <w:szCs w:val="24"/>
              <w:lang w:val="en-GB" w:eastAsia="en-GB"/>
            </w:rPr>
          </w:pPr>
          <w:hyperlink w:anchor="_Toc240023587" w:history="1">
            <w:r w:rsidRPr="00EB36E3">
              <w:rPr>
                <w:rStyle w:val="Hyperlink"/>
                <w:rFonts w:ascii="Arial" w:eastAsia="Times New Roman" w:hAnsi="Arial" w:cs="Arial"/>
                <w:noProof/>
                <w:sz w:val="24"/>
                <w:szCs w:val="24"/>
                <w:lang w:val="en-GB" w:eastAsia="en-GB"/>
              </w:rPr>
              <w:t>Aim</w:t>
            </w:r>
            <w:r w:rsidRPr="00EB36E3">
              <w:rPr>
                <w:rFonts w:ascii="Arial" w:hAnsi="Arial" w:cs="Arial"/>
                <w:noProof/>
                <w:webHidden/>
                <w:sz w:val="24"/>
                <w:szCs w:val="24"/>
              </w:rPr>
              <w:tab/>
            </w:r>
            <w:r w:rsidRPr="00EB36E3">
              <w:rPr>
                <w:rFonts w:ascii="Arial" w:hAnsi="Arial" w:cs="Arial"/>
                <w:noProof/>
                <w:webHidden/>
                <w:sz w:val="24"/>
                <w:szCs w:val="24"/>
              </w:rPr>
              <w:fldChar w:fldCharType="begin"/>
            </w:r>
            <w:r w:rsidRPr="00EB36E3">
              <w:rPr>
                <w:rFonts w:ascii="Arial" w:hAnsi="Arial" w:cs="Arial"/>
                <w:noProof/>
                <w:webHidden/>
                <w:sz w:val="24"/>
                <w:szCs w:val="24"/>
              </w:rPr>
              <w:instrText xml:space="preserve"> PAGEREF _Toc240023587 \h </w:instrText>
            </w:r>
            <w:r w:rsidRPr="00EB36E3">
              <w:rPr>
                <w:rFonts w:ascii="Arial" w:hAnsi="Arial" w:cs="Arial"/>
                <w:noProof/>
                <w:webHidden/>
                <w:sz w:val="24"/>
                <w:szCs w:val="24"/>
              </w:rPr>
            </w:r>
            <w:r w:rsidRPr="00EB36E3">
              <w:rPr>
                <w:rFonts w:ascii="Arial" w:hAnsi="Arial" w:cs="Arial"/>
                <w:noProof/>
                <w:webHidden/>
                <w:sz w:val="24"/>
                <w:szCs w:val="24"/>
              </w:rPr>
              <w:fldChar w:fldCharType="separate"/>
            </w:r>
            <w:r w:rsidRPr="00EB36E3">
              <w:rPr>
                <w:rFonts w:ascii="Arial" w:hAnsi="Arial" w:cs="Arial"/>
                <w:noProof/>
                <w:webHidden/>
                <w:sz w:val="24"/>
                <w:szCs w:val="24"/>
              </w:rPr>
              <w:t>2</w:t>
            </w:r>
            <w:r w:rsidRPr="00EB36E3">
              <w:rPr>
                <w:rFonts w:ascii="Arial" w:hAnsi="Arial" w:cs="Arial"/>
                <w:noProof/>
                <w:webHidden/>
                <w:sz w:val="24"/>
                <w:szCs w:val="24"/>
              </w:rPr>
              <w:fldChar w:fldCharType="end"/>
            </w:r>
          </w:hyperlink>
        </w:p>
        <w:p w14:paraId="28E654C7" w14:textId="35B30863" w:rsidR="00EB36E3" w:rsidRPr="00EB36E3" w:rsidRDefault="00EB36E3" w:rsidP="00EB36E3">
          <w:pPr>
            <w:pStyle w:val="TOC3"/>
            <w:tabs>
              <w:tab w:val="right" w:leader="dot" w:pos="9016"/>
            </w:tabs>
            <w:jc w:val="both"/>
            <w:rPr>
              <w:rFonts w:ascii="Arial" w:eastAsiaTheme="minorEastAsia" w:hAnsi="Arial" w:cs="Arial"/>
              <w:noProof/>
              <w:sz w:val="24"/>
              <w:szCs w:val="24"/>
              <w:lang w:val="en-GB" w:eastAsia="en-GB"/>
            </w:rPr>
          </w:pPr>
          <w:hyperlink w:anchor="_Toc240023588" w:history="1">
            <w:r w:rsidRPr="00EB36E3">
              <w:rPr>
                <w:rStyle w:val="Hyperlink"/>
                <w:rFonts w:ascii="Arial" w:eastAsia="Times New Roman" w:hAnsi="Arial" w:cs="Arial"/>
                <w:noProof/>
                <w:sz w:val="24"/>
                <w:szCs w:val="24"/>
                <w:lang w:val="en-GB" w:eastAsia="en-GB"/>
              </w:rPr>
              <w:t>Objectives</w:t>
            </w:r>
            <w:r w:rsidRPr="00EB36E3">
              <w:rPr>
                <w:rFonts w:ascii="Arial" w:hAnsi="Arial" w:cs="Arial"/>
                <w:noProof/>
                <w:webHidden/>
                <w:sz w:val="24"/>
                <w:szCs w:val="24"/>
              </w:rPr>
              <w:tab/>
            </w:r>
            <w:r w:rsidRPr="00EB36E3">
              <w:rPr>
                <w:rFonts w:ascii="Arial" w:hAnsi="Arial" w:cs="Arial"/>
                <w:noProof/>
                <w:webHidden/>
                <w:sz w:val="24"/>
                <w:szCs w:val="24"/>
              </w:rPr>
              <w:fldChar w:fldCharType="begin"/>
            </w:r>
            <w:r w:rsidRPr="00EB36E3">
              <w:rPr>
                <w:rFonts w:ascii="Arial" w:hAnsi="Arial" w:cs="Arial"/>
                <w:noProof/>
                <w:webHidden/>
                <w:sz w:val="24"/>
                <w:szCs w:val="24"/>
              </w:rPr>
              <w:instrText xml:space="preserve"> PAGEREF _Toc240023588 \h </w:instrText>
            </w:r>
            <w:r w:rsidRPr="00EB36E3">
              <w:rPr>
                <w:rFonts w:ascii="Arial" w:hAnsi="Arial" w:cs="Arial"/>
                <w:noProof/>
                <w:webHidden/>
                <w:sz w:val="24"/>
                <w:szCs w:val="24"/>
              </w:rPr>
            </w:r>
            <w:r w:rsidRPr="00EB36E3">
              <w:rPr>
                <w:rFonts w:ascii="Arial" w:hAnsi="Arial" w:cs="Arial"/>
                <w:noProof/>
                <w:webHidden/>
                <w:sz w:val="24"/>
                <w:szCs w:val="24"/>
              </w:rPr>
              <w:fldChar w:fldCharType="separate"/>
            </w:r>
            <w:r w:rsidRPr="00EB36E3">
              <w:rPr>
                <w:rFonts w:ascii="Arial" w:hAnsi="Arial" w:cs="Arial"/>
                <w:noProof/>
                <w:webHidden/>
                <w:sz w:val="24"/>
                <w:szCs w:val="24"/>
              </w:rPr>
              <w:t>2</w:t>
            </w:r>
            <w:r w:rsidRPr="00EB36E3">
              <w:rPr>
                <w:rFonts w:ascii="Arial" w:hAnsi="Arial" w:cs="Arial"/>
                <w:noProof/>
                <w:webHidden/>
                <w:sz w:val="24"/>
                <w:szCs w:val="24"/>
              </w:rPr>
              <w:fldChar w:fldCharType="end"/>
            </w:r>
          </w:hyperlink>
        </w:p>
        <w:p w14:paraId="274F135D" w14:textId="2828388E" w:rsidR="00EB36E3" w:rsidRPr="00EB36E3" w:rsidRDefault="00EB36E3" w:rsidP="00EB36E3">
          <w:pPr>
            <w:pStyle w:val="TOC3"/>
            <w:tabs>
              <w:tab w:val="right" w:leader="dot" w:pos="9016"/>
            </w:tabs>
            <w:jc w:val="both"/>
            <w:rPr>
              <w:rFonts w:ascii="Arial" w:eastAsiaTheme="minorEastAsia" w:hAnsi="Arial" w:cs="Arial"/>
              <w:noProof/>
              <w:sz w:val="24"/>
              <w:szCs w:val="24"/>
              <w:lang w:val="en-GB" w:eastAsia="en-GB"/>
            </w:rPr>
          </w:pPr>
          <w:hyperlink w:anchor="_Toc240023589" w:history="1">
            <w:r w:rsidRPr="00EB36E3">
              <w:rPr>
                <w:rStyle w:val="Hyperlink"/>
                <w:rFonts w:ascii="Arial" w:eastAsia="Times New Roman" w:hAnsi="Arial" w:cs="Arial"/>
                <w:noProof/>
                <w:sz w:val="24"/>
                <w:szCs w:val="24"/>
                <w:lang w:val="en-GB" w:eastAsia="en-GB"/>
              </w:rPr>
              <w:t>Research Questions</w:t>
            </w:r>
            <w:r w:rsidRPr="00EB36E3">
              <w:rPr>
                <w:rFonts w:ascii="Arial" w:hAnsi="Arial" w:cs="Arial"/>
                <w:noProof/>
                <w:webHidden/>
                <w:sz w:val="24"/>
                <w:szCs w:val="24"/>
              </w:rPr>
              <w:tab/>
            </w:r>
            <w:r w:rsidRPr="00EB36E3">
              <w:rPr>
                <w:rFonts w:ascii="Arial" w:hAnsi="Arial" w:cs="Arial"/>
                <w:noProof/>
                <w:webHidden/>
                <w:sz w:val="24"/>
                <w:szCs w:val="24"/>
              </w:rPr>
              <w:fldChar w:fldCharType="begin"/>
            </w:r>
            <w:r w:rsidRPr="00EB36E3">
              <w:rPr>
                <w:rFonts w:ascii="Arial" w:hAnsi="Arial" w:cs="Arial"/>
                <w:noProof/>
                <w:webHidden/>
                <w:sz w:val="24"/>
                <w:szCs w:val="24"/>
              </w:rPr>
              <w:instrText xml:space="preserve"> PAGEREF _Toc240023589 \h </w:instrText>
            </w:r>
            <w:r w:rsidRPr="00EB36E3">
              <w:rPr>
                <w:rFonts w:ascii="Arial" w:hAnsi="Arial" w:cs="Arial"/>
                <w:noProof/>
                <w:webHidden/>
                <w:sz w:val="24"/>
                <w:szCs w:val="24"/>
              </w:rPr>
            </w:r>
            <w:r w:rsidRPr="00EB36E3">
              <w:rPr>
                <w:rFonts w:ascii="Arial" w:hAnsi="Arial" w:cs="Arial"/>
                <w:noProof/>
                <w:webHidden/>
                <w:sz w:val="24"/>
                <w:szCs w:val="24"/>
              </w:rPr>
              <w:fldChar w:fldCharType="separate"/>
            </w:r>
            <w:r w:rsidRPr="00EB36E3">
              <w:rPr>
                <w:rFonts w:ascii="Arial" w:hAnsi="Arial" w:cs="Arial"/>
                <w:noProof/>
                <w:webHidden/>
                <w:sz w:val="24"/>
                <w:szCs w:val="24"/>
              </w:rPr>
              <w:t>3</w:t>
            </w:r>
            <w:r w:rsidRPr="00EB36E3">
              <w:rPr>
                <w:rFonts w:ascii="Arial" w:hAnsi="Arial" w:cs="Arial"/>
                <w:noProof/>
                <w:webHidden/>
                <w:sz w:val="24"/>
                <w:szCs w:val="24"/>
              </w:rPr>
              <w:fldChar w:fldCharType="end"/>
            </w:r>
          </w:hyperlink>
        </w:p>
        <w:p w14:paraId="1FA68BB0" w14:textId="59CAABEB" w:rsidR="00EB36E3" w:rsidRPr="00EB36E3" w:rsidRDefault="00EB36E3" w:rsidP="00EB36E3">
          <w:pPr>
            <w:pStyle w:val="TOC2"/>
            <w:tabs>
              <w:tab w:val="right" w:leader="dot" w:pos="9016"/>
            </w:tabs>
            <w:jc w:val="both"/>
            <w:rPr>
              <w:rFonts w:ascii="Arial" w:eastAsiaTheme="minorEastAsia" w:hAnsi="Arial" w:cs="Arial"/>
              <w:noProof/>
              <w:sz w:val="24"/>
              <w:szCs w:val="24"/>
              <w:lang w:val="en-GB" w:eastAsia="en-GB"/>
            </w:rPr>
          </w:pPr>
          <w:hyperlink w:anchor="_Toc240023590" w:history="1">
            <w:r w:rsidRPr="00EB36E3">
              <w:rPr>
                <w:rStyle w:val="Hyperlink"/>
                <w:rFonts w:ascii="Arial" w:eastAsia="Times New Roman" w:hAnsi="Arial" w:cs="Arial"/>
                <w:noProof/>
                <w:sz w:val="24"/>
                <w:szCs w:val="24"/>
                <w:lang w:val="en-GB" w:eastAsia="en-GB"/>
              </w:rPr>
              <w:t>1.5 Scope and Boundaries</w:t>
            </w:r>
            <w:r w:rsidRPr="00EB36E3">
              <w:rPr>
                <w:rFonts w:ascii="Arial" w:hAnsi="Arial" w:cs="Arial"/>
                <w:noProof/>
                <w:webHidden/>
                <w:sz w:val="24"/>
                <w:szCs w:val="24"/>
              </w:rPr>
              <w:tab/>
            </w:r>
            <w:r w:rsidRPr="00EB36E3">
              <w:rPr>
                <w:rFonts w:ascii="Arial" w:hAnsi="Arial" w:cs="Arial"/>
                <w:noProof/>
                <w:webHidden/>
                <w:sz w:val="24"/>
                <w:szCs w:val="24"/>
              </w:rPr>
              <w:fldChar w:fldCharType="begin"/>
            </w:r>
            <w:r w:rsidRPr="00EB36E3">
              <w:rPr>
                <w:rFonts w:ascii="Arial" w:hAnsi="Arial" w:cs="Arial"/>
                <w:noProof/>
                <w:webHidden/>
                <w:sz w:val="24"/>
                <w:szCs w:val="24"/>
              </w:rPr>
              <w:instrText xml:space="preserve"> PAGEREF _Toc240023590 \h </w:instrText>
            </w:r>
            <w:r w:rsidRPr="00EB36E3">
              <w:rPr>
                <w:rFonts w:ascii="Arial" w:hAnsi="Arial" w:cs="Arial"/>
                <w:noProof/>
                <w:webHidden/>
                <w:sz w:val="24"/>
                <w:szCs w:val="24"/>
              </w:rPr>
            </w:r>
            <w:r w:rsidRPr="00EB36E3">
              <w:rPr>
                <w:rFonts w:ascii="Arial" w:hAnsi="Arial" w:cs="Arial"/>
                <w:noProof/>
                <w:webHidden/>
                <w:sz w:val="24"/>
                <w:szCs w:val="24"/>
              </w:rPr>
              <w:fldChar w:fldCharType="separate"/>
            </w:r>
            <w:r w:rsidRPr="00EB36E3">
              <w:rPr>
                <w:rFonts w:ascii="Arial" w:hAnsi="Arial" w:cs="Arial"/>
                <w:noProof/>
                <w:webHidden/>
                <w:sz w:val="24"/>
                <w:szCs w:val="24"/>
              </w:rPr>
              <w:t>3</w:t>
            </w:r>
            <w:r w:rsidRPr="00EB36E3">
              <w:rPr>
                <w:rFonts w:ascii="Arial" w:hAnsi="Arial" w:cs="Arial"/>
                <w:noProof/>
                <w:webHidden/>
                <w:sz w:val="24"/>
                <w:szCs w:val="24"/>
              </w:rPr>
              <w:fldChar w:fldCharType="end"/>
            </w:r>
          </w:hyperlink>
        </w:p>
        <w:p w14:paraId="53499B8E" w14:textId="2461C204" w:rsidR="00EB36E3" w:rsidRPr="00EB36E3" w:rsidRDefault="00EB36E3" w:rsidP="00EB36E3">
          <w:pPr>
            <w:pStyle w:val="TOC2"/>
            <w:tabs>
              <w:tab w:val="right" w:leader="dot" w:pos="9016"/>
            </w:tabs>
            <w:jc w:val="both"/>
            <w:rPr>
              <w:rFonts w:ascii="Arial" w:eastAsiaTheme="minorEastAsia" w:hAnsi="Arial" w:cs="Arial"/>
              <w:noProof/>
              <w:sz w:val="24"/>
              <w:szCs w:val="24"/>
              <w:lang w:val="en-GB" w:eastAsia="en-GB"/>
            </w:rPr>
          </w:pPr>
          <w:hyperlink w:anchor="_Toc240023591" w:history="1">
            <w:r w:rsidRPr="00EB36E3">
              <w:rPr>
                <w:rStyle w:val="Hyperlink"/>
                <w:rFonts w:ascii="Arial" w:eastAsia="Times New Roman" w:hAnsi="Arial" w:cs="Arial"/>
                <w:noProof/>
                <w:sz w:val="24"/>
                <w:szCs w:val="24"/>
                <w:lang w:val="en-GB" w:eastAsia="en-GB"/>
              </w:rPr>
              <w:t>1.6 Structure of the Report</w:t>
            </w:r>
            <w:r w:rsidRPr="00EB36E3">
              <w:rPr>
                <w:rFonts w:ascii="Arial" w:hAnsi="Arial" w:cs="Arial"/>
                <w:noProof/>
                <w:webHidden/>
                <w:sz w:val="24"/>
                <w:szCs w:val="24"/>
              </w:rPr>
              <w:tab/>
            </w:r>
            <w:r w:rsidRPr="00EB36E3">
              <w:rPr>
                <w:rFonts w:ascii="Arial" w:hAnsi="Arial" w:cs="Arial"/>
                <w:noProof/>
                <w:webHidden/>
                <w:sz w:val="24"/>
                <w:szCs w:val="24"/>
              </w:rPr>
              <w:fldChar w:fldCharType="begin"/>
            </w:r>
            <w:r w:rsidRPr="00EB36E3">
              <w:rPr>
                <w:rFonts w:ascii="Arial" w:hAnsi="Arial" w:cs="Arial"/>
                <w:noProof/>
                <w:webHidden/>
                <w:sz w:val="24"/>
                <w:szCs w:val="24"/>
              </w:rPr>
              <w:instrText xml:space="preserve"> PAGEREF _Toc240023591 \h </w:instrText>
            </w:r>
            <w:r w:rsidRPr="00EB36E3">
              <w:rPr>
                <w:rFonts w:ascii="Arial" w:hAnsi="Arial" w:cs="Arial"/>
                <w:noProof/>
                <w:webHidden/>
                <w:sz w:val="24"/>
                <w:szCs w:val="24"/>
              </w:rPr>
            </w:r>
            <w:r w:rsidRPr="00EB36E3">
              <w:rPr>
                <w:rFonts w:ascii="Arial" w:hAnsi="Arial" w:cs="Arial"/>
                <w:noProof/>
                <w:webHidden/>
                <w:sz w:val="24"/>
                <w:szCs w:val="24"/>
              </w:rPr>
              <w:fldChar w:fldCharType="separate"/>
            </w:r>
            <w:r w:rsidRPr="00EB36E3">
              <w:rPr>
                <w:rFonts w:ascii="Arial" w:hAnsi="Arial" w:cs="Arial"/>
                <w:noProof/>
                <w:webHidden/>
                <w:sz w:val="24"/>
                <w:szCs w:val="24"/>
              </w:rPr>
              <w:t>3</w:t>
            </w:r>
            <w:r w:rsidRPr="00EB36E3">
              <w:rPr>
                <w:rFonts w:ascii="Arial" w:hAnsi="Arial" w:cs="Arial"/>
                <w:noProof/>
                <w:webHidden/>
                <w:sz w:val="24"/>
                <w:szCs w:val="24"/>
              </w:rPr>
              <w:fldChar w:fldCharType="end"/>
            </w:r>
          </w:hyperlink>
        </w:p>
        <w:p w14:paraId="49E16E67" w14:textId="2369CEFF" w:rsidR="00EB36E3" w:rsidRPr="00EB36E3" w:rsidRDefault="00EB36E3" w:rsidP="00EB36E3">
          <w:pPr>
            <w:pStyle w:val="TOC1"/>
            <w:tabs>
              <w:tab w:val="right" w:leader="dot" w:pos="9016"/>
            </w:tabs>
            <w:jc w:val="both"/>
            <w:rPr>
              <w:rFonts w:ascii="Arial" w:eastAsiaTheme="minorEastAsia" w:hAnsi="Arial" w:cs="Arial"/>
              <w:noProof/>
              <w:sz w:val="24"/>
              <w:szCs w:val="24"/>
              <w:lang w:val="en-GB" w:eastAsia="en-GB"/>
            </w:rPr>
          </w:pPr>
          <w:hyperlink w:anchor="_Toc240023592" w:history="1">
            <w:r w:rsidRPr="00EB36E3">
              <w:rPr>
                <w:rStyle w:val="Hyperlink"/>
                <w:rFonts w:ascii="Arial" w:eastAsia="Times New Roman" w:hAnsi="Arial" w:cs="Arial"/>
                <w:noProof/>
                <w:sz w:val="24"/>
                <w:szCs w:val="24"/>
                <w:lang w:val="en-GB" w:eastAsia="en-GB"/>
              </w:rPr>
              <w:t>Chapter 2: Company Description</w:t>
            </w:r>
            <w:r w:rsidRPr="00EB36E3">
              <w:rPr>
                <w:rFonts w:ascii="Arial" w:hAnsi="Arial" w:cs="Arial"/>
                <w:noProof/>
                <w:webHidden/>
                <w:sz w:val="24"/>
                <w:szCs w:val="24"/>
              </w:rPr>
              <w:tab/>
            </w:r>
            <w:r w:rsidRPr="00EB36E3">
              <w:rPr>
                <w:rFonts w:ascii="Arial" w:hAnsi="Arial" w:cs="Arial"/>
                <w:noProof/>
                <w:webHidden/>
                <w:sz w:val="24"/>
                <w:szCs w:val="24"/>
              </w:rPr>
              <w:fldChar w:fldCharType="begin"/>
            </w:r>
            <w:r w:rsidRPr="00EB36E3">
              <w:rPr>
                <w:rFonts w:ascii="Arial" w:hAnsi="Arial" w:cs="Arial"/>
                <w:noProof/>
                <w:webHidden/>
                <w:sz w:val="24"/>
                <w:szCs w:val="24"/>
              </w:rPr>
              <w:instrText xml:space="preserve"> PAGEREF _Toc240023592 \h </w:instrText>
            </w:r>
            <w:r w:rsidRPr="00EB36E3">
              <w:rPr>
                <w:rFonts w:ascii="Arial" w:hAnsi="Arial" w:cs="Arial"/>
                <w:noProof/>
                <w:webHidden/>
                <w:sz w:val="24"/>
                <w:szCs w:val="24"/>
              </w:rPr>
            </w:r>
            <w:r w:rsidRPr="00EB36E3">
              <w:rPr>
                <w:rFonts w:ascii="Arial" w:hAnsi="Arial" w:cs="Arial"/>
                <w:noProof/>
                <w:webHidden/>
                <w:sz w:val="24"/>
                <w:szCs w:val="24"/>
              </w:rPr>
              <w:fldChar w:fldCharType="separate"/>
            </w:r>
            <w:r w:rsidRPr="00EB36E3">
              <w:rPr>
                <w:rFonts w:ascii="Arial" w:hAnsi="Arial" w:cs="Arial"/>
                <w:noProof/>
                <w:webHidden/>
                <w:sz w:val="24"/>
                <w:szCs w:val="24"/>
              </w:rPr>
              <w:t>5</w:t>
            </w:r>
            <w:r w:rsidRPr="00EB36E3">
              <w:rPr>
                <w:rFonts w:ascii="Arial" w:hAnsi="Arial" w:cs="Arial"/>
                <w:noProof/>
                <w:webHidden/>
                <w:sz w:val="24"/>
                <w:szCs w:val="24"/>
              </w:rPr>
              <w:fldChar w:fldCharType="end"/>
            </w:r>
          </w:hyperlink>
        </w:p>
        <w:p w14:paraId="68553AC2" w14:textId="3780F6C2" w:rsidR="00EB36E3" w:rsidRPr="00EB36E3" w:rsidRDefault="00EB36E3" w:rsidP="00EB36E3">
          <w:pPr>
            <w:pStyle w:val="TOC2"/>
            <w:tabs>
              <w:tab w:val="right" w:leader="dot" w:pos="9016"/>
            </w:tabs>
            <w:jc w:val="both"/>
            <w:rPr>
              <w:rFonts w:ascii="Arial" w:eastAsiaTheme="minorEastAsia" w:hAnsi="Arial" w:cs="Arial"/>
              <w:noProof/>
              <w:sz w:val="24"/>
              <w:szCs w:val="24"/>
              <w:lang w:val="en-GB" w:eastAsia="en-GB"/>
            </w:rPr>
          </w:pPr>
          <w:hyperlink w:anchor="_Toc240023593" w:history="1">
            <w:r w:rsidRPr="00EB36E3">
              <w:rPr>
                <w:rStyle w:val="Hyperlink"/>
                <w:rFonts w:ascii="Arial" w:eastAsia="Times New Roman" w:hAnsi="Arial" w:cs="Arial"/>
                <w:noProof/>
                <w:sz w:val="24"/>
                <w:szCs w:val="24"/>
                <w:lang w:val="en-GB" w:eastAsia="en-GB"/>
              </w:rPr>
              <w:t>2.1 Business Identity and Legal Structure</w:t>
            </w:r>
            <w:r w:rsidRPr="00EB36E3">
              <w:rPr>
                <w:rFonts w:ascii="Arial" w:hAnsi="Arial" w:cs="Arial"/>
                <w:noProof/>
                <w:webHidden/>
                <w:sz w:val="24"/>
                <w:szCs w:val="24"/>
              </w:rPr>
              <w:tab/>
            </w:r>
            <w:r w:rsidRPr="00EB36E3">
              <w:rPr>
                <w:rFonts w:ascii="Arial" w:hAnsi="Arial" w:cs="Arial"/>
                <w:noProof/>
                <w:webHidden/>
                <w:sz w:val="24"/>
                <w:szCs w:val="24"/>
              </w:rPr>
              <w:fldChar w:fldCharType="begin"/>
            </w:r>
            <w:r w:rsidRPr="00EB36E3">
              <w:rPr>
                <w:rFonts w:ascii="Arial" w:hAnsi="Arial" w:cs="Arial"/>
                <w:noProof/>
                <w:webHidden/>
                <w:sz w:val="24"/>
                <w:szCs w:val="24"/>
              </w:rPr>
              <w:instrText xml:space="preserve"> PAGEREF _Toc240023593 \h </w:instrText>
            </w:r>
            <w:r w:rsidRPr="00EB36E3">
              <w:rPr>
                <w:rFonts w:ascii="Arial" w:hAnsi="Arial" w:cs="Arial"/>
                <w:noProof/>
                <w:webHidden/>
                <w:sz w:val="24"/>
                <w:szCs w:val="24"/>
              </w:rPr>
            </w:r>
            <w:r w:rsidRPr="00EB36E3">
              <w:rPr>
                <w:rFonts w:ascii="Arial" w:hAnsi="Arial" w:cs="Arial"/>
                <w:noProof/>
                <w:webHidden/>
                <w:sz w:val="24"/>
                <w:szCs w:val="24"/>
              </w:rPr>
              <w:fldChar w:fldCharType="separate"/>
            </w:r>
            <w:r w:rsidRPr="00EB36E3">
              <w:rPr>
                <w:rFonts w:ascii="Arial" w:hAnsi="Arial" w:cs="Arial"/>
                <w:noProof/>
                <w:webHidden/>
                <w:sz w:val="24"/>
                <w:szCs w:val="24"/>
              </w:rPr>
              <w:t>5</w:t>
            </w:r>
            <w:r w:rsidRPr="00EB36E3">
              <w:rPr>
                <w:rFonts w:ascii="Arial" w:hAnsi="Arial" w:cs="Arial"/>
                <w:noProof/>
                <w:webHidden/>
                <w:sz w:val="24"/>
                <w:szCs w:val="24"/>
              </w:rPr>
              <w:fldChar w:fldCharType="end"/>
            </w:r>
          </w:hyperlink>
        </w:p>
        <w:p w14:paraId="28BC2069" w14:textId="0EA4C841" w:rsidR="00EB36E3" w:rsidRPr="00EB36E3" w:rsidRDefault="00EB36E3" w:rsidP="00EB36E3">
          <w:pPr>
            <w:pStyle w:val="TOC2"/>
            <w:tabs>
              <w:tab w:val="right" w:leader="dot" w:pos="9016"/>
            </w:tabs>
            <w:jc w:val="both"/>
            <w:rPr>
              <w:rFonts w:ascii="Arial" w:eastAsiaTheme="minorEastAsia" w:hAnsi="Arial" w:cs="Arial"/>
              <w:noProof/>
              <w:sz w:val="24"/>
              <w:szCs w:val="24"/>
              <w:lang w:val="en-GB" w:eastAsia="en-GB"/>
            </w:rPr>
          </w:pPr>
          <w:hyperlink w:anchor="_Toc240023594" w:history="1">
            <w:r w:rsidRPr="00EB36E3">
              <w:rPr>
                <w:rStyle w:val="Hyperlink"/>
                <w:rFonts w:ascii="Arial" w:eastAsia="Times New Roman" w:hAnsi="Arial" w:cs="Arial"/>
                <w:noProof/>
                <w:sz w:val="24"/>
                <w:szCs w:val="24"/>
                <w:lang w:val="en-GB" w:eastAsia="en-GB"/>
              </w:rPr>
              <w:t>2.2 Product or Service and the Problem Solved</w:t>
            </w:r>
            <w:r w:rsidRPr="00EB36E3">
              <w:rPr>
                <w:rFonts w:ascii="Arial" w:hAnsi="Arial" w:cs="Arial"/>
                <w:noProof/>
                <w:webHidden/>
                <w:sz w:val="24"/>
                <w:szCs w:val="24"/>
              </w:rPr>
              <w:tab/>
            </w:r>
            <w:r w:rsidRPr="00EB36E3">
              <w:rPr>
                <w:rFonts w:ascii="Arial" w:hAnsi="Arial" w:cs="Arial"/>
                <w:noProof/>
                <w:webHidden/>
                <w:sz w:val="24"/>
                <w:szCs w:val="24"/>
              </w:rPr>
              <w:fldChar w:fldCharType="begin"/>
            </w:r>
            <w:r w:rsidRPr="00EB36E3">
              <w:rPr>
                <w:rFonts w:ascii="Arial" w:hAnsi="Arial" w:cs="Arial"/>
                <w:noProof/>
                <w:webHidden/>
                <w:sz w:val="24"/>
                <w:szCs w:val="24"/>
              </w:rPr>
              <w:instrText xml:space="preserve"> PAGEREF _Toc240023594 \h </w:instrText>
            </w:r>
            <w:r w:rsidRPr="00EB36E3">
              <w:rPr>
                <w:rFonts w:ascii="Arial" w:hAnsi="Arial" w:cs="Arial"/>
                <w:noProof/>
                <w:webHidden/>
                <w:sz w:val="24"/>
                <w:szCs w:val="24"/>
              </w:rPr>
            </w:r>
            <w:r w:rsidRPr="00EB36E3">
              <w:rPr>
                <w:rFonts w:ascii="Arial" w:hAnsi="Arial" w:cs="Arial"/>
                <w:noProof/>
                <w:webHidden/>
                <w:sz w:val="24"/>
                <w:szCs w:val="24"/>
              </w:rPr>
              <w:fldChar w:fldCharType="separate"/>
            </w:r>
            <w:r w:rsidRPr="00EB36E3">
              <w:rPr>
                <w:rFonts w:ascii="Arial" w:hAnsi="Arial" w:cs="Arial"/>
                <w:noProof/>
                <w:webHidden/>
                <w:sz w:val="24"/>
                <w:szCs w:val="24"/>
              </w:rPr>
              <w:t>5</w:t>
            </w:r>
            <w:r w:rsidRPr="00EB36E3">
              <w:rPr>
                <w:rFonts w:ascii="Arial" w:hAnsi="Arial" w:cs="Arial"/>
                <w:noProof/>
                <w:webHidden/>
                <w:sz w:val="24"/>
                <w:szCs w:val="24"/>
              </w:rPr>
              <w:fldChar w:fldCharType="end"/>
            </w:r>
          </w:hyperlink>
        </w:p>
        <w:p w14:paraId="54342041" w14:textId="627AE657" w:rsidR="00EB36E3" w:rsidRPr="00EB36E3" w:rsidRDefault="00EB36E3" w:rsidP="00EB36E3">
          <w:pPr>
            <w:pStyle w:val="TOC2"/>
            <w:tabs>
              <w:tab w:val="right" w:leader="dot" w:pos="9016"/>
            </w:tabs>
            <w:jc w:val="both"/>
            <w:rPr>
              <w:rFonts w:ascii="Arial" w:eastAsiaTheme="minorEastAsia" w:hAnsi="Arial" w:cs="Arial"/>
              <w:noProof/>
              <w:sz w:val="24"/>
              <w:szCs w:val="24"/>
              <w:lang w:val="en-GB" w:eastAsia="en-GB"/>
            </w:rPr>
          </w:pPr>
          <w:hyperlink w:anchor="_Toc240023595" w:history="1">
            <w:r w:rsidRPr="00EB36E3">
              <w:rPr>
                <w:rStyle w:val="Hyperlink"/>
                <w:rFonts w:ascii="Arial" w:eastAsia="Times New Roman" w:hAnsi="Arial" w:cs="Arial"/>
                <w:noProof/>
                <w:sz w:val="24"/>
                <w:szCs w:val="24"/>
                <w:lang w:val="en-GB" w:eastAsia="en-GB"/>
              </w:rPr>
              <w:t>2.3 Founding Idea and Brief History</w:t>
            </w:r>
            <w:r w:rsidRPr="00EB36E3">
              <w:rPr>
                <w:rFonts w:ascii="Arial" w:hAnsi="Arial" w:cs="Arial"/>
                <w:noProof/>
                <w:webHidden/>
                <w:sz w:val="24"/>
                <w:szCs w:val="24"/>
              </w:rPr>
              <w:tab/>
            </w:r>
            <w:r w:rsidRPr="00EB36E3">
              <w:rPr>
                <w:rFonts w:ascii="Arial" w:hAnsi="Arial" w:cs="Arial"/>
                <w:noProof/>
                <w:webHidden/>
                <w:sz w:val="24"/>
                <w:szCs w:val="24"/>
              </w:rPr>
              <w:fldChar w:fldCharType="begin"/>
            </w:r>
            <w:r w:rsidRPr="00EB36E3">
              <w:rPr>
                <w:rFonts w:ascii="Arial" w:hAnsi="Arial" w:cs="Arial"/>
                <w:noProof/>
                <w:webHidden/>
                <w:sz w:val="24"/>
                <w:szCs w:val="24"/>
              </w:rPr>
              <w:instrText xml:space="preserve"> PAGEREF _Toc240023595 \h </w:instrText>
            </w:r>
            <w:r w:rsidRPr="00EB36E3">
              <w:rPr>
                <w:rFonts w:ascii="Arial" w:hAnsi="Arial" w:cs="Arial"/>
                <w:noProof/>
                <w:webHidden/>
                <w:sz w:val="24"/>
                <w:szCs w:val="24"/>
              </w:rPr>
            </w:r>
            <w:r w:rsidRPr="00EB36E3">
              <w:rPr>
                <w:rFonts w:ascii="Arial" w:hAnsi="Arial" w:cs="Arial"/>
                <w:noProof/>
                <w:webHidden/>
                <w:sz w:val="24"/>
                <w:szCs w:val="24"/>
              </w:rPr>
              <w:fldChar w:fldCharType="separate"/>
            </w:r>
            <w:r w:rsidRPr="00EB36E3">
              <w:rPr>
                <w:rFonts w:ascii="Arial" w:hAnsi="Arial" w:cs="Arial"/>
                <w:noProof/>
                <w:webHidden/>
                <w:sz w:val="24"/>
                <w:szCs w:val="24"/>
              </w:rPr>
              <w:t>6</w:t>
            </w:r>
            <w:r w:rsidRPr="00EB36E3">
              <w:rPr>
                <w:rFonts w:ascii="Arial" w:hAnsi="Arial" w:cs="Arial"/>
                <w:noProof/>
                <w:webHidden/>
                <w:sz w:val="24"/>
                <w:szCs w:val="24"/>
              </w:rPr>
              <w:fldChar w:fldCharType="end"/>
            </w:r>
          </w:hyperlink>
        </w:p>
        <w:p w14:paraId="6EC63BB8" w14:textId="07413873" w:rsidR="00EB36E3" w:rsidRPr="00EB36E3" w:rsidRDefault="00EB36E3" w:rsidP="00EB36E3">
          <w:pPr>
            <w:pStyle w:val="TOC2"/>
            <w:tabs>
              <w:tab w:val="right" w:leader="dot" w:pos="9016"/>
            </w:tabs>
            <w:jc w:val="both"/>
            <w:rPr>
              <w:rFonts w:ascii="Arial" w:eastAsiaTheme="minorEastAsia" w:hAnsi="Arial" w:cs="Arial"/>
              <w:noProof/>
              <w:sz w:val="24"/>
              <w:szCs w:val="24"/>
              <w:lang w:val="en-GB" w:eastAsia="en-GB"/>
            </w:rPr>
          </w:pPr>
          <w:hyperlink w:anchor="_Toc240023596" w:history="1">
            <w:r w:rsidRPr="00EB36E3">
              <w:rPr>
                <w:rStyle w:val="Hyperlink"/>
                <w:rFonts w:ascii="Arial" w:eastAsia="Times New Roman" w:hAnsi="Arial" w:cs="Arial"/>
                <w:noProof/>
                <w:sz w:val="24"/>
                <w:szCs w:val="24"/>
                <w:lang w:val="en-GB" w:eastAsia="en-GB"/>
              </w:rPr>
              <w:t>2.4 Mission, Vision and Values</w:t>
            </w:r>
            <w:r w:rsidRPr="00EB36E3">
              <w:rPr>
                <w:rFonts w:ascii="Arial" w:hAnsi="Arial" w:cs="Arial"/>
                <w:noProof/>
                <w:webHidden/>
                <w:sz w:val="24"/>
                <w:szCs w:val="24"/>
              </w:rPr>
              <w:tab/>
            </w:r>
            <w:r w:rsidRPr="00EB36E3">
              <w:rPr>
                <w:rFonts w:ascii="Arial" w:hAnsi="Arial" w:cs="Arial"/>
                <w:noProof/>
                <w:webHidden/>
                <w:sz w:val="24"/>
                <w:szCs w:val="24"/>
              </w:rPr>
              <w:fldChar w:fldCharType="begin"/>
            </w:r>
            <w:r w:rsidRPr="00EB36E3">
              <w:rPr>
                <w:rFonts w:ascii="Arial" w:hAnsi="Arial" w:cs="Arial"/>
                <w:noProof/>
                <w:webHidden/>
                <w:sz w:val="24"/>
                <w:szCs w:val="24"/>
              </w:rPr>
              <w:instrText xml:space="preserve"> PAGEREF _Toc240023596 \h </w:instrText>
            </w:r>
            <w:r w:rsidRPr="00EB36E3">
              <w:rPr>
                <w:rFonts w:ascii="Arial" w:hAnsi="Arial" w:cs="Arial"/>
                <w:noProof/>
                <w:webHidden/>
                <w:sz w:val="24"/>
                <w:szCs w:val="24"/>
              </w:rPr>
            </w:r>
            <w:r w:rsidRPr="00EB36E3">
              <w:rPr>
                <w:rFonts w:ascii="Arial" w:hAnsi="Arial" w:cs="Arial"/>
                <w:noProof/>
                <w:webHidden/>
                <w:sz w:val="24"/>
                <w:szCs w:val="24"/>
              </w:rPr>
              <w:fldChar w:fldCharType="separate"/>
            </w:r>
            <w:r w:rsidRPr="00EB36E3">
              <w:rPr>
                <w:rFonts w:ascii="Arial" w:hAnsi="Arial" w:cs="Arial"/>
                <w:noProof/>
                <w:webHidden/>
                <w:sz w:val="24"/>
                <w:szCs w:val="24"/>
              </w:rPr>
              <w:t>6</w:t>
            </w:r>
            <w:r w:rsidRPr="00EB36E3">
              <w:rPr>
                <w:rFonts w:ascii="Arial" w:hAnsi="Arial" w:cs="Arial"/>
                <w:noProof/>
                <w:webHidden/>
                <w:sz w:val="24"/>
                <w:szCs w:val="24"/>
              </w:rPr>
              <w:fldChar w:fldCharType="end"/>
            </w:r>
          </w:hyperlink>
        </w:p>
        <w:p w14:paraId="45EE0771" w14:textId="60343936" w:rsidR="00EB36E3" w:rsidRPr="00EB36E3" w:rsidRDefault="00EB36E3" w:rsidP="00EB36E3">
          <w:pPr>
            <w:pStyle w:val="TOC3"/>
            <w:tabs>
              <w:tab w:val="right" w:leader="dot" w:pos="9016"/>
            </w:tabs>
            <w:jc w:val="both"/>
            <w:rPr>
              <w:rFonts w:ascii="Arial" w:eastAsiaTheme="minorEastAsia" w:hAnsi="Arial" w:cs="Arial"/>
              <w:noProof/>
              <w:sz w:val="24"/>
              <w:szCs w:val="24"/>
              <w:lang w:val="en-GB" w:eastAsia="en-GB"/>
            </w:rPr>
          </w:pPr>
          <w:hyperlink w:anchor="_Toc240023597" w:history="1">
            <w:r w:rsidRPr="00EB36E3">
              <w:rPr>
                <w:rStyle w:val="Hyperlink"/>
                <w:rFonts w:ascii="Arial" w:eastAsia="Times New Roman" w:hAnsi="Arial" w:cs="Arial"/>
                <w:noProof/>
                <w:sz w:val="24"/>
                <w:szCs w:val="24"/>
                <w:lang w:val="en-GB" w:eastAsia="en-GB"/>
              </w:rPr>
              <w:t>Mission</w:t>
            </w:r>
            <w:r w:rsidRPr="00EB36E3">
              <w:rPr>
                <w:rFonts w:ascii="Arial" w:hAnsi="Arial" w:cs="Arial"/>
                <w:noProof/>
                <w:webHidden/>
                <w:sz w:val="24"/>
                <w:szCs w:val="24"/>
              </w:rPr>
              <w:tab/>
            </w:r>
            <w:r w:rsidRPr="00EB36E3">
              <w:rPr>
                <w:rFonts w:ascii="Arial" w:hAnsi="Arial" w:cs="Arial"/>
                <w:noProof/>
                <w:webHidden/>
                <w:sz w:val="24"/>
                <w:szCs w:val="24"/>
              </w:rPr>
              <w:fldChar w:fldCharType="begin"/>
            </w:r>
            <w:r w:rsidRPr="00EB36E3">
              <w:rPr>
                <w:rFonts w:ascii="Arial" w:hAnsi="Arial" w:cs="Arial"/>
                <w:noProof/>
                <w:webHidden/>
                <w:sz w:val="24"/>
                <w:szCs w:val="24"/>
              </w:rPr>
              <w:instrText xml:space="preserve"> PAGEREF _Toc240023597 \h </w:instrText>
            </w:r>
            <w:r w:rsidRPr="00EB36E3">
              <w:rPr>
                <w:rFonts w:ascii="Arial" w:hAnsi="Arial" w:cs="Arial"/>
                <w:noProof/>
                <w:webHidden/>
                <w:sz w:val="24"/>
                <w:szCs w:val="24"/>
              </w:rPr>
            </w:r>
            <w:r w:rsidRPr="00EB36E3">
              <w:rPr>
                <w:rFonts w:ascii="Arial" w:hAnsi="Arial" w:cs="Arial"/>
                <w:noProof/>
                <w:webHidden/>
                <w:sz w:val="24"/>
                <w:szCs w:val="24"/>
              </w:rPr>
              <w:fldChar w:fldCharType="separate"/>
            </w:r>
            <w:r w:rsidRPr="00EB36E3">
              <w:rPr>
                <w:rFonts w:ascii="Arial" w:hAnsi="Arial" w:cs="Arial"/>
                <w:noProof/>
                <w:webHidden/>
                <w:sz w:val="24"/>
                <w:szCs w:val="24"/>
              </w:rPr>
              <w:t>6</w:t>
            </w:r>
            <w:r w:rsidRPr="00EB36E3">
              <w:rPr>
                <w:rFonts w:ascii="Arial" w:hAnsi="Arial" w:cs="Arial"/>
                <w:noProof/>
                <w:webHidden/>
                <w:sz w:val="24"/>
                <w:szCs w:val="24"/>
              </w:rPr>
              <w:fldChar w:fldCharType="end"/>
            </w:r>
          </w:hyperlink>
        </w:p>
        <w:p w14:paraId="57A04ECB" w14:textId="7BD18846" w:rsidR="00EB36E3" w:rsidRPr="00EB36E3" w:rsidRDefault="00EB36E3" w:rsidP="00EB36E3">
          <w:pPr>
            <w:pStyle w:val="TOC3"/>
            <w:tabs>
              <w:tab w:val="right" w:leader="dot" w:pos="9016"/>
            </w:tabs>
            <w:jc w:val="both"/>
            <w:rPr>
              <w:rFonts w:ascii="Arial" w:eastAsiaTheme="minorEastAsia" w:hAnsi="Arial" w:cs="Arial"/>
              <w:noProof/>
              <w:sz w:val="24"/>
              <w:szCs w:val="24"/>
              <w:lang w:val="en-GB" w:eastAsia="en-GB"/>
            </w:rPr>
          </w:pPr>
          <w:hyperlink w:anchor="_Toc240023598" w:history="1">
            <w:r w:rsidRPr="00EB36E3">
              <w:rPr>
                <w:rStyle w:val="Hyperlink"/>
                <w:rFonts w:ascii="Arial" w:eastAsia="Times New Roman" w:hAnsi="Arial" w:cs="Arial"/>
                <w:noProof/>
                <w:sz w:val="24"/>
                <w:szCs w:val="24"/>
                <w:lang w:val="en-GB" w:eastAsia="en-GB"/>
              </w:rPr>
              <w:t>Vision</w:t>
            </w:r>
            <w:r w:rsidRPr="00EB36E3">
              <w:rPr>
                <w:rFonts w:ascii="Arial" w:hAnsi="Arial" w:cs="Arial"/>
                <w:noProof/>
                <w:webHidden/>
                <w:sz w:val="24"/>
                <w:szCs w:val="24"/>
              </w:rPr>
              <w:tab/>
            </w:r>
            <w:r w:rsidRPr="00EB36E3">
              <w:rPr>
                <w:rFonts w:ascii="Arial" w:hAnsi="Arial" w:cs="Arial"/>
                <w:noProof/>
                <w:webHidden/>
                <w:sz w:val="24"/>
                <w:szCs w:val="24"/>
              </w:rPr>
              <w:fldChar w:fldCharType="begin"/>
            </w:r>
            <w:r w:rsidRPr="00EB36E3">
              <w:rPr>
                <w:rFonts w:ascii="Arial" w:hAnsi="Arial" w:cs="Arial"/>
                <w:noProof/>
                <w:webHidden/>
                <w:sz w:val="24"/>
                <w:szCs w:val="24"/>
              </w:rPr>
              <w:instrText xml:space="preserve"> PAGEREF _Toc240023598 \h </w:instrText>
            </w:r>
            <w:r w:rsidRPr="00EB36E3">
              <w:rPr>
                <w:rFonts w:ascii="Arial" w:hAnsi="Arial" w:cs="Arial"/>
                <w:noProof/>
                <w:webHidden/>
                <w:sz w:val="24"/>
                <w:szCs w:val="24"/>
              </w:rPr>
            </w:r>
            <w:r w:rsidRPr="00EB36E3">
              <w:rPr>
                <w:rFonts w:ascii="Arial" w:hAnsi="Arial" w:cs="Arial"/>
                <w:noProof/>
                <w:webHidden/>
                <w:sz w:val="24"/>
                <w:szCs w:val="24"/>
              </w:rPr>
              <w:fldChar w:fldCharType="separate"/>
            </w:r>
            <w:r w:rsidRPr="00EB36E3">
              <w:rPr>
                <w:rFonts w:ascii="Arial" w:hAnsi="Arial" w:cs="Arial"/>
                <w:noProof/>
                <w:webHidden/>
                <w:sz w:val="24"/>
                <w:szCs w:val="24"/>
              </w:rPr>
              <w:t>6</w:t>
            </w:r>
            <w:r w:rsidRPr="00EB36E3">
              <w:rPr>
                <w:rFonts w:ascii="Arial" w:hAnsi="Arial" w:cs="Arial"/>
                <w:noProof/>
                <w:webHidden/>
                <w:sz w:val="24"/>
                <w:szCs w:val="24"/>
              </w:rPr>
              <w:fldChar w:fldCharType="end"/>
            </w:r>
          </w:hyperlink>
        </w:p>
        <w:p w14:paraId="3BFBAC4B" w14:textId="48C12D3D" w:rsidR="00EB36E3" w:rsidRPr="00EB36E3" w:rsidRDefault="00EB36E3" w:rsidP="00EB36E3">
          <w:pPr>
            <w:pStyle w:val="TOC2"/>
            <w:tabs>
              <w:tab w:val="right" w:leader="dot" w:pos="9016"/>
            </w:tabs>
            <w:jc w:val="both"/>
            <w:rPr>
              <w:rFonts w:ascii="Arial" w:eastAsiaTheme="minorEastAsia" w:hAnsi="Arial" w:cs="Arial"/>
              <w:noProof/>
              <w:sz w:val="24"/>
              <w:szCs w:val="24"/>
              <w:lang w:val="en-GB" w:eastAsia="en-GB"/>
            </w:rPr>
          </w:pPr>
          <w:hyperlink w:anchor="_Toc240023599" w:history="1">
            <w:r w:rsidRPr="00EB36E3">
              <w:rPr>
                <w:rStyle w:val="Hyperlink"/>
                <w:rFonts w:ascii="Arial" w:eastAsia="Times New Roman" w:hAnsi="Arial" w:cs="Arial"/>
                <w:noProof/>
                <w:sz w:val="24"/>
                <w:szCs w:val="24"/>
                <w:lang w:val="en-GB" w:eastAsia="en-GB"/>
              </w:rPr>
              <w:t>2.5 Business Objectives and Goals</w:t>
            </w:r>
            <w:r w:rsidRPr="00EB36E3">
              <w:rPr>
                <w:rFonts w:ascii="Arial" w:hAnsi="Arial" w:cs="Arial"/>
                <w:noProof/>
                <w:webHidden/>
                <w:sz w:val="24"/>
                <w:szCs w:val="24"/>
              </w:rPr>
              <w:tab/>
            </w:r>
            <w:r w:rsidRPr="00EB36E3">
              <w:rPr>
                <w:rFonts w:ascii="Arial" w:hAnsi="Arial" w:cs="Arial"/>
                <w:noProof/>
                <w:webHidden/>
                <w:sz w:val="24"/>
                <w:szCs w:val="24"/>
              </w:rPr>
              <w:fldChar w:fldCharType="begin"/>
            </w:r>
            <w:r w:rsidRPr="00EB36E3">
              <w:rPr>
                <w:rFonts w:ascii="Arial" w:hAnsi="Arial" w:cs="Arial"/>
                <w:noProof/>
                <w:webHidden/>
                <w:sz w:val="24"/>
                <w:szCs w:val="24"/>
              </w:rPr>
              <w:instrText xml:space="preserve"> PAGEREF _Toc240023599 \h </w:instrText>
            </w:r>
            <w:r w:rsidRPr="00EB36E3">
              <w:rPr>
                <w:rFonts w:ascii="Arial" w:hAnsi="Arial" w:cs="Arial"/>
                <w:noProof/>
                <w:webHidden/>
                <w:sz w:val="24"/>
                <w:szCs w:val="24"/>
              </w:rPr>
            </w:r>
            <w:r w:rsidRPr="00EB36E3">
              <w:rPr>
                <w:rFonts w:ascii="Arial" w:hAnsi="Arial" w:cs="Arial"/>
                <w:noProof/>
                <w:webHidden/>
                <w:sz w:val="24"/>
                <w:szCs w:val="24"/>
              </w:rPr>
              <w:fldChar w:fldCharType="separate"/>
            </w:r>
            <w:r w:rsidRPr="00EB36E3">
              <w:rPr>
                <w:rFonts w:ascii="Arial" w:hAnsi="Arial" w:cs="Arial"/>
                <w:noProof/>
                <w:webHidden/>
                <w:sz w:val="24"/>
                <w:szCs w:val="24"/>
              </w:rPr>
              <w:t>7</w:t>
            </w:r>
            <w:r w:rsidRPr="00EB36E3">
              <w:rPr>
                <w:rFonts w:ascii="Arial" w:hAnsi="Arial" w:cs="Arial"/>
                <w:noProof/>
                <w:webHidden/>
                <w:sz w:val="24"/>
                <w:szCs w:val="24"/>
              </w:rPr>
              <w:fldChar w:fldCharType="end"/>
            </w:r>
          </w:hyperlink>
        </w:p>
        <w:p w14:paraId="410D9E53" w14:textId="3D8E50F8" w:rsidR="00EB36E3" w:rsidRPr="00EB36E3" w:rsidRDefault="00EB36E3" w:rsidP="00EB36E3">
          <w:pPr>
            <w:pStyle w:val="TOC2"/>
            <w:tabs>
              <w:tab w:val="right" w:leader="dot" w:pos="9016"/>
            </w:tabs>
            <w:jc w:val="both"/>
            <w:rPr>
              <w:rFonts w:ascii="Arial" w:eastAsiaTheme="minorEastAsia" w:hAnsi="Arial" w:cs="Arial"/>
              <w:noProof/>
              <w:sz w:val="24"/>
              <w:szCs w:val="24"/>
              <w:lang w:val="en-GB" w:eastAsia="en-GB"/>
            </w:rPr>
          </w:pPr>
          <w:hyperlink w:anchor="_Toc240023600" w:history="1">
            <w:r w:rsidRPr="00EB36E3">
              <w:rPr>
                <w:rStyle w:val="Hyperlink"/>
                <w:rFonts w:ascii="Arial" w:eastAsia="Times New Roman" w:hAnsi="Arial" w:cs="Arial"/>
                <w:noProof/>
                <w:sz w:val="24"/>
                <w:szCs w:val="24"/>
                <w:lang w:val="en-GB" w:eastAsia="en-GB"/>
              </w:rPr>
              <w:t>2.6 Alignment with Trends and Opportunity</w:t>
            </w:r>
            <w:r w:rsidRPr="00EB36E3">
              <w:rPr>
                <w:rFonts w:ascii="Arial" w:hAnsi="Arial" w:cs="Arial"/>
                <w:noProof/>
                <w:webHidden/>
                <w:sz w:val="24"/>
                <w:szCs w:val="24"/>
              </w:rPr>
              <w:tab/>
            </w:r>
            <w:r w:rsidRPr="00EB36E3">
              <w:rPr>
                <w:rFonts w:ascii="Arial" w:hAnsi="Arial" w:cs="Arial"/>
                <w:noProof/>
                <w:webHidden/>
                <w:sz w:val="24"/>
                <w:szCs w:val="24"/>
              </w:rPr>
              <w:fldChar w:fldCharType="begin"/>
            </w:r>
            <w:r w:rsidRPr="00EB36E3">
              <w:rPr>
                <w:rFonts w:ascii="Arial" w:hAnsi="Arial" w:cs="Arial"/>
                <w:noProof/>
                <w:webHidden/>
                <w:sz w:val="24"/>
                <w:szCs w:val="24"/>
              </w:rPr>
              <w:instrText xml:space="preserve"> PAGEREF _Toc240023600 \h </w:instrText>
            </w:r>
            <w:r w:rsidRPr="00EB36E3">
              <w:rPr>
                <w:rFonts w:ascii="Arial" w:hAnsi="Arial" w:cs="Arial"/>
                <w:noProof/>
                <w:webHidden/>
                <w:sz w:val="24"/>
                <w:szCs w:val="24"/>
              </w:rPr>
            </w:r>
            <w:r w:rsidRPr="00EB36E3">
              <w:rPr>
                <w:rFonts w:ascii="Arial" w:hAnsi="Arial" w:cs="Arial"/>
                <w:noProof/>
                <w:webHidden/>
                <w:sz w:val="24"/>
                <w:szCs w:val="24"/>
              </w:rPr>
              <w:fldChar w:fldCharType="separate"/>
            </w:r>
            <w:r w:rsidRPr="00EB36E3">
              <w:rPr>
                <w:rFonts w:ascii="Arial" w:hAnsi="Arial" w:cs="Arial"/>
                <w:noProof/>
                <w:webHidden/>
                <w:sz w:val="24"/>
                <w:szCs w:val="24"/>
              </w:rPr>
              <w:t>7</w:t>
            </w:r>
            <w:r w:rsidRPr="00EB36E3">
              <w:rPr>
                <w:rFonts w:ascii="Arial" w:hAnsi="Arial" w:cs="Arial"/>
                <w:noProof/>
                <w:webHidden/>
                <w:sz w:val="24"/>
                <w:szCs w:val="24"/>
              </w:rPr>
              <w:fldChar w:fldCharType="end"/>
            </w:r>
          </w:hyperlink>
        </w:p>
        <w:p w14:paraId="427FB144" w14:textId="044BBE1A" w:rsidR="00EB36E3" w:rsidRPr="00EB36E3" w:rsidRDefault="00EB36E3" w:rsidP="00EB36E3">
          <w:pPr>
            <w:pStyle w:val="TOC1"/>
            <w:tabs>
              <w:tab w:val="right" w:leader="dot" w:pos="9016"/>
            </w:tabs>
            <w:jc w:val="both"/>
            <w:rPr>
              <w:rFonts w:ascii="Arial" w:eastAsiaTheme="minorEastAsia" w:hAnsi="Arial" w:cs="Arial"/>
              <w:noProof/>
              <w:sz w:val="24"/>
              <w:szCs w:val="24"/>
              <w:lang w:val="en-GB" w:eastAsia="en-GB"/>
            </w:rPr>
          </w:pPr>
          <w:hyperlink w:anchor="_Toc240023601" w:history="1">
            <w:r w:rsidRPr="00EB36E3">
              <w:rPr>
                <w:rStyle w:val="Hyperlink"/>
                <w:rFonts w:ascii="Arial" w:eastAsia="Times New Roman" w:hAnsi="Arial" w:cs="Arial"/>
                <w:b/>
                <w:noProof/>
                <w:sz w:val="24"/>
                <w:szCs w:val="24"/>
                <w:lang w:val="en-GB" w:eastAsia="en-GB"/>
              </w:rPr>
              <w:t>Chapter 3: Literature Review</w:t>
            </w:r>
            <w:r w:rsidRPr="00EB36E3">
              <w:rPr>
                <w:rFonts w:ascii="Arial" w:hAnsi="Arial" w:cs="Arial"/>
                <w:noProof/>
                <w:webHidden/>
                <w:sz w:val="24"/>
                <w:szCs w:val="24"/>
              </w:rPr>
              <w:tab/>
            </w:r>
            <w:r w:rsidRPr="00EB36E3">
              <w:rPr>
                <w:rFonts w:ascii="Arial" w:hAnsi="Arial" w:cs="Arial"/>
                <w:noProof/>
                <w:webHidden/>
                <w:sz w:val="24"/>
                <w:szCs w:val="24"/>
              </w:rPr>
              <w:fldChar w:fldCharType="begin"/>
            </w:r>
            <w:r w:rsidRPr="00EB36E3">
              <w:rPr>
                <w:rFonts w:ascii="Arial" w:hAnsi="Arial" w:cs="Arial"/>
                <w:noProof/>
                <w:webHidden/>
                <w:sz w:val="24"/>
                <w:szCs w:val="24"/>
              </w:rPr>
              <w:instrText xml:space="preserve"> PAGEREF _Toc240023601 \h </w:instrText>
            </w:r>
            <w:r w:rsidRPr="00EB36E3">
              <w:rPr>
                <w:rFonts w:ascii="Arial" w:hAnsi="Arial" w:cs="Arial"/>
                <w:noProof/>
                <w:webHidden/>
                <w:sz w:val="24"/>
                <w:szCs w:val="24"/>
              </w:rPr>
            </w:r>
            <w:r w:rsidRPr="00EB36E3">
              <w:rPr>
                <w:rFonts w:ascii="Arial" w:hAnsi="Arial" w:cs="Arial"/>
                <w:noProof/>
                <w:webHidden/>
                <w:sz w:val="24"/>
                <w:szCs w:val="24"/>
              </w:rPr>
              <w:fldChar w:fldCharType="separate"/>
            </w:r>
            <w:r w:rsidRPr="00EB36E3">
              <w:rPr>
                <w:rFonts w:ascii="Arial" w:hAnsi="Arial" w:cs="Arial"/>
                <w:noProof/>
                <w:webHidden/>
                <w:sz w:val="24"/>
                <w:szCs w:val="24"/>
              </w:rPr>
              <w:t>9</w:t>
            </w:r>
            <w:r w:rsidRPr="00EB36E3">
              <w:rPr>
                <w:rFonts w:ascii="Arial" w:hAnsi="Arial" w:cs="Arial"/>
                <w:noProof/>
                <w:webHidden/>
                <w:sz w:val="24"/>
                <w:szCs w:val="24"/>
              </w:rPr>
              <w:fldChar w:fldCharType="end"/>
            </w:r>
          </w:hyperlink>
        </w:p>
        <w:p w14:paraId="37C052BF" w14:textId="2978D40B" w:rsidR="00EB36E3" w:rsidRPr="00EB36E3" w:rsidRDefault="00EB36E3" w:rsidP="00EB36E3">
          <w:pPr>
            <w:pStyle w:val="TOC2"/>
            <w:tabs>
              <w:tab w:val="right" w:leader="dot" w:pos="9016"/>
            </w:tabs>
            <w:jc w:val="both"/>
            <w:rPr>
              <w:rFonts w:ascii="Arial" w:eastAsiaTheme="minorEastAsia" w:hAnsi="Arial" w:cs="Arial"/>
              <w:noProof/>
              <w:sz w:val="24"/>
              <w:szCs w:val="24"/>
              <w:lang w:val="en-GB" w:eastAsia="en-GB"/>
            </w:rPr>
          </w:pPr>
          <w:hyperlink w:anchor="_Toc240023602" w:history="1">
            <w:r w:rsidRPr="00EB36E3">
              <w:rPr>
                <w:rStyle w:val="Hyperlink"/>
                <w:rFonts w:ascii="Arial" w:eastAsia="Times New Roman" w:hAnsi="Arial" w:cs="Arial"/>
                <w:b/>
                <w:noProof/>
                <w:sz w:val="24"/>
                <w:szCs w:val="24"/>
                <w:lang w:val="en-GB" w:eastAsia="en-GB"/>
              </w:rPr>
              <w:t>3.1 Introduction</w:t>
            </w:r>
            <w:r w:rsidRPr="00EB36E3">
              <w:rPr>
                <w:rFonts w:ascii="Arial" w:hAnsi="Arial" w:cs="Arial"/>
                <w:noProof/>
                <w:webHidden/>
                <w:sz w:val="24"/>
                <w:szCs w:val="24"/>
              </w:rPr>
              <w:tab/>
            </w:r>
            <w:r w:rsidRPr="00EB36E3">
              <w:rPr>
                <w:rFonts w:ascii="Arial" w:hAnsi="Arial" w:cs="Arial"/>
                <w:noProof/>
                <w:webHidden/>
                <w:sz w:val="24"/>
                <w:szCs w:val="24"/>
              </w:rPr>
              <w:fldChar w:fldCharType="begin"/>
            </w:r>
            <w:r w:rsidRPr="00EB36E3">
              <w:rPr>
                <w:rFonts w:ascii="Arial" w:hAnsi="Arial" w:cs="Arial"/>
                <w:noProof/>
                <w:webHidden/>
                <w:sz w:val="24"/>
                <w:szCs w:val="24"/>
              </w:rPr>
              <w:instrText xml:space="preserve"> PAGEREF _Toc240023602 \h </w:instrText>
            </w:r>
            <w:r w:rsidRPr="00EB36E3">
              <w:rPr>
                <w:rFonts w:ascii="Arial" w:hAnsi="Arial" w:cs="Arial"/>
                <w:noProof/>
                <w:webHidden/>
                <w:sz w:val="24"/>
                <w:szCs w:val="24"/>
              </w:rPr>
            </w:r>
            <w:r w:rsidRPr="00EB36E3">
              <w:rPr>
                <w:rFonts w:ascii="Arial" w:hAnsi="Arial" w:cs="Arial"/>
                <w:noProof/>
                <w:webHidden/>
                <w:sz w:val="24"/>
                <w:szCs w:val="24"/>
              </w:rPr>
              <w:fldChar w:fldCharType="separate"/>
            </w:r>
            <w:r w:rsidRPr="00EB36E3">
              <w:rPr>
                <w:rFonts w:ascii="Arial" w:hAnsi="Arial" w:cs="Arial"/>
                <w:noProof/>
                <w:webHidden/>
                <w:sz w:val="24"/>
                <w:szCs w:val="24"/>
              </w:rPr>
              <w:t>9</w:t>
            </w:r>
            <w:r w:rsidRPr="00EB36E3">
              <w:rPr>
                <w:rFonts w:ascii="Arial" w:hAnsi="Arial" w:cs="Arial"/>
                <w:noProof/>
                <w:webHidden/>
                <w:sz w:val="24"/>
                <w:szCs w:val="24"/>
              </w:rPr>
              <w:fldChar w:fldCharType="end"/>
            </w:r>
          </w:hyperlink>
        </w:p>
        <w:p w14:paraId="68334971" w14:textId="5F24C6F2" w:rsidR="00EB36E3" w:rsidRPr="00EB36E3" w:rsidRDefault="00EB36E3" w:rsidP="00EB36E3">
          <w:pPr>
            <w:pStyle w:val="TOC2"/>
            <w:tabs>
              <w:tab w:val="right" w:leader="dot" w:pos="9016"/>
            </w:tabs>
            <w:jc w:val="both"/>
            <w:rPr>
              <w:rFonts w:ascii="Arial" w:eastAsiaTheme="minorEastAsia" w:hAnsi="Arial" w:cs="Arial"/>
              <w:noProof/>
              <w:sz w:val="24"/>
              <w:szCs w:val="24"/>
              <w:lang w:val="en-GB" w:eastAsia="en-GB"/>
            </w:rPr>
          </w:pPr>
          <w:hyperlink w:anchor="_Toc240023603" w:history="1">
            <w:r w:rsidRPr="00EB36E3">
              <w:rPr>
                <w:rStyle w:val="Hyperlink"/>
                <w:rFonts w:ascii="Arial" w:eastAsia="Times New Roman" w:hAnsi="Arial" w:cs="Arial"/>
                <w:b/>
                <w:noProof/>
                <w:sz w:val="24"/>
                <w:szCs w:val="24"/>
                <w:lang w:val="en-GB" w:eastAsia="en-GB"/>
              </w:rPr>
              <w:t>3.2 Specialty Coffee, Consumer Value and Ethical Consumption</w:t>
            </w:r>
            <w:r w:rsidRPr="00EB36E3">
              <w:rPr>
                <w:rFonts w:ascii="Arial" w:hAnsi="Arial" w:cs="Arial"/>
                <w:noProof/>
                <w:webHidden/>
                <w:sz w:val="24"/>
                <w:szCs w:val="24"/>
              </w:rPr>
              <w:tab/>
            </w:r>
            <w:r w:rsidRPr="00EB36E3">
              <w:rPr>
                <w:rFonts w:ascii="Arial" w:hAnsi="Arial" w:cs="Arial"/>
                <w:noProof/>
                <w:webHidden/>
                <w:sz w:val="24"/>
                <w:szCs w:val="24"/>
              </w:rPr>
              <w:fldChar w:fldCharType="begin"/>
            </w:r>
            <w:r w:rsidRPr="00EB36E3">
              <w:rPr>
                <w:rFonts w:ascii="Arial" w:hAnsi="Arial" w:cs="Arial"/>
                <w:noProof/>
                <w:webHidden/>
                <w:sz w:val="24"/>
                <w:szCs w:val="24"/>
              </w:rPr>
              <w:instrText xml:space="preserve"> PAGEREF _Toc240023603 \h </w:instrText>
            </w:r>
            <w:r w:rsidRPr="00EB36E3">
              <w:rPr>
                <w:rFonts w:ascii="Arial" w:hAnsi="Arial" w:cs="Arial"/>
                <w:noProof/>
                <w:webHidden/>
                <w:sz w:val="24"/>
                <w:szCs w:val="24"/>
              </w:rPr>
            </w:r>
            <w:r w:rsidRPr="00EB36E3">
              <w:rPr>
                <w:rFonts w:ascii="Arial" w:hAnsi="Arial" w:cs="Arial"/>
                <w:noProof/>
                <w:webHidden/>
                <w:sz w:val="24"/>
                <w:szCs w:val="24"/>
              </w:rPr>
              <w:fldChar w:fldCharType="separate"/>
            </w:r>
            <w:r w:rsidRPr="00EB36E3">
              <w:rPr>
                <w:rFonts w:ascii="Arial" w:hAnsi="Arial" w:cs="Arial"/>
                <w:noProof/>
                <w:webHidden/>
                <w:sz w:val="24"/>
                <w:szCs w:val="24"/>
              </w:rPr>
              <w:t>9</w:t>
            </w:r>
            <w:r w:rsidRPr="00EB36E3">
              <w:rPr>
                <w:rFonts w:ascii="Arial" w:hAnsi="Arial" w:cs="Arial"/>
                <w:noProof/>
                <w:webHidden/>
                <w:sz w:val="24"/>
                <w:szCs w:val="24"/>
              </w:rPr>
              <w:fldChar w:fldCharType="end"/>
            </w:r>
          </w:hyperlink>
        </w:p>
        <w:p w14:paraId="12956F03" w14:textId="7EDF3205" w:rsidR="00EB36E3" w:rsidRPr="00EB36E3" w:rsidRDefault="00EB36E3" w:rsidP="00EB36E3">
          <w:pPr>
            <w:pStyle w:val="TOC2"/>
            <w:tabs>
              <w:tab w:val="right" w:leader="dot" w:pos="9016"/>
            </w:tabs>
            <w:jc w:val="both"/>
            <w:rPr>
              <w:rFonts w:ascii="Arial" w:eastAsiaTheme="minorEastAsia" w:hAnsi="Arial" w:cs="Arial"/>
              <w:noProof/>
              <w:sz w:val="24"/>
              <w:szCs w:val="24"/>
              <w:lang w:val="en-GB" w:eastAsia="en-GB"/>
            </w:rPr>
          </w:pPr>
          <w:hyperlink w:anchor="_Toc240023604" w:history="1">
            <w:r w:rsidRPr="00EB36E3">
              <w:rPr>
                <w:rStyle w:val="Hyperlink"/>
                <w:rFonts w:ascii="Arial" w:eastAsia="Times New Roman" w:hAnsi="Arial" w:cs="Arial"/>
                <w:b/>
                <w:noProof/>
                <w:sz w:val="24"/>
                <w:szCs w:val="24"/>
                <w:lang w:val="en-GB" w:eastAsia="en-GB"/>
              </w:rPr>
              <w:t>3.3 Ethical Sourcing and Sustainable Supply-Chain Management</w:t>
            </w:r>
            <w:r w:rsidRPr="00EB36E3">
              <w:rPr>
                <w:rFonts w:ascii="Arial" w:hAnsi="Arial" w:cs="Arial"/>
                <w:noProof/>
                <w:webHidden/>
                <w:sz w:val="24"/>
                <w:szCs w:val="24"/>
              </w:rPr>
              <w:tab/>
            </w:r>
            <w:r w:rsidRPr="00EB36E3">
              <w:rPr>
                <w:rFonts w:ascii="Arial" w:hAnsi="Arial" w:cs="Arial"/>
                <w:noProof/>
                <w:webHidden/>
                <w:sz w:val="24"/>
                <w:szCs w:val="24"/>
              </w:rPr>
              <w:fldChar w:fldCharType="begin"/>
            </w:r>
            <w:r w:rsidRPr="00EB36E3">
              <w:rPr>
                <w:rFonts w:ascii="Arial" w:hAnsi="Arial" w:cs="Arial"/>
                <w:noProof/>
                <w:webHidden/>
                <w:sz w:val="24"/>
                <w:szCs w:val="24"/>
              </w:rPr>
              <w:instrText xml:space="preserve"> PAGEREF _Toc240023604 \h </w:instrText>
            </w:r>
            <w:r w:rsidRPr="00EB36E3">
              <w:rPr>
                <w:rFonts w:ascii="Arial" w:hAnsi="Arial" w:cs="Arial"/>
                <w:noProof/>
                <w:webHidden/>
                <w:sz w:val="24"/>
                <w:szCs w:val="24"/>
              </w:rPr>
            </w:r>
            <w:r w:rsidRPr="00EB36E3">
              <w:rPr>
                <w:rFonts w:ascii="Arial" w:hAnsi="Arial" w:cs="Arial"/>
                <w:noProof/>
                <w:webHidden/>
                <w:sz w:val="24"/>
                <w:szCs w:val="24"/>
              </w:rPr>
              <w:fldChar w:fldCharType="separate"/>
            </w:r>
            <w:r w:rsidRPr="00EB36E3">
              <w:rPr>
                <w:rFonts w:ascii="Arial" w:hAnsi="Arial" w:cs="Arial"/>
                <w:noProof/>
                <w:webHidden/>
                <w:sz w:val="24"/>
                <w:szCs w:val="24"/>
              </w:rPr>
              <w:t>9</w:t>
            </w:r>
            <w:r w:rsidRPr="00EB36E3">
              <w:rPr>
                <w:rFonts w:ascii="Arial" w:hAnsi="Arial" w:cs="Arial"/>
                <w:noProof/>
                <w:webHidden/>
                <w:sz w:val="24"/>
                <w:szCs w:val="24"/>
              </w:rPr>
              <w:fldChar w:fldCharType="end"/>
            </w:r>
          </w:hyperlink>
        </w:p>
        <w:p w14:paraId="09D07C57" w14:textId="412861F8" w:rsidR="00EB36E3" w:rsidRPr="00EB36E3" w:rsidRDefault="00EB36E3" w:rsidP="00EB36E3">
          <w:pPr>
            <w:pStyle w:val="TOC2"/>
            <w:tabs>
              <w:tab w:val="right" w:leader="dot" w:pos="9016"/>
            </w:tabs>
            <w:jc w:val="both"/>
            <w:rPr>
              <w:rFonts w:ascii="Arial" w:eastAsiaTheme="minorEastAsia" w:hAnsi="Arial" w:cs="Arial"/>
              <w:noProof/>
              <w:sz w:val="24"/>
              <w:szCs w:val="24"/>
              <w:lang w:val="en-GB" w:eastAsia="en-GB"/>
            </w:rPr>
          </w:pPr>
          <w:hyperlink w:anchor="_Toc240023605" w:history="1">
            <w:r w:rsidRPr="00EB36E3">
              <w:rPr>
                <w:rStyle w:val="Hyperlink"/>
                <w:rFonts w:ascii="Arial" w:eastAsia="Times New Roman" w:hAnsi="Arial" w:cs="Arial"/>
                <w:b/>
                <w:noProof/>
                <w:sz w:val="24"/>
                <w:szCs w:val="24"/>
                <w:lang w:val="en-GB" w:eastAsia="en-GB"/>
              </w:rPr>
              <w:t>3.4 Competitive Advantage: Porter and RBV/VRIO</w:t>
            </w:r>
            <w:r w:rsidRPr="00EB36E3">
              <w:rPr>
                <w:rFonts w:ascii="Arial" w:hAnsi="Arial" w:cs="Arial"/>
                <w:noProof/>
                <w:webHidden/>
                <w:sz w:val="24"/>
                <w:szCs w:val="24"/>
              </w:rPr>
              <w:tab/>
            </w:r>
            <w:r w:rsidRPr="00EB36E3">
              <w:rPr>
                <w:rFonts w:ascii="Arial" w:hAnsi="Arial" w:cs="Arial"/>
                <w:noProof/>
                <w:webHidden/>
                <w:sz w:val="24"/>
                <w:szCs w:val="24"/>
              </w:rPr>
              <w:fldChar w:fldCharType="begin"/>
            </w:r>
            <w:r w:rsidRPr="00EB36E3">
              <w:rPr>
                <w:rFonts w:ascii="Arial" w:hAnsi="Arial" w:cs="Arial"/>
                <w:noProof/>
                <w:webHidden/>
                <w:sz w:val="24"/>
                <w:szCs w:val="24"/>
              </w:rPr>
              <w:instrText xml:space="preserve"> PAGEREF _Toc240023605 \h </w:instrText>
            </w:r>
            <w:r w:rsidRPr="00EB36E3">
              <w:rPr>
                <w:rFonts w:ascii="Arial" w:hAnsi="Arial" w:cs="Arial"/>
                <w:noProof/>
                <w:webHidden/>
                <w:sz w:val="24"/>
                <w:szCs w:val="24"/>
              </w:rPr>
            </w:r>
            <w:r w:rsidRPr="00EB36E3">
              <w:rPr>
                <w:rFonts w:ascii="Arial" w:hAnsi="Arial" w:cs="Arial"/>
                <w:noProof/>
                <w:webHidden/>
                <w:sz w:val="24"/>
                <w:szCs w:val="24"/>
              </w:rPr>
              <w:fldChar w:fldCharType="separate"/>
            </w:r>
            <w:r w:rsidRPr="00EB36E3">
              <w:rPr>
                <w:rFonts w:ascii="Arial" w:hAnsi="Arial" w:cs="Arial"/>
                <w:noProof/>
                <w:webHidden/>
                <w:sz w:val="24"/>
                <w:szCs w:val="24"/>
              </w:rPr>
              <w:t>10</w:t>
            </w:r>
            <w:r w:rsidRPr="00EB36E3">
              <w:rPr>
                <w:rFonts w:ascii="Arial" w:hAnsi="Arial" w:cs="Arial"/>
                <w:noProof/>
                <w:webHidden/>
                <w:sz w:val="24"/>
                <w:szCs w:val="24"/>
              </w:rPr>
              <w:fldChar w:fldCharType="end"/>
            </w:r>
          </w:hyperlink>
        </w:p>
        <w:p w14:paraId="1E3EDC91" w14:textId="424EECFB" w:rsidR="00EB36E3" w:rsidRPr="00EB36E3" w:rsidRDefault="00EB36E3" w:rsidP="00EB36E3">
          <w:pPr>
            <w:pStyle w:val="TOC2"/>
            <w:tabs>
              <w:tab w:val="right" w:leader="dot" w:pos="9016"/>
            </w:tabs>
            <w:jc w:val="both"/>
            <w:rPr>
              <w:rFonts w:ascii="Arial" w:eastAsiaTheme="minorEastAsia" w:hAnsi="Arial" w:cs="Arial"/>
              <w:noProof/>
              <w:sz w:val="24"/>
              <w:szCs w:val="24"/>
              <w:lang w:val="en-GB" w:eastAsia="en-GB"/>
            </w:rPr>
          </w:pPr>
          <w:hyperlink w:anchor="_Toc240023606" w:history="1">
            <w:r w:rsidRPr="00EB36E3">
              <w:rPr>
                <w:rStyle w:val="Hyperlink"/>
                <w:rFonts w:ascii="Arial" w:eastAsia="Times New Roman" w:hAnsi="Arial" w:cs="Arial"/>
                <w:b/>
                <w:noProof/>
                <w:sz w:val="24"/>
                <w:szCs w:val="24"/>
                <w:lang w:val="en-GB" w:eastAsia="en-GB"/>
              </w:rPr>
              <w:t>3.5 External and Industry Environment: PESTLE and Five Forces</w:t>
            </w:r>
            <w:r w:rsidRPr="00EB36E3">
              <w:rPr>
                <w:rFonts w:ascii="Arial" w:hAnsi="Arial" w:cs="Arial"/>
                <w:noProof/>
                <w:webHidden/>
                <w:sz w:val="24"/>
                <w:szCs w:val="24"/>
              </w:rPr>
              <w:tab/>
            </w:r>
            <w:r w:rsidRPr="00EB36E3">
              <w:rPr>
                <w:rFonts w:ascii="Arial" w:hAnsi="Arial" w:cs="Arial"/>
                <w:noProof/>
                <w:webHidden/>
                <w:sz w:val="24"/>
                <w:szCs w:val="24"/>
              </w:rPr>
              <w:fldChar w:fldCharType="begin"/>
            </w:r>
            <w:r w:rsidRPr="00EB36E3">
              <w:rPr>
                <w:rFonts w:ascii="Arial" w:hAnsi="Arial" w:cs="Arial"/>
                <w:noProof/>
                <w:webHidden/>
                <w:sz w:val="24"/>
                <w:szCs w:val="24"/>
              </w:rPr>
              <w:instrText xml:space="preserve"> PAGEREF _Toc240023606 \h </w:instrText>
            </w:r>
            <w:r w:rsidRPr="00EB36E3">
              <w:rPr>
                <w:rFonts w:ascii="Arial" w:hAnsi="Arial" w:cs="Arial"/>
                <w:noProof/>
                <w:webHidden/>
                <w:sz w:val="24"/>
                <w:szCs w:val="24"/>
              </w:rPr>
            </w:r>
            <w:r w:rsidRPr="00EB36E3">
              <w:rPr>
                <w:rFonts w:ascii="Arial" w:hAnsi="Arial" w:cs="Arial"/>
                <w:noProof/>
                <w:webHidden/>
                <w:sz w:val="24"/>
                <w:szCs w:val="24"/>
              </w:rPr>
              <w:fldChar w:fldCharType="separate"/>
            </w:r>
            <w:r w:rsidRPr="00EB36E3">
              <w:rPr>
                <w:rFonts w:ascii="Arial" w:hAnsi="Arial" w:cs="Arial"/>
                <w:noProof/>
                <w:webHidden/>
                <w:sz w:val="24"/>
                <w:szCs w:val="24"/>
              </w:rPr>
              <w:t>10</w:t>
            </w:r>
            <w:r w:rsidRPr="00EB36E3">
              <w:rPr>
                <w:rFonts w:ascii="Arial" w:hAnsi="Arial" w:cs="Arial"/>
                <w:noProof/>
                <w:webHidden/>
                <w:sz w:val="24"/>
                <w:szCs w:val="24"/>
              </w:rPr>
              <w:fldChar w:fldCharType="end"/>
            </w:r>
          </w:hyperlink>
        </w:p>
        <w:p w14:paraId="6CA05AAC" w14:textId="5D2C37F7" w:rsidR="00EB36E3" w:rsidRPr="00EB36E3" w:rsidRDefault="00EB36E3" w:rsidP="00EB36E3">
          <w:pPr>
            <w:pStyle w:val="TOC2"/>
            <w:tabs>
              <w:tab w:val="right" w:leader="dot" w:pos="9016"/>
            </w:tabs>
            <w:jc w:val="both"/>
            <w:rPr>
              <w:rFonts w:ascii="Arial" w:eastAsiaTheme="minorEastAsia" w:hAnsi="Arial" w:cs="Arial"/>
              <w:noProof/>
              <w:sz w:val="24"/>
              <w:szCs w:val="24"/>
              <w:lang w:val="en-GB" w:eastAsia="en-GB"/>
            </w:rPr>
          </w:pPr>
          <w:hyperlink w:anchor="_Toc240023607" w:history="1">
            <w:r w:rsidRPr="00EB36E3">
              <w:rPr>
                <w:rStyle w:val="Hyperlink"/>
                <w:rFonts w:ascii="Arial" w:eastAsia="Times New Roman" w:hAnsi="Arial" w:cs="Arial"/>
                <w:b/>
                <w:noProof/>
                <w:sz w:val="24"/>
                <w:szCs w:val="24"/>
                <w:lang w:val="en-GB" w:eastAsia="en-GB"/>
              </w:rPr>
              <w:t>3.6 Value Creation and Sustainability: Value Chain and TBL</w:t>
            </w:r>
            <w:r w:rsidRPr="00EB36E3">
              <w:rPr>
                <w:rFonts w:ascii="Arial" w:hAnsi="Arial" w:cs="Arial"/>
                <w:noProof/>
                <w:webHidden/>
                <w:sz w:val="24"/>
                <w:szCs w:val="24"/>
              </w:rPr>
              <w:tab/>
            </w:r>
            <w:r w:rsidRPr="00EB36E3">
              <w:rPr>
                <w:rFonts w:ascii="Arial" w:hAnsi="Arial" w:cs="Arial"/>
                <w:noProof/>
                <w:webHidden/>
                <w:sz w:val="24"/>
                <w:szCs w:val="24"/>
              </w:rPr>
              <w:fldChar w:fldCharType="begin"/>
            </w:r>
            <w:r w:rsidRPr="00EB36E3">
              <w:rPr>
                <w:rFonts w:ascii="Arial" w:hAnsi="Arial" w:cs="Arial"/>
                <w:noProof/>
                <w:webHidden/>
                <w:sz w:val="24"/>
                <w:szCs w:val="24"/>
              </w:rPr>
              <w:instrText xml:space="preserve"> PAGEREF _Toc240023607 \h </w:instrText>
            </w:r>
            <w:r w:rsidRPr="00EB36E3">
              <w:rPr>
                <w:rFonts w:ascii="Arial" w:hAnsi="Arial" w:cs="Arial"/>
                <w:noProof/>
                <w:webHidden/>
                <w:sz w:val="24"/>
                <w:szCs w:val="24"/>
              </w:rPr>
            </w:r>
            <w:r w:rsidRPr="00EB36E3">
              <w:rPr>
                <w:rFonts w:ascii="Arial" w:hAnsi="Arial" w:cs="Arial"/>
                <w:noProof/>
                <w:webHidden/>
                <w:sz w:val="24"/>
                <w:szCs w:val="24"/>
              </w:rPr>
              <w:fldChar w:fldCharType="separate"/>
            </w:r>
            <w:r w:rsidRPr="00EB36E3">
              <w:rPr>
                <w:rFonts w:ascii="Arial" w:hAnsi="Arial" w:cs="Arial"/>
                <w:noProof/>
                <w:webHidden/>
                <w:sz w:val="24"/>
                <w:szCs w:val="24"/>
              </w:rPr>
              <w:t>11</w:t>
            </w:r>
            <w:r w:rsidRPr="00EB36E3">
              <w:rPr>
                <w:rFonts w:ascii="Arial" w:hAnsi="Arial" w:cs="Arial"/>
                <w:noProof/>
                <w:webHidden/>
                <w:sz w:val="24"/>
                <w:szCs w:val="24"/>
              </w:rPr>
              <w:fldChar w:fldCharType="end"/>
            </w:r>
          </w:hyperlink>
        </w:p>
        <w:p w14:paraId="5EC37AEF" w14:textId="046E9B16" w:rsidR="00EB36E3" w:rsidRPr="00EB36E3" w:rsidRDefault="00EB36E3" w:rsidP="00EB36E3">
          <w:pPr>
            <w:pStyle w:val="TOC2"/>
            <w:tabs>
              <w:tab w:val="right" w:leader="dot" w:pos="9016"/>
            </w:tabs>
            <w:jc w:val="both"/>
            <w:rPr>
              <w:rFonts w:ascii="Arial" w:eastAsiaTheme="minorEastAsia" w:hAnsi="Arial" w:cs="Arial"/>
              <w:noProof/>
              <w:sz w:val="24"/>
              <w:szCs w:val="24"/>
              <w:lang w:val="en-GB" w:eastAsia="en-GB"/>
            </w:rPr>
          </w:pPr>
          <w:hyperlink w:anchor="_Toc240023608" w:history="1">
            <w:r w:rsidRPr="00EB36E3">
              <w:rPr>
                <w:rStyle w:val="Hyperlink"/>
                <w:rFonts w:ascii="Arial" w:eastAsia="Times New Roman" w:hAnsi="Arial" w:cs="Arial"/>
                <w:b/>
                <w:noProof/>
                <w:sz w:val="24"/>
                <w:szCs w:val="24"/>
                <w:lang w:val="en-GB" w:eastAsia="en-GB"/>
              </w:rPr>
              <w:t>3.7 Customer and Business Model Tools: VPC and BMC</w:t>
            </w:r>
            <w:r w:rsidRPr="00EB36E3">
              <w:rPr>
                <w:rFonts w:ascii="Arial" w:hAnsi="Arial" w:cs="Arial"/>
                <w:noProof/>
                <w:webHidden/>
                <w:sz w:val="24"/>
                <w:szCs w:val="24"/>
              </w:rPr>
              <w:tab/>
            </w:r>
            <w:r w:rsidRPr="00EB36E3">
              <w:rPr>
                <w:rFonts w:ascii="Arial" w:hAnsi="Arial" w:cs="Arial"/>
                <w:noProof/>
                <w:webHidden/>
                <w:sz w:val="24"/>
                <w:szCs w:val="24"/>
              </w:rPr>
              <w:fldChar w:fldCharType="begin"/>
            </w:r>
            <w:r w:rsidRPr="00EB36E3">
              <w:rPr>
                <w:rFonts w:ascii="Arial" w:hAnsi="Arial" w:cs="Arial"/>
                <w:noProof/>
                <w:webHidden/>
                <w:sz w:val="24"/>
                <w:szCs w:val="24"/>
              </w:rPr>
              <w:instrText xml:space="preserve"> PAGEREF _Toc240023608 \h </w:instrText>
            </w:r>
            <w:r w:rsidRPr="00EB36E3">
              <w:rPr>
                <w:rFonts w:ascii="Arial" w:hAnsi="Arial" w:cs="Arial"/>
                <w:noProof/>
                <w:webHidden/>
                <w:sz w:val="24"/>
                <w:szCs w:val="24"/>
              </w:rPr>
            </w:r>
            <w:r w:rsidRPr="00EB36E3">
              <w:rPr>
                <w:rFonts w:ascii="Arial" w:hAnsi="Arial" w:cs="Arial"/>
                <w:noProof/>
                <w:webHidden/>
                <w:sz w:val="24"/>
                <w:szCs w:val="24"/>
              </w:rPr>
              <w:fldChar w:fldCharType="separate"/>
            </w:r>
            <w:r w:rsidRPr="00EB36E3">
              <w:rPr>
                <w:rFonts w:ascii="Arial" w:hAnsi="Arial" w:cs="Arial"/>
                <w:noProof/>
                <w:webHidden/>
                <w:sz w:val="24"/>
                <w:szCs w:val="24"/>
              </w:rPr>
              <w:t>11</w:t>
            </w:r>
            <w:r w:rsidRPr="00EB36E3">
              <w:rPr>
                <w:rFonts w:ascii="Arial" w:hAnsi="Arial" w:cs="Arial"/>
                <w:noProof/>
                <w:webHidden/>
                <w:sz w:val="24"/>
                <w:szCs w:val="24"/>
              </w:rPr>
              <w:fldChar w:fldCharType="end"/>
            </w:r>
          </w:hyperlink>
        </w:p>
        <w:p w14:paraId="0C5005CF" w14:textId="65C94CAF" w:rsidR="00EB36E3" w:rsidRPr="00EB36E3" w:rsidRDefault="00EB36E3" w:rsidP="00EB36E3">
          <w:pPr>
            <w:pStyle w:val="TOC2"/>
            <w:tabs>
              <w:tab w:val="right" w:leader="dot" w:pos="9016"/>
            </w:tabs>
            <w:jc w:val="both"/>
            <w:rPr>
              <w:rFonts w:ascii="Arial" w:eastAsiaTheme="minorEastAsia" w:hAnsi="Arial" w:cs="Arial"/>
              <w:noProof/>
              <w:sz w:val="24"/>
              <w:szCs w:val="24"/>
              <w:lang w:val="en-GB" w:eastAsia="en-GB"/>
            </w:rPr>
          </w:pPr>
          <w:hyperlink w:anchor="_Toc240023609" w:history="1">
            <w:r w:rsidRPr="00EB36E3">
              <w:rPr>
                <w:rStyle w:val="Hyperlink"/>
                <w:rFonts w:ascii="Arial" w:eastAsia="Times New Roman" w:hAnsi="Arial" w:cs="Arial"/>
                <w:b/>
                <w:noProof/>
                <w:sz w:val="24"/>
                <w:szCs w:val="24"/>
                <w:lang w:val="en-GB" w:eastAsia="en-GB"/>
              </w:rPr>
              <w:t>3.8 Integrated Framework and Research Gap</w:t>
            </w:r>
            <w:r w:rsidRPr="00EB36E3">
              <w:rPr>
                <w:rFonts w:ascii="Arial" w:hAnsi="Arial" w:cs="Arial"/>
                <w:noProof/>
                <w:webHidden/>
                <w:sz w:val="24"/>
                <w:szCs w:val="24"/>
              </w:rPr>
              <w:tab/>
            </w:r>
            <w:r w:rsidRPr="00EB36E3">
              <w:rPr>
                <w:rFonts w:ascii="Arial" w:hAnsi="Arial" w:cs="Arial"/>
                <w:noProof/>
                <w:webHidden/>
                <w:sz w:val="24"/>
                <w:szCs w:val="24"/>
              </w:rPr>
              <w:fldChar w:fldCharType="begin"/>
            </w:r>
            <w:r w:rsidRPr="00EB36E3">
              <w:rPr>
                <w:rFonts w:ascii="Arial" w:hAnsi="Arial" w:cs="Arial"/>
                <w:noProof/>
                <w:webHidden/>
                <w:sz w:val="24"/>
                <w:szCs w:val="24"/>
              </w:rPr>
              <w:instrText xml:space="preserve"> PAGEREF _Toc240023609 \h </w:instrText>
            </w:r>
            <w:r w:rsidRPr="00EB36E3">
              <w:rPr>
                <w:rFonts w:ascii="Arial" w:hAnsi="Arial" w:cs="Arial"/>
                <w:noProof/>
                <w:webHidden/>
                <w:sz w:val="24"/>
                <w:szCs w:val="24"/>
              </w:rPr>
            </w:r>
            <w:r w:rsidRPr="00EB36E3">
              <w:rPr>
                <w:rFonts w:ascii="Arial" w:hAnsi="Arial" w:cs="Arial"/>
                <w:noProof/>
                <w:webHidden/>
                <w:sz w:val="24"/>
                <w:szCs w:val="24"/>
              </w:rPr>
              <w:fldChar w:fldCharType="separate"/>
            </w:r>
            <w:r w:rsidRPr="00EB36E3">
              <w:rPr>
                <w:rFonts w:ascii="Arial" w:hAnsi="Arial" w:cs="Arial"/>
                <w:noProof/>
                <w:webHidden/>
                <w:sz w:val="24"/>
                <w:szCs w:val="24"/>
              </w:rPr>
              <w:t>12</w:t>
            </w:r>
            <w:r w:rsidRPr="00EB36E3">
              <w:rPr>
                <w:rFonts w:ascii="Arial" w:hAnsi="Arial" w:cs="Arial"/>
                <w:noProof/>
                <w:webHidden/>
                <w:sz w:val="24"/>
                <w:szCs w:val="24"/>
              </w:rPr>
              <w:fldChar w:fldCharType="end"/>
            </w:r>
          </w:hyperlink>
        </w:p>
        <w:p w14:paraId="74FB87A6" w14:textId="2855E26F" w:rsidR="00EB36E3" w:rsidRPr="00EB36E3" w:rsidRDefault="00EB36E3" w:rsidP="00EB36E3">
          <w:pPr>
            <w:pStyle w:val="TOC1"/>
            <w:tabs>
              <w:tab w:val="right" w:leader="dot" w:pos="9016"/>
            </w:tabs>
            <w:jc w:val="both"/>
            <w:rPr>
              <w:rFonts w:ascii="Arial" w:eastAsiaTheme="minorEastAsia" w:hAnsi="Arial" w:cs="Arial"/>
              <w:noProof/>
              <w:sz w:val="24"/>
              <w:szCs w:val="24"/>
              <w:lang w:val="en-GB" w:eastAsia="en-GB"/>
            </w:rPr>
          </w:pPr>
          <w:hyperlink w:anchor="_Toc240023610" w:history="1">
            <w:r w:rsidRPr="00EB36E3">
              <w:rPr>
                <w:rStyle w:val="Hyperlink"/>
                <w:rFonts w:ascii="Arial" w:eastAsia="Times New Roman" w:hAnsi="Arial" w:cs="Arial"/>
                <w:b/>
                <w:noProof/>
                <w:sz w:val="24"/>
                <w:szCs w:val="24"/>
                <w:lang w:val="en-GB" w:eastAsia="en-GB"/>
              </w:rPr>
              <w:t>Chapter 4: RESEARCH METHODOLOGY</w:t>
            </w:r>
            <w:r w:rsidRPr="00EB36E3">
              <w:rPr>
                <w:rFonts w:ascii="Arial" w:hAnsi="Arial" w:cs="Arial"/>
                <w:noProof/>
                <w:webHidden/>
                <w:sz w:val="24"/>
                <w:szCs w:val="24"/>
              </w:rPr>
              <w:tab/>
            </w:r>
            <w:r w:rsidRPr="00EB36E3">
              <w:rPr>
                <w:rFonts w:ascii="Arial" w:hAnsi="Arial" w:cs="Arial"/>
                <w:noProof/>
                <w:webHidden/>
                <w:sz w:val="24"/>
                <w:szCs w:val="24"/>
              </w:rPr>
              <w:fldChar w:fldCharType="begin"/>
            </w:r>
            <w:r w:rsidRPr="00EB36E3">
              <w:rPr>
                <w:rFonts w:ascii="Arial" w:hAnsi="Arial" w:cs="Arial"/>
                <w:noProof/>
                <w:webHidden/>
                <w:sz w:val="24"/>
                <w:szCs w:val="24"/>
              </w:rPr>
              <w:instrText xml:space="preserve"> PAGEREF _Toc240023610 \h </w:instrText>
            </w:r>
            <w:r w:rsidRPr="00EB36E3">
              <w:rPr>
                <w:rFonts w:ascii="Arial" w:hAnsi="Arial" w:cs="Arial"/>
                <w:noProof/>
                <w:webHidden/>
                <w:sz w:val="24"/>
                <w:szCs w:val="24"/>
              </w:rPr>
            </w:r>
            <w:r w:rsidRPr="00EB36E3">
              <w:rPr>
                <w:rFonts w:ascii="Arial" w:hAnsi="Arial" w:cs="Arial"/>
                <w:noProof/>
                <w:webHidden/>
                <w:sz w:val="24"/>
                <w:szCs w:val="24"/>
              </w:rPr>
              <w:fldChar w:fldCharType="separate"/>
            </w:r>
            <w:r w:rsidRPr="00EB36E3">
              <w:rPr>
                <w:rFonts w:ascii="Arial" w:hAnsi="Arial" w:cs="Arial"/>
                <w:noProof/>
                <w:webHidden/>
                <w:sz w:val="24"/>
                <w:szCs w:val="24"/>
              </w:rPr>
              <w:t>13</w:t>
            </w:r>
            <w:r w:rsidRPr="00EB36E3">
              <w:rPr>
                <w:rFonts w:ascii="Arial" w:hAnsi="Arial" w:cs="Arial"/>
                <w:noProof/>
                <w:webHidden/>
                <w:sz w:val="24"/>
                <w:szCs w:val="24"/>
              </w:rPr>
              <w:fldChar w:fldCharType="end"/>
            </w:r>
          </w:hyperlink>
        </w:p>
        <w:p w14:paraId="708FE702" w14:textId="00913250" w:rsidR="00EB36E3" w:rsidRPr="00EB36E3" w:rsidRDefault="00EB36E3" w:rsidP="00EB36E3">
          <w:pPr>
            <w:pStyle w:val="TOC2"/>
            <w:tabs>
              <w:tab w:val="right" w:leader="dot" w:pos="9016"/>
            </w:tabs>
            <w:jc w:val="both"/>
            <w:rPr>
              <w:rFonts w:ascii="Arial" w:eastAsiaTheme="minorEastAsia" w:hAnsi="Arial" w:cs="Arial"/>
              <w:noProof/>
              <w:sz w:val="24"/>
              <w:szCs w:val="24"/>
              <w:lang w:val="en-GB" w:eastAsia="en-GB"/>
            </w:rPr>
          </w:pPr>
          <w:hyperlink w:anchor="_Toc240023611" w:history="1">
            <w:r w:rsidRPr="00EB36E3">
              <w:rPr>
                <w:rStyle w:val="Hyperlink"/>
                <w:rFonts w:ascii="Arial" w:eastAsia="Times New Roman" w:hAnsi="Arial" w:cs="Arial"/>
                <w:b/>
                <w:noProof/>
                <w:sz w:val="24"/>
                <w:szCs w:val="24"/>
                <w:lang w:val="en-GB" w:eastAsia="en-GB"/>
              </w:rPr>
              <w:t>4.1 Introduction</w:t>
            </w:r>
            <w:r w:rsidRPr="00EB36E3">
              <w:rPr>
                <w:rFonts w:ascii="Arial" w:hAnsi="Arial" w:cs="Arial"/>
                <w:noProof/>
                <w:webHidden/>
                <w:sz w:val="24"/>
                <w:szCs w:val="24"/>
              </w:rPr>
              <w:tab/>
            </w:r>
            <w:r w:rsidRPr="00EB36E3">
              <w:rPr>
                <w:rFonts w:ascii="Arial" w:hAnsi="Arial" w:cs="Arial"/>
                <w:noProof/>
                <w:webHidden/>
                <w:sz w:val="24"/>
                <w:szCs w:val="24"/>
              </w:rPr>
              <w:fldChar w:fldCharType="begin"/>
            </w:r>
            <w:r w:rsidRPr="00EB36E3">
              <w:rPr>
                <w:rFonts w:ascii="Arial" w:hAnsi="Arial" w:cs="Arial"/>
                <w:noProof/>
                <w:webHidden/>
                <w:sz w:val="24"/>
                <w:szCs w:val="24"/>
              </w:rPr>
              <w:instrText xml:space="preserve"> PAGEREF _Toc240023611 \h </w:instrText>
            </w:r>
            <w:r w:rsidRPr="00EB36E3">
              <w:rPr>
                <w:rFonts w:ascii="Arial" w:hAnsi="Arial" w:cs="Arial"/>
                <w:noProof/>
                <w:webHidden/>
                <w:sz w:val="24"/>
                <w:szCs w:val="24"/>
              </w:rPr>
            </w:r>
            <w:r w:rsidRPr="00EB36E3">
              <w:rPr>
                <w:rFonts w:ascii="Arial" w:hAnsi="Arial" w:cs="Arial"/>
                <w:noProof/>
                <w:webHidden/>
                <w:sz w:val="24"/>
                <w:szCs w:val="24"/>
              </w:rPr>
              <w:fldChar w:fldCharType="separate"/>
            </w:r>
            <w:r w:rsidRPr="00EB36E3">
              <w:rPr>
                <w:rFonts w:ascii="Arial" w:hAnsi="Arial" w:cs="Arial"/>
                <w:noProof/>
                <w:webHidden/>
                <w:sz w:val="24"/>
                <w:szCs w:val="24"/>
              </w:rPr>
              <w:t>13</w:t>
            </w:r>
            <w:r w:rsidRPr="00EB36E3">
              <w:rPr>
                <w:rFonts w:ascii="Arial" w:hAnsi="Arial" w:cs="Arial"/>
                <w:noProof/>
                <w:webHidden/>
                <w:sz w:val="24"/>
                <w:szCs w:val="24"/>
              </w:rPr>
              <w:fldChar w:fldCharType="end"/>
            </w:r>
          </w:hyperlink>
        </w:p>
        <w:p w14:paraId="5B9E33BB" w14:textId="6C8ACDED" w:rsidR="00EB36E3" w:rsidRPr="00EB36E3" w:rsidRDefault="00EB36E3" w:rsidP="00EB36E3">
          <w:pPr>
            <w:pStyle w:val="TOC2"/>
            <w:tabs>
              <w:tab w:val="right" w:leader="dot" w:pos="9016"/>
            </w:tabs>
            <w:jc w:val="both"/>
            <w:rPr>
              <w:rFonts w:ascii="Arial" w:eastAsiaTheme="minorEastAsia" w:hAnsi="Arial" w:cs="Arial"/>
              <w:noProof/>
              <w:sz w:val="24"/>
              <w:szCs w:val="24"/>
              <w:lang w:val="en-GB" w:eastAsia="en-GB"/>
            </w:rPr>
          </w:pPr>
          <w:hyperlink w:anchor="_Toc240023612" w:history="1">
            <w:r w:rsidRPr="00EB36E3">
              <w:rPr>
                <w:rStyle w:val="Hyperlink"/>
                <w:rFonts w:ascii="Arial" w:eastAsia="Times New Roman" w:hAnsi="Arial" w:cs="Arial"/>
                <w:b/>
                <w:noProof/>
                <w:sz w:val="24"/>
                <w:szCs w:val="24"/>
                <w:lang w:val="en-GB" w:eastAsia="en-GB"/>
              </w:rPr>
              <w:t>4.2 Research Approach and Design</w:t>
            </w:r>
            <w:r w:rsidRPr="00EB36E3">
              <w:rPr>
                <w:rFonts w:ascii="Arial" w:hAnsi="Arial" w:cs="Arial"/>
                <w:noProof/>
                <w:webHidden/>
                <w:sz w:val="24"/>
                <w:szCs w:val="24"/>
              </w:rPr>
              <w:tab/>
            </w:r>
            <w:r w:rsidRPr="00EB36E3">
              <w:rPr>
                <w:rFonts w:ascii="Arial" w:hAnsi="Arial" w:cs="Arial"/>
                <w:noProof/>
                <w:webHidden/>
                <w:sz w:val="24"/>
                <w:szCs w:val="24"/>
              </w:rPr>
              <w:fldChar w:fldCharType="begin"/>
            </w:r>
            <w:r w:rsidRPr="00EB36E3">
              <w:rPr>
                <w:rFonts w:ascii="Arial" w:hAnsi="Arial" w:cs="Arial"/>
                <w:noProof/>
                <w:webHidden/>
                <w:sz w:val="24"/>
                <w:szCs w:val="24"/>
              </w:rPr>
              <w:instrText xml:space="preserve"> PAGEREF _Toc240023612 \h </w:instrText>
            </w:r>
            <w:r w:rsidRPr="00EB36E3">
              <w:rPr>
                <w:rFonts w:ascii="Arial" w:hAnsi="Arial" w:cs="Arial"/>
                <w:noProof/>
                <w:webHidden/>
                <w:sz w:val="24"/>
                <w:szCs w:val="24"/>
              </w:rPr>
            </w:r>
            <w:r w:rsidRPr="00EB36E3">
              <w:rPr>
                <w:rFonts w:ascii="Arial" w:hAnsi="Arial" w:cs="Arial"/>
                <w:noProof/>
                <w:webHidden/>
                <w:sz w:val="24"/>
                <w:szCs w:val="24"/>
              </w:rPr>
              <w:fldChar w:fldCharType="separate"/>
            </w:r>
            <w:r w:rsidRPr="00EB36E3">
              <w:rPr>
                <w:rFonts w:ascii="Arial" w:hAnsi="Arial" w:cs="Arial"/>
                <w:noProof/>
                <w:webHidden/>
                <w:sz w:val="24"/>
                <w:szCs w:val="24"/>
              </w:rPr>
              <w:t>13</w:t>
            </w:r>
            <w:r w:rsidRPr="00EB36E3">
              <w:rPr>
                <w:rFonts w:ascii="Arial" w:hAnsi="Arial" w:cs="Arial"/>
                <w:noProof/>
                <w:webHidden/>
                <w:sz w:val="24"/>
                <w:szCs w:val="24"/>
              </w:rPr>
              <w:fldChar w:fldCharType="end"/>
            </w:r>
          </w:hyperlink>
        </w:p>
        <w:p w14:paraId="5F337E73" w14:textId="21F46904" w:rsidR="00EB36E3" w:rsidRPr="00EB36E3" w:rsidRDefault="00EB36E3" w:rsidP="00EB36E3">
          <w:pPr>
            <w:pStyle w:val="TOC2"/>
            <w:tabs>
              <w:tab w:val="right" w:leader="dot" w:pos="9016"/>
            </w:tabs>
            <w:jc w:val="both"/>
            <w:rPr>
              <w:rFonts w:ascii="Arial" w:eastAsiaTheme="minorEastAsia" w:hAnsi="Arial" w:cs="Arial"/>
              <w:noProof/>
              <w:sz w:val="24"/>
              <w:szCs w:val="24"/>
              <w:lang w:val="en-GB" w:eastAsia="en-GB"/>
            </w:rPr>
          </w:pPr>
          <w:hyperlink w:anchor="_Toc240023613" w:history="1">
            <w:r w:rsidRPr="00EB36E3">
              <w:rPr>
                <w:rStyle w:val="Hyperlink"/>
                <w:rFonts w:ascii="Arial" w:eastAsia="Times New Roman" w:hAnsi="Arial" w:cs="Arial"/>
                <w:b/>
                <w:noProof/>
                <w:sz w:val="24"/>
                <w:szCs w:val="24"/>
                <w:lang w:val="en-GB" w:eastAsia="en-GB"/>
              </w:rPr>
              <w:t>4.3 Data Sources and Literature Search Strategy</w:t>
            </w:r>
            <w:r w:rsidRPr="00EB36E3">
              <w:rPr>
                <w:rFonts w:ascii="Arial" w:hAnsi="Arial" w:cs="Arial"/>
                <w:noProof/>
                <w:webHidden/>
                <w:sz w:val="24"/>
                <w:szCs w:val="24"/>
              </w:rPr>
              <w:tab/>
            </w:r>
            <w:r w:rsidRPr="00EB36E3">
              <w:rPr>
                <w:rFonts w:ascii="Arial" w:hAnsi="Arial" w:cs="Arial"/>
                <w:noProof/>
                <w:webHidden/>
                <w:sz w:val="24"/>
                <w:szCs w:val="24"/>
              </w:rPr>
              <w:fldChar w:fldCharType="begin"/>
            </w:r>
            <w:r w:rsidRPr="00EB36E3">
              <w:rPr>
                <w:rFonts w:ascii="Arial" w:hAnsi="Arial" w:cs="Arial"/>
                <w:noProof/>
                <w:webHidden/>
                <w:sz w:val="24"/>
                <w:szCs w:val="24"/>
              </w:rPr>
              <w:instrText xml:space="preserve"> PAGEREF _Toc240023613 \h </w:instrText>
            </w:r>
            <w:r w:rsidRPr="00EB36E3">
              <w:rPr>
                <w:rFonts w:ascii="Arial" w:hAnsi="Arial" w:cs="Arial"/>
                <w:noProof/>
                <w:webHidden/>
                <w:sz w:val="24"/>
                <w:szCs w:val="24"/>
              </w:rPr>
            </w:r>
            <w:r w:rsidRPr="00EB36E3">
              <w:rPr>
                <w:rFonts w:ascii="Arial" w:hAnsi="Arial" w:cs="Arial"/>
                <w:noProof/>
                <w:webHidden/>
                <w:sz w:val="24"/>
                <w:szCs w:val="24"/>
              </w:rPr>
              <w:fldChar w:fldCharType="separate"/>
            </w:r>
            <w:r w:rsidRPr="00EB36E3">
              <w:rPr>
                <w:rFonts w:ascii="Arial" w:hAnsi="Arial" w:cs="Arial"/>
                <w:noProof/>
                <w:webHidden/>
                <w:sz w:val="24"/>
                <w:szCs w:val="24"/>
              </w:rPr>
              <w:t>14</w:t>
            </w:r>
            <w:r w:rsidRPr="00EB36E3">
              <w:rPr>
                <w:rFonts w:ascii="Arial" w:hAnsi="Arial" w:cs="Arial"/>
                <w:noProof/>
                <w:webHidden/>
                <w:sz w:val="24"/>
                <w:szCs w:val="24"/>
              </w:rPr>
              <w:fldChar w:fldCharType="end"/>
            </w:r>
          </w:hyperlink>
        </w:p>
        <w:p w14:paraId="5586E2BC" w14:textId="44B77E30" w:rsidR="00EB36E3" w:rsidRPr="00EB36E3" w:rsidRDefault="00EB36E3" w:rsidP="00EB36E3">
          <w:pPr>
            <w:pStyle w:val="TOC2"/>
            <w:tabs>
              <w:tab w:val="right" w:leader="dot" w:pos="9016"/>
            </w:tabs>
            <w:jc w:val="both"/>
            <w:rPr>
              <w:rFonts w:ascii="Arial" w:eastAsiaTheme="minorEastAsia" w:hAnsi="Arial" w:cs="Arial"/>
              <w:noProof/>
              <w:sz w:val="24"/>
              <w:szCs w:val="24"/>
              <w:lang w:val="en-GB" w:eastAsia="en-GB"/>
            </w:rPr>
          </w:pPr>
          <w:hyperlink w:anchor="_Toc240023614" w:history="1">
            <w:r w:rsidRPr="00EB36E3">
              <w:rPr>
                <w:rStyle w:val="Hyperlink"/>
                <w:rFonts w:ascii="Arial" w:eastAsia="Times New Roman" w:hAnsi="Arial" w:cs="Arial"/>
                <w:b/>
                <w:noProof/>
                <w:sz w:val="24"/>
                <w:szCs w:val="24"/>
                <w:lang w:val="en-GB" w:eastAsia="en-GB"/>
              </w:rPr>
              <w:t>4.4 Inclusion and Exclusion Criteria</w:t>
            </w:r>
            <w:r w:rsidRPr="00EB36E3">
              <w:rPr>
                <w:rFonts w:ascii="Arial" w:hAnsi="Arial" w:cs="Arial"/>
                <w:noProof/>
                <w:webHidden/>
                <w:sz w:val="24"/>
                <w:szCs w:val="24"/>
              </w:rPr>
              <w:tab/>
            </w:r>
            <w:r w:rsidRPr="00EB36E3">
              <w:rPr>
                <w:rFonts w:ascii="Arial" w:hAnsi="Arial" w:cs="Arial"/>
                <w:noProof/>
                <w:webHidden/>
                <w:sz w:val="24"/>
                <w:szCs w:val="24"/>
              </w:rPr>
              <w:fldChar w:fldCharType="begin"/>
            </w:r>
            <w:r w:rsidRPr="00EB36E3">
              <w:rPr>
                <w:rFonts w:ascii="Arial" w:hAnsi="Arial" w:cs="Arial"/>
                <w:noProof/>
                <w:webHidden/>
                <w:sz w:val="24"/>
                <w:szCs w:val="24"/>
              </w:rPr>
              <w:instrText xml:space="preserve"> PAGEREF _Toc240023614 \h </w:instrText>
            </w:r>
            <w:r w:rsidRPr="00EB36E3">
              <w:rPr>
                <w:rFonts w:ascii="Arial" w:hAnsi="Arial" w:cs="Arial"/>
                <w:noProof/>
                <w:webHidden/>
                <w:sz w:val="24"/>
                <w:szCs w:val="24"/>
              </w:rPr>
            </w:r>
            <w:r w:rsidRPr="00EB36E3">
              <w:rPr>
                <w:rFonts w:ascii="Arial" w:hAnsi="Arial" w:cs="Arial"/>
                <w:noProof/>
                <w:webHidden/>
                <w:sz w:val="24"/>
                <w:szCs w:val="24"/>
              </w:rPr>
              <w:fldChar w:fldCharType="separate"/>
            </w:r>
            <w:r w:rsidRPr="00EB36E3">
              <w:rPr>
                <w:rFonts w:ascii="Arial" w:hAnsi="Arial" w:cs="Arial"/>
                <w:noProof/>
                <w:webHidden/>
                <w:sz w:val="24"/>
                <w:szCs w:val="24"/>
              </w:rPr>
              <w:t>14</w:t>
            </w:r>
            <w:r w:rsidRPr="00EB36E3">
              <w:rPr>
                <w:rFonts w:ascii="Arial" w:hAnsi="Arial" w:cs="Arial"/>
                <w:noProof/>
                <w:webHidden/>
                <w:sz w:val="24"/>
                <w:szCs w:val="24"/>
              </w:rPr>
              <w:fldChar w:fldCharType="end"/>
            </w:r>
          </w:hyperlink>
        </w:p>
        <w:p w14:paraId="32B521C9" w14:textId="19B2E68C" w:rsidR="00EB36E3" w:rsidRPr="00EB36E3" w:rsidRDefault="00EB36E3" w:rsidP="00EB36E3">
          <w:pPr>
            <w:pStyle w:val="TOC2"/>
            <w:tabs>
              <w:tab w:val="right" w:leader="dot" w:pos="9016"/>
            </w:tabs>
            <w:jc w:val="both"/>
            <w:rPr>
              <w:rFonts w:ascii="Arial" w:eastAsiaTheme="minorEastAsia" w:hAnsi="Arial" w:cs="Arial"/>
              <w:noProof/>
              <w:sz w:val="24"/>
              <w:szCs w:val="24"/>
              <w:lang w:val="en-GB" w:eastAsia="en-GB"/>
            </w:rPr>
          </w:pPr>
          <w:hyperlink w:anchor="_Toc240023615" w:history="1">
            <w:r w:rsidRPr="00EB36E3">
              <w:rPr>
                <w:rStyle w:val="Hyperlink"/>
                <w:rFonts w:ascii="Arial" w:eastAsia="Times New Roman" w:hAnsi="Arial" w:cs="Arial"/>
                <w:b/>
                <w:noProof/>
                <w:sz w:val="24"/>
                <w:szCs w:val="24"/>
                <w:lang w:val="en-GB" w:eastAsia="en-GB"/>
              </w:rPr>
              <w:t>4.5 Data Analysis</w:t>
            </w:r>
            <w:r w:rsidRPr="00EB36E3">
              <w:rPr>
                <w:rFonts w:ascii="Arial" w:hAnsi="Arial" w:cs="Arial"/>
                <w:noProof/>
                <w:webHidden/>
                <w:sz w:val="24"/>
                <w:szCs w:val="24"/>
              </w:rPr>
              <w:tab/>
            </w:r>
            <w:r w:rsidRPr="00EB36E3">
              <w:rPr>
                <w:rFonts w:ascii="Arial" w:hAnsi="Arial" w:cs="Arial"/>
                <w:noProof/>
                <w:webHidden/>
                <w:sz w:val="24"/>
                <w:szCs w:val="24"/>
              </w:rPr>
              <w:fldChar w:fldCharType="begin"/>
            </w:r>
            <w:r w:rsidRPr="00EB36E3">
              <w:rPr>
                <w:rFonts w:ascii="Arial" w:hAnsi="Arial" w:cs="Arial"/>
                <w:noProof/>
                <w:webHidden/>
                <w:sz w:val="24"/>
                <w:szCs w:val="24"/>
              </w:rPr>
              <w:instrText xml:space="preserve"> PAGEREF _Toc240023615 \h </w:instrText>
            </w:r>
            <w:r w:rsidRPr="00EB36E3">
              <w:rPr>
                <w:rFonts w:ascii="Arial" w:hAnsi="Arial" w:cs="Arial"/>
                <w:noProof/>
                <w:webHidden/>
                <w:sz w:val="24"/>
                <w:szCs w:val="24"/>
              </w:rPr>
            </w:r>
            <w:r w:rsidRPr="00EB36E3">
              <w:rPr>
                <w:rFonts w:ascii="Arial" w:hAnsi="Arial" w:cs="Arial"/>
                <w:noProof/>
                <w:webHidden/>
                <w:sz w:val="24"/>
                <w:szCs w:val="24"/>
              </w:rPr>
              <w:fldChar w:fldCharType="separate"/>
            </w:r>
            <w:r w:rsidRPr="00EB36E3">
              <w:rPr>
                <w:rFonts w:ascii="Arial" w:hAnsi="Arial" w:cs="Arial"/>
                <w:noProof/>
                <w:webHidden/>
                <w:sz w:val="24"/>
                <w:szCs w:val="24"/>
              </w:rPr>
              <w:t>15</w:t>
            </w:r>
            <w:r w:rsidRPr="00EB36E3">
              <w:rPr>
                <w:rFonts w:ascii="Arial" w:hAnsi="Arial" w:cs="Arial"/>
                <w:noProof/>
                <w:webHidden/>
                <w:sz w:val="24"/>
                <w:szCs w:val="24"/>
              </w:rPr>
              <w:fldChar w:fldCharType="end"/>
            </w:r>
          </w:hyperlink>
        </w:p>
        <w:p w14:paraId="69DDED8A" w14:textId="7351BCFB" w:rsidR="00EB36E3" w:rsidRPr="00EB36E3" w:rsidRDefault="00EB36E3" w:rsidP="00EB36E3">
          <w:pPr>
            <w:pStyle w:val="TOC2"/>
            <w:tabs>
              <w:tab w:val="right" w:leader="dot" w:pos="9016"/>
            </w:tabs>
            <w:jc w:val="both"/>
            <w:rPr>
              <w:rFonts w:ascii="Arial" w:eastAsiaTheme="minorEastAsia" w:hAnsi="Arial" w:cs="Arial"/>
              <w:noProof/>
              <w:sz w:val="24"/>
              <w:szCs w:val="24"/>
              <w:lang w:val="en-GB" w:eastAsia="en-GB"/>
            </w:rPr>
          </w:pPr>
          <w:hyperlink w:anchor="_Toc240023616" w:history="1">
            <w:r w:rsidRPr="00EB36E3">
              <w:rPr>
                <w:rStyle w:val="Hyperlink"/>
                <w:rFonts w:ascii="Arial" w:eastAsia="Times New Roman" w:hAnsi="Arial" w:cs="Arial"/>
                <w:b/>
                <w:noProof/>
                <w:sz w:val="24"/>
                <w:szCs w:val="24"/>
                <w:lang w:val="en-GB" w:eastAsia="en-GB"/>
              </w:rPr>
              <w:t>4.6 Application of Strategic Frameworks</w:t>
            </w:r>
            <w:r w:rsidRPr="00EB36E3">
              <w:rPr>
                <w:rFonts w:ascii="Arial" w:hAnsi="Arial" w:cs="Arial"/>
                <w:noProof/>
                <w:webHidden/>
                <w:sz w:val="24"/>
                <w:szCs w:val="24"/>
              </w:rPr>
              <w:tab/>
            </w:r>
            <w:r w:rsidRPr="00EB36E3">
              <w:rPr>
                <w:rFonts w:ascii="Arial" w:hAnsi="Arial" w:cs="Arial"/>
                <w:noProof/>
                <w:webHidden/>
                <w:sz w:val="24"/>
                <w:szCs w:val="24"/>
              </w:rPr>
              <w:fldChar w:fldCharType="begin"/>
            </w:r>
            <w:r w:rsidRPr="00EB36E3">
              <w:rPr>
                <w:rFonts w:ascii="Arial" w:hAnsi="Arial" w:cs="Arial"/>
                <w:noProof/>
                <w:webHidden/>
                <w:sz w:val="24"/>
                <w:szCs w:val="24"/>
              </w:rPr>
              <w:instrText xml:space="preserve"> PAGEREF _Toc240023616 \h </w:instrText>
            </w:r>
            <w:r w:rsidRPr="00EB36E3">
              <w:rPr>
                <w:rFonts w:ascii="Arial" w:hAnsi="Arial" w:cs="Arial"/>
                <w:noProof/>
                <w:webHidden/>
                <w:sz w:val="24"/>
                <w:szCs w:val="24"/>
              </w:rPr>
            </w:r>
            <w:r w:rsidRPr="00EB36E3">
              <w:rPr>
                <w:rFonts w:ascii="Arial" w:hAnsi="Arial" w:cs="Arial"/>
                <w:noProof/>
                <w:webHidden/>
                <w:sz w:val="24"/>
                <w:szCs w:val="24"/>
              </w:rPr>
              <w:fldChar w:fldCharType="separate"/>
            </w:r>
            <w:r w:rsidRPr="00EB36E3">
              <w:rPr>
                <w:rFonts w:ascii="Arial" w:hAnsi="Arial" w:cs="Arial"/>
                <w:noProof/>
                <w:webHidden/>
                <w:sz w:val="24"/>
                <w:szCs w:val="24"/>
              </w:rPr>
              <w:t>15</w:t>
            </w:r>
            <w:r w:rsidRPr="00EB36E3">
              <w:rPr>
                <w:rFonts w:ascii="Arial" w:hAnsi="Arial" w:cs="Arial"/>
                <w:noProof/>
                <w:webHidden/>
                <w:sz w:val="24"/>
                <w:szCs w:val="24"/>
              </w:rPr>
              <w:fldChar w:fldCharType="end"/>
            </w:r>
          </w:hyperlink>
        </w:p>
        <w:p w14:paraId="01EEB8F4" w14:textId="2B9AB8FF" w:rsidR="00EB36E3" w:rsidRPr="00EB36E3" w:rsidRDefault="00EB36E3" w:rsidP="00EB36E3">
          <w:pPr>
            <w:pStyle w:val="TOC2"/>
            <w:tabs>
              <w:tab w:val="right" w:leader="dot" w:pos="9016"/>
            </w:tabs>
            <w:jc w:val="both"/>
            <w:rPr>
              <w:rFonts w:ascii="Arial" w:eastAsiaTheme="minorEastAsia" w:hAnsi="Arial" w:cs="Arial"/>
              <w:noProof/>
              <w:sz w:val="24"/>
              <w:szCs w:val="24"/>
              <w:lang w:val="en-GB" w:eastAsia="en-GB"/>
            </w:rPr>
          </w:pPr>
          <w:hyperlink w:anchor="_Toc240023617" w:history="1">
            <w:r w:rsidRPr="00EB36E3">
              <w:rPr>
                <w:rStyle w:val="Hyperlink"/>
                <w:rFonts w:ascii="Arial" w:eastAsia="Times New Roman" w:hAnsi="Arial" w:cs="Arial"/>
                <w:b/>
                <w:noProof/>
                <w:sz w:val="24"/>
                <w:szCs w:val="24"/>
                <w:lang w:val="en-GB" w:eastAsia="en-GB"/>
              </w:rPr>
              <w:t>4.7 Reliability, validity and limitations</w:t>
            </w:r>
            <w:r w:rsidRPr="00EB36E3">
              <w:rPr>
                <w:rFonts w:ascii="Arial" w:hAnsi="Arial" w:cs="Arial"/>
                <w:noProof/>
                <w:webHidden/>
                <w:sz w:val="24"/>
                <w:szCs w:val="24"/>
              </w:rPr>
              <w:tab/>
            </w:r>
            <w:r w:rsidRPr="00EB36E3">
              <w:rPr>
                <w:rFonts w:ascii="Arial" w:hAnsi="Arial" w:cs="Arial"/>
                <w:noProof/>
                <w:webHidden/>
                <w:sz w:val="24"/>
                <w:szCs w:val="24"/>
              </w:rPr>
              <w:fldChar w:fldCharType="begin"/>
            </w:r>
            <w:r w:rsidRPr="00EB36E3">
              <w:rPr>
                <w:rFonts w:ascii="Arial" w:hAnsi="Arial" w:cs="Arial"/>
                <w:noProof/>
                <w:webHidden/>
                <w:sz w:val="24"/>
                <w:szCs w:val="24"/>
              </w:rPr>
              <w:instrText xml:space="preserve"> PAGEREF _Toc240023617 \h </w:instrText>
            </w:r>
            <w:r w:rsidRPr="00EB36E3">
              <w:rPr>
                <w:rFonts w:ascii="Arial" w:hAnsi="Arial" w:cs="Arial"/>
                <w:noProof/>
                <w:webHidden/>
                <w:sz w:val="24"/>
                <w:szCs w:val="24"/>
              </w:rPr>
            </w:r>
            <w:r w:rsidRPr="00EB36E3">
              <w:rPr>
                <w:rFonts w:ascii="Arial" w:hAnsi="Arial" w:cs="Arial"/>
                <w:noProof/>
                <w:webHidden/>
                <w:sz w:val="24"/>
                <w:szCs w:val="24"/>
              </w:rPr>
              <w:fldChar w:fldCharType="separate"/>
            </w:r>
            <w:r w:rsidRPr="00EB36E3">
              <w:rPr>
                <w:rFonts w:ascii="Arial" w:hAnsi="Arial" w:cs="Arial"/>
                <w:noProof/>
                <w:webHidden/>
                <w:sz w:val="24"/>
                <w:szCs w:val="24"/>
              </w:rPr>
              <w:t>16</w:t>
            </w:r>
            <w:r w:rsidRPr="00EB36E3">
              <w:rPr>
                <w:rFonts w:ascii="Arial" w:hAnsi="Arial" w:cs="Arial"/>
                <w:noProof/>
                <w:webHidden/>
                <w:sz w:val="24"/>
                <w:szCs w:val="24"/>
              </w:rPr>
              <w:fldChar w:fldCharType="end"/>
            </w:r>
          </w:hyperlink>
        </w:p>
        <w:p w14:paraId="3E3A18BF" w14:textId="3BA3E704" w:rsidR="00EB36E3" w:rsidRPr="00EB36E3" w:rsidRDefault="00EB36E3" w:rsidP="00EB36E3">
          <w:pPr>
            <w:pStyle w:val="TOC2"/>
            <w:tabs>
              <w:tab w:val="right" w:leader="dot" w:pos="9016"/>
            </w:tabs>
            <w:jc w:val="both"/>
            <w:rPr>
              <w:rFonts w:ascii="Arial" w:eastAsiaTheme="minorEastAsia" w:hAnsi="Arial" w:cs="Arial"/>
              <w:noProof/>
              <w:sz w:val="24"/>
              <w:szCs w:val="24"/>
              <w:lang w:val="en-GB" w:eastAsia="en-GB"/>
            </w:rPr>
          </w:pPr>
          <w:hyperlink w:anchor="_Toc240023618" w:history="1">
            <w:r w:rsidRPr="00EB36E3">
              <w:rPr>
                <w:rStyle w:val="Hyperlink"/>
                <w:rFonts w:ascii="Arial" w:eastAsia="Times New Roman" w:hAnsi="Arial" w:cs="Arial"/>
                <w:b/>
                <w:noProof/>
                <w:sz w:val="24"/>
                <w:szCs w:val="24"/>
                <w:lang w:val="en-GB" w:eastAsia="en-GB"/>
              </w:rPr>
              <w:t>4.8 Ethical Considerations</w:t>
            </w:r>
            <w:r w:rsidRPr="00EB36E3">
              <w:rPr>
                <w:rFonts w:ascii="Arial" w:hAnsi="Arial" w:cs="Arial"/>
                <w:noProof/>
                <w:webHidden/>
                <w:sz w:val="24"/>
                <w:szCs w:val="24"/>
              </w:rPr>
              <w:tab/>
            </w:r>
            <w:r w:rsidRPr="00EB36E3">
              <w:rPr>
                <w:rFonts w:ascii="Arial" w:hAnsi="Arial" w:cs="Arial"/>
                <w:noProof/>
                <w:webHidden/>
                <w:sz w:val="24"/>
                <w:szCs w:val="24"/>
              </w:rPr>
              <w:fldChar w:fldCharType="begin"/>
            </w:r>
            <w:r w:rsidRPr="00EB36E3">
              <w:rPr>
                <w:rFonts w:ascii="Arial" w:hAnsi="Arial" w:cs="Arial"/>
                <w:noProof/>
                <w:webHidden/>
                <w:sz w:val="24"/>
                <w:szCs w:val="24"/>
              </w:rPr>
              <w:instrText xml:space="preserve"> PAGEREF _Toc240023618 \h </w:instrText>
            </w:r>
            <w:r w:rsidRPr="00EB36E3">
              <w:rPr>
                <w:rFonts w:ascii="Arial" w:hAnsi="Arial" w:cs="Arial"/>
                <w:noProof/>
                <w:webHidden/>
                <w:sz w:val="24"/>
                <w:szCs w:val="24"/>
              </w:rPr>
            </w:r>
            <w:r w:rsidRPr="00EB36E3">
              <w:rPr>
                <w:rFonts w:ascii="Arial" w:hAnsi="Arial" w:cs="Arial"/>
                <w:noProof/>
                <w:webHidden/>
                <w:sz w:val="24"/>
                <w:szCs w:val="24"/>
              </w:rPr>
              <w:fldChar w:fldCharType="separate"/>
            </w:r>
            <w:r w:rsidRPr="00EB36E3">
              <w:rPr>
                <w:rFonts w:ascii="Arial" w:hAnsi="Arial" w:cs="Arial"/>
                <w:noProof/>
                <w:webHidden/>
                <w:sz w:val="24"/>
                <w:szCs w:val="24"/>
              </w:rPr>
              <w:t>16</w:t>
            </w:r>
            <w:r w:rsidRPr="00EB36E3">
              <w:rPr>
                <w:rFonts w:ascii="Arial" w:hAnsi="Arial" w:cs="Arial"/>
                <w:noProof/>
                <w:webHidden/>
                <w:sz w:val="24"/>
                <w:szCs w:val="24"/>
              </w:rPr>
              <w:fldChar w:fldCharType="end"/>
            </w:r>
          </w:hyperlink>
        </w:p>
        <w:p w14:paraId="55D42264" w14:textId="7D695E7F" w:rsidR="00EB36E3" w:rsidRPr="00EB36E3" w:rsidRDefault="00EB36E3" w:rsidP="00EB36E3">
          <w:pPr>
            <w:pStyle w:val="TOC1"/>
            <w:tabs>
              <w:tab w:val="right" w:leader="dot" w:pos="9016"/>
            </w:tabs>
            <w:jc w:val="both"/>
            <w:rPr>
              <w:rFonts w:ascii="Arial" w:eastAsiaTheme="minorEastAsia" w:hAnsi="Arial" w:cs="Arial"/>
              <w:noProof/>
              <w:sz w:val="24"/>
              <w:szCs w:val="24"/>
              <w:lang w:val="en-GB" w:eastAsia="en-GB"/>
            </w:rPr>
          </w:pPr>
          <w:hyperlink w:anchor="_Toc240023619" w:history="1">
            <w:r w:rsidRPr="00EB36E3">
              <w:rPr>
                <w:rStyle w:val="Hyperlink"/>
                <w:rFonts w:ascii="Arial" w:eastAsia="Times New Roman" w:hAnsi="Arial" w:cs="Arial"/>
                <w:noProof/>
                <w:sz w:val="24"/>
                <w:szCs w:val="24"/>
                <w:lang w:val="en-GB" w:eastAsia="en-GB"/>
              </w:rPr>
              <w:t>Chapter 5: Market Opportunity Analysis</w:t>
            </w:r>
            <w:r w:rsidRPr="00EB36E3">
              <w:rPr>
                <w:rFonts w:ascii="Arial" w:hAnsi="Arial" w:cs="Arial"/>
                <w:noProof/>
                <w:webHidden/>
                <w:sz w:val="24"/>
                <w:szCs w:val="24"/>
              </w:rPr>
              <w:tab/>
            </w:r>
            <w:r w:rsidRPr="00EB36E3">
              <w:rPr>
                <w:rFonts w:ascii="Arial" w:hAnsi="Arial" w:cs="Arial"/>
                <w:noProof/>
                <w:webHidden/>
                <w:sz w:val="24"/>
                <w:szCs w:val="24"/>
              </w:rPr>
              <w:fldChar w:fldCharType="begin"/>
            </w:r>
            <w:r w:rsidRPr="00EB36E3">
              <w:rPr>
                <w:rFonts w:ascii="Arial" w:hAnsi="Arial" w:cs="Arial"/>
                <w:noProof/>
                <w:webHidden/>
                <w:sz w:val="24"/>
                <w:szCs w:val="24"/>
              </w:rPr>
              <w:instrText xml:space="preserve"> PAGEREF _Toc240023619 \h </w:instrText>
            </w:r>
            <w:r w:rsidRPr="00EB36E3">
              <w:rPr>
                <w:rFonts w:ascii="Arial" w:hAnsi="Arial" w:cs="Arial"/>
                <w:noProof/>
                <w:webHidden/>
                <w:sz w:val="24"/>
                <w:szCs w:val="24"/>
              </w:rPr>
            </w:r>
            <w:r w:rsidRPr="00EB36E3">
              <w:rPr>
                <w:rFonts w:ascii="Arial" w:hAnsi="Arial" w:cs="Arial"/>
                <w:noProof/>
                <w:webHidden/>
                <w:sz w:val="24"/>
                <w:szCs w:val="24"/>
              </w:rPr>
              <w:fldChar w:fldCharType="separate"/>
            </w:r>
            <w:r w:rsidRPr="00EB36E3">
              <w:rPr>
                <w:rFonts w:ascii="Arial" w:hAnsi="Arial" w:cs="Arial"/>
                <w:noProof/>
                <w:webHidden/>
                <w:sz w:val="24"/>
                <w:szCs w:val="24"/>
              </w:rPr>
              <w:t>17</w:t>
            </w:r>
            <w:r w:rsidRPr="00EB36E3">
              <w:rPr>
                <w:rFonts w:ascii="Arial" w:hAnsi="Arial" w:cs="Arial"/>
                <w:noProof/>
                <w:webHidden/>
                <w:sz w:val="24"/>
                <w:szCs w:val="24"/>
              </w:rPr>
              <w:fldChar w:fldCharType="end"/>
            </w:r>
          </w:hyperlink>
        </w:p>
        <w:p w14:paraId="4638405A" w14:textId="0A66F213" w:rsidR="00EB36E3" w:rsidRPr="00EB36E3" w:rsidRDefault="00EB36E3" w:rsidP="00EB36E3">
          <w:pPr>
            <w:pStyle w:val="TOC2"/>
            <w:tabs>
              <w:tab w:val="right" w:leader="dot" w:pos="9016"/>
            </w:tabs>
            <w:jc w:val="both"/>
            <w:rPr>
              <w:rFonts w:ascii="Arial" w:eastAsiaTheme="minorEastAsia" w:hAnsi="Arial" w:cs="Arial"/>
              <w:noProof/>
              <w:sz w:val="24"/>
              <w:szCs w:val="24"/>
              <w:lang w:val="en-GB" w:eastAsia="en-GB"/>
            </w:rPr>
          </w:pPr>
          <w:hyperlink w:anchor="_Toc240023620" w:history="1">
            <w:r w:rsidRPr="00EB36E3">
              <w:rPr>
                <w:rStyle w:val="Hyperlink"/>
                <w:rFonts w:ascii="Arial" w:hAnsi="Arial" w:cs="Arial"/>
                <w:noProof/>
                <w:sz w:val="24"/>
                <w:szCs w:val="24"/>
                <w:lang w:val="en-GB" w:eastAsia="en-GB"/>
              </w:rPr>
              <w:t>5.1 Introduction</w:t>
            </w:r>
            <w:r w:rsidRPr="00EB36E3">
              <w:rPr>
                <w:rFonts w:ascii="Arial" w:hAnsi="Arial" w:cs="Arial"/>
                <w:noProof/>
                <w:webHidden/>
                <w:sz w:val="24"/>
                <w:szCs w:val="24"/>
              </w:rPr>
              <w:tab/>
            </w:r>
            <w:r w:rsidRPr="00EB36E3">
              <w:rPr>
                <w:rFonts w:ascii="Arial" w:hAnsi="Arial" w:cs="Arial"/>
                <w:noProof/>
                <w:webHidden/>
                <w:sz w:val="24"/>
                <w:szCs w:val="24"/>
              </w:rPr>
              <w:fldChar w:fldCharType="begin"/>
            </w:r>
            <w:r w:rsidRPr="00EB36E3">
              <w:rPr>
                <w:rFonts w:ascii="Arial" w:hAnsi="Arial" w:cs="Arial"/>
                <w:noProof/>
                <w:webHidden/>
                <w:sz w:val="24"/>
                <w:szCs w:val="24"/>
              </w:rPr>
              <w:instrText xml:space="preserve"> PAGEREF _Toc240023620 \h </w:instrText>
            </w:r>
            <w:r w:rsidRPr="00EB36E3">
              <w:rPr>
                <w:rFonts w:ascii="Arial" w:hAnsi="Arial" w:cs="Arial"/>
                <w:noProof/>
                <w:webHidden/>
                <w:sz w:val="24"/>
                <w:szCs w:val="24"/>
              </w:rPr>
            </w:r>
            <w:r w:rsidRPr="00EB36E3">
              <w:rPr>
                <w:rFonts w:ascii="Arial" w:hAnsi="Arial" w:cs="Arial"/>
                <w:noProof/>
                <w:webHidden/>
                <w:sz w:val="24"/>
                <w:szCs w:val="24"/>
              </w:rPr>
              <w:fldChar w:fldCharType="separate"/>
            </w:r>
            <w:r w:rsidRPr="00EB36E3">
              <w:rPr>
                <w:rFonts w:ascii="Arial" w:hAnsi="Arial" w:cs="Arial"/>
                <w:noProof/>
                <w:webHidden/>
                <w:sz w:val="24"/>
                <w:szCs w:val="24"/>
              </w:rPr>
              <w:t>17</w:t>
            </w:r>
            <w:r w:rsidRPr="00EB36E3">
              <w:rPr>
                <w:rFonts w:ascii="Arial" w:hAnsi="Arial" w:cs="Arial"/>
                <w:noProof/>
                <w:webHidden/>
                <w:sz w:val="24"/>
                <w:szCs w:val="24"/>
              </w:rPr>
              <w:fldChar w:fldCharType="end"/>
            </w:r>
          </w:hyperlink>
        </w:p>
        <w:p w14:paraId="7709975B" w14:textId="3135C3D8" w:rsidR="00EB36E3" w:rsidRPr="00EB36E3" w:rsidRDefault="00EB36E3" w:rsidP="00EB36E3">
          <w:pPr>
            <w:pStyle w:val="TOC2"/>
            <w:tabs>
              <w:tab w:val="right" w:leader="dot" w:pos="9016"/>
            </w:tabs>
            <w:jc w:val="both"/>
            <w:rPr>
              <w:rFonts w:ascii="Arial" w:eastAsiaTheme="minorEastAsia" w:hAnsi="Arial" w:cs="Arial"/>
              <w:noProof/>
              <w:sz w:val="24"/>
              <w:szCs w:val="24"/>
              <w:lang w:val="en-GB" w:eastAsia="en-GB"/>
            </w:rPr>
          </w:pPr>
          <w:hyperlink w:anchor="_Toc240023621" w:history="1">
            <w:r w:rsidRPr="00EB36E3">
              <w:rPr>
                <w:rStyle w:val="Hyperlink"/>
                <w:rFonts w:ascii="Arial" w:hAnsi="Arial" w:cs="Arial"/>
                <w:noProof/>
                <w:sz w:val="24"/>
                <w:szCs w:val="24"/>
                <w:lang w:val="en-GB" w:eastAsia="en-GB"/>
              </w:rPr>
              <w:t>5.2 UK Coffee Market Context</w:t>
            </w:r>
            <w:r w:rsidRPr="00EB36E3">
              <w:rPr>
                <w:rFonts w:ascii="Arial" w:hAnsi="Arial" w:cs="Arial"/>
                <w:noProof/>
                <w:webHidden/>
                <w:sz w:val="24"/>
                <w:szCs w:val="24"/>
              </w:rPr>
              <w:tab/>
            </w:r>
            <w:r w:rsidRPr="00EB36E3">
              <w:rPr>
                <w:rFonts w:ascii="Arial" w:hAnsi="Arial" w:cs="Arial"/>
                <w:noProof/>
                <w:webHidden/>
                <w:sz w:val="24"/>
                <w:szCs w:val="24"/>
              </w:rPr>
              <w:fldChar w:fldCharType="begin"/>
            </w:r>
            <w:r w:rsidRPr="00EB36E3">
              <w:rPr>
                <w:rFonts w:ascii="Arial" w:hAnsi="Arial" w:cs="Arial"/>
                <w:noProof/>
                <w:webHidden/>
                <w:sz w:val="24"/>
                <w:szCs w:val="24"/>
              </w:rPr>
              <w:instrText xml:space="preserve"> PAGEREF _Toc240023621 \h </w:instrText>
            </w:r>
            <w:r w:rsidRPr="00EB36E3">
              <w:rPr>
                <w:rFonts w:ascii="Arial" w:hAnsi="Arial" w:cs="Arial"/>
                <w:noProof/>
                <w:webHidden/>
                <w:sz w:val="24"/>
                <w:szCs w:val="24"/>
              </w:rPr>
            </w:r>
            <w:r w:rsidRPr="00EB36E3">
              <w:rPr>
                <w:rFonts w:ascii="Arial" w:hAnsi="Arial" w:cs="Arial"/>
                <w:noProof/>
                <w:webHidden/>
                <w:sz w:val="24"/>
                <w:szCs w:val="24"/>
              </w:rPr>
              <w:fldChar w:fldCharType="separate"/>
            </w:r>
            <w:r w:rsidRPr="00EB36E3">
              <w:rPr>
                <w:rFonts w:ascii="Arial" w:hAnsi="Arial" w:cs="Arial"/>
                <w:noProof/>
                <w:webHidden/>
                <w:sz w:val="24"/>
                <w:szCs w:val="24"/>
              </w:rPr>
              <w:t>17</w:t>
            </w:r>
            <w:r w:rsidRPr="00EB36E3">
              <w:rPr>
                <w:rFonts w:ascii="Arial" w:hAnsi="Arial" w:cs="Arial"/>
                <w:noProof/>
                <w:webHidden/>
                <w:sz w:val="24"/>
                <w:szCs w:val="24"/>
              </w:rPr>
              <w:fldChar w:fldCharType="end"/>
            </w:r>
          </w:hyperlink>
        </w:p>
        <w:p w14:paraId="46007605" w14:textId="62B8DC6D" w:rsidR="00EB36E3" w:rsidRPr="00EB36E3" w:rsidRDefault="00EB36E3" w:rsidP="00EB36E3">
          <w:pPr>
            <w:pStyle w:val="TOC2"/>
            <w:tabs>
              <w:tab w:val="right" w:leader="dot" w:pos="9016"/>
            </w:tabs>
            <w:jc w:val="both"/>
            <w:rPr>
              <w:rFonts w:ascii="Arial" w:eastAsiaTheme="minorEastAsia" w:hAnsi="Arial" w:cs="Arial"/>
              <w:noProof/>
              <w:sz w:val="24"/>
              <w:szCs w:val="24"/>
              <w:lang w:val="en-GB" w:eastAsia="en-GB"/>
            </w:rPr>
          </w:pPr>
          <w:hyperlink w:anchor="_Toc240023622" w:history="1">
            <w:r w:rsidRPr="00EB36E3">
              <w:rPr>
                <w:rStyle w:val="Hyperlink"/>
                <w:rFonts w:ascii="Arial" w:hAnsi="Arial" w:cs="Arial"/>
                <w:noProof/>
                <w:sz w:val="24"/>
                <w:szCs w:val="24"/>
                <w:lang w:val="en-GB" w:eastAsia="en-GB"/>
              </w:rPr>
              <w:t>5.3 Local Market Opportunity: Covent Garden</w:t>
            </w:r>
            <w:r w:rsidRPr="00EB36E3">
              <w:rPr>
                <w:rFonts w:ascii="Arial" w:hAnsi="Arial" w:cs="Arial"/>
                <w:noProof/>
                <w:webHidden/>
                <w:sz w:val="24"/>
                <w:szCs w:val="24"/>
              </w:rPr>
              <w:tab/>
            </w:r>
            <w:r w:rsidRPr="00EB36E3">
              <w:rPr>
                <w:rFonts w:ascii="Arial" w:hAnsi="Arial" w:cs="Arial"/>
                <w:noProof/>
                <w:webHidden/>
                <w:sz w:val="24"/>
                <w:szCs w:val="24"/>
              </w:rPr>
              <w:fldChar w:fldCharType="begin"/>
            </w:r>
            <w:r w:rsidRPr="00EB36E3">
              <w:rPr>
                <w:rFonts w:ascii="Arial" w:hAnsi="Arial" w:cs="Arial"/>
                <w:noProof/>
                <w:webHidden/>
                <w:sz w:val="24"/>
                <w:szCs w:val="24"/>
              </w:rPr>
              <w:instrText xml:space="preserve"> PAGEREF _Toc240023622 \h </w:instrText>
            </w:r>
            <w:r w:rsidRPr="00EB36E3">
              <w:rPr>
                <w:rFonts w:ascii="Arial" w:hAnsi="Arial" w:cs="Arial"/>
                <w:noProof/>
                <w:webHidden/>
                <w:sz w:val="24"/>
                <w:szCs w:val="24"/>
              </w:rPr>
            </w:r>
            <w:r w:rsidRPr="00EB36E3">
              <w:rPr>
                <w:rFonts w:ascii="Arial" w:hAnsi="Arial" w:cs="Arial"/>
                <w:noProof/>
                <w:webHidden/>
                <w:sz w:val="24"/>
                <w:szCs w:val="24"/>
              </w:rPr>
              <w:fldChar w:fldCharType="separate"/>
            </w:r>
            <w:r w:rsidRPr="00EB36E3">
              <w:rPr>
                <w:rFonts w:ascii="Arial" w:hAnsi="Arial" w:cs="Arial"/>
                <w:noProof/>
                <w:webHidden/>
                <w:sz w:val="24"/>
                <w:szCs w:val="24"/>
              </w:rPr>
              <w:t>17</w:t>
            </w:r>
            <w:r w:rsidRPr="00EB36E3">
              <w:rPr>
                <w:rFonts w:ascii="Arial" w:hAnsi="Arial" w:cs="Arial"/>
                <w:noProof/>
                <w:webHidden/>
                <w:sz w:val="24"/>
                <w:szCs w:val="24"/>
              </w:rPr>
              <w:fldChar w:fldCharType="end"/>
            </w:r>
          </w:hyperlink>
        </w:p>
        <w:p w14:paraId="1ABC7051" w14:textId="6417EA8C" w:rsidR="00EB36E3" w:rsidRPr="00EB36E3" w:rsidRDefault="00EB36E3" w:rsidP="00EB36E3">
          <w:pPr>
            <w:pStyle w:val="TOC2"/>
            <w:tabs>
              <w:tab w:val="right" w:leader="dot" w:pos="9016"/>
            </w:tabs>
            <w:jc w:val="both"/>
            <w:rPr>
              <w:rFonts w:ascii="Arial" w:eastAsiaTheme="minorEastAsia" w:hAnsi="Arial" w:cs="Arial"/>
              <w:noProof/>
              <w:sz w:val="24"/>
              <w:szCs w:val="24"/>
              <w:lang w:val="en-GB" w:eastAsia="en-GB"/>
            </w:rPr>
          </w:pPr>
          <w:hyperlink w:anchor="_Toc240023623" w:history="1">
            <w:r w:rsidRPr="00EB36E3">
              <w:rPr>
                <w:rStyle w:val="Hyperlink"/>
                <w:rFonts w:ascii="Arial" w:hAnsi="Arial" w:cs="Arial"/>
                <w:noProof/>
                <w:sz w:val="24"/>
                <w:szCs w:val="24"/>
                <w:lang w:val="en-GB" w:eastAsia="en-GB"/>
              </w:rPr>
              <w:t>5.4 Market Segmentation and Targeting</w:t>
            </w:r>
            <w:r w:rsidRPr="00EB36E3">
              <w:rPr>
                <w:rFonts w:ascii="Arial" w:hAnsi="Arial" w:cs="Arial"/>
                <w:noProof/>
                <w:webHidden/>
                <w:sz w:val="24"/>
                <w:szCs w:val="24"/>
              </w:rPr>
              <w:tab/>
            </w:r>
            <w:r w:rsidRPr="00EB36E3">
              <w:rPr>
                <w:rFonts w:ascii="Arial" w:hAnsi="Arial" w:cs="Arial"/>
                <w:noProof/>
                <w:webHidden/>
                <w:sz w:val="24"/>
                <w:szCs w:val="24"/>
              </w:rPr>
              <w:fldChar w:fldCharType="begin"/>
            </w:r>
            <w:r w:rsidRPr="00EB36E3">
              <w:rPr>
                <w:rFonts w:ascii="Arial" w:hAnsi="Arial" w:cs="Arial"/>
                <w:noProof/>
                <w:webHidden/>
                <w:sz w:val="24"/>
                <w:szCs w:val="24"/>
              </w:rPr>
              <w:instrText xml:space="preserve"> PAGEREF _Toc240023623 \h </w:instrText>
            </w:r>
            <w:r w:rsidRPr="00EB36E3">
              <w:rPr>
                <w:rFonts w:ascii="Arial" w:hAnsi="Arial" w:cs="Arial"/>
                <w:noProof/>
                <w:webHidden/>
                <w:sz w:val="24"/>
                <w:szCs w:val="24"/>
              </w:rPr>
            </w:r>
            <w:r w:rsidRPr="00EB36E3">
              <w:rPr>
                <w:rFonts w:ascii="Arial" w:hAnsi="Arial" w:cs="Arial"/>
                <w:noProof/>
                <w:webHidden/>
                <w:sz w:val="24"/>
                <w:szCs w:val="24"/>
              </w:rPr>
              <w:fldChar w:fldCharType="separate"/>
            </w:r>
            <w:r w:rsidRPr="00EB36E3">
              <w:rPr>
                <w:rFonts w:ascii="Arial" w:hAnsi="Arial" w:cs="Arial"/>
                <w:noProof/>
                <w:webHidden/>
                <w:sz w:val="24"/>
                <w:szCs w:val="24"/>
              </w:rPr>
              <w:t>20</w:t>
            </w:r>
            <w:r w:rsidRPr="00EB36E3">
              <w:rPr>
                <w:rFonts w:ascii="Arial" w:hAnsi="Arial" w:cs="Arial"/>
                <w:noProof/>
                <w:webHidden/>
                <w:sz w:val="24"/>
                <w:szCs w:val="24"/>
              </w:rPr>
              <w:fldChar w:fldCharType="end"/>
            </w:r>
          </w:hyperlink>
        </w:p>
        <w:p w14:paraId="4A2D8660" w14:textId="5AE868F0" w:rsidR="00EB36E3" w:rsidRPr="00EB36E3" w:rsidRDefault="00EB36E3" w:rsidP="00EB36E3">
          <w:pPr>
            <w:pStyle w:val="TOC2"/>
            <w:tabs>
              <w:tab w:val="right" w:leader="dot" w:pos="9016"/>
            </w:tabs>
            <w:jc w:val="both"/>
            <w:rPr>
              <w:rFonts w:ascii="Arial" w:eastAsiaTheme="minorEastAsia" w:hAnsi="Arial" w:cs="Arial"/>
              <w:noProof/>
              <w:sz w:val="24"/>
              <w:szCs w:val="24"/>
              <w:lang w:val="en-GB" w:eastAsia="en-GB"/>
            </w:rPr>
          </w:pPr>
          <w:hyperlink w:anchor="_Toc240023624" w:history="1">
            <w:r w:rsidRPr="00EB36E3">
              <w:rPr>
                <w:rStyle w:val="Hyperlink"/>
                <w:rFonts w:ascii="Arial" w:hAnsi="Arial" w:cs="Arial"/>
                <w:noProof/>
                <w:sz w:val="24"/>
                <w:szCs w:val="24"/>
                <w:lang w:val="en-GB" w:eastAsia="en-GB"/>
              </w:rPr>
              <w:t>5.5 Indicative TAM, SAM and SOM</w:t>
            </w:r>
            <w:r w:rsidRPr="00EB36E3">
              <w:rPr>
                <w:rFonts w:ascii="Arial" w:hAnsi="Arial" w:cs="Arial"/>
                <w:noProof/>
                <w:webHidden/>
                <w:sz w:val="24"/>
                <w:szCs w:val="24"/>
              </w:rPr>
              <w:tab/>
            </w:r>
            <w:r w:rsidRPr="00EB36E3">
              <w:rPr>
                <w:rFonts w:ascii="Arial" w:hAnsi="Arial" w:cs="Arial"/>
                <w:noProof/>
                <w:webHidden/>
                <w:sz w:val="24"/>
                <w:szCs w:val="24"/>
              </w:rPr>
              <w:fldChar w:fldCharType="begin"/>
            </w:r>
            <w:r w:rsidRPr="00EB36E3">
              <w:rPr>
                <w:rFonts w:ascii="Arial" w:hAnsi="Arial" w:cs="Arial"/>
                <w:noProof/>
                <w:webHidden/>
                <w:sz w:val="24"/>
                <w:szCs w:val="24"/>
              </w:rPr>
              <w:instrText xml:space="preserve"> PAGEREF _Toc240023624 \h </w:instrText>
            </w:r>
            <w:r w:rsidRPr="00EB36E3">
              <w:rPr>
                <w:rFonts w:ascii="Arial" w:hAnsi="Arial" w:cs="Arial"/>
                <w:noProof/>
                <w:webHidden/>
                <w:sz w:val="24"/>
                <w:szCs w:val="24"/>
              </w:rPr>
            </w:r>
            <w:r w:rsidRPr="00EB36E3">
              <w:rPr>
                <w:rFonts w:ascii="Arial" w:hAnsi="Arial" w:cs="Arial"/>
                <w:noProof/>
                <w:webHidden/>
                <w:sz w:val="24"/>
                <w:szCs w:val="24"/>
              </w:rPr>
              <w:fldChar w:fldCharType="separate"/>
            </w:r>
            <w:r w:rsidRPr="00EB36E3">
              <w:rPr>
                <w:rFonts w:ascii="Arial" w:hAnsi="Arial" w:cs="Arial"/>
                <w:noProof/>
                <w:webHidden/>
                <w:sz w:val="24"/>
                <w:szCs w:val="24"/>
              </w:rPr>
              <w:t>21</w:t>
            </w:r>
            <w:r w:rsidRPr="00EB36E3">
              <w:rPr>
                <w:rFonts w:ascii="Arial" w:hAnsi="Arial" w:cs="Arial"/>
                <w:noProof/>
                <w:webHidden/>
                <w:sz w:val="24"/>
                <w:szCs w:val="24"/>
              </w:rPr>
              <w:fldChar w:fldCharType="end"/>
            </w:r>
          </w:hyperlink>
        </w:p>
        <w:p w14:paraId="4F88FE7F" w14:textId="26919614" w:rsidR="00EB36E3" w:rsidRPr="00EB36E3" w:rsidRDefault="00EB36E3" w:rsidP="00EB36E3">
          <w:pPr>
            <w:pStyle w:val="TOC2"/>
            <w:tabs>
              <w:tab w:val="right" w:leader="dot" w:pos="9016"/>
            </w:tabs>
            <w:jc w:val="both"/>
            <w:rPr>
              <w:rFonts w:ascii="Arial" w:eastAsiaTheme="minorEastAsia" w:hAnsi="Arial" w:cs="Arial"/>
              <w:noProof/>
              <w:sz w:val="24"/>
              <w:szCs w:val="24"/>
              <w:lang w:val="en-GB" w:eastAsia="en-GB"/>
            </w:rPr>
          </w:pPr>
          <w:hyperlink w:anchor="_Toc240023625" w:history="1">
            <w:r w:rsidRPr="00EB36E3">
              <w:rPr>
                <w:rStyle w:val="Hyperlink"/>
                <w:rFonts w:ascii="Arial" w:hAnsi="Arial" w:cs="Arial"/>
                <w:noProof/>
                <w:sz w:val="24"/>
                <w:szCs w:val="24"/>
                <w:lang w:val="en-GB" w:eastAsia="en-GB"/>
              </w:rPr>
              <w:t>5.6 Customer Needs and Commercial Opportunity</w:t>
            </w:r>
            <w:r w:rsidRPr="00EB36E3">
              <w:rPr>
                <w:rFonts w:ascii="Arial" w:hAnsi="Arial" w:cs="Arial"/>
                <w:noProof/>
                <w:webHidden/>
                <w:sz w:val="24"/>
                <w:szCs w:val="24"/>
              </w:rPr>
              <w:tab/>
            </w:r>
            <w:r w:rsidRPr="00EB36E3">
              <w:rPr>
                <w:rFonts w:ascii="Arial" w:hAnsi="Arial" w:cs="Arial"/>
                <w:noProof/>
                <w:webHidden/>
                <w:sz w:val="24"/>
                <w:szCs w:val="24"/>
              </w:rPr>
              <w:fldChar w:fldCharType="begin"/>
            </w:r>
            <w:r w:rsidRPr="00EB36E3">
              <w:rPr>
                <w:rFonts w:ascii="Arial" w:hAnsi="Arial" w:cs="Arial"/>
                <w:noProof/>
                <w:webHidden/>
                <w:sz w:val="24"/>
                <w:szCs w:val="24"/>
              </w:rPr>
              <w:instrText xml:space="preserve"> PAGEREF _Toc240023625 \h </w:instrText>
            </w:r>
            <w:r w:rsidRPr="00EB36E3">
              <w:rPr>
                <w:rFonts w:ascii="Arial" w:hAnsi="Arial" w:cs="Arial"/>
                <w:noProof/>
                <w:webHidden/>
                <w:sz w:val="24"/>
                <w:szCs w:val="24"/>
              </w:rPr>
            </w:r>
            <w:r w:rsidRPr="00EB36E3">
              <w:rPr>
                <w:rFonts w:ascii="Arial" w:hAnsi="Arial" w:cs="Arial"/>
                <w:noProof/>
                <w:webHidden/>
                <w:sz w:val="24"/>
                <w:szCs w:val="24"/>
              </w:rPr>
              <w:fldChar w:fldCharType="separate"/>
            </w:r>
            <w:r w:rsidRPr="00EB36E3">
              <w:rPr>
                <w:rFonts w:ascii="Arial" w:hAnsi="Arial" w:cs="Arial"/>
                <w:noProof/>
                <w:webHidden/>
                <w:sz w:val="24"/>
                <w:szCs w:val="24"/>
              </w:rPr>
              <w:t>23</w:t>
            </w:r>
            <w:r w:rsidRPr="00EB36E3">
              <w:rPr>
                <w:rFonts w:ascii="Arial" w:hAnsi="Arial" w:cs="Arial"/>
                <w:noProof/>
                <w:webHidden/>
                <w:sz w:val="24"/>
                <w:szCs w:val="24"/>
              </w:rPr>
              <w:fldChar w:fldCharType="end"/>
            </w:r>
          </w:hyperlink>
        </w:p>
        <w:p w14:paraId="55981E02" w14:textId="0B3388F4" w:rsidR="00EB36E3" w:rsidRPr="00EB36E3" w:rsidRDefault="00EB36E3" w:rsidP="00EB36E3">
          <w:pPr>
            <w:pStyle w:val="TOC2"/>
            <w:tabs>
              <w:tab w:val="right" w:leader="dot" w:pos="9016"/>
            </w:tabs>
            <w:jc w:val="both"/>
            <w:rPr>
              <w:rFonts w:ascii="Arial" w:eastAsiaTheme="minorEastAsia" w:hAnsi="Arial" w:cs="Arial"/>
              <w:noProof/>
              <w:sz w:val="24"/>
              <w:szCs w:val="24"/>
              <w:lang w:val="en-GB" w:eastAsia="en-GB"/>
            </w:rPr>
          </w:pPr>
          <w:hyperlink w:anchor="_Toc240023626" w:history="1">
            <w:r w:rsidRPr="00EB36E3">
              <w:rPr>
                <w:rStyle w:val="Hyperlink"/>
                <w:rFonts w:ascii="Arial" w:hAnsi="Arial" w:cs="Arial"/>
                <w:noProof/>
                <w:sz w:val="24"/>
                <w:szCs w:val="24"/>
                <w:lang w:val="en-GB" w:eastAsia="en-GB"/>
              </w:rPr>
              <w:t>5.7 Market Opportunity Assessment</w:t>
            </w:r>
            <w:r w:rsidRPr="00EB36E3">
              <w:rPr>
                <w:rFonts w:ascii="Arial" w:hAnsi="Arial" w:cs="Arial"/>
                <w:noProof/>
                <w:webHidden/>
                <w:sz w:val="24"/>
                <w:szCs w:val="24"/>
              </w:rPr>
              <w:tab/>
            </w:r>
            <w:r w:rsidRPr="00EB36E3">
              <w:rPr>
                <w:rFonts w:ascii="Arial" w:hAnsi="Arial" w:cs="Arial"/>
                <w:noProof/>
                <w:webHidden/>
                <w:sz w:val="24"/>
                <w:szCs w:val="24"/>
              </w:rPr>
              <w:fldChar w:fldCharType="begin"/>
            </w:r>
            <w:r w:rsidRPr="00EB36E3">
              <w:rPr>
                <w:rFonts w:ascii="Arial" w:hAnsi="Arial" w:cs="Arial"/>
                <w:noProof/>
                <w:webHidden/>
                <w:sz w:val="24"/>
                <w:szCs w:val="24"/>
              </w:rPr>
              <w:instrText xml:space="preserve"> PAGEREF _Toc240023626 \h </w:instrText>
            </w:r>
            <w:r w:rsidRPr="00EB36E3">
              <w:rPr>
                <w:rFonts w:ascii="Arial" w:hAnsi="Arial" w:cs="Arial"/>
                <w:noProof/>
                <w:webHidden/>
                <w:sz w:val="24"/>
                <w:szCs w:val="24"/>
              </w:rPr>
            </w:r>
            <w:r w:rsidRPr="00EB36E3">
              <w:rPr>
                <w:rFonts w:ascii="Arial" w:hAnsi="Arial" w:cs="Arial"/>
                <w:noProof/>
                <w:webHidden/>
                <w:sz w:val="24"/>
                <w:szCs w:val="24"/>
              </w:rPr>
              <w:fldChar w:fldCharType="separate"/>
            </w:r>
            <w:r w:rsidRPr="00EB36E3">
              <w:rPr>
                <w:rFonts w:ascii="Arial" w:hAnsi="Arial" w:cs="Arial"/>
                <w:noProof/>
                <w:webHidden/>
                <w:sz w:val="24"/>
                <w:szCs w:val="24"/>
              </w:rPr>
              <w:t>23</w:t>
            </w:r>
            <w:r w:rsidRPr="00EB36E3">
              <w:rPr>
                <w:rFonts w:ascii="Arial" w:hAnsi="Arial" w:cs="Arial"/>
                <w:noProof/>
                <w:webHidden/>
                <w:sz w:val="24"/>
                <w:szCs w:val="24"/>
              </w:rPr>
              <w:fldChar w:fldCharType="end"/>
            </w:r>
          </w:hyperlink>
        </w:p>
        <w:p w14:paraId="47C424B1" w14:textId="1A14FCE1" w:rsidR="00EB36E3" w:rsidRPr="00EB36E3" w:rsidRDefault="00EB36E3" w:rsidP="00EB36E3">
          <w:pPr>
            <w:pStyle w:val="TOC1"/>
            <w:tabs>
              <w:tab w:val="right" w:leader="dot" w:pos="9016"/>
            </w:tabs>
            <w:jc w:val="both"/>
            <w:rPr>
              <w:rFonts w:ascii="Arial" w:eastAsiaTheme="minorEastAsia" w:hAnsi="Arial" w:cs="Arial"/>
              <w:noProof/>
              <w:sz w:val="24"/>
              <w:szCs w:val="24"/>
              <w:lang w:val="en-GB" w:eastAsia="en-GB"/>
            </w:rPr>
          </w:pPr>
          <w:hyperlink w:anchor="_Toc240023627" w:history="1">
            <w:r w:rsidRPr="00EB36E3">
              <w:rPr>
                <w:rStyle w:val="Hyperlink"/>
                <w:rFonts w:ascii="Arial" w:hAnsi="Arial" w:cs="Arial"/>
                <w:noProof/>
                <w:sz w:val="24"/>
                <w:szCs w:val="24"/>
                <w:lang w:val="en-GB" w:eastAsia="en-GB"/>
              </w:rPr>
              <w:t>Chapter 6: Competitive Environment Analysis</w:t>
            </w:r>
            <w:r w:rsidRPr="00EB36E3">
              <w:rPr>
                <w:rFonts w:ascii="Arial" w:hAnsi="Arial" w:cs="Arial"/>
                <w:noProof/>
                <w:webHidden/>
                <w:sz w:val="24"/>
                <w:szCs w:val="24"/>
              </w:rPr>
              <w:tab/>
            </w:r>
            <w:r w:rsidRPr="00EB36E3">
              <w:rPr>
                <w:rFonts w:ascii="Arial" w:hAnsi="Arial" w:cs="Arial"/>
                <w:noProof/>
                <w:webHidden/>
                <w:sz w:val="24"/>
                <w:szCs w:val="24"/>
              </w:rPr>
              <w:fldChar w:fldCharType="begin"/>
            </w:r>
            <w:r w:rsidRPr="00EB36E3">
              <w:rPr>
                <w:rFonts w:ascii="Arial" w:hAnsi="Arial" w:cs="Arial"/>
                <w:noProof/>
                <w:webHidden/>
                <w:sz w:val="24"/>
                <w:szCs w:val="24"/>
              </w:rPr>
              <w:instrText xml:space="preserve"> PAGEREF _Toc240023627 \h </w:instrText>
            </w:r>
            <w:r w:rsidRPr="00EB36E3">
              <w:rPr>
                <w:rFonts w:ascii="Arial" w:hAnsi="Arial" w:cs="Arial"/>
                <w:noProof/>
                <w:webHidden/>
                <w:sz w:val="24"/>
                <w:szCs w:val="24"/>
              </w:rPr>
            </w:r>
            <w:r w:rsidRPr="00EB36E3">
              <w:rPr>
                <w:rFonts w:ascii="Arial" w:hAnsi="Arial" w:cs="Arial"/>
                <w:noProof/>
                <w:webHidden/>
                <w:sz w:val="24"/>
                <w:szCs w:val="24"/>
              </w:rPr>
              <w:fldChar w:fldCharType="separate"/>
            </w:r>
            <w:r w:rsidRPr="00EB36E3">
              <w:rPr>
                <w:rFonts w:ascii="Arial" w:hAnsi="Arial" w:cs="Arial"/>
                <w:noProof/>
                <w:webHidden/>
                <w:sz w:val="24"/>
                <w:szCs w:val="24"/>
              </w:rPr>
              <w:t>25</w:t>
            </w:r>
            <w:r w:rsidRPr="00EB36E3">
              <w:rPr>
                <w:rFonts w:ascii="Arial" w:hAnsi="Arial" w:cs="Arial"/>
                <w:noProof/>
                <w:webHidden/>
                <w:sz w:val="24"/>
                <w:szCs w:val="24"/>
              </w:rPr>
              <w:fldChar w:fldCharType="end"/>
            </w:r>
          </w:hyperlink>
        </w:p>
        <w:p w14:paraId="4AC07EB4" w14:textId="18EE563D" w:rsidR="00EB36E3" w:rsidRPr="00EB36E3" w:rsidRDefault="00EB36E3" w:rsidP="00EB36E3">
          <w:pPr>
            <w:pStyle w:val="TOC2"/>
            <w:tabs>
              <w:tab w:val="right" w:leader="dot" w:pos="9016"/>
            </w:tabs>
            <w:jc w:val="both"/>
            <w:rPr>
              <w:rFonts w:ascii="Arial" w:eastAsiaTheme="minorEastAsia" w:hAnsi="Arial" w:cs="Arial"/>
              <w:noProof/>
              <w:sz w:val="24"/>
              <w:szCs w:val="24"/>
              <w:lang w:val="en-GB" w:eastAsia="en-GB"/>
            </w:rPr>
          </w:pPr>
          <w:hyperlink w:anchor="_Toc240023628" w:history="1">
            <w:r w:rsidRPr="00EB36E3">
              <w:rPr>
                <w:rStyle w:val="Hyperlink"/>
                <w:rFonts w:ascii="Arial" w:hAnsi="Arial" w:cs="Arial"/>
                <w:noProof/>
                <w:sz w:val="24"/>
                <w:szCs w:val="24"/>
                <w:lang w:val="en-GB" w:eastAsia="en-GB"/>
              </w:rPr>
              <w:t>6.1 Introduction</w:t>
            </w:r>
            <w:r w:rsidRPr="00EB36E3">
              <w:rPr>
                <w:rFonts w:ascii="Arial" w:hAnsi="Arial" w:cs="Arial"/>
                <w:noProof/>
                <w:webHidden/>
                <w:sz w:val="24"/>
                <w:szCs w:val="24"/>
              </w:rPr>
              <w:tab/>
            </w:r>
            <w:r w:rsidRPr="00EB36E3">
              <w:rPr>
                <w:rFonts w:ascii="Arial" w:hAnsi="Arial" w:cs="Arial"/>
                <w:noProof/>
                <w:webHidden/>
                <w:sz w:val="24"/>
                <w:szCs w:val="24"/>
              </w:rPr>
              <w:fldChar w:fldCharType="begin"/>
            </w:r>
            <w:r w:rsidRPr="00EB36E3">
              <w:rPr>
                <w:rFonts w:ascii="Arial" w:hAnsi="Arial" w:cs="Arial"/>
                <w:noProof/>
                <w:webHidden/>
                <w:sz w:val="24"/>
                <w:szCs w:val="24"/>
              </w:rPr>
              <w:instrText xml:space="preserve"> PAGEREF _Toc240023628 \h </w:instrText>
            </w:r>
            <w:r w:rsidRPr="00EB36E3">
              <w:rPr>
                <w:rFonts w:ascii="Arial" w:hAnsi="Arial" w:cs="Arial"/>
                <w:noProof/>
                <w:webHidden/>
                <w:sz w:val="24"/>
                <w:szCs w:val="24"/>
              </w:rPr>
            </w:r>
            <w:r w:rsidRPr="00EB36E3">
              <w:rPr>
                <w:rFonts w:ascii="Arial" w:hAnsi="Arial" w:cs="Arial"/>
                <w:noProof/>
                <w:webHidden/>
                <w:sz w:val="24"/>
                <w:szCs w:val="24"/>
              </w:rPr>
              <w:fldChar w:fldCharType="separate"/>
            </w:r>
            <w:r w:rsidRPr="00EB36E3">
              <w:rPr>
                <w:rFonts w:ascii="Arial" w:hAnsi="Arial" w:cs="Arial"/>
                <w:noProof/>
                <w:webHidden/>
                <w:sz w:val="24"/>
                <w:szCs w:val="24"/>
              </w:rPr>
              <w:t>25</w:t>
            </w:r>
            <w:r w:rsidRPr="00EB36E3">
              <w:rPr>
                <w:rFonts w:ascii="Arial" w:hAnsi="Arial" w:cs="Arial"/>
                <w:noProof/>
                <w:webHidden/>
                <w:sz w:val="24"/>
                <w:szCs w:val="24"/>
              </w:rPr>
              <w:fldChar w:fldCharType="end"/>
            </w:r>
          </w:hyperlink>
        </w:p>
        <w:p w14:paraId="55C9A884" w14:textId="12EB00C0" w:rsidR="00EB36E3" w:rsidRPr="00EB36E3" w:rsidRDefault="00EB36E3" w:rsidP="00EB36E3">
          <w:pPr>
            <w:pStyle w:val="TOC2"/>
            <w:tabs>
              <w:tab w:val="right" w:leader="dot" w:pos="9016"/>
            </w:tabs>
            <w:jc w:val="both"/>
            <w:rPr>
              <w:rFonts w:ascii="Arial" w:eastAsiaTheme="minorEastAsia" w:hAnsi="Arial" w:cs="Arial"/>
              <w:noProof/>
              <w:sz w:val="24"/>
              <w:szCs w:val="24"/>
              <w:lang w:val="en-GB" w:eastAsia="en-GB"/>
            </w:rPr>
          </w:pPr>
          <w:hyperlink w:anchor="_Toc240023629" w:history="1">
            <w:r w:rsidRPr="00EB36E3">
              <w:rPr>
                <w:rStyle w:val="Hyperlink"/>
                <w:rFonts w:ascii="Arial" w:hAnsi="Arial" w:cs="Arial"/>
                <w:noProof/>
                <w:sz w:val="24"/>
                <w:szCs w:val="24"/>
                <w:lang w:val="en-GB" w:eastAsia="en-GB"/>
              </w:rPr>
              <w:t>6.2 Competitor Analysis</w:t>
            </w:r>
            <w:r w:rsidRPr="00EB36E3">
              <w:rPr>
                <w:rFonts w:ascii="Arial" w:hAnsi="Arial" w:cs="Arial"/>
                <w:noProof/>
                <w:webHidden/>
                <w:sz w:val="24"/>
                <w:szCs w:val="24"/>
              </w:rPr>
              <w:tab/>
            </w:r>
            <w:r w:rsidRPr="00EB36E3">
              <w:rPr>
                <w:rFonts w:ascii="Arial" w:hAnsi="Arial" w:cs="Arial"/>
                <w:noProof/>
                <w:webHidden/>
                <w:sz w:val="24"/>
                <w:szCs w:val="24"/>
              </w:rPr>
              <w:fldChar w:fldCharType="begin"/>
            </w:r>
            <w:r w:rsidRPr="00EB36E3">
              <w:rPr>
                <w:rFonts w:ascii="Arial" w:hAnsi="Arial" w:cs="Arial"/>
                <w:noProof/>
                <w:webHidden/>
                <w:sz w:val="24"/>
                <w:szCs w:val="24"/>
              </w:rPr>
              <w:instrText xml:space="preserve"> PAGEREF _Toc240023629 \h </w:instrText>
            </w:r>
            <w:r w:rsidRPr="00EB36E3">
              <w:rPr>
                <w:rFonts w:ascii="Arial" w:hAnsi="Arial" w:cs="Arial"/>
                <w:noProof/>
                <w:webHidden/>
                <w:sz w:val="24"/>
                <w:szCs w:val="24"/>
              </w:rPr>
            </w:r>
            <w:r w:rsidRPr="00EB36E3">
              <w:rPr>
                <w:rFonts w:ascii="Arial" w:hAnsi="Arial" w:cs="Arial"/>
                <w:noProof/>
                <w:webHidden/>
                <w:sz w:val="24"/>
                <w:szCs w:val="24"/>
              </w:rPr>
              <w:fldChar w:fldCharType="separate"/>
            </w:r>
            <w:r w:rsidRPr="00EB36E3">
              <w:rPr>
                <w:rFonts w:ascii="Arial" w:hAnsi="Arial" w:cs="Arial"/>
                <w:noProof/>
                <w:webHidden/>
                <w:sz w:val="24"/>
                <w:szCs w:val="24"/>
              </w:rPr>
              <w:t>25</w:t>
            </w:r>
            <w:r w:rsidRPr="00EB36E3">
              <w:rPr>
                <w:rFonts w:ascii="Arial" w:hAnsi="Arial" w:cs="Arial"/>
                <w:noProof/>
                <w:webHidden/>
                <w:sz w:val="24"/>
                <w:szCs w:val="24"/>
              </w:rPr>
              <w:fldChar w:fldCharType="end"/>
            </w:r>
          </w:hyperlink>
        </w:p>
        <w:p w14:paraId="3452A3B9" w14:textId="30E9E3DB" w:rsidR="00EB36E3" w:rsidRPr="00EB36E3" w:rsidRDefault="00EB36E3" w:rsidP="00EB36E3">
          <w:pPr>
            <w:pStyle w:val="TOC2"/>
            <w:tabs>
              <w:tab w:val="right" w:leader="dot" w:pos="9016"/>
            </w:tabs>
            <w:jc w:val="both"/>
            <w:rPr>
              <w:rFonts w:ascii="Arial" w:eastAsiaTheme="minorEastAsia" w:hAnsi="Arial" w:cs="Arial"/>
              <w:noProof/>
              <w:sz w:val="24"/>
              <w:szCs w:val="24"/>
              <w:lang w:val="en-GB" w:eastAsia="en-GB"/>
            </w:rPr>
          </w:pPr>
          <w:hyperlink w:anchor="_Toc240023630" w:history="1">
            <w:r w:rsidRPr="00EB36E3">
              <w:rPr>
                <w:rStyle w:val="Hyperlink"/>
                <w:rFonts w:ascii="Arial" w:hAnsi="Arial" w:cs="Arial"/>
                <w:noProof/>
                <w:sz w:val="24"/>
                <w:szCs w:val="24"/>
                <w:lang w:val="en-GB" w:eastAsia="en-GB"/>
              </w:rPr>
              <w:t>6.3 Porter’s Five Force</w:t>
            </w:r>
            <w:r w:rsidRPr="00EB36E3">
              <w:rPr>
                <w:rFonts w:ascii="Arial" w:hAnsi="Arial" w:cs="Arial"/>
                <w:noProof/>
                <w:webHidden/>
                <w:sz w:val="24"/>
                <w:szCs w:val="24"/>
              </w:rPr>
              <w:tab/>
            </w:r>
            <w:r w:rsidRPr="00EB36E3">
              <w:rPr>
                <w:rFonts w:ascii="Arial" w:hAnsi="Arial" w:cs="Arial"/>
                <w:noProof/>
                <w:webHidden/>
                <w:sz w:val="24"/>
                <w:szCs w:val="24"/>
              </w:rPr>
              <w:fldChar w:fldCharType="begin"/>
            </w:r>
            <w:r w:rsidRPr="00EB36E3">
              <w:rPr>
                <w:rFonts w:ascii="Arial" w:hAnsi="Arial" w:cs="Arial"/>
                <w:noProof/>
                <w:webHidden/>
                <w:sz w:val="24"/>
                <w:szCs w:val="24"/>
              </w:rPr>
              <w:instrText xml:space="preserve"> PAGEREF _Toc240023630 \h </w:instrText>
            </w:r>
            <w:r w:rsidRPr="00EB36E3">
              <w:rPr>
                <w:rFonts w:ascii="Arial" w:hAnsi="Arial" w:cs="Arial"/>
                <w:noProof/>
                <w:webHidden/>
                <w:sz w:val="24"/>
                <w:szCs w:val="24"/>
              </w:rPr>
            </w:r>
            <w:r w:rsidRPr="00EB36E3">
              <w:rPr>
                <w:rFonts w:ascii="Arial" w:hAnsi="Arial" w:cs="Arial"/>
                <w:noProof/>
                <w:webHidden/>
                <w:sz w:val="24"/>
                <w:szCs w:val="24"/>
              </w:rPr>
              <w:fldChar w:fldCharType="separate"/>
            </w:r>
            <w:r w:rsidRPr="00EB36E3">
              <w:rPr>
                <w:rFonts w:ascii="Arial" w:hAnsi="Arial" w:cs="Arial"/>
                <w:noProof/>
                <w:webHidden/>
                <w:sz w:val="24"/>
                <w:szCs w:val="24"/>
              </w:rPr>
              <w:t>28</w:t>
            </w:r>
            <w:r w:rsidRPr="00EB36E3">
              <w:rPr>
                <w:rFonts w:ascii="Arial" w:hAnsi="Arial" w:cs="Arial"/>
                <w:noProof/>
                <w:webHidden/>
                <w:sz w:val="24"/>
                <w:szCs w:val="24"/>
              </w:rPr>
              <w:fldChar w:fldCharType="end"/>
            </w:r>
          </w:hyperlink>
        </w:p>
        <w:p w14:paraId="615FCCE4" w14:textId="104A3127" w:rsidR="00EB36E3" w:rsidRPr="00EB36E3" w:rsidRDefault="00EB36E3" w:rsidP="00EB36E3">
          <w:pPr>
            <w:pStyle w:val="TOC2"/>
            <w:tabs>
              <w:tab w:val="right" w:leader="dot" w:pos="9016"/>
            </w:tabs>
            <w:jc w:val="both"/>
            <w:rPr>
              <w:rFonts w:ascii="Arial" w:eastAsiaTheme="minorEastAsia" w:hAnsi="Arial" w:cs="Arial"/>
              <w:noProof/>
              <w:sz w:val="24"/>
              <w:szCs w:val="24"/>
              <w:lang w:val="en-GB" w:eastAsia="en-GB"/>
            </w:rPr>
          </w:pPr>
          <w:hyperlink w:anchor="_Toc240023631" w:history="1">
            <w:r w:rsidRPr="00EB36E3">
              <w:rPr>
                <w:rStyle w:val="Hyperlink"/>
                <w:rFonts w:ascii="Arial" w:hAnsi="Arial" w:cs="Arial"/>
                <w:noProof/>
                <w:sz w:val="24"/>
                <w:szCs w:val="24"/>
                <w:lang w:val="en-GB" w:eastAsia="en-GB"/>
              </w:rPr>
              <w:t>6.4 PESTLE Analysis</w:t>
            </w:r>
            <w:r w:rsidRPr="00EB36E3">
              <w:rPr>
                <w:rFonts w:ascii="Arial" w:hAnsi="Arial" w:cs="Arial"/>
                <w:noProof/>
                <w:webHidden/>
                <w:sz w:val="24"/>
                <w:szCs w:val="24"/>
              </w:rPr>
              <w:tab/>
            </w:r>
            <w:r w:rsidRPr="00EB36E3">
              <w:rPr>
                <w:rFonts w:ascii="Arial" w:hAnsi="Arial" w:cs="Arial"/>
                <w:noProof/>
                <w:webHidden/>
                <w:sz w:val="24"/>
                <w:szCs w:val="24"/>
              </w:rPr>
              <w:fldChar w:fldCharType="begin"/>
            </w:r>
            <w:r w:rsidRPr="00EB36E3">
              <w:rPr>
                <w:rFonts w:ascii="Arial" w:hAnsi="Arial" w:cs="Arial"/>
                <w:noProof/>
                <w:webHidden/>
                <w:sz w:val="24"/>
                <w:szCs w:val="24"/>
              </w:rPr>
              <w:instrText xml:space="preserve"> PAGEREF _Toc240023631 \h </w:instrText>
            </w:r>
            <w:r w:rsidRPr="00EB36E3">
              <w:rPr>
                <w:rFonts w:ascii="Arial" w:hAnsi="Arial" w:cs="Arial"/>
                <w:noProof/>
                <w:webHidden/>
                <w:sz w:val="24"/>
                <w:szCs w:val="24"/>
              </w:rPr>
            </w:r>
            <w:r w:rsidRPr="00EB36E3">
              <w:rPr>
                <w:rFonts w:ascii="Arial" w:hAnsi="Arial" w:cs="Arial"/>
                <w:noProof/>
                <w:webHidden/>
                <w:sz w:val="24"/>
                <w:szCs w:val="24"/>
              </w:rPr>
              <w:fldChar w:fldCharType="separate"/>
            </w:r>
            <w:r w:rsidRPr="00EB36E3">
              <w:rPr>
                <w:rFonts w:ascii="Arial" w:hAnsi="Arial" w:cs="Arial"/>
                <w:noProof/>
                <w:webHidden/>
                <w:sz w:val="24"/>
                <w:szCs w:val="24"/>
              </w:rPr>
              <w:t>30</w:t>
            </w:r>
            <w:r w:rsidRPr="00EB36E3">
              <w:rPr>
                <w:rFonts w:ascii="Arial" w:hAnsi="Arial" w:cs="Arial"/>
                <w:noProof/>
                <w:webHidden/>
                <w:sz w:val="24"/>
                <w:szCs w:val="24"/>
              </w:rPr>
              <w:fldChar w:fldCharType="end"/>
            </w:r>
          </w:hyperlink>
        </w:p>
        <w:p w14:paraId="33443B1E" w14:textId="2ACE0C2C" w:rsidR="00EB36E3" w:rsidRPr="00EB36E3" w:rsidRDefault="00EB36E3" w:rsidP="00EB36E3">
          <w:pPr>
            <w:pStyle w:val="TOC2"/>
            <w:tabs>
              <w:tab w:val="right" w:leader="dot" w:pos="9016"/>
            </w:tabs>
            <w:jc w:val="both"/>
            <w:rPr>
              <w:rFonts w:ascii="Arial" w:eastAsiaTheme="minorEastAsia" w:hAnsi="Arial" w:cs="Arial"/>
              <w:noProof/>
              <w:sz w:val="24"/>
              <w:szCs w:val="24"/>
              <w:lang w:val="en-GB" w:eastAsia="en-GB"/>
            </w:rPr>
          </w:pPr>
          <w:hyperlink w:anchor="_Toc240023632" w:history="1">
            <w:r w:rsidRPr="00EB36E3">
              <w:rPr>
                <w:rStyle w:val="Hyperlink"/>
                <w:rFonts w:ascii="Arial" w:hAnsi="Arial" w:cs="Arial"/>
                <w:noProof/>
                <w:sz w:val="24"/>
                <w:szCs w:val="24"/>
                <w:lang w:val="en-GB" w:eastAsia="en-GB"/>
              </w:rPr>
              <w:t>6.5 Evidence-Based Positioning Gap</w:t>
            </w:r>
            <w:r w:rsidRPr="00EB36E3">
              <w:rPr>
                <w:rFonts w:ascii="Arial" w:hAnsi="Arial" w:cs="Arial"/>
                <w:noProof/>
                <w:webHidden/>
                <w:sz w:val="24"/>
                <w:szCs w:val="24"/>
              </w:rPr>
              <w:tab/>
            </w:r>
            <w:r w:rsidRPr="00EB36E3">
              <w:rPr>
                <w:rFonts w:ascii="Arial" w:hAnsi="Arial" w:cs="Arial"/>
                <w:noProof/>
                <w:webHidden/>
                <w:sz w:val="24"/>
                <w:szCs w:val="24"/>
              </w:rPr>
              <w:fldChar w:fldCharType="begin"/>
            </w:r>
            <w:r w:rsidRPr="00EB36E3">
              <w:rPr>
                <w:rFonts w:ascii="Arial" w:hAnsi="Arial" w:cs="Arial"/>
                <w:noProof/>
                <w:webHidden/>
                <w:sz w:val="24"/>
                <w:szCs w:val="24"/>
              </w:rPr>
              <w:instrText xml:space="preserve"> PAGEREF _Toc240023632 \h </w:instrText>
            </w:r>
            <w:r w:rsidRPr="00EB36E3">
              <w:rPr>
                <w:rFonts w:ascii="Arial" w:hAnsi="Arial" w:cs="Arial"/>
                <w:noProof/>
                <w:webHidden/>
                <w:sz w:val="24"/>
                <w:szCs w:val="24"/>
              </w:rPr>
            </w:r>
            <w:r w:rsidRPr="00EB36E3">
              <w:rPr>
                <w:rFonts w:ascii="Arial" w:hAnsi="Arial" w:cs="Arial"/>
                <w:noProof/>
                <w:webHidden/>
                <w:sz w:val="24"/>
                <w:szCs w:val="24"/>
              </w:rPr>
              <w:fldChar w:fldCharType="separate"/>
            </w:r>
            <w:r w:rsidRPr="00EB36E3">
              <w:rPr>
                <w:rFonts w:ascii="Arial" w:hAnsi="Arial" w:cs="Arial"/>
                <w:noProof/>
                <w:webHidden/>
                <w:sz w:val="24"/>
                <w:szCs w:val="24"/>
              </w:rPr>
              <w:t>32</w:t>
            </w:r>
            <w:r w:rsidRPr="00EB36E3">
              <w:rPr>
                <w:rFonts w:ascii="Arial" w:hAnsi="Arial" w:cs="Arial"/>
                <w:noProof/>
                <w:webHidden/>
                <w:sz w:val="24"/>
                <w:szCs w:val="24"/>
              </w:rPr>
              <w:fldChar w:fldCharType="end"/>
            </w:r>
          </w:hyperlink>
        </w:p>
        <w:p w14:paraId="5B9CC424" w14:textId="6B177052" w:rsidR="00EB36E3" w:rsidRPr="00EB36E3" w:rsidRDefault="00EB36E3" w:rsidP="00EB36E3">
          <w:pPr>
            <w:pStyle w:val="TOC2"/>
            <w:tabs>
              <w:tab w:val="right" w:leader="dot" w:pos="9016"/>
            </w:tabs>
            <w:jc w:val="both"/>
            <w:rPr>
              <w:rFonts w:ascii="Arial" w:eastAsiaTheme="minorEastAsia" w:hAnsi="Arial" w:cs="Arial"/>
              <w:noProof/>
              <w:sz w:val="24"/>
              <w:szCs w:val="24"/>
              <w:lang w:val="en-GB" w:eastAsia="en-GB"/>
            </w:rPr>
          </w:pPr>
          <w:hyperlink w:anchor="_Toc240023633" w:history="1">
            <w:r w:rsidRPr="00EB36E3">
              <w:rPr>
                <w:rStyle w:val="Hyperlink"/>
                <w:rFonts w:ascii="Arial" w:hAnsi="Arial" w:cs="Arial"/>
                <w:noProof/>
                <w:sz w:val="24"/>
                <w:szCs w:val="24"/>
                <w:lang w:val="en-GB" w:eastAsia="en-GB"/>
              </w:rPr>
              <w:t>6.6 Chapter Synthesis</w:t>
            </w:r>
            <w:r w:rsidRPr="00EB36E3">
              <w:rPr>
                <w:rFonts w:ascii="Arial" w:hAnsi="Arial" w:cs="Arial"/>
                <w:noProof/>
                <w:webHidden/>
                <w:sz w:val="24"/>
                <w:szCs w:val="24"/>
              </w:rPr>
              <w:tab/>
            </w:r>
            <w:r w:rsidRPr="00EB36E3">
              <w:rPr>
                <w:rFonts w:ascii="Arial" w:hAnsi="Arial" w:cs="Arial"/>
                <w:noProof/>
                <w:webHidden/>
                <w:sz w:val="24"/>
                <w:szCs w:val="24"/>
              </w:rPr>
              <w:fldChar w:fldCharType="begin"/>
            </w:r>
            <w:r w:rsidRPr="00EB36E3">
              <w:rPr>
                <w:rFonts w:ascii="Arial" w:hAnsi="Arial" w:cs="Arial"/>
                <w:noProof/>
                <w:webHidden/>
                <w:sz w:val="24"/>
                <w:szCs w:val="24"/>
              </w:rPr>
              <w:instrText xml:space="preserve"> PAGEREF _Toc240023633 \h </w:instrText>
            </w:r>
            <w:r w:rsidRPr="00EB36E3">
              <w:rPr>
                <w:rFonts w:ascii="Arial" w:hAnsi="Arial" w:cs="Arial"/>
                <w:noProof/>
                <w:webHidden/>
                <w:sz w:val="24"/>
                <w:szCs w:val="24"/>
              </w:rPr>
            </w:r>
            <w:r w:rsidRPr="00EB36E3">
              <w:rPr>
                <w:rFonts w:ascii="Arial" w:hAnsi="Arial" w:cs="Arial"/>
                <w:noProof/>
                <w:webHidden/>
                <w:sz w:val="24"/>
                <w:szCs w:val="24"/>
              </w:rPr>
              <w:fldChar w:fldCharType="separate"/>
            </w:r>
            <w:r w:rsidRPr="00EB36E3">
              <w:rPr>
                <w:rFonts w:ascii="Arial" w:hAnsi="Arial" w:cs="Arial"/>
                <w:noProof/>
                <w:webHidden/>
                <w:sz w:val="24"/>
                <w:szCs w:val="24"/>
              </w:rPr>
              <w:t>33</w:t>
            </w:r>
            <w:r w:rsidRPr="00EB36E3">
              <w:rPr>
                <w:rFonts w:ascii="Arial" w:hAnsi="Arial" w:cs="Arial"/>
                <w:noProof/>
                <w:webHidden/>
                <w:sz w:val="24"/>
                <w:szCs w:val="24"/>
              </w:rPr>
              <w:fldChar w:fldCharType="end"/>
            </w:r>
          </w:hyperlink>
        </w:p>
        <w:p w14:paraId="281D758B" w14:textId="25BBE978" w:rsidR="00EB36E3" w:rsidRPr="00EB36E3" w:rsidRDefault="00EB36E3" w:rsidP="00EB36E3">
          <w:pPr>
            <w:pStyle w:val="TOC1"/>
            <w:tabs>
              <w:tab w:val="right" w:leader="dot" w:pos="9016"/>
            </w:tabs>
            <w:jc w:val="both"/>
            <w:rPr>
              <w:rFonts w:ascii="Arial" w:eastAsiaTheme="minorEastAsia" w:hAnsi="Arial" w:cs="Arial"/>
              <w:noProof/>
              <w:sz w:val="24"/>
              <w:szCs w:val="24"/>
              <w:lang w:val="en-GB" w:eastAsia="en-GB"/>
            </w:rPr>
          </w:pPr>
          <w:hyperlink w:anchor="_Toc240023634" w:history="1">
            <w:r w:rsidRPr="00EB36E3">
              <w:rPr>
                <w:rStyle w:val="Hyperlink"/>
                <w:rFonts w:ascii="Arial" w:eastAsia="Times New Roman" w:hAnsi="Arial" w:cs="Arial"/>
                <w:noProof/>
                <w:sz w:val="24"/>
                <w:szCs w:val="24"/>
                <w:lang w:val="en-GB" w:eastAsia="en-GB"/>
              </w:rPr>
              <w:t>Chapter 7: Business Strategy</w:t>
            </w:r>
            <w:r w:rsidRPr="00EB36E3">
              <w:rPr>
                <w:rFonts w:ascii="Arial" w:hAnsi="Arial" w:cs="Arial"/>
                <w:noProof/>
                <w:webHidden/>
                <w:sz w:val="24"/>
                <w:szCs w:val="24"/>
              </w:rPr>
              <w:tab/>
            </w:r>
            <w:r w:rsidRPr="00EB36E3">
              <w:rPr>
                <w:rFonts w:ascii="Arial" w:hAnsi="Arial" w:cs="Arial"/>
                <w:noProof/>
                <w:webHidden/>
                <w:sz w:val="24"/>
                <w:szCs w:val="24"/>
              </w:rPr>
              <w:fldChar w:fldCharType="begin"/>
            </w:r>
            <w:r w:rsidRPr="00EB36E3">
              <w:rPr>
                <w:rFonts w:ascii="Arial" w:hAnsi="Arial" w:cs="Arial"/>
                <w:noProof/>
                <w:webHidden/>
                <w:sz w:val="24"/>
                <w:szCs w:val="24"/>
              </w:rPr>
              <w:instrText xml:space="preserve"> PAGEREF _Toc240023634 \h </w:instrText>
            </w:r>
            <w:r w:rsidRPr="00EB36E3">
              <w:rPr>
                <w:rFonts w:ascii="Arial" w:hAnsi="Arial" w:cs="Arial"/>
                <w:noProof/>
                <w:webHidden/>
                <w:sz w:val="24"/>
                <w:szCs w:val="24"/>
              </w:rPr>
            </w:r>
            <w:r w:rsidRPr="00EB36E3">
              <w:rPr>
                <w:rFonts w:ascii="Arial" w:hAnsi="Arial" w:cs="Arial"/>
                <w:noProof/>
                <w:webHidden/>
                <w:sz w:val="24"/>
                <w:szCs w:val="24"/>
              </w:rPr>
              <w:fldChar w:fldCharType="separate"/>
            </w:r>
            <w:r w:rsidRPr="00EB36E3">
              <w:rPr>
                <w:rFonts w:ascii="Arial" w:hAnsi="Arial" w:cs="Arial"/>
                <w:noProof/>
                <w:webHidden/>
                <w:sz w:val="24"/>
                <w:szCs w:val="24"/>
              </w:rPr>
              <w:t>34</w:t>
            </w:r>
            <w:r w:rsidRPr="00EB36E3">
              <w:rPr>
                <w:rFonts w:ascii="Arial" w:hAnsi="Arial" w:cs="Arial"/>
                <w:noProof/>
                <w:webHidden/>
                <w:sz w:val="24"/>
                <w:szCs w:val="24"/>
              </w:rPr>
              <w:fldChar w:fldCharType="end"/>
            </w:r>
          </w:hyperlink>
        </w:p>
        <w:p w14:paraId="0D330E85" w14:textId="5093CBBE" w:rsidR="00EB36E3" w:rsidRPr="00EB36E3" w:rsidRDefault="00EB36E3" w:rsidP="00EB36E3">
          <w:pPr>
            <w:pStyle w:val="TOC2"/>
            <w:tabs>
              <w:tab w:val="right" w:leader="dot" w:pos="9016"/>
            </w:tabs>
            <w:jc w:val="both"/>
            <w:rPr>
              <w:rFonts w:ascii="Arial" w:eastAsiaTheme="minorEastAsia" w:hAnsi="Arial" w:cs="Arial"/>
              <w:noProof/>
              <w:sz w:val="24"/>
              <w:szCs w:val="24"/>
              <w:lang w:val="en-GB" w:eastAsia="en-GB"/>
            </w:rPr>
          </w:pPr>
          <w:hyperlink w:anchor="_Toc240023635" w:history="1">
            <w:r w:rsidRPr="00EB36E3">
              <w:rPr>
                <w:rStyle w:val="Hyperlink"/>
                <w:rFonts w:ascii="Arial" w:eastAsia="Times New Roman" w:hAnsi="Arial" w:cs="Arial"/>
                <w:noProof/>
                <w:sz w:val="24"/>
                <w:szCs w:val="24"/>
                <w:lang w:val="en-GB" w:eastAsia="en-GB"/>
              </w:rPr>
              <w:t>7.1 Strategic Situation and Frameworks</w:t>
            </w:r>
            <w:r w:rsidRPr="00EB36E3">
              <w:rPr>
                <w:rFonts w:ascii="Arial" w:hAnsi="Arial" w:cs="Arial"/>
                <w:noProof/>
                <w:webHidden/>
                <w:sz w:val="24"/>
                <w:szCs w:val="24"/>
              </w:rPr>
              <w:tab/>
            </w:r>
            <w:r w:rsidRPr="00EB36E3">
              <w:rPr>
                <w:rFonts w:ascii="Arial" w:hAnsi="Arial" w:cs="Arial"/>
                <w:noProof/>
                <w:webHidden/>
                <w:sz w:val="24"/>
                <w:szCs w:val="24"/>
              </w:rPr>
              <w:fldChar w:fldCharType="begin"/>
            </w:r>
            <w:r w:rsidRPr="00EB36E3">
              <w:rPr>
                <w:rFonts w:ascii="Arial" w:hAnsi="Arial" w:cs="Arial"/>
                <w:noProof/>
                <w:webHidden/>
                <w:sz w:val="24"/>
                <w:szCs w:val="24"/>
              </w:rPr>
              <w:instrText xml:space="preserve"> PAGEREF _Toc240023635 \h </w:instrText>
            </w:r>
            <w:r w:rsidRPr="00EB36E3">
              <w:rPr>
                <w:rFonts w:ascii="Arial" w:hAnsi="Arial" w:cs="Arial"/>
                <w:noProof/>
                <w:webHidden/>
                <w:sz w:val="24"/>
                <w:szCs w:val="24"/>
              </w:rPr>
            </w:r>
            <w:r w:rsidRPr="00EB36E3">
              <w:rPr>
                <w:rFonts w:ascii="Arial" w:hAnsi="Arial" w:cs="Arial"/>
                <w:noProof/>
                <w:webHidden/>
                <w:sz w:val="24"/>
                <w:szCs w:val="24"/>
              </w:rPr>
              <w:fldChar w:fldCharType="separate"/>
            </w:r>
            <w:r w:rsidRPr="00EB36E3">
              <w:rPr>
                <w:rFonts w:ascii="Arial" w:hAnsi="Arial" w:cs="Arial"/>
                <w:noProof/>
                <w:webHidden/>
                <w:sz w:val="24"/>
                <w:szCs w:val="24"/>
              </w:rPr>
              <w:t>34</w:t>
            </w:r>
            <w:r w:rsidRPr="00EB36E3">
              <w:rPr>
                <w:rFonts w:ascii="Arial" w:hAnsi="Arial" w:cs="Arial"/>
                <w:noProof/>
                <w:webHidden/>
                <w:sz w:val="24"/>
                <w:szCs w:val="24"/>
              </w:rPr>
              <w:fldChar w:fldCharType="end"/>
            </w:r>
          </w:hyperlink>
        </w:p>
        <w:p w14:paraId="7AC0C08E" w14:textId="7ACABA30" w:rsidR="00EB36E3" w:rsidRPr="00EB36E3" w:rsidRDefault="00EB36E3" w:rsidP="00EB36E3">
          <w:pPr>
            <w:pStyle w:val="TOC2"/>
            <w:tabs>
              <w:tab w:val="right" w:leader="dot" w:pos="9016"/>
            </w:tabs>
            <w:jc w:val="both"/>
            <w:rPr>
              <w:rFonts w:ascii="Arial" w:eastAsiaTheme="minorEastAsia" w:hAnsi="Arial" w:cs="Arial"/>
              <w:noProof/>
              <w:sz w:val="24"/>
              <w:szCs w:val="24"/>
              <w:lang w:val="en-GB" w:eastAsia="en-GB"/>
            </w:rPr>
          </w:pPr>
          <w:hyperlink w:anchor="_Toc240023636" w:history="1">
            <w:r w:rsidRPr="00EB36E3">
              <w:rPr>
                <w:rStyle w:val="Hyperlink"/>
                <w:rFonts w:ascii="Arial" w:eastAsia="Times New Roman" w:hAnsi="Arial" w:cs="Arial"/>
                <w:noProof/>
                <w:sz w:val="24"/>
                <w:szCs w:val="24"/>
                <w:lang w:val="en-GB" w:eastAsia="en-GB"/>
              </w:rPr>
              <w:t>7.2 Internal Analysis Using VRIO</w:t>
            </w:r>
            <w:r w:rsidRPr="00EB36E3">
              <w:rPr>
                <w:rFonts w:ascii="Arial" w:hAnsi="Arial" w:cs="Arial"/>
                <w:noProof/>
                <w:webHidden/>
                <w:sz w:val="24"/>
                <w:szCs w:val="24"/>
              </w:rPr>
              <w:tab/>
            </w:r>
            <w:r w:rsidRPr="00EB36E3">
              <w:rPr>
                <w:rFonts w:ascii="Arial" w:hAnsi="Arial" w:cs="Arial"/>
                <w:noProof/>
                <w:webHidden/>
                <w:sz w:val="24"/>
                <w:szCs w:val="24"/>
              </w:rPr>
              <w:fldChar w:fldCharType="begin"/>
            </w:r>
            <w:r w:rsidRPr="00EB36E3">
              <w:rPr>
                <w:rFonts w:ascii="Arial" w:hAnsi="Arial" w:cs="Arial"/>
                <w:noProof/>
                <w:webHidden/>
                <w:sz w:val="24"/>
                <w:szCs w:val="24"/>
              </w:rPr>
              <w:instrText xml:space="preserve"> PAGEREF _Toc240023636 \h </w:instrText>
            </w:r>
            <w:r w:rsidRPr="00EB36E3">
              <w:rPr>
                <w:rFonts w:ascii="Arial" w:hAnsi="Arial" w:cs="Arial"/>
                <w:noProof/>
                <w:webHidden/>
                <w:sz w:val="24"/>
                <w:szCs w:val="24"/>
              </w:rPr>
            </w:r>
            <w:r w:rsidRPr="00EB36E3">
              <w:rPr>
                <w:rFonts w:ascii="Arial" w:hAnsi="Arial" w:cs="Arial"/>
                <w:noProof/>
                <w:webHidden/>
                <w:sz w:val="24"/>
                <w:szCs w:val="24"/>
              </w:rPr>
              <w:fldChar w:fldCharType="separate"/>
            </w:r>
            <w:r w:rsidRPr="00EB36E3">
              <w:rPr>
                <w:rFonts w:ascii="Arial" w:hAnsi="Arial" w:cs="Arial"/>
                <w:noProof/>
                <w:webHidden/>
                <w:sz w:val="24"/>
                <w:szCs w:val="24"/>
              </w:rPr>
              <w:t>34</w:t>
            </w:r>
            <w:r w:rsidRPr="00EB36E3">
              <w:rPr>
                <w:rFonts w:ascii="Arial" w:hAnsi="Arial" w:cs="Arial"/>
                <w:noProof/>
                <w:webHidden/>
                <w:sz w:val="24"/>
                <w:szCs w:val="24"/>
              </w:rPr>
              <w:fldChar w:fldCharType="end"/>
            </w:r>
          </w:hyperlink>
        </w:p>
        <w:p w14:paraId="4FA80949" w14:textId="488D2F26" w:rsidR="00EB36E3" w:rsidRPr="00EB36E3" w:rsidRDefault="00EB36E3" w:rsidP="00EB36E3">
          <w:pPr>
            <w:pStyle w:val="TOC2"/>
            <w:tabs>
              <w:tab w:val="right" w:leader="dot" w:pos="9016"/>
            </w:tabs>
            <w:jc w:val="both"/>
            <w:rPr>
              <w:rFonts w:ascii="Arial" w:eastAsiaTheme="minorEastAsia" w:hAnsi="Arial" w:cs="Arial"/>
              <w:noProof/>
              <w:sz w:val="24"/>
              <w:szCs w:val="24"/>
              <w:lang w:val="en-GB" w:eastAsia="en-GB"/>
            </w:rPr>
          </w:pPr>
          <w:hyperlink w:anchor="_Toc240023637" w:history="1">
            <w:r w:rsidRPr="00EB36E3">
              <w:rPr>
                <w:rStyle w:val="Hyperlink"/>
                <w:rFonts w:ascii="Arial" w:eastAsia="Times New Roman" w:hAnsi="Arial" w:cs="Arial"/>
                <w:noProof/>
                <w:sz w:val="24"/>
                <w:szCs w:val="24"/>
                <w:lang w:val="en-GB" w:eastAsia="en-GB"/>
              </w:rPr>
              <w:t>7.3 SWOT and Strategic Issues</w:t>
            </w:r>
            <w:r w:rsidRPr="00EB36E3">
              <w:rPr>
                <w:rFonts w:ascii="Arial" w:hAnsi="Arial" w:cs="Arial"/>
                <w:noProof/>
                <w:webHidden/>
                <w:sz w:val="24"/>
                <w:szCs w:val="24"/>
              </w:rPr>
              <w:tab/>
            </w:r>
            <w:r w:rsidRPr="00EB36E3">
              <w:rPr>
                <w:rFonts w:ascii="Arial" w:hAnsi="Arial" w:cs="Arial"/>
                <w:noProof/>
                <w:webHidden/>
                <w:sz w:val="24"/>
                <w:szCs w:val="24"/>
              </w:rPr>
              <w:fldChar w:fldCharType="begin"/>
            </w:r>
            <w:r w:rsidRPr="00EB36E3">
              <w:rPr>
                <w:rFonts w:ascii="Arial" w:hAnsi="Arial" w:cs="Arial"/>
                <w:noProof/>
                <w:webHidden/>
                <w:sz w:val="24"/>
                <w:szCs w:val="24"/>
              </w:rPr>
              <w:instrText xml:space="preserve"> PAGEREF _Toc240023637 \h </w:instrText>
            </w:r>
            <w:r w:rsidRPr="00EB36E3">
              <w:rPr>
                <w:rFonts w:ascii="Arial" w:hAnsi="Arial" w:cs="Arial"/>
                <w:noProof/>
                <w:webHidden/>
                <w:sz w:val="24"/>
                <w:szCs w:val="24"/>
              </w:rPr>
            </w:r>
            <w:r w:rsidRPr="00EB36E3">
              <w:rPr>
                <w:rFonts w:ascii="Arial" w:hAnsi="Arial" w:cs="Arial"/>
                <w:noProof/>
                <w:webHidden/>
                <w:sz w:val="24"/>
                <w:szCs w:val="24"/>
              </w:rPr>
              <w:fldChar w:fldCharType="separate"/>
            </w:r>
            <w:r w:rsidRPr="00EB36E3">
              <w:rPr>
                <w:rFonts w:ascii="Arial" w:hAnsi="Arial" w:cs="Arial"/>
                <w:noProof/>
                <w:webHidden/>
                <w:sz w:val="24"/>
                <w:szCs w:val="24"/>
              </w:rPr>
              <w:t>36</w:t>
            </w:r>
            <w:r w:rsidRPr="00EB36E3">
              <w:rPr>
                <w:rFonts w:ascii="Arial" w:hAnsi="Arial" w:cs="Arial"/>
                <w:noProof/>
                <w:webHidden/>
                <w:sz w:val="24"/>
                <w:szCs w:val="24"/>
              </w:rPr>
              <w:fldChar w:fldCharType="end"/>
            </w:r>
          </w:hyperlink>
        </w:p>
        <w:p w14:paraId="7C791F8A" w14:textId="76EA3901" w:rsidR="00EB36E3" w:rsidRPr="00EB36E3" w:rsidRDefault="00EB36E3" w:rsidP="00EB36E3">
          <w:pPr>
            <w:pStyle w:val="TOC2"/>
            <w:tabs>
              <w:tab w:val="right" w:leader="dot" w:pos="9016"/>
            </w:tabs>
            <w:jc w:val="both"/>
            <w:rPr>
              <w:rFonts w:ascii="Arial" w:eastAsiaTheme="minorEastAsia" w:hAnsi="Arial" w:cs="Arial"/>
              <w:noProof/>
              <w:sz w:val="24"/>
              <w:szCs w:val="24"/>
              <w:lang w:val="en-GB" w:eastAsia="en-GB"/>
            </w:rPr>
          </w:pPr>
          <w:hyperlink w:anchor="_Toc240023638" w:history="1">
            <w:r w:rsidRPr="00EB36E3">
              <w:rPr>
                <w:rStyle w:val="Hyperlink"/>
                <w:rFonts w:ascii="Arial" w:eastAsia="Times New Roman" w:hAnsi="Arial" w:cs="Arial"/>
                <w:noProof/>
                <w:sz w:val="24"/>
                <w:szCs w:val="24"/>
                <w:lang w:val="en-GB" w:eastAsia="en-GB"/>
              </w:rPr>
              <w:t>7.4 Strategic Alternatives and Choice</w:t>
            </w:r>
            <w:r w:rsidRPr="00EB36E3">
              <w:rPr>
                <w:rFonts w:ascii="Arial" w:hAnsi="Arial" w:cs="Arial"/>
                <w:noProof/>
                <w:webHidden/>
                <w:sz w:val="24"/>
                <w:szCs w:val="24"/>
              </w:rPr>
              <w:tab/>
            </w:r>
            <w:r w:rsidRPr="00EB36E3">
              <w:rPr>
                <w:rFonts w:ascii="Arial" w:hAnsi="Arial" w:cs="Arial"/>
                <w:noProof/>
                <w:webHidden/>
                <w:sz w:val="24"/>
                <w:szCs w:val="24"/>
              </w:rPr>
              <w:fldChar w:fldCharType="begin"/>
            </w:r>
            <w:r w:rsidRPr="00EB36E3">
              <w:rPr>
                <w:rFonts w:ascii="Arial" w:hAnsi="Arial" w:cs="Arial"/>
                <w:noProof/>
                <w:webHidden/>
                <w:sz w:val="24"/>
                <w:szCs w:val="24"/>
              </w:rPr>
              <w:instrText xml:space="preserve"> PAGEREF _Toc240023638 \h </w:instrText>
            </w:r>
            <w:r w:rsidRPr="00EB36E3">
              <w:rPr>
                <w:rFonts w:ascii="Arial" w:hAnsi="Arial" w:cs="Arial"/>
                <w:noProof/>
                <w:webHidden/>
                <w:sz w:val="24"/>
                <w:szCs w:val="24"/>
              </w:rPr>
            </w:r>
            <w:r w:rsidRPr="00EB36E3">
              <w:rPr>
                <w:rFonts w:ascii="Arial" w:hAnsi="Arial" w:cs="Arial"/>
                <w:noProof/>
                <w:webHidden/>
                <w:sz w:val="24"/>
                <w:szCs w:val="24"/>
              </w:rPr>
              <w:fldChar w:fldCharType="separate"/>
            </w:r>
            <w:r w:rsidRPr="00EB36E3">
              <w:rPr>
                <w:rFonts w:ascii="Arial" w:hAnsi="Arial" w:cs="Arial"/>
                <w:noProof/>
                <w:webHidden/>
                <w:sz w:val="24"/>
                <w:szCs w:val="24"/>
              </w:rPr>
              <w:t>37</w:t>
            </w:r>
            <w:r w:rsidRPr="00EB36E3">
              <w:rPr>
                <w:rFonts w:ascii="Arial" w:hAnsi="Arial" w:cs="Arial"/>
                <w:noProof/>
                <w:webHidden/>
                <w:sz w:val="24"/>
                <w:szCs w:val="24"/>
              </w:rPr>
              <w:fldChar w:fldCharType="end"/>
            </w:r>
          </w:hyperlink>
        </w:p>
        <w:p w14:paraId="4DBBF229" w14:textId="78BCF0BF" w:rsidR="00EB36E3" w:rsidRPr="00EB36E3" w:rsidRDefault="00EB36E3" w:rsidP="00EB36E3">
          <w:pPr>
            <w:pStyle w:val="TOC3"/>
            <w:tabs>
              <w:tab w:val="right" w:leader="dot" w:pos="9016"/>
            </w:tabs>
            <w:jc w:val="both"/>
            <w:rPr>
              <w:rFonts w:ascii="Arial" w:eastAsiaTheme="minorEastAsia" w:hAnsi="Arial" w:cs="Arial"/>
              <w:noProof/>
              <w:sz w:val="24"/>
              <w:szCs w:val="24"/>
              <w:lang w:val="en-GB" w:eastAsia="en-GB"/>
            </w:rPr>
          </w:pPr>
          <w:hyperlink w:anchor="_Toc240023639" w:history="1">
            <w:r w:rsidRPr="00EB36E3">
              <w:rPr>
                <w:rStyle w:val="Hyperlink"/>
                <w:rFonts w:ascii="Arial" w:eastAsia="Times New Roman" w:hAnsi="Arial" w:cs="Arial"/>
                <w:noProof/>
                <w:sz w:val="24"/>
                <w:szCs w:val="24"/>
                <w:lang w:val="en-GB" w:eastAsia="en-GB"/>
              </w:rPr>
              <w:t>Alternative 1: Premium Specialty Differentiation</w:t>
            </w:r>
            <w:r w:rsidRPr="00EB36E3">
              <w:rPr>
                <w:rFonts w:ascii="Arial" w:hAnsi="Arial" w:cs="Arial"/>
                <w:noProof/>
                <w:webHidden/>
                <w:sz w:val="24"/>
                <w:szCs w:val="24"/>
              </w:rPr>
              <w:tab/>
            </w:r>
            <w:r w:rsidRPr="00EB36E3">
              <w:rPr>
                <w:rFonts w:ascii="Arial" w:hAnsi="Arial" w:cs="Arial"/>
                <w:noProof/>
                <w:webHidden/>
                <w:sz w:val="24"/>
                <w:szCs w:val="24"/>
              </w:rPr>
              <w:fldChar w:fldCharType="begin"/>
            </w:r>
            <w:r w:rsidRPr="00EB36E3">
              <w:rPr>
                <w:rFonts w:ascii="Arial" w:hAnsi="Arial" w:cs="Arial"/>
                <w:noProof/>
                <w:webHidden/>
                <w:sz w:val="24"/>
                <w:szCs w:val="24"/>
              </w:rPr>
              <w:instrText xml:space="preserve"> PAGEREF _Toc240023639 \h </w:instrText>
            </w:r>
            <w:r w:rsidRPr="00EB36E3">
              <w:rPr>
                <w:rFonts w:ascii="Arial" w:hAnsi="Arial" w:cs="Arial"/>
                <w:noProof/>
                <w:webHidden/>
                <w:sz w:val="24"/>
                <w:szCs w:val="24"/>
              </w:rPr>
            </w:r>
            <w:r w:rsidRPr="00EB36E3">
              <w:rPr>
                <w:rFonts w:ascii="Arial" w:hAnsi="Arial" w:cs="Arial"/>
                <w:noProof/>
                <w:webHidden/>
                <w:sz w:val="24"/>
                <w:szCs w:val="24"/>
              </w:rPr>
              <w:fldChar w:fldCharType="separate"/>
            </w:r>
            <w:r w:rsidRPr="00EB36E3">
              <w:rPr>
                <w:rFonts w:ascii="Arial" w:hAnsi="Arial" w:cs="Arial"/>
                <w:noProof/>
                <w:webHidden/>
                <w:sz w:val="24"/>
                <w:szCs w:val="24"/>
              </w:rPr>
              <w:t>37</w:t>
            </w:r>
            <w:r w:rsidRPr="00EB36E3">
              <w:rPr>
                <w:rFonts w:ascii="Arial" w:hAnsi="Arial" w:cs="Arial"/>
                <w:noProof/>
                <w:webHidden/>
                <w:sz w:val="24"/>
                <w:szCs w:val="24"/>
              </w:rPr>
              <w:fldChar w:fldCharType="end"/>
            </w:r>
          </w:hyperlink>
        </w:p>
        <w:p w14:paraId="3E45E0A4" w14:textId="4A936794" w:rsidR="00EB36E3" w:rsidRPr="00EB36E3" w:rsidRDefault="00EB36E3" w:rsidP="00EB36E3">
          <w:pPr>
            <w:pStyle w:val="TOC3"/>
            <w:tabs>
              <w:tab w:val="right" w:leader="dot" w:pos="9016"/>
            </w:tabs>
            <w:jc w:val="both"/>
            <w:rPr>
              <w:rFonts w:ascii="Arial" w:eastAsiaTheme="minorEastAsia" w:hAnsi="Arial" w:cs="Arial"/>
              <w:noProof/>
              <w:sz w:val="24"/>
              <w:szCs w:val="24"/>
              <w:lang w:val="en-GB" w:eastAsia="en-GB"/>
            </w:rPr>
          </w:pPr>
          <w:hyperlink w:anchor="_Toc240023640" w:history="1">
            <w:r w:rsidRPr="00EB36E3">
              <w:rPr>
                <w:rStyle w:val="Hyperlink"/>
                <w:rFonts w:ascii="Arial" w:eastAsia="Times New Roman" w:hAnsi="Arial" w:cs="Arial"/>
                <w:noProof/>
                <w:sz w:val="24"/>
                <w:szCs w:val="24"/>
                <w:lang w:val="en-GB" w:eastAsia="en-GB"/>
              </w:rPr>
              <w:t>Alternative 2: Ethical Differentiation</w:t>
            </w:r>
            <w:r w:rsidRPr="00EB36E3">
              <w:rPr>
                <w:rFonts w:ascii="Arial" w:hAnsi="Arial" w:cs="Arial"/>
                <w:noProof/>
                <w:webHidden/>
                <w:sz w:val="24"/>
                <w:szCs w:val="24"/>
              </w:rPr>
              <w:tab/>
            </w:r>
            <w:r w:rsidRPr="00EB36E3">
              <w:rPr>
                <w:rFonts w:ascii="Arial" w:hAnsi="Arial" w:cs="Arial"/>
                <w:noProof/>
                <w:webHidden/>
                <w:sz w:val="24"/>
                <w:szCs w:val="24"/>
              </w:rPr>
              <w:fldChar w:fldCharType="begin"/>
            </w:r>
            <w:r w:rsidRPr="00EB36E3">
              <w:rPr>
                <w:rFonts w:ascii="Arial" w:hAnsi="Arial" w:cs="Arial"/>
                <w:noProof/>
                <w:webHidden/>
                <w:sz w:val="24"/>
                <w:szCs w:val="24"/>
              </w:rPr>
              <w:instrText xml:space="preserve"> PAGEREF _Toc240023640 \h </w:instrText>
            </w:r>
            <w:r w:rsidRPr="00EB36E3">
              <w:rPr>
                <w:rFonts w:ascii="Arial" w:hAnsi="Arial" w:cs="Arial"/>
                <w:noProof/>
                <w:webHidden/>
                <w:sz w:val="24"/>
                <w:szCs w:val="24"/>
              </w:rPr>
            </w:r>
            <w:r w:rsidRPr="00EB36E3">
              <w:rPr>
                <w:rFonts w:ascii="Arial" w:hAnsi="Arial" w:cs="Arial"/>
                <w:noProof/>
                <w:webHidden/>
                <w:sz w:val="24"/>
                <w:szCs w:val="24"/>
              </w:rPr>
              <w:fldChar w:fldCharType="separate"/>
            </w:r>
            <w:r w:rsidRPr="00EB36E3">
              <w:rPr>
                <w:rFonts w:ascii="Arial" w:hAnsi="Arial" w:cs="Arial"/>
                <w:noProof/>
                <w:webHidden/>
                <w:sz w:val="24"/>
                <w:szCs w:val="24"/>
              </w:rPr>
              <w:t>38</w:t>
            </w:r>
            <w:r w:rsidRPr="00EB36E3">
              <w:rPr>
                <w:rFonts w:ascii="Arial" w:hAnsi="Arial" w:cs="Arial"/>
                <w:noProof/>
                <w:webHidden/>
                <w:sz w:val="24"/>
                <w:szCs w:val="24"/>
              </w:rPr>
              <w:fldChar w:fldCharType="end"/>
            </w:r>
          </w:hyperlink>
        </w:p>
        <w:p w14:paraId="19C7D3F0" w14:textId="0028E6FE" w:rsidR="00EB36E3" w:rsidRPr="00EB36E3" w:rsidRDefault="00EB36E3" w:rsidP="00EB36E3">
          <w:pPr>
            <w:pStyle w:val="TOC3"/>
            <w:tabs>
              <w:tab w:val="right" w:leader="dot" w:pos="9016"/>
            </w:tabs>
            <w:jc w:val="both"/>
            <w:rPr>
              <w:rFonts w:ascii="Arial" w:eastAsiaTheme="minorEastAsia" w:hAnsi="Arial" w:cs="Arial"/>
              <w:noProof/>
              <w:sz w:val="24"/>
              <w:szCs w:val="24"/>
              <w:lang w:val="en-GB" w:eastAsia="en-GB"/>
            </w:rPr>
          </w:pPr>
          <w:hyperlink w:anchor="_Toc240023641" w:history="1">
            <w:r w:rsidRPr="00EB36E3">
              <w:rPr>
                <w:rStyle w:val="Hyperlink"/>
                <w:rFonts w:ascii="Arial" w:eastAsia="Times New Roman" w:hAnsi="Arial" w:cs="Arial"/>
                <w:noProof/>
                <w:sz w:val="24"/>
                <w:szCs w:val="24"/>
                <w:lang w:val="en-GB" w:eastAsia="en-GB"/>
              </w:rPr>
              <w:t>Alternative 3: Focused Entry Followed by Evidence-Led Expansion</w:t>
            </w:r>
            <w:r w:rsidRPr="00EB36E3">
              <w:rPr>
                <w:rFonts w:ascii="Arial" w:hAnsi="Arial" w:cs="Arial"/>
                <w:noProof/>
                <w:webHidden/>
                <w:sz w:val="24"/>
                <w:szCs w:val="24"/>
              </w:rPr>
              <w:tab/>
            </w:r>
            <w:r w:rsidRPr="00EB36E3">
              <w:rPr>
                <w:rFonts w:ascii="Arial" w:hAnsi="Arial" w:cs="Arial"/>
                <w:noProof/>
                <w:webHidden/>
                <w:sz w:val="24"/>
                <w:szCs w:val="24"/>
              </w:rPr>
              <w:fldChar w:fldCharType="begin"/>
            </w:r>
            <w:r w:rsidRPr="00EB36E3">
              <w:rPr>
                <w:rFonts w:ascii="Arial" w:hAnsi="Arial" w:cs="Arial"/>
                <w:noProof/>
                <w:webHidden/>
                <w:sz w:val="24"/>
                <w:szCs w:val="24"/>
              </w:rPr>
              <w:instrText xml:space="preserve"> PAGEREF _Toc240023641 \h </w:instrText>
            </w:r>
            <w:r w:rsidRPr="00EB36E3">
              <w:rPr>
                <w:rFonts w:ascii="Arial" w:hAnsi="Arial" w:cs="Arial"/>
                <w:noProof/>
                <w:webHidden/>
                <w:sz w:val="24"/>
                <w:szCs w:val="24"/>
              </w:rPr>
            </w:r>
            <w:r w:rsidRPr="00EB36E3">
              <w:rPr>
                <w:rFonts w:ascii="Arial" w:hAnsi="Arial" w:cs="Arial"/>
                <w:noProof/>
                <w:webHidden/>
                <w:sz w:val="24"/>
                <w:szCs w:val="24"/>
              </w:rPr>
              <w:fldChar w:fldCharType="separate"/>
            </w:r>
            <w:r w:rsidRPr="00EB36E3">
              <w:rPr>
                <w:rFonts w:ascii="Arial" w:hAnsi="Arial" w:cs="Arial"/>
                <w:noProof/>
                <w:webHidden/>
                <w:sz w:val="24"/>
                <w:szCs w:val="24"/>
              </w:rPr>
              <w:t>38</w:t>
            </w:r>
            <w:r w:rsidRPr="00EB36E3">
              <w:rPr>
                <w:rFonts w:ascii="Arial" w:hAnsi="Arial" w:cs="Arial"/>
                <w:noProof/>
                <w:webHidden/>
                <w:sz w:val="24"/>
                <w:szCs w:val="24"/>
              </w:rPr>
              <w:fldChar w:fldCharType="end"/>
            </w:r>
          </w:hyperlink>
        </w:p>
        <w:p w14:paraId="221A684B" w14:textId="14BA6339" w:rsidR="00EB36E3" w:rsidRPr="00EB36E3" w:rsidRDefault="00EB36E3" w:rsidP="00EB36E3">
          <w:pPr>
            <w:pStyle w:val="TOC2"/>
            <w:tabs>
              <w:tab w:val="right" w:leader="dot" w:pos="9016"/>
            </w:tabs>
            <w:jc w:val="both"/>
            <w:rPr>
              <w:rFonts w:ascii="Arial" w:eastAsiaTheme="minorEastAsia" w:hAnsi="Arial" w:cs="Arial"/>
              <w:noProof/>
              <w:sz w:val="24"/>
              <w:szCs w:val="24"/>
              <w:lang w:val="en-GB" w:eastAsia="en-GB"/>
            </w:rPr>
          </w:pPr>
          <w:hyperlink w:anchor="_Toc240023642" w:history="1">
            <w:r w:rsidRPr="00EB36E3">
              <w:rPr>
                <w:rStyle w:val="Hyperlink"/>
                <w:rFonts w:ascii="Arial" w:eastAsia="Times New Roman" w:hAnsi="Arial" w:cs="Arial"/>
                <w:noProof/>
                <w:sz w:val="24"/>
                <w:szCs w:val="24"/>
                <w:lang w:val="en-GB" w:eastAsia="en-GB"/>
              </w:rPr>
              <w:t>7.5 USP, Value Proposition and Positioning</w:t>
            </w:r>
            <w:r w:rsidRPr="00EB36E3">
              <w:rPr>
                <w:rFonts w:ascii="Arial" w:hAnsi="Arial" w:cs="Arial"/>
                <w:noProof/>
                <w:webHidden/>
                <w:sz w:val="24"/>
                <w:szCs w:val="24"/>
              </w:rPr>
              <w:tab/>
            </w:r>
            <w:r w:rsidRPr="00EB36E3">
              <w:rPr>
                <w:rFonts w:ascii="Arial" w:hAnsi="Arial" w:cs="Arial"/>
                <w:noProof/>
                <w:webHidden/>
                <w:sz w:val="24"/>
                <w:szCs w:val="24"/>
              </w:rPr>
              <w:fldChar w:fldCharType="begin"/>
            </w:r>
            <w:r w:rsidRPr="00EB36E3">
              <w:rPr>
                <w:rFonts w:ascii="Arial" w:hAnsi="Arial" w:cs="Arial"/>
                <w:noProof/>
                <w:webHidden/>
                <w:sz w:val="24"/>
                <w:szCs w:val="24"/>
              </w:rPr>
              <w:instrText xml:space="preserve"> PAGEREF _Toc240023642 \h </w:instrText>
            </w:r>
            <w:r w:rsidRPr="00EB36E3">
              <w:rPr>
                <w:rFonts w:ascii="Arial" w:hAnsi="Arial" w:cs="Arial"/>
                <w:noProof/>
                <w:webHidden/>
                <w:sz w:val="24"/>
                <w:szCs w:val="24"/>
              </w:rPr>
            </w:r>
            <w:r w:rsidRPr="00EB36E3">
              <w:rPr>
                <w:rFonts w:ascii="Arial" w:hAnsi="Arial" w:cs="Arial"/>
                <w:noProof/>
                <w:webHidden/>
                <w:sz w:val="24"/>
                <w:szCs w:val="24"/>
              </w:rPr>
              <w:fldChar w:fldCharType="separate"/>
            </w:r>
            <w:r w:rsidRPr="00EB36E3">
              <w:rPr>
                <w:rFonts w:ascii="Arial" w:hAnsi="Arial" w:cs="Arial"/>
                <w:noProof/>
                <w:webHidden/>
                <w:sz w:val="24"/>
                <w:szCs w:val="24"/>
              </w:rPr>
              <w:t>40</w:t>
            </w:r>
            <w:r w:rsidRPr="00EB36E3">
              <w:rPr>
                <w:rFonts w:ascii="Arial" w:hAnsi="Arial" w:cs="Arial"/>
                <w:noProof/>
                <w:webHidden/>
                <w:sz w:val="24"/>
                <w:szCs w:val="24"/>
              </w:rPr>
              <w:fldChar w:fldCharType="end"/>
            </w:r>
          </w:hyperlink>
        </w:p>
        <w:p w14:paraId="6A1FD15F" w14:textId="134BA84B" w:rsidR="00EB36E3" w:rsidRPr="00EB36E3" w:rsidRDefault="00EB36E3" w:rsidP="00EB36E3">
          <w:pPr>
            <w:pStyle w:val="TOC2"/>
            <w:tabs>
              <w:tab w:val="right" w:leader="dot" w:pos="9016"/>
            </w:tabs>
            <w:jc w:val="both"/>
            <w:rPr>
              <w:rFonts w:ascii="Arial" w:eastAsiaTheme="minorEastAsia" w:hAnsi="Arial" w:cs="Arial"/>
              <w:noProof/>
              <w:sz w:val="24"/>
              <w:szCs w:val="24"/>
              <w:lang w:val="en-GB" w:eastAsia="en-GB"/>
            </w:rPr>
          </w:pPr>
          <w:hyperlink w:anchor="_Toc240023643" w:history="1">
            <w:r w:rsidRPr="00EB36E3">
              <w:rPr>
                <w:rStyle w:val="Hyperlink"/>
                <w:rFonts w:ascii="Arial" w:eastAsia="Times New Roman" w:hAnsi="Arial" w:cs="Arial"/>
                <w:noProof/>
                <w:sz w:val="24"/>
                <w:szCs w:val="24"/>
                <w:lang w:val="en-GB" w:eastAsia="en-GB"/>
              </w:rPr>
              <w:t>7.6 Competitive Advantage and Key Success Factors</w:t>
            </w:r>
            <w:r w:rsidRPr="00EB36E3">
              <w:rPr>
                <w:rFonts w:ascii="Arial" w:hAnsi="Arial" w:cs="Arial"/>
                <w:noProof/>
                <w:webHidden/>
                <w:sz w:val="24"/>
                <w:szCs w:val="24"/>
              </w:rPr>
              <w:tab/>
            </w:r>
            <w:r w:rsidRPr="00EB36E3">
              <w:rPr>
                <w:rFonts w:ascii="Arial" w:hAnsi="Arial" w:cs="Arial"/>
                <w:noProof/>
                <w:webHidden/>
                <w:sz w:val="24"/>
                <w:szCs w:val="24"/>
              </w:rPr>
              <w:fldChar w:fldCharType="begin"/>
            </w:r>
            <w:r w:rsidRPr="00EB36E3">
              <w:rPr>
                <w:rFonts w:ascii="Arial" w:hAnsi="Arial" w:cs="Arial"/>
                <w:noProof/>
                <w:webHidden/>
                <w:sz w:val="24"/>
                <w:szCs w:val="24"/>
              </w:rPr>
              <w:instrText xml:space="preserve"> PAGEREF _Toc240023643 \h </w:instrText>
            </w:r>
            <w:r w:rsidRPr="00EB36E3">
              <w:rPr>
                <w:rFonts w:ascii="Arial" w:hAnsi="Arial" w:cs="Arial"/>
                <w:noProof/>
                <w:webHidden/>
                <w:sz w:val="24"/>
                <w:szCs w:val="24"/>
              </w:rPr>
            </w:r>
            <w:r w:rsidRPr="00EB36E3">
              <w:rPr>
                <w:rFonts w:ascii="Arial" w:hAnsi="Arial" w:cs="Arial"/>
                <w:noProof/>
                <w:webHidden/>
                <w:sz w:val="24"/>
                <w:szCs w:val="24"/>
              </w:rPr>
              <w:fldChar w:fldCharType="separate"/>
            </w:r>
            <w:r w:rsidRPr="00EB36E3">
              <w:rPr>
                <w:rFonts w:ascii="Arial" w:hAnsi="Arial" w:cs="Arial"/>
                <w:noProof/>
                <w:webHidden/>
                <w:sz w:val="24"/>
                <w:szCs w:val="24"/>
              </w:rPr>
              <w:t>41</w:t>
            </w:r>
            <w:r w:rsidRPr="00EB36E3">
              <w:rPr>
                <w:rFonts w:ascii="Arial" w:hAnsi="Arial" w:cs="Arial"/>
                <w:noProof/>
                <w:webHidden/>
                <w:sz w:val="24"/>
                <w:szCs w:val="24"/>
              </w:rPr>
              <w:fldChar w:fldCharType="end"/>
            </w:r>
          </w:hyperlink>
        </w:p>
        <w:p w14:paraId="61B01854" w14:textId="753EA158" w:rsidR="00EB36E3" w:rsidRPr="00EB36E3" w:rsidRDefault="00EB36E3" w:rsidP="00EB36E3">
          <w:pPr>
            <w:pStyle w:val="TOC2"/>
            <w:tabs>
              <w:tab w:val="right" w:leader="dot" w:pos="9016"/>
            </w:tabs>
            <w:jc w:val="both"/>
            <w:rPr>
              <w:rFonts w:ascii="Arial" w:eastAsiaTheme="minorEastAsia" w:hAnsi="Arial" w:cs="Arial"/>
              <w:noProof/>
              <w:sz w:val="24"/>
              <w:szCs w:val="24"/>
              <w:lang w:val="en-GB" w:eastAsia="en-GB"/>
            </w:rPr>
          </w:pPr>
          <w:hyperlink w:anchor="_Toc240023644" w:history="1">
            <w:r w:rsidRPr="00EB36E3">
              <w:rPr>
                <w:rStyle w:val="Hyperlink"/>
                <w:rFonts w:ascii="Arial" w:eastAsia="Times New Roman" w:hAnsi="Arial" w:cs="Arial"/>
                <w:noProof/>
                <w:sz w:val="24"/>
                <w:szCs w:val="24"/>
                <w:lang w:val="en-GB" w:eastAsia="en-GB"/>
              </w:rPr>
              <w:t>7.7 Strategic Synthesis</w:t>
            </w:r>
            <w:r w:rsidRPr="00EB36E3">
              <w:rPr>
                <w:rFonts w:ascii="Arial" w:hAnsi="Arial" w:cs="Arial"/>
                <w:noProof/>
                <w:webHidden/>
                <w:sz w:val="24"/>
                <w:szCs w:val="24"/>
              </w:rPr>
              <w:tab/>
            </w:r>
            <w:r w:rsidRPr="00EB36E3">
              <w:rPr>
                <w:rFonts w:ascii="Arial" w:hAnsi="Arial" w:cs="Arial"/>
                <w:noProof/>
                <w:webHidden/>
                <w:sz w:val="24"/>
                <w:szCs w:val="24"/>
              </w:rPr>
              <w:fldChar w:fldCharType="begin"/>
            </w:r>
            <w:r w:rsidRPr="00EB36E3">
              <w:rPr>
                <w:rFonts w:ascii="Arial" w:hAnsi="Arial" w:cs="Arial"/>
                <w:noProof/>
                <w:webHidden/>
                <w:sz w:val="24"/>
                <w:szCs w:val="24"/>
              </w:rPr>
              <w:instrText xml:space="preserve"> PAGEREF _Toc240023644 \h </w:instrText>
            </w:r>
            <w:r w:rsidRPr="00EB36E3">
              <w:rPr>
                <w:rFonts w:ascii="Arial" w:hAnsi="Arial" w:cs="Arial"/>
                <w:noProof/>
                <w:webHidden/>
                <w:sz w:val="24"/>
                <w:szCs w:val="24"/>
              </w:rPr>
            </w:r>
            <w:r w:rsidRPr="00EB36E3">
              <w:rPr>
                <w:rFonts w:ascii="Arial" w:hAnsi="Arial" w:cs="Arial"/>
                <w:noProof/>
                <w:webHidden/>
                <w:sz w:val="24"/>
                <w:szCs w:val="24"/>
              </w:rPr>
              <w:fldChar w:fldCharType="separate"/>
            </w:r>
            <w:r w:rsidRPr="00EB36E3">
              <w:rPr>
                <w:rFonts w:ascii="Arial" w:hAnsi="Arial" w:cs="Arial"/>
                <w:noProof/>
                <w:webHidden/>
                <w:sz w:val="24"/>
                <w:szCs w:val="24"/>
              </w:rPr>
              <w:t>42</w:t>
            </w:r>
            <w:r w:rsidRPr="00EB36E3">
              <w:rPr>
                <w:rFonts w:ascii="Arial" w:hAnsi="Arial" w:cs="Arial"/>
                <w:noProof/>
                <w:webHidden/>
                <w:sz w:val="24"/>
                <w:szCs w:val="24"/>
              </w:rPr>
              <w:fldChar w:fldCharType="end"/>
            </w:r>
          </w:hyperlink>
        </w:p>
        <w:p w14:paraId="3BA24128" w14:textId="0C22EC5E" w:rsidR="00EB36E3" w:rsidRPr="00EB36E3" w:rsidRDefault="00EB36E3" w:rsidP="00EB36E3">
          <w:pPr>
            <w:pStyle w:val="TOC1"/>
            <w:tabs>
              <w:tab w:val="right" w:leader="dot" w:pos="9016"/>
            </w:tabs>
            <w:jc w:val="both"/>
            <w:rPr>
              <w:rFonts w:ascii="Arial" w:eastAsiaTheme="minorEastAsia" w:hAnsi="Arial" w:cs="Arial"/>
              <w:noProof/>
              <w:sz w:val="24"/>
              <w:szCs w:val="24"/>
              <w:lang w:val="en-GB" w:eastAsia="en-GB"/>
            </w:rPr>
          </w:pPr>
          <w:hyperlink w:anchor="_Toc240023645" w:history="1">
            <w:r w:rsidRPr="00EB36E3">
              <w:rPr>
                <w:rStyle w:val="Hyperlink"/>
                <w:rFonts w:ascii="Arial" w:eastAsia="Times New Roman" w:hAnsi="Arial" w:cs="Arial"/>
                <w:noProof/>
                <w:sz w:val="24"/>
                <w:szCs w:val="24"/>
                <w:lang w:val="en-GB" w:eastAsia="en-GB"/>
              </w:rPr>
              <w:t>Chapter 8: Business Model Canvas</w:t>
            </w:r>
            <w:r w:rsidRPr="00EB36E3">
              <w:rPr>
                <w:rFonts w:ascii="Arial" w:hAnsi="Arial" w:cs="Arial"/>
                <w:noProof/>
                <w:webHidden/>
                <w:sz w:val="24"/>
                <w:szCs w:val="24"/>
              </w:rPr>
              <w:tab/>
            </w:r>
            <w:r w:rsidRPr="00EB36E3">
              <w:rPr>
                <w:rFonts w:ascii="Arial" w:hAnsi="Arial" w:cs="Arial"/>
                <w:noProof/>
                <w:webHidden/>
                <w:sz w:val="24"/>
                <w:szCs w:val="24"/>
              </w:rPr>
              <w:fldChar w:fldCharType="begin"/>
            </w:r>
            <w:r w:rsidRPr="00EB36E3">
              <w:rPr>
                <w:rFonts w:ascii="Arial" w:hAnsi="Arial" w:cs="Arial"/>
                <w:noProof/>
                <w:webHidden/>
                <w:sz w:val="24"/>
                <w:szCs w:val="24"/>
              </w:rPr>
              <w:instrText xml:space="preserve"> PAGEREF _Toc240023645 \h </w:instrText>
            </w:r>
            <w:r w:rsidRPr="00EB36E3">
              <w:rPr>
                <w:rFonts w:ascii="Arial" w:hAnsi="Arial" w:cs="Arial"/>
                <w:noProof/>
                <w:webHidden/>
                <w:sz w:val="24"/>
                <w:szCs w:val="24"/>
              </w:rPr>
            </w:r>
            <w:r w:rsidRPr="00EB36E3">
              <w:rPr>
                <w:rFonts w:ascii="Arial" w:hAnsi="Arial" w:cs="Arial"/>
                <w:noProof/>
                <w:webHidden/>
                <w:sz w:val="24"/>
                <w:szCs w:val="24"/>
              </w:rPr>
              <w:fldChar w:fldCharType="separate"/>
            </w:r>
            <w:r w:rsidRPr="00EB36E3">
              <w:rPr>
                <w:rFonts w:ascii="Arial" w:hAnsi="Arial" w:cs="Arial"/>
                <w:noProof/>
                <w:webHidden/>
                <w:sz w:val="24"/>
                <w:szCs w:val="24"/>
              </w:rPr>
              <w:t>43</w:t>
            </w:r>
            <w:r w:rsidRPr="00EB36E3">
              <w:rPr>
                <w:rFonts w:ascii="Arial" w:hAnsi="Arial" w:cs="Arial"/>
                <w:noProof/>
                <w:webHidden/>
                <w:sz w:val="24"/>
                <w:szCs w:val="24"/>
              </w:rPr>
              <w:fldChar w:fldCharType="end"/>
            </w:r>
          </w:hyperlink>
        </w:p>
        <w:p w14:paraId="5AAA71EC" w14:textId="778BC691" w:rsidR="00EB36E3" w:rsidRPr="00EB36E3" w:rsidRDefault="00EB36E3" w:rsidP="00EB36E3">
          <w:pPr>
            <w:pStyle w:val="TOC2"/>
            <w:tabs>
              <w:tab w:val="right" w:leader="dot" w:pos="9016"/>
            </w:tabs>
            <w:jc w:val="both"/>
            <w:rPr>
              <w:rFonts w:ascii="Arial" w:eastAsiaTheme="minorEastAsia" w:hAnsi="Arial" w:cs="Arial"/>
              <w:noProof/>
              <w:sz w:val="24"/>
              <w:szCs w:val="24"/>
              <w:lang w:val="en-GB" w:eastAsia="en-GB"/>
            </w:rPr>
          </w:pPr>
          <w:hyperlink w:anchor="_Toc240023646" w:history="1">
            <w:r w:rsidRPr="00EB36E3">
              <w:rPr>
                <w:rStyle w:val="Hyperlink"/>
                <w:rFonts w:ascii="Arial" w:eastAsia="Times New Roman" w:hAnsi="Arial" w:cs="Arial"/>
                <w:noProof/>
                <w:sz w:val="24"/>
                <w:szCs w:val="24"/>
                <w:lang w:val="en-GB" w:eastAsia="en-GB"/>
              </w:rPr>
              <w:t>8.1 Model Overview and Alignment</w:t>
            </w:r>
            <w:r w:rsidRPr="00EB36E3">
              <w:rPr>
                <w:rFonts w:ascii="Arial" w:hAnsi="Arial" w:cs="Arial"/>
                <w:noProof/>
                <w:webHidden/>
                <w:sz w:val="24"/>
                <w:szCs w:val="24"/>
              </w:rPr>
              <w:tab/>
            </w:r>
            <w:r w:rsidRPr="00EB36E3">
              <w:rPr>
                <w:rFonts w:ascii="Arial" w:hAnsi="Arial" w:cs="Arial"/>
                <w:noProof/>
                <w:webHidden/>
                <w:sz w:val="24"/>
                <w:szCs w:val="24"/>
              </w:rPr>
              <w:fldChar w:fldCharType="begin"/>
            </w:r>
            <w:r w:rsidRPr="00EB36E3">
              <w:rPr>
                <w:rFonts w:ascii="Arial" w:hAnsi="Arial" w:cs="Arial"/>
                <w:noProof/>
                <w:webHidden/>
                <w:sz w:val="24"/>
                <w:szCs w:val="24"/>
              </w:rPr>
              <w:instrText xml:space="preserve"> PAGEREF _Toc240023646 \h </w:instrText>
            </w:r>
            <w:r w:rsidRPr="00EB36E3">
              <w:rPr>
                <w:rFonts w:ascii="Arial" w:hAnsi="Arial" w:cs="Arial"/>
                <w:noProof/>
                <w:webHidden/>
                <w:sz w:val="24"/>
                <w:szCs w:val="24"/>
              </w:rPr>
            </w:r>
            <w:r w:rsidRPr="00EB36E3">
              <w:rPr>
                <w:rFonts w:ascii="Arial" w:hAnsi="Arial" w:cs="Arial"/>
                <w:noProof/>
                <w:webHidden/>
                <w:sz w:val="24"/>
                <w:szCs w:val="24"/>
              </w:rPr>
              <w:fldChar w:fldCharType="separate"/>
            </w:r>
            <w:r w:rsidRPr="00EB36E3">
              <w:rPr>
                <w:rFonts w:ascii="Arial" w:hAnsi="Arial" w:cs="Arial"/>
                <w:noProof/>
                <w:webHidden/>
                <w:sz w:val="24"/>
                <w:szCs w:val="24"/>
              </w:rPr>
              <w:t>43</w:t>
            </w:r>
            <w:r w:rsidRPr="00EB36E3">
              <w:rPr>
                <w:rFonts w:ascii="Arial" w:hAnsi="Arial" w:cs="Arial"/>
                <w:noProof/>
                <w:webHidden/>
                <w:sz w:val="24"/>
                <w:szCs w:val="24"/>
              </w:rPr>
              <w:fldChar w:fldCharType="end"/>
            </w:r>
          </w:hyperlink>
        </w:p>
        <w:p w14:paraId="57E15522" w14:textId="6A8435F4" w:rsidR="00EB36E3" w:rsidRPr="00EB36E3" w:rsidRDefault="00EB36E3" w:rsidP="00EB36E3">
          <w:pPr>
            <w:pStyle w:val="TOC2"/>
            <w:tabs>
              <w:tab w:val="right" w:leader="dot" w:pos="9016"/>
            </w:tabs>
            <w:jc w:val="both"/>
            <w:rPr>
              <w:rFonts w:ascii="Arial" w:eastAsiaTheme="minorEastAsia" w:hAnsi="Arial" w:cs="Arial"/>
              <w:noProof/>
              <w:sz w:val="24"/>
              <w:szCs w:val="24"/>
              <w:lang w:val="en-GB" w:eastAsia="en-GB"/>
            </w:rPr>
          </w:pPr>
          <w:hyperlink w:anchor="_Toc240023647" w:history="1">
            <w:r w:rsidRPr="00EB36E3">
              <w:rPr>
                <w:rStyle w:val="Hyperlink"/>
                <w:rFonts w:ascii="Arial" w:eastAsia="Times New Roman" w:hAnsi="Arial" w:cs="Arial"/>
                <w:noProof/>
                <w:sz w:val="24"/>
                <w:szCs w:val="24"/>
                <w:lang w:val="en-GB" w:eastAsia="en-GB"/>
              </w:rPr>
              <w:t>8.2 Customer Segments and Value Proposition</w:t>
            </w:r>
            <w:r w:rsidRPr="00EB36E3">
              <w:rPr>
                <w:rFonts w:ascii="Arial" w:hAnsi="Arial" w:cs="Arial"/>
                <w:noProof/>
                <w:webHidden/>
                <w:sz w:val="24"/>
                <w:szCs w:val="24"/>
              </w:rPr>
              <w:tab/>
            </w:r>
            <w:r w:rsidRPr="00EB36E3">
              <w:rPr>
                <w:rFonts w:ascii="Arial" w:hAnsi="Arial" w:cs="Arial"/>
                <w:noProof/>
                <w:webHidden/>
                <w:sz w:val="24"/>
                <w:szCs w:val="24"/>
              </w:rPr>
              <w:fldChar w:fldCharType="begin"/>
            </w:r>
            <w:r w:rsidRPr="00EB36E3">
              <w:rPr>
                <w:rFonts w:ascii="Arial" w:hAnsi="Arial" w:cs="Arial"/>
                <w:noProof/>
                <w:webHidden/>
                <w:sz w:val="24"/>
                <w:szCs w:val="24"/>
              </w:rPr>
              <w:instrText xml:space="preserve"> PAGEREF _Toc240023647 \h </w:instrText>
            </w:r>
            <w:r w:rsidRPr="00EB36E3">
              <w:rPr>
                <w:rFonts w:ascii="Arial" w:hAnsi="Arial" w:cs="Arial"/>
                <w:noProof/>
                <w:webHidden/>
                <w:sz w:val="24"/>
                <w:szCs w:val="24"/>
              </w:rPr>
            </w:r>
            <w:r w:rsidRPr="00EB36E3">
              <w:rPr>
                <w:rFonts w:ascii="Arial" w:hAnsi="Arial" w:cs="Arial"/>
                <w:noProof/>
                <w:webHidden/>
                <w:sz w:val="24"/>
                <w:szCs w:val="24"/>
              </w:rPr>
              <w:fldChar w:fldCharType="separate"/>
            </w:r>
            <w:r w:rsidRPr="00EB36E3">
              <w:rPr>
                <w:rFonts w:ascii="Arial" w:hAnsi="Arial" w:cs="Arial"/>
                <w:noProof/>
                <w:webHidden/>
                <w:sz w:val="24"/>
                <w:szCs w:val="24"/>
              </w:rPr>
              <w:t>43</w:t>
            </w:r>
            <w:r w:rsidRPr="00EB36E3">
              <w:rPr>
                <w:rFonts w:ascii="Arial" w:hAnsi="Arial" w:cs="Arial"/>
                <w:noProof/>
                <w:webHidden/>
                <w:sz w:val="24"/>
                <w:szCs w:val="24"/>
              </w:rPr>
              <w:fldChar w:fldCharType="end"/>
            </w:r>
          </w:hyperlink>
        </w:p>
        <w:p w14:paraId="7A8BD07D" w14:textId="6A83CFD8" w:rsidR="00EB36E3" w:rsidRPr="00EB36E3" w:rsidRDefault="00EB36E3" w:rsidP="00EB36E3">
          <w:pPr>
            <w:pStyle w:val="TOC2"/>
            <w:tabs>
              <w:tab w:val="right" w:leader="dot" w:pos="9016"/>
            </w:tabs>
            <w:jc w:val="both"/>
            <w:rPr>
              <w:rFonts w:ascii="Arial" w:eastAsiaTheme="minorEastAsia" w:hAnsi="Arial" w:cs="Arial"/>
              <w:noProof/>
              <w:sz w:val="24"/>
              <w:szCs w:val="24"/>
              <w:lang w:val="en-GB" w:eastAsia="en-GB"/>
            </w:rPr>
          </w:pPr>
          <w:hyperlink w:anchor="_Toc240023648" w:history="1">
            <w:r w:rsidRPr="00EB36E3">
              <w:rPr>
                <w:rStyle w:val="Hyperlink"/>
                <w:rFonts w:ascii="Arial" w:eastAsia="Times New Roman" w:hAnsi="Arial" w:cs="Arial"/>
                <w:noProof/>
                <w:sz w:val="24"/>
                <w:szCs w:val="24"/>
                <w:lang w:val="en-GB" w:eastAsia="en-GB"/>
              </w:rPr>
              <w:t>8.3 Channels and Customer Relationships</w:t>
            </w:r>
            <w:r w:rsidRPr="00EB36E3">
              <w:rPr>
                <w:rFonts w:ascii="Arial" w:hAnsi="Arial" w:cs="Arial"/>
                <w:noProof/>
                <w:webHidden/>
                <w:sz w:val="24"/>
                <w:szCs w:val="24"/>
              </w:rPr>
              <w:tab/>
            </w:r>
            <w:r w:rsidRPr="00EB36E3">
              <w:rPr>
                <w:rFonts w:ascii="Arial" w:hAnsi="Arial" w:cs="Arial"/>
                <w:noProof/>
                <w:webHidden/>
                <w:sz w:val="24"/>
                <w:szCs w:val="24"/>
              </w:rPr>
              <w:fldChar w:fldCharType="begin"/>
            </w:r>
            <w:r w:rsidRPr="00EB36E3">
              <w:rPr>
                <w:rFonts w:ascii="Arial" w:hAnsi="Arial" w:cs="Arial"/>
                <w:noProof/>
                <w:webHidden/>
                <w:sz w:val="24"/>
                <w:szCs w:val="24"/>
              </w:rPr>
              <w:instrText xml:space="preserve"> PAGEREF _Toc240023648 \h </w:instrText>
            </w:r>
            <w:r w:rsidRPr="00EB36E3">
              <w:rPr>
                <w:rFonts w:ascii="Arial" w:hAnsi="Arial" w:cs="Arial"/>
                <w:noProof/>
                <w:webHidden/>
                <w:sz w:val="24"/>
                <w:szCs w:val="24"/>
              </w:rPr>
            </w:r>
            <w:r w:rsidRPr="00EB36E3">
              <w:rPr>
                <w:rFonts w:ascii="Arial" w:hAnsi="Arial" w:cs="Arial"/>
                <w:noProof/>
                <w:webHidden/>
                <w:sz w:val="24"/>
                <w:szCs w:val="24"/>
              </w:rPr>
              <w:fldChar w:fldCharType="separate"/>
            </w:r>
            <w:r w:rsidRPr="00EB36E3">
              <w:rPr>
                <w:rFonts w:ascii="Arial" w:hAnsi="Arial" w:cs="Arial"/>
                <w:noProof/>
                <w:webHidden/>
                <w:sz w:val="24"/>
                <w:szCs w:val="24"/>
              </w:rPr>
              <w:t>44</w:t>
            </w:r>
            <w:r w:rsidRPr="00EB36E3">
              <w:rPr>
                <w:rFonts w:ascii="Arial" w:hAnsi="Arial" w:cs="Arial"/>
                <w:noProof/>
                <w:webHidden/>
                <w:sz w:val="24"/>
                <w:szCs w:val="24"/>
              </w:rPr>
              <w:fldChar w:fldCharType="end"/>
            </w:r>
          </w:hyperlink>
        </w:p>
        <w:p w14:paraId="60CA5520" w14:textId="1C20B7EE" w:rsidR="00EB36E3" w:rsidRPr="00EB36E3" w:rsidRDefault="00EB36E3" w:rsidP="00EB36E3">
          <w:pPr>
            <w:pStyle w:val="TOC2"/>
            <w:tabs>
              <w:tab w:val="right" w:leader="dot" w:pos="9016"/>
            </w:tabs>
            <w:jc w:val="both"/>
            <w:rPr>
              <w:rFonts w:ascii="Arial" w:eastAsiaTheme="minorEastAsia" w:hAnsi="Arial" w:cs="Arial"/>
              <w:noProof/>
              <w:sz w:val="24"/>
              <w:szCs w:val="24"/>
              <w:lang w:val="en-GB" w:eastAsia="en-GB"/>
            </w:rPr>
          </w:pPr>
          <w:hyperlink w:anchor="_Toc240023649" w:history="1">
            <w:r w:rsidRPr="00EB36E3">
              <w:rPr>
                <w:rStyle w:val="Hyperlink"/>
                <w:rFonts w:ascii="Arial" w:eastAsia="Times New Roman" w:hAnsi="Arial" w:cs="Arial"/>
                <w:noProof/>
                <w:sz w:val="24"/>
                <w:szCs w:val="24"/>
                <w:lang w:val="en-GB" w:eastAsia="en-GB"/>
              </w:rPr>
              <w:t>8.4 Revenue Streams and Cost Structure</w:t>
            </w:r>
            <w:r w:rsidRPr="00EB36E3">
              <w:rPr>
                <w:rFonts w:ascii="Arial" w:hAnsi="Arial" w:cs="Arial"/>
                <w:noProof/>
                <w:webHidden/>
                <w:sz w:val="24"/>
                <w:szCs w:val="24"/>
              </w:rPr>
              <w:tab/>
            </w:r>
            <w:r w:rsidRPr="00EB36E3">
              <w:rPr>
                <w:rFonts w:ascii="Arial" w:hAnsi="Arial" w:cs="Arial"/>
                <w:noProof/>
                <w:webHidden/>
                <w:sz w:val="24"/>
                <w:szCs w:val="24"/>
              </w:rPr>
              <w:fldChar w:fldCharType="begin"/>
            </w:r>
            <w:r w:rsidRPr="00EB36E3">
              <w:rPr>
                <w:rFonts w:ascii="Arial" w:hAnsi="Arial" w:cs="Arial"/>
                <w:noProof/>
                <w:webHidden/>
                <w:sz w:val="24"/>
                <w:szCs w:val="24"/>
              </w:rPr>
              <w:instrText xml:space="preserve"> PAGEREF _Toc240023649 \h </w:instrText>
            </w:r>
            <w:r w:rsidRPr="00EB36E3">
              <w:rPr>
                <w:rFonts w:ascii="Arial" w:hAnsi="Arial" w:cs="Arial"/>
                <w:noProof/>
                <w:webHidden/>
                <w:sz w:val="24"/>
                <w:szCs w:val="24"/>
              </w:rPr>
            </w:r>
            <w:r w:rsidRPr="00EB36E3">
              <w:rPr>
                <w:rFonts w:ascii="Arial" w:hAnsi="Arial" w:cs="Arial"/>
                <w:noProof/>
                <w:webHidden/>
                <w:sz w:val="24"/>
                <w:szCs w:val="24"/>
              </w:rPr>
              <w:fldChar w:fldCharType="separate"/>
            </w:r>
            <w:r w:rsidRPr="00EB36E3">
              <w:rPr>
                <w:rFonts w:ascii="Arial" w:hAnsi="Arial" w:cs="Arial"/>
                <w:noProof/>
                <w:webHidden/>
                <w:sz w:val="24"/>
                <w:szCs w:val="24"/>
              </w:rPr>
              <w:t>44</w:t>
            </w:r>
            <w:r w:rsidRPr="00EB36E3">
              <w:rPr>
                <w:rFonts w:ascii="Arial" w:hAnsi="Arial" w:cs="Arial"/>
                <w:noProof/>
                <w:webHidden/>
                <w:sz w:val="24"/>
                <w:szCs w:val="24"/>
              </w:rPr>
              <w:fldChar w:fldCharType="end"/>
            </w:r>
          </w:hyperlink>
        </w:p>
        <w:p w14:paraId="4D30A76F" w14:textId="02AE913A" w:rsidR="00EB36E3" w:rsidRPr="00EB36E3" w:rsidRDefault="00EB36E3" w:rsidP="00EB36E3">
          <w:pPr>
            <w:pStyle w:val="TOC2"/>
            <w:tabs>
              <w:tab w:val="right" w:leader="dot" w:pos="9016"/>
            </w:tabs>
            <w:jc w:val="both"/>
            <w:rPr>
              <w:rFonts w:ascii="Arial" w:eastAsiaTheme="minorEastAsia" w:hAnsi="Arial" w:cs="Arial"/>
              <w:noProof/>
              <w:sz w:val="24"/>
              <w:szCs w:val="24"/>
              <w:lang w:val="en-GB" w:eastAsia="en-GB"/>
            </w:rPr>
          </w:pPr>
          <w:hyperlink w:anchor="_Toc240023650" w:history="1">
            <w:r w:rsidRPr="00EB36E3">
              <w:rPr>
                <w:rStyle w:val="Hyperlink"/>
                <w:rFonts w:ascii="Arial" w:eastAsia="Times New Roman" w:hAnsi="Arial" w:cs="Arial"/>
                <w:noProof/>
                <w:sz w:val="24"/>
                <w:szCs w:val="24"/>
                <w:lang w:val="en-GB" w:eastAsia="en-GB"/>
              </w:rPr>
              <w:t>8.5 Key Resources, Activities and Partnerships</w:t>
            </w:r>
            <w:r w:rsidRPr="00EB36E3">
              <w:rPr>
                <w:rFonts w:ascii="Arial" w:hAnsi="Arial" w:cs="Arial"/>
                <w:noProof/>
                <w:webHidden/>
                <w:sz w:val="24"/>
                <w:szCs w:val="24"/>
              </w:rPr>
              <w:tab/>
            </w:r>
            <w:r w:rsidRPr="00EB36E3">
              <w:rPr>
                <w:rFonts w:ascii="Arial" w:hAnsi="Arial" w:cs="Arial"/>
                <w:noProof/>
                <w:webHidden/>
                <w:sz w:val="24"/>
                <w:szCs w:val="24"/>
              </w:rPr>
              <w:fldChar w:fldCharType="begin"/>
            </w:r>
            <w:r w:rsidRPr="00EB36E3">
              <w:rPr>
                <w:rFonts w:ascii="Arial" w:hAnsi="Arial" w:cs="Arial"/>
                <w:noProof/>
                <w:webHidden/>
                <w:sz w:val="24"/>
                <w:szCs w:val="24"/>
              </w:rPr>
              <w:instrText xml:space="preserve"> PAGEREF _Toc240023650 \h </w:instrText>
            </w:r>
            <w:r w:rsidRPr="00EB36E3">
              <w:rPr>
                <w:rFonts w:ascii="Arial" w:hAnsi="Arial" w:cs="Arial"/>
                <w:noProof/>
                <w:webHidden/>
                <w:sz w:val="24"/>
                <w:szCs w:val="24"/>
              </w:rPr>
            </w:r>
            <w:r w:rsidRPr="00EB36E3">
              <w:rPr>
                <w:rFonts w:ascii="Arial" w:hAnsi="Arial" w:cs="Arial"/>
                <w:noProof/>
                <w:webHidden/>
                <w:sz w:val="24"/>
                <w:szCs w:val="24"/>
              </w:rPr>
              <w:fldChar w:fldCharType="separate"/>
            </w:r>
            <w:r w:rsidRPr="00EB36E3">
              <w:rPr>
                <w:rFonts w:ascii="Arial" w:hAnsi="Arial" w:cs="Arial"/>
                <w:noProof/>
                <w:webHidden/>
                <w:sz w:val="24"/>
                <w:szCs w:val="24"/>
              </w:rPr>
              <w:t>44</w:t>
            </w:r>
            <w:r w:rsidRPr="00EB36E3">
              <w:rPr>
                <w:rFonts w:ascii="Arial" w:hAnsi="Arial" w:cs="Arial"/>
                <w:noProof/>
                <w:webHidden/>
                <w:sz w:val="24"/>
                <w:szCs w:val="24"/>
              </w:rPr>
              <w:fldChar w:fldCharType="end"/>
            </w:r>
          </w:hyperlink>
        </w:p>
        <w:p w14:paraId="5E941BFF" w14:textId="75D62739" w:rsidR="00EB36E3" w:rsidRPr="00EB36E3" w:rsidRDefault="00EB36E3" w:rsidP="00EB36E3">
          <w:pPr>
            <w:pStyle w:val="TOC2"/>
            <w:tabs>
              <w:tab w:val="right" w:leader="dot" w:pos="9016"/>
            </w:tabs>
            <w:jc w:val="both"/>
            <w:rPr>
              <w:rFonts w:ascii="Arial" w:eastAsiaTheme="minorEastAsia" w:hAnsi="Arial" w:cs="Arial"/>
              <w:noProof/>
              <w:sz w:val="24"/>
              <w:szCs w:val="24"/>
              <w:lang w:val="en-GB" w:eastAsia="en-GB"/>
            </w:rPr>
          </w:pPr>
          <w:hyperlink w:anchor="_Toc240023651" w:history="1">
            <w:r w:rsidRPr="00EB36E3">
              <w:rPr>
                <w:rStyle w:val="Hyperlink"/>
                <w:rFonts w:ascii="Arial" w:eastAsia="Times New Roman" w:hAnsi="Arial" w:cs="Arial"/>
                <w:noProof/>
                <w:sz w:val="24"/>
                <w:szCs w:val="24"/>
                <w:lang w:val="en-GB" w:eastAsia="en-GB"/>
              </w:rPr>
              <w:t>8.6 Integration, Assumptions and Conclusion</w:t>
            </w:r>
            <w:r w:rsidRPr="00EB36E3">
              <w:rPr>
                <w:rFonts w:ascii="Arial" w:hAnsi="Arial" w:cs="Arial"/>
                <w:noProof/>
                <w:webHidden/>
                <w:sz w:val="24"/>
                <w:szCs w:val="24"/>
              </w:rPr>
              <w:tab/>
            </w:r>
            <w:r w:rsidRPr="00EB36E3">
              <w:rPr>
                <w:rFonts w:ascii="Arial" w:hAnsi="Arial" w:cs="Arial"/>
                <w:noProof/>
                <w:webHidden/>
                <w:sz w:val="24"/>
                <w:szCs w:val="24"/>
              </w:rPr>
              <w:fldChar w:fldCharType="begin"/>
            </w:r>
            <w:r w:rsidRPr="00EB36E3">
              <w:rPr>
                <w:rFonts w:ascii="Arial" w:hAnsi="Arial" w:cs="Arial"/>
                <w:noProof/>
                <w:webHidden/>
                <w:sz w:val="24"/>
                <w:szCs w:val="24"/>
              </w:rPr>
              <w:instrText xml:space="preserve"> PAGEREF _Toc240023651 \h </w:instrText>
            </w:r>
            <w:r w:rsidRPr="00EB36E3">
              <w:rPr>
                <w:rFonts w:ascii="Arial" w:hAnsi="Arial" w:cs="Arial"/>
                <w:noProof/>
                <w:webHidden/>
                <w:sz w:val="24"/>
                <w:szCs w:val="24"/>
              </w:rPr>
            </w:r>
            <w:r w:rsidRPr="00EB36E3">
              <w:rPr>
                <w:rFonts w:ascii="Arial" w:hAnsi="Arial" w:cs="Arial"/>
                <w:noProof/>
                <w:webHidden/>
                <w:sz w:val="24"/>
                <w:szCs w:val="24"/>
              </w:rPr>
              <w:fldChar w:fldCharType="separate"/>
            </w:r>
            <w:r w:rsidRPr="00EB36E3">
              <w:rPr>
                <w:rFonts w:ascii="Arial" w:hAnsi="Arial" w:cs="Arial"/>
                <w:noProof/>
                <w:webHidden/>
                <w:sz w:val="24"/>
                <w:szCs w:val="24"/>
              </w:rPr>
              <w:t>45</w:t>
            </w:r>
            <w:r w:rsidRPr="00EB36E3">
              <w:rPr>
                <w:rFonts w:ascii="Arial" w:hAnsi="Arial" w:cs="Arial"/>
                <w:noProof/>
                <w:webHidden/>
                <w:sz w:val="24"/>
                <w:szCs w:val="24"/>
              </w:rPr>
              <w:fldChar w:fldCharType="end"/>
            </w:r>
          </w:hyperlink>
        </w:p>
        <w:p w14:paraId="7302FB32" w14:textId="36966281" w:rsidR="00EB36E3" w:rsidRPr="00EB36E3" w:rsidRDefault="00EB36E3" w:rsidP="00EB36E3">
          <w:pPr>
            <w:pStyle w:val="TOC1"/>
            <w:tabs>
              <w:tab w:val="right" w:leader="dot" w:pos="9016"/>
            </w:tabs>
            <w:jc w:val="both"/>
            <w:rPr>
              <w:rFonts w:ascii="Arial" w:eastAsiaTheme="minorEastAsia" w:hAnsi="Arial" w:cs="Arial"/>
              <w:noProof/>
              <w:sz w:val="24"/>
              <w:szCs w:val="24"/>
              <w:lang w:val="en-GB" w:eastAsia="en-GB"/>
            </w:rPr>
          </w:pPr>
          <w:hyperlink w:anchor="_Toc240023652" w:history="1">
            <w:r w:rsidRPr="00EB36E3">
              <w:rPr>
                <w:rStyle w:val="Hyperlink"/>
                <w:rFonts w:ascii="Arial" w:eastAsia="Times New Roman" w:hAnsi="Arial" w:cs="Arial"/>
                <w:noProof/>
                <w:sz w:val="24"/>
                <w:szCs w:val="24"/>
                <w:lang w:val="en-GB" w:eastAsia="en-GB"/>
              </w:rPr>
              <w:t>Chapter 9: Financial, Marketing and Sales, and Human Capital Management Plan</w:t>
            </w:r>
            <w:r w:rsidRPr="00EB36E3">
              <w:rPr>
                <w:rFonts w:ascii="Arial" w:hAnsi="Arial" w:cs="Arial"/>
                <w:noProof/>
                <w:webHidden/>
                <w:sz w:val="24"/>
                <w:szCs w:val="24"/>
              </w:rPr>
              <w:tab/>
            </w:r>
            <w:r w:rsidRPr="00EB36E3">
              <w:rPr>
                <w:rFonts w:ascii="Arial" w:hAnsi="Arial" w:cs="Arial"/>
                <w:noProof/>
                <w:webHidden/>
                <w:sz w:val="24"/>
                <w:szCs w:val="24"/>
              </w:rPr>
              <w:fldChar w:fldCharType="begin"/>
            </w:r>
            <w:r w:rsidRPr="00EB36E3">
              <w:rPr>
                <w:rFonts w:ascii="Arial" w:hAnsi="Arial" w:cs="Arial"/>
                <w:noProof/>
                <w:webHidden/>
                <w:sz w:val="24"/>
                <w:szCs w:val="24"/>
              </w:rPr>
              <w:instrText xml:space="preserve"> PAGEREF _Toc240023652 \h </w:instrText>
            </w:r>
            <w:r w:rsidRPr="00EB36E3">
              <w:rPr>
                <w:rFonts w:ascii="Arial" w:hAnsi="Arial" w:cs="Arial"/>
                <w:noProof/>
                <w:webHidden/>
                <w:sz w:val="24"/>
                <w:szCs w:val="24"/>
              </w:rPr>
            </w:r>
            <w:r w:rsidRPr="00EB36E3">
              <w:rPr>
                <w:rFonts w:ascii="Arial" w:hAnsi="Arial" w:cs="Arial"/>
                <w:noProof/>
                <w:webHidden/>
                <w:sz w:val="24"/>
                <w:szCs w:val="24"/>
              </w:rPr>
              <w:fldChar w:fldCharType="separate"/>
            </w:r>
            <w:r w:rsidRPr="00EB36E3">
              <w:rPr>
                <w:rFonts w:ascii="Arial" w:hAnsi="Arial" w:cs="Arial"/>
                <w:noProof/>
                <w:webHidden/>
                <w:sz w:val="24"/>
                <w:szCs w:val="24"/>
              </w:rPr>
              <w:t>46</w:t>
            </w:r>
            <w:r w:rsidRPr="00EB36E3">
              <w:rPr>
                <w:rFonts w:ascii="Arial" w:hAnsi="Arial" w:cs="Arial"/>
                <w:noProof/>
                <w:webHidden/>
                <w:sz w:val="24"/>
                <w:szCs w:val="24"/>
              </w:rPr>
              <w:fldChar w:fldCharType="end"/>
            </w:r>
          </w:hyperlink>
        </w:p>
        <w:p w14:paraId="546BAD24" w14:textId="268E0B4F" w:rsidR="00EB36E3" w:rsidRPr="00EB36E3" w:rsidRDefault="00EB36E3" w:rsidP="00EB36E3">
          <w:pPr>
            <w:pStyle w:val="TOC2"/>
            <w:tabs>
              <w:tab w:val="right" w:leader="dot" w:pos="9016"/>
            </w:tabs>
            <w:jc w:val="both"/>
            <w:rPr>
              <w:rFonts w:ascii="Arial" w:eastAsiaTheme="minorEastAsia" w:hAnsi="Arial" w:cs="Arial"/>
              <w:noProof/>
              <w:sz w:val="24"/>
              <w:szCs w:val="24"/>
              <w:lang w:val="en-GB" w:eastAsia="en-GB"/>
            </w:rPr>
          </w:pPr>
          <w:hyperlink w:anchor="_Toc240023653" w:history="1">
            <w:r w:rsidRPr="00EB36E3">
              <w:rPr>
                <w:rStyle w:val="Hyperlink"/>
                <w:rFonts w:ascii="Arial" w:eastAsia="Times New Roman" w:hAnsi="Arial" w:cs="Arial"/>
                <w:noProof/>
                <w:sz w:val="24"/>
                <w:szCs w:val="24"/>
                <w:lang w:val="en-GB" w:eastAsia="en-GB"/>
              </w:rPr>
              <w:t>9.1 Integrated Plan Overview</w:t>
            </w:r>
            <w:r w:rsidRPr="00EB36E3">
              <w:rPr>
                <w:rFonts w:ascii="Arial" w:hAnsi="Arial" w:cs="Arial"/>
                <w:noProof/>
                <w:webHidden/>
                <w:sz w:val="24"/>
                <w:szCs w:val="24"/>
              </w:rPr>
              <w:tab/>
            </w:r>
            <w:r w:rsidRPr="00EB36E3">
              <w:rPr>
                <w:rFonts w:ascii="Arial" w:hAnsi="Arial" w:cs="Arial"/>
                <w:noProof/>
                <w:webHidden/>
                <w:sz w:val="24"/>
                <w:szCs w:val="24"/>
              </w:rPr>
              <w:fldChar w:fldCharType="begin"/>
            </w:r>
            <w:r w:rsidRPr="00EB36E3">
              <w:rPr>
                <w:rFonts w:ascii="Arial" w:hAnsi="Arial" w:cs="Arial"/>
                <w:noProof/>
                <w:webHidden/>
                <w:sz w:val="24"/>
                <w:szCs w:val="24"/>
              </w:rPr>
              <w:instrText xml:space="preserve"> PAGEREF _Toc240023653 \h </w:instrText>
            </w:r>
            <w:r w:rsidRPr="00EB36E3">
              <w:rPr>
                <w:rFonts w:ascii="Arial" w:hAnsi="Arial" w:cs="Arial"/>
                <w:noProof/>
                <w:webHidden/>
                <w:sz w:val="24"/>
                <w:szCs w:val="24"/>
              </w:rPr>
            </w:r>
            <w:r w:rsidRPr="00EB36E3">
              <w:rPr>
                <w:rFonts w:ascii="Arial" w:hAnsi="Arial" w:cs="Arial"/>
                <w:noProof/>
                <w:webHidden/>
                <w:sz w:val="24"/>
                <w:szCs w:val="24"/>
              </w:rPr>
              <w:fldChar w:fldCharType="separate"/>
            </w:r>
            <w:r w:rsidRPr="00EB36E3">
              <w:rPr>
                <w:rFonts w:ascii="Arial" w:hAnsi="Arial" w:cs="Arial"/>
                <w:noProof/>
                <w:webHidden/>
                <w:sz w:val="24"/>
                <w:szCs w:val="24"/>
              </w:rPr>
              <w:t>46</w:t>
            </w:r>
            <w:r w:rsidRPr="00EB36E3">
              <w:rPr>
                <w:rFonts w:ascii="Arial" w:hAnsi="Arial" w:cs="Arial"/>
                <w:noProof/>
                <w:webHidden/>
                <w:sz w:val="24"/>
                <w:szCs w:val="24"/>
              </w:rPr>
              <w:fldChar w:fldCharType="end"/>
            </w:r>
          </w:hyperlink>
        </w:p>
        <w:p w14:paraId="41DE2135" w14:textId="62A88A17" w:rsidR="00EB36E3" w:rsidRPr="00EB36E3" w:rsidRDefault="00EB36E3" w:rsidP="00EB36E3">
          <w:pPr>
            <w:pStyle w:val="TOC2"/>
            <w:tabs>
              <w:tab w:val="right" w:leader="dot" w:pos="9016"/>
            </w:tabs>
            <w:jc w:val="both"/>
            <w:rPr>
              <w:rFonts w:ascii="Arial" w:eastAsiaTheme="minorEastAsia" w:hAnsi="Arial" w:cs="Arial"/>
              <w:noProof/>
              <w:sz w:val="24"/>
              <w:szCs w:val="24"/>
              <w:lang w:val="en-GB" w:eastAsia="en-GB"/>
            </w:rPr>
          </w:pPr>
          <w:hyperlink w:anchor="_Toc240023654" w:history="1">
            <w:r w:rsidRPr="00EB36E3">
              <w:rPr>
                <w:rStyle w:val="Hyperlink"/>
                <w:rFonts w:ascii="Arial" w:eastAsia="Times New Roman" w:hAnsi="Arial" w:cs="Arial"/>
                <w:noProof/>
                <w:sz w:val="24"/>
                <w:szCs w:val="24"/>
                <w:lang w:val="en-GB" w:eastAsia="en-GB"/>
              </w:rPr>
              <w:t>9.2 Financial Plan</w:t>
            </w:r>
            <w:r w:rsidRPr="00EB36E3">
              <w:rPr>
                <w:rFonts w:ascii="Arial" w:hAnsi="Arial" w:cs="Arial"/>
                <w:noProof/>
                <w:webHidden/>
                <w:sz w:val="24"/>
                <w:szCs w:val="24"/>
              </w:rPr>
              <w:tab/>
            </w:r>
            <w:r w:rsidRPr="00EB36E3">
              <w:rPr>
                <w:rFonts w:ascii="Arial" w:hAnsi="Arial" w:cs="Arial"/>
                <w:noProof/>
                <w:webHidden/>
                <w:sz w:val="24"/>
                <w:szCs w:val="24"/>
              </w:rPr>
              <w:fldChar w:fldCharType="begin"/>
            </w:r>
            <w:r w:rsidRPr="00EB36E3">
              <w:rPr>
                <w:rFonts w:ascii="Arial" w:hAnsi="Arial" w:cs="Arial"/>
                <w:noProof/>
                <w:webHidden/>
                <w:sz w:val="24"/>
                <w:szCs w:val="24"/>
              </w:rPr>
              <w:instrText xml:space="preserve"> PAGEREF _Toc240023654 \h </w:instrText>
            </w:r>
            <w:r w:rsidRPr="00EB36E3">
              <w:rPr>
                <w:rFonts w:ascii="Arial" w:hAnsi="Arial" w:cs="Arial"/>
                <w:noProof/>
                <w:webHidden/>
                <w:sz w:val="24"/>
                <w:szCs w:val="24"/>
              </w:rPr>
            </w:r>
            <w:r w:rsidRPr="00EB36E3">
              <w:rPr>
                <w:rFonts w:ascii="Arial" w:hAnsi="Arial" w:cs="Arial"/>
                <w:noProof/>
                <w:webHidden/>
                <w:sz w:val="24"/>
                <w:szCs w:val="24"/>
              </w:rPr>
              <w:fldChar w:fldCharType="separate"/>
            </w:r>
            <w:r w:rsidRPr="00EB36E3">
              <w:rPr>
                <w:rFonts w:ascii="Arial" w:hAnsi="Arial" w:cs="Arial"/>
                <w:noProof/>
                <w:webHidden/>
                <w:sz w:val="24"/>
                <w:szCs w:val="24"/>
              </w:rPr>
              <w:t>46</w:t>
            </w:r>
            <w:r w:rsidRPr="00EB36E3">
              <w:rPr>
                <w:rFonts w:ascii="Arial" w:hAnsi="Arial" w:cs="Arial"/>
                <w:noProof/>
                <w:webHidden/>
                <w:sz w:val="24"/>
                <w:szCs w:val="24"/>
              </w:rPr>
              <w:fldChar w:fldCharType="end"/>
            </w:r>
          </w:hyperlink>
        </w:p>
        <w:p w14:paraId="01ACD403" w14:textId="663DA29E" w:rsidR="00EB36E3" w:rsidRPr="00EB36E3" w:rsidRDefault="00EB36E3" w:rsidP="00EB36E3">
          <w:pPr>
            <w:pStyle w:val="TOC3"/>
            <w:tabs>
              <w:tab w:val="right" w:leader="dot" w:pos="9016"/>
            </w:tabs>
            <w:jc w:val="both"/>
            <w:rPr>
              <w:rFonts w:ascii="Arial" w:eastAsiaTheme="minorEastAsia" w:hAnsi="Arial" w:cs="Arial"/>
              <w:noProof/>
              <w:sz w:val="24"/>
              <w:szCs w:val="24"/>
              <w:lang w:val="en-GB" w:eastAsia="en-GB"/>
            </w:rPr>
          </w:pPr>
          <w:hyperlink w:anchor="_Toc240023655" w:history="1">
            <w:r w:rsidRPr="00EB36E3">
              <w:rPr>
                <w:rStyle w:val="Hyperlink"/>
                <w:rFonts w:ascii="Arial" w:eastAsia="Times New Roman" w:hAnsi="Arial" w:cs="Arial"/>
                <w:noProof/>
                <w:sz w:val="24"/>
                <w:szCs w:val="24"/>
                <w:lang w:val="en-GB" w:eastAsia="en-GB"/>
              </w:rPr>
              <w:t>9.2.1 Economic assumptions and business model</w:t>
            </w:r>
            <w:r w:rsidRPr="00EB36E3">
              <w:rPr>
                <w:rFonts w:ascii="Arial" w:hAnsi="Arial" w:cs="Arial"/>
                <w:noProof/>
                <w:webHidden/>
                <w:sz w:val="24"/>
                <w:szCs w:val="24"/>
              </w:rPr>
              <w:tab/>
            </w:r>
            <w:r w:rsidRPr="00EB36E3">
              <w:rPr>
                <w:rFonts w:ascii="Arial" w:hAnsi="Arial" w:cs="Arial"/>
                <w:noProof/>
                <w:webHidden/>
                <w:sz w:val="24"/>
                <w:szCs w:val="24"/>
              </w:rPr>
              <w:fldChar w:fldCharType="begin"/>
            </w:r>
            <w:r w:rsidRPr="00EB36E3">
              <w:rPr>
                <w:rFonts w:ascii="Arial" w:hAnsi="Arial" w:cs="Arial"/>
                <w:noProof/>
                <w:webHidden/>
                <w:sz w:val="24"/>
                <w:szCs w:val="24"/>
              </w:rPr>
              <w:instrText xml:space="preserve"> PAGEREF _Toc240023655 \h </w:instrText>
            </w:r>
            <w:r w:rsidRPr="00EB36E3">
              <w:rPr>
                <w:rFonts w:ascii="Arial" w:hAnsi="Arial" w:cs="Arial"/>
                <w:noProof/>
                <w:webHidden/>
                <w:sz w:val="24"/>
                <w:szCs w:val="24"/>
              </w:rPr>
            </w:r>
            <w:r w:rsidRPr="00EB36E3">
              <w:rPr>
                <w:rFonts w:ascii="Arial" w:hAnsi="Arial" w:cs="Arial"/>
                <w:noProof/>
                <w:webHidden/>
                <w:sz w:val="24"/>
                <w:szCs w:val="24"/>
              </w:rPr>
              <w:fldChar w:fldCharType="separate"/>
            </w:r>
            <w:r w:rsidRPr="00EB36E3">
              <w:rPr>
                <w:rFonts w:ascii="Arial" w:hAnsi="Arial" w:cs="Arial"/>
                <w:noProof/>
                <w:webHidden/>
                <w:sz w:val="24"/>
                <w:szCs w:val="24"/>
              </w:rPr>
              <w:t>46</w:t>
            </w:r>
            <w:r w:rsidRPr="00EB36E3">
              <w:rPr>
                <w:rFonts w:ascii="Arial" w:hAnsi="Arial" w:cs="Arial"/>
                <w:noProof/>
                <w:webHidden/>
                <w:sz w:val="24"/>
                <w:szCs w:val="24"/>
              </w:rPr>
              <w:fldChar w:fldCharType="end"/>
            </w:r>
          </w:hyperlink>
        </w:p>
        <w:p w14:paraId="5E4E1DD4" w14:textId="02239B36" w:rsidR="00EB36E3" w:rsidRPr="00EB36E3" w:rsidRDefault="00EB36E3" w:rsidP="00EB36E3">
          <w:pPr>
            <w:pStyle w:val="TOC3"/>
            <w:tabs>
              <w:tab w:val="right" w:leader="dot" w:pos="9016"/>
            </w:tabs>
            <w:jc w:val="both"/>
            <w:rPr>
              <w:rFonts w:ascii="Arial" w:eastAsiaTheme="minorEastAsia" w:hAnsi="Arial" w:cs="Arial"/>
              <w:noProof/>
              <w:sz w:val="24"/>
              <w:szCs w:val="24"/>
              <w:lang w:val="en-GB" w:eastAsia="en-GB"/>
            </w:rPr>
          </w:pPr>
          <w:hyperlink w:anchor="_Toc240023656" w:history="1">
            <w:r w:rsidRPr="00EB36E3">
              <w:rPr>
                <w:rStyle w:val="Hyperlink"/>
                <w:rFonts w:ascii="Arial" w:eastAsia="Times New Roman" w:hAnsi="Arial" w:cs="Arial"/>
                <w:noProof/>
                <w:sz w:val="24"/>
                <w:szCs w:val="24"/>
                <w:lang w:val="en-GB" w:eastAsia="en-GB"/>
              </w:rPr>
              <w:t>9.2.2 Start-up investment and funding</w:t>
            </w:r>
            <w:r w:rsidRPr="00EB36E3">
              <w:rPr>
                <w:rFonts w:ascii="Arial" w:hAnsi="Arial" w:cs="Arial"/>
                <w:noProof/>
                <w:webHidden/>
                <w:sz w:val="24"/>
                <w:szCs w:val="24"/>
              </w:rPr>
              <w:tab/>
            </w:r>
            <w:r w:rsidRPr="00EB36E3">
              <w:rPr>
                <w:rFonts w:ascii="Arial" w:hAnsi="Arial" w:cs="Arial"/>
                <w:noProof/>
                <w:webHidden/>
                <w:sz w:val="24"/>
                <w:szCs w:val="24"/>
              </w:rPr>
              <w:fldChar w:fldCharType="begin"/>
            </w:r>
            <w:r w:rsidRPr="00EB36E3">
              <w:rPr>
                <w:rFonts w:ascii="Arial" w:hAnsi="Arial" w:cs="Arial"/>
                <w:noProof/>
                <w:webHidden/>
                <w:sz w:val="24"/>
                <w:szCs w:val="24"/>
              </w:rPr>
              <w:instrText xml:space="preserve"> PAGEREF _Toc240023656 \h </w:instrText>
            </w:r>
            <w:r w:rsidRPr="00EB36E3">
              <w:rPr>
                <w:rFonts w:ascii="Arial" w:hAnsi="Arial" w:cs="Arial"/>
                <w:noProof/>
                <w:webHidden/>
                <w:sz w:val="24"/>
                <w:szCs w:val="24"/>
              </w:rPr>
            </w:r>
            <w:r w:rsidRPr="00EB36E3">
              <w:rPr>
                <w:rFonts w:ascii="Arial" w:hAnsi="Arial" w:cs="Arial"/>
                <w:noProof/>
                <w:webHidden/>
                <w:sz w:val="24"/>
                <w:szCs w:val="24"/>
              </w:rPr>
              <w:fldChar w:fldCharType="separate"/>
            </w:r>
            <w:r w:rsidRPr="00EB36E3">
              <w:rPr>
                <w:rFonts w:ascii="Arial" w:hAnsi="Arial" w:cs="Arial"/>
                <w:noProof/>
                <w:webHidden/>
                <w:sz w:val="24"/>
                <w:szCs w:val="24"/>
              </w:rPr>
              <w:t>47</w:t>
            </w:r>
            <w:r w:rsidRPr="00EB36E3">
              <w:rPr>
                <w:rFonts w:ascii="Arial" w:hAnsi="Arial" w:cs="Arial"/>
                <w:noProof/>
                <w:webHidden/>
                <w:sz w:val="24"/>
                <w:szCs w:val="24"/>
              </w:rPr>
              <w:fldChar w:fldCharType="end"/>
            </w:r>
          </w:hyperlink>
        </w:p>
        <w:p w14:paraId="75DB2455" w14:textId="7F01CF8C" w:rsidR="00EB36E3" w:rsidRPr="00EB36E3" w:rsidRDefault="00EB36E3" w:rsidP="00EB36E3">
          <w:pPr>
            <w:pStyle w:val="TOC3"/>
            <w:tabs>
              <w:tab w:val="right" w:leader="dot" w:pos="9016"/>
            </w:tabs>
            <w:jc w:val="both"/>
            <w:rPr>
              <w:rFonts w:ascii="Arial" w:eastAsiaTheme="minorEastAsia" w:hAnsi="Arial" w:cs="Arial"/>
              <w:noProof/>
              <w:sz w:val="24"/>
              <w:szCs w:val="24"/>
              <w:lang w:val="en-GB" w:eastAsia="en-GB"/>
            </w:rPr>
          </w:pPr>
          <w:hyperlink w:anchor="_Toc240023657" w:history="1">
            <w:r w:rsidRPr="00EB36E3">
              <w:rPr>
                <w:rStyle w:val="Hyperlink"/>
                <w:rFonts w:ascii="Arial" w:eastAsia="Times New Roman" w:hAnsi="Arial" w:cs="Arial"/>
                <w:noProof/>
                <w:sz w:val="24"/>
                <w:szCs w:val="24"/>
                <w:lang w:val="en-GB" w:eastAsia="en-GB"/>
              </w:rPr>
              <w:t>9.2.3 Operating cost structure</w:t>
            </w:r>
            <w:r w:rsidRPr="00EB36E3">
              <w:rPr>
                <w:rFonts w:ascii="Arial" w:hAnsi="Arial" w:cs="Arial"/>
                <w:noProof/>
                <w:webHidden/>
                <w:sz w:val="24"/>
                <w:szCs w:val="24"/>
              </w:rPr>
              <w:tab/>
            </w:r>
            <w:r w:rsidRPr="00EB36E3">
              <w:rPr>
                <w:rFonts w:ascii="Arial" w:hAnsi="Arial" w:cs="Arial"/>
                <w:noProof/>
                <w:webHidden/>
                <w:sz w:val="24"/>
                <w:szCs w:val="24"/>
              </w:rPr>
              <w:fldChar w:fldCharType="begin"/>
            </w:r>
            <w:r w:rsidRPr="00EB36E3">
              <w:rPr>
                <w:rFonts w:ascii="Arial" w:hAnsi="Arial" w:cs="Arial"/>
                <w:noProof/>
                <w:webHidden/>
                <w:sz w:val="24"/>
                <w:szCs w:val="24"/>
              </w:rPr>
              <w:instrText xml:space="preserve"> PAGEREF _Toc240023657 \h </w:instrText>
            </w:r>
            <w:r w:rsidRPr="00EB36E3">
              <w:rPr>
                <w:rFonts w:ascii="Arial" w:hAnsi="Arial" w:cs="Arial"/>
                <w:noProof/>
                <w:webHidden/>
                <w:sz w:val="24"/>
                <w:szCs w:val="24"/>
              </w:rPr>
            </w:r>
            <w:r w:rsidRPr="00EB36E3">
              <w:rPr>
                <w:rFonts w:ascii="Arial" w:hAnsi="Arial" w:cs="Arial"/>
                <w:noProof/>
                <w:webHidden/>
                <w:sz w:val="24"/>
                <w:szCs w:val="24"/>
              </w:rPr>
              <w:fldChar w:fldCharType="separate"/>
            </w:r>
            <w:r w:rsidRPr="00EB36E3">
              <w:rPr>
                <w:rFonts w:ascii="Arial" w:hAnsi="Arial" w:cs="Arial"/>
                <w:noProof/>
                <w:webHidden/>
                <w:sz w:val="24"/>
                <w:szCs w:val="24"/>
              </w:rPr>
              <w:t>48</w:t>
            </w:r>
            <w:r w:rsidRPr="00EB36E3">
              <w:rPr>
                <w:rFonts w:ascii="Arial" w:hAnsi="Arial" w:cs="Arial"/>
                <w:noProof/>
                <w:webHidden/>
                <w:sz w:val="24"/>
                <w:szCs w:val="24"/>
              </w:rPr>
              <w:fldChar w:fldCharType="end"/>
            </w:r>
          </w:hyperlink>
        </w:p>
        <w:p w14:paraId="730DCB4F" w14:textId="71F10EB4" w:rsidR="00EB36E3" w:rsidRPr="00EB36E3" w:rsidRDefault="00EB36E3" w:rsidP="00EB36E3">
          <w:pPr>
            <w:pStyle w:val="TOC3"/>
            <w:tabs>
              <w:tab w:val="right" w:leader="dot" w:pos="9016"/>
            </w:tabs>
            <w:jc w:val="both"/>
            <w:rPr>
              <w:rFonts w:ascii="Arial" w:eastAsiaTheme="minorEastAsia" w:hAnsi="Arial" w:cs="Arial"/>
              <w:noProof/>
              <w:sz w:val="24"/>
              <w:szCs w:val="24"/>
              <w:lang w:val="en-GB" w:eastAsia="en-GB"/>
            </w:rPr>
          </w:pPr>
          <w:hyperlink w:anchor="_Toc240023658" w:history="1">
            <w:r w:rsidRPr="00EB36E3">
              <w:rPr>
                <w:rStyle w:val="Hyperlink"/>
                <w:rFonts w:ascii="Arial" w:eastAsia="Times New Roman" w:hAnsi="Arial" w:cs="Arial"/>
                <w:noProof/>
                <w:sz w:val="24"/>
                <w:szCs w:val="24"/>
                <w:lang w:val="en-GB" w:eastAsia="en-GB"/>
              </w:rPr>
              <w:t>9.2.4 Revenue and profitability projection</w:t>
            </w:r>
            <w:r w:rsidRPr="00EB36E3">
              <w:rPr>
                <w:rFonts w:ascii="Arial" w:hAnsi="Arial" w:cs="Arial"/>
                <w:noProof/>
                <w:webHidden/>
                <w:sz w:val="24"/>
                <w:szCs w:val="24"/>
              </w:rPr>
              <w:tab/>
            </w:r>
            <w:r w:rsidRPr="00EB36E3">
              <w:rPr>
                <w:rFonts w:ascii="Arial" w:hAnsi="Arial" w:cs="Arial"/>
                <w:noProof/>
                <w:webHidden/>
                <w:sz w:val="24"/>
                <w:szCs w:val="24"/>
              </w:rPr>
              <w:fldChar w:fldCharType="begin"/>
            </w:r>
            <w:r w:rsidRPr="00EB36E3">
              <w:rPr>
                <w:rFonts w:ascii="Arial" w:hAnsi="Arial" w:cs="Arial"/>
                <w:noProof/>
                <w:webHidden/>
                <w:sz w:val="24"/>
                <w:szCs w:val="24"/>
              </w:rPr>
              <w:instrText xml:space="preserve"> PAGEREF _Toc240023658 \h </w:instrText>
            </w:r>
            <w:r w:rsidRPr="00EB36E3">
              <w:rPr>
                <w:rFonts w:ascii="Arial" w:hAnsi="Arial" w:cs="Arial"/>
                <w:noProof/>
                <w:webHidden/>
                <w:sz w:val="24"/>
                <w:szCs w:val="24"/>
              </w:rPr>
            </w:r>
            <w:r w:rsidRPr="00EB36E3">
              <w:rPr>
                <w:rFonts w:ascii="Arial" w:hAnsi="Arial" w:cs="Arial"/>
                <w:noProof/>
                <w:webHidden/>
                <w:sz w:val="24"/>
                <w:szCs w:val="24"/>
              </w:rPr>
              <w:fldChar w:fldCharType="separate"/>
            </w:r>
            <w:r w:rsidRPr="00EB36E3">
              <w:rPr>
                <w:rFonts w:ascii="Arial" w:hAnsi="Arial" w:cs="Arial"/>
                <w:noProof/>
                <w:webHidden/>
                <w:sz w:val="24"/>
                <w:szCs w:val="24"/>
              </w:rPr>
              <w:t>48</w:t>
            </w:r>
            <w:r w:rsidRPr="00EB36E3">
              <w:rPr>
                <w:rFonts w:ascii="Arial" w:hAnsi="Arial" w:cs="Arial"/>
                <w:noProof/>
                <w:webHidden/>
                <w:sz w:val="24"/>
                <w:szCs w:val="24"/>
              </w:rPr>
              <w:fldChar w:fldCharType="end"/>
            </w:r>
          </w:hyperlink>
        </w:p>
        <w:p w14:paraId="733D8E68" w14:textId="62509821" w:rsidR="00EB36E3" w:rsidRPr="00EB36E3" w:rsidRDefault="00EB36E3" w:rsidP="00EB36E3">
          <w:pPr>
            <w:pStyle w:val="TOC3"/>
            <w:tabs>
              <w:tab w:val="right" w:leader="dot" w:pos="9016"/>
            </w:tabs>
            <w:jc w:val="both"/>
            <w:rPr>
              <w:rFonts w:ascii="Arial" w:eastAsiaTheme="minorEastAsia" w:hAnsi="Arial" w:cs="Arial"/>
              <w:noProof/>
              <w:sz w:val="24"/>
              <w:szCs w:val="24"/>
              <w:lang w:val="en-GB" w:eastAsia="en-GB"/>
            </w:rPr>
          </w:pPr>
          <w:hyperlink w:anchor="_Toc240023659" w:history="1">
            <w:r w:rsidRPr="00EB36E3">
              <w:rPr>
                <w:rStyle w:val="Hyperlink"/>
                <w:rFonts w:ascii="Arial" w:eastAsia="Times New Roman" w:hAnsi="Arial" w:cs="Arial"/>
                <w:noProof/>
                <w:sz w:val="24"/>
                <w:szCs w:val="24"/>
                <w:lang w:val="en-GB" w:eastAsia="en-GB"/>
              </w:rPr>
              <w:t>9.2.5 Break-even and sensitivity</w:t>
            </w:r>
            <w:r w:rsidRPr="00EB36E3">
              <w:rPr>
                <w:rFonts w:ascii="Arial" w:hAnsi="Arial" w:cs="Arial"/>
                <w:noProof/>
                <w:webHidden/>
                <w:sz w:val="24"/>
                <w:szCs w:val="24"/>
              </w:rPr>
              <w:tab/>
            </w:r>
            <w:r w:rsidRPr="00EB36E3">
              <w:rPr>
                <w:rFonts w:ascii="Arial" w:hAnsi="Arial" w:cs="Arial"/>
                <w:noProof/>
                <w:webHidden/>
                <w:sz w:val="24"/>
                <w:szCs w:val="24"/>
              </w:rPr>
              <w:fldChar w:fldCharType="begin"/>
            </w:r>
            <w:r w:rsidRPr="00EB36E3">
              <w:rPr>
                <w:rFonts w:ascii="Arial" w:hAnsi="Arial" w:cs="Arial"/>
                <w:noProof/>
                <w:webHidden/>
                <w:sz w:val="24"/>
                <w:szCs w:val="24"/>
              </w:rPr>
              <w:instrText xml:space="preserve"> PAGEREF _Toc240023659 \h </w:instrText>
            </w:r>
            <w:r w:rsidRPr="00EB36E3">
              <w:rPr>
                <w:rFonts w:ascii="Arial" w:hAnsi="Arial" w:cs="Arial"/>
                <w:noProof/>
                <w:webHidden/>
                <w:sz w:val="24"/>
                <w:szCs w:val="24"/>
              </w:rPr>
            </w:r>
            <w:r w:rsidRPr="00EB36E3">
              <w:rPr>
                <w:rFonts w:ascii="Arial" w:hAnsi="Arial" w:cs="Arial"/>
                <w:noProof/>
                <w:webHidden/>
                <w:sz w:val="24"/>
                <w:szCs w:val="24"/>
              </w:rPr>
              <w:fldChar w:fldCharType="separate"/>
            </w:r>
            <w:r w:rsidRPr="00EB36E3">
              <w:rPr>
                <w:rFonts w:ascii="Arial" w:hAnsi="Arial" w:cs="Arial"/>
                <w:noProof/>
                <w:webHidden/>
                <w:sz w:val="24"/>
                <w:szCs w:val="24"/>
              </w:rPr>
              <w:t>49</w:t>
            </w:r>
            <w:r w:rsidRPr="00EB36E3">
              <w:rPr>
                <w:rFonts w:ascii="Arial" w:hAnsi="Arial" w:cs="Arial"/>
                <w:noProof/>
                <w:webHidden/>
                <w:sz w:val="24"/>
                <w:szCs w:val="24"/>
              </w:rPr>
              <w:fldChar w:fldCharType="end"/>
            </w:r>
          </w:hyperlink>
        </w:p>
        <w:p w14:paraId="1B8D1D9A" w14:textId="53D09264" w:rsidR="00EB36E3" w:rsidRPr="00EB36E3" w:rsidRDefault="00EB36E3" w:rsidP="00EB36E3">
          <w:pPr>
            <w:pStyle w:val="TOC2"/>
            <w:tabs>
              <w:tab w:val="right" w:leader="dot" w:pos="9016"/>
            </w:tabs>
            <w:jc w:val="both"/>
            <w:rPr>
              <w:rFonts w:ascii="Arial" w:eastAsiaTheme="minorEastAsia" w:hAnsi="Arial" w:cs="Arial"/>
              <w:noProof/>
              <w:sz w:val="24"/>
              <w:szCs w:val="24"/>
              <w:lang w:val="en-GB" w:eastAsia="en-GB"/>
            </w:rPr>
          </w:pPr>
          <w:hyperlink w:anchor="_Toc240023660" w:history="1">
            <w:r w:rsidRPr="00EB36E3">
              <w:rPr>
                <w:rStyle w:val="Hyperlink"/>
                <w:rFonts w:ascii="Arial" w:eastAsia="Times New Roman" w:hAnsi="Arial" w:cs="Arial"/>
                <w:noProof/>
                <w:sz w:val="24"/>
                <w:szCs w:val="24"/>
                <w:lang w:val="en-GB" w:eastAsia="en-GB"/>
              </w:rPr>
              <w:t>9.3 Marketing and Sales Plan</w:t>
            </w:r>
            <w:r w:rsidRPr="00EB36E3">
              <w:rPr>
                <w:rFonts w:ascii="Arial" w:hAnsi="Arial" w:cs="Arial"/>
                <w:noProof/>
                <w:webHidden/>
                <w:sz w:val="24"/>
                <w:szCs w:val="24"/>
              </w:rPr>
              <w:tab/>
            </w:r>
            <w:r w:rsidRPr="00EB36E3">
              <w:rPr>
                <w:rFonts w:ascii="Arial" w:hAnsi="Arial" w:cs="Arial"/>
                <w:noProof/>
                <w:webHidden/>
                <w:sz w:val="24"/>
                <w:szCs w:val="24"/>
              </w:rPr>
              <w:fldChar w:fldCharType="begin"/>
            </w:r>
            <w:r w:rsidRPr="00EB36E3">
              <w:rPr>
                <w:rFonts w:ascii="Arial" w:hAnsi="Arial" w:cs="Arial"/>
                <w:noProof/>
                <w:webHidden/>
                <w:sz w:val="24"/>
                <w:szCs w:val="24"/>
              </w:rPr>
              <w:instrText xml:space="preserve"> PAGEREF _Toc240023660 \h </w:instrText>
            </w:r>
            <w:r w:rsidRPr="00EB36E3">
              <w:rPr>
                <w:rFonts w:ascii="Arial" w:hAnsi="Arial" w:cs="Arial"/>
                <w:noProof/>
                <w:webHidden/>
                <w:sz w:val="24"/>
                <w:szCs w:val="24"/>
              </w:rPr>
            </w:r>
            <w:r w:rsidRPr="00EB36E3">
              <w:rPr>
                <w:rFonts w:ascii="Arial" w:hAnsi="Arial" w:cs="Arial"/>
                <w:noProof/>
                <w:webHidden/>
                <w:sz w:val="24"/>
                <w:szCs w:val="24"/>
              </w:rPr>
              <w:fldChar w:fldCharType="separate"/>
            </w:r>
            <w:r w:rsidRPr="00EB36E3">
              <w:rPr>
                <w:rFonts w:ascii="Arial" w:hAnsi="Arial" w:cs="Arial"/>
                <w:noProof/>
                <w:webHidden/>
                <w:sz w:val="24"/>
                <w:szCs w:val="24"/>
              </w:rPr>
              <w:t>49</w:t>
            </w:r>
            <w:r w:rsidRPr="00EB36E3">
              <w:rPr>
                <w:rFonts w:ascii="Arial" w:hAnsi="Arial" w:cs="Arial"/>
                <w:noProof/>
                <w:webHidden/>
                <w:sz w:val="24"/>
                <w:szCs w:val="24"/>
              </w:rPr>
              <w:fldChar w:fldCharType="end"/>
            </w:r>
          </w:hyperlink>
        </w:p>
        <w:p w14:paraId="0FB54D21" w14:textId="563A319E" w:rsidR="00EB36E3" w:rsidRPr="00EB36E3" w:rsidRDefault="00EB36E3" w:rsidP="00EB36E3">
          <w:pPr>
            <w:pStyle w:val="TOC3"/>
            <w:tabs>
              <w:tab w:val="right" w:leader="dot" w:pos="9016"/>
            </w:tabs>
            <w:jc w:val="both"/>
            <w:rPr>
              <w:rFonts w:ascii="Arial" w:eastAsiaTheme="minorEastAsia" w:hAnsi="Arial" w:cs="Arial"/>
              <w:noProof/>
              <w:sz w:val="24"/>
              <w:szCs w:val="24"/>
              <w:lang w:val="en-GB" w:eastAsia="en-GB"/>
            </w:rPr>
          </w:pPr>
          <w:hyperlink w:anchor="_Toc240023661" w:history="1">
            <w:r w:rsidRPr="00EB36E3">
              <w:rPr>
                <w:rStyle w:val="Hyperlink"/>
                <w:rFonts w:ascii="Arial" w:eastAsia="Times New Roman" w:hAnsi="Arial" w:cs="Arial"/>
                <w:noProof/>
                <w:sz w:val="24"/>
                <w:szCs w:val="24"/>
                <w:lang w:val="en-GB" w:eastAsia="en-GB"/>
              </w:rPr>
              <w:t>9.3.1 Segmentation, targeting and positioning</w:t>
            </w:r>
            <w:r w:rsidRPr="00EB36E3">
              <w:rPr>
                <w:rFonts w:ascii="Arial" w:hAnsi="Arial" w:cs="Arial"/>
                <w:noProof/>
                <w:webHidden/>
                <w:sz w:val="24"/>
                <w:szCs w:val="24"/>
              </w:rPr>
              <w:tab/>
            </w:r>
            <w:r w:rsidRPr="00EB36E3">
              <w:rPr>
                <w:rFonts w:ascii="Arial" w:hAnsi="Arial" w:cs="Arial"/>
                <w:noProof/>
                <w:webHidden/>
                <w:sz w:val="24"/>
                <w:szCs w:val="24"/>
              </w:rPr>
              <w:fldChar w:fldCharType="begin"/>
            </w:r>
            <w:r w:rsidRPr="00EB36E3">
              <w:rPr>
                <w:rFonts w:ascii="Arial" w:hAnsi="Arial" w:cs="Arial"/>
                <w:noProof/>
                <w:webHidden/>
                <w:sz w:val="24"/>
                <w:szCs w:val="24"/>
              </w:rPr>
              <w:instrText xml:space="preserve"> PAGEREF _Toc240023661 \h </w:instrText>
            </w:r>
            <w:r w:rsidRPr="00EB36E3">
              <w:rPr>
                <w:rFonts w:ascii="Arial" w:hAnsi="Arial" w:cs="Arial"/>
                <w:noProof/>
                <w:webHidden/>
                <w:sz w:val="24"/>
                <w:szCs w:val="24"/>
              </w:rPr>
            </w:r>
            <w:r w:rsidRPr="00EB36E3">
              <w:rPr>
                <w:rFonts w:ascii="Arial" w:hAnsi="Arial" w:cs="Arial"/>
                <w:noProof/>
                <w:webHidden/>
                <w:sz w:val="24"/>
                <w:szCs w:val="24"/>
              </w:rPr>
              <w:fldChar w:fldCharType="separate"/>
            </w:r>
            <w:r w:rsidRPr="00EB36E3">
              <w:rPr>
                <w:rFonts w:ascii="Arial" w:hAnsi="Arial" w:cs="Arial"/>
                <w:noProof/>
                <w:webHidden/>
                <w:sz w:val="24"/>
                <w:szCs w:val="24"/>
              </w:rPr>
              <w:t>49</w:t>
            </w:r>
            <w:r w:rsidRPr="00EB36E3">
              <w:rPr>
                <w:rFonts w:ascii="Arial" w:hAnsi="Arial" w:cs="Arial"/>
                <w:noProof/>
                <w:webHidden/>
                <w:sz w:val="24"/>
                <w:szCs w:val="24"/>
              </w:rPr>
              <w:fldChar w:fldCharType="end"/>
            </w:r>
          </w:hyperlink>
        </w:p>
        <w:p w14:paraId="395C9699" w14:textId="5A44D497" w:rsidR="00EB36E3" w:rsidRPr="00EB36E3" w:rsidRDefault="00EB36E3" w:rsidP="00EB36E3">
          <w:pPr>
            <w:pStyle w:val="TOC2"/>
            <w:tabs>
              <w:tab w:val="right" w:leader="dot" w:pos="9016"/>
            </w:tabs>
            <w:jc w:val="both"/>
            <w:rPr>
              <w:rFonts w:ascii="Arial" w:eastAsiaTheme="minorEastAsia" w:hAnsi="Arial" w:cs="Arial"/>
              <w:noProof/>
              <w:sz w:val="24"/>
              <w:szCs w:val="24"/>
              <w:lang w:val="en-GB" w:eastAsia="en-GB"/>
            </w:rPr>
          </w:pPr>
          <w:hyperlink w:anchor="_Toc240023662" w:history="1">
            <w:r w:rsidRPr="00EB36E3">
              <w:rPr>
                <w:rStyle w:val="Hyperlink"/>
                <w:rFonts w:ascii="Arial" w:eastAsia="Times New Roman" w:hAnsi="Arial" w:cs="Arial"/>
                <w:noProof/>
                <w:sz w:val="24"/>
                <w:szCs w:val="24"/>
                <w:lang w:val="en-GB" w:eastAsia="en-GB"/>
              </w:rPr>
              <w:t>9.3.2 Marketing mix: 7Ps</w:t>
            </w:r>
            <w:r w:rsidRPr="00EB36E3">
              <w:rPr>
                <w:rFonts w:ascii="Arial" w:hAnsi="Arial" w:cs="Arial"/>
                <w:noProof/>
                <w:webHidden/>
                <w:sz w:val="24"/>
                <w:szCs w:val="24"/>
              </w:rPr>
              <w:tab/>
            </w:r>
            <w:r w:rsidRPr="00EB36E3">
              <w:rPr>
                <w:rFonts w:ascii="Arial" w:hAnsi="Arial" w:cs="Arial"/>
                <w:noProof/>
                <w:webHidden/>
                <w:sz w:val="24"/>
                <w:szCs w:val="24"/>
              </w:rPr>
              <w:fldChar w:fldCharType="begin"/>
            </w:r>
            <w:r w:rsidRPr="00EB36E3">
              <w:rPr>
                <w:rFonts w:ascii="Arial" w:hAnsi="Arial" w:cs="Arial"/>
                <w:noProof/>
                <w:webHidden/>
                <w:sz w:val="24"/>
                <w:szCs w:val="24"/>
              </w:rPr>
              <w:instrText xml:space="preserve"> PAGEREF _Toc240023662 \h </w:instrText>
            </w:r>
            <w:r w:rsidRPr="00EB36E3">
              <w:rPr>
                <w:rFonts w:ascii="Arial" w:hAnsi="Arial" w:cs="Arial"/>
                <w:noProof/>
                <w:webHidden/>
                <w:sz w:val="24"/>
                <w:szCs w:val="24"/>
              </w:rPr>
            </w:r>
            <w:r w:rsidRPr="00EB36E3">
              <w:rPr>
                <w:rFonts w:ascii="Arial" w:hAnsi="Arial" w:cs="Arial"/>
                <w:noProof/>
                <w:webHidden/>
                <w:sz w:val="24"/>
                <w:szCs w:val="24"/>
              </w:rPr>
              <w:fldChar w:fldCharType="separate"/>
            </w:r>
            <w:r w:rsidRPr="00EB36E3">
              <w:rPr>
                <w:rFonts w:ascii="Arial" w:hAnsi="Arial" w:cs="Arial"/>
                <w:noProof/>
                <w:webHidden/>
                <w:sz w:val="24"/>
                <w:szCs w:val="24"/>
              </w:rPr>
              <w:t>50</w:t>
            </w:r>
            <w:r w:rsidRPr="00EB36E3">
              <w:rPr>
                <w:rFonts w:ascii="Arial" w:hAnsi="Arial" w:cs="Arial"/>
                <w:noProof/>
                <w:webHidden/>
                <w:sz w:val="24"/>
                <w:szCs w:val="24"/>
              </w:rPr>
              <w:fldChar w:fldCharType="end"/>
            </w:r>
          </w:hyperlink>
        </w:p>
        <w:p w14:paraId="300A3A7C" w14:textId="2A62FECA" w:rsidR="00EB36E3" w:rsidRPr="00EB36E3" w:rsidRDefault="00EB36E3" w:rsidP="00EB36E3">
          <w:pPr>
            <w:pStyle w:val="TOC3"/>
            <w:tabs>
              <w:tab w:val="right" w:leader="dot" w:pos="9016"/>
            </w:tabs>
            <w:jc w:val="both"/>
            <w:rPr>
              <w:rFonts w:ascii="Arial" w:eastAsiaTheme="minorEastAsia" w:hAnsi="Arial" w:cs="Arial"/>
              <w:noProof/>
              <w:sz w:val="24"/>
              <w:szCs w:val="24"/>
              <w:lang w:val="en-GB" w:eastAsia="en-GB"/>
            </w:rPr>
          </w:pPr>
          <w:hyperlink w:anchor="_Toc240023663" w:history="1">
            <w:r w:rsidRPr="00EB36E3">
              <w:rPr>
                <w:rStyle w:val="Hyperlink"/>
                <w:rFonts w:ascii="Arial" w:eastAsia="Times New Roman" w:hAnsi="Arial" w:cs="Arial"/>
                <w:noProof/>
                <w:sz w:val="24"/>
                <w:szCs w:val="24"/>
                <w:lang w:val="en-GB" w:eastAsia="en-GB"/>
              </w:rPr>
              <w:t>9.3.3 Customer acquisition and sales process</w:t>
            </w:r>
            <w:r w:rsidRPr="00EB36E3">
              <w:rPr>
                <w:rFonts w:ascii="Arial" w:hAnsi="Arial" w:cs="Arial"/>
                <w:noProof/>
                <w:webHidden/>
                <w:sz w:val="24"/>
                <w:szCs w:val="24"/>
              </w:rPr>
              <w:tab/>
            </w:r>
            <w:r w:rsidRPr="00EB36E3">
              <w:rPr>
                <w:rFonts w:ascii="Arial" w:hAnsi="Arial" w:cs="Arial"/>
                <w:noProof/>
                <w:webHidden/>
                <w:sz w:val="24"/>
                <w:szCs w:val="24"/>
              </w:rPr>
              <w:fldChar w:fldCharType="begin"/>
            </w:r>
            <w:r w:rsidRPr="00EB36E3">
              <w:rPr>
                <w:rFonts w:ascii="Arial" w:hAnsi="Arial" w:cs="Arial"/>
                <w:noProof/>
                <w:webHidden/>
                <w:sz w:val="24"/>
                <w:szCs w:val="24"/>
              </w:rPr>
              <w:instrText xml:space="preserve"> PAGEREF _Toc240023663 \h </w:instrText>
            </w:r>
            <w:r w:rsidRPr="00EB36E3">
              <w:rPr>
                <w:rFonts w:ascii="Arial" w:hAnsi="Arial" w:cs="Arial"/>
                <w:noProof/>
                <w:webHidden/>
                <w:sz w:val="24"/>
                <w:szCs w:val="24"/>
              </w:rPr>
            </w:r>
            <w:r w:rsidRPr="00EB36E3">
              <w:rPr>
                <w:rFonts w:ascii="Arial" w:hAnsi="Arial" w:cs="Arial"/>
                <w:noProof/>
                <w:webHidden/>
                <w:sz w:val="24"/>
                <w:szCs w:val="24"/>
              </w:rPr>
              <w:fldChar w:fldCharType="separate"/>
            </w:r>
            <w:r w:rsidRPr="00EB36E3">
              <w:rPr>
                <w:rFonts w:ascii="Arial" w:hAnsi="Arial" w:cs="Arial"/>
                <w:noProof/>
                <w:webHidden/>
                <w:sz w:val="24"/>
                <w:szCs w:val="24"/>
              </w:rPr>
              <w:t>51</w:t>
            </w:r>
            <w:r w:rsidRPr="00EB36E3">
              <w:rPr>
                <w:rFonts w:ascii="Arial" w:hAnsi="Arial" w:cs="Arial"/>
                <w:noProof/>
                <w:webHidden/>
                <w:sz w:val="24"/>
                <w:szCs w:val="24"/>
              </w:rPr>
              <w:fldChar w:fldCharType="end"/>
            </w:r>
          </w:hyperlink>
        </w:p>
        <w:p w14:paraId="137264CA" w14:textId="6B9001A3" w:rsidR="00EB36E3" w:rsidRPr="00EB36E3" w:rsidRDefault="00EB36E3" w:rsidP="00EB36E3">
          <w:pPr>
            <w:pStyle w:val="TOC2"/>
            <w:tabs>
              <w:tab w:val="right" w:leader="dot" w:pos="9016"/>
            </w:tabs>
            <w:jc w:val="both"/>
            <w:rPr>
              <w:rFonts w:ascii="Arial" w:eastAsiaTheme="minorEastAsia" w:hAnsi="Arial" w:cs="Arial"/>
              <w:noProof/>
              <w:sz w:val="24"/>
              <w:szCs w:val="24"/>
              <w:lang w:val="en-GB" w:eastAsia="en-GB"/>
            </w:rPr>
          </w:pPr>
          <w:hyperlink w:anchor="_Toc240023664" w:history="1">
            <w:r w:rsidRPr="00EB36E3">
              <w:rPr>
                <w:rStyle w:val="Hyperlink"/>
                <w:rFonts w:ascii="Arial" w:eastAsia="Times New Roman" w:hAnsi="Arial" w:cs="Arial"/>
                <w:noProof/>
                <w:sz w:val="24"/>
                <w:szCs w:val="24"/>
                <w:lang w:val="en-GB" w:eastAsia="en-GB"/>
              </w:rPr>
              <w:t>9.4 Human Capital Management Plan</w:t>
            </w:r>
            <w:r w:rsidRPr="00EB36E3">
              <w:rPr>
                <w:rFonts w:ascii="Arial" w:hAnsi="Arial" w:cs="Arial"/>
                <w:noProof/>
                <w:webHidden/>
                <w:sz w:val="24"/>
                <w:szCs w:val="24"/>
              </w:rPr>
              <w:tab/>
            </w:r>
            <w:r w:rsidRPr="00EB36E3">
              <w:rPr>
                <w:rFonts w:ascii="Arial" w:hAnsi="Arial" w:cs="Arial"/>
                <w:noProof/>
                <w:webHidden/>
                <w:sz w:val="24"/>
                <w:szCs w:val="24"/>
              </w:rPr>
              <w:fldChar w:fldCharType="begin"/>
            </w:r>
            <w:r w:rsidRPr="00EB36E3">
              <w:rPr>
                <w:rFonts w:ascii="Arial" w:hAnsi="Arial" w:cs="Arial"/>
                <w:noProof/>
                <w:webHidden/>
                <w:sz w:val="24"/>
                <w:szCs w:val="24"/>
              </w:rPr>
              <w:instrText xml:space="preserve"> PAGEREF _Toc240023664 \h </w:instrText>
            </w:r>
            <w:r w:rsidRPr="00EB36E3">
              <w:rPr>
                <w:rFonts w:ascii="Arial" w:hAnsi="Arial" w:cs="Arial"/>
                <w:noProof/>
                <w:webHidden/>
                <w:sz w:val="24"/>
                <w:szCs w:val="24"/>
              </w:rPr>
            </w:r>
            <w:r w:rsidRPr="00EB36E3">
              <w:rPr>
                <w:rFonts w:ascii="Arial" w:hAnsi="Arial" w:cs="Arial"/>
                <w:noProof/>
                <w:webHidden/>
                <w:sz w:val="24"/>
                <w:szCs w:val="24"/>
              </w:rPr>
              <w:fldChar w:fldCharType="separate"/>
            </w:r>
            <w:r w:rsidRPr="00EB36E3">
              <w:rPr>
                <w:rFonts w:ascii="Arial" w:hAnsi="Arial" w:cs="Arial"/>
                <w:noProof/>
                <w:webHidden/>
                <w:sz w:val="24"/>
                <w:szCs w:val="24"/>
              </w:rPr>
              <w:t>52</w:t>
            </w:r>
            <w:r w:rsidRPr="00EB36E3">
              <w:rPr>
                <w:rFonts w:ascii="Arial" w:hAnsi="Arial" w:cs="Arial"/>
                <w:noProof/>
                <w:webHidden/>
                <w:sz w:val="24"/>
                <w:szCs w:val="24"/>
              </w:rPr>
              <w:fldChar w:fldCharType="end"/>
            </w:r>
          </w:hyperlink>
        </w:p>
        <w:p w14:paraId="269166A3" w14:textId="054AD53A" w:rsidR="00EB36E3" w:rsidRPr="00EB36E3" w:rsidRDefault="00EB36E3" w:rsidP="00EB36E3">
          <w:pPr>
            <w:pStyle w:val="TOC3"/>
            <w:tabs>
              <w:tab w:val="right" w:leader="dot" w:pos="9016"/>
            </w:tabs>
            <w:jc w:val="both"/>
            <w:rPr>
              <w:rFonts w:ascii="Arial" w:eastAsiaTheme="minorEastAsia" w:hAnsi="Arial" w:cs="Arial"/>
              <w:noProof/>
              <w:sz w:val="24"/>
              <w:szCs w:val="24"/>
              <w:lang w:val="en-GB" w:eastAsia="en-GB"/>
            </w:rPr>
          </w:pPr>
          <w:hyperlink w:anchor="_Toc240023665" w:history="1">
            <w:r w:rsidRPr="00EB36E3">
              <w:rPr>
                <w:rStyle w:val="Hyperlink"/>
                <w:rFonts w:ascii="Arial" w:eastAsia="Times New Roman" w:hAnsi="Arial" w:cs="Arial"/>
                <w:noProof/>
                <w:sz w:val="24"/>
                <w:szCs w:val="24"/>
                <w:lang w:val="en-GB" w:eastAsia="en-GB"/>
              </w:rPr>
              <w:t>9.4.1 Organisational structure and staffing</w:t>
            </w:r>
            <w:r w:rsidRPr="00EB36E3">
              <w:rPr>
                <w:rFonts w:ascii="Arial" w:hAnsi="Arial" w:cs="Arial"/>
                <w:noProof/>
                <w:webHidden/>
                <w:sz w:val="24"/>
                <w:szCs w:val="24"/>
              </w:rPr>
              <w:tab/>
            </w:r>
            <w:r w:rsidRPr="00EB36E3">
              <w:rPr>
                <w:rFonts w:ascii="Arial" w:hAnsi="Arial" w:cs="Arial"/>
                <w:noProof/>
                <w:webHidden/>
                <w:sz w:val="24"/>
                <w:szCs w:val="24"/>
              </w:rPr>
              <w:fldChar w:fldCharType="begin"/>
            </w:r>
            <w:r w:rsidRPr="00EB36E3">
              <w:rPr>
                <w:rFonts w:ascii="Arial" w:hAnsi="Arial" w:cs="Arial"/>
                <w:noProof/>
                <w:webHidden/>
                <w:sz w:val="24"/>
                <w:szCs w:val="24"/>
              </w:rPr>
              <w:instrText xml:space="preserve"> PAGEREF _Toc240023665 \h </w:instrText>
            </w:r>
            <w:r w:rsidRPr="00EB36E3">
              <w:rPr>
                <w:rFonts w:ascii="Arial" w:hAnsi="Arial" w:cs="Arial"/>
                <w:noProof/>
                <w:webHidden/>
                <w:sz w:val="24"/>
                <w:szCs w:val="24"/>
              </w:rPr>
            </w:r>
            <w:r w:rsidRPr="00EB36E3">
              <w:rPr>
                <w:rFonts w:ascii="Arial" w:hAnsi="Arial" w:cs="Arial"/>
                <w:noProof/>
                <w:webHidden/>
                <w:sz w:val="24"/>
                <w:szCs w:val="24"/>
              </w:rPr>
              <w:fldChar w:fldCharType="separate"/>
            </w:r>
            <w:r w:rsidRPr="00EB36E3">
              <w:rPr>
                <w:rFonts w:ascii="Arial" w:hAnsi="Arial" w:cs="Arial"/>
                <w:noProof/>
                <w:webHidden/>
                <w:sz w:val="24"/>
                <w:szCs w:val="24"/>
              </w:rPr>
              <w:t>52</w:t>
            </w:r>
            <w:r w:rsidRPr="00EB36E3">
              <w:rPr>
                <w:rFonts w:ascii="Arial" w:hAnsi="Arial" w:cs="Arial"/>
                <w:noProof/>
                <w:webHidden/>
                <w:sz w:val="24"/>
                <w:szCs w:val="24"/>
              </w:rPr>
              <w:fldChar w:fldCharType="end"/>
            </w:r>
          </w:hyperlink>
        </w:p>
        <w:p w14:paraId="331B391B" w14:textId="7F599122" w:rsidR="00EB36E3" w:rsidRPr="00EB36E3" w:rsidRDefault="00EB36E3" w:rsidP="00EB36E3">
          <w:pPr>
            <w:pStyle w:val="TOC3"/>
            <w:tabs>
              <w:tab w:val="right" w:leader="dot" w:pos="9016"/>
            </w:tabs>
            <w:jc w:val="both"/>
            <w:rPr>
              <w:rFonts w:ascii="Arial" w:eastAsiaTheme="minorEastAsia" w:hAnsi="Arial" w:cs="Arial"/>
              <w:noProof/>
              <w:sz w:val="24"/>
              <w:szCs w:val="24"/>
              <w:lang w:val="en-GB" w:eastAsia="en-GB"/>
            </w:rPr>
          </w:pPr>
          <w:hyperlink w:anchor="_Toc240023666" w:history="1">
            <w:r w:rsidRPr="00EB36E3">
              <w:rPr>
                <w:rStyle w:val="Hyperlink"/>
                <w:rFonts w:ascii="Arial" w:eastAsia="Times New Roman" w:hAnsi="Arial" w:cs="Arial"/>
                <w:noProof/>
                <w:sz w:val="24"/>
                <w:szCs w:val="24"/>
                <w:lang w:val="en-GB" w:eastAsia="en-GB"/>
              </w:rPr>
              <w:t>9.4.2 Recruitment, development and retention</w:t>
            </w:r>
            <w:r w:rsidRPr="00EB36E3">
              <w:rPr>
                <w:rFonts w:ascii="Arial" w:hAnsi="Arial" w:cs="Arial"/>
                <w:noProof/>
                <w:webHidden/>
                <w:sz w:val="24"/>
                <w:szCs w:val="24"/>
              </w:rPr>
              <w:tab/>
            </w:r>
            <w:r w:rsidRPr="00EB36E3">
              <w:rPr>
                <w:rFonts w:ascii="Arial" w:hAnsi="Arial" w:cs="Arial"/>
                <w:noProof/>
                <w:webHidden/>
                <w:sz w:val="24"/>
                <w:szCs w:val="24"/>
              </w:rPr>
              <w:fldChar w:fldCharType="begin"/>
            </w:r>
            <w:r w:rsidRPr="00EB36E3">
              <w:rPr>
                <w:rFonts w:ascii="Arial" w:hAnsi="Arial" w:cs="Arial"/>
                <w:noProof/>
                <w:webHidden/>
                <w:sz w:val="24"/>
                <w:szCs w:val="24"/>
              </w:rPr>
              <w:instrText xml:space="preserve"> PAGEREF _Toc240023666 \h </w:instrText>
            </w:r>
            <w:r w:rsidRPr="00EB36E3">
              <w:rPr>
                <w:rFonts w:ascii="Arial" w:hAnsi="Arial" w:cs="Arial"/>
                <w:noProof/>
                <w:webHidden/>
                <w:sz w:val="24"/>
                <w:szCs w:val="24"/>
              </w:rPr>
            </w:r>
            <w:r w:rsidRPr="00EB36E3">
              <w:rPr>
                <w:rFonts w:ascii="Arial" w:hAnsi="Arial" w:cs="Arial"/>
                <w:noProof/>
                <w:webHidden/>
                <w:sz w:val="24"/>
                <w:szCs w:val="24"/>
              </w:rPr>
              <w:fldChar w:fldCharType="separate"/>
            </w:r>
            <w:r w:rsidRPr="00EB36E3">
              <w:rPr>
                <w:rFonts w:ascii="Arial" w:hAnsi="Arial" w:cs="Arial"/>
                <w:noProof/>
                <w:webHidden/>
                <w:sz w:val="24"/>
                <w:szCs w:val="24"/>
              </w:rPr>
              <w:t>52</w:t>
            </w:r>
            <w:r w:rsidRPr="00EB36E3">
              <w:rPr>
                <w:rFonts w:ascii="Arial" w:hAnsi="Arial" w:cs="Arial"/>
                <w:noProof/>
                <w:webHidden/>
                <w:sz w:val="24"/>
                <w:szCs w:val="24"/>
              </w:rPr>
              <w:fldChar w:fldCharType="end"/>
            </w:r>
          </w:hyperlink>
        </w:p>
        <w:p w14:paraId="366A9BFF" w14:textId="71F125D0" w:rsidR="00EB36E3" w:rsidRPr="00EB36E3" w:rsidRDefault="00EB36E3" w:rsidP="00EB36E3">
          <w:pPr>
            <w:pStyle w:val="TOC3"/>
            <w:tabs>
              <w:tab w:val="right" w:leader="dot" w:pos="9016"/>
            </w:tabs>
            <w:jc w:val="both"/>
            <w:rPr>
              <w:rFonts w:ascii="Arial" w:eastAsiaTheme="minorEastAsia" w:hAnsi="Arial" w:cs="Arial"/>
              <w:noProof/>
              <w:sz w:val="24"/>
              <w:szCs w:val="24"/>
              <w:lang w:val="en-GB" w:eastAsia="en-GB"/>
            </w:rPr>
          </w:pPr>
          <w:hyperlink w:anchor="_Toc240023667" w:history="1">
            <w:r w:rsidRPr="00EB36E3">
              <w:rPr>
                <w:rStyle w:val="Hyperlink"/>
                <w:rFonts w:ascii="Arial" w:eastAsia="Times New Roman" w:hAnsi="Arial" w:cs="Arial"/>
                <w:noProof/>
                <w:sz w:val="24"/>
                <w:szCs w:val="24"/>
                <w:lang w:val="en-GB" w:eastAsia="en-GB"/>
              </w:rPr>
              <w:t>9.4.3 Employment and operational compliance</w:t>
            </w:r>
            <w:r w:rsidRPr="00EB36E3">
              <w:rPr>
                <w:rFonts w:ascii="Arial" w:hAnsi="Arial" w:cs="Arial"/>
                <w:noProof/>
                <w:webHidden/>
                <w:sz w:val="24"/>
                <w:szCs w:val="24"/>
              </w:rPr>
              <w:tab/>
            </w:r>
            <w:r w:rsidRPr="00EB36E3">
              <w:rPr>
                <w:rFonts w:ascii="Arial" w:hAnsi="Arial" w:cs="Arial"/>
                <w:noProof/>
                <w:webHidden/>
                <w:sz w:val="24"/>
                <w:szCs w:val="24"/>
              </w:rPr>
              <w:fldChar w:fldCharType="begin"/>
            </w:r>
            <w:r w:rsidRPr="00EB36E3">
              <w:rPr>
                <w:rFonts w:ascii="Arial" w:hAnsi="Arial" w:cs="Arial"/>
                <w:noProof/>
                <w:webHidden/>
                <w:sz w:val="24"/>
                <w:szCs w:val="24"/>
              </w:rPr>
              <w:instrText xml:space="preserve"> PAGEREF _Toc240023667 \h </w:instrText>
            </w:r>
            <w:r w:rsidRPr="00EB36E3">
              <w:rPr>
                <w:rFonts w:ascii="Arial" w:hAnsi="Arial" w:cs="Arial"/>
                <w:noProof/>
                <w:webHidden/>
                <w:sz w:val="24"/>
                <w:szCs w:val="24"/>
              </w:rPr>
            </w:r>
            <w:r w:rsidRPr="00EB36E3">
              <w:rPr>
                <w:rFonts w:ascii="Arial" w:hAnsi="Arial" w:cs="Arial"/>
                <w:noProof/>
                <w:webHidden/>
                <w:sz w:val="24"/>
                <w:szCs w:val="24"/>
              </w:rPr>
              <w:fldChar w:fldCharType="separate"/>
            </w:r>
            <w:r w:rsidRPr="00EB36E3">
              <w:rPr>
                <w:rFonts w:ascii="Arial" w:hAnsi="Arial" w:cs="Arial"/>
                <w:noProof/>
                <w:webHidden/>
                <w:sz w:val="24"/>
                <w:szCs w:val="24"/>
              </w:rPr>
              <w:t>53</w:t>
            </w:r>
            <w:r w:rsidRPr="00EB36E3">
              <w:rPr>
                <w:rFonts w:ascii="Arial" w:hAnsi="Arial" w:cs="Arial"/>
                <w:noProof/>
                <w:webHidden/>
                <w:sz w:val="24"/>
                <w:szCs w:val="24"/>
              </w:rPr>
              <w:fldChar w:fldCharType="end"/>
            </w:r>
          </w:hyperlink>
        </w:p>
        <w:p w14:paraId="32EF61A6" w14:textId="0D73C322" w:rsidR="00EB36E3" w:rsidRPr="00EB36E3" w:rsidRDefault="00EB36E3" w:rsidP="00EB36E3">
          <w:pPr>
            <w:pStyle w:val="TOC2"/>
            <w:tabs>
              <w:tab w:val="right" w:leader="dot" w:pos="9016"/>
            </w:tabs>
            <w:jc w:val="both"/>
            <w:rPr>
              <w:rFonts w:ascii="Arial" w:eastAsiaTheme="minorEastAsia" w:hAnsi="Arial" w:cs="Arial"/>
              <w:noProof/>
              <w:sz w:val="24"/>
              <w:szCs w:val="24"/>
              <w:lang w:val="en-GB" w:eastAsia="en-GB"/>
            </w:rPr>
          </w:pPr>
          <w:hyperlink w:anchor="_Toc240023668" w:history="1">
            <w:r w:rsidRPr="00EB36E3">
              <w:rPr>
                <w:rStyle w:val="Hyperlink"/>
                <w:rFonts w:ascii="Arial" w:eastAsia="Times New Roman" w:hAnsi="Arial" w:cs="Arial"/>
                <w:noProof/>
                <w:sz w:val="24"/>
                <w:szCs w:val="24"/>
                <w:lang w:val="en-GB" w:eastAsia="en-GB"/>
              </w:rPr>
              <w:t>9.5 Integration, Scalability and Conclusion</w:t>
            </w:r>
            <w:r w:rsidRPr="00EB36E3">
              <w:rPr>
                <w:rFonts w:ascii="Arial" w:hAnsi="Arial" w:cs="Arial"/>
                <w:noProof/>
                <w:webHidden/>
                <w:sz w:val="24"/>
                <w:szCs w:val="24"/>
              </w:rPr>
              <w:tab/>
            </w:r>
            <w:r w:rsidRPr="00EB36E3">
              <w:rPr>
                <w:rFonts w:ascii="Arial" w:hAnsi="Arial" w:cs="Arial"/>
                <w:noProof/>
                <w:webHidden/>
                <w:sz w:val="24"/>
                <w:szCs w:val="24"/>
              </w:rPr>
              <w:fldChar w:fldCharType="begin"/>
            </w:r>
            <w:r w:rsidRPr="00EB36E3">
              <w:rPr>
                <w:rFonts w:ascii="Arial" w:hAnsi="Arial" w:cs="Arial"/>
                <w:noProof/>
                <w:webHidden/>
                <w:sz w:val="24"/>
                <w:szCs w:val="24"/>
              </w:rPr>
              <w:instrText xml:space="preserve"> PAGEREF _Toc240023668 \h </w:instrText>
            </w:r>
            <w:r w:rsidRPr="00EB36E3">
              <w:rPr>
                <w:rFonts w:ascii="Arial" w:hAnsi="Arial" w:cs="Arial"/>
                <w:noProof/>
                <w:webHidden/>
                <w:sz w:val="24"/>
                <w:szCs w:val="24"/>
              </w:rPr>
            </w:r>
            <w:r w:rsidRPr="00EB36E3">
              <w:rPr>
                <w:rFonts w:ascii="Arial" w:hAnsi="Arial" w:cs="Arial"/>
                <w:noProof/>
                <w:webHidden/>
                <w:sz w:val="24"/>
                <w:szCs w:val="24"/>
              </w:rPr>
              <w:fldChar w:fldCharType="separate"/>
            </w:r>
            <w:r w:rsidRPr="00EB36E3">
              <w:rPr>
                <w:rFonts w:ascii="Arial" w:hAnsi="Arial" w:cs="Arial"/>
                <w:noProof/>
                <w:webHidden/>
                <w:sz w:val="24"/>
                <w:szCs w:val="24"/>
              </w:rPr>
              <w:t>53</w:t>
            </w:r>
            <w:r w:rsidRPr="00EB36E3">
              <w:rPr>
                <w:rFonts w:ascii="Arial" w:hAnsi="Arial" w:cs="Arial"/>
                <w:noProof/>
                <w:webHidden/>
                <w:sz w:val="24"/>
                <w:szCs w:val="24"/>
              </w:rPr>
              <w:fldChar w:fldCharType="end"/>
            </w:r>
          </w:hyperlink>
        </w:p>
        <w:p w14:paraId="2481F93E" w14:textId="79293901" w:rsidR="00EB36E3" w:rsidRPr="00EB36E3" w:rsidRDefault="00EB36E3" w:rsidP="00EB36E3">
          <w:pPr>
            <w:pStyle w:val="TOC1"/>
            <w:tabs>
              <w:tab w:val="right" w:leader="dot" w:pos="9016"/>
            </w:tabs>
            <w:jc w:val="both"/>
            <w:rPr>
              <w:rFonts w:ascii="Arial" w:eastAsiaTheme="minorEastAsia" w:hAnsi="Arial" w:cs="Arial"/>
              <w:noProof/>
              <w:sz w:val="24"/>
              <w:szCs w:val="24"/>
              <w:lang w:val="en-GB" w:eastAsia="en-GB"/>
            </w:rPr>
          </w:pPr>
          <w:hyperlink w:anchor="_Toc240023669" w:history="1">
            <w:r w:rsidRPr="00EB36E3">
              <w:rPr>
                <w:rStyle w:val="Hyperlink"/>
                <w:rFonts w:ascii="Arial" w:eastAsia="Times New Roman" w:hAnsi="Arial" w:cs="Arial"/>
                <w:noProof/>
                <w:sz w:val="24"/>
                <w:szCs w:val="24"/>
                <w:lang w:val="en-GB" w:eastAsia="en-GB"/>
              </w:rPr>
              <w:t>Chapter 10: Operations Plan</w:t>
            </w:r>
            <w:r w:rsidRPr="00EB36E3">
              <w:rPr>
                <w:rFonts w:ascii="Arial" w:hAnsi="Arial" w:cs="Arial"/>
                <w:noProof/>
                <w:webHidden/>
                <w:sz w:val="24"/>
                <w:szCs w:val="24"/>
              </w:rPr>
              <w:tab/>
            </w:r>
            <w:r w:rsidRPr="00EB36E3">
              <w:rPr>
                <w:rFonts w:ascii="Arial" w:hAnsi="Arial" w:cs="Arial"/>
                <w:noProof/>
                <w:webHidden/>
                <w:sz w:val="24"/>
                <w:szCs w:val="24"/>
              </w:rPr>
              <w:fldChar w:fldCharType="begin"/>
            </w:r>
            <w:r w:rsidRPr="00EB36E3">
              <w:rPr>
                <w:rFonts w:ascii="Arial" w:hAnsi="Arial" w:cs="Arial"/>
                <w:noProof/>
                <w:webHidden/>
                <w:sz w:val="24"/>
                <w:szCs w:val="24"/>
              </w:rPr>
              <w:instrText xml:space="preserve"> PAGEREF _Toc240023669 \h </w:instrText>
            </w:r>
            <w:r w:rsidRPr="00EB36E3">
              <w:rPr>
                <w:rFonts w:ascii="Arial" w:hAnsi="Arial" w:cs="Arial"/>
                <w:noProof/>
                <w:webHidden/>
                <w:sz w:val="24"/>
                <w:szCs w:val="24"/>
              </w:rPr>
            </w:r>
            <w:r w:rsidRPr="00EB36E3">
              <w:rPr>
                <w:rFonts w:ascii="Arial" w:hAnsi="Arial" w:cs="Arial"/>
                <w:noProof/>
                <w:webHidden/>
                <w:sz w:val="24"/>
                <w:szCs w:val="24"/>
              </w:rPr>
              <w:fldChar w:fldCharType="separate"/>
            </w:r>
            <w:r w:rsidRPr="00EB36E3">
              <w:rPr>
                <w:rFonts w:ascii="Arial" w:hAnsi="Arial" w:cs="Arial"/>
                <w:noProof/>
                <w:webHidden/>
                <w:sz w:val="24"/>
                <w:szCs w:val="24"/>
              </w:rPr>
              <w:t>54</w:t>
            </w:r>
            <w:r w:rsidRPr="00EB36E3">
              <w:rPr>
                <w:rFonts w:ascii="Arial" w:hAnsi="Arial" w:cs="Arial"/>
                <w:noProof/>
                <w:webHidden/>
                <w:sz w:val="24"/>
                <w:szCs w:val="24"/>
              </w:rPr>
              <w:fldChar w:fldCharType="end"/>
            </w:r>
          </w:hyperlink>
        </w:p>
        <w:p w14:paraId="2943947E" w14:textId="61DDBA71" w:rsidR="00EB36E3" w:rsidRPr="00EB36E3" w:rsidRDefault="00EB36E3" w:rsidP="00EB36E3">
          <w:pPr>
            <w:pStyle w:val="TOC2"/>
            <w:tabs>
              <w:tab w:val="right" w:leader="dot" w:pos="9016"/>
            </w:tabs>
            <w:jc w:val="both"/>
            <w:rPr>
              <w:rFonts w:ascii="Arial" w:eastAsiaTheme="minorEastAsia" w:hAnsi="Arial" w:cs="Arial"/>
              <w:noProof/>
              <w:sz w:val="24"/>
              <w:szCs w:val="24"/>
              <w:lang w:val="en-GB" w:eastAsia="en-GB"/>
            </w:rPr>
          </w:pPr>
          <w:hyperlink w:anchor="_Toc240023670" w:history="1">
            <w:r w:rsidRPr="00EB36E3">
              <w:rPr>
                <w:rStyle w:val="Hyperlink"/>
                <w:rFonts w:ascii="Arial" w:eastAsia="Times New Roman" w:hAnsi="Arial" w:cs="Arial"/>
                <w:noProof/>
                <w:sz w:val="24"/>
                <w:szCs w:val="24"/>
                <w:lang w:val="en-GB" w:eastAsia="en-GB"/>
              </w:rPr>
              <w:t>10.1 Operating Model</w:t>
            </w:r>
            <w:r w:rsidRPr="00EB36E3">
              <w:rPr>
                <w:rFonts w:ascii="Arial" w:hAnsi="Arial" w:cs="Arial"/>
                <w:noProof/>
                <w:webHidden/>
                <w:sz w:val="24"/>
                <w:szCs w:val="24"/>
              </w:rPr>
              <w:tab/>
            </w:r>
            <w:r w:rsidRPr="00EB36E3">
              <w:rPr>
                <w:rFonts w:ascii="Arial" w:hAnsi="Arial" w:cs="Arial"/>
                <w:noProof/>
                <w:webHidden/>
                <w:sz w:val="24"/>
                <w:szCs w:val="24"/>
              </w:rPr>
              <w:fldChar w:fldCharType="begin"/>
            </w:r>
            <w:r w:rsidRPr="00EB36E3">
              <w:rPr>
                <w:rFonts w:ascii="Arial" w:hAnsi="Arial" w:cs="Arial"/>
                <w:noProof/>
                <w:webHidden/>
                <w:sz w:val="24"/>
                <w:szCs w:val="24"/>
              </w:rPr>
              <w:instrText xml:space="preserve"> PAGEREF _Toc240023670 \h </w:instrText>
            </w:r>
            <w:r w:rsidRPr="00EB36E3">
              <w:rPr>
                <w:rFonts w:ascii="Arial" w:hAnsi="Arial" w:cs="Arial"/>
                <w:noProof/>
                <w:webHidden/>
                <w:sz w:val="24"/>
                <w:szCs w:val="24"/>
              </w:rPr>
            </w:r>
            <w:r w:rsidRPr="00EB36E3">
              <w:rPr>
                <w:rFonts w:ascii="Arial" w:hAnsi="Arial" w:cs="Arial"/>
                <w:noProof/>
                <w:webHidden/>
                <w:sz w:val="24"/>
                <w:szCs w:val="24"/>
              </w:rPr>
              <w:fldChar w:fldCharType="separate"/>
            </w:r>
            <w:r w:rsidRPr="00EB36E3">
              <w:rPr>
                <w:rFonts w:ascii="Arial" w:hAnsi="Arial" w:cs="Arial"/>
                <w:noProof/>
                <w:webHidden/>
                <w:sz w:val="24"/>
                <w:szCs w:val="24"/>
              </w:rPr>
              <w:t>54</w:t>
            </w:r>
            <w:r w:rsidRPr="00EB36E3">
              <w:rPr>
                <w:rFonts w:ascii="Arial" w:hAnsi="Arial" w:cs="Arial"/>
                <w:noProof/>
                <w:webHidden/>
                <w:sz w:val="24"/>
                <w:szCs w:val="24"/>
              </w:rPr>
              <w:fldChar w:fldCharType="end"/>
            </w:r>
          </w:hyperlink>
        </w:p>
        <w:p w14:paraId="20A47EDE" w14:textId="3C61B639" w:rsidR="00EB36E3" w:rsidRPr="00EB36E3" w:rsidRDefault="00EB36E3" w:rsidP="00EB36E3">
          <w:pPr>
            <w:pStyle w:val="TOC2"/>
            <w:tabs>
              <w:tab w:val="right" w:leader="dot" w:pos="9016"/>
            </w:tabs>
            <w:jc w:val="both"/>
            <w:rPr>
              <w:rFonts w:ascii="Arial" w:eastAsiaTheme="minorEastAsia" w:hAnsi="Arial" w:cs="Arial"/>
              <w:noProof/>
              <w:sz w:val="24"/>
              <w:szCs w:val="24"/>
              <w:lang w:val="en-GB" w:eastAsia="en-GB"/>
            </w:rPr>
          </w:pPr>
          <w:hyperlink w:anchor="_Toc240023671" w:history="1">
            <w:r w:rsidRPr="00EB36E3">
              <w:rPr>
                <w:rStyle w:val="Hyperlink"/>
                <w:rFonts w:ascii="Arial" w:eastAsia="Times New Roman" w:hAnsi="Arial" w:cs="Arial"/>
                <w:noProof/>
                <w:sz w:val="24"/>
                <w:szCs w:val="24"/>
                <w:lang w:val="en-GB" w:eastAsia="en-GB"/>
              </w:rPr>
              <w:t>10.2 Operational Workflow and Capacity</w:t>
            </w:r>
            <w:r w:rsidRPr="00EB36E3">
              <w:rPr>
                <w:rFonts w:ascii="Arial" w:hAnsi="Arial" w:cs="Arial"/>
                <w:noProof/>
                <w:webHidden/>
                <w:sz w:val="24"/>
                <w:szCs w:val="24"/>
              </w:rPr>
              <w:tab/>
            </w:r>
            <w:r w:rsidRPr="00EB36E3">
              <w:rPr>
                <w:rFonts w:ascii="Arial" w:hAnsi="Arial" w:cs="Arial"/>
                <w:noProof/>
                <w:webHidden/>
                <w:sz w:val="24"/>
                <w:szCs w:val="24"/>
              </w:rPr>
              <w:fldChar w:fldCharType="begin"/>
            </w:r>
            <w:r w:rsidRPr="00EB36E3">
              <w:rPr>
                <w:rFonts w:ascii="Arial" w:hAnsi="Arial" w:cs="Arial"/>
                <w:noProof/>
                <w:webHidden/>
                <w:sz w:val="24"/>
                <w:szCs w:val="24"/>
              </w:rPr>
              <w:instrText xml:space="preserve"> PAGEREF _Toc240023671 \h </w:instrText>
            </w:r>
            <w:r w:rsidRPr="00EB36E3">
              <w:rPr>
                <w:rFonts w:ascii="Arial" w:hAnsi="Arial" w:cs="Arial"/>
                <w:noProof/>
                <w:webHidden/>
                <w:sz w:val="24"/>
                <w:szCs w:val="24"/>
              </w:rPr>
            </w:r>
            <w:r w:rsidRPr="00EB36E3">
              <w:rPr>
                <w:rFonts w:ascii="Arial" w:hAnsi="Arial" w:cs="Arial"/>
                <w:noProof/>
                <w:webHidden/>
                <w:sz w:val="24"/>
                <w:szCs w:val="24"/>
              </w:rPr>
              <w:fldChar w:fldCharType="separate"/>
            </w:r>
            <w:r w:rsidRPr="00EB36E3">
              <w:rPr>
                <w:rFonts w:ascii="Arial" w:hAnsi="Arial" w:cs="Arial"/>
                <w:noProof/>
                <w:webHidden/>
                <w:sz w:val="24"/>
                <w:szCs w:val="24"/>
              </w:rPr>
              <w:t>54</w:t>
            </w:r>
            <w:r w:rsidRPr="00EB36E3">
              <w:rPr>
                <w:rFonts w:ascii="Arial" w:hAnsi="Arial" w:cs="Arial"/>
                <w:noProof/>
                <w:webHidden/>
                <w:sz w:val="24"/>
                <w:szCs w:val="24"/>
              </w:rPr>
              <w:fldChar w:fldCharType="end"/>
            </w:r>
          </w:hyperlink>
        </w:p>
        <w:p w14:paraId="61A3BD00" w14:textId="678A890E" w:rsidR="00EB36E3" w:rsidRPr="00EB36E3" w:rsidRDefault="00EB36E3" w:rsidP="00EB36E3">
          <w:pPr>
            <w:pStyle w:val="TOC2"/>
            <w:tabs>
              <w:tab w:val="right" w:leader="dot" w:pos="9016"/>
            </w:tabs>
            <w:jc w:val="both"/>
            <w:rPr>
              <w:rFonts w:ascii="Arial" w:eastAsiaTheme="minorEastAsia" w:hAnsi="Arial" w:cs="Arial"/>
              <w:noProof/>
              <w:sz w:val="24"/>
              <w:szCs w:val="24"/>
              <w:lang w:val="en-GB" w:eastAsia="en-GB"/>
            </w:rPr>
          </w:pPr>
          <w:hyperlink w:anchor="_Toc240023672" w:history="1">
            <w:r w:rsidRPr="00EB36E3">
              <w:rPr>
                <w:rStyle w:val="Hyperlink"/>
                <w:rFonts w:ascii="Arial" w:eastAsia="Times New Roman" w:hAnsi="Arial" w:cs="Arial"/>
                <w:noProof/>
                <w:sz w:val="24"/>
                <w:szCs w:val="24"/>
                <w:lang w:val="en-GB" w:eastAsia="en-GB"/>
              </w:rPr>
              <w:t>10.3 Location, Facilities, Equipment and Technology</w:t>
            </w:r>
            <w:r w:rsidRPr="00EB36E3">
              <w:rPr>
                <w:rFonts w:ascii="Arial" w:hAnsi="Arial" w:cs="Arial"/>
                <w:noProof/>
                <w:webHidden/>
                <w:sz w:val="24"/>
                <w:szCs w:val="24"/>
              </w:rPr>
              <w:tab/>
            </w:r>
            <w:r w:rsidRPr="00EB36E3">
              <w:rPr>
                <w:rFonts w:ascii="Arial" w:hAnsi="Arial" w:cs="Arial"/>
                <w:noProof/>
                <w:webHidden/>
                <w:sz w:val="24"/>
                <w:szCs w:val="24"/>
              </w:rPr>
              <w:fldChar w:fldCharType="begin"/>
            </w:r>
            <w:r w:rsidRPr="00EB36E3">
              <w:rPr>
                <w:rFonts w:ascii="Arial" w:hAnsi="Arial" w:cs="Arial"/>
                <w:noProof/>
                <w:webHidden/>
                <w:sz w:val="24"/>
                <w:szCs w:val="24"/>
              </w:rPr>
              <w:instrText xml:space="preserve"> PAGEREF _Toc240023672 \h </w:instrText>
            </w:r>
            <w:r w:rsidRPr="00EB36E3">
              <w:rPr>
                <w:rFonts w:ascii="Arial" w:hAnsi="Arial" w:cs="Arial"/>
                <w:noProof/>
                <w:webHidden/>
                <w:sz w:val="24"/>
                <w:szCs w:val="24"/>
              </w:rPr>
            </w:r>
            <w:r w:rsidRPr="00EB36E3">
              <w:rPr>
                <w:rFonts w:ascii="Arial" w:hAnsi="Arial" w:cs="Arial"/>
                <w:noProof/>
                <w:webHidden/>
                <w:sz w:val="24"/>
                <w:szCs w:val="24"/>
              </w:rPr>
              <w:fldChar w:fldCharType="separate"/>
            </w:r>
            <w:r w:rsidRPr="00EB36E3">
              <w:rPr>
                <w:rFonts w:ascii="Arial" w:hAnsi="Arial" w:cs="Arial"/>
                <w:noProof/>
                <w:webHidden/>
                <w:sz w:val="24"/>
                <w:szCs w:val="24"/>
              </w:rPr>
              <w:t>55</w:t>
            </w:r>
            <w:r w:rsidRPr="00EB36E3">
              <w:rPr>
                <w:rFonts w:ascii="Arial" w:hAnsi="Arial" w:cs="Arial"/>
                <w:noProof/>
                <w:webHidden/>
                <w:sz w:val="24"/>
                <w:szCs w:val="24"/>
              </w:rPr>
              <w:fldChar w:fldCharType="end"/>
            </w:r>
          </w:hyperlink>
        </w:p>
        <w:p w14:paraId="6196853C" w14:textId="5C45723B" w:rsidR="00EB36E3" w:rsidRPr="00EB36E3" w:rsidRDefault="00EB36E3" w:rsidP="00EB36E3">
          <w:pPr>
            <w:pStyle w:val="TOC2"/>
            <w:tabs>
              <w:tab w:val="right" w:leader="dot" w:pos="9016"/>
            </w:tabs>
            <w:jc w:val="both"/>
            <w:rPr>
              <w:rFonts w:ascii="Arial" w:eastAsiaTheme="minorEastAsia" w:hAnsi="Arial" w:cs="Arial"/>
              <w:noProof/>
              <w:sz w:val="24"/>
              <w:szCs w:val="24"/>
              <w:lang w:val="en-GB" w:eastAsia="en-GB"/>
            </w:rPr>
          </w:pPr>
          <w:hyperlink w:anchor="_Toc240023673" w:history="1">
            <w:r w:rsidRPr="00EB36E3">
              <w:rPr>
                <w:rStyle w:val="Hyperlink"/>
                <w:rFonts w:ascii="Arial" w:eastAsia="Times New Roman" w:hAnsi="Arial" w:cs="Arial"/>
                <w:noProof/>
                <w:sz w:val="24"/>
                <w:szCs w:val="24"/>
                <w:lang w:val="en-GB" w:eastAsia="en-GB"/>
              </w:rPr>
              <w:t>10.4 Supply Chain, Procurement, Inventory and Logistic</w:t>
            </w:r>
            <w:r w:rsidRPr="00EB36E3">
              <w:rPr>
                <w:rFonts w:ascii="Arial" w:hAnsi="Arial" w:cs="Arial"/>
                <w:noProof/>
                <w:webHidden/>
                <w:sz w:val="24"/>
                <w:szCs w:val="24"/>
              </w:rPr>
              <w:tab/>
            </w:r>
            <w:r w:rsidRPr="00EB36E3">
              <w:rPr>
                <w:rFonts w:ascii="Arial" w:hAnsi="Arial" w:cs="Arial"/>
                <w:noProof/>
                <w:webHidden/>
                <w:sz w:val="24"/>
                <w:szCs w:val="24"/>
              </w:rPr>
              <w:fldChar w:fldCharType="begin"/>
            </w:r>
            <w:r w:rsidRPr="00EB36E3">
              <w:rPr>
                <w:rFonts w:ascii="Arial" w:hAnsi="Arial" w:cs="Arial"/>
                <w:noProof/>
                <w:webHidden/>
                <w:sz w:val="24"/>
                <w:szCs w:val="24"/>
              </w:rPr>
              <w:instrText xml:space="preserve"> PAGEREF _Toc240023673 \h </w:instrText>
            </w:r>
            <w:r w:rsidRPr="00EB36E3">
              <w:rPr>
                <w:rFonts w:ascii="Arial" w:hAnsi="Arial" w:cs="Arial"/>
                <w:noProof/>
                <w:webHidden/>
                <w:sz w:val="24"/>
                <w:szCs w:val="24"/>
              </w:rPr>
            </w:r>
            <w:r w:rsidRPr="00EB36E3">
              <w:rPr>
                <w:rFonts w:ascii="Arial" w:hAnsi="Arial" w:cs="Arial"/>
                <w:noProof/>
                <w:webHidden/>
                <w:sz w:val="24"/>
                <w:szCs w:val="24"/>
              </w:rPr>
              <w:fldChar w:fldCharType="separate"/>
            </w:r>
            <w:r w:rsidRPr="00EB36E3">
              <w:rPr>
                <w:rFonts w:ascii="Arial" w:hAnsi="Arial" w:cs="Arial"/>
                <w:noProof/>
                <w:webHidden/>
                <w:sz w:val="24"/>
                <w:szCs w:val="24"/>
              </w:rPr>
              <w:t>55</w:t>
            </w:r>
            <w:r w:rsidRPr="00EB36E3">
              <w:rPr>
                <w:rFonts w:ascii="Arial" w:hAnsi="Arial" w:cs="Arial"/>
                <w:noProof/>
                <w:webHidden/>
                <w:sz w:val="24"/>
                <w:szCs w:val="24"/>
              </w:rPr>
              <w:fldChar w:fldCharType="end"/>
            </w:r>
          </w:hyperlink>
        </w:p>
        <w:p w14:paraId="66823FA3" w14:textId="681B1FBA" w:rsidR="00EB36E3" w:rsidRPr="00EB36E3" w:rsidRDefault="00EB36E3" w:rsidP="00EB36E3">
          <w:pPr>
            <w:pStyle w:val="TOC2"/>
            <w:tabs>
              <w:tab w:val="right" w:leader="dot" w:pos="9016"/>
            </w:tabs>
            <w:jc w:val="both"/>
            <w:rPr>
              <w:rFonts w:ascii="Arial" w:eastAsiaTheme="minorEastAsia" w:hAnsi="Arial" w:cs="Arial"/>
              <w:noProof/>
              <w:sz w:val="24"/>
              <w:szCs w:val="24"/>
              <w:lang w:val="en-GB" w:eastAsia="en-GB"/>
            </w:rPr>
          </w:pPr>
          <w:hyperlink w:anchor="_Toc240023674" w:history="1">
            <w:r w:rsidRPr="00EB36E3">
              <w:rPr>
                <w:rStyle w:val="Hyperlink"/>
                <w:rFonts w:ascii="Arial" w:eastAsia="Times New Roman" w:hAnsi="Arial" w:cs="Arial"/>
                <w:noProof/>
                <w:sz w:val="24"/>
                <w:szCs w:val="24"/>
                <w:lang w:val="en-GB" w:eastAsia="en-GB"/>
              </w:rPr>
              <w:t>10.5 Quality, Compliance and Operational Controls</w:t>
            </w:r>
            <w:r w:rsidRPr="00EB36E3">
              <w:rPr>
                <w:rFonts w:ascii="Arial" w:hAnsi="Arial" w:cs="Arial"/>
                <w:noProof/>
                <w:webHidden/>
                <w:sz w:val="24"/>
                <w:szCs w:val="24"/>
              </w:rPr>
              <w:tab/>
            </w:r>
            <w:r w:rsidRPr="00EB36E3">
              <w:rPr>
                <w:rFonts w:ascii="Arial" w:hAnsi="Arial" w:cs="Arial"/>
                <w:noProof/>
                <w:webHidden/>
                <w:sz w:val="24"/>
                <w:szCs w:val="24"/>
              </w:rPr>
              <w:fldChar w:fldCharType="begin"/>
            </w:r>
            <w:r w:rsidRPr="00EB36E3">
              <w:rPr>
                <w:rFonts w:ascii="Arial" w:hAnsi="Arial" w:cs="Arial"/>
                <w:noProof/>
                <w:webHidden/>
                <w:sz w:val="24"/>
                <w:szCs w:val="24"/>
              </w:rPr>
              <w:instrText xml:space="preserve"> PAGEREF _Toc240023674 \h </w:instrText>
            </w:r>
            <w:r w:rsidRPr="00EB36E3">
              <w:rPr>
                <w:rFonts w:ascii="Arial" w:hAnsi="Arial" w:cs="Arial"/>
                <w:noProof/>
                <w:webHidden/>
                <w:sz w:val="24"/>
                <w:szCs w:val="24"/>
              </w:rPr>
            </w:r>
            <w:r w:rsidRPr="00EB36E3">
              <w:rPr>
                <w:rFonts w:ascii="Arial" w:hAnsi="Arial" w:cs="Arial"/>
                <w:noProof/>
                <w:webHidden/>
                <w:sz w:val="24"/>
                <w:szCs w:val="24"/>
              </w:rPr>
              <w:fldChar w:fldCharType="separate"/>
            </w:r>
            <w:r w:rsidRPr="00EB36E3">
              <w:rPr>
                <w:rFonts w:ascii="Arial" w:hAnsi="Arial" w:cs="Arial"/>
                <w:noProof/>
                <w:webHidden/>
                <w:sz w:val="24"/>
                <w:szCs w:val="24"/>
              </w:rPr>
              <w:t>56</w:t>
            </w:r>
            <w:r w:rsidRPr="00EB36E3">
              <w:rPr>
                <w:rFonts w:ascii="Arial" w:hAnsi="Arial" w:cs="Arial"/>
                <w:noProof/>
                <w:webHidden/>
                <w:sz w:val="24"/>
                <w:szCs w:val="24"/>
              </w:rPr>
              <w:fldChar w:fldCharType="end"/>
            </w:r>
          </w:hyperlink>
        </w:p>
        <w:p w14:paraId="2DD03F2F" w14:textId="64486CA7" w:rsidR="00EB36E3" w:rsidRPr="00EB36E3" w:rsidRDefault="00EB36E3" w:rsidP="00EB36E3">
          <w:pPr>
            <w:pStyle w:val="TOC2"/>
            <w:tabs>
              <w:tab w:val="right" w:leader="dot" w:pos="9016"/>
            </w:tabs>
            <w:jc w:val="both"/>
            <w:rPr>
              <w:rFonts w:ascii="Arial" w:eastAsiaTheme="minorEastAsia" w:hAnsi="Arial" w:cs="Arial"/>
              <w:noProof/>
              <w:sz w:val="24"/>
              <w:szCs w:val="24"/>
              <w:lang w:val="en-GB" w:eastAsia="en-GB"/>
            </w:rPr>
          </w:pPr>
          <w:hyperlink w:anchor="_Toc240023675" w:history="1">
            <w:r w:rsidRPr="00EB36E3">
              <w:rPr>
                <w:rStyle w:val="Hyperlink"/>
                <w:rFonts w:ascii="Arial" w:eastAsia="Times New Roman" w:hAnsi="Arial" w:cs="Arial"/>
                <w:noProof/>
                <w:sz w:val="24"/>
                <w:szCs w:val="24"/>
                <w:lang w:val="en-GB" w:eastAsia="en-GB"/>
              </w:rPr>
              <w:t>10.6 Operational Synthesis</w:t>
            </w:r>
            <w:r w:rsidRPr="00EB36E3">
              <w:rPr>
                <w:rFonts w:ascii="Arial" w:hAnsi="Arial" w:cs="Arial"/>
                <w:noProof/>
                <w:webHidden/>
                <w:sz w:val="24"/>
                <w:szCs w:val="24"/>
              </w:rPr>
              <w:tab/>
            </w:r>
            <w:r w:rsidRPr="00EB36E3">
              <w:rPr>
                <w:rFonts w:ascii="Arial" w:hAnsi="Arial" w:cs="Arial"/>
                <w:noProof/>
                <w:webHidden/>
                <w:sz w:val="24"/>
                <w:szCs w:val="24"/>
              </w:rPr>
              <w:fldChar w:fldCharType="begin"/>
            </w:r>
            <w:r w:rsidRPr="00EB36E3">
              <w:rPr>
                <w:rFonts w:ascii="Arial" w:hAnsi="Arial" w:cs="Arial"/>
                <w:noProof/>
                <w:webHidden/>
                <w:sz w:val="24"/>
                <w:szCs w:val="24"/>
              </w:rPr>
              <w:instrText xml:space="preserve"> PAGEREF _Toc240023675 \h </w:instrText>
            </w:r>
            <w:r w:rsidRPr="00EB36E3">
              <w:rPr>
                <w:rFonts w:ascii="Arial" w:hAnsi="Arial" w:cs="Arial"/>
                <w:noProof/>
                <w:webHidden/>
                <w:sz w:val="24"/>
                <w:szCs w:val="24"/>
              </w:rPr>
            </w:r>
            <w:r w:rsidRPr="00EB36E3">
              <w:rPr>
                <w:rFonts w:ascii="Arial" w:hAnsi="Arial" w:cs="Arial"/>
                <w:noProof/>
                <w:webHidden/>
                <w:sz w:val="24"/>
                <w:szCs w:val="24"/>
              </w:rPr>
              <w:fldChar w:fldCharType="separate"/>
            </w:r>
            <w:r w:rsidRPr="00EB36E3">
              <w:rPr>
                <w:rFonts w:ascii="Arial" w:hAnsi="Arial" w:cs="Arial"/>
                <w:noProof/>
                <w:webHidden/>
                <w:sz w:val="24"/>
                <w:szCs w:val="24"/>
              </w:rPr>
              <w:t>57</w:t>
            </w:r>
            <w:r w:rsidRPr="00EB36E3">
              <w:rPr>
                <w:rFonts w:ascii="Arial" w:hAnsi="Arial" w:cs="Arial"/>
                <w:noProof/>
                <w:webHidden/>
                <w:sz w:val="24"/>
                <w:szCs w:val="24"/>
              </w:rPr>
              <w:fldChar w:fldCharType="end"/>
            </w:r>
          </w:hyperlink>
        </w:p>
        <w:p w14:paraId="2914C84A" w14:textId="1808414C" w:rsidR="00EB36E3" w:rsidRPr="00EB36E3" w:rsidRDefault="00EB36E3" w:rsidP="00EB36E3">
          <w:pPr>
            <w:pStyle w:val="TOC1"/>
            <w:tabs>
              <w:tab w:val="right" w:leader="dot" w:pos="9016"/>
            </w:tabs>
            <w:jc w:val="both"/>
            <w:rPr>
              <w:rFonts w:ascii="Arial" w:eastAsiaTheme="minorEastAsia" w:hAnsi="Arial" w:cs="Arial"/>
              <w:noProof/>
              <w:sz w:val="24"/>
              <w:szCs w:val="24"/>
              <w:lang w:val="en-GB" w:eastAsia="en-GB"/>
            </w:rPr>
          </w:pPr>
          <w:hyperlink w:anchor="_Toc240023676" w:history="1">
            <w:r w:rsidRPr="00EB36E3">
              <w:rPr>
                <w:rStyle w:val="Hyperlink"/>
                <w:rFonts w:ascii="Arial" w:eastAsia="Times New Roman" w:hAnsi="Arial" w:cs="Arial"/>
                <w:noProof/>
                <w:sz w:val="24"/>
                <w:szCs w:val="24"/>
                <w:lang w:val="en-GB" w:eastAsia="en-GB"/>
              </w:rPr>
              <w:t>Chapter 11: Feasibility Analysis</w:t>
            </w:r>
            <w:r w:rsidRPr="00EB36E3">
              <w:rPr>
                <w:rFonts w:ascii="Arial" w:hAnsi="Arial" w:cs="Arial"/>
                <w:noProof/>
                <w:webHidden/>
                <w:sz w:val="24"/>
                <w:szCs w:val="24"/>
              </w:rPr>
              <w:tab/>
            </w:r>
            <w:r w:rsidRPr="00EB36E3">
              <w:rPr>
                <w:rFonts w:ascii="Arial" w:hAnsi="Arial" w:cs="Arial"/>
                <w:noProof/>
                <w:webHidden/>
                <w:sz w:val="24"/>
                <w:szCs w:val="24"/>
              </w:rPr>
              <w:fldChar w:fldCharType="begin"/>
            </w:r>
            <w:r w:rsidRPr="00EB36E3">
              <w:rPr>
                <w:rFonts w:ascii="Arial" w:hAnsi="Arial" w:cs="Arial"/>
                <w:noProof/>
                <w:webHidden/>
                <w:sz w:val="24"/>
                <w:szCs w:val="24"/>
              </w:rPr>
              <w:instrText xml:space="preserve"> PAGEREF _Toc240023676 \h </w:instrText>
            </w:r>
            <w:r w:rsidRPr="00EB36E3">
              <w:rPr>
                <w:rFonts w:ascii="Arial" w:hAnsi="Arial" w:cs="Arial"/>
                <w:noProof/>
                <w:webHidden/>
                <w:sz w:val="24"/>
                <w:szCs w:val="24"/>
              </w:rPr>
            </w:r>
            <w:r w:rsidRPr="00EB36E3">
              <w:rPr>
                <w:rFonts w:ascii="Arial" w:hAnsi="Arial" w:cs="Arial"/>
                <w:noProof/>
                <w:webHidden/>
                <w:sz w:val="24"/>
                <w:szCs w:val="24"/>
              </w:rPr>
              <w:fldChar w:fldCharType="separate"/>
            </w:r>
            <w:r w:rsidRPr="00EB36E3">
              <w:rPr>
                <w:rFonts w:ascii="Arial" w:hAnsi="Arial" w:cs="Arial"/>
                <w:noProof/>
                <w:webHidden/>
                <w:sz w:val="24"/>
                <w:szCs w:val="24"/>
              </w:rPr>
              <w:t>58</w:t>
            </w:r>
            <w:r w:rsidRPr="00EB36E3">
              <w:rPr>
                <w:rFonts w:ascii="Arial" w:hAnsi="Arial" w:cs="Arial"/>
                <w:noProof/>
                <w:webHidden/>
                <w:sz w:val="24"/>
                <w:szCs w:val="24"/>
              </w:rPr>
              <w:fldChar w:fldCharType="end"/>
            </w:r>
          </w:hyperlink>
        </w:p>
        <w:p w14:paraId="1D548D09" w14:textId="4204E9DC" w:rsidR="00EB36E3" w:rsidRPr="00EB36E3" w:rsidRDefault="00EB36E3" w:rsidP="00EB36E3">
          <w:pPr>
            <w:pStyle w:val="TOC2"/>
            <w:tabs>
              <w:tab w:val="right" w:leader="dot" w:pos="9016"/>
            </w:tabs>
            <w:jc w:val="both"/>
            <w:rPr>
              <w:rFonts w:ascii="Arial" w:eastAsiaTheme="minorEastAsia" w:hAnsi="Arial" w:cs="Arial"/>
              <w:noProof/>
              <w:sz w:val="24"/>
              <w:szCs w:val="24"/>
              <w:lang w:val="en-GB" w:eastAsia="en-GB"/>
            </w:rPr>
          </w:pPr>
          <w:hyperlink w:anchor="_Toc240023677" w:history="1">
            <w:r w:rsidRPr="00EB36E3">
              <w:rPr>
                <w:rStyle w:val="Hyperlink"/>
                <w:rFonts w:ascii="Arial" w:eastAsia="Times New Roman" w:hAnsi="Arial" w:cs="Arial"/>
                <w:noProof/>
                <w:sz w:val="24"/>
                <w:szCs w:val="24"/>
                <w:lang w:val="en-GB" w:eastAsia="en-GB"/>
              </w:rPr>
              <w:t>11.1 Feasibility Basis and Decision Criteria</w:t>
            </w:r>
            <w:r w:rsidRPr="00EB36E3">
              <w:rPr>
                <w:rFonts w:ascii="Arial" w:hAnsi="Arial" w:cs="Arial"/>
                <w:noProof/>
                <w:webHidden/>
                <w:sz w:val="24"/>
                <w:szCs w:val="24"/>
              </w:rPr>
              <w:tab/>
            </w:r>
            <w:r w:rsidRPr="00EB36E3">
              <w:rPr>
                <w:rFonts w:ascii="Arial" w:hAnsi="Arial" w:cs="Arial"/>
                <w:noProof/>
                <w:webHidden/>
                <w:sz w:val="24"/>
                <w:szCs w:val="24"/>
              </w:rPr>
              <w:fldChar w:fldCharType="begin"/>
            </w:r>
            <w:r w:rsidRPr="00EB36E3">
              <w:rPr>
                <w:rFonts w:ascii="Arial" w:hAnsi="Arial" w:cs="Arial"/>
                <w:noProof/>
                <w:webHidden/>
                <w:sz w:val="24"/>
                <w:szCs w:val="24"/>
              </w:rPr>
              <w:instrText xml:space="preserve"> PAGEREF _Toc240023677 \h </w:instrText>
            </w:r>
            <w:r w:rsidRPr="00EB36E3">
              <w:rPr>
                <w:rFonts w:ascii="Arial" w:hAnsi="Arial" w:cs="Arial"/>
                <w:noProof/>
                <w:webHidden/>
                <w:sz w:val="24"/>
                <w:szCs w:val="24"/>
              </w:rPr>
            </w:r>
            <w:r w:rsidRPr="00EB36E3">
              <w:rPr>
                <w:rFonts w:ascii="Arial" w:hAnsi="Arial" w:cs="Arial"/>
                <w:noProof/>
                <w:webHidden/>
                <w:sz w:val="24"/>
                <w:szCs w:val="24"/>
              </w:rPr>
              <w:fldChar w:fldCharType="separate"/>
            </w:r>
            <w:r w:rsidRPr="00EB36E3">
              <w:rPr>
                <w:rFonts w:ascii="Arial" w:hAnsi="Arial" w:cs="Arial"/>
                <w:noProof/>
                <w:webHidden/>
                <w:sz w:val="24"/>
                <w:szCs w:val="24"/>
              </w:rPr>
              <w:t>58</w:t>
            </w:r>
            <w:r w:rsidRPr="00EB36E3">
              <w:rPr>
                <w:rFonts w:ascii="Arial" w:hAnsi="Arial" w:cs="Arial"/>
                <w:noProof/>
                <w:webHidden/>
                <w:sz w:val="24"/>
                <w:szCs w:val="24"/>
              </w:rPr>
              <w:fldChar w:fldCharType="end"/>
            </w:r>
          </w:hyperlink>
        </w:p>
        <w:p w14:paraId="4FB3570E" w14:textId="2614092D" w:rsidR="00EB36E3" w:rsidRPr="00EB36E3" w:rsidRDefault="00EB36E3" w:rsidP="00EB36E3">
          <w:pPr>
            <w:pStyle w:val="TOC2"/>
            <w:tabs>
              <w:tab w:val="right" w:leader="dot" w:pos="9016"/>
            </w:tabs>
            <w:jc w:val="both"/>
            <w:rPr>
              <w:rFonts w:ascii="Arial" w:eastAsiaTheme="minorEastAsia" w:hAnsi="Arial" w:cs="Arial"/>
              <w:noProof/>
              <w:sz w:val="24"/>
              <w:szCs w:val="24"/>
              <w:lang w:val="en-GB" w:eastAsia="en-GB"/>
            </w:rPr>
          </w:pPr>
          <w:hyperlink w:anchor="_Toc240023678" w:history="1">
            <w:r w:rsidRPr="00EB36E3">
              <w:rPr>
                <w:rStyle w:val="Hyperlink"/>
                <w:rFonts w:ascii="Arial" w:eastAsia="Times New Roman" w:hAnsi="Arial" w:cs="Arial"/>
                <w:noProof/>
                <w:sz w:val="24"/>
                <w:szCs w:val="24"/>
                <w:lang w:val="en-GB" w:eastAsia="en-GB"/>
              </w:rPr>
              <w:t>11.2 Ethical and Market Feasibility</w:t>
            </w:r>
            <w:r w:rsidRPr="00EB36E3">
              <w:rPr>
                <w:rFonts w:ascii="Arial" w:hAnsi="Arial" w:cs="Arial"/>
                <w:noProof/>
                <w:webHidden/>
                <w:sz w:val="24"/>
                <w:szCs w:val="24"/>
              </w:rPr>
              <w:tab/>
            </w:r>
            <w:r w:rsidRPr="00EB36E3">
              <w:rPr>
                <w:rFonts w:ascii="Arial" w:hAnsi="Arial" w:cs="Arial"/>
                <w:noProof/>
                <w:webHidden/>
                <w:sz w:val="24"/>
                <w:szCs w:val="24"/>
              </w:rPr>
              <w:fldChar w:fldCharType="begin"/>
            </w:r>
            <w:r w:rsidRPr="00EB36E3">
              <w:rPr>
                <w:rFonts w:ascii="Arial" w:hAnsi="Arial" w:cs="Arial"/>
                <w:noProof/>
                <w:webHidden/>
                <w:sz w:val="24"/>
                <w:szCs w:val="24"/>
              </w:rPr>
              <w:instrText xml:space="preserve"> PAGEREF _Toc240023678 \h </w:instrText>
            </w:r>
            <w:r w:rsidRPr="00EB36E3">
              <w:rPr>
                <w:rFonts w:ascii="Arial" w:hAnsi="Arial" w:cs="Arial"/>
                <w:noProof/>
                <w:webHidden/>
                <w:sz w:val="24"/>
                <w:szCs w:val="24"/>
              </w:rPr>
            </w:r>
            <w:r w:rsidRPr="00EB36E3">
              <w:rPr>
                <w:rFonts w:ascii="Arial" w:hAnsi="Arial" w:cs="Arial"/>
                <w:noProof/>
                <w:webHidden/>
                <w:sz w:val="24"/>
                <w:szCs w:val="24"/>
              </w:rPr>
              <w:fldChar w:fldCharType="separate"/>
            </w:r>
            <w:r w:rsidRPr="00EB36E3">
              <w:rPr>
                <w:rFonts w:ascii="Arial" w:hAnsi="Arial" w:cs="Arial"/>
                <w:noProof/>
                <w:webHidden/>
                <w:sz w:val="24"/>
                <w:szCs w:val="24"/>
              </w:rPr>
              <w:t>58</w:t>
            </w:r>
            <w:r w:rsidRPr="00EB36E3">
              <w:rPr>
                <w:rFonts w:ascii="Arial" w:hAnsi="Arial" w:cs="Arial"/>
                <w:noProof/>
                <w:webHidden/>
                <w:sz w:val="24"/>
                <w:szCs w:val="24"/>
              </w:rPr>
              <w:fldChar w:fldCharType="end"/>
            </w:r>
          </w:hyperlink>
        </w:p>
        <w:p w14:paraId="2E1F8430" w14:textId="706510A7" w:rsidR="00EB36E3" w:rsidRPr="00EB36E3" w:rsidRDefault="00EB36E3" w:rsidP="00EB36E3">
          <w:pPr>
            <w:pStyle w:val="TOC2"/>
            <w:tabs>
              <w:tab w:val="right" w:leader="dot" w:pos="9016"/>
            </w:tabs>
            <w:jc w:val="both"/>
            <w:rPr>
              <w:rFonts w:ascii="Arial" w:eastAsiaTheme="minorEastAsia" w:hAnsi="Arial" w:cs="Arial"/>
              <w:noProof/>
              <w:sz w:val="24"/>
              <w:szCs w:val="24"/>
              <w:lang w:val="en-GB" w:eastAsia="en-GB"/>
            </w:rPr>
          </w:pPr>
          <w:hyperlink w:anchor="_Toc240023679" w:history="1">
            <w:r w:rsidRPr="00EB36E3">
              <w:rPr>
                <w:rStyle w:val="Hyperlink"/>
                <w:rFonts w:ascii="Arial" w:eastAsia="Times New Roman" w:hAnsi="Arial" w:cs="Arial"/>
                <w:noProof/>
                <w:sz w:val="24"/>
                <w:szCs w:val="24"/>
                <w:lang w:val="en-GB" w:eastAsia="en-GB"/>
              </w:rPr>
              <w:t>11.3 Technical and Operational Feasibility</w:t>
            </w:r>
            <w:r w:rsidRPr="00EB36E3">
              <w:rPr>
                <w:rFonts w:ascii="Arial" w:hAnsi="Arial" w:cs="Arial"/>
                <w:noProof/>
                <w:webHidden/>
                <w:sz w:val="24"/>
                <w:szCs w:val="24"/>
              </w:rPr>
              <w:tab/>
            </w:r>
            <w:r w:rsidRPr="00EB36E3">
              <w:rPr>
                <w:rFonts w:ascii="Arial" w:hAnsi="Arial" w:cs="Arial"/>
                <w:noProof/>
                <w:webHidden/>
                <w:sz w:val="24"/>
                <w:szCs w:val="24"/>
              </w:rPr>
              <w:fldChar w:fldCharType="begin"/>
            </w:r>
            <w:r w:rsidRPr="00EB36E3">
              <w:rPr>
                <w:rFonts w:ascii="Arial" w:hAnsi="Arial" w:cs="Arial"/>
                <w:noProof/>
                <w:webHidden/>
                <w:sz w:val="24"/>
                <w:szCs w:val="24"/>
              </w:rPr>
              <w:instrText xml:space="preserve"> PAGEREF _Toc240023679 \h </w:instrText>
            </w:r>
            <w:r w:rsidRPr="00EB36E3">
              <w:rPr>
                <w:rFonts w:ascii="Arial" w:hAnsi="Arial" w:cs="Arial"/>
                <w:noProof/>
                <w:webHidden/>
                <w:sz w:val="24"/>
                <w:szCs w:val="24"/>
              </w:rPr>
            </w:r>
            <w:r w:rsidRPr="00EB36E3">
              <w:rPr>
                <w:rFonts w:ascii="Arial" w:hAnsi="Arial" w:cs="Arial"/>
                <w:noProof/>
                <w:webHidden/>
                <w:sz w:val="24"/>
                <w:szCs w:val="24"/>
              </w:rPr>
              <w:fldChar w:fldCharType="separate"/>
            </w:r>
            <w:r w:rsidRPr="00EB36E3">
              <w:rPr>
                <w:rFonts w:ascii="Arial" w:hAnsi="Arial" w:cs="Arial"/>
                <w:noProof/>
                <w:webHidden/>
                <w:sz w:val="24"/>
                <w:szCs w:val="24"/>
              </w:rPr>
              <w:t>59</w:t>
            </w:r>
            <w:r w:rsidRPr="00EB36E3">
              <w:rPr>
                <w:rFonts w:ascii="Arial" w:hAnsi="Arial" w:cs="Arial"/>
                <w:noProof/>
                <w:webHidden/>
                <w:sz w:val="24"/>
                <w:szCs w:val="24"/>
              </w:rPr>
              <w:fldChar w:fldCharType="end"/>
            </w:r>
          </w:hyperlink>
        </w:p>
        <w:p w14:paraId="0A1EDF96" w14:textId="76772124" w:rsidR="00EB36E3" w:rsidRPr="00EB36E3" w:rsidRDefault="00EB36E3" w:rsidP="00EB36E3">
          <w:pPr>
            <w:pStyle w:val="TOC2"/>
            <w:tabs>
              <w:tab w:val="right" w:leader="dot" w:pos="9016"/>
            </w:tabs>
            <w:jc w:val="both"/>
            <w:rPr>
              <w:rFonts w:ascii="Arial" w:eastAsiaTheme="minorEastAsia" w:hAnsi="Arial" w:cs="Arial"/>
              <w:noProof/>
              <w:sz w:val="24"/>
              <w:szCs w:val="24"/>
              <w:lang w:val="en-GB" w:eastAsia="en-GB"/>
            </w:rPr>
          </w:pPr>
          <w:hyperlink w:anchor="_Toc240023680" w:history="1">
            <w:r w:rsidRPr="00EB36E3">
              <w:rPr>
                <w:rStyle w:val="Hyperlink"/>
                <w:rFonts w:ascii="Arial" w:eastAsia="Times New Roman" w:hAnsi="Arial" w:cs="Arial"/>
                <w:noProof/>
                <w:sz w:val="24"/>
                <w:szCs w:val="24"/>
                <w:lang w:val="en-GB" w:eastAsia="en-GB"/>
              </w:rPr>
              <w:t>11.4 Financial Feasibility</w:t>
            </w:r>
            <w:r w:rsidRPr="00EB36E3">
              <w:rPr>
                <w:rFonts w:ascii="Arial" w:hAnsi="Arial" w:cs="Arial"/>
                <w:noProof/>
                <w:webHidden/>
                <w:sz w:val="24"/>
                <w:szCs w:val="24"/>
              </w:rPr>
              <w:tab/>
            </w:r>
            <w:r w:rsidRPr="00EB36E3">
              <w:rPr>
                <w:rFonts w:ascii="Arial" w:hAnsi="Arial" w:cs="Arial"/>
                <w:noProof/>
                <w:webHidden/>
                <w:sz w:val="24"/>
                <w:szCs w:val="24"/>
              </w:rPr>
              <w:fldChar w:fldCharType="begin"/>
            </w:r>
            <w:r w:rsidRPr="00EB36E3">
              <w:rPr>
                <w:rFonts w:ascii="Arial" w:hAnsi="Arial" w:cs="Arial"/>
                <w:noProof/>
                <w:webHidden/>
                <w:sz w:val="24"/>
                <w:szCs w:val="24"/>
              </w:rPr>
              <w:instrText xml:space="preserve"> PAGEREF _Toc240023680 \h </w:instrText>
            </w:r>
            <w:r w:rsidRPr="00EB36E3">
              <w:rPr>
                <w:rFonts w:ascii="Arial" w:hAnsi="Arial" w:cs="Arial"/>
                <w:noProof/>
                <w:webHidden/>
                <w:sz w:val="24"/>
                <w:szCs w:val="24"/>
              </w:rPr>
            </w:r>
            <w:r w:rsidRPr="00EB36E3">
              <w:rPr>
                <w:rFonts w:ascii="Arial" w:hAnsi="Arial" w:cs="Arial"/>
                <w:noProof/>
                <w:webHidden/>
                <w:sz w:val="24"/>
                <w:szCs w:val="24"/>
              </w:rPr>
              <w:fldChar w:fldCharType="separate"/>
            </w:r>
            <w:r w:rsidRPr="00EB36E3">
              <w:rPr>
                <w:rFonts w:ascii="Arial" w:hAnsi="Arial" w:cs="Arial"/>
                <w:noProof/>
                <w:webHidden/>
                <w:sz w:val="24"/>
                <w:szCs w:val="24"/>
              </w:rPr>
              <w:t>59</w:t>
            </w:r>
            <w:r w:rsidRPr="00EB36E3">
              <w:rPr>
                <w:rFonts w:ascii="Arial" w:hAnsi="Arial" w:cs="Arial"/>
                <w:noProof/>
                <w:webHidden/>
                <w:sz w:val="24"/>
                <w:szCs w:val="24"/>
              </w:rPr>
              <w:fldChar w:fldCharType="end"/>
            </w:r>
          </w:hyperlink>
        </w:p>
        <w:p w14:paraId="5D742F2B" w14:textId="0B53CB88" w:rsidR="00EB36E3" w:rsidRPr="00EB36E3" w:rsidRDefault="00EB36E3" w:rsidP="00EB36E3">
          <w:pPr>
            <w:pStyle w:val="TOC2"/>
            <w:tabs>
              <w:tab w:val="right" w:leader="dot" w:pos="9016"/>
            </w:tabs>
            <w:jc w:val="both"/>
            <w:rPr>
              <w:rFonts w:ascii="Arial" w:eastAsiaTheme="minorEastAsia" w:hAnsi="Arial" w:cs="Arial"/>
              <w:noProof/>
              <w:sz w:val="24"/>
              <w:szCs w:val="24"/>
              <w:lang w:val="en-GB" w:eastAsia="en-GB"/>
            </w:rPr>
          </w:pPr>
          <w:hyperlink w:anchor="_Toc240023681" w:history="1">
            <w:r w:rsidRPr="00EB36E3">
              <w:rPr>
                <w:rStyle w:val="Hyperlink"/>
                <w:rFonts w:ascii="Arial" w:eastAsia="Times New Roman" w:hAnsi="Arial" w:cs="Arial"/>
                <w:noProof/>
                <w:sz w:val="24"/>
                <w:szCs w:val="24"/>
                <w:lang w:val="en-GB" w:eastAsia="en-GB"/>
              </w:rPr>
              <w:t>11.5 Strategic Fit, Risks and Mitigation</w:t>
            </w:r>
            <w:r w:rsidRPr="00EB36E3">
              <w:rPr>
                <w:rFonts w:ascii="Arial" w:hAnsi="Arial" w:cs="Arial"/>
                <w:noProof/>
                <w:webHidden/>
                <w:sz w:val="24"/>
                <w:szCs w:val="24"/>
              </w:rPr>
              <w:tab/>
            </w:r>
            <w:r w:rsidRPr="00EB36E3">
              <w:rPr>
                <w:rFonts w:ascii="Arial" w:hAnsi="Arial" w:cs="Arial"/>
                <w:noProof/>
                <w:webHidden/>
                <w:sz w:val="24"/>
                <w:szCs w:val="24"/>
              </w:rPr>
              <w:fldChar w:fldCharType="begin"/>
            </w:r>
            <w:r w:rsidRPr="00EB36E3">
              <w:rPr>
                <w:rFonts w:ascii="Arial" w:hAnsi="Arial" w:cs="Arial"/>
                <w:noProof/>
                <w:webHidden/>
                <w:sz w:val="24"/>
                <w:szCs w:val="24"/>
              </w:rPr>
              <w:instrText xml:space="preserve"> PAGEREF _Toc240023681 \h </w:instrText>
            </w:r>
            <w:r w:rsidRPr="00EB36E3">
              <w:rPr>
                <w:rFonts w:ascii="Arial" w:hAnsi="Arial" w:cs="Arial"/>
                <w:noProof/>
                <w:webHidden/>
                <w:sz w:val="24"/>
                <w:szCs w:val="24"/>
              </w:rPr>
            </w:r>
            <w:r w:rsidRPr="00EB36E3">
              <w:rPr>
                <w:rFonts w:ascii="Arial" w:hAnsi="Arial" w:cs="Arial"/>
                <w:noProof/>
                <w:webHidden/>
                <w:sz w:val="24"/>
                <w:szCs w:val="24"/>
              </w:rPr>
              <w:fldChar w:fldCharType="separate"/>
            </w:r>
            <w:r w:rsidRPr="00EB36E3">
              <w:rPr>
                <w:rFonts w:ascii="Arial" w:hAnsi="Arial" w:cs="Arial"/>
                <w:noProof/>
                <w:webHidden/>
                <w:sz w:val="24"/>
                <w:szCs w:val="24"/>
              </w:rPr>
              <w:t>60</w:t>
            </w:r>
            <w:r w:rsidRPr="00EB36E3">
              <w:rPr>
                <w:rFonts w:ascii="Arial" w:hAnsi="Arial" w:cs="Arial"/>
                <w:noProof/>
                <w:webHidden/>
                <w:sz w:val="24"/>
                <w:szCs w:val="24"/>
              </w:rPr>
              <w:fldChar w:fldCharType="end"/>
            </w:r>
          </w:hyperlink>
        </w:p>
        <w:p w14:paraId="4D426EDE" w14:textId="58F83931" w:rsidR="00EB36E3" w:rsidRPr="00EB36E3" w:rsidRDefault="00EB36E3" w:rsidP="00EB36E3">
          <w:pPr>
            <w:pStyle w:val="TOC2"/>
            <w:tabs>
              <w:tab w:val="right" w:leader="dot" w:pos="9016"/>
            </w:tabs>
            <w:jc w:val="both"/>
            <w:rPr>
              <w:rFonts w:ascii="Arial" w:eastAsiaTheme="minorEastAsia" w:hAnsi="Arial" w:cs="Arial"/>
              <w:noProof/>
              <w:sz w:val="24"/>
              <w:szCs w:val="24"/>
              <w:lang w:val="en-GB" w:eastAsia="en-GB"/>
            </w:rPr>
          </w:pPr>
          <w:hyperlink w:anchor="_Toc240023682" w:history="1">
            <w:r w:rsidRPr="00EB36E3">
              <w:rPr>
                <w:rStyle w:val="Hyperlink"/>
                <w:rFonts w:ascii="Arial" w:eastAsia="Times New Roman" w:hAnsi="Arial" w:cs="Arial"/>
                <w:noProof/>
                <w:sz w:val="24"/>
                <w:szCs w:val="24"/>
                <w:lang w:val="en-GB" w:eastAsia="en-GB"/>
              </w:rPr>
              <w:t>11.6 Integrated Viability Judgement</w:t>
            </w:r>
            <w:r w:rsidRPr="00EB36E3">
              <w:rPr>
                <w:rFonts w:ascii="Arial" w:hAnsi="Arial" w:cs="Arial"/>
                <w:noProof/>
                <w:webHidden/>
                <w:sz w:val="24"/>
                <w:szCs w:val="24"/>
              </w:rPr>
              <w:tab/>
            </w:r>
            <w:r w:rsidRPr="00EB36E3">
              <w:rPr>
                <w:rFonts w:ascii="Arial" w:hAnsi="Arial" w:cs="Arial"/>
                <w:noProof/>
                <w:webHidden/>
                <w:sz w:val="24"/>
                <w:szCs w:val="24"/>
              </w:rPr>
              <w:fldChar w:fldCharType="begin"/>
            </w:r>
            <w:r w:rsidRPr="00EB36E3">
              <w:rPr>
                <w:rFonts w:ascii="Arial" w:hAnsi="Arial" w:cs="Arial"/>
                <w:noProof/>
                <w:webHidden/>
                <w:sz w:val="24"/>
                <w:szCs w:val="24"/>
              </w:rPr>
              <w:instrText xml:space="preserve"> PAGEREF _Toc240023682 \h </w:instrText>
            </w:r>
            <w:r w:rsidRPr="00EB36E3">
              <w:rPr>
                <w:rFonts w:ascii="Arial" w:hAnsi="Arial" w:cs="Arial"/>
                <w:noProof/>
                <w:webHidden/>
                <w:sz w:val="24"/>
                <w:szCs w:val="24"/>
              </w:rPr>
            </w:r>
            <w:r w:rsidRPr="00EB36E3">
              <w:rPr>
                <w:rFonts w:ascii="Arial" w:hAnsi="Arial" w:cs="Arial"/>
                <w:noProof/>
                <w:webHidden/>
                <w:sz w:val="24"/>
                <w:szCs w:val="24"/>
              </w:rPr>
              <w:fldChar w:fldCharType="separate"/>
            </w:r>
            <w:r w:rsidRPr="00EB36E3">
              <w:rPr>
                <w:rFonts w:ascii="Arial" w:hAnsi="Arial" w:cs="Arial"/>
                <w:noProof/>
                <w:webHidden/>
                <w:sz w:val="24"/>
                <w:szCs w:val="24"/>
              </w:rPr>
              <w:t>60</w:t>
            </w:r>
            <w:r w:rsidRPr="00EB36E3">
              <w:rPr>
                <w:rFonts w:ascii="Arial" w:hAnsi="Arial" w:cs="Arial"/>
                <w:noProof/>
                <w:webHidden/>
                <w:sz w:val="24"/>
                <w:szCs w:val="24"/>
              </w:rPr>
              <w:fldChar w:fldCharType="end"/>
            </w:r>
          </w:hyperlink>
        </w:p>
        <w:p w14:paraId="08A42A38" w14:textId="764E41D4" w:rsidR="00EB36E3" w:rsidRPr="00EB36E3" w:rsidRDefault="00EB36E3" w:rsidP="00EB36E3">
          <w:pPr>
            <w:pStyle w:val="TOC1"/>
            <w:tabs>
              <w:tab w:val="right" w:leader="dot" w:pos="9016"/>
            </w:tabs>
            <w:jc w:val="both"/>
            <w:rPr>
              <w:rFonts w:ascii="Arial" w:eastAsiaTheme="minorEastAsia" w:hAnsi="Arial" w:cs="Arial"/>
              <w:noProof/>
              <w:sz w:val="24"/>
              <w:szCs w:val="24"/>
              <w:lang w:val="en-GB" w:eastAsia="en-GB"/>
            </w:rPr>
          </w:pPr>
          <w:hyperlink w:anchor="_Toc240023683" w:history="1">
            <w:r w:rsidRPr="00EB36E3">
              <w:rPr>
                <w:rStyle w:val="Hyperlink"/>
                <w:rFonts w:ascii="Arial" w:eastAsia="Times New Roman" w:hAnsi="Arial" w:cs="Arial"/>
                <w:noProof/>
                <w:sz w:val="24"/>
                <w:szCs w:val="24"/>
                <w:lang w:val="en-GB" w:eastAsia="en-GB"/>
              </w:rPr>
              <w:t>Chapter 12: Implementation Plan</w:t>
            </w:r>
            <w:r w:rsidRPr="00EB36E3">
              <w:rPr>
                <w:rFonts w:ascii="Arial" w:hAnsi="Arial" w:cs="Arial"/>
                <w:noProof/>
                <w:webHidden/>
                <w:sz w:val="24"/>
                <w:szCs w:val="24"/>
              </w:rPr>
              <w:tab/>
            </w:r>
            <w:r w:rsidRPr="00EB36E3">
              <w:rPr>
                <w:rFonts w:ascii="Arial" w:hAnsi="Arial" w:cs="Arial"/>
                <w:noProof/>
                <w:webHidden/>
                <w:sz w:val="24"/>
                <w:szCs w:val="24"/>
              </w:rPr>
              <w:fldChar w:fldCharType="begin"/>
            </w:r>
            <w:r w:rsidRPr="00EB36E3">
              <w:rPr>
                <w:rFonts w:ascii="Arial" w:hAnsi="Arial" w:cs="Arial"/>
                <w:noProof/>
                <w:webHidden/>
                <w:sz w:val="24"/>
                <w:szCs w:val="24"/>
              </w:rPr>
              <w:instrText xml:space="preserve"> PAGEREF _Toc240023683 \h </w:instrText>
            </w:r>
            <w:r w:rsidRPr="00EB36E3">
              <w:rPr>
                <w:rFonts w:ascii="Arial" w:hAnsi="Arial" w:cs="Arial"/>
                <w:noProof/>
                <w:webHidden/>
                <w:sz w:val="24"/>
                <w:szCs w:val="24"/>
              </w:rPr>
            </w:r>
            <w:r w:rsidRPr="00EB36E3">
              <w:rPr>
                <w:rFonts w:ascii="Arial" w:hAnsi="Arial" w:cs="Arial"/>
                <w:noProof/>
                <w:webHidden/>
                <w:sz w:val="24"/>
                <w:szCs w:val="24"/>
              </w:rPr>
              <w:fldChar w:fldCharType="separate"/>
            </w:r>
            <w:r w:rsidRPr="00EB36E3">
              <w:rPr>
                <w:rFonts w:ascii="Arial" w:hAnsi="Arial" w:cs="Arial"/>
                <w:noProof/>
                <w:webHidden/>
                <w:sz w:val="24"/>
                <w:szCs w:val="24"/>
              </w:rPr>
              <w:t>61</w:t>
            </w:r>
            <w:r w:rsidRPr="00EB36E3">
              <w:rPr>
                <w:rFonts w:ascii="Arial" w:hAnsi="Arial" w:cs="Arial"/>
                <w:noProof/>
                <w:webHidden/>
                <w:sz w:val="24"/>
                <w:szCs w:val="24"/>
              </w:rPr>
              <w:fldChar w:fldCharType="end"/>
            </w:r>
          </w:hyperlink>
        </w:p>
        <w:p w14:paraId="1CF46B94" w14:textId="53ED0CD7" w:rsidR="00EB36E3" w:rsidRPr="00EB36E3" w:rsidRDefault="00EB36E3" w:rsidP="00EB36E3">
          <w:pPr>
            <w:pStyle w:val="TOC2"/>
            <w:tabs>
              <w:tab w:val="right" w:leader="dot" w:pos="9016"/>
            </w:tabs>
            <w:jc w:val="both"/>
            <w:rPr>
              <w:rFonts w:ascii="Arial" w:eastAsiaTheme="minorEastAsia" w:hAnsi="Arial" w:cs="Arial"/>
              <w:noProof/>
              <w:sz w:val="24"/>
              <w:szCs w:val="24"/>
              <w:lang w:val="en-GB" w:eastAsia="en-GB"/>
            </w:rPr>
          </w:pPr>
          <w:hyperlink w:anchor="_Toc240023684" w:history="1">
            <w:r w:rsidRPr="00EB36E3">
              <w:rPr>
                <w:rStyle w:val="Hyperlink"/>
                <w:rFonts w:ascii="Arial" w:eastAsia="Times New Roman" w:hAnsi="Arial" w:cs="Arial"/>
                <w:noProof/>
                <w:sz w:val="24"/>
                <w:szCs w:val="24"/>
                <w:lang w:val="en-GB" w:eastAsia="en-GB"/>
              </w:rPr>
              <w:t>12.1 Implementation Approach and Launch Phases</w:t>
            </w:r>
            <w:r w:rsidRPr="00EB36E3">
              <w:rPr>
                <w:rFonts w:ascii="Arial" w:hAnsi="Arial" w:cs="Arial"/>
                <w:noProof/>
                <w:webHidden/>
                <w:sz w:val="24"/>
                <w:szCs w:val="24"/>
              </w:rPr>
              <w:tab/>
            </w:r>
            <w:r w:rsidRPr="00EB36E3">
              <w:rPr>
                <w:rFonts w:ascii="Arial" w:hAnsi="Arial" w:cs="Arial"/>
                <w:noProof/>
                <w:webHidden/>
                <w:sz w:val="24"/>
                <w:szCs w:val="24"/>
              </w:rPr>
              <w:fldChar w:fldCharType="begin"/>
            </w:r>
            <w:r w:rsidRPr="00EB36E3">
              <w:rPr>
                <w:rFonts w:ascii="Arial" w:hAnsi="Arial" w:cs="Arial"/>
                <w:noProof/>
                <w:webHidden/>
                <w:sz w:val="24"/>
                <w:szCs w:val="24"/>
              </w:rPr>
              <w:instrText xml:space="preserve"> PAGEREF _Toc240023684 \h </w:instrText>
            </w:r>
            <w:r w:rsidRPr="00EB36E3">
              <w:rPr>
                <w:rFonts w:ascii="Arial" w:hAnsi="Arial" w:cs="Arial"/>
                <w:noProof/>
                <w:webHidden/>
                <w:sz w:val="24"/>
                <w:szCs w:val="24"/>
              </w:rPr>
            </w:r>
            <w:r w:rsidRPr="00EB36E3">
              <w:rPr>
                <w:rFonts w:ascii="Arial" w:hAnsi="Arial" w:cs="Arial"/>
                <w:noProof/>
                <w:webHidden/>
                <w:sz w:val="24"/>
                <w:szCs w:val="24"/>
              </w:rPr>
              <w:fldChar w:fldCharType="separate"/>
            </w:r>
            <w:r w:rsidRPr="00EB36E3">
              <w:rPr>
                <w:rFonts w:ascii="Arial" w:hAnsi="Arial" w:cs="Arial"/>
                <w:noProof/>
                <w:webHidden/>
                <w:sz w:val="24"/>
                <w:szCs w:val="24"/>
              </w:rPr>
              <w:t>61</w:t>
            </w:r>
            <w:r w:rsidRPr="00EB36E3">
              <w:rPr>
                <w:rFonts w:ascii="Arial" w:hAnsi="Arial" w:cs="Arial"/>
                <w:noProof/>
                <w:webHidden/>
                <w:sz w:val="24"/>
                <w:szCs w:val="24"/>
              </w:rPr>
              <w:fldChar w:fldCharType="end"/>
            </w:r>
          </w:hyperlink>
        </w:p>
        <w:p w14:paraId="67CFE04F" w14:textId="308D0AF4" w:rsidR="00EB36E3" w:rsidRPr="00EB36E3" w:rsidRDefault="00EB36E3" w:rsidP="00EB36E3">
          <w:pPr>
            <w:pStyle w:val="TOC2"/>
            <w:tabs>
              <w:tab w:val="right" w:leader="dot" w:pos="9016"/>
            </w:tabs>
            <w:jc w:val="both"/>
            <w:rPr>
              <w:rFonts w:ascii="Arial" w:eastAsiaTheme="minorEastAsia" w:hAnsi="Arial" w:cs="Arial"/>
              <w:noProof/>
              <w:sz w:val="24"/>
              <w:szCs w:val="24"/>
              <w:lang w:val="en-GB" w:eastAsia="en-GB"/>
            </w:rPr>
          </w:pPr>
          <w:hyperlink w:anchor="_Toc240023685" w:history="1">
            <w:r w:rsidRPr="00EB36E3">
              <w:rPr>
                <w:rStyle w:val="Hyperlink"/>
                <w:rFonts w:ascii="Arial" w:eastAsia="Times New Roman" w:hAnsi="Arial" w:cs="Arial"/>
                <w:noProof/>
                <w:sz w:val="24"/>
                <w:szCs w:val="24"/>
                <w:lang w:val="en-GB" w:eastAsia="en-GB"/>
              </w:rPr>
              <w:t>12.2 Milestones and Timeline</w:t>
            </w:r>
            <w:r w:rsidRPr="00EB36E3">
              <w:rPr>
                <w:rFonts w:ascii="Arial" w:hAnsi="Arial" w:cs="Arial"/>
                <w:noProof/>
                <w:webHidden/>
                <w:sz w:val="24"/>
                <w:szCs w:val="24"/>
              </w:rPr>
              <w:tab/>
            </w:r>
            <w:r w:rsidRPr="00EB36E3">
              <w:rPr>
                <w:rFonts w:ascii="Arial" w:hAnsi="Arial" w:cs="Arial"/>
                <w:noProof/>
                <w:webHidden/>
                <w:sz w:val="24"/>
                <w:szCs w:val="24"/>
              </w:rPr>
              <w:fldChar w:fldCharType="begin"/>
            </w:r>
            <w:r w:rsidRPr="00EB36E3">
              <w:rPr>
                <w:rFonts w:ascii="Arial" w:hAnsi="Arial" w:cs="Arial"/>
                <w:noProof/>
                <w:webHidden/>
                <w:sz w:val="24"/>
                <w:szCs w:val="24"/>
              </w:rPr>
              <w:instrText xml:space="preserve"> PAGEREF _Toc240023685 \h </w:instrText>
            </w:r>
            <w:r w:rsidRPr="00EB36E3">
              <w:rPr>
                <w:rFonts w:ascii="Arial" w:hAnsi="Arial" w:cs="Arial"/>
                <w:noProof/>
                <w:webHidden/>
                <w:sz w:val="24"/>
                <w:szCs w:val="24"/>
              </w:rPr>
            </w:r>
            <w:r w:rsidRPr="00EB36E3">
              <w:rPr>
                <w:rFonts w:ascii="Arial" w:hAnsi="Arial" w:cs="Arial"/>
                <w:noProof/>
                <w:webHidden/>
                <w:sz w:val="24"/>
                <w:szCs w:val="24"/>
              </w:rPr>
              <w:fldChar w:fldCharType="separate"/>
            </w:r>
            <w:r w:rsidRPr="00EB36E3">
              <w:rPr>
                <w:rFonts w:ascii="Arial" w:hAnsi="Arial" w:cs="Arial"/>
                <w:noProof/>
                <w:webHidden/>
                <w:sz w:val="24"/>
                <w:szCs w:val="24"/>
              </w:rPr>
              <w:t>61</w:t>
            </w:r>
            <w:r w:rsidRPr="00EB36E3">
              <w:rPr>
                <w:rFonts w:ascii="Arial" w:hAnsi="Arial" w:cs="Arial"/>
                <w:noProof/>
                <w:webHidden/>
                <w:sz w:val="24"/>
                <w:szCs w:val="24"/>
              </w:rPr>
              <w:fldChar w:fldCharType="end"/>
            </w:r>
          </w:hyperlink>
        </w:p>
        <w:p w14:paraId="2CDD24D8" w14:textId="01A6A9A0" w:rsidR="00EB36E3" w:rsidRPr="00EB36E3" w:rsidRDefault="00EB36E3" w:rsidP="00EB36E3">
          <w:pPr>
            <w:pStyle w:val="TOC2"/>
            <w:tabs>
              <w:tab w:val="right" w:leader="dot" w:pos="9016"/>
            </w:tabs>
            <w:jc w:val="both"/>
            <w:rPr>
              <w:rFonts w:ascii="Arial" w:eastAsiaTheme="minorEastAsia" w:hAnsi="Arial" w:cs="Arial"/>
              <w:noProof/>
              <w:sz w:val="24"/>
              <w:szCs w:val="24"/>
              <w:lang w:val="en-GB" w:eastAsia="en-GB"/>
            </w:rPr>
          </w:pPr>
          <w:hyperlink w:anchor="_Toc240023686" w:history="1">
            <w:r w:rsidRPr="00EB36E3">
              <w:rPr>
                <w:rStyle w:val="Hyperlink"/>
                <w:rFonts w:ascii="Arial" w:eastAsia="Times New Roman" w:hAnsi="Arial" w:cs="Arial"/>
                <w:noProof/>
                <w:sz w:val="24"/>
                <w:szCs w:val="24"/>
                <w:lang w:val="en-GB" w:eastAsia="en-GB"/>
              </w:rPr>
              <w:t>12.3 Resource Allocation and Priorities</w:t>
            </w:r>
            <w:r w:rsidRPr="00EB36E3">
              <w:rPr>
                <w:rFonts w:ascii="Arial" w:hAnsi="Arial" w:cs="Arial"/>
                <w:noProof/>
                <w:webHidden/>
                <w:sz w:val="24"/>
                <w:szCs w:val="24"/>
              </w:rPr>
              <w:tab/>
            </w:r>
            <w:r w:rsidRPr="00EB36E3">
              <w:rPr>
                <w:rFonts w:ascii="Arial" w:hAnsi="Arial" w:cs="Arial"/>
                <w:noProof/>
                <w:webHidden/>
                <w:sz w:val="24"/>
                <w:szCs w:val="24"/>
              </w:rPr>
              <w:fldChar w:fldCharType="begin"/>
            </w:r>
            <w:r w:rsidRPr="00EB36E3">
              <w:rPr>
                <w:rFonts w:ascii="Arial" w:hAnsi="Arial" w:cs="Arial"/>
                <w:noProof/>
                <w:webHidden/>
                <w:sz w:val="24"/>
                <w:szCs w:val="24"/>
              </w:rPr>
              <w:instrText xml:space="preserve"> PAGEREF _Toc240023686 \h </w:instrText>
            </w:r>
            <w:r w:rsidRPr="00EB36E3">
              <w:rPr>
                <w:rFonts w:ascii="Arial" w:hAnsi="Arial" w:cs="Arial"/>
                <w:noProof/>
                <w:webHidden/>
                <w:sz w:val="24"/>
                <w:szCs w:val="24"/>
              </w:rPr>
            </w:r>
            <w:r w:rsidRPr="00EB36E3">
              <w:rPr>
                <w:rFonts w:ascii="Arial" w:hAnsi="Arial" w:cs="Arial"/>
                <w:noProof/>
                <w:webHidden/>
                <w:sz w:val="24"/>
                <w:szCs w:val="24"/>
              </w:rPr>
              <w:fldChar w:fldCharType="separate"/>
            </w:r>
            <w:r w:rsidRPr="00EB36E3">
              <w:rPr>
                <w:rFonts w:ascii="Arial" w:hAnsi="Arial" w:cs="Arial"/>
                <w:noProof/>
                <w:webHidden/>
                <w:sz w:val="24"/>
                <w:szCs w:val="24"/>
              </w:rPr>
              <w:t>62</w:t>
            </w:r>
            <w:r w:rsidRPr="00EB36E3">
              <w:rPr>
                <w:rFonts w:ascii="Arial" w:hAnsi="Arial" w:cs="Arial"/>
                <w:noProof/>
                <w:webHidden/>
                <w:sz w:val="24"/>
                <w:szCs w:val="24"/>
              </w:rPr>
              <w:fldChar w:fldCharType="end"/>
            </w:r>
          </w:hyperlink>
        </w:p>
        <w:p w14:paraId="3ADB4CC2" w14:textId="57F72718" w:rsidR="00EB36E3" w:rsidRPr="00EB36E3" w:rsidRDefault="00EB36E3" w:rsidP="00EB36E3">
          <w:pPr>
            <w:pStyle w:val="TOC2"/>
            <w:tabs>
              <w:tab w:val="right" w:leader="dot" w:pos="9016"/>
            </w:tabs>
            <w:jc w:val="both"/>
            <w:rPr>
              <w:rFonts w:ascii="Arial" w:eastAsiaTheme="minorEastAsia" w:hAnsi="Arial" w:cs="Arial"/>
              <w:noProof/>
              <w:sz w:val="24"/>
              <w:szCs w:val="24"/>
              <w:lang w:val="en-GB" w:eastAsia="en-GB"/>
            </w:rPr>
          </w:pPr>
          <w:hyperlink w:anchor="_Toc240023687" w:history="1">
            <w:r w:rsidRPr="00EB36E3">
              <w:rPr>
                <w:rStyle w:val="Hyperlink"/>
                <w:rFonts w:ascii="Arial" w:eastAsia="Times New Roman" w:hAnsi="Arial" w:cs="Arial"/>
                <w:noProof/>
                <w:sz w:val="24"/>
                <w:szCs w:val="24"/>
                <w:lang w:val="en-GB" w:eastAsia="en-GB"/>
              </w:rPr>
              <w:t>12.4 KPIs, Monitoring and Control</w:t>
            </w:r>
            <w:r w:rsidRPr="00EB36E3">
              <w:rPr>
                <w:rFonts w:ascii="Arial" w:hAnsi="Arial" w:cs="Arial"/>
                <w:noProof/>
                <w:webHidden/>
                <w:sz w:val="24"/>
                <w:szCs w:val="24"/>
              </w:rPr>
              <w:tab/>
            </w:r>
            <w:r w:rsidRPr="00EB36E3">
              <w:rPr>
                <w:rFonts w:ascii="Arial" w:hAnsi="Arial" w:cs="Arial"/>
                <w:noProof/>
                <w:webHidden/>
                <w:sz w:val="24"/>
                <w:szCs w:val="24"/>
              </w:rPr>
              <w:fldChar w:fldCharType="begin"/>
            </w:r>
            <w:r w:rsidRPr="00EB36E3">
              <w:rPr>
                <w:rFonts w:ascii="Arial" w:hAnsi="Arial" w:cs="Arial"/>
                <w:noProof/>
                <w:webHidden/>
                <w:sz w:val="24"/>
                <w:szCs w:val="24"/>
              </w:rPr>
              <w:instrText xml:space="preserve"> PAGEREF _Toc240023687 \h </w:instrText>
            </w:r>
            <w:r w:rsidRPr="00EB36E3">
              <w:rPr>
                <w:rFonts w:ascii="Arial" w:hAnsi="Arial" w:cs="Arial"/>
                <w:noProof/>
                <w:webHidden/>
                <w:sz w:val="24"/>
                <w:szCs w:val="24"/>
              </w:rPr>
            </w:r>
            <w:r w:rsidRPr="00EB36E3">
              <w:rPr>
                <w:rFonts w:ascii="Arial" w:hAnsi="Arial" w:cs="Arial"/>
                <w:noProof/>
                <w:webHidden/>
                <w:sz w:val="24"/>
                <w:szCs w:val="24"/>
              </w:rPr>
              <w:fldChar w:fldCharType="separate"/>
            </w:r>
            <w:r w:rsidRPr="00EB36E3">
              <w:rPr>
                <w:rFonts w:ascii="Arial" w:hAnsi="Arial" w:cs="Arial"/>
                <w:noProof/>
                <w:webHidden/>
                <w:sz w:val="24"/>
                <w:szCs w:val="24"/>
              </w:rPr>
              <w:t>63</w:t>
            </w:r>
            <w:r w:rsidRPr="00EB36E3">
              <w:rPr>
                <w:rFonts w:ascii="Arial" w:hAnsi="Arial" w:cs="Arial"/>
                <w:noProof/>
                <w:webHidden/>
                <w:sz w:val="24"/>
                <w:szCs w:val="24"/>
              </w:rPr>
              <w:fldChar w:fldCharType="end"/>
            </w:r>
          </w:hyperlink>
        </w:p>
        <w:p w14:paraId="0A1C8399" w14:textId="55208268" w:rsidR="00EB36E3" w:rsidRPr="00EB36E3" w:rsidRDefault="00EB36E3" w:rsidP="00EB36E3">
          <w:pPr>
            <w:pStyle w:val="TOC2"/>
            <w:tabs>
              <w:tab w:val="right" w:leader="dot" w:pos="9016"/>
            </w:tabs>
            <w:jc w:val="both"/>
            <w:rPr>
              <w:rFonts w:ascii="Arial" w:eastAsiaTheme="minorEastAsia" w:hAnsi="Arial" w:cs="Arial"/>
              <w:noProof/>
              <w:sz w:val="24"/>
              <w:szCs w:val="24"/>
              <w:lang w:val="en-GB" w:eastAsia="en-GB"/>
            </w:rPr>
          </w:pPr>
          <w:hyperlink w:anchor="_Toc240023688" w:history="1">
            <w:r w:rsidRPr="00EB36E3">
              <w:rPr>
                <w:rStyle w:val="Hyperlink"/>
                <w:rFonts w:ascii="Arial" w:eastAsia="Times New Roman" w:hAnsi="Arial" w:cs="Arial"/>
                <w:noProof/>
                <w:sz w:val="24"/>
                <w:szCs w:val="24"/>
                <w:lang w:val="en-GB" w:eastAsia="en-GB"/>
              </w:rPr>
              <w:t>12.5 Change Management and Implementation Risks</w:t>
            </w:r>
            <w:r w:rsidRPr="00EB36E3">
              <w:rPr>
                <w:rFonts w:ascii="Arial" w:hAnsi="Arial" w:cs="Arial"/>
                <w:noProof/>
                <w:webHidden/>
                <w:sz w:val="24"/>
                <w:szCs w:val="24"/>
              </w:rPr>
              <w:tab/>
            </w:r>
            <w:r w:rsidRPr="00EB36E3">
              <w:rPr>
                <w:rFonts w:ascii="Arial" w:hAnsi="Arial" w:cs="Arial"/>
                <w:noProof/>
                <w:webHidden/>
                <w:sz w:val="24"/>
                <w:szCs w:val="24"/>
              </w:rPr>
              <w:fldChar w:fldCharType="begin"/>
            </w:r>
            <w:r w:rsidRPr="00EB36E3">
              <w:rPr>
                <w:rFonts w:ascii="Arial" w:hAnsi="Arial" w:cs="Arial"/>
                <w:noProof/>
                <w:webHidden/>
                <w:sz w:val="24"/>
                <w:szCs w:val="24"/>
              </w:rPr>
              <w:instrText xml:space="preserve"> PAGEREF _Toc240023688 \h </w:instrText>
            </w:r>
            <w:r w:rsidRPr="00EB36E3">
              <w:rPr>
                <w:rFonts w:ascii="Arial" w:hAnsi="Arial" w:cs="Arial"/>
                <w:noProof/>
                <w:webHidden/>
                <w:sz w:val="24"/>
                <w:szCs w:val="24"/>
              </w:rPr>
            </w:r>
            <w:r w:rsidRPr="00EB36E3">
              <w:rPr>
                <w:rFonts w:ascii="Arial" w:hAnsi="Arial" w:cs="Arial"/>
                <w:noProof/>
                <w:webHidden/>
                <w:sz w:val="24"/>
                <w:szCs w:val="24"/>
              </w:rPr>
              <w:fldChar w:fldCharType="separate"/>
            </w:r>
            <w:r w:rsidRPr="00EB36E3">
              <w:rPr>
                <w:rFonts w:ascii="Arial" w:hAnsi="Arial" w:cs="Arial"/>
                <w:noProof/>
                <w:webHidden/>
                <w:sz w:val="24"/>
                <w:szCs w:val="24"/>
              </w:rPr>
              <w:t>64</w:t>
            </w:r>
            <w:r w:rsidRPr="00EB36E3">
              <w:rPr>
                <w:rFonts w:ascii="Arial" w:hAnsi="Arial" w:cs="Arial"/>
                <w:noProof/>
                <w:webHidden/>
                <w:sz w:val="24"/>
                <w:szCs w:val="24"/>
              </w:rPr>
              <w:fldChar w:fldCharType="end"/>
            </w:r>
          </w:hyperlink>
        </w:p>
        <w:p w14:paraId="02F14540" w14:textId="27B11951" w:rsidR="00EB36E3" w:rsidRPr="00EB36E3" w:rsidRDefault="00EB36E3" w:rsidP="00EB36E3">
          <w:pPr>
            <w:pStyle w:val="TOC2"/>
            <w:tabs>
              <w:tab w:val="right" w:leader="dot" w:pos="9016"/>
            </w:tabs>
            <w:jc w:val="both"/>
            <w:rPr>
              <w:rFonts w:ascii="Arial" w:eastAsiaTheme="minorEastAsia" w:hAnsi="Arial" w:cs="Arial"/>
              <w:noProof/>
              <w:sz w:val="24"/>
              <w:szCs w:val="24"/>
              <w:lang w:val="en-GB" w:eastAsia="en-GB"/>
            </w:rPr>
          </w:pPr>
          <w:hyperlink w:anchor="_Toc240023689" w:history="1">
            <w:r w:rsidRPr="00EB36E3">
              <w:rPr>
                <w:rStyle w:val="Hyperlink"/>
                <w:rFonts w:ascii="Arial" w:eastAsia="Times New Roman" w:hAnsi="Arial" w:cs="Arial"/>
                <w:noProof/>
                <w:sz w:val="24"/>
                <w:szCs w:val="24"/>
                <w:lang w:val="en-GB" w:eastAsia="en-GB"/>
              </w:rPr>
              <w:t>12.6 I</w:t>
            </w:r>
            <w:r w:rsidRPr="00EB36E3">
              <w:rPr>
                <w:rStyle w:val="Hyperlink"/>
                <w:rFonts w:ascii="Arial" w:hAnsi="Arial" w:cs="Arial"/>
                <w:noProof/>
                <w:sz w:val="24"/>
                <w:szCs w:val="24"/>
                <w:lang w:val="en-GB" w:eastAsia="en-GB"/>
              </w:rPr>
              <w:t>mplementation Readiness Summary</w:t>
            </w:r>
            <w:r w:rsidRPr="00EB36E3">
              <w:rPr>
                <w:rFonts w:ascii="Arial" w:hAnsi="Arial" w:cs="Arial"/>
                <w:noProof/>
                <w:webHidden/>
                <w:sz w:val="24"/>
                <w:szCs w:val="24"/>
              </w:rPr>
              <w:tab/>
            </w:r>
            <w:r w:rsidRPr="00EB36E3">
              <w:rPr>
                <w:rFonts w:ascii="Arial" w:hAnsi="Arial" w:cs="Arial"/>
                <w:noProof/>
                <w:webHidden/>
                <w:sz w:val="24"/>
                <w:szCs w:val="24"/>
              </w:rPr>
              <w:fldChar w:fldCharType="begin"/>
            </w:r>
            <w:r w:rsidRPr="00EB36E3">
              <w:rPr>
                <w:rFonts w:ascii="Arial" w:hAnsi="Arial" w:cs="Arial"/>
                <w:noProof/>
                <w:webHidden/>
                <w:sz w:val="24"/>
                <w:szCs w:val="24"/>
              </w:rPr>
              <w:instrText xml:space="preserve"> PAGEREF _Toc240023689 \h </w:instrText>
            </w:r>
            <w:r w:rsidRPr="00EB36E3">
              <w:rPr>
                <w:rFonts w:ascii="Arial" w:hAnsi="Arial" w:cs="Arial"/>
                <w:noProof/>
                <w:webHidden/>
                <w:sz w:val="24"/>
                <w:szCs w:val="24"/>
              </w:rPr>
            </w:r>
            <w:r w:rsidRPr="00EB36E3">
              <w:rPr>
                <w:rFonts w:ascii="Arial" w:hAnsi="Arial" w:cs="Arial"/>
                <w:noProof/>
                <w:webHidden/>
                <w:sz w:val="24"/>
                <w:szCs w:val="24"/>
              </w:rPr>
              <w:fldChar w:fldCharType="separate"/>
            </w:r>
            <w:r w:rsidRPr="00EB36E3">
              <w:rPr>
                <w:rFonts w:ascii="Arial" w:hAnsi="Arial" w:cs="Arial"/>
                <w:noProof/>
                <w:webHidden/>
                <w:sz w:val="24"/>
                <w:szCs w:val="24"/>
              </w:rPr>
              <w:t>64</w:t>
            </w:r>
            <w:r w:rsidRPr="00EB36E3">
              <w:rPr>
                <w:rFonts w:ascii="Arial" w:hAnsi="Arial" w:cs="Arial"/>
                <w:noProof/>
                <w:webHidden/>
                <w:sz w:val="24"/>
                <w:szCs w:val="24"/>
              </w:rPr>
              <w:fldChar w:fldCharType="end"/>
            </w:r>
          </w:hyperlink>
        </w:p>
        <w:p w14:paraId="7CFA525B" w14:textId="7DA2CF4E" w:rsidR="00EB36E3" w:rsidRPr="00EB36E3" w:rsidRDefault="00EB36E3" w:rsidP="00EB36E3">
          <w:pPr>
            <w:pStyle w:val="TOC1"/>
            <w:tabs>
              <w:tab w:val="right" w:leader="dot" w:pos="9016"/>
            </w:tabs>
            <w:jc w:val="both"/>
            <w:rPr>
              <w:rFonts w:ascii="Arial" w:eastAsiaTheme="minorEastAsia" w:hAnsi="Arial" w:cs="Arial"/>
              <w:noProof/>
              <w:sz w:val="24"/>
              <w:szCs w:val="24"/>
              <w:lang w:val="en-GB" w:eastAsia="en-GB"/>
            </w:rPr>
          </w:pPr>
          <w:hyperlink w:anchor="_Toc240023690" w:history="1">
            <w:r w:rsidRPr="00EB36E3">
              <w:rPr>
                <w:rStyle w:val="Hyperlink"/>
                <w:rFonts w:ascii="Arial" w:eastAsia="Times New Roman" w:hAnsi="Arial" w:cs="Arial"/>
                <w:b/>
                <w:noProof/>
                <w:sz w:val="24"/>
                <w:szCs w:val="24"/>
                <w:lang w:val="en-GB" w:eastAsia="en-GB"/>
              </w:rPr>
              <w:t>Reference</w:t>
            </w:r>
            <w:r w:rsidRPr="00EB36E3">
              <w:rPr>
                <w:rFonts w:ascii="Arial" w:hAnsi="Arial" w:cs="Arial"/>
                <w:noProof/>
                <w:webHidden/>
                <w:sz w:val="24"/>
                <w:szCs w:val="24"/>
              </w:rPr>
              <w:tab/>
            </w:r>
            <w:r w:rsidRPr="00EB36E3">
              <w:rPr>
                <w:rFonts w:ascii="Arial" w:hAnsi="Arial" w:cs="Arial"/>
                <w:noProof/>
                <w:webHidden/>
                <w:sz w:val="24"/>
                <w:szCs w:val="24"/>
              </w:rPr>
              <w:fldChar w:fldCharType="begin"/>
            </w:r>
            <w:r w:rsidRPr="00EB36E3">
              <w:rPr>
                <w:rFonts w:ascii="Arial" w:hAnsi="Arial" w:cs="Arial"/>
                <w:noProof/>
                <w:webHidden/>
                <w:sz w:val="24"/>
                <w:szCs w:val="24"/>
              </w:rPr>
              <w:instrText xml:space="preserve"> PAGEREF _Toc240023690 \h </w:instrText>
            </w:r>
            <w:r w:rsidRPr="00EB36E3">
              <w:rPr>
                <w:rFonts w:ascii="Arial" w:hAnsi="Arial" w:cs="Arial"/>
                <w:noProof/>
                <w:webHidden/>
                <w:sz w:val="24"/>
                <w:szCs w:val="24"/>
              </w:rPr>
            </w:r>
            <w:r w:rsidRPr="00EB36E3">
              <w:rPr>
                <w:rFonts w:ascii="Arial" w:hAnsi="Arial" w:cs="Arial"/>
                <w:noProof/>
                <w:webHidden/>
                <w:sz w:val="24"/>
                <w:szCs w:val="24"/>
              </w:rPr>
              <w:fldChar w:fldCharType="separate"/>
            </w:r>
            <w:r w:rsidRPr="00EB36E3">
              <w:rPr>
                <w:rFonts w:ascii="Arial" w:hAnsi="Arial" w:cs="Arial"/>
                <w:noProof/>
                <w:webHidden/>
                <w:sz w:val="24"/>
                <w:szCs w:val="24"/>
              </w:rPr>
              <w:t>65</w:t>
            </w:r>
            <w:r w:rsidRPr="00EB36E3">
              <w:rPr>
                <w:rFonts w:ascii="Arial" w:hAnsi="Arial" w:cs="Arial"/>
                <w:noProof/>
                <w:webHidden/>
                <w:sz w:val="24"/>
                <w:szCs w:val="24"/>
              </w:rPr>
              <w:fldChar w:fldCharType="end"/>
            </w:r>
          </w:hyperlink>
        </w:p>
        <w:p w14:paraId="2A367069" w14:textId="17F12E1C" w:rsidR="00EB36E3" w:rsidRDefault="00EB36E3" w:rsidP="00EB36E3">
          <w:pPr>
            <w:pStyle w:val="TOC1"/>
            <w:tabs>
              <w:tab w:val="right" w:leader="dot" w:pos="9016"/>
            </w:tabs>
            <w:jc w:val="both"/>
            <w:rPr>
              <w:rFonts w:eastAsiaTheme="minorEastAsia"/>
              <w:noProof/>
              <w:lang w:val="en-GB" w:eastAsia="en-GB"/>
            </w:rPr>
          </w:pPr>
          <w:hyperlink w:anchor="_Toc240023691" w:history="1">
            <w:r w:rsidRPr="00EB36E3">
              <w:rPr>
                <w:rStyle w:val="Hyperlink"/>
                <w:rFonts w:ascii="Arial" w:eastAsia="Times New Roman" w:hAnsi="Arial" w:cs="Arial"/>
                <w:noProof/>
                <w:sz w:val="24"/>
                <w:szCs w:val="24"/>
                <w:lang w:val="en-GB" w:eastAsia="en-GB"/>
              </w:rPr>
              <w:t>Appendix 8</w:t>
            </w:r>
            <w:r w:rsidRPr="00EB36E3">
              <w:rPr>
                <w:rFonts w:ascii="Arial" w:hAnsi="Arial" w:cs="Arial"/>
                <w:noProof/>
                <w:webHidden/>
                <w:sz w:val="24"/>
                <w:szCs w:val="24"/>
              </w:rPr>
              <w:tab/>
            </w:r>
            <w:r w:rsidRPr="00EB36E3">
              <w:rPr>
                <w:rFonts w:ascii="Arial" w:hAnsi="Arial" w:cs="Arial"/>
                <w:noProof/>
                <w:webHidden/>
                <w:sz w:val="24"/>
                <w:szCs w:val="24"/>
              </w:rPr>
              <w:fldChar w:fldCharType="begin"/>
            </w:r>
            <w:r w:rsidRPr="00EB36E3">
              <w:rPr>
                <w:rFonts w:ascii="Arial" w:hAnsi="Arial" w:cs="Arial"/>
                <w:noProof/>
                <w:webHidden/>
                <w:sz w:val="24"/>
                <w:szCs w:val="24"/>
              </w:rPr>
              <w:instrText xml:space="preserve"> PAGEREF _Toc240023691 \h </w:instrText>
            </w:r>
            <w:r w:rsidRPr="00EB36E3">
              <w:rPr>
                <w:rFonts w:ascii="Arial" w:hAnsi="Arial" w:cs="Arial"/>
                <w:noProof/>
                <w:webHidden/>
                <w:sz w:val="24"/>
                <w:szCs w:val="24"/>
              </w:rPr>
            </w:r>
            <w:r w:rsidRPr="00EB36E3">
              <w:rPr>
                <w:rFonts w:ascii="Arial" w:hAnsi="Arial" w:cs="Arial"/>
                <w:noProof/>
                <w:webHidden/>
                <w:sz w:val="24"/>
                <w:szCs w:val="24"/>
              </w:rPr>
              <w:fldChar w:fldCharType="separate"/>
            </w:r>
            <w:r w:rsidRPr="00EB36E3">
              <w:rPr>
                <w:rFonts w:ascii="Arial" w:hAnsi="Arial" w:cs="Arial"/>
                <w:noProof/>
                <w:webHidden/>
                <w:sz w:val="24"/>
                <w:szCs w:val="24"/>
              </w:rPr>
              <w:t>73</w:t>
            </w:r>
            <w:r w:rsidRPr="00EB36E3">
              <w:rPr>
                <w:rFonts w:ascii="Arial" w:hAnsi="Arial" w:cs="Arial"/>
                <w:noProof/>
                <w:webHidden/>
                <w:sz w:val="24"/>
                <w:szCs w:val="24"/>
              </w:rPr>
              <w:fldChar w:fldCharType="end"/>
            </w:r>
          </w:hyperlink>
        </w:p>
        <w:p w14:paraId="68C6C127" w14:textId="302F0FDC" w:rsidR="00E10813" w:rsidRDefault="00A31DCA" w:rsidP="00E05FD2">
          <w:pPr>
            <w:jc w:val="both"/>
            <w:rPr>
              <w:rFonts w:ascii="Arial" w:hAnsi="Arial" w:cs="Arial"/>
              <w:sz w:val="24"/>
              <w:szCs w:val="24"/>
              <w:lang w:val="en-GB"/>
            </w:rPr>
          </w:pPr>
          <w:r w:rsidRPr="0092558D">
            <w:rPr>
              <w:rFonts w:ascii="Arial" w:hAnsi="Arial" w:cs="Arial"/>
              <w:bCs/>
              <w:noProof/>
              <w:sz w:val="24"/>
              <w:szCs w:val="24"/>
              <w:lang w:val="en-GB"/>
            </w:rPr>
            <w:fldChar w:fldCharType="end"/>
          </w:r>
        </w:p>
      </w:sdtContent>
    </w:sdt>
    <w:p w14:paraId="3EAB928E" w14:textId="3B17B68B" w:rsidR="00E10813" w:rsidRDefault="00E10813" w:rsidP="00EE305D">
      <w:pPr>
        <w:jc w:val="center"/>
        <w:rPr>
          <w:rFonts w:ascii="Arial" w:hAnsi="Arial" w:cs="Arial"/>
          <w:sz w:val="24"/>
          <w:szCs w:val="24"/>
          <w:lang w:val="en-GB"/>
        </w:rPr>
      </w:pPr>
    </w:p>
    <w:p w14:paraId="17C2C79E" w14:textId="621DEC4E" w:rsidR="000A7E8F" w:rsidRDefault="000A7E8F" w:rsidP="00EE305D">
      <w:pPr>
        <w:jc w:val="center"/>
        <w:rPr>
          <w:rFonts w:ascii="Arial" w:hAnsi="Arial" w:cs="Arial"/>
          <w:sz w:val="24"/>
          <w:szCs w:val="24"/>
          <w:lang w:val="en-GB"/>
        </w:rPr>
      </w:pPr>
    </w:p>
    <w:p w14:paraId="30FF4940" w14:textId="768E63D0" w:rsidR="000A7E8F" w:rsidRDefault="000A7E8F" w:rsidP="00EE305D">
      <w:pPr>
        <w:jc w:val="center"/>
        <w:rPr>
          <w:rFonts w:ascii="Arial" w:hAnsi="Arial" w:cs="Arial"/>
          <w:sz w:val="24"/>
          <w:szCs w:val="24"/>
          <w:lang w:val="en-GB"/>
        </w:rPr>
      </w:pPr>
    </w:p>
    <w:p w14:paraId="4F981653" w14:textId="69102267" w:rsidR="000A7E8F" w:rsidRDefault="000A7E8F" w:rsidP="00EE305D">
      <w:pPr>
        <w:jc w:val="center"/>
        <w:rPr>
          <w:rFonts w:ascii="Arial" w:hAnsi="Arial" w:cs="Arial"/>
          <w:sz w:val="24"/>
          <w:szCs w:val="24"/>
          <w:lang w:val="en-GB"/>
        </w:rPr>
      </w:pPr>
    </w:p>
    <w:p w14:paraId="2B04AC2D" w14:textId="438C0565" w:rsidR="000A7E8F" w:rsidRDefault="000A7E8F" w:rsidP="00EE305D">
      <w:pPr>
        <w:jc w:val="center"/>
        <w:rPr>
          <w:rFonts w:ascii="Arial" w:hAnsi="Arial" w:cs="Arial"/>
          <w:sz w:val="24"/>
          <w:szCs w:val="24"/>
          <w:lang w:val="en-GB"/>
        </w:rPr>
      </w:pPr>
    </w:p>
    <w:p w14:paraId="6DB7DD0A" w14:textId="1884178E" w:rsidR="000A7E8F" w:rsidRDefault="000A7E8F" w:rsidP="00EE305D">
      <w:pPr>
        <w:jc w:val="center"/>
        <w:rPr>
          <w:rFonts w:ascii="Arial" w:hAnsi="Arial" w:cs="Arial"/>
          <w:sz w:val="24"/>
          <w:szCs w:val="24"/>
          <w:lang w:val="en-GB"/>
        </w:rPr>
      </w:pPr>
    </w:p>
    <w:p w14:paraId="1E885743" w14:textId="3D49D2DC" w:rsidR="000A7E8F" w:rsidRDefault="000A7E8F" w:rsidP="00EE305D">
      <w:pPr>
        <w:jc w:val="center"/>
        <w:rPr>
          <w:rFonts w:ascii="Arial" w:hAnsi="Arial" w:cs="Arial"/>
          <w:sz w:val="24"/>
          <w:szCs w:val="24"/>
          <w:lang w:val="en-GB"/>
        </w:rPr>
      </w:pPr>
    </w:p>
    <w:p w14:paraId="542B0428" w14:textId="4F40DAA0" w:rsidR="000A7E8F" w:rsidRDefault="000A7E8F" w:rsidP="00EE305D">
      <w:pPr>
        <w:jc w:val="center"/>
        <w:rPr>
          <w:rFonts w:ascii="Arial" w:hAnsi="Arial" w:cs="Arial"/>
          <w:sz w:val="24"/>
          <w:szCs w:val="24"/>
          <w:lang w:val="en-GB"/>
        </w:rPr>
      </w:pPr>
    </w:p>
    <w:p w14:paraId="060FFFC0" w14:textId="097BDDBC" w:rsidR="000A7E8F" w:rsidRDefault="000A7E8F" w:rsidP="00EE305D">
      <w:pPr>
        <w:jc w:val="center"/>
        <w:rPr>
          <w:rFonts w:ascii="Arial" w:hAnsi="Arial" w:cs="Arial"/>
          <w:sz w:val="24"/>
          <w:szCs w:val="24"/>
          <w:lang w:val="en-GB"/>
        </w:rPr>
      </w:pPr>
    </w:p>
    <w:p w14:paraId="6FF62DCA" w14:textId="06372468" w:rsidR="000A7E8F" w:rsidRDefault="000A7E8F" w:rsidP="00EE305D">
      <w:pPr>
        <w:jc w:val="center"/>
        <w:rPr>
          <w:rFonts w:ascii="Arial" w:hAnsi="Arial" w:cs="Arial"/>
          <w:sz w:val="24"/>
          <w:szCs w:val="24"/>
          <w:lang w:val="en-GB"/>
        </w:rPr>
      </w:pPr>
    </w:p>
    <w:p w14:paraId="0C7C5D8F" w14:textId="5994E035" w:rsidR="000A7E8F" w:rsidRDefault="000A7E8F" w:rsidP="00EE305D">
      <w:pPr>
        <w:jc w:val="center"/>
        <w:rPr>
          <w:rFonts w:ascii="Arial" w:hAnsi="Arial" w:cs="Arial"/>
          <w:sz w:val="24"/>
          <w:szCs w:val="24"/>
          <w:lang w:val="en-GB"/>
        </w:rPr>
      </w:pPr>
    </w:p>
    <w:p w14:paraId="3F6A43AB" w14:textId="24319B55" w:rsidR="000A7E8F" w:rsidRDefault="000A7E8F" w:rsidP="00EE305D">
      <w:pPr>
        <w:jc w:val="center"/>
        <w:rPr>
          <w:rFonts w:ascii="Arial" w:hAnsi="Arial" w:cs="Arial"/>
          <w:sz w:val="24"/>
          <w:szCs w:val="24"/>
          <w:lang w:val="en-GB"/>
        </w:rPr>
      </w:pPr>
    </w:p>
    <w:p w14:paraId="1E20C9D9" w14:textId="015F7067" w:rsidR="000A7E8F" w:rsidRDefault="000A7E8F" w:rsidP="00EE305D">
      <w:pPr>
        <w:jc w:val="center"/>
        <w:rPr>
          <w:rFonts w:ascii="Arial" w:hAnsi="Arial" w:cs="Arial"/>
          <w:sz w:val="24"/>
          <w:szCs w:val="24"/>
          <w:lang w:val="en-GB"/>
        </w:rPr>
      </w:pPr>
    </w:p>
    <w:p w14:paraId="4567D30B" w14:textId="13B538AE" w:rsidR="000A7E8F" w:rsidRDefault="000A7E8F" w:rsidP="00EE305D">
      <w:pPr>
        <w:jc w:val="center"/>
        <w:rPr>
          <w:rFonts w:ascii="Arial" w:hAnsi="Arial" w:cs="Arial"/>
          <w:sz w:val="24"/>
          <w:szCs w:val="24"/>
          <w:lang w:val="en-GB"/>
        </w:rPr>
      </w:pPr>
    </w:p>
    <w:p w14:paraId="2A4C32EB" w14:textId="69E10C8A" w:rsidR="000A7E8F" w:rsidRDefault="000A7E8F" w:rsidP="00EE305D">
      <w:pPr>
        <w:jc w:val="center"/>
        <w:rPr>
          <w:rFonts w:ascii="Arial" w:hAnsi="Arial" w:cs="Arial"/>
          <w:sz w:val="24"/>
          <w:szCs w:val="24"/>
          <w:lang w:val="en-GB"/>
        </w:rPr>
      </w:pPr>
    </w:p>
    <w:p w14:paraId="79AB071C" w14:textId="34FE0B6E" w:rsidR="000A7E8F" w:rsidRDefault="000A7E8F" w:rsidP="00EE305D">
      <w:pPr>
        <w:jc w:val="center"/>
        <w:rPr>
          <w:rFonts w:ascii="Arial" w:hAnsi="Arial" w:cs="Arial"/>
          <w:sz w:val="24"/>
          <w:szCs w:val="24"/>
          <w:lang w:val="en-GB"/>
        </w:rPr>
      </w:pPr>
    </w:p>
    <w:p w14:paraId="110958ED" w14:textId="251AB333" w:rsidR="000A7E8F" w:rsidRDefault="000A7E8F" w:rsidP="00EE305D">
      <w:pPr>
        <w:jc w:val="center"/>
        <w:rPr>
          <w:rFonts w:ascii="Arial" w:hAnsi="Arial" w:cs="Arial"/>
          <w:sz w:val="24"/>
          <w:szCs w:val="24"/>
          <w:lang w:val="en-GB"/>
        </w:rPr>
      </w:pPr>
    </w:p>
    <w:p w14:paraId="0C598093" w14:textId="03E18F0B" w:rsidR="000A7E8F" w:rsidRDefault="000A7E8F" w:rsidP="00EE305D">
      <w:pPr>
        <w:jc w:val="center"/>
        <w:rPr>
          <w:rFonts w:ascii="Arial" w:hAnsi="Arial" w:cs="Arial"/>
          <w:sz w:val="24"/>
          <w:szCs w:val="24"/>
          <w:lang w:val="en-GB"/>
        </w:rPr>
      </w:pPr>
    </w:p>
    <w:p w14:paraId="7F394833" w14:textId="3692A995" w:rsidR="000A7E8F" w:rsidRDefault="000A7E8F" w:rsidP="00EE305D">
      <w:pPr>
        <w:jc w:val="center"/>
        <w:rPr>
          <w:rFonts w:ascii="Arial" w:hAnsi="Arial" w:cs="Arial"/>
          <w:sz w:val="24"/>
          <w:szCs w:val="24"/>
          <w:lang w:val="en-GB"/>
        </w:rPr>
      </w:pPr>
    </w:p>
    <w:p w14:paraId="338097EA" w14:textId="1AC2790A" w:rsidR="000A7E8F" w:rsidRDefault="000A7E8F" w:rsidP="00EE305D">
      <w:pPr>
        <w:jc w:val="center"/>
        <w:rPr>
          <w:rFonts w:ascii="Arial" w:hAnsi="Arial" w:cs="Arial"/>
          <w:sz w:val="24"/>
          <w:szCs w:val="24"/>
          <w:lang w:val="en-GB"/>
        </w:rPr>
      </w:pPr>
    </w:p>
    <w:p w14:paraId="31AA3D2A" w14:textId="44C95DC4" w:rsidR="000A7E8F" w:rsidRDefault="000A7E8F" w:rsidP="00EE305D">
      <w:pPr>
        <w:jc w:val="center"/>
        <w:rPr>
          <w:rFonts w:ascii="Arial" w:hAnsi="Arial" w:cs="Arial"/>
          <w:sz w:val="24"/>
          <w:szCs w:val="24"/>
          <w:lang w:val="en-GB"/>
        </w:rPr>
      </w:pPr>
    </w:p>
    <w:p w14:paraId="7C1EF5CA" w14:textId="77777777" w:rsidR="000A7E8F" w:rsidRDefault="000A7E8F" w:rsidP="00EE305D">
      <w:pPr>
        <w:jc w:val="center"/>
        <w:rPr>
          <w:rFonts w:ascii="Arial" w:hAnsi="Arial" w:cs="Arial"/>
          <w:sz w:val="24"/>
          <w:szCs w:val="24"/>
          <w:lang w:val="en-GB"/>
        </w:rPr>
      </w:pPr>
    </w:p>
    <w:p w14:paraId="4E84AE50" w14:textId="77777777" w:rsidR="00E10813" w:rsidRDefault="00E10813" w:rsidP="00EE305D">
      <w:pPr>
        <w:jc w:val="center"/>
        <w:rPr>
          <w:rFonts w:ascii="Arial" w:hAnsi="Arial" w:cs="Arial"/>
          <w:sz w:val="24"/>
          <w:szCs w:val="24"/>
          <w:lang w:val="en-GB"/>
        </w:rPr>
      </w:pPr>
    </w:p>
    <w:p w14:paraId="68603D91" w14:textId="297A2907" w:rsidR="00EE305D" w:rsidRDefault="0092558D" w:rsidP="00EE305D">
      <w:pPr>
        <w:jc w:val="center"/>
        <w:rPr>
          <w:rFonts w:ascii="Arial" w:hAnsi="Arial" w:cs="Arial"/>
          <w:b/>
          <w:bCs/>
          <w:sz w:val="28"/>
        </w:rPr>
      </w:pPr>
      <w:r>
        <w:rPr>
          <w:rFonts w:ascii="Arial" w:hAnsi="Arial" w:cs="Arial"/>
          <w:sz w:val="24"/>
          <w:szCs w:val="24"/>
          <w:lang w:val="en-GB"/>
        </w:rPr>
        <w:lastRenderedPageBreak/>
        <w:t xml:space="preserve"> </w:t>
      </w:r>
      <w:r w:rsidR="00EE305D" w:rsidRPr="003A3104">
        <w:rPr>
          <w:rFonts w:ascii="Arial" w:hAnsi="Arial" w:cs="Arial"/>
          <w:b/>
          <w:bCs/>
          <w:sz w:val="28"/>
        </w:rPr>
        <w:t>List of Table</w:t>
      </w:r>
    </w:p>
    <w:p w14:paraId="59064442" w14:textId="6CA42C6B" w:rsidR="000A7E8F" w:rsidRDefault="000A7E8F">
      <w:pPr>
        <w:pStyle w:val="TableofFigures"/>
        <w:tabs>
          <w:tab w:val="right" w:leader="dot" w:pos="9016"/>
        </w:tabs>
        <w:rPr>
          <w:rFonts w:eastAsiaTheme="minorEastAsia"/>
          <w:noProof/>
          <w:lang w:val="en-GB" w:eastAsia="en-GB"/>
        </w:rPr>
      </w:pPr>
      <w:r>
        <w:rPr>
          <w:rFonts w:ascii="Arial" w:hAnsi="Arial" w:cs="Arial"/>
          <w:sz w:val="24"/>
          <w:szCs w:val="24"/>
          <w:lang w:val="en-GB"/>
        </w:rPr>
        <w:fldChar w:fldCharType="begin"/>
      </w:r>
      <w:r>
        <w:rPr>
          <w:rFonts w:ascii="Arial" w:hAnsi="Arial" w:cs="Arial"/>
          <w:sz w:val="24"/>
          <w:szCs w:val="24"/>
          <w:lang w:val="en-GB"/>
        </w:rPr>
        <w:instrText xml:space="preserve"> TOC \h \z \c "Table" </w:instrText>
      </w:r>
      <w:r>
        <w:rPr>
          <w:rFonts w:ascii="Arial" w:hAnsi="Arial" w:cs="Arial"/>
          <w:sz w:val="24"/>
          <w:szCs w:val="24"/>
          <w:lang w:val="en-GB"/>
        </w:rPr>
        <w:fldChar w:fldCharType="separate"/>
      </w:r>
      <w:hyperlink w:anchor="_Toc240023692" w:history="1">
        <w:r w:rsidRPr="00583B0D">
          <w:rPr>
            <w:rStyle w:val="Hyperlink"/>
            <w:rFonts w:ascii="Arial" w:hAnsi="Arial" w:cs="Arial"/>
            <w:noProof/>
          </w:rPr>
          <w:t>Table 1: Local Customer Pools and Demand Characteristics</w:t>
        </w:r>
        <w:r>
          <w:rPr>
            <w:noProof/>
            <w:webHidden/>
          </w:rPr>
          <w:tab/>
        </w:r>
        <w:r>
          <w:rPr>
            <w:noProof/>
            <w:webHidden/>
          </w:rPr>
          <w:fldChar w:fldCharType="begin"/>
        </w:r>
        <w:r>
          <w:rPr>
            <w:noProof/>
            <w:webHidden/>
          </w:rPr>
          <w:instrText xml:space="preserve"> PAGEREF _Toc240023692 \h </w:instrText>
        </w:r>
        <w:r>
          <w:rPr>
            <w:noProof/>
            <w:webHidden/>
          </w:rPr>
        </w:r>
        <w:r>
          <w:rPr>
            <w:noProof/>
            <w:webHidden/>
          </w:rPr>
          <w:fldChar w:fldCharType="separate"/>
        </w:r>
        <w:r>
          <w:rPr>
            <w:noProof/>
            <w:webHidden/>
          </w:rPr>
          <w:t>18</w:t>
        </w:r>
        <w:r>
          <w:rPr>
            <w:noProof/>
            <w:webHidden/>
          </w:rPr>
          <w:fldChar w:fldCharType="end"/>
        </w:r>
      </w:hyperlink>
    </w:p>
    <w:p w14:paraId="60758632" w14:textId="6C90790F" w:rsidR="000A7E8F" w:rsidRDefault="000A7E8F">
      <w:pPr>
        <w:pStyle w:val="TableofFigures"/>
        <w:tabs>
          <w:tab w:val="right" w:leader="dot" w:pos="9016"/>
        </w:tabs>
        <w:rPr>
          <w:rFonts w:eastAsiaTheme="minorEastAsia"/>
          <w:noProof/>
          <w:lang w:val="en-GB" w:eastAsia="en-GB"/>
        </w:rPr>
      </w:pPr>
      <w:hyperlink w:anchor="_Toc240023693" w:history="1">
        <w:r w:rsidRPr="00583B0D">
          <w:rPr>
            <w:rStyle w:val="Hyperlink"/>
            <w:rFonts w:ascii="Arial" w:hAnsi="Arial" w:cs="Arial"/>
            <w:noProof/>
          </w:rPr>
          <w:t>Table 2: Illustrative Local Demand Scenario</w:t>
        </w:r>
        <w:r>
          <w:rPr>
            <w:noProof/>
            <w:webHidden/>
          </w:rPr>
          <w:tab/>
        </w:r>
        <w:r>
          <w:rPr>
            <w:noProof/>
            <w:webHidden/>
          </w:rPr>
          <w:fldChar w:fldCharType="begin"/>
        </w:r>
        <w:r>
          <w:rPr>
            <w:noProof/>
            <w:webHidden/>
          </w:rPr>
          <w:instrText xml:space="preserve"> PAGEREF _Toc240023693 \h </w:instrText>
        </w:r>
        <w:r>
          <w:rPr>
            <w:noProof/>
            <w:webHidden/>
          </w:rPr>
        </w:r>
        <w:r>
          <w:rPr>
            <w:noProof/>
            <w:webHidden/>
          </w:rPr>
          <w:fldChar w:fldCharType="separate"/>
        </w:r>
        <w:r>
          <w:rPr>
            <w:noProof/>
            <w:webHidden/>
          </w:rPr>
          <w:t>19</w:t>
        </w:r>
        <w:r>
          <w:rPr>
            <w:noProof/>
            <w:webHidden/>
          </w:rPr>
          <w:fldChar w:fldCharType="end"/>
        </w:r>
      </w:hyperlink>
    </w:p>
    <w:p w14:paraId="17AA0D6C" w14:textId="06E50696" w:rsidR="000A7E8F" w:rsidRDefault="000A7E8F">
      <w:pPr>
        <w:pStyle w:val="TableofFigures"/>
        <w:tabs>
          <w:tab w:val="right" w:leader="dot" w:pos="9016"/>
        </w:tabs>
        <w:rPr>
          <w:rFonts w:eastAsiaTheme="minorEastAsia"/>
          <w:noProof/>
          <w:lang w:val="en-GB" w:eastAsia="en-GB"/>
        </w:rPr>
      </w:pPr>
      <w:hyperlink w:anchor="_Toc240023694" w:history="1">
        <w:r w:rsidRPr="00583B0D">
          <w:rPr>
            <w:rStyle w:val="Hyperlink"/>
            <w:rFonts w:ascii="Arial" w:hAnsi="Arial" w:cs="Arial"/>
            <w:noProof/>
          </w:rPr>
          <w:t>Table 3: Indicative Market Opportunity</w:t>
        </w:r>
        <w:r>
          <w:rPr>
            <w:noProof/>
            <w:webHidden/>
          </w:rPr>
          <w:tab/>
        </w:r>
        <w:r>
          <w:rPr>
            <w:noProof/>
            <w:webHidden/>
          </w:rPr>
          <w:fldChar w:fldCharType="begin"/>
        </w:r>
        <w:r>
          <w:rPr>
            <w:noProof/>
            <w:webHidden/>
          </w:rPr>
          <w:instrText xml:space="preserve"> PAGEREF _Toc240023694 \h </w:instrText>
        </w:r>
        <w:r>
          <w:rPr>
            <w:noProof/>
            <w:webHidden/>
          </w:rPr>
        </w:r>
        <w:r>
          <w:rPr>
            <w:noProof/>
            <w:webHidden/>
          </w:rPr>
          <w:fldChar w:fldCharType="separate"/>
        </w:r>
        <w:r>
          <w:rPr>
            <w:noProof/>
            <w:webHidden/>
          </w:rPr>
          <w:t>22</w:t>
        </w:r>
        <w:r>
          <w:rPr>
            <w:noProof/>
            <w:webHidden/>
          </w:rPr>
          <w:fldChar w:fldCharType="end"/>
        </w:r>
      </w:hyperlink>
    </w:p>
    <w:p w14:paraId="71D1B93B" w14:textId="1D5A441A" w:rsidR="000A7E8F" w:rsidRDefault="000A7E8F">
      <w:pPr>
        <w:pStyle w:val="TableofFigures"/>
        <w:tabs>
          <w:tab w:val="right" w:leader="dot" w:pos="9016"/>
        </w:tabs>
        <w:rPr>
          <w:rFonts w:eastAsiaTheme="minorEastAsia"/>
          <w:noProof/>
          <w:lang w:val="en-GB" w:eastAsia="en-GB"/>
        </w:rPr>
      </w:pPr>
      <w:hyperlink w:anchor="_Toc240023695" w:history="1">
        <w:r w:rsidRPr="00583B0D">
          <w:rPr>
            <w:rStyle w:val="Hyperlink"/>
            <w:rFonts w:ascii="Arial" w:hAnsi="Arial" w:cs="Arial"/>
            <w:noProof/>
          </w:rPr>
          <w:t>Table 4: Competitor Comparison</w:t>
        </w:r>
        <w:r>
          <w:rPr>
            <w:noProof/>
            <w:webHidden/>
          </w:rPr>
          <w:tab/>
        </w:r>
        <w:r>
          <w:rPr>
            <w:noProof/>
            <w:webHidden/>
          </w:rPr>
          <w:fldChar w:fldCharType="begin"/>
        </w:r>
        <w:r>
          <w:rPr>
            <w:noProof/>
            <w:webHidden/>
          </w:rPr>
          <w:instrText xml:space="preserve"> PAGEREF _Toc240023695 \h </w:instrText>
        </w:r>
        <w:r>
          <w:rPr>
            <w:noProof/>
            <w:webHidden/>
          </w:rPr>
        </w:r>
        <w:r>
          <w:rPr>
            <w:noProof/>
            <w:webHidden/>
          </w:rPr>
          <w:fldChar w:fldCharType="separate"/>
        </w:r>
        <w:r>
          <w:rPr>
            <w:noProof/>
            <w:webHidden/>
          </w:rPr>
          <w:t>25</w:t>
        </w:r>
        <w:r>
          <w:rPr>
            <w:noProof/>
            <w:webHidden/>
          </w:rPr>
          <w:fldChar w:fldCharType="end"/>
        </w:r>
      </w:hyperlink>
    </w:p>
    <w:p w14:paraId="15BBF3D6" w14:textId="54A045F1" w:rsidR="000A7E8F" w:rsidRDefault="000A7E8F">
      <w:pPr>
        <w:pStyle w:val="TableofFigures"/>
        <w:tabs>
          <w:tab w:val="right" w:leader="dot" w:pos="9016"/>
        </w:tabs>
        <w:rPr>
          <w:rFonts w:eastAsiaTheme="minorEastAsia"/>
          <w:noProof/>
          <w:lang w:val="en-GB" w:eastAsia="en-GB"/>
        </w:rPr>
      </w:pPr>
      <w:hyperlink w:anchor="_Toc240023696" w:history="1">
        <w:r w:rsidRPr="00583B0D">
          <w:rPr>
            <w:rStyle w:val="Hyperlink"/>
            <w:rFonts w:ascii="Arial" w:hAnsi="Arial" w:cs="Arial"/>
            <w:noProof/>
          </w:rPr>
          <w:t>Table 5: Five Forces Assessment</w:t>
        </w:r>
        <w:r>
          <w:rPr>
            <w:noProof/>
            <w:webHidden/>
          </w:rPr>
          <w:tab/>
        </w:r>
        <w:r>
          <w:rPr>
            <w:noProof/>
            <w:webHidden/>
          </w:rPr>
          <w:fldChar w:fldCharType="begin"/>
        </w:r>
        <w:r>
          <w:rPr>
            <w:noProof/>
            <w:webHidden/>
          </w:rPr>
          <w:instrText xml:space="preserve"> PAGEREF _Toc240023696 \h </w:instrText>
        </w:r>
        <w:r>
          <w:rPr>
            <w:noProof/>
            <w:webHidden/>
          </w:rPr>
        </w:r>
        <w:r>
          <w:rPr>
            <w:noProof/>
            <w:webHidden/>
          </w:rPr>
          <w:fldChar w:fldCharType="separate"/>
        </w:r>
        <w:r>
          <w:rPr>
            <w:noProof/>
            <w:webHidden/>
          </w:rPr>
          <w:t>28</w:t>
        </w:r>
        <w:r>
          <w:rPr>
            <w:noProof/>
            <w:webHidden/>
          </w:rPr>
          <w:fldChar w:fldCharType="end"/>
        </w:r>
      </w:hyperlink>
    </w:p>
    <w:p w14:paraId="668625B1" w14:textId="274A22C7" w:rsidR="000A7E8F" w:rsidRDefault="000A7E8F">
      <w:pPr>
        <w:pStyle w:val="TableofFigures"/>
        <w:tabs>
          <w:tab w:val="right" w:leader="dot" w:pos="9016"/>
        </w:tabs>
        <w:rPr>
          <w:rFonts w:eastAsiaTheme="minorEastAsia"/>
          <w:noProof/>
          <w:lang w:val="en-GB" w:eastAsia="en-GB"/>
        </w:rPr>
      </w:pPr>
      <w:hyperlink w:anchor="_Toc240023697" w:history="1">
        <w:r w:rsidRPr="00583B0D">
          <w:rPr>
            <w:rStyle w:val="Hyperlink"/>
            <w:rFonts w:ascii="Arial" w:hAnsi="Arial" w:cs="Arial"/>
            <w:noProof/>
          </w:rPr>
          <w:t>Table 6: PESTLE Analysis</w:t>
        </w:r>
        <w:r>
          <w:rPr>
            <w:noProof/>
            <w:webHidden/>
          </w:rPr>
          <w:tab/>
        </w:r>
        <w:r>
          <w:rPr>
            <w:noProof/>
            <w:webHidden/>
          </w:rPr>
          <w:fldChar w:fldCharType="begin"/>
        </w:r>
        <w:r>
          <w:rPr>
            <w:noProof/>
            <w:webHidden/>
          </w:rPr>
          <w:instrText xml:space="preserve"> PAGEREF _Toc240023697 \h </w:instrText>
        </w:r>
        <w:r>
          <w:rPr>
            <w:noProof/>
            <w:webHidden/>
          </w:rPr>
        </w:r>
        <w:r>
          <w:rPr>
            <w:noProof/>
            <w:webHidden/>
          </w:rPr>
          <w:fldChar w:fldCharType="separate"/>
        </w:r>
        <w:r>
          <w:rPr>
            <w:noProof/>
            <w:webHidden/>
          </w:rPr>
          <w:t>30</w:t>
        </w:r>
        <w:r>
          <w:rPr>
            <w:noProof/>
            <w:webHidden/>
          </w:rPr>
          <w:fldChar w:fldCharType="end"/>
        </w:r>
      </w:hyperlink>
    </w:p>
    <w:p w14:paraId="4360E60B" w14:textId="012D6A3E" w:rsidR="000A7E8F" w:rsidRDefault="000A7E8F">
      <w:pPr>
        <w:pStyle w:val="TableofFigures"/>
        <w:tabs>
          <w:tab w:val="right" w:leader="dot" w:pos="9016"/>
        </w:tabs>
        <w:rPr>
          <w:rFonts w:eastAsiaTheme="minorEastAsia"/>
          <w:noProof/>
          <w:lang w:val="en-GB" w:eastAsia="en-GB"/>
        </w:rPr>
      </w:pPr>
      <w:hyperlink w:anchor="_Toc240023698" w:history="1">
        <w:r w:rsidRPr="00583B0D">
          <w:rPr>
            <w:rStyle w:val="Hyperlink"/>
            <w:rFonts w:ascii="Arial" w:hAnsi="Arial" w:cs="Arial"/>
            <w:noProof/>
          </w:rPr>
          <w:t>Table 7.: VRIO Analysis of The Ethical Bean Coffee House</w:t>
        </w:r>
        <w:r>
          <w:rPr>
            <w:noProof/>
            <w:webHidden/>
          </w:rPr>
          <w:tab/>
        </w:r>
        <w:r>
          <w:rPr>
            <w:noProof/>
            <w:webHidden/>
          </w:rPr>
          <w:fldChar w:fldCharType="begin"/>
        </w:r>
        <w:r>
          <w:rPr>
            <w:noProof/>
            <w:webHidden/>
          </w:rPr>
          <w:instrText xml:space="preserve"> PAGEREF _Toc240023698 \h </w:instrText>
        </w:r>
        <w:r>
          <w:rPr>
            <w:noProof/>
            <w:webHidden/>
          </w:rPr>
        </w:r>
        <w:r>
          <w:rPr>
            <w:noProof/>
            <w:webHidden/>
          </w:rPr>
          <w:fldChar w:fldCharType="separate"/>
        </w:r>
        <w:r>
          <w:rPr>
            <w:noProof/>
            <w:webHidden/>
          </w:rPr>
          <w:t>35</w:t>
        </w:r>
        <w:r>
          <w:rPr>
            <w:noProof/>
            <w:webHidden/>
          </w:rPr>
          <w:fldChar w:fldCharType="end"/>
        </w:r>
      </w:hyperlink>
    </w:p>
    <w:p w14:paraId="77661FAA" w14:textId="3F22548C" w:rsidR="000A7E8F" w:rsidRDefault="000A7E8F">
      <w:pPr>
        <w:pStyle w:val="TableofFigures"/>
        <w:tabs>
          <w:tab w:val="right" w:leader="dot" w:pos="9016"/>
        </w:tabs>
        <w:rPr>
          <w:rFonts w:eastAsiaTheme="minorEastAsia"/>
          <w:noProof/>
          <w:lang w:val="en-GB" w:eastAsia="en-GB"/>
        </w:rPr>
      </w:pPr>
      <w:hyperlink w:anchor="_Toc240023699" w:history="1">
        <w:r w:rsidRPr="00583B0D">
          <w:rPr>
            <w:rStyle w:val="Hyperlink"/>
            <w:rFonts w:ascii="Arial" w:hAnsi="Arial" w:cs="Arial"/>
            <w:noProof/>
          </w:rPr>
          <w:t>Table 8: SWOT Analysis of The Ethical Bean Coffee House</w:t>
        </w:r>
        <w:r>
          <w:rPr>
            <w:noProof/>
            <w:webHidden/>
          </w:rPr>
          <w:tab/>
        </w:r>
        <w:r>
          <w:rPr>
            <w:noProof/>
            <w:webHidden/>
          </w:rPr>
          <w:fldChar w:fldCharType="begin"/>
        </w:r>
        <w:r>
          <w:rPr>
            <w:noProof/>
            <w:webHidden/>
          </w:rPr>
          <w:instrText xml:space="preserve"> PAGEREF _Toc240023699 \h </w:instrText>
        </w:r>
        <w:r>
          <w:rPr>
            <w:noProof/>
            <w:webHidden/>
          </w:rPr>
        </w:r>
        <w:r>
          <w:rPr>
            <w:noProof/>
            <w:webHidden/>
          </w:rPr>
          <w:fldChar w:fldCharType="separate"/>
        </w:r>
        <w:r>
          <w:rPr>
            <w:noProof/>
            <w:webHidden/>
          </w:rPr>
          <w:t>36</w:t>
        </w:r>
        <w:r>
          <w:rPr>
            <w:noProof/>
            <w:webHidden/>
          </w:rPr>
          <w:fldChar w:fldCharType="end"/>
        </w:r>
      </w:hyperlink>
    </w:p>
    <w:p w14:paraId="23D9BDA3" w14:textId="51DB8045" w:rsidR="000A7E8F" w:rsidRDefault="000A7E8F">
      <w:pPr>
        <w:pStyle w:val="TableofFigures"/>
        <w:tabs>
          <w:tab w:val="right" w:leader="dot" w:pos="9016"/>
        </w:tabs>
        <w:rPr>
          <w:rFonts w:eastAsiaTheme="minorEastAsia"/>
          <w:noProof/>
          <w:lang w:val="en-GB" w:eastAsia="en-GB"/>
        </w:rPr>
      </w:pPr>
      <w:hyperlink w:anchor="_Toc240023700" w:history="1">
        <w:r w:rsidRPr="00583B0D">
          <w:rPr>
            <w:rStyle w:val="Hyperlink"/>
            <w:rFonts w:ascii="Arial" w:hAnsi="Arial" w:cs="Arial"/>
            <w:noProof/>
          </w:rPr>
          <w:t>Table 9: Evaluation of Strategic Alternatives</w:t>
        </w:r>
        <w:r>
          <w:rPr>
            <w:noProof/>
            <w:webHidden/>
          </w:rPr>
          <w:tab/>
        </w:r>
        <w:r>
          <w:rPr>
            <w:noProof/>
            <w:webHidden/>
          </w:rPr>
          <w:fldChar w:fldCharType="begin"/>
        </w:r>
        <w:r>
          <w:rPr>
            <w:noProof/>
            <w:webHidden/>
          </w:rPr>
          <w:instrText xml:space="preserve"> PAGEREF _Toc240023700 \h </w:instrText>
        </w:r>
        <w:r>
          <w:rPr>
            <w:noProof/>
            <w:webHidden/>
          </w:rPr>
        </w:r>
        <w:r>
          <w:rPr>
            <w:noProof/>
            <w:webHidden/>
          </w:rPr>
          <w:fldChar w:fldCharType="separate"/>
        </w:r>
        <w:r>
          <w:rPr>
            <w:noProof/>
            <w:webHidden/>
          </w:rPr>
          <w:t>39</w:t>
        </w:r>
        <w:r>
          <w:rPr>
            <w:noProof/>
            <w:webHidden/>
          </w:rPr>
          <w:fldChar w:fldCharType="end"/>
        </w:r>
      </w:hyperlink>
    </w:p>
    <w:p w14:paraId="734CD9DF" w14:textId="7804BBCD" w:rsidR="000A7E8F" w:rsidRDefault="000A7E8F">
      <w:pPr>
        <w:pStyle w:val="TableofFigures"/>
        <w:tabs>
          <w:tab w:val="right" w:leader="dot" w:pos="9016"/>
        </w:tabs>
        <w:rPr>
          <w:rFonts w:eastAsiaTheme="minorEastAsia"/>
          <w:noProof/>
          <w:lang w:val="en-GB" w:eastAsia="en-GB"/>
        </w:rPr>
      </w:pPr>
      <w:hyperlink w:anchor="_Toc240023701" w:history="1">
        <w:r w:rsidRPr="00583B0D">
          <w:rPr>
            <w:rStyle w:val="Hyperlink"/>
            <w:rFonts w:ascii="Arial" w:hAnsi="Arial" w:cs="Arial"/>
            <w:noProof/>
          </w:rPr>
          <w:t>Table 10.Economic assumptions and business model</w:t>
        </w:r>
        <w:r>
          <w:rPr>
            <w:noProof/>
            <w:webHidden/>
          </w:rPr>
          <w:tab/>
        </w:r>
        <w:r>
          <w:rPr>
            <w:noProof/>
            <w:webHidden/>
          </w:rPr>
          <w:fldChar w:fldCharType="begin"/>
        </w:r>
        <w:r>
          <w:rPr>
            <w:noProof/>
            <w:webHidden/>
          </w:rPr>
          <w:instrText xml:space="preserve"> PAGEREF _Toc240023701 \h </w:instrText>
        </w:r>
        <w:r>
          <w:rPr>
            <w:noProof/>
            <w:webHidden/>
          </w:rPr>
        </w:r>
        <w:r>
          <w:rPr>
            <w:noProof/>
            <w:webHidden/>
          </w:rPr>
          <w:fldChar w:fldCharType="separate"/>
        </w:r>
        <w:r>
          <w:rPr>
            <w:noProof/>
            <w:webHidden/>
          </w:rPr>
          <w:t>46</w:t>
        </w:r>
        <w:r>
          <w:rPr>
            <w:noProof/>
            <w:webHidden/>
          </w:rPr>
          <w:fldChar w:fldCharType="end"/>
        </w:r>
      </w:hyperlink>
    </w:p>
    <w:p w14:paraId="664F4109" w14:textId="09AAAF67" w:rsidR="000A7E8F" w:rsidRDefault="000A7E8F">
      <w:pPr>
        <w:pStyle w:val="TableofFigures"/>
        <w:tabs>
          <w:tab w:val="right" w:leader="dot" w:pos="9016"/>
        </w:tabs>
        <w:rPr>
          <w:rFonts w:eastAsiaTheme="minorEastAsia"/>
          <w:noProof/>
          <w:lang w:val="en-GB" w:eastAsia="en-GB"/>
        </w:rPr>
      </w:pPr>
      <w:hyperlink w:anchor="_Toc240023702" w:history="1">
        <w:r w:rsidRPr="00583B0D">
          <w:rPr>
            <w:rStyle w:val="Hyperlink"/>
            <w:rFonts w:ascii="Arial" w:hAnsi="Arial" w:cs="Arial"/>
            <w:noProof/>
          </w:rPr>
          <w:t>Table 11.Revenue and profitability projection</w:t>
        </w:r>
        <w:r>
          <w:rPr>
            <w:noProof/>
            <w:webHidden/>
          </w:rPr>
          <w:tab/>
        </w:r>
        <w:r>
          <w:rPr>
            <w:noProof/>
            <w:webHidden/>
          </w:rPr>
          <w:fldChar w:fldCharType="begin"/>
        </w:r>
        <w:r>
          <w:rPr>
            <w:noProof/>
            <w:webHidden/>
          </w:rPr>
          <w:instrText xml:space="preserve"> PAGEREF _Toc240023702 \h </w:instrText>
        </w:r>
        <w:r>
          <w:rPr>
            <w:noProof/>
            <w:webHidden/>
          </w:rPr>
        </w:r>
        <w:r>
          <w:rPr>
            <w:noProof/>
            <w:webHidden/>
          </w:rPr>
          <w:fldChar w:fldCharType="separate"/>
        </w:r>
        <w:r>
          <w:rPr>
            <w:noProof/>
            <w:webHidden/>
          </w:rPr>
          <w:t>48</w:t>
        </w:r>
        <w:r>
          <w:rPr>
            <w:noProof/>
            <w:webHidden/>
          </w:rPr>
          <w:fldChar w:fldCharType="end"/>
        </w:r>
      </w:hyperlink>
    </w:p>
    <w:p w14:paraId="097EEE62" w14:textId="357754C2" w:rsidR="000A7E8F" w:rsidRDefault="000A7E8F">
      <w:pPr>
        <w:pStyle w:val="TableofFigures"/>
        <w:tabs>
          <w:tab w:val="right" w:leader="dot" w:pos="9016"/>
        </w:tabs>
        <w:rPr>
          <w:rFonts w:eastAsiaTheme="minorEastAsia"/>
          <w:noProof/>
          <w:lang w:val="en-GB" w:eastAsia="en-GB"/>
        </w:rPr>
      </w:pPr>
      <w:hyperlink w:anchor="_Toc240023703" w:history="1">
        <w:r w:rsidRPr="00583B0D">
          <w:rPr>
            <w:rStyle w:val="Hyperlink"/>
            <w:rFonts w:ascii="Arial" w:hAnsi="Arial" w:cs="Arial"/>
            <w:noProof/>
          </w:rPr>
          <w:t>Table 12.Marketing mix</w:t>
        </w:r>
        <w:r>
          <w:rPr>
            <w:noProof/>
            <w:webHidden/>
          </w:rPr>
          <w:tab/>
        </w:r>
        <w:r>
          <w:rPr>
            <w:noProof/>
            <w:webHidden/>
          </w:rPr>
          <w:fldChar w:fldCharType="begin"/>
        </w:r>
        <w:r>
          <w:rPr>
            <w:noProof/>
            <w:webHidden/>
          </w:rPr>
          <w:instrText xml:space="preserve"> PAGEREF _Toc240023703 \h </w:instrText>
        </w:r>
        <w:r>
          <w:rPr>
            <w:noProof/>
            <w:webHidden/>
          </w:rPr>
        </w:r>
        <w:r>
          <w:rPr>
            <w:noProof/>
            <w:webHidden/>
          </w:rPr>
          <w:fldChar w:fldCharType="separate"/>
        </w:r>
        <w:r>
          <w:rPr>
            <w:noProof/>
            <w:webHidden/>
          </w:rPr>
          <w:t>50</w:t>
        </w:r>
        <w:r>
          <w:rPr>
            <w:noProof/>
            <w:webHidden/>
          </w:rPr>
          <w:fldChar w:fldCharType="end"/>
        </w:r>
      </w:hyperlink>
    </w:p>
    <w:p w14:paraId="658BDF98" w14:textId="79D5DC44" w:rsidR="000A7E8F" w:rsidRDefault="000A7E8F">
      <w:pPr>
        <w:pStyle w:val="TableofFigures"/>
        <w:tabs>
          <w:tab w:val="right" w:leader="dot" w:pos="9016"/>
        </w:tabs>
        <w:rPr>
          <w:rFonts w:eastAsiaTheme="minorEastAsia"/>
          <w:noProof/>
          <w:lang w:val="en-GB" w:eastAsia="en-GB"/>
        </w:rPr>
      </w:pPr>
      <w:hyperlink w:anchor="_Toc240023704" w:history="1">
        <w:r w:rsidRPr="00583B0D">
          <w:rPr>
            <w:rStyle w:val="Hyperlink"/>
            <w:rFonts w:ascii="Arial" w:hAnsi="Arial" w:cs="Arial"/>
            <w:noProof/>
          </w:rPr>
          <w:t>Table 13.Milestones and Timeline</w:t>
        </w:r>
        <w:r>
          <w:rPr>
            <w:noProof/>
            <w:webHidden/>
          </w:rPr>
          <w:tab/>
        </w:r>
        <w:r>
          <w:rPr>
            <w:noProof/>
            <w:webHidden/>
          </w:rPr>
          <w:fldChar w:fldCharType="begin"/>
        </w:r>
        <w:r>
          <w:rPr>
            <w:noProof/>
            <w:webHidden/>
          </w:rPr>
          <w:instrText xml:space="preserve"> PAGEREF _Toc240023704 \h </w:instrText>
        </w:r>
        <w:r>
          <w:rPr>
            <w:noProof/>
            <w:webHidden/>
          </w:rPr>
        </w:r>
        <w:r>
          <w:rPr>
            <w:noProof/>
            <w:webHidden/>
          </w:rPr>
          <w:fldChar w:fldCharType="separate"/>
        </w:r>
        <w:r>
          <w:rPr>
            <w:noProof/>
            <w:webHidden/>
          </w:rPr>
          <w:t>61</w:t>
        </w:r>
        <w:r>
          <w:rPr>
            <w:noProof/>
            <w:webHidden/>
          </w:rPr>
          <w:fldChar w:fldCharType="end"/>
        </w:r>
      </w:hyperlink>
    </w:p>
    <w:p w14:paraId="420DBAB0" w14:textId="13FF2192" w:rsidR="000A7E8F" w:rsidRDefault="000A7E8F">
      <w:pPr>
        <w:pStyle w:val="TableofFigures"/>
        <w:tabs>
          <w:tab w:val="right" w:leader="dot" w:pos="9016"/>
        </w:tabs>
        <w:rPr>
          <w:rFonts w:eastAsiaTheme="minorEastAsia"/>
          <w:noProof/>
          <w:lang w:val="en-GB" w:eastAsia="en-GB"/>
        </w:rPr>
      </w:pPr>
      <w:hyperlink w:anchor="_Toc240023705" w:history="1">
        <w:r w:rsidRPr="00583B0D">
          <w:rPr>
            <w:rStyle w:val="Hyperlink"/>
            <w:rFonts w:ascii="Arial" w:hAnsi="Arial" w:cs="Arial"/>
            <w:noProof/>
          </w:rPr>
          <w:t>Table 14.KPIs, Monitoring and Control</w:t>
        </w:r>
        <w:r>
          <w:rPr>
            <w:noProof/>
            <w:webHidden/>
          </w:rPr>
          <w:tab/>
        </w:r>
        <w:r>
          <w:rPr>
            <w:noProof/>
            <w:webHidden/>
          </w:rPr>
          <w:fldChar w:fldCharType="begin"/>
        </w:r>
        <w:r>
          <w:rPr>
            <w:noProof/>
            <w:webHidden/>
          </w:rPr>
          <w:instrText xml:space="preserve"> PAGEREF _Toc240023705 \h </w:instrText>
        </w:r>
        <w:r>
          <w:rPr>
            <w:noProof/>
            <w:webHidden/>
          </w:rPr>
        </w:r>
        <w:r>
          <w:rPr>
            <w:noProof/>
            <w:webHidden/>
          </w:rPr>
          <w:fldChar w:fldCharType="separate"/>
        </w:r>
        <w:r>
          <w:rPr>
            <w:noProof/>
            <w:webHidden/>
          </w:rPr>
          <w:t>63</w:t>
        </w:r>
        <w:r>
          <w:rPr>
            <w:noProof/>
            <w:webHidden/>
          </w:rPr>
          <w:fldChar w:fldCharType="end"/>
        </w:r>
      </w:hyperlink>
    </w:p>
    <w:p w14:paraId="170A47EA" w14:textId="2E27C31C" w:rsidR="006D021F" w:rsidRDefault="000A7E8F" w:rsidP="006E6B3E">
      <w:pPr>
        <w:spacing w:line="360" w:lineRule="auto"/>
        <w:rPr>
          <w:rFonts w:ascii="Arial" w:hAnsi="Arial" w:cs="Arial"/>
          <w:sz w:val="24"/>
          <w:szCs w:val="24"/>
          <w:lang w:val="en-GB"/>
        </w:rPr>
      </w:pPr>
      <w:r>
        <w:rPr>
          <w:rFonts w:ascii="Arial" w:hAnsi="Arial" w:cs="Arial"/>
          <w:sz w:val="24"/>
          <w:szCs w:val="24"/>
          <w:lang w:val="en-GB"/>
        </w:rPr>
        <w:fldChar w:fldCharType="end"/>
      </w:r>
    </w:p>
    <w:p w14:paraId="595DDFA5" w14:textId="77777777" w:rsidR="00EE305D" w:rsidRDefault="00EE305D" w:rsidP="00EE305D">
      <w:pPr>
        <w:jc w:val="center"/>
        <w:rPr>
          <w:rFonts w:ascii="Arial" w:hAnsi="Arial" w:cs="Arial"/>
          <w:b/>
          <w:bCs/>
          <w:sz w:val="28"/>
        </w:rPr>
      </w:pPr>
      <w:r w:rsidRPr="003A3104">
        <w:rPr>
          <w:rFonts w:ascii="Arial" w:hAnsi="Arial" w:cs="Arial"/>
          <w:b/>
          <w:bCs/>
          <w:sz w:val="28"/>
        </w:rPr>
        <w:t>List of Figure</w:t>
      </w:r>
    </w:p>
    <w:p w14:paraId="351166FC" w14:textId="248BD077" w:rsidR="000A7E8F" w:rsidRDefault="000A7E8F">
      <w:pPr>
        <w:pStyle w:val="TableofFigures"/>
        <w:tabs>
          <w:tab w:val="right" w:leader="dot" w:pos="9016"/>
        </w:tabs>
        <w:rPr>
          <w:rFonts w:eastAsiaTheme="minorEastAsia"/>
          <w:noProof/>
          <w:lang w:val="en-GB" w:eastAsia="en-GB"/>
        </w:rPr>
      </w:pPr>
      <w:r>
        <w:rPr>
          <w:rFonts w:ascii="Arial" w:hAnsi="Arial" w:cs="Arial"/>
          <w:sz w:val="24"/>
          <w:szCs w:val="24"/>
          <w:lang w:val="en-GB"/>
        </w:rPr>
        <w:fldChar w:fldCharType="begin"/>
      </w:r>
      <w:r>
        <w:rPr>
          <w:rFonts w:ascii="Arial" w:hAnsi="Arial" w:cs="Arial"/>
          <w:sz w:val="24"/>
          <w:szCs w:val="24"/>
          <w:lang w:val="en-GB"/>
        </w:rPr>
        <w:instrText xml:space="preserve"> TOC \h \z \c "Figure" </w:instrText>
      </w:r>
      <w:r>
        <w:rPr>
          <w:rFonts w:ascii="Arial" w:hAnsi="Arial" w:cs="Arial"/>
          <w:sz w:val="24"/>
          <w:szCs w:val="24"/>
          <w:lang w:val="en-GB"/>
        </w:rPr>
        <w:fldChar w:fldCharType="separate"/>
      </w:r>
      <w:hyperlink w:anchor="_Toc240023706" w:history="1">
        <w:r w:rsidRPr="00AB2AB4">
          <w:rPr>
            <w:rStyle w:val="Hyperlink"/>
            <w:rFonts w:ascii="Arial" w:hAnsi="Arial" w:cs="Arial"/>
            <w:noProof/>
          </w:rPr>
          <w:t>Figure 1.: Strategic Logic for The Ethical Bean Coffee House</w:t>
        </w:r>
        <w:r>
          <w:rPr>
            <w:noProof/>
            <w:webHidden/>
          </w:rPr>
          <w:tab/>
        </w:r>
        <w:r>
          <w:rPr>
            <w:noProof/>
            <w:webHidden/>
          </w:rPr>
          <w:fldChar w:fldCharType="begin"/>
        </w:r>
        <w:r>
          <w:rPr>
            <w:noProof/>
            <w:webHidden/>
          </w:rPr>
          <w:instrText xml:space="preserve"> PAGEREF _Toc240023706 \h </w:instrText>
        </w:r>
        <w:r>
          <w:rPr>
            <w:noProof/>
            <w:webHidden/>
          </w:rPr>
        </w:r>
        <w:r>
          <w:rPr>
            <w:noProof/>
            <w:webHidden/>
          </w:rPr>
          <w:fldChar w:fldCharType="separate"/>
        </w:r>
        <w:r>
          <w:rPr>
            <w:noProof/>
            <w:webHidden/>
          </w:rPr>
          <w:t>42</w:t>
        </w:r>
        <w:r>
          <w:rPr>
            <w:noProof/>
            <w:webHidden/>
          </w:rPr>
          <w:fldChar w:fldCharType="end"/>
        </w:r>
      </w:hyperlink>
    </w:p>
    <w:p w14:paraId="36D8B265" w14:textId="72B76DEF" w:rsidR="00EE305D" w:rsidRPr="002E5287" w:rsidRDefault="000A7E8F" w:rsidP="006E6B3E">
      <w:pPr>
        <w:spacing w:line="360" w:lineRule="auto"/>
        <w:rPr>
          <w:rFonts w:ascii="Arial" w:hAnsi="Arial" w:cs="Arial"/>
          <w:sz w:val="24"/>
          <w:szCs w:val="24"/>
          <w:lang w:val="en-GB"/>
        </w:rPr>
      </w:pPr>
      <w:r>
        <w:rPr>
          <w:rFonts w:ascii="Arial" w:hAnsi="Arial" w:cs="Arial"/>
          <w:sz w:val="24"/>
          <w:szCs w:val="24"/>
          <w:lang w:val="en-GB"/>
        </w:rPr>
        <w:fldChar w:fldCharType="end"/>
      </w:r>
      <w:bookmarkStart w:id="0" w:name="_GoBack"/>
      <w:bookmarkEnd w:id="0"/>
    </w:p>
    <w:p w14:paraId="3571C75C" w14:textId="2DD8570E" w:rsidR="00A31DCA" w:rsidRPr="002E5287" w:rsidRDefault="00A31DCA" w:rsidP="006E6B3E">
      <w:pPr>
        <w:spacing w:line="360" w:lineRule="auto"/>
        <w:rPr>
          <w:rFonts w:ascii="Arial" w:eastAsiaTheme="majorEastAsia" w:hAnsi="Arial" w:cstheme="majorBidi"/>
          <w:b/>
          <w:color w:val="000000" w:themeColor="text1"/>
          <w:sz w:val="32"/>
          <w:szCs w:val="32"/>
          <w:lang w:val="en-GB"/>
        </w:rPr>
      </w:pPr>
    </w:p>
    <w:p w14:paraId="68F9D89B" w14:textId="77777777" w:rsidR="00A31DCA" w:rsidRPr="002E5287" w:rsidRDefault="00A31DCA" w:rsidP="00A31DCA">
      <w:pPr>
        <w:pStyle w:val="Heading1"/>
        <w:spacing w:line="360" w:lineRule="auto"/>
        <w:rPr>
          <w:lang w:val="en-GB"/>
        </w:rPr>
        <w:sectPr w:rsidR="00A31DCA" w:rsidRPr="002E5287" w:rsidSect="00E23192">
          <w:footerReference w:type="default" r:id="rId11"/>
          <w:pgSz w:w="11906" w:h="16838"/>
          <w:pgMar w:top="1440" w:right="1440" w:bottom="1440" w:left="1440" w:header="708" w:footer="708" w:gutter="0"/>
          <w:pgNumType w:fmt="lowerRoman" w:start="1"/>
          <w:cols w:space="708"/>
          <w:docGrid w:linePitch="360"/>
        </w:sectPr>
      </w:pPr>
    </w:p>
    <w:p w14:paraId="7E7C9F73" w14:textId="77777777" w:rsidR="001B41A5" w:rsidRPr="00974088" w:rsidRDefault="001B41A5" w:rsidP="00201851">
      <w:pPr>
        <w:pStyle w:val="Heading1"/>
        <w:jc w:val="center"/>
        <w:rPr>
          <w:rFonts w:eastAsia="Times New Roman"/>
          <w:lang w:val="en-GB" w:eastAsia="en-GB"/>
        </w:rPr>
      </w:pPr>
      <w:bookmarkStart w:id="1" w:name="_Toc240023582"/>
      <w:r w:rsidRPr="00974088">
        <w:rPr>
          <w:rFonts w:eastAsia="Times New Roman"/>
          <w:lang w:val="en-GB" w:eastAsia="en-GB"/>
        </w:rPr>
        <w:lastRenderedPageBreak/>
        <w:t>Chapter 1: Introduction</w:t>
      </w:r>
      <w:bookmarkEnd w:id="1"/>
    </w:p>
    <w:p w14:paraId="0DFDF218" w14:textId="77777777" w:rsidR="001B41A5" w:rsidRPr="00974088" w:rsidRDefault="001B41A5" w:rsidP="00201851">
      <w:pPr>
        <w:pStyle w:val="Heading2"/>
        <w:rPr>
          <w:rFonts w:eastAsia="Times New Roman"/>
          <w:lang w:val="en-GB" w:eastAsia="en-GB"/>
        </w:rPr>
      </w:pPr>
      <w:bookmarkStart w:id="2" w:name="_Toc240023583"/>
      <w:r w:rsidRPr="00974088">
        <w:rPr>
          <w:rFonts w:eastAsia="Times New Roman"/>
          <w:lang w:val="en-GB" w:eastAsia="en-GB"/>
        </w:rPr>
        <w:t>1.1 Background and Context</w:t>
      </w:r>
      <w:bookmarkEnd w:id="2"/>
    </w:p>
    <w:p w14:paraId="1F0A6CFE" w14:textId="0B9D0C60" w:rsidR="001B41A5" w:rsidRPr="00974088" w:rsidRDefault="001B41A5" w:rsidP="00974088">
      <w:pPr>
        <w:spacing w:line="360" w:lineRule="auto"/>
        <w:jc w:val="both"/>
        <w:rPr>
          <w:rFonts w:ascii="Arial" w:hAnsi="Arial" w:cs="Arial"/>
          <w:sz w:val="24"/>
          <w:szCs w:val="24"/>
          <w:lang w:val="en-GB" w:eastAsia="en-GB"/>
        </w:rPr>
      </w:pPr>
      <w:r w:rsidRPr="00974088">
        <w:rPr>
          <w:rFonts w:ascii="Arial" w:hAnsi="Arial" w:cs="Arial"/>
          <w:sz w:val="24"/>
          <w:szCs w:val="24"/>
          <w:lang w:val="en-GB" w:eastAsia="en-GB"/>
        </w:rPr>
        <w:t>The UK coffee shop industry represents a significant and increasingly competitive component of the foodservice sector. Coffee is deeply embedded in UK consumer culture, with the British Coffee Association reporting approximately 98 million cups consumed daily and more than 210,000 jobs supported by the wider coffee industry (British Coffee Association, 2022). Recent industry evidence indicates continued market expansion, with the UK branded coffee shop market valued at approximately £6.1 billion in 2025 and comprising 11,456 outlets, representing 5.2% growth over the previous year (World Coffee Portal, 2025). Nevertheless, rising operating costs and increasing consumer price sensitivity create challenges for coffee busines</w:t>
      </w:r>
      <w:r w:rsidR="00201851">
        <w:rPr>
          <w:rFonts w:ascii="Arial" w:hAnsi="Arial" w:cs="Arial"/>
          <w:sz w:val="24"/>
          <w:szCs w:val="24"/>
          <w:lang w:val="en-GB" w:eastAsia="en-GB"/>
        </w:rPr>
        <w:t>ses seeking sustainable growth.</w:t>
      </w:r>
    </w:p>
    <w:p w14:paraId="2F38D585" w14:textId="6B9F327F" w:rsidR="001B41A5" w:rsidRPr="00974088" w:rsidRDefault="001B41A5" w:rsidP="00974088">
      <w:pPr>
        <w:spacing w:line="360" w:lineRule="auto"/>
        <w:jc w:val="both"/>
        <w:rPr>
          <w:rFonts w:ascii="Arial" w:hAnsi="Arial" w:cs="Arial"/>
          <w:sz w:val="24"/>
          <w:szCs w:val="24"/>
          <w:lang w:val="en-GB" w:eastAsia="en-GB"/>
        </w:rPr>
      </w:pPr>
      <w:r w:rsidRPr="00974088">
        <w:rPr>
          <w:rFonts w:ascii="Arial" w:hAnsi="Arial" w:cs="Arial"/>
          <w:sz w:val="24"/>
          <w:szCs w:val="24"/>
          <w:lang w:val="en-GB" w:eastAsia="en-GB"/>
        </w:rPr>
        <w:t>The proposed The Ethical Bean Coffee House will be located on Monmouth Street, Covent Garden, London, UK, an established food, retail and tourism destination. The area has a strong specialty coffee presence, including Monmouth Coffee Company and WatchHouse, creating both an attractive customer environment and a highly competitive market (Covent Garden London, 2026). Monmouth Coffee Company operates at 27 Monmouth Street, highlighting the need for clear differentiation (Monmouth Coffee Company, 2026). Furthermore, consumers increasingly value ethical and sustainable coffee production and may demonstrate willingness to pay premiums for responsibly produced coffee (Fuller, Grebitus and Schmitz, 2022; Fuller and Grebitus, 2023). Consequently, ethical sourcing and resilient supply-chain practices provide important areas for investigation.</w:t>
      </w:r>
    </w:p>
    <w:p w14:paraId="3264135A" w14:textId="77777777" w:rsidR="001B41A5" w:rsidRPr="00974088" w:rsidRDefault="001B41A5" w:rsidP="00201851">
      <w:pPr>
        <w:pStyle w:val="Heading2"/>
        <w:jc w:val="both"/>
        <w:rPr>
          <w:rFonts w:eastAsia="Times New Roman"/>
          <w:lang w:val="en-GB" w:eastAsia="en-GB"/>
        </w:rPr>
      </w:pPr>
      <w:bookmarkStart w:id="3" w:name="_Toc240023584"/>
      <w:r w:rsidRPr="00974088">
        <w:rPr>
          <w:rFonts w:eastAsia="Times New Roman"/>
          <w:lang w:val="en-GB" w:eastAsia="en-GB"/>
        </w:rPr>
        <w:t>1.2 Problem or Opportunity Statement</w:t>
      </w:r>
      <w:bookmarkEnd w:id="3"/>
    </w:p>
    <w:p w14:paraId="7BA90718" w14:textId="7B4A6E77" w:rsidR="001B41A5" w:rsidRPr="00974088" w:rsidRDefault="00062B3E" w:rsidP="00974088">
      <w:pPr>
        <w:spacing w:line="360" w:lineRule="auto"/>
        <w:jc w:val="both"/>
        <w:rPr>
          <w:rFonts w:ascii="Arial" w:hAnsi="Arial" w:cs="Arial"/>
          <w:sz w:val="24"/>
          <w:szCs w:val="24"/>
          <w:lang w:val="en-GB" w:eastAsia="en-GB"/>
        </w:rPr>
      </w:pPr>
      <w:r w:rsidRPr="00974088">
        <w:rPr>
          <w:rFonts w:ascii="Arial" w:hAnsi="Arial" w:cs="Arial"/>
          <w:sz w:val="24"/>
          <w:szCs w:val="24"/>
          <w:lang w:val="en-GB" w:eastAsia="en-GB"/>
        </w:rPr>
        <w:t xml:space="preserve">The central business opportunity arises from continued demand for specialty coffee alongside growing consumer interest in ethical and sustainable consumption. However, Monmouth Street and the wider Covent Garden area already have established specialty coffee businesses, including Monmouth Coffee Company and Watch House, creating a competitive environment where product quality alone may not provide sufficient differentiation (Covent Garden London, 2026). The opportunity for The Ethical Bean Coffee House is therefore to investigate whether combining premium specialty coffee, transparent ethical sourcing, sustainable supply-chain </w:t>
      </w:r>
      <w:r w:rsidRPr="00974088">
        <w:rPr>
          <w:rFonts w:ascii="Arial" w:hAnsi="Arial" w:cs="Arial"/>
          <w:sz w:val="24"/>
          <w:szCs w:val="24"/>
          <w:lang w:val="en-GB" w:eastAsia="en-GB"/>
        </w:rPr>
        <w:lastRenderedPageBreak/>
        <w:t>practices and an enhanced customer experience can address an identifiable market need. The BDP will evaluate this proposition through secondary market, customer and competitor evidence rather than assuming commercial viability.</w:t>
      </w:r>
    </w:p>
    <w:p w14:paraId="1E821E61" w14:textId="77777777" w:rsidR="001B41A5" w:rsidRPr="00974088" w:rsidRDefault="001B41A5" w:rsidP="00201851">
      <w:pPr>
        <w:pStyle w:val="Heading2"/>
        <w:rPr>
          <w:rFonts w:eastAsia="Times New Roman"/>
          <w:lang w:val="en-GB" w:eastAsia="en-GB"/>
        </w:rPr>
      </w:pPr>
      <w:bookmarkStart w:id="4" w:name="_Toc240023585"/>
      <w:r w:rsidRPr="00974088">
        <w:rPr>
          <w:rFonts w:eastAsia="Times New Roman"/>
          <w:lang w:val="en-GB" w:eastAsia="en-GB"/>
        </w:rPr>
        <w:t>1.3 Initial Observation of Demand</w:t>
      </w:r>
      <w:bookmarkEnd w:id="4"/>
    </w:p>
    <w:p w14:paraId="67444121" w14:textId="11964C76" w:rsidR="001B41A5" w:rsidRPr="00974088" w:rsidRDefault="00974088" w:rsidP="00974088">
      <w:pPr>
        <w:spacing w:line="360" w:lineRule="auto"/>
        <w:jc w:val="both"/>
        <w:rPr>
          <w:rFonts w:ascii="Arial" w:hAnsi="Arial" w:cs="Arial"/>
          <w:sz w:val="24"/>
          <w:szCs w:val="24"/>
          <w:lang w:val="en-GB" w:eastAsia="en-GB"/>
        </w:rPr>
      </w:pPr>
      <w:r w:rsidRPr="00974088">
        <w:rPr>
          <w:rFonts w:ascii="Arial" w:hAnsi="Arial" w:cs="Arial"/>
          <w:sz w:val="24"/>
          <w:szCs w:val="24"/>
          <w:lang w:val="en-GB" w:eastAsia="en-GB"/>
        </w:rPr>
        <w:t>Preliminary market evidence indicates sustained consumer engagement with UK coffee shops. World Coffee Portal (2025) reports that 60% of surveyed UK coffee-shop consumers visit coffee shops multiple times per week, while average consumer spending reached approximately £6.23 per visit. This suggests continuing demand for café-based consumption despite wider cost-of-living pressures. Consumer interest in ethical consumption also provides a relevant demand signal, with Fairtrade reporting strong recognition and regular purchasing of Fairtrade products in the UK (Fairtrade, 2025). However, the presence of established specialty coffee operators in Covent Garden means that demand for coffee alone does not establish commercial potential. The BDP will therefore examine local competition, customer preferences and pricing evidence to assess the opportunity</w:t>
      </w:r>
      <w:r w:rsidR="001B41A5" w:rsidRPr="00974088">
        <w:rPr>
          <w:rFonts w:ascii="Arial" w:hAnsi="Arial" w:cs="Arial"/>
          <w:sz w:val="24"/>
          <w:szCs w:val="24"/>
          <w:lang w:val="en-GB" w:eastAsia="en-GB"/>
        </w:rPr>
        <w:t>.</w:t>
      </w:r>
    </w:p>
    <w:p w14:paraId="40838A19" w14:textId="77777777" w:rsidR="001B41A5" w:rsidRPr="00974088" w:rsidRDefault="001B41A5" w:rsidP="00201851">
      <w:pPr>
        <w:pStyle w:val="Heading2"/>
        <w:rPr>
          <w:rFonts w:eastAsia="Times New Roman"/>
          <w:lang w:val="en-GB" w:eastAsia="en-GB"/>
        </w:rPr>
      </w:pPr>
      <w:bookmarkStart w:id="5" w:name="_Toc240023586"/>
      <w:r w:rsidRPr="00974088">
        <w:rPr>
          <w:rFonts w:eastAsia="Times New Roman"/>
          <w:lang w:val="en-GB" w:eastAsia="en-GB"/>
        </w:rPr>
        <w:t>1.4 Aim, Objectives and Research Questions</w:t>
      </w:r>
      <w:bookmarkEnd w:id="5"/>
    </w:p>
    <w:p w14:paraId="1155B0BC" w14:textId="77777777" w:rsidR="001B41A5" w:rsidRPr="00974088" w:rsidRDefault="001B41A5" w:rsidP="00201851">
      <w:pPr>
        <w:pStyle w:val="Heading3"/>
        <w:rPr>
          <w:rFonts w:eastAsia="Times New Roman"/>
          <w:lang w:val="en-GB" w:eastAsia="en-GB"/>
        </w:rPr>
      </w:pPr>
      <w:bookmarkStart w:id="6" w:name="_Toc240023587"/>
      <w:r w:rsidRPr="00974088">
        <w:rPr>
          <w:rFonts w:eastAsia="Times New Roman"/>
          <w:lang w:val="en-GB" w:eastAsia="en-GB"/>
        </w:rPr>
        <w:t>Aim</w:t>
      </w:r>
      <w:bookmarkEnd w:id="6"/>
    </w:p>
    <w:p w14:paraId="1F69D2FF" w14:textId="77777777" w:rsidR="001B41A5" w:rsidRPr="00974088" w:rsidRDefault="001B41A5" w:rsidP="00974088">
      <w:pPr>
        <w:spacing w:line="360" w:lineRule="auto"/>
        <w:jc w:val="both"/>
        <w:rPr>
          <w:rFonts w:ascii="Arial" w:hAnsi="Arial" w:cs="Arial"/>
          <w:sz w:val="24"/>
          <w:szCs w:val="24"/>
          <w:lang w:val="en-GB" w:eastAsia="en-GB"/>
        </w:rPr>
      </w:pPr>
      <w:r w:rsidRPr="00974088">
        <w:rPr>
          <w:rFonts w:ascii="Arial" w:hAnsi="Arial" w:cs="Arial"/>
          <w:sz w:val="24"/>
          <w:szCs w:val="24"/>
          <w:lang w:val="en-GB" w:eastAsia="en-GB"/>
        </w:rPr>
        <w:t>To evaluate the market opportunity, strategic requirements and commercial feasibility of establishing The Ethical Bean Coffee House as an ethically sourced and sustainability-focused specialty coffee business on Monmouth Street, Covent Garden, London.</w:t>
      </w:r>
    </w:p>
    <w:p w14:paraId="39D04B0B" w14:textId="77777777" w:rsidR="001B41A5" w:rsidRPr="00974088" w:rsidRDefault="001B41A5" w:rsidP="00201851">
      <w:pPr>
        <w:pStyle w:val="Heading3"/>
        <w:rPr>
          <w:rFonts w:eastAsia="Times New Roman"/>
          <w:lang w:val="en-GB" w:eastAsia="en-GB"/>
        </w:rPr>
      </w:pPr>
      <w:bookmarkStart w:id="7" w:name="_Toc240023588"/>
      <w:r w:rsidRPr="00974088">
        <w:rPr>
          <w:rFonts w:eastAsia="Times New Roman"/>
          <w:lang w:val="en-GB" w:eastAsia="en-GB"/>
        </w:rPr>
        <w:t>Objectives</w:t>
      </w:r>
      <w:bookmarkEnd w:id="7"/>
    </w:p>
    <w:p w14:paraId="06DBA6A3" w14:textId="77777777" w:rsidR="001B41A5" w:rsidRPr="00201851" w:rsidRDefault="001B41A5" w:rsidP="008D61E6">
      <w:pPr>
        <w:pStyle w:val="ListParagraph"/>
        <w:numPr>
          <w:ilvl w:val="0"/>
          <w:numId w:val="1"/>
        </w:numPr>
        <w:spacing w:line="360" w:lineRule="auto"/>
        <w:jc w:val="both"/>
        <w:rPr>
          <w:rFonts w:ascii="Arial" w:hAnsi="Arial" w:cs="Arial"/>
          <w:sz w:val="24"/>
          <w:szCs w:val="24"/>
          <w:lang w:val="en-GB" w:eastAsia="en-GB"/>
        </w:rPr>
      </w:pPr>
      <w:r w:rsidRPr="00201851">
        <w:rPr>
          <w:rFonts w:ascii="Arial" w:hAnsi="Arial" w:cs="Arial"/>
          <w:sz w:val="24"/>
          <w:szCs w:val="24"/>
          <w:lang w:val="en-GB" w:eastAsia="en-GB"/>
        </w:rPr>
        <w:t xml:space="preserve">To evaluate the UK specialty coffee market and the local characteristics of Covent Garden using credible secondary market, demographic and industry evidence during the BDP research period. </w:t>
      </w:r>
    </w:p>
    <w:p w14:paraId="33947330" w14:textId="77777777" w:rsidR="001B41A5" w:rsidRPr="00201851" w:rsidRDefault="001B41A5" w:rsidP="008D61E6">
      <w:pPr>
        <w:pStyle w:val="ListParagraph"/>
        <w:numPr>
          <w:ilvl w:val="0"/>
          <w:numId w:val="1"/>
        </w:numPr>
        <w:spacing w:line="360" w:lineRule="auto"/>
        <w:jc w:val="both"/>
        <w:rPr>
          <w:rFonts w:ascii="Arial" w:hAnsi="Arial" w:cs="Arial"/>
          <w:sz w:val="24"/>
          <w:szCs w:val="24"/>
          <w:lang w:val="en-GB" w:eastAsia="en-GB"/>
        </w:rPr>
      </w:pPr>
      <w:r w:rsidRPr="00201851">
        <w:rPr>
          <w:rFonts w:ascii="Arial" w:hAnsi="Arial" w:cs="Arial"/>
          <w:sz w:val="24"/>
          <w:szCs w:val="24"/>
          <w:lang w:val="en-GB" w:eastAsia="en-GB"/>
        </w:rPr>
        <w:t xml:space="preserve">To analyse customer needs, purchasing behaviour and sustainability preferences relevant to premium and ethically sourced coffee consumers using published secondary evidence. </w:t>
      </w:r>
    </w:p>
    <w:p w14:paraId="6113C636" w14:textId="77777777" w:rsidR="001B41A5" w:rsidRPr="00201851" w:rsidRDefault="001B41A5" w:rsidP="008D61E6">
      <w:pPr>
        <w:pStyle w:val="ListParagraph"/>
        <w:numPr>
          <w:ilvl w:val="0"/>
          <w:numId w:val="1"/>
        </w:numPr>
        <w:spacing w:line="360" w:lineRule="auto"/>
        <w:jc w:val="both"/>
        <w:rPr>
          <w:rFonts w:ascii="Arial" w:hAnsi="Arial" w:cs="Arial"/>
          <w:sz w:val="24"/>
          <w:szCs w:val="24"/>
          <w:lang w:val="en-GB" w:eastAsia="en-GB"/>
        </w:rPr>
      </w:pPr>
      <w:r w:rsidRPr="00201851">
        <w:rPr>
          <w:rFonts w:ascii="Arial" w:hAnsi="Arial" w:cs="Arial"/>
          <w:sz w:val="24"/>
          <w:szCs w:val="24"/>
          <w:lang w:val="en-GB" w:eastAsia="en-GB"/>
        </w:rPr>
        <w:t xml:space="preserve">To evaluate the competitive environment of Monmouth Street and Covent Garden by comparing relevant competitors, pricing, product propositions, customer experience and sustainability positioning. </w:t>
      </w:r>
    </w:p>
    <w:p w14:paraId="4EA7F449" w14:textId="77777777" w:rsidR="001B41A5" w:rsidRPr="00201851" w:rsidRDefault="001B41A5" w:rsidP="008D61E6">
      <w:pPr>
        <w:pStyle w:val="ListParagraph"/>
        <w:numPr>
          <w:ilvl w:val="0"/>
          <w:numId w:val="1"/>
        </w:numPr>
        <w:spacing w:line="360" w:lineRule="auto"/>
        <w:jc w:val="both"/>
        <w:rPr>
          <w:rFonts w:ascii="Arial" w:hAnsi="Arial" w:cs="Arial"/>
          <w:sz w:val="24"/>
          <w:szCs w:val="24"/>
          <w:lang w:val="en-GB" w:eastAsia="en-GB"/>
        </w:rPr>
      </w:pPr>
      <w:r w:rsidRPr="00201851">
        <w:rPr>
          <w:rFonts w:ascii="Arial" w:hAnsi="Arial" w:cs="Arial"/>
          <w:sz w:val="24"/>
          <w:szCs w:val="24"/>
          <w:lang w:val="en-GB" w:eastAsia="en-GB"/>
        </w:rPr>
        <w:lastRenderedPageBreak/>
        <w:t xml:space="preserve">To develop and assess an evidence-based business strategy, business model, financial plan, operational plan and implementation approach for The Ethical Bean Coffee House and determine the conditions required for potential commercial feasibility. </w:t>
      </w:r>
    </w:p>
    <w:p w14:paraId="1C53793A" w14:textId="77777777" w:rsidR="001B41A5" w:rsidRPr="00974088" w:rsidRDefault="001B41A5" w:rsidP="00201851">
      <w:pPr>
        <w:pStyle w:val="Heading3"/>
        <w:rPr>
          <w:rFonts w:eastAsia="Times New Roman"/>
          <w:lang w:val="en-GB" w:eastAsia="en-GB"/>
        </w:rPr>
      </w:pPr>
      <w:bookmarkStart w:id="8" w:name="_Toc240023589"/>
      <w:r w:rsidRPr="00974088">
        <w:rPr>
          <w:rFonts w:eastAsia="Times New Roman"/>
          <w:lang w:val="en-GB" w:eastAsia="en-GB"/>
        </w:rPr>
        <w:t>Research Questions</w:t>
      </w:r>
      <w:bookmarkEnd w:id="8"/>
    </w:p>
    <w:p w14:paraId="495E5E57" w14:textId="77777777" w:rsidR="001B41A5" w:rsidRPr="00201851" w:rsidRDefault="001B41A5" w:rsidP="008D61E6">
      <w:pPr>
        <w:pStyle w:val="ListParagraph"/>
        <w:numPr>
          <w:ilvl w:val="0"/>
          <w:numId w:val="2"/>
        </w:numPr>
        <w:spacing w:line="360" w:lineRule="auto"/>
        <w:jc w:val="both"/>
        <w:rPr>
          <w:rFonts w:ascii="Arial" w:hAnsi="Arial" w:cs="Arial"/>
          <w:sz w:val="24"/>
          <w:szCs w:val="24"/>
          <w:lang w:val="en-GB" w:eastAsia="en-GB"/>
        </w:rPr>
      </w:pPr>
      <w:r w:rsidRPr="00201851">
        <w:rPr>
          <w:rFonts w:ascii="Arial" w:hAnsi="Arial" w:cs="Arial"/>
          <w:sz w:val="24"/>
          <w:szCs w:val="24"/>
          <w:lang w:val="en-GB" w:eastAsia="en-GB"/>
        </w:rPr>
        <w:t>RQ1: What market conditions and consumer trends influence the opportunity for a specialty coffee business in Covent Garden?</w:t>
      </w:r>
    </w:p>
    <w:p w14:paraId="44561941" w14:textId="77777777" w:rsidR="001B41A5" w:rsidRPr="00201851" w:rsidRDefault="001B41A5" w:rsidP="008D61E6">
      <w:pPr>
        <w:pStyle w:val="ListParagraph"/>
        <w:numPr>
          <w:ilvl w:val="0"/>
          <w:numId w:val="2"/>
        </w:numPr>
        <w:spacing w:line="360" w:lineRule="auto"/>
        <w:jc w:val="both"/>
        <w:rPr>
          <w:rFonts w:ascii="Arial" w:hAnsi="Arial" w:cs="Arial"/>
          <w:sz w:val="24"/>
          <w:szCs w:val="24"/>
          <w:lang w:val="en-GB" w:eastAsia="en-GB"/>
        </w:rPr>
      </w:pPr>
      <w:r w:rsidRPr="00201851">
        <w:rPr>
          <w:rFonts w:ascii="Arial" w:hAnsi="Arial" w:cs="Arial"/>
          <w:sz w:val="24"/>
          <w:szCs w:val="24"/>
          <w:lang w:val="en-GB" w:eastAsia="en-GB"/>
        </w:rPr>
        <w:t>RQ2: What customer needs, preferences and purchasing behaviours could support an ethically sourced and sustainability-focused coffee proposition?</w:t>
      </w:r>
    </w:p>
    <w:p w14:paraId="3613B0CD" w14:textId="77777777" w:rsidR="001B41A5" w:rsidRPr="00201851" w:rsidRDefault="001B41A5" w:rsidP="008D61E6">
      <w:pPr>
        <w:pStyle w:val="ListParagraph"/>
        <w:numPr>
          <w:ilvl w:val="0"/>
          <w:numId w:val="2"/>
        </w:numPr>
        <w:spacing w:line="360" w:lineRule="auto"/>
        <w:jc w:val="both"/>
        <w:rPr>
          <w:rFonts w:ascii="Arial" w:hAnsi="Arial" w:cs="Arial"/>
          <w:sz w:val="24"/>
          <w:szCs w:val="24"/>
          <w:lang w:val="en-GB" w:eastAsia="en-GB"/>
        </w:rPr>
      </w:pPr>
      <w:r w:rsidRPr="00201851">
        <w:rPr>
          <w:rFonts w:ascii="Arial" w:hAnsi="Arial" w:cs="Arial"/>
          <w:sz w:val="24"/>
          <w:szCs w:val="24"/>
          <w:lang w:val="en-GB" w:eastAsia="en-GB"/>
        </w:rPr>
        <w:t>RQ3: How does The Ethical Bean Coffee House's proposed positioning compare with existing coffee-shop competitors in Monmouth Street and the wider Covent Garden area?</w:t>
      </w:r>
    </w:p>
    <w:p w14:paraId="2C726850" w14:textId="77777777" w:rsidR="001B41A5" w:rsidRPr="00201851" w:rsidRDefault="001B41A5" w:rsidP="008D61E6">
      <w:pPr>
        <w:pStyle w:val="ListParagraph"/>
        <w:numPr>
          <w:ilvl w:val="0"/>
          <w:numId w:val="2"/>
        </w:numPr>
        <w:spacing w:line="360" w:lineRule="auto"/>
        <w:jc w:val="both"/>
        <w:rPr>
          <w:rFonts w:ascii="Arial" w:hAnsi="Arial" w:cs="Arial"/>
          <w:sz w:val="24"/>
          <w:szCs w:val="24"/>
          <w:lang w:val="en-GB" w:eastAsia="en-GB"/>
        </w:rPr>
      </w:pPr>
      <w:r w:rsidRPr="00201851">
        <w:rPr>
          <w:rFonts w:ascii="Arial" w:hAnsi="Arial" w:cs="Arial"/>
          <w:sz w:val="24"/>
          <w:szCs w:val="24"/>
          <w:lang w:val="en-GB" w:eastAsia="en-GB"/>
        </w:rPr>
        <w:t>RQ4: What business strategy, business model, financial structure and operational approach would be required to establish The Ethical Bean Coffee House?</w:t>
      </w:r>
    </w:p>
    <w:p w14:paraId="3C18959C" w14:textId="77777777" w:rsidR="001B41A5" w:rsidRPr="00201851" w:rsidRDefault="001B41A5" w:rsidP="008D61E6">
      <w:pPr>
        <w:pStyle w:val="ListParagraph"/>
        <w:numPr>
          <w:ilvl w:val="0"/>
          <w:numId w:val="2"/>
        </w:numPr>
        <w:spacing w:line="360" w:lineRule="auto"/>
        <w:jc w:val="both"/>
        <w:rPr>
          <w:rFonts w:ascii="Arial" w:hAnsi="Arial" w:cs="Arial"/>
          <w:sz w:val="24"/>
          <w:szCs w:val="24"/>
          <w:lang w:val="en-GB" w:eastAsia="en-GB"/>
        </w:rPr>
      </w:pPr>
      <w:r w:rsidRPr="00201851">
        <w:rPr>
          <w:rFonts w:ascii="Arial" w:hAnsi="Arial" w:cs="Arial"/>
          <w:sz w:val="24"/>
          <w:szCs w:val="24"/>
          <w:lang w:val="en-GB" w:eastAsia="en-GB"/>
        </w:rPr>
        <w:t>RQ5: Under what conditions could The Ethical Bean Coffee House represent a commercially feasible business opportunity?</w:t>
      </w:r>
    </w:p>
    <w:p w14:paraId="163065A1" w14:textId="77777777" w:rsidR="001B41A5" w:rsidRPr="00974088" w:rsidRDefault="001B41A5" w:rsidP="00974088">
      <w:pPr>
        <w:spacing w:line="360" w:lineRule="auto"/>
        <w:jc w:val="both"/>
        <w:rPr>
          <w:rFonts w:ascii="Arial" w:hAnsi="Arial" w:cs="Arial"/>
          <w:sz w:val="24"/>
          <w:szCs w:val="24"/>
          <w:lang w:val="en-GB" w:eastAsia="en-GB"/>
        </w:rPr>
      </w:pPr>
      <w:r w:rsidRPr="00974088">
        <w:rPr>
          <w:rFonts w:ascii="Arial" w:hAnsi="Arial" w:cs="Arial"/>
          <w:sz w:val="24"/>
          <w:szCs w:val="24"/>
          <w:lang w:val="en-GB" w:eastAsia="en-GB"/>
        </w:rPr>
        <w:t>These questions directly guide the subsequent market, customer, competitor, strategic, financial and implementation analyses.</w:t>
      </w:r>
    </w:p>
    <w:p w14:paraId="59B790CD" w14:textId="77777777" w:rsidR="001B41A5" w:rsidRPr="00974088" w:rsidRDefault="001B41A5" w:rsidP="00201851">
      <w:pPr>
        <w:pStyle w:val="Heading2"/>
        <w:rPr>
          <w:rFonts w:eastAsia="Times New Roman"/>
          <w:lang w:val="en-GB" w:eastAsia="en-GB"/>
        </w:rPr>
      </w:pPr>
      <w:bookmarkStart w:id="9" w:name="_Toc240023590"/>
      <w:r w:rsidRPr="00974088">
        <w:rPr>
          <w:rFonts w:eastAsia="Times New Roman"/>
          <w:lang w:val="en-GB" w:eastAsia="en-GB"/>
        </w:rPr>
        <w:t>1.5 Scope and Boundaries</w:t>
      </w:r>
      <w:bookmarkEnd w:id="9"/>
    </w:p>
    <w:p w14:paraId="723AF4F7" w14:textId="77777777" w:rsidR="001B41A5" w:rsidRPr="00974088" w:rsidRDefault="001B41A5" w:rsidP="00974088">
      <w:pPr>
        <w:spacing w:line="360" w:lineRule="auto"/>
        <w:jc w:val="both"/>
        <w:rPr>
          <w:rFonts w:ascii="Arial" w:hAnsi="Arial" w:cs="Arial"/>
          <w:sz w:val="24"/>
          <w:szCs w:val="24"/>
          <w:lang w:val="en-GB" w:eastAsia="en-GB"/>
        </w:rPr>
      </w:pPr>
      <w:r w:rsidRPr="00974088">
        <w:rPr>
          <w:rFonts w:ascii="Arial" w:hAnsi="Arial" w:cs="Arial"/>
          <w:sz w:val="24"/>
          <w:szCs w:val="24"/>
          <w:lang w:val="en-GB" w:eastAsia="en-GB"/>
        </w:rPr>
        <w:t>The BDP focuses on a proposed new specialty coffee business located on Monmouth Street, Covent Garden, London, UK. The analysis will consider premium coffee consumers, urban professionals, visitors, students, remote workers and ethically conscious customers. The study will examine specialty coffee, ethical sourcing, sustainability, customer experience and business development. The research will use secondary evidence only, including academic literature, government statistics, industry reports, official company information and other credible published sources. Primary surveys, interviews and focus groups are outside the scope. The analysis will be completed within the planned 16-week BDP timeframe.</w:t>
      </w:r>
    </w:p>
    <w:p w14:paraId="5AD4A888" w14:textId="77777777" w:rsidR="001B41A5" w:rsidRPr="00974088" w:rsidRDefault="001B41A5" w:rsidP="00201851">
      <w:pPr>
        <w:pStyle w:val="Heading2"/>
        <w:rPr>
          <w:rFonts w:eastAsia="Times New Roman"/>
          <w:lang w:val="en-GB" w:eastAsia="en-GB"/>
        </w:rPr>
      </w:pPr>
      <w:bookmarkStart w:id="10" w:name="_Toc240023591"/>
      <w:r w:rsidRPr="00974088">
        <w:rPr>
          <w:rFonts w:eastAsia="Times New Roman"/>
          <w:lang w:val="en-GB" w:eastAsia="en-GB"/>
        </w:rPr>
        <w:t>1.6 Structure of the Report</w:t>
      </w:r>
      <w:bookmarkEnd w:id="10"/>
    </w:p>
    <w:p w14:paraId="2B524C8A" w14:textId="77777777" w:rsidR="001B41A5" w:rsidRPr="00974088" w:rsidRDefault="001B41A5" w:rsidP="00974088">
      <w:pPr>
        <w:spacing w:line="360" w:lineRule="auto"/>
        <w:jc w:val="both"/>
        <w:rPr>
          <w:rFonts w:ascii="Arial" w:hAnsi="Arial" w:cs="Arial"/>
          <w:sz w:val="24"/>
          <w:szCs w:val="24"/>
          <w:lang w:val="en-GB" w:eastAsia="en-GB"/>
        </w:rPr>
      </w:pPr>
      <w:r w:rsidRPr="00974088">
        <w:rPr>
          <w:rFonts w:ascii="Arial" w:hAnsi="Arial" w:cs="Arial"/>
          <w:sz w:val="24"/>
          <w:szCs w:val="24"/>
          <w:lang w:val="en-GB" w:eastAsia="en-GB"/>
        </w:rPr>
        <w:t xml:space="preserve">Following the Introduction and Company Description, Chapter 3: Literature Review establishes the academic foundation for the proposal, while Chapter 4: Research </w:t>
      </w:r>
      <w:r w:rsidRPr="00974088">
        <w:rPr>
          <w:rFonts w:ascii="Arial" w:hAnsi="Arial" w:cs="Arial"/>
          <w:sz w:val="24"/>
          <w:szCs w:val="24"/>
          <w:lang w:val="en-GB" w:eastAsia="en-GB"/>
        </w:rPr>
        <w:lastRenderedPageBreak/>
        <w:t>Methodology explains the secondary research approach and analytical methods. The subsequent BDP chapters develop the business case through Market Opportunity Analysis, Competitive Environment Analysis, Business Strategy, Business Model Canvas, Financial, Marketing and Sales, and Human Capital Management Plan, Operations Plan, Feasibility Analysis, Implementation Plan, Conclusion and Recommendations, and Reflection. Together, these chapters will evaluate the proposed opportunity systematically rather than assuming its viability at the outset.</w:t>
      </w:r>
    </w:p>
    <w:p w14:paraId="0F4F0987" w14:textId="4735E917" w:rsidR="001B41A5" w:rsidRDefault="001B41A5" w:rsidP="001B41A5">
      <w:pPr>
        <w:spacing w:after="0" w:line="240" w:lineRule="auto"/>
        <w:rPr>
          <w:rFonts w:ascii="Times New Roman" w:eastAsia="Times New Roman" w:hAnsi="Times New Roman" w:cs="Times New Roman"/>
          <w:sz w:val="24"/>
          <w:szCs w:val="24"/>
          <w:lang w:val="en-GB" w:eastAsia="en-GB"/>
        </w:rPr>
      </w:pPr>
    </w:p>
    <w:p w14:paraId="7A3BEFD8" w14:textId="2275B149" w:rsidR="00201851" w:rsidRDefault="00201851" w:rsidP="001B41A5">
      <w:pPr>
        <w:spacing w:after="0" w:line="240" w:lineRule="auto"/>
        <w:rPr>
          <w:rFonts w:ascii="Times New Roman" w:eastAsia="Times New Roman" w:hAnsi="Times New Roman" w:cs="Times New Roman"/>
          <w:sz w:val="24"/>
          <w:szCs w:val="24"/>
          <w:lang w:val="en-GB" w:eastAsia="en-GB"/>
        </w:rPr>
      </w:pPr>
    </w:p>
    <w:p w14:paraId="181F08E6" w14:textId="705FA9B6" w:rsidR="00201851" w:rsidRDefault="00201851" w:rsidP="001B41A5">
      <w:pPr>
        <w:spacing w:after="0" w:line="240" w:lineRule="auto"/>
        <w:rPr>
          <w:rFonts w:ascii="Times New Roman" w:eastAsia="Times New Roman" w:hAnsi="Times New Roman" w:cs="Times New Roman"/>
          <w:sz w:val="24"/>
          <w:szCs w:val="24"/>
          <w:lang w:val="en-GB" w:eastAsia="en-GB"/>
        </w:rPr>
      </w:pPr>
    </w:p>
    <w:p w14:paraId="20FE9BBD" w14:textId="08ECC172" w:rsidR="00201851" w:rsidRDefault="00201851" w:rsidP="001B41A5">
      <w:pPr>
        <w:spacing w:after="0" w:line="240" w:lineRule="auto"/>
        <w:rPr>
          <w:rFonts w:ascii="Times New Roman" w:eastAsia="Times New Roman" w:hAnsi="Times New Roman" w:cs="Times New Roman"/>
          <w:sz w:val="24"/>
          <w:szCs w:val="24"/>
          <w:lang w:val="en-GB" w:eastAsia="en-GB"/>
        </w:rPr>
      </w:pPr>
    </w:p>
    <w:p w14:paraId="7DC5EEF4" w14:textId="7737FC5B" w:rsidR="00201851" w:rsidRDefault="00201851" w:rsidP="001B41A5">
      <w:pPr>
        <w:spacing w:after="0" w:line="240" w:lineRule="auto"/>
        <w:rPr>
          <w:rFonts w:ascii="Times New Roman" w:eastAsia="Times New Roman" w:hAnsi="Times New Roman" w:cs="Times New Roman"/>
          <w:sz w:val="24"/>
          <w:szCs w:val="24"/>
          <w:lang w:val="en-GB" w:eastAsia="en-GB"/>
        </w:rPr>
      </w:pPr>
    </w:p>
    <w:p w14:paraId="39D91DA7" w14:textId="23FCBF94" w:rsidR="00201851" w:rsidRDefault="00201851" w:rsidP="001B41A5">
      <w:pPr>
        <w:spacing w:after="0" w:line="240" w:lineRule="auto"/>
        <w:rPr>
          <w:rFonts w:ascii="Times New Roman" w:eastAsia="Times New Roman" w:hAnsi="Times New Roman" w:cs="Times New Roman"/>
          <w:sz w:val="24"/>
          <w:szCs w:val="24"/>
          <w:lang w:val="en-GB" w:eastAsia="en-GB"/>
        </w:rPr>
      </w:pPr>
    </w:p>
    <w:p w14:paraId="324E5208" w14:textId="60990CD5" w:rsidR="00201851" w:rsidRDefault="00201851" w:rsidP="001B41A5">
      <w:pPr>
        <w:spacing w:after="0" w:line="240" w:lineRule="auto"/>
        <w:rPr>
          <w:rFonts w:ascii="Times New Roman" w:eastAsia="Times New Roman" w:hAnsi="Times New Roman" w:cs="Times New Roman"/>
          <w:sz w:val="24"/>
          <w:szCs w:val="24"/>
          <w:lang w:val="en-GB" w:eastAsia="en-GB"/>
        </w:rPr>
      </w:pPr>
    </w:p>
    <w:p w14:paraId="6A8E24AA" w14:textId="04AA4CF8" w:rsidR="00201851" w:rsidRDefault="00201851" w:rsidP="001B41A5">
      <w:pPr>
        <w:spacing w:after="0" w:line="240" w:lineRule="auto"/>
        <w:rPr>
          <w:rFonts w:ascii="Times New Roman" w:eastAsia="Times New Roman" w:hAnsi="Times New Roman" w:cs="Times New Roman"/>
          <w:sz w:val="24"/>
          <w:szCs w:val="24"/>
          <w:lang w:val="en-GB" w:eastAsia="en-GB"/>
        </w:rPr>
      </w:pPr>
    </w:p>
    <w:p w14:paraId="14576F7F" w14:textId="0DD36701" w:rsidR="00201851" w:rsidRDefault="00201851" w:rsidP="001B41A5">
      <w:pPr>
        <w:spacing w:after="0" w:line="240" w:lineRule="auto"/>
        <w:rPr>
          <w:rFonts w:ascii="Times New Roman" w:eastAsia="Times New Roman" w:hAnsi="Times New Roman" w:cs="Times New Roman"/>
          <w:sz w:val="24"/>
          <w:szCs w:val="24"/>
          <w:lang w:val="en-GB" w:eastAsia="en-GB"/>
        </w:rPr>
      </w:pPr>
    </w:p>
    <w:p w14:paraId="02234F2F" w14:textId="35E022F9" w:rsidR="00201851" w:rsidRDefault="00201851" w:rsidP="001B41A5">
      <w:pPr>
        <w:spacing w:after="0" w:line="240" w:lineRule="auto"/>
        <w:rPr>
          <w:rFonts w:ascii="Times New Roman" w:eastAsia="Times New Roman" w:hAnsi="Times New Roman" w:cs="Times New Roman"/>
          <w:sz w:val="24"/>
          <w:szCs w:val="24"/>
          <w:lang w:val="en-GB" w:eastAsia="en-GB"/>
        </w:rPr>
      </w:pPr>
    </w:p>
    <w:p w14:paraId="72AA6DAA" w14:textId="4CB261A3" w:rsidR="00201851" w:rsidRDefault="00201851" w:rsidP="001B41A5">
      <w:pPr>
        <w:spacing w:after="0" w:line="240" w:lineRule="auto"/>
        <w:rPr>
          <w:rFonts w:ascii="Times New Roman" w:eastAsia="Times New Roman" w:hAnsi="Times New Roman" w:cs="Times New Roman"/>
          <w:sz w:val="24"/>
          <w:szCs w:val="24"/>
          <w:lang w:val="en-GB" w:eastAsia="en-GB"/>
        </w:rPr>
      </w:pPr>
    </w:p>
    <w:p w14:paraId="72589AAE" w14:textId="3831D6B8" w:rsidR="00201851" w:rsidRDefault="00201851" w:rsidP="001B41A5">
      <w:pPr>
        <w:spacing w:after="0" w:line="240" w:lineRule="auto"/>
        <w:rPr>
          <w:rFonts w:ascii="Times New Roman" w:eastAsia="Times New Roman" w:hAnsi="Times New Roman" w:cs="Times New Roman"/>
          <w:sz w:val="24"/>
          <w:szCs w:val="24"/>
          <w:lang w:val="en-GB" w:eastAsia="en-GB"/>
        </w:rPr>
      </w:pPr>
    </w:p>
    <w:p w14:paraId="6B071DA5" w14:textId="2801A984" w:rsidR="00201851" w:rsidRDefault="00201851" w:rsidP="001B41A5">
      <w:pPr>
        <w:spacing w:after="0" w:line="240" w:lineRule="auto"/>
        <w:rPr>
          <w:rFonts w:ascii="Times New Roman" w:eastAsia="Times New Roman" w:hAnsi="Times New Roman" w:cs="Times New Roman"/>
          <w:sz w:val="24"/>
          <w:szCs w:val="24"/>
          <w:lang w:val="en-GB" w:eastAsia="en-GB"/>
        </w:rPr>
      </w:pPr>
    </w:p>
    <w:p w14:paraId="62D0E9CB" w14:textId="60BC186F" w:rsidR="00201851" w:rsidRDefault="00201851" w:rsidP="001B41A5">
      <w:pPr>
        <w:spacing w:after="0" w:line="240" w:lineRule="auto"/>
        <w:rPr>
          <w:rFonts w:ascii="Times New Roman" w:eastAsia="Times New Roman" w:hAnsi="Times New Roman" w:cs="Times New Roman"/>
          <w:sz w:val="24"/>
          <w:szCs w:val="24"/>
          <w:lang w:val="en-GB" w:eastAsia="en-GB"/>
        </w:rPr>
      </w:pPr>
    </w:p>
    <w:p w14:paraId="2B023E48" w14:textId="25429F22" w:rsidR="00201851" w:rsidRDefault="00201851" w:rsidP="001B41A5">
      <w:pPr>
        <w:spacing w:after="0" w:line="240" w:lineRule="auto"/>
        <w:rPr>
          <w:rFonts w:ascii="Times New Roman" w:eastAsia="Times New Roman" w:hAnsi="Times New Roman" w:cs="Times New Roman"/>
          <w:sz w:val="24"/>
          <w:szCs w:val="24"/>
          <w:lang w:val="en-GB" w:eastAsia="en-GB"/>
        </w:rPr>
      </w:pPr>
    </w:p>
    <w:p w14:paraId="07DFA7EF" w14:textId="25D18575" w:rsidR="00201851" w:rsidRDefault="00201851" w:rsidP="001B41A5">
      <w:pPr>
        <w:spacing w:after="0" w:line="240" w:lineRule="auto"/>
        <w:rPr>
          <w:rFonts w:ascii="Times New Roman" w:eastAsia="Times New Roman" w:hAnsi="Times New Roman" w:cs="Times New Roman"/>
          <w:sz w:val="24"/>
          <w:szCs w:val="24"/>
          <w:lang w:val="en-GB" w:eastAsia="en-GB"/>
        </w:rPr>
      </w:pPr>
    </w:p>
    <w:p w14:paraId="71F994D8" w14:textId="67C38EC1" w:rsidR="00201851" w:rsidRDefault="00201851" w:rsidP="001B41A5">
      <w:pPr>
        <w:spacing w:after="0" w:line="240" w:lineRule="auto"/>
        <w:rPr>
          <w:rFonts w:ascii="Times New Roman" w:eastAsia="Times New Roman" w:hAnsi="Times New Roman" w:cs="Times New Roman"/>
          <w:sz w:val="24"/>
          <w:szCs w:val="24"/>
          <w:lang w:val="en-GB" w:eastAsia="en-GB"/>
        </w:rPr>
      </w:pPr>
    </w:p>
    <w:p w14:paraId="54486458" w14:textId="4348A4BF" w:rsidR="00201851" w:rsidRDefault="00201851" w:rsidP="001B41A5">
      <w:pPr>
        <w:spacing w:after="0" w:line="240" w:lineRule="auto"/>
        <w:rPr>
          <w:rFonts w:ascii="Times New Roman" w:eastAsia="Times New Roman" w:hAnsi="Times New Roman" w:cs="Times New Roman"/>
          <w:sz w:val="24"/>
          <w:szCs w:val="24"/>
          <w:lang w:val="en-GB" w:eastAsia="en-GB"/>
        </w:rPr>
      </w:pPr>
    </w:p>
    <w:p w14:paraId="54E5049C" w14:textId="633ADFA2" w:rsidR="00201851" w:rsidRDefault="00201851" w:rsidP="001B41A5">
      <w:pPr>
        <w:spacing w:after="0" w:line="240" w:lineRule="auto"/>
        <w:rPr>
          <w:rFonts w:ascii="Times New Roman" w:eastAsia="Times New Roman" w:hAnsi="Times New Roman" w:cs="Times New Roman"/>
          <w:sz w:val="24"/>
          <w:szCs w:val="24"/>
          <w:lang w:val="en-GB" w:eastAsia="en-GB"/>
        </w:rPr>
      </w:pPr>
    </w:p>
    <w:p w14:paraId="64A223C3" w14:textId="4D4F482D" w:rsidR="00201851" w:rsidRDefault="00201851" w:rsidP="001B41A5">
      <w:pPr>
        <w:spacing w:after="0" w:line="240" w:lineRule="auto"/>
        <w:rPr>
          <w:rFonts w:ascii="Times New Roman" w:eastAsia="Times New Roman" w:hAnsi="Times New Roman" w:cs="Times New Roman"/>
          <w:sz w:val="24"/>
          <w:szCs w:val="24"/>
          <w:lang w:val="en-GB" w:eastAsia="en-GB"/>
        </w:rPr>
      </w:pPr>
    </w:p>
    <w:p w14:paraId="7590B505" w14:textId="10BB2D93" w:rsidR="00201851" w:rsidRDefault="00201851" w:rsidP="001B41A5">
      <w:pPr>
        <w:spacing w:after="0" w:line="240" w:lineRule="auto"/>
        <w:rPr>
          <w:rFonts w:ascii="Times New Roman" w:eastAsia="Times New Roman" w:hAnsi="Times New Roman" w:cs="Times New Roman"/>
          <w:sz w:val="24"/>
          <w:szCs w:val="24"/>
          <w:lang w:val="en-GB" w:eastAsia="en-GB"/>
        </w:rPr>
      </w:pPr>
    </w:p>
    <w:p w14:paraId="77D00963" w14:textId="0D3C2321" w:rsidR="00201851" w:rsidRDefault="00201851" w:rsidP="001B41A5">
      <w:pPr>
        <w:spacing w:after="0" w:line="240" w:lineRule="auto"/>
        <w:rPr>
          <w:rFonts w:ascii="Times New Roman" w:eastAsia="Times New Roman" w:hAnsi="Times New Roman" w:cs="Times New Roman"/>
          <w:sz w:val="24"/>
          <w:szCs w:val="24"/>
          <w:lang w:val="en-GB" w:eastAsia="en-GB"/>
        </w:rPr>
      </w:pPr>
    </w:p>
    <w:p w14:paraId="571C5AAA" w14:textId="67C7C5AA" w:rsidR="00201851" w:rsidRDefault="00201851" w:rsidP="001B41A5">
      <w:pPr>
        <w:spacing w:after="0" w:line="240" w:lineRule="auto"/>
        <w:rPr>
          <w:rFonts w:ascii="Times New Roman" w:eastAsia="Times New Roman" w:hAnsi="Times New Roman" w:cs="Times New Roman"/>
          <w:sz w:val="24"/>
          <w:szCs w:val="24"/>
          <w:lang w:val="en-GB" w:eastAsia="en-GB"/>
        </w:rPr>
      </w:pPr>
    </w:p>
    <w:p w14:paraId="75F6FE5F" w14:textId="0304F2B9" w:rsidR="00201851" w:rsidRDefault="00201851" w:rsidP="001B41A5">
      <w:pPr>
        <w:spacing w:after="0" w:line="240" w:lineRule="auto"/>
        <w:rPr>
          <w:rFonts w:ascii="Times New Roman" w:eastAsia="Times New Roman" w:hAnsi="Times New Roman" w:cs="Times New Roman"/>
          <w:sz w:val="24"/>
          <w:szCs w:val="24"/>
          <w:lang w:val="en-GB" w:eastAsia="en-GB"/>
        </w:rPr>
      </w:pPr>
    </w:p>
    <w:p w14:paraId="6FE05D93" w14:textId="063742DD" w:rsidR="00201851" w:rsidRDefault="00201851" w:rsidP="001B41A5">
      <w:pPr>
        <w:spacing w:after="0" w:line="240" w:lineRule="auto"/>
        <w:rPr>
          <w:rFonts w:ascii="Times New Roman" w:eastAsia="Times New Roman" w:hAnsi="Times New Roman" w:cs="Times New Roman"/>
          <w:sz w:val="24"/>
          <w:szCs w:val="24"/>
          <w:lang w:val="en-GB" w:eastAsia="en-GB"/>
        </w:rPr>
      </w:pPr>
    </w:p>
    <w:p w14:paraId="110CDB33" w14:textId="73D924D3" w:rsidR="00201851" w:rsidRDefault="00201851" w:rsidP="001B41A5">
      <w:pPr>
        <w:spacing w:after="0" w:line="240" w:lineRule="auto"/>
        <w:rPr>
          <w:rFonts w:ascii="Times New Roman" w:eastAsia="Times New Roman" w:hAnsi="Times New Roman" w:cs="Times New Roman"/>
          <w:sz w:val="24"/>
          <w:szCs w:val="24"/>
          <w:lang w:val="en-GB" w:eastAsia="en-GB"/>
        </w:rPr>
      </w:pPr>
    </w:p>
    <w:p w14:paraId="6C669615" w14:textId="1049F4AD" w:rsidR="00201851" w:rsidRDefault="00201851" w:rsidP="001B41A5">
      <w:pPr>
        <w:spacing w:after="0" w:line="240" w:lineRule="auto"/>
        <w:rPr>
          <w:rFonts w:ascii="Times New Roman" w:eastAsia="Times New Roman" w:hAnsi="Times New Roman" w:cs="Times New Roman"/>
          <w:sz w:val="24"/>
          <w:szCs w:val="24"/>
          <w:lang w:val="en-GB" w:eastAsia="en-GB"/>
        </w:rPr>
      </w:pPr>
    </w:p>
    <w:p w14:paraId="003C5BC8" w14:textId="14984271" w:rsidR="00201851" w:rsidRDefault="00201851" w:rsidP="001B41A5">
      <w:pPr>
        <w:spacing w:after="0" w:line="240" w:lineRule="auto"/>
        <w:rPr>
          <w:rFonts w:ascii="Times New Roman" w:eastAsia="Times New Roman" w:hAnsi="Times New Roman" w:cs="Times New Roman"/>
          <w:sz w:val="24"/>
          <w:szCs w:val="24"/>
          <w:lang w:val="en-GB" w:eastAsia="en-GB"/>
        </w:rPr>
      </w:pPr>
    </w:p>
    <w:p w14:paraId="3039A585" w14:textId="43DC4983" w:rsidR="00201851" w:rsidRDefault="00201851" w:rsidP="001B41A5">
      <w:pPr>
        <w:spacing w:after="0" w:line="240" w:lineRule="auto"/>
        <w:rPr>
          <w:rFonts w:ascii="Times New Roman" w:eastAsia="Times New Roman" w:hAnsi="Times New Roman" w:cs="Times New Roman"/>
          <w:sz w:val="24"/>
          <w:szCs w:val="24"/>
          <w:lang w:val="en-GB" w:eastAsia="en-GB"/>
        </w:rPr>
      </w:pPr>
    </w:p>
    <w:p w14:paraId="74FD0DD7" w14:textId="12575543" w:rsidR="00201851" w:rsidRDefault="00201851" w:rsidP="001B41A5">
      <w:pPr>
        <w:spacing w:after="0" w:line="240" w:lineRule="auto"/>
        <w:rPr>
          <w:rFonts w:ascii="Times New Roman" w:eastAsia="Times New Roman" w:hAnsi="Times New Roman" w:cs="Times New Roman"/>
          <w:sz w:val="24"/>
          <w:szCs w:val="24"/>
          <w:lang w:val="en-GB" w:eastAsia="en-GB"/>
        </w:rPr>
      </w:pPr>
    </w:p>
    <w:p w14:paraId="3B6E95FA" w14:textId="0FDAA2F8" w:rsidR="00201851" w:rsidRDefault="00201851" w:rsidP="001B41A5">
      <w:pPr>
        <w:spacing w:after="0" w:line="240" w:lineRule="auto"/>
        <w:rPr>
          <w:rFonts w:ascii="Times New Roman" w:eastAsia="Times New Roman" w:hAnsi="Times New Roman" w:cs="Times New Roman"/>
          <w:sz w:val="24"/>
          <w:szCs w:val="24"/>
          <w:lang w:val="en-GB" w:eastAsia="en-GB"/>
        </w:rPr>
      </w:pPr>
    </w:p>
    <w:p w14:paraId="51AAB060" w14:textId="2977F326" w:rsidR="00201851" w:rsidRDefault="00201851" w:rsidP="001B41A5">
      <w:pPr>
        <w:spacing w:after="0" w:line="240" w:lineRule="auto"/>
        <w:rPr>
          <w:rFonts w:ascii="Times New Roman" w:eastAsia="Times New Roman" w:hAnsi="Times New Roman" w:cs="Times New Roman"/>
          <w:sz w:val="24"/>
          <w:szCs w:val="24"/>
          <w:lang w:val="en-GB" w:eastAsia="en-GB"/>
        </w:rPr>
      </w:pPr>
    </w:p>
    <w:p w14:paraId="79B7CA40" w14:textId="77777777" w:rsidR="00296B61" w:rsidRDefault="00296B61" w:rsidP="001B41A5">
      <w:pPr>
        <w:spacing w:after="0" w:line="240" w:lineRule="auto"/>
        <w:rPr>
          <w:rFonts w:ascii="Times New Roman" w:eastAsia="Times New Roman" w:hAnsi="Times New Roman" w:cs="Times New Roman"/>
          <w:sz w:val="24"/>
          <w:szCs w:val="24"/>
          <w:lang w:val="en-GB" w:eastAsia="en-GB"/>
        </w:rPr>
      </w:pPr>
    </w:p>
    <w:p w14:paraId="69B786D3" w14:textId="5A8818CE" w:rsidR="00201851" w:rsidRDefault="00201851" w:rsidP="001B41A5">
      <w:pPr>
        <w:spacing w:after="0" w:line="240" w:lineRule="auto"/>
        <w:rPr>
          <w:rFonts w:ascii="Times New Roman" w:eastAsia="Times New Roman" w:hAnsi="Times New Roman" w:cs="Times New Roman"/>
          <w:sz w:val="24"/>
          <w:szCs w:val="24"/>
          <w:lang w:val="en-GB" w:eastAsia="en-GB"/>
        </w:rPr>
      </w:pPr>
    </w:p>
    <w:p w14:paraId="322C8AE7" w14:textId="22977235" w:rsidR="00201851" w:rsidRDefault="00201851" w:rsidP="001B41A5">
      <w:pPr>
        <w:spacing w:after="0" w:line="240" w:lineRule="auto"/>
        <w:rPr>
          <w:rFonts w:ascii="Times New Roman" w:eastAsia="Times New Roman" w:hAnsi="Times New Roman" w:cs="Times New Roman"/>
          <w:sz w:val="24"/>
          <w:szCs w:val="24"/>
          <w:lang w:val="en-GB" w:eastAsia="en-GB"/>
        </w:rPr>
      </w:pPr>
    </w:p>
    <w:p w14:paraId="27052582" w14:textId="591D59AD" w:rsidR="00201851" w:rsidRDefault="00201851" w:rsidP="001B41A5">
      <w:pPr>
        <w:spacing w:after="0" w:line="240" w:lineRule="auto"/>
        <w:rPr>
          <w:rFonts w:ascii="Times New Roman" w:eastAsia="Times New Roman" w:hAnsi="Times New Roman" w:cs="Times New Roman"/>
          <w:sz w:val="24"/>
          <w:szCs w:val="24"/>
          <w:lang w:val="en-GB" w:eastAsia="en-GB"/>
        </w:rPr>
      </w:pPr>
    </w:p>
    <w:p w14:paraId="5606328A" w14:textId="35951C43" w:rsidR="00201851" w:rsidRDefault="00201851" w:rsidP="001B41A5">
      <w:pPr>
        <w:spacing w:after="0" w:line="240" w:lineRule="auto"/>
        <w:rPr>
          <w:rFonts w:ascii="Times New Roman" w:eastAsia="Times New Roman" w:hAnsi="Times New Roman" w:cs="Times New Roman"/>
          <w:sz w:val="24"/>
          <w:szCs w:val="24"/>
          <w:lang w:val="en-GB" w:eastAsia="en-GB"/>
        </w:rPr>
      </w:pPr>
    </w:p>
    <w:p w14:paraId="346A18DF" w14:textId="77777777" w:rsidR="00201851" w:rsidRPr="001B41A5" w:rsidRDefault="00201851" w:rsidP="001B41A5">
      <w:pPr>
        <w:spacing w:after="0" w:line="240" w:lineRule="auto"/>
        <w:rPr>
          <w:rFonts w:ascii="Times New Roman" w:eastAsia="Times New Roman" w:hAnsi="Times New Roman" w:cs="Times New Roman"/>
          <w:sz w:val="24"/>
          <w:szCs w:val="24"/>
          <w:lang w:val="en-GB" w:eastAsia="en-GB"/>
        </w:rPr>
      </w:pPr>
    </w:p>
    <w:p w14:paraId="662D26C7" w14:textId="77777777" w:rsidR="001B41A5" w:rsidRPr="00296B61" w:rsidRDefault="001B41A5" w:rsidP="00296B61">
      <w:pPr>
        <w:pStyle w:val="Heading1"/>
        <w:jc w:val="center"/>
        <w:rPr>
          <w:rFonts w:eastAsia="Times New Roman"/>
          <w:lang w:val="en-GB" w:eastAsia="en-GB"/>
        </w:rPr>
      </w:pPr>
      <w:bookmarkStart w:id="11" w:name="_Toc240023592"/>
      <w:r w:rsidRPr="00296B61">
        <w:rPr>
          <w:rFonts w:eastAsia="Times New Roman"/>
          <w:lang w:val="en-GB" w:eastAsia="en-GB"/>
        </w:rPr>
        <w:lastRenderedPageBreak/>
        <w:t>Chapter 2: Company Description</w:t>
      </w:r>
      <w:bookmarkEnd w:id="11"/>
    </w:p>
    <w:p w14:paraId="6D359CF9" w14:textId="77777777" w:rsidR="001B41A5" w:rsidRPr="00296B61" w:rsidRDefault="001B41A5" w:rsidP="00296B61">
      <w:pPr>
        <w:pStyle w:val="Heading2"/>
        <w:rPr>
          <w:rFonts w:eastAsia="Times New Roman"/>
          <w:lang w:val="en-GB" w:eastAsia="en-GB"/>
        </w:rPr>
      </w:pPr>
      <w:bookmarkStart w:id="12" w:name="_Toc240023593"/>
      <w:r w:rsidRPr="00296B61">
        <w:rPr>
          <w:rFonts w:eastAsia="Times New Roman"/>
          <w:lang w:val="en-GB" w:eastAsia="en-GB"/>
        </w:rPr>
        <w:t>2.1 Business Identity and Legal Structure</w:t>
      </w:r>
      <w:bookmarkEnd w:id="12"/>
    </w:p>
    <w:p w14:paraId="3CD3DFE3" w14:textId="77777777" w:rsidR="001B41A5" w:rsidRPr="00296B61" w:rsidRDefault="001B41A5" w:rsidP="00296B61">
      <w:pPr>
        <w:spacing w:before="240" w:line="360" w:lineRule="auto"/>
        <w:jc w:val="both"/>
        <w:rPr>
          <w:rFonts w:ascii="Arial" w:hAnsi="Arial" w:cs="Arial"/>
          <w:sz w:val="24"/>
          <w:szCs w:val="24"/>
          <w:lang w:val="en-GB" w:eastAsia="en-GB"/>
        </w:rPr>
      </w:pPr>
      <w:r w:rsidRPr="00296B61">
        <w:rPr>
          <w:rFonts w:ascii="Arial" w:hAnsi="Arial" w:cs="Arial"/>
          <w:sz w:val="24"/>
          <w:szCs w:val="24"/>
          <w:lang w:val="en-GB" w:eastAsia="en-GB"/>
        </w:rPr>
        <w:t>The Ethical Bean Coffee House is proposed as a new specialty coffee venture to be established on Monmouth Street, Covent Garden, London, UK. The proposed business will operate as a private limited company, subject to confirmation through the subsequent legal and financial analysis. This structure is appropriate for a new venture because it can provide a formal corporate identity and separate the company's liabilities from those of its shareholders, while supporting future investment and growth.</w:t>
      </w:r>
    </w:p>
    <w:p w14:paraId="2740E2CE" w14:textId="77777777" w:rsidR="001B41A5" w:rsidRPr="00296B61" w:rsidRDefault="001B41A5" w:rsidP="00296B61">
      <w:pPr>
        <w:spacing w:before="240" w:line="360" w:lineRule="auto"/>
        <w:jc w:val="both"/>
        <w:rPr>
          <w:rFonts w:ascii="Arial" w:hAnsi="Arial" w:cs="Arial"/>
          <w:sz w:val="24"/>
          <w:szCs w:val="24"/>
          <w:lang w:val="en-GB" w:eastAsia="en-GB"/>
        </w:rPr>
      </w:pPr>
      <w:r w:rsidRPr="00296B61">
        <w:rPr>
          <w:rFonts w:ascii="Arial" w:hAnsi="Arial" w:cs="Arial"/>
          <w:sz w:val="24"/>
          <w:szCs w:val="24"/>
          <w:lang w:val="en-GB" w:eastAsia="en-GB"/>
        </w:rPr>
        <w:t>The proposed location provides access to an established commercial and visitor environment but also places the business within a highly competitive specialty coffee cluster. Monmouth Coffee Company already operates at 27 Monmouth Street, while Covent Garden identifies several specialty coffee businesses within the surrounding area (Monmouth Coffee Company, 2026; Covent Garden London, 2026). Consequently, location alone will not constitute the business's competitive advantage.</w:t>
      </w:r>
    </w:p>
    <w:p w14:paraId="7F49BC6B" w14:textId="77777777" w:rsidR="001B41A5" w:rsidRPr="00296B61" w:rsidRDefault="001B41A5" w:rsidP="00296B61">
      <w:pPr>
        <w:pStyle w:val="Heading2"/>
        <w:rPr>
          <w:rFonts w:eastAsia="Times New Roman"/>
          <w:lang w:val="en-GB" w:eastAsia="en-GB"/>
        </w:rPr>
      </w:pPr>
      <w:bookmarkStart w:id="13" w:name="_Toc240023594"/>
      <w:r w:rsidRPr="00296B61">
        <w:rPr>
          <w:rFonts w:eastAsia="Times New Roman"/>
          <w:lang w:val="en-GB" w:eastAsia="en-GB"/>
        </w:rPr>
        <w:t>2.2 Product or Service and the Problem Solved</w:t>
      </w:r>
      <w:bookmarkEnd w:id="13"/>
    </w:p>
    <w:p w14:paraId="4ACE4EEE" w14:textId="77777777" w:rsidR="001B41A5" w:rsidRPr="00296B61" w:rsidRDefault="001B41A5" w:rsidP="00296B61">
      <w:pPr>
        <w:spacing w:before="240" w:line="360" w:lineRule="auto"/>
        <w:jc w:val="both"/>
        <w:rPr>
          <w:rFonts w:ascii="Arial" w:hAnsi="Arial" w:cs="Arial"/>
          <w:sz w:val="24"/>
          <w:szCs w:val="24"/>
          <w:lang w:val="en-GB" w:eastAsia="en-GB"/>
        </w:rPr>
      </w:pPr>
      <w:r w:rsidRPr="00296B61">
        <w:rPr>
          <w:rFonts w:ascii="Arial" w:hAnsi="Arial" w:cs="Arial"/>
          <w:sz w:val="24"/>
          <w:szCs w:val="24"/>
          <w:lang w:val="en-GB" w:eastAsia="en-GB"/>
        </w:rPr>
        <w:t>The Ethical Bean Coffee House will provide premium specialty coffee, ethically sourced beans, complementary food products and a sustainability-focused café experience. The core offer will include espresso-based beverages, filter coffee, seasonal specialty drinks, alternative milk options and selected pastries or light food. Coffee beans will be sourced through suppliers demonstrating credible ethical and environmental standards, with the business seeking to communicate information about origin, sourcing relationships and sustainability practices transparently.</w:t>
      </w:r>
    </w:p>
    <w:p w14:paraId="67B6D640" w14:textId="37C0F339" w:rsidR="001B41A5" w:rsidRDefault="001B41A5" w:rsidP="00296B61">
      <w:pPr>
        <w:spacing w:before="240" w:line="360" w:lineRule="auto"/>
        <w:jc w:val="both"/>
        <w:rPr>
          <w:rFonts w:ascii="Arial" w:hAnsi="Arial" w:cs="Arial"/>
          <w:sz w:val="24"/>
          <w:szCs w:val="24"/>
          <w:lang w:val="en-GB" w:eastAsia="en-GB"/>
        </w:rPr>
      </w:pPr>
      <w:r w:rsidRPr="00296B61">
        <w:rPr>
          <w:rFonts w:ascii="Arial" w:hAnsi="Arial" w:cs="Arial"/>
          <w:sz w:val="24"/>
          <w:szCs w:val="24"/>
          <w:lang w:val="en-GB" w:eastAsia="en-GB"/>
        </w:rPr>
        <w:t>The proposed service responds to the opportunity identified in Chapter 1 by combining product quality with responsible sourcing and customer experience. This is important because sustainability attributes can influence consumer preferences and willingness to pay for coffee (Fuller, Grebitus and Schmitz, 2022; Fuller and Grebitus, 2023). The business will also seek to reduce operational waste through reusable or recyclable packaging, responsible procurement and efficient resource use.</w:t>
      </w:r>
    </w:p>
    <w:p w14:paraId="003FB5D1" w14:textId="77777777" w:rsidR="00296B61" w:rsidRPr="00296B61" w:rsidRDefault="00296B61" w:rsidP="00296B61">
      <w:pPr>
        <w:spacing w:before="240" w:line="360" w:lineRule="auto"/>
        <w:jc w:val="both"/>
        <w:rPr>
          <w:rFonts w:ascii="Arial" w:hAnsi="Arial" w:cs="Arial"/>
          <w:sz w:val="24"/>
          <w:szCs w:val="24"/>
          <w:lang w:val="en-GB" w:eastAsia="en-GB"/>
        </w:rPr>
      </w:pPr>
    </w:p>
    <w:p w14:paraId="6C4654A0" w14:textId="77777777" w:rsidR="001B41A5" w:rsidRPr="00296B61" w:rsidRDefault="001B41A5" w:rsidP="00296B61">
      <w:pPr>
        <w:spacing w:before="240" w:line="360" w:lineRule="auto"/>
        <w:jc w:val="both"/>
        <w:rPr>
          <w:rFonts w:ascii="Arial" w:hAnsi="Arial" w:cs="Arial"/>
          <w:b/>
          <w:sz w:val="24"/>
          <w:szCs w:val="24"/>
          <w:lang w:val="en-GB" w:eastAsia="en-GB"/>
        </w:rPr>
      </w:pPr>
      <w:r w:rsidRPr="00296B61">
        <w:rPr>
          <w:rFonts w:ascii="Arial" w:hAnsi="Arial" w:cs="Arial"/>
          <w:b/>
          <w:sz w:val="24"/>
          <w:szCs w:val="24"/>
          <w:lang w:val="en-GB" w:eastAsia="en-GB"/>
        </w:rPr>
        <w:lastRenderedPageBreak/>
        <w:t>The initial value proposition is therefore:</w:t>
      </w:r>
    </w:p>
    <w:p w14:paraId="6129763C" w14:textId="77777777" w:rsidR="001B41A5" w:rsidRPr="00296B61" w:rsidRDefault="001B41A5" w:rsidP="00296B61">
      <w:pPr>
        <w:spacing w:before="240" w:line="360" w:lineRule="auto"/>
        <w:jc w:val="both"/>
        <w:rPr>
          <w:rFonts w:ascii="Arial" w:hAnsi="Arial" w:cs="Arial"/>
          <w:sz w:val="24"/>
          <w:szCs w:val="24"/>
          <w:lang w:val="en-GB" w:eastAsia="en-GB"/>
        </w:rPr>
      </w:pPr>
      <w:r w:rsidRPr="00296B61">
        <w:rPr>
          <w:rFonts w:ascii="Arial" w:hAnsi="Arial" w:cs="Arial"/>
          <w:b/>
          <w:sz w:val="24"/>
          <w:szCs w:val="24"/>
          <w:lang w:val="en-GB" w:eastAsia="en-GB"/>
        </w:rPr>
        <w:t>Premium specialty coffee delivered through transparent ethical sourcing and sustainable operations in a welcoming Covent Garden coffee-house environment</w:t>
      </w:r>
      <w:r w:rsidRPr="00296B61">
        <w:rPr>
          <w:rFonts w:ascii="Arial" w:hAnsi="Arial" w:cs="Arial"/>
          <w:sz w:val="24"/>
          <w:szCs w:val="24"/>
          <w:lang w:val="en-GB" w:eastAsia="en-GB"/>
        </w:rPr>
        <w:t>.</w:t>
      </w:r>
    </w:p>
    <w:p w14:paraId="0EA9BC3C" w14:textId="77777777" w:rsidR="001B41A5" w:rsidRPr="00296B61" w:rsidRDefault="001B41A5" w:rsidP="00296B61">
      <w:pPr>
        <w:spacing w:before="240" w:line="360" w:lineRule="auto"/>
        <w:jc w:val="both"/>
        <w:rPr>
          <w:rFonts w:ascii="Arial" w:hAnsi="Arial" w:cs="Arial"/>
          <w:sz w:val="24"/>
          <w:szCs w:val="24"/>
          <w:lang w:val="en-GB" w:eastAsia="en-GB"/>
        </w:rPr>
      </w:pPr>
      <w:r w:rsidRPr="00296B61">
        <w:rPr>
          <w:rFonts w:ascii="Arial" w:hAnsi="Arial" w:cs="Arial"/>
          <w:sz w:val="24"/>
          <w:szCs w:val="24"/>
          <w:lang w:val="en-GB" w:eastAsia="en-GB"/>
        </w:rPr>
        <w:t>The proposition will subsequently be tested against competitors, customer evidence and financial requirements.</w:t>
      </w:r>
    </w:p>
    <w:p w14:paraId="20A6F482" w14:textId="77777777" w:rsidR="001B41A5" w:rsidRPr="00296B61" w:rsidRDefault="001B41A5" w:rsidP="00296B61">
      <w:pPr>
        <w:pStyle w:val="Heading2"/>
        <w:rPr>
          <w:rFonts w:eastAsia="Times New Roman"/>
          <w:lang w:val="en-GB" w:eastAsia="en-GB"/>
        </w:rPr>
      </w:pPr>
      <w:bookmarkStart w:id="14" w:name="_Toc240023595"/>
      <w:r w:rsidRPr="00296B61">
        <w:rPr>
          <w:rFonts w:eastAsia="Times New Roman"/>
          <w:lang w:val="en-GB" w:eastAsia="en-GB"/>
        </w:rPr>
        <w:t>2.3 Founding Idea and Brief History</w:t>
      </w:r>
      <w:bookmarkEnd w:id="14"/>
    </w:p>
    <w:p w14:paraId="3FFEE73C" w14:textId="77777777" w:rsidR="001B41A5" w:rsidRPr="00296B61" w:rsidRDefault="001B41A5" w:rsidP="00296B61">
      <w:pPr>
        <w:spacing w:before="240" w:line="360" w:lineRule="auto"/>
        <w:jc w:val="both"/>
        <w:rPr>
          <w:rFonts w:ascii="Arial" w:hAnsi="Arial" w:cs="Arial"/>
          <w:sz w:val="24"/>
          <w:szCs w:val="24"/>
          <w:lang w:val="en-GB" w:eastAsia="en-GB"/>
        </w:rPr>
      </w:pPr>
      <w:r w:rsidRPr="00296B61">
        <w:rPr>
          <w:rFonts w:ascii="Arial" w:hAnsi="Arial" w:cs="Arial"/>
          <w:sz w:val="24"/>
          <w:szCs w:val="24"/>
          <w:lang w:val="en-GB" w:eastAsia="en-GB"/>
        </w:rPr>
        <w:t>The proposed business idea emerged from the intersection of three developments: the continued growth of specialty coffee consumption, increasing consumer awareness of ethical sourcing, and the environmental and social challenges associated with global coffee supply chains. Research identifies sustainability as an increasingly important dimension of coffee production and consumption, although the effectiveness and credibility of different sustainability initiatives vary (Wright et al., 2024). The concept therefore seeks to investigate whether these trends can be translated into a commercially appropriate independent coffee-shop proposition in Covent Garden.</w:t>
      </w:r>
    </w:p>
    <w:p w14:paraId="30F9B1A1" w14:textId="77777777" w:rsidR="001B41A5" w:rsidRPr="00296B61" w:rsidRDefault="001B41A5" w:rsidP="00296B61">
      <w:pPr>
        <w:pStyle w:val="Heading2"/>
        <w:rPr>
          <w:rFonts w:eastAsia="Times New Roman"/>
          <w:lang w:val="en-GB" w:eastAsia="en-GB"/>
        </w:rPr>
      </w:pPr>
      <w:bookmarkStart w:id="15" w:name="_Toc240023596"/>
      <w:r w:rsidRPr="00296B61">
        <w:rPr>
          <w:rFonts w:eastAsia="Times New Roman"/>
          <w:lang w:val="en-GB" w:eastAsia="en-GB"/>
        </w:rPr>
        <w:t>2.4 Mission, Vision and Values</w:t>
      </w:r>
      <w:bookmarkEnd w:id="15"/>
    </w:p>
    <w:p w14:paraId="7620363E" w14:textId="77777777" w:rsidR="001B41A5" w:rsidRPr="00296B61" w:rsidRDefault="001B41A5" w:rsidP="00296B61">
      <w:pPr>
        <w:pStyle w:val="Heading3"/>
        <w:rPr>
          <w:rFonts w:eastAsia="Times New Roman"/>
          <w:lang w:val="en-GB" w:eastAsia="en-GB"/>
        </w:rPr>
      </w:pPr>
      <w:bookmarkStart w:id="16" w:name="_Toc240023597"/>
      <w:r w:rsidRPr="00296B61">
        <w:rPr>
          <w:rFonts w:eastAsia="Times New Roman"/>
          <w:lang w:val="en-GB" w:eastAsia="en-GB"/>
        </w:rPr>
        <w:t>Mission</w:t>
      </w:r>
      <w:bookmarkEnd w:id="16"/>
    </w:p>
    <w:p w14:paraId="4CCDD0AC" w14:textId="77777777" w:rsidR="001B41A5" w:rsidRPr="00296B61" w:rsidRDefault="001B41A5" w:rsidP="00296B61">
      <w:pPr>
        <w:spacing w:before="240" w:line="360" w:lineRule="auto"/>
        <w:jc w:val="both"/>
        <w:rPr>
          <w:rFonts w:ascii="Arial" w:hAnsi="Arial" w:cs="Arial"/>
          <w:sz w:val="24"/>
          <w:szCs w:val="24"/>
          <w:lang w:val="en-GB" w:eastAsia="en-GB"/>
        </w:rPr>
      </w:pPr>
      <w:r w:rsidRPr="00296B61">
        <w:rPr>
          <w:rFonts w:ascii="Arial" w:hAnsi="Arial" w:cs="Arial"/>
          <w:sz w:val="24"/>
          <w:szCs w:val="24"/>
          <w:lang w:val="en-GB" w:eastAsia="en-GB"/>
        </w:rPr>
        <w:t>The mission of The Ethical Bean Coffee House is to provide high-quality specialty coffee while creating greater transparency, responsibility and sustainability across the coffee-shop experience.</w:t>
      </w:r>
    </w:p>
    <w:p w14:paraId="0ECB42E9" w14:textId="77777777" w:rsidR="001B41A5" w:rsidRPr="00296B61" w:rsidRDefault="001B41A5" w:rsidP="00296B61">
      <w:pPr>
        <w:pStyle w:val="Heading3"/>
        <w:rPr>
          <w:rFonts w:eastAsia="Times New Roman"/>
          <w:lang w:val="en-GB" w:eastAsia="en-GB"/>
        </w:rPr>
      </w:pPr>
      <w:bookmarkStart w:id="17" w:name="_Toc240023598"/>
      <w:r w:rsidRPr="00296B61">
        <w:rPr>
          <w:rFonts w:eastAsia="Times New Roman"/>
          <w:lang w:val="en-GB" w:eastAsia="en-GB"/>
        </w:rPr>
        <w:t>Vision</w:t>
      </w:r>
      <w:bookmarkEnd w:id="17"/>
    </w:p>
    <w:p w14:paraId="26D291C1" w14:textId="77777777" w:rsidR="001B41A5" w:rsidRPr="00296B61" w:rsidRDefault="001B41A5" w:rsidP="00296B61">
      <w:pPr>
        <w:spacing w:before="240" w:line="360" w:lineRule="auto"/>
        <w:jc w:val="both"/>
        <w:rPr>
          <w:rFonts w:ascii="Arial" w:hAnsi="Arial" w:cs="Arial"/>
          <w:sz w:val="24"/>
          <w:szCs w:val="24"/>
          <w:lang w:val="en-GB" w:eastAsia="en-GB"/>
        </w:rPr>
      </w:pPr>
      <w:r w:rsidRPr="00296B61">
        <w:rPr>
          <w:rFonts w:ascii="Arial" w:hAnsi="Arial" w:cs="Arial"/>
          <w:sz w:val="24"/>
          <w:szCs w:val="24"/>
          <w:lang w:val="en-GB" w:eastAsia="en-GB"/>
        </w:rPr>
        <w:t>The vision is to develop a recognised ethical specialty coffee brand that demonstrates how premium hospitality can be combined with responsible sourcing, environmental awareness and positive customer experiences.</w:t>
      </w:r>
    </w:p>
    <w:p w14:paraId="772E59EC" w14:textId="77777777" w:rsidR="001B41A5" w:rsidRPr="00296B61" w:rsidRDefault="001B41A5" w:rsidP="00296B61">
      <w:pPr>
        <w:jc w:val="both"/>
        <w:rPr>
          <w:rFonts w:ascii="Arial" w:hAnsi="Arial" w:cs="Arial"/>
          <w:b/>
          <w:sz w:val="24"/>
        </w:rPr>
      </w:pPr>
      <w:r w:rsidRPr="00296B61">
        <w:rPr>
          <w:rFonts w:ascii="Arial" w:hAnsi="Arial" w:cs="Arial"/>
          <w:b/>
          <w:sz w:val="24"/>
        </w:rPr>
        <w:t>The business will be guided by four core values:</w:t>
      </w:r>
    </w:p>
    <w:p w14:paraId="483CB782" w14:textId="77777777" w:rsidR="001B41A5" w:rsidRPr="003C1271" w:rsidRDefault="001B41A5" w:rsidP="008D61E6">
      <w:pPr>
        <w:pStyle w:val="ListParagraph"/>
        <w:numPr>
          <w:ilvl w:val="0"/>
          <w:numId w:val="3"/>
        </w:numPr>
        <w:spacing w:before="240" w:line="360" w:lineRule="auto"/>
        <w:jc w:val="both"/>
        <w:rPr>
          <w:rFonts w:ascii="Arial" w:hAnsi="Arial" w:cs="Arial"/>
          <w:sz w:val="24"/>
          <w:szCs w:val="24"/>
          <w:lang w:val="en-GB" w:eastAsia="en-GB"/>
        </w:rPr>
      </w:pPr>
      <w:r w:rsidRPr="003C1271">
        <w:rPr>
          <w:rFonts w:ascii="Arial" w:hAnsi="Arial" w:cs="Arial"/>
          <w:b/>
          <w:sz w:val="24"/>
          <w:szCs w:val="24"/>
          <w:lang w:val="en-GB" w:eastAsia="en-GB"/>
        </w:rPr>
        <w:t>Ethical sourcing –</w:t>
      </w:r>
      <w:r w:rsidRPr="003C1271">
        <w:rPr>
          <w:rFonts w:ascii="Arial" w:hAnsi="Arial" w:cs="Arial"/>
          <w:sz w:val="24"/>
          <w:szCs w:val="24"/>
          <w:lang w:val="en-GB" w:eastAsia="en-GB"/>
        </w:rPr>
        <w:t xml:space="preserve"> prioritising responsible relationships with coffee producers and suppliers. </w:t>
      </w:r>
    </w:p>
    <w:p w14:paraId="5C58CAF8" w14:textId="77777777" w:rsidR="001B41A5" w:rsidRPr="003C1271" w:rsidRDefault="001B41A5" w:rsidP="008D61E6">
      <w:pPr>
        <w:pStyle w:val="ListParagraph"/>
        <w:numPr>
          <w:ilvl w:val="0"/>
          <w:numId w:val="3"/>
        </w:numPr>
        <w:spacing w:before="240" w:line="360" w:lineRule="auto"/>
        <w:jc w:val="both"/>
        <w:rPr>
          <w:rFonts w:ascii="Arial" w:hAnsi="Arial" w:cs="Arial"/>
          <w:sz w:val="24"/>
          <w:szCs w:val="24"/>
          <w:lang w:val="en-GB" w:eastAsia="en-GB"/>
        </w:rPr>
      </w:pPr>
      <w:r w:rsidRPr="003C1271">
        <w:rPr>
          <w:rFonts w:ascii="Arial" w:hAnsi="Arial" w:cs="Arial"/>
          <w:b/>
          <w:sz w:val="24"/>
          <w:szCs w:val="24"/>
          <w:lang w:val="en-GB" w:eastAsia="en-GB"/>
        </w:rPr>
        <w:lastRenderedPageBreak/>
        <w:t>Sustainability –</w:t>
      </w:r>
      <w:r w:rsidRPr="003C1271">
        <w:rPr>
          <w:rFonts w:ascii="Arial" w:hAnsi="Arial" w:cs="Arial"/>
          <w:sz w:val="24"/>
          <w:szCs w:val="24"/>
          <w:lang w:val="en-GB" w:eastAsia="en-GB"/>
        </w:rPr>
        <w:t xml:space="preserve"> reducing unnecessary waste and environmental impacts across operations. </w:t>
      </w:r>
    </w:p>
    <w:p w14:paraId="556F76A4" w14:textId="77777777" w:rsidR="001B41A5" w:rsidRPr="003C1271" w:rsidRDefault="001B41A5" w:rsidP="008D61E6">
      <w:pPr>
        <w:pStyle w:val="ListParagraph"/>
        <w:numPr>
          <w:ilvl w:val="0"/>
          <w:numId w:val="3"/>
        </w:numPr>
        <w:spacing w:before="240" w:line="360" w:lineRule="auto"/>
        <w:jc w:val="both"/>
        <w:rPr>
          <w:rFonts w:ascii="Arial" w:hAnsi="Arial" w:cs="Arial"/>
          <w:sz w:val="24"/>
          <w:szCs w:val="24"/>
          <w:lang w:val="en-GB" w:eastAsia="en-GB"/>
        </w:rPr>
      </w:pPr>
      <w:r w:rsidRPr="003C1271">
        <w:rPr>
          <w:rFonts w:ascii="Arial" w:hAnsi="Arial" w:cs="Arial"/>
          <w:b/>
          <w:sz w:val="24"/>
          <w:szCs w:val="24"/>
          <w:lang w:val="en-GB" w:eastAsia="en-GB"/>
        </w:rPr>
        <w:t>Quality –</w:t>
      </w:r>
      <w:r w:rsidRPr="003C1271">
        <w:rPr>
          <w:rFonts w:ascii="Arial" w:hAnsi="Arial" w:cs="Arial"/>
          <w:sz w:val="24"/>
          <w:szCs w:val="24"/>
          <w:lang w:val="en-GB" w:eastAsia="en-GB"/>
        </w:rPr>
        <w:t xml:space="preserve"> maintaining high standards in coffee preparation, ingredients and customer service. </w:t>
      </w:r>
    </w:p>
    <w:p w14:paraId="302756A8" w14:textId="77777777" w:rsidR="001B41A5" w:rsidRPr="003C1271" w:rsidRDefault="001B41A5" w:rsidP="008D61E6">
      <w:pPr>
        <w:pStyle w:val="ListParagraph"/>
        <w:numPr>
          <w:ilvl w:val="0"/>
          <w:numId w:val="3"/>
        </w:numPr>
        <w:spacing w:before="240" w:line="360" w:lineRule="auto"/>
        <w:jc w:val="both"/>
        <w:rPr>
          <w:rFonts w:ascii="Arial" w:hAnsi="Arial" w:cs="Arial"/>
          <w:sz w:val="24"/>
          <w:szCs w:val="24"/>
          <w:lang w:val="en-GB" w:eastAsia="en-GB"/>
        </w:rPr>
      </w:pPr>
      <w:r w:rsidRPr="003C1271">
        <w:rPr>
          <w:rFonts w:ascii="Arial" w:hAnsi="Arial" w:cs="Arial"/>
          <w:b/>
          <w:sz w:val="24"/>
          <w:szCs w:val="24"/>
          <w:lang w:val="en-GB" w:eastAsia="en-GB"/>
        </w:rPr>
        <w:t>Transparency –</w:t>
      </w:r>
      <w:r w:rsidRPr="003C1271">
        <w:rPr>
          <w:rFonts w:ascii="Arial" w:hAnsi="Arial" w:cs="Arial"/>
          <w:sz w:val="24"/>
          <w:szCs w:val="24"/>
          <w:lang w:val="en-GB" w:eastAsia="en-GB"/>
        </w:rPr>
        <w:t xml:space="preserve"> communicating sourcing and sustainability practices honestly rather than relying on unsupported ethical claims. </w:t>
      </w:r>
    </w:p>
    <w:p w14:paraId="70344624" w14:textId="77777777" w:rsidR="001B41A5" w:rsidRPr="00296B61" w:rsidRDefault="001B41A5" w:rsidP="00296B61">
      <w:pPr>
        <w:spacing w:before="240" w:line="360" w:lineRule="auto"/>
        <w:jc w:val="both"/>
        <w:rPr>
          <w:rFonts w:ascii="Arial" w:hAnsi="Arial" w:cs="Arial"/>
          <w:sz w:val="24"/>
          <w:szCs w:val="24"/>
          <w:lang w:val="en-GB" w:eastAsia="en-GB"/>
        </w:rPr>
      </w:pPr>
      <w:r w:rsidRPr="00296B61">
        <w:rPr>
          <w:rFonts w:ascii="Arial" w:hAnsi="Arial" w:cs="Arial"/>
          <w:sz w:val="24"/>
          <w:szCs w:val="24"/>
          <w:lang w:val="en-GB" w:eastAsia="en-GB"/>
        </w:rPr>
        <w:t>These values are particularly relevant because credible sustainability communication can influence consumer perceptions and purchasing decisions (Fairtrade, 2025).</w:t>
      </w:r>
    </w:p>
    <w:p w14:paraId="2073CE7D" w14:textId="77777777" w:rsidR="001B41A5" w:rsidRPr="00296B61" w:rsidRDefault="001B41A5" w:rsidP="003C1271">
      <w:pPr>
        <w:pStyle w:val="Heading2"/>
        <w:rPr>
          <w:rFonts w:eastAsia="Times New Roman"/>
          <w:lang w:val="en-GB" w:eastAsia="en-GB"/>
        </w:rPr>
      </w:pPr>
      <w:bookmarkStart w:id="18" w:name="_Toc240023599"/>
      <w:r w:rsidRPr="00296B61">
        <w:rPr>
          <w:rFonts w:eastAsia="Times New Roman"/>
          <w:lang w:val="en-GB" w:eastAsia="en-GB"/>
        </w:rPr>
        <w:t>2.5 Business Objectives and Goals</w:t>
      </w:r>
      <w:bookmarkEnd w:id="18"/>
    </w:p>
    <w:p w14:paraId="15C54B2F" w14:textId="77777777" w:rsidR="001B41A5" w:rsidRPr="003C1271" w:rsidRDefault="001B41A5" w:rsidP="008D61E6">
      <w:pPr>
        <w:pStyle w:val="ListParagraph"/>
        <w:numPr>
          <w:ilvl w:val="0"/>
          <w:numId w:val="4"/>
        </w:numPr>
        <w:spacing w:before="240" w:line="360" w:lineRule="auto"/>
        <w:jc w:val="both"/>
        <w:rPr>
          <w:rFonts w:ascii="Arial" w:hAnsi="Arial" w:cs="Arial"/>
          <w:sz w:val="24"/>
          <w:szCs w:val="24"/>
          <w:lang w:val="en-GB" w:eastAsia="en-GB"/>
        </w:rPr>
      </w:pPr>
      <w:r w:rsidRPr="003C1271">
        <w:rPr>
          <w:rFonts w:ascii="Arial" w:hAnsi="Arial" w:cs="Arial"/>
          <w:sz w:val="24"/>
          <w:szCs w:val="24"/>
          <w:lang w:val="en-GB" w:eastAsia="en-GB"/>
        </w:rPr>
        <w:t>The initial business objectives are designed as provisional SMART objectives and will be tested and refined through the later financial and feasibility analysis.</w:t>
      </w:r>
    </w:p>
    <w:p w14:paraId="4CE1FF46" w14:textId="77777777" w:rsidR="001B41A5" w:rsidRPr="003C1271" w:rsidRDefault="001B41A5" w:rsidP="008D61E6">
      <w:pPr>
        <w:pStyle w:val="ListParagraph"/>
        <w:numPr>
          <w:ilvl w:val="0"/>
          <w:numId w:val="4"/>
        </w:numPr>
        <w:spacing w:before="240" w:line="360" w:lineRule="auto"/>
        <w:jc w:val="both"/>
        <w:rPr>
          <w:rFonts w:ascii="Arial" w:hAnsi="Arial" w:cs="Arial"/>
          <w:sz w:val="24"/>
          <w:szCs w:val="24"/>
          <w:lang w:val="en-GB" w:eastAsia="en-GB"/>
        </w:rPr>
      </w:pPr>
      <w:r w:rsidRPr="003C1271">
        <w:rPr>
          <w:rFonts w:ascii="Arial" w:hAnsi="Arial" w:cs="Arial"/>
          <w:sz w:val="24"/>
          <w:szCs w:val="24"/>
          <w:lang w:val="en-GB" w:eastAsia="en-GB"/>
        </w:rPr>
        <w:t xml:space="preserve">To complete market, competitor and customer analysis for the proposed Monmouth Street location during the first stages of the 16-week BDP. </w:t>
      </w:r>
    </w:p>
    <w:p w14:paraId="150AF8EC" w14:textId="77777777" w:rsidR="001B41A5" w:rsidRPr="003C1271" w:rsidRDefault="001B41A5" w:rsidP="008D61E6">
      <w:pPr>
        <w:pStyle w:val="ListParagraph"/>
        <w:numPr>
          <w:ilvl w:val="0"/>
          <w:numId w:val="4"/>
        </w:numPr>
        <w:spacing w:before="240" w:line="360" w:lineRule="auto"/>
        <w:jc w:val="both"/>
        <w:rPr>
          <w:rFonts w:ascii="Arial" w:hAnsi="Arial" w:cs="Arial"/>
          <w:sz w:val="24"/>
          <w:szCs w:val="24"/>
          <w:lang w:val="en-GB" w:eastAsia="en-GB"/>
        </w:rPr>
      </w:pPr>
      <w:r w:rsidRPr="003C1271">
        <w:rPr>
          <w:rFonts w:ascii="Arial" w:hAnsi="Arial" w:cs="Arial"/>
          <w:sz w:val="24"/>
          <w:szCs w:val="24"/>
          <w:lang w:val="en-GB" w:eastAsia="en-GB"/>
        </w:rPr>
        <w:t xml:space="preserve">To develop an evidence-based ethical sourcing and sustainable supply-chain model before the proposed business launch. </w:t>
      </w:r>
    </w:p>
    <w:p w14:paraId="60FC3D10" w14:textId="77777777" w:rsidR="001B41A5" w:rsidRPr="003C1271" w:rsidRDefault="001B41A5" w:rsidP="008D61E6">
      <w:pPr>
        <w:pStyle w:val="ListParagraph"/>
        <w:numPr>
          <w:ilvl w:val="0"/>
          <w:numId w:val="4"/>
        </w:numPr>
        <w:spacing w:before="240" w:line="360" w:lineRule="auto"/>
        <w:jc w:val="both"/>
        <w:rPr>
          <w:rFonts w:ascii="Arial" w:hAnsi="Arial" w:cs="Arial"/>
          <w:sz w:val="24"/>
          <w:szCs w:val="24"/>
          <w:lang w:val="en-GB" w:eastAsia="en-GB"/>
        </w:rPr>
      </w:pPr>
      <w:r w:rsidRPr="003C1271">
        <w:rPr>
          <w:rFonts w:ascii="Arial" w:hAnsi="Arial" w:cs="Arial"/>
          <w:sz w:val="24"/>
          <w:szCs w:val="24"/>
          <w:lang w:val="en-GB" w:eastAsia="en-GB"/>
        </w:rPr>
        <w:t xml:space="preserve">To establish a differentiated product and service proposition incorporating specialty coffee quality, ethical sourcing and sustainable operating practices before launch. </w:t>
      </w:r>
    </w:p>
    <w:p w14:paraId="47BF8C04" w14:textId="77777777" w:rsidR="001B41A5" w:rsidRPr="003C1271" w:rsidRDefault="001B41A5" w:rsidP="008D61E6">
      <w:pPr>
        <w:pStyle w:val="ListParagraph"/>
        <w:numPr>
          <w:ilvl w:val="0"/>
          <w:numId w:val="4"/>
        </w:numPr>
        <w:spacing w:before="240" w:line="360" w:lineRule="auto"/>
        <w:jc w:val="both"/>
        <w:rPr>
          <w:rFonts w:ascii="Arial" w:hAnsi="Arial" w:cs="Arial"/>
          <w:sz w:val="24"/>
          <w:szCs w:val="24"/>
          <w:lang w:val="en-GB" w:eastAsia="en-GB"/>
        </w:rPr>
      </w:pPr>
      <w:r w:rsidRPr="003C1271">
        <w:rPr>
          <w:rFonts w:ascii="Arial" w:hAnsi="Arial" w:cs="Arial"/>
          <w:sz w:val="24"/>
          <w:szCs w:val="24"/>
          <w:lang w:val="en-GB" w:eastAsia="en-GB"/>
        </w:rPr>
        <w:t xml:space="preserve">To develop a three-to-five-year financial forecast, break-even analysis and sensitivity analysis within the BDP to determine the financial conditions required for potential viability. </w:t>
      </w:r>
    </w:p>
    <w:p w14:paraId="1A6B634D" w14:textId="77777777" w:rsidR="001B41A5" w:rsidRPr="003C1271" w:rsidRDefault="001B41A5" w:rsidP="008D61E6">
      <w:pPr>
        <w:pStyle w:val="ListParagraph"/>
        <w:numPr>
          <w:ilvl w:val="0"/>
          <w:numId w:val="4"/>
        </w:numPr>
        <w:spacing w:before="240" w:line="360" w:lineRule="auto"/>
        <w:jc w:val="both"/>
        <w:rPr>
          <w:rFonts w:ascii="Arial" w:hAnsi="Arial" w:cs="Arial"/>
          <w:sz w:val="24"/>
          <w:szCs w:val="24"/>
          <w:lang w:val="en-GB" w:eastAsia="en-GB"/>
        </w:rPr>
      </w:pPr>
      <w:r w:rsidRPr="003C1271">
        <w:rPr>
          <w:rFonts w:ascii="Arial" w:hAnsi="Arial" w:cs="Arial"/>
          <w:sz w:val="24"/>
          <w:szCs w:val="24"/>
          <w:lang w:val="en-GB" w:eastAsia="en-GB"/>
        </w:rPr>
        <w:t xml:space="preserve">To design an implementation plan containing measurable operational, customer, financial and sustainability KPIs for the proposed first year of operation. </w:t>
      </w:r>
    </w:p>
    <w:p w14:paraId="24CD3F64" w14:textId="77777777" w:rsidR="001B41A5" w:rsidRPr="00296B61" w:rsidRDefault="001B41A5" w:rsidP="00296B61">
      <w:pPr>
        <w:spacing w:before="240" w:line="360" w:lineRule="auto"/>
        <w:jc w:val="both"/>
        <w:rPr>
          <w:rFonts w:ascii="Arial" w:hAnsi="Arial" w:cs="Arial"/>
          <w:sz w:val="24"/>
          <w:szCs w:val="24"/>
          <w:lang w:val="en-GB" w:eastAsia="en-GB"/>
        </w:rPr>
      </w:pPr>
      <w:r w:rsidRPr="00296B61">
        <w:rPr>
          <w:rFonts w:ascii="Arial" w:hAnsi="Arial" w:cs="Arial"/>
          <w:sz w:val="24"/>
          <w:szCs w:val="24"/>
          <w:lang w:val="en-GB" w:eastAsia="en-GB"/>
        </w:rPr>
        <w:t>These objectives remain subject to evidence generated through the later chapters rather than assuming that the proposed targets are automatically achievable.</w:t>
      </w:r>
    </w:p>
    <w:p w14:paraId="71059E91" w14:textId="77777777" w:rsidR="001B41A5" w:rsidRPr="00296B61" w:rsidRDefault="001B41A5" w:rsidP="003C1271">
      <w:pPr>
        <w:pStyle w:val="Heading2"/>
        <w:rPr>
          <w:rFonts w:eastAsia="Times New Roman"/>
          <w:lang w:val="en-GB" w:eastAsia="en-GB"/>
        </w:rPr>
      </w:pPr>
      <w:bookmarkStart w:id="19" w:name="_Toc240023600"/>
      <w:r w:rsidRPr="00296B61">
        <w:rPr>
          <w:rFonts w:eastAsia="Times New Roman"/>
          <w:lang w:val="en-GB" w:eastAsia="en-GB"/>
        </w:rPr>
        <w:t>2.6 Alignment with Trends and Opportunity</w:t>
      </w:r>
      <w:bookmarkEnd w:id="19"/>
    </w:p>
    <w:p w14:paraId="7FA10633" w14:textId="77777777" w:rsidR="001B41A5" w:rsidRPr="00296B61" w:rsidRDefault="001B41A5" w:rsidP="00296B61">
      <w:pPr>
        <w:spacing w:before="240" w:line="360" w:lineRule="auto"/>
        <w:jc w:val="both"/>
        <w:rPr>
          <w:rFonts w:ascii="Arial" w:hAnsi="Arial" w:cs="Arial"/>
          <w:sz w:val="24"/>
          <w:szCs w:val="24"/>
          <w:lang w:val="en-GB" w:eastAsia="en-GB"/>
        </w:rPr>
      </w:pPr>
      <w:r w:rsidRPr="00296B61">
        <w:rPr>
          <w:rFonts w:ascii="Arial" w:hAnsi="Arial" w:cs="Arial"/>
          <w:sz w:val="24"/>
          <w:szCs w:val="24"/>
          <w:lang w:val="en-GB" w:eastAsia="en-GB"/>
        </w:rPr>
        <w:t>The business concept aligns with several developments in the UK coffee sector, including continued coffee-shop market growth, consumer interest in specialty coffee and increasing attention to ethical and sustainable sourcing. The UK branded coffee-</w:t>
      </w:r>
      <w:r w:rsidRPr="00296B61">
        <w:rPr>
          <w:rFonts w:ascii="Arial" w:hAnsi="Arial" w:cs="Arial"/>
          <w:sz w:val="24"/>
          <w:szCs w:val="24"/>
          <w:lang w:val="en-GB" w:eastAsia="en-GB"/>
        </w:rPr>
        <w:lastRenderedPageBreak/>
        <w:t>shop market reached £6.1 billion in 2025, while consumer research indicates continued coffee-shop engagement despite growing price sensitivity (World Coffee Portal, 2025). Ethical consumption is also relevant, with Fairtrade reporting strong recognition and regular purchasing among UK shoppers (Fairtrade, 2025).</w:t>
      </w:r>
    </w:p>
    <w:p w14:paraId="5F77D786" w14:textId="3F5B16DC" w:rsidR="001B41A5" w:rsidRDefault="001B41A5" w:rsidP="00296B61">
      <w:pPr>
        <w:spacing w:before="240" w:line="360" w:lineRule="auto"/>
        <w:jc w:val="both"/>
        <w:rPr>
          <w:rFonts w:ascii="Arial" w:hAnsi="Arial" w:cs="Arial"/>
          <w:sz w:val="24"/>
          <w:szCs w:val="24"/>
          <w:lang w:val="en-GB" w:eastAsia="en-GB"/>
        </w:rPr>
      </w:pPr>
      <w:r w:rsidRPr="00296B61">
        <w:rPr>
          <w:rFonts w:ascii="Arial" w:hAnsi="Arial" w:cs="Arial"/>
          <w:sz w:val="24"/>
          <w:szCs w:val="24"/>
          <w:lang w:val="en-GB" w:eastAsia="en-GB"/>
        </w:rPr>
        <w:t>However, the presence of established specialty operators in Covent Garden means the proposal must demonstrate a specific and defensible point of differentiation. The subsequent BDP analysis will therefore determine whether ethical sourcing, sustainability, transparency and customer experience can create sufficient strategic and commercial differentiation for The Ethical Bean Coffee House.</w:t>
      </w:r>
    </w:p>
    <w:p w14:paraId="2488C5CC" w14:textId="1CA76880" w:rsidR="00F57D71" w:rsidRDefault="00F57D71" w:rsidP="00296B61">
      <w:pPr>
        <w:spacing w:before="240" w:line="360" w:lineRule="auto"/>
        <w:jc w:val="both"/>
        <w:rPr>
          <w:rFonts w:ascii="Arial" w:hAnsi="Arial" w:cs="Arial"/>
          <w:sz w:val="24"/>
          <w:szCs w:val="24"/>
          <w:lang w:val="en-GB" w:eastAsia="en-GB"/>
        </w:rPr>
      </w:pPr>
    </w:p>
    <w:p w14:paraId="5D60A5DA" w14:textId="3DF42C88" w:rsidR="00F57D71" w:rsidRDefault="00F57D71" w:rsidP="00296B61">
      <w:pPr>
        <w:spacing w:before="240" w:line="360" w:lineRule="auto"/>
        <w:jc w:val="both"/>
        <w:rPr>
          <w:rFonts w:ascii="Arial" w:hAnsi="Arial" w:cs="Arial"/>
          <w:sz w:val="24"/>
          <w:szCs w:val="24"/>
          <w:lang w:val="en-GB" w:eastAsia="en-GB"/>
        </w:rPr>
      </w:pPr>
    </w:p>
    <w:p w14:paraId="5B5D22F0" w14:textId="5D8A1869" w:rsidR="00F57D71" w:rsidRDefault="00F57D71" w:rsidP="00296B61">
      <w:pPr>
        <w:spacing w:before="240" w:line="360" w:lineRule="auto"/>
        <w:jc w:val="both"/>
        <w:rPr>
          <w:rFonts w:ascii="Arial" w:hAnsi="Arial" w:cs="Arial"/>
          <w:sz w:val="24"/>
          <w:szCs w:val="24"/>
          <w:lang w:val="en-GB" w:eastAsia="en-GB"/>
        </w:rPr>
      </w:pPr>
    </w:p>
    <w:p w14:paraId="15D767E9" w14:textId="62DA0E78" w:rsidR="00F57D71" w:rsidRDefault="00F57D71" w:rsidP="00296B61">
      <w:pPr>
        <w:spacing w:before="240" w:line="360" w:lineRule="auto"/>
        <w:jc w:val="both"/>
        <w:rPr>
          <w:rFonts w:ascii="Arial" w:hAnsi="Arial" w:cs="Arial"/>
          <w:sz w:val="24"/>
          <w:szCs w:val="24"/>
          <w:lang w:val="en-GB" w:eastAsia="en-GB"/>
        </w:rPr>
      </w:pPr>
    </w:p>
    <w:p w14:paraId="626A061B" w14:textId="7C943722" w:rsidR="00F57D71" w:rsidRDefault="00F57D71" w:rsidP="00296B61">
      <w:pPr>
        <w:spacing w:before="240" w:line="360" w:lineRule="auto"/>
        <w:jc w:val="both"/>
        <w:rPr>
          <w:rFonts w:ascii="Arial" w:hAnsi="Arial" w:cs="Arial"/>
          <w:sz w:val="24"/>
          <w:szCs w:val="24"/>
          <w:lang w:val="en-GB" w:eastAsia="en-GB"/>
        </w:rPr>
      </w:pPr>
    </w:p>
    <w:p w14:paraId="5D140D42" w14:textId="7F2156C2" w:rsidR="00F57D71" w:rsidRDefault="00F57D71" w:rsidP="00296B61">
      <w:pPr>
        <w:spacing w:before="240" w:line="360" w:lineRule="auto"/>
        <w:jc w:val="both"/>
        <w:rPr>
          <w:rFonts w:ascii="Arial" w:hAnsi="Arial" w:cs="Arial"/>
          <w:sz w:val="24"/>
          <w:szCs w:val="24"/>
          <w:lang w:val="en-GB" w:eastAsia="en-GB"/>
        </w:rPr>
      </w:pPr>
    </w:p>
    <w:p w14:paraId="3D0A4E35" w14:textId="1DC0B111" w:rsidR="00F57D71" w:rsidRDefault="00F57D71" w:rsidP="00296B61">
      <w:pPr>
        <w:spacing w:before="240" w:line="360" w:lineRule="auto"/>
        <w:jc w:val="both"/>
        <w:rPr>
          <w:rFonts w:ascii="Arial" w:hAnsi="Arial" w:cs="Arial"/>
          <w:sz w:val="24"/>
          <w:szCs w:val="24"/>
          <w:lang w:val="en-GB" w:eastAsia="en-GB"/>
        </w:rPr>
      </w:pPr>
    </w:p>
    <w:p w14:paraId="04559FB0" w14:textId="4918065D" w:rsidR="00F57D71" w:rsidRDefault="00F57D71" w:rsidP="00296B61">
      <w:pPr>
        <w:spacing w:before="240" w:line="360" w:lineRule="auto"/>
        <w:jc w:val="both"/>
        <w:rPr>
          <w:rFonts w:ascii="Arial" w:hAnsi="Arial" w:cs="Arial"/>
          <w:sz w:val="24"/>
          <w:szCs w:val="24"/>
          <w:lang w:val="en-GB" w:eastAsia="en-GB"/>
        </w:rPr>
      </w:pPr>
    </w:p>
    <w:p w14:paraId="39B903C4" w14:textId="65DACF01" w:rsidR="00F57D71" w:rsidRDefault="00F57D71" w:rsidP="00296B61">
      <w:pPr>
        <w:spacing w:before="240" w:line="360" w:lineRule="auto"/>
        <w:jc w:val="both"/>
        <w:rPr>
          <w:rFonts w:ascii="Arial" w:hAnsi="Arial" w:cs="Arial"/>
          <w:sz w:val="24"/>
          <w:szCs w:val="24"/>
          <w:lang w:val="en-GB" w:eastAsia="en-GB"/>
        </w:rPr>
      </w:pPr>
    </w:p>
    <w:p w14:paraId="1644505A" w14:textId="3454BA7E" w:rsidR="00F57D71" w:rsidRDefault="00F57D71" w:rsidP="00296B61">
      <w:pPr>
        <w:spacing w:before="240" w:line="360" w:lineRule="auto"/>
        <w:jc w:val="both"/>
        <w:rPr>
          <w:rFonts w:ascii="Arial" w:hAnsi="Arial" w:cs="Arial"/>
          <w:sz w:val="24"/>
          <w:szCs w:val="24"/>
          <w:lang w:val="en-GB" w:eastAsia="en-GB"/>
        </w:rPr>
      </w:pPr>
    </w:p>
    <w:p w14:paraId="31834AC4" w14:textId="4BE93AFD" w:rsidR="00F57D71" w:rsidRDefault="00F57D71" w:rsidP="00296B61">
      <w:pPr>
        <w:spacing w:before="240" w:line="360" w:lineRule="auto"/>
        <w:jc w:val="both"/>
        <w:rPr>
          <w:rFonts w:ascii="Arial" w:hAnsi="Arial" w:cs="Arial"/>
          <w:sz w:val="24"/>
          <w:szCs w:val="24"/>
          <w:lang w:val="en-GB" w:eastAsia="en-GB"/>
        </w:rPr>
      </w:pPr>
    </w:p>
    <w:p w14:paraId="4D88D8AC" w14:textId="6EB7A041" w:rsidR="00F57D71" w:rsidRDefault="00F57D71" w:rsidP="00296B61">
      <w:pPr>
        <w:spacing w:before="240" w:line="360" w:lineRule="auto"/>
        <w:jc w:val="both"/>
        <w:rPr>
          <w:rFonts w:ascii="Arial" w:hAnsi="Arial" w:cs="Arial"/>
          <w:sz w:val="24"/>
          <w:szCs w:val="24"/>
          <w:lang w:val="en-GB" w:eastAsia="en-GB"/>
        </w:rPr>
      </w:pPr>
    </w:p>
    <w:p w14:paraId="158BDFD7" w14:textId="5C1021F0" w:rsidR="00F57D71" w:rsidRDefault="00F57D71" w:rsidP="00296B61">
      <w:pPr>
        <w:spacing w:before="240" w:line="360" w:lineRule="auto"/>
        <w:jc w:val="both"/>
        <w:rPr>
          <w:rFonts w:ascii="Arial" w:hAnsi="Arial" w:cs="Arial"/>
          <w:sz w:val="24"/>
          <w:szCs w:val="24"/>
          <w:lang w:val="en-GB" w:eastAsia="en-GB"/>
        </w:rPr>
      </w:pPr>
    </w:p>
    <w:p w14:paraId="71F2D4B1" w14:textId="0A307BA8" w:rsidR="00F57D71" w:rsidRDefault="00F57D71" w:rsidP="00296B61">
      <w:pPr>
        <w:spacing w:before="240" w:line="360" w:lineRule="auto"/>
        <w:jc w:val="both"/>
        <w:rPr>
          <w:rFonts w:ascii="Arial" w:hAnsi="Arial" w:cs="Arial"/>
          <w:sz w:val="24"/>
          <w:szCs w:val="24"/>
          <w:lang w:val="en-GB" w:eastAsia="en-GB"/>
        </w:rPr>
      </w:pPr>
    </w:p>
    <w:p w14:paraId="01049D26" w14:textId="1DB2E0D2" w:rsidR="00F57D71" w:rsidRDefault="00F57D71" w:rsidP="00296B61">
      <w:pPr>
        <w:spacing w:before="240" w:line="360" w:lineRule="auto"/>
        <w:jc w:val="both"/>
        <w:rPr>
          <w:rFonts w:ascii="Arial" w:hAnsi="Arial" w:cs="Arial"/>
          <w:sz w:val="24"/>
          <w:szCs w:val="24"/>
          <w:lang w:val="en-GB" w:eastAsia="en-GB"/>
        </w:rPr>
      </w:pPr>
    </w:p>
    <w:p w14:paraId="0A235F0D" w14:textId="77777777" w:rsidR="00764905" w:rsidRPr="00764905" w:rsidRDefault="00764905" w:rsidP="00764905">
      <w:pPr>
        <w:keepNext/>
        <w:keepLines/>
        <w:spacing w:before="360" w:after="80" w:line="360" w:lineRule="auto"/>
        <w:jc w:val="center"/>
        <w:outlineLvl w:val="0"/>
        <w:rPr>
          <w:rFonts w:ascii="Arial" w:eastAsia="Times New Roman" w:hAnsi="Arial" w:cstheme="majorBidi"/>
          <w:b/>
          <w:color w:val="000000" w:themeColor="text1"/>
          <w:sz w:val="32"/>
          <w:szCs w:val="40"/>
          <w:lang w:val="en-GB" w:eastAsia="en-GB"/>
        </w:rPr>
      </w:pPr>
      <w:bookmarkStart w:id="20" w:name="_Toc240023601"/>
      <w:r w:rsidRPr="00764905">
        <w:rPr>
          <w:rFonts w:ascii="Arial" w:eastAsia="Times New Roman" w:hAnsi="Arial" w:cstheme="majorBidi"/>
          <w:b/>
          <w:color w:val="000000" w:themeColor="text1"/>
          <w:sz w:val="32"/>
          <w:szCs w:val="40"/>
          <w:lang w:val="en-GB" w:eastAsia="en-GB"/>
        </w:rPr>
        <w:lastRenderedPageBreak/>
        <w:t>Chapter 3: Literature Review</w:t>
      </w:r>
      <w:bookmarkEnd w:id="20"/>
    </w:p>
    <w:p w14:paraId="0A0225D5" w14:textId="77777777" w:rsidR="00764905" w:rsidRPr="00764905" w:rsidRDefault="00764905" w:rsidP="00764905">
      <w:pPr>
        <w:keepNext/>
        <w:keepLines/>
        <w:spacing w:before="160" w:after="80" w:line="360" w:lineRule="auto"/>
        <w:jc w:val="both"/>
        <w:outlineLvl w:val="1"/>
        <w:rPr>
          <w:rFonts w:ascii="Arial" w:eastAsia="Times New Roman" w:hAnsi="Arial" w:cstheme="majorBidi"/>
          <w:b/>
          <w:color w:val="000000" w:themeColor="text1"/>
          <w:sz w:val="28"/>
          <w:szCs w:val="32"/>
          <w:lang w:val="en-GB" w:eastAsia="en-GB"/>
        </w:rPr>
      </w:pPr>
      <w:bookmarkStart w:id="21" w:name="_Toc240023602"/>
      <w:r w:rsidRPr="00764905">
        <w:rPr>
          <w:rFonts w:ascii="Arial" w:eastAsia="Times New Roman" w:hAnsi="Arial" w:cstheme="majorBidi"/>
          <w:b/>
          <w:color w:val="000000" w:themeColor="text1"/>
          <w:sz w:val="28"/>
          <w:szCs w:val="32"/>
          <w:lang w:val="en-GB" w:eastAsia="en-GB"/>
        </w:rPr>
        <w:t>3.1 Introduction</w:t>
      </w:r>
      <w:bookmarkEnd w:id="21"/>
    </w:p>
    <w:p w14:paraId="0F720106" w14:textId="77777777" w:rsidR="00764905" w:rsidRPr="00764905" w:rsidRDefault="00764905" w:rsidP="00764905">
      <w:pPr>
        <w:spacing w:line="360" w:lineRule="auto"/>
        <w:jc w:val="both"/>
        <w:rPr>
          <w:rFonts w:ascii="Arial" w:hAnsi="Arial" w:cs="Arial"/>
          <w:sz w:val="24"/>
          <w:szCs w:val="24"/>
          <w:lang w:val="en-GB" w:eastAsia="en-GB"/>
        </w:rPr>
      </w:pPr>
      <w:r w:rsidRPr="00764905">
        <w:rPr>
          <w:rFonts w:ascii="Arial" w:hAnsi="Arial" w:cs="Arial"/>
          <w:sz w:val="24"/>
          <w:szCs w:val="24"/>
          <w:lang w:val="en-GB" w:eastAsia="en-GB"/>
        </w:rPr>
        <w:t>This literature evaluation provides the academic underpinning for assessing The Ethical Bean Coffee House in Covent Garden's market opportunity, strategic needs, and commercial viability. Speciality coffee, customer value, ethical sourcing, sustainable supply-chain management, and competitive advantage are its priorities. Strategic frameworks are critically examined to determine how they describe the proposed business's external environment, resources, value creation, customer proposition, and business model. Porter's competitive strategy, RBV, PESTLE, Five Forces, and TBL, reinforced by Value Chain, VPC, and BMC, are key views.</w:t>
      </w:r>
    </w:p>
    <w:p w14:paraId="239DEFD7" w14:textId="77777777" w:rsidR="00764905" w:rsidRPr="00764905" w:rsidRDefault="00764905" w:rsidP="00764905">
      <w:pPr>
        <w:keepNext/>
        <w:keepLines/>
        <w:spacing w:before="160" w:after="80" w:line="360" w:lineRule="auto"/>
        <w:jc w:val="both"/>
        <w:outlineLvl w:val="1"/>
        <w:rPr>
          <w:rFonts w:ascii="Arial" w:eastAsia="Times New Roman" w:hAnsi="Arial" w:cstheme="majorBidi"/>
          <w:b/>
          <w:color w:val="000000" w:themeColor="text1"/>
          <w:sz w:val="28"/>
          <w:szCs w:val="32"/>
          <w:lang w:val="en-GB" w:eastAsia="en-GB"/>
        </w:rPr>
      </w:pPr>
      <w:bookmarkStart w:id="22" w:name="_Toc240023603"/>
      <w:r w:rsidRPr="00764905">
        <w:rPr>
          <w:rFonts w:ascii="Arial" w:eastAsia="Times New Roman" w:hAnsi="Arial" w:cstheme="majorBidi"/>
          <w:b/>
          <w:color w:val="000000" w:themeColor="text1"/>
          <w:sz w:val="28"/>
          <w:szCs w:val="32"/>
          <w:lang w:val="en-GB" w:eastAsia="en-GB"/>
        </w:rPr>
        <w:t>3.2 Specialty Coffee, Consumer Value and Ethical Consumption</w:t>
      </w:r>
      <w:bookmarkEnd w:id="22"/>
    </w:p>
    <w:p w14:paraId="7D06C878" w14:textId="77777777" w:rsidR="00764905" w:rsidRPr="00764905" w:rsidRDefault="00764905" w:rsidP="00764905">
      <w:pPr>
        <w:spacing w:line="360" w:lineRule="auto"/>
        <w:jc w:val="both"/>
        <w:rPr>
          <w:rFonts w:ascii="Arial" w:hAnsi="Arial" w:cs="Arial"/>
          <w:sz w:val="24"/>
          <w:szCs w:val="24"/>
          <w:lang w:val="en-GB" w:eastAsia="en-GB"/>
        </w:rPr>
      </w:pPr>
      <w:r w:rsidRPr="00764905">
        <w:rPr>
          <w:rFonts w:ascii="Arial" w:hAnsi="Arial" w:cs="Arial"/>
          <w:sz w:val="24"/>
          <w:szCs w:val="24"/>
          <w:lang w:val="en-GB" w:eastAsia="en-GB"/>
        </w:rPr>
        <w:t>Over time, speciality coffee has become about quality, provenance, workmanship, and premiumization. This allows individual coffee shops to compete on client value rather than volume. Product quality, convenience, and sensory and ethical benefits can add value to consumers (Holbrook, 1999). In coffee markets, provenance and openness may increase product value when consumers consider production and sourcing.</w:t>
      </w:r>
    </w:p>
    <w:p w14:paraId="08459ABC" w14:textId="77777777" w:rsidR="00764905" w:rsidRPr="00764905" w:rsidRDefault="00764905" w:rsidP="00764905">
      <w:pPr>
        <w:spacing w:line="360" w:lineRule="auto"/>
        <w:jc w:val="both"/>
        <w:rPr>
          <w:rFonts w:ascii="Arial" w:hAnsi="Arial" w:cs="Arial"/>
          <w:sz w:val="24"/>
          <w:szCs w:val="24"/>
          <w:lang w:val="en-GB" w:eastAsia="en-GB"/>
        </w:rPr>
      </w:pPr>
      <w:r w:rsidRPr="00764905">
        <w:rPr>
          <w:rFonts w:ascii="Arial" w:hAnsi="Arial" w:cs="Arial"/>
          <w:sz w:val="24"/>
          <w:szCs w:val="24"/>
          <w:lang w:val="en-GB" w:eastAsia="en-GB"/>
        </w:rPr>
        <w:t>According to ethical consumption literature, sustainability and responsible sourcing might affect buy intentions and willingness to pay, but favourable ethical attitudes do not always lead to purchases. This relationship can be limited by price, convenience, quality, and trust (Carrington, Neville, and Whitwell, 2010 Sustainable consumption may require balancing environmental principles with consumer needs (White, Habib and Hardisty, 2019). Thus, The Ethical Bean Coffee House may differentiate itself with ethical orientation, but sustainability may not automatically attract customers. The research recommends assessing ethical value alongside quality, pleasure, convenience, and pricing.</w:t>
      </w:r>
    </w:p>
    <w:p w14:paraId="714DCA94" w14:textId="77777777" w:rsidR="00764905" w:rsidRPr="00764905" w:rsidRDefault="00764905" w:rsidP="00764905">
      <w:pPr>
        <w:keepNext/>
        <w:keepLines/>
        <w:spacing w:before="160" w:after="80" w:line="360" w:lineRule="auto"/>
        <w:jc w:val="both"/>
        <w:outlineLvl w:val="1"/>
        <w:rPr>
          <w:rFonts w:ascii="Arial" w:eastAsia="Times New Roman" w:hAnsi="Arial" w:cstheme="majorBidi"/>
          <w:b/>
          <w:color w:val="000000" w:themeColor="text1"/>
          <w:sz w:val="28"/>
          <w:szCs w:val="32"/>
          <w:lang w:val="en-GB" w:eastAsia="en-GB"/>
        </w:rPr>
      </w:pPr>
      <w:bookmarkStart w:id="23" w:name="_Toc240023604"/>
      <w:r w:rsidRPr="00764905">
        <w:rPr>
          <w:rFonts w:ascii="Arial" w:eastAsia="Times New Roman" w:hAnsi="Arial" w:cstheme="majorBidi"/>
          <w:b/>
          <w:color w:val="000000" w:themeColor="text1"/>
          <w:sz w:val="28"/>
          <w:szCs w:val="32"/>
          <w:lang w:val="en-GB" w:eastAsia="en-GB"/>
        </w:rPr>
        <w:t>3.3 Ethical Sourcing and Sustainable Supply-Chain Management</w:t>
      </w:r>
      <w:bookmarkEnd w:id="23"/>
    </w:p>
    <w:p w14:paraId="50617704" w14:textId="77777777" w:rsidR="00764905" w:rsidRPr="00764905" w:rsidRDefault="00764905" w:rsidP="00764905">
      <w:pPr>
        <w:spacing w:line="360" w:lineRule="auto"/>
        <w:jc w:val="both"/>
        <w:rPr>
          <w:rFonts w:ascii="Arial" w:hAnsi="Arial" w:cs="Arial"/>
          <w:sz w:val="24"/>
          <w:szCs w:val="24"/>
          <w:lang w:val="en-GB" w:eastAsia="en-GB"/>
        </w:rPr>
      </w:pPr>
      <w:r w:rsidRPr="00764905">
        <w:rPr>
          <w:rFonts w:ascii="Arial" w:hAnsi="Arial" w:cs="Arial"/>
          <w:sz w:val="24"/>
          <w:szCs w:val="24"/>
          <w:lang w:val="en-GB" w:eastAsia="en-GB"/>
        </w:rPr>
        <w:t>Source items and materials ethically, considering social, environmental, and economic implications. Sustainable supply-chain management covers procurement, supplier relationships, operations, and value creation (Carter and Rogers, 2008). Responsible sourcing and traceability can boost confidence, authenticity, and distinction for speciality coffee brands.</w:t>
      </w:r>
    </w:p>
    <w:p w14:paraId="461FB9FB" w14:textId="77777777" w:rsidR="00764905" w:rsidRPr="00764905" w:rsidRDefault="00764905" w:rsidP="00764905">
      <w:pPr>
        <w:spacing w:line="360" w:lineRule="auto"/>
        <w:jc w:val="both"/>
        <w:rPr>
          <w:rFonts w:ascii="Arial" w:hAnsi="Arial" w:cs="Arial"/>
          <w:sz w:val="24"/>
          <w:szCs w:val="24"/>
          <w:lang w:val="en-GB" w:eastAsia="en-GB"/>
        </w:rPr>
      </w:pPr>
      <w:r w:rsidRPr="00764905">
        <w:rPr>
          <w:rFonts w:ascii="Arial" w:hAnsi="Arial" w:cs="Arial"/>
          <w:sz w:val="24"/>
          <w:szCs w:val="24"/>
          <w:lang w:val="en-GB" w:eastAsia="en-GB"/>
        </w:rPr>
        <w:lastRenderedPageBreak/>
        <w:t>However, sustainability presents operational issues. Responsible procurement may cost more, require more supplier verification, and make it harder to maintain standards across distant supply chains. Greenwashing can harm customer trust, thus organisations making environmental or ethical claims must give convincing evidence (Delmas and Burbano, 2011). Thus, sustainable supply-chain management is an organisational competency that requires transparency, supplier management, and operational consistency, not just a promotion. This is significant to The Ethical Bean Coffee House since it offers speciality quality, ethical sourcing, and sustainable operations.</w:t>
      </w:r>
    </w:p>
    <w:p w14:paraId="4A2EB0BE" w14:textId="77777777" w:rsidR="00764905" w:rsidRPr="00764905" w:rsidRDefault="00764905" w:rsidP="00764905">
      <w:pPr>
        <w:keepNext/>
        <w:keepLines/>
        <w:spacing w:before="160" w:after="80" w:line="360" w:lineRule="auto"/>
        <w:jc w:val="both"/>
        <w:outlineLvl w:val="1"/>
        <w:rPr>
          <w:rFonts w:ascii="Arial" w:eastAsia="Times New Roman" w:hAnsi="Arial" w:cstheme="majorBidi"/>
          <w:b/>
          <w:color w:val="000000" w:themeColor="text1"/>
          <w:sz w:val="28"/>
          <w:szCs w:val="32"/>
          <w:lang w:val="en-GB" w:eastAsia="en-GB"/>
        </w:rPr>
      </w:pPr>
      <w:bookmarkStart w:id="24" w:name="_Toc240023605"/>
      <w:r w:rsidRPr="00764905">
        <w:rPr>
          <w:rFonts w:ascii="Arial" w:eastAsia="Times New Roman" w:hAnsi="Arial" w:cstheme="majorBidi"/>
          <w:b/>
          <w:color w:val="000000" w:themeColor="text1"/>
          <w:sz w:val="28"/>
          <w:szCs w:val="32"/>
          <w:lang w:val="en-GB" w:eastAsia="en-GB"/>
        </w:rPr>
        <w:t>3.4 Competitive Advantage: Porter and RBV/VRIO</w:t>
      </w:r>
      <w:bookmarkEnd w:id="24"/>
    </w:p>
    <w:p w14:paraId="7C3F4BB3" w14:textId="77777777" w:rsidR="00764905" w:rsidRPr="00764905" w:rsidRDefault="00764905" w:rsidP="00764905">
      <w:pPr>
        <w:spacing w:line="360" w:lineRule="auto"/>
        <w:jc w:val="both"/>
        <w:rPr>
          <w:rFonts w:ascii="Arial" w:hAnsi="Arial" w:cs="Arial"/>
          <w:sz w:val="24"/>
          <w:szCs w:val="24"/>
          <w:lang w:val="en-GB" w:eastAsia="en-GB"/>
        </w:rPr>
      </w:pPr>
      <w:r w:rsidRPr="00764905">
        <w:rPr>
          <w:rFonts w:ascii="Arial" w:hAnsi="Arial" w:cs="Arial"/>
          <w:sz w:val="24"/>
          <w:szCs w:val="24"/>
          <w:lang w:val="en-GB" w:eastAsia="en-GB"/>
        </w:rPr>
        <w:t>Porter's (1985) competitive strategy suggests cost leadership, distinctiveness, and focus for competitive advantage. Ethical sourcing, speciality quality, and customer experience may increase operating costs for The Ethical Bean Coffee House, making differentiation better than cost leadership. The business might target Covent Garden consumers seeking excellent coffee and ethical value with a focused differentiating strategy.</w:t>
      </w:r>
    </w:p>
    <w:p w14:paraId="23481AB3" w14:textId="77777777" w:rsidR="00764905" w:rsidRPr="00764905" w:rsidRDefault="00764905" w:rsidP="00764905">
      <w:pPr>
        <w:spacing w:line="360" w:lineRule="auto"/>
        <w:jc w:val="both"/>
        <w:rPr>
          <w:rFonts w:ascii="Arial" w:hAnsi="Arial" w:cs="Arial"/>
          <w:sz w:val="24"/>
          <w:szCs w:val="24"/>
          <w:lang w:val="en-GB" w:eastAsia="en-GB"/>
        </w:rPr>
      </w:pPr>
      <w:r w:rsidRPr="00764905">
        <w:rPr>
          <w:rFonts w:ascii="Arial" w:hAnsi="Arial" w:cs="Arial"/>
          <w:sz w:val="24"/>
          <w:szCs w:val="24"/>
          <w:lang w:val="en-GB" w:eastAsia="en-GB"/>
        </w:rPr>
        <w:t>Resource-Based View complements internal perspective. Valuable, rare, difficult-to-imitate, and organisationally supported resources can sustain competitive advantage, according to Barney (1991). The VRIO logic emphasises supplier connections, sourcing knowledge, brand reputation, sustainability, and customer experience. Porter focuses on how the business competes, while RBV/VRIO explains its internal resources. Differentiation requires an attractive market position and capabilities that competitors cannot easily replicate.</w:t>
      </w:r>
    </w:p>
    <w:p w14:paraId="2035047E" w14:textId="77777777" w:rsidR="00764905" w:rsidRPr="00764905" w:rsidRDefault="00764905" w:rsidP="00764905">
      <w:pPr>
        <w:keepNext/>
        <w:keepLines/>
        <w:spacing w:before="160" w:after="80" w:line="360" w:lineRule="auto"/>
        <w:jc w:val="both"/>
        <w:outlineLvl w:val="1"/>
        <w:rPr>
          <w:rFonts w:ascii="Arial" w:eastAsia="Times New Roman" w:hAnsi="Arial" w:cstheme="majorBidi"/>
          <w:b/>
          <w:color w:val="000000" w:themeColor="text1"/>
          <w:sz w:val="28"/>
          <w:szCs w:val="32"/>
          <w:lang w:val="en-GB" w:eastAsia="en-GB"/>
        </w:rPr>
      </w:pPr>
      <w:bookmarkStart w:id="25" w:name="_Toc240023606"/>
      <w:r w:rsidRPr="00764905">
        <w:rPr>
          <w:rFonts w:ascii="Arial" w:eastAsia="Times New Roman" w:hAnsi="Arial" w:cstheme="majorBidi"/>
          <w:b/>
          <w:color w:val="000000" w:themeColor="text1"/>
          <w:sz w:val="28"/>
          <w:szCs w:val="32"/>
          <w:lang w:val="en-GB" w:eastAsia="en-GB"/>
        </w:rPr>
        <w:t>3.5 External and Industry Environment: PESTLE and Five Forces</w:t>
      </w:r>
      <w:bookmarkEnd w:id="25"/>
    </w:p>
    <w:p w14:paraId="2CFA29D8" w14:textId="77777777" w:rsidR="00764905" w:rsidRPr="00764905" w:rsidRDefault="00764905" w:rsidP="00764905">
      <w:pPr>
        <w:spacing w:line="360" w:lineRule="auto"/>
        <w:jc w:val="both"/>
        <w:rPr>
          <w:rFonts w:ascii="Arial" w:hAnsi="Arial" w:cs="Arial"/>
          <w:sz w:val="24"/>
          <w:szCs w:val="24"/>
          <w:lang w:val="en-GB" w:eastAsia="en-GB"/>
        </w:rPr>
      </w:pPr>
      <w:r w:rsidRPr="00764905">
        <w:rPr>
          <w:rFonts w:ascii="Arial" w:hAnsi="Arial" w:cs="Arial"/>
          <w:sz w:val="24"/>
          <w:szCs w:val="24"/>
          <w:lang w:val="en-GB" w:eastAsia="en-GB"/>
        </w:rPr>
        <w:t>The PESTLE framework examines political, economic, social, technological, legal, and environmental factors (Yüksel, 2012). For The Ethical Bean Coffee House, economic pressures like inflation and operating costs, social trends around ethical consumption, digital ordering technology, legal requirements for food operations, and environmental pressures on coffee supply are important. PESTLE is generally an environmental scanning tool and does not explain firm-level capabilities or competitive positioning.</w:t>
      </w:r>
    </w:p>
    <w:p w14:paraId="142415AB" w14:textId="77777777" w:rsidR="00764905" w:rsidRPr="00764905" w:rsidRDefault="00764905" w:rsidP="00764905">
      <w:pPr>
        <w:spacing w:line="360" w:lineRule="auto"/>
        <w:jc w:val="both"/>
        <w:rPr>
          <w:rFonts w:ascii="Arial" w:hAnsi="Arial" w:cs="Arial"/>
          <w:sz w:val="24"/>
          <w:szCs w:val="24"/>
          <w:lang w:val="en-GB" w:eastAsia="en-GB"/>
        </w:rPr>
      </w:pPr>
      <w:r w:rsidRPr="00764905">
        <w:rPr>
          <w:rFonts w:ascii="Arial" w:hAnsi="Arial" w:cs="Arial"/>
          <w:sz w:val="24"/>
          <w:szCs w:val="24"/>
          <w:lang w:val="en-GB" w:eastAsia="en-GB"/>
        </w:rPr>
        <w:lastRenderedPageBreak/>
        <w:t>Porter's (1979) Five Forces examines rivalry, new entrants, suppliers, buyers, and substitutes. It is especially useful in a competitive coffee-shop environment where established competitors can increase rivalry and alternative cafés, at-home coffee, and other beverages create substitution pressures. Five Forces evaluates industry structure, not customer-value design or internal capability. Therefore, it works best with RBV and Porter's Generic Strategies.</w:t>
      </w:r>
    </w:p>
    <w:p w14:paraId="475FFE90" w14:textId="77777777" w:rsidR="00764905" w:rsidRPr="00764905" w:rsidRDefault="00764905" w:rsidP="00764905">
      <w:pPr>
        <w:keepNext/>
        <w:keepLines/>
        <w:spacing w:before="160" w:after="80" w:line="360" w:lineRule="auto"/>
        <w:jc w:val="both"/>
        <w:outlineLvl w:val="1"/>
        <w:rPr>
          <w:rFonts w:ascii="Arial" w:eastAsia="Times New Roman" w:hAnsi="Arial" w:cstheme="majorBidi"/>
          <w:b/>
          <w:color w:val="000000" w:themeColor="text1"/>
          <w:sz w:val="28"/>
          <w:szCs w:val="32"/>
          <w:lang w:val="en-GB" w:eastAsia="en-GB"/>
        </w:rPr>
      </w:pPr>
      <w:bookmarkStart w:id="26" w:name="_Toc240023607"/>
      <w:r w:rsidRPr="00764905">
        <w:rPr>
          <w:rFonts w:ascii="Arial" w:eastAsia="Times New Roman" w:hAnsi="Arial" w:cstheme="majorBidi"/>
          <w:b/>
          <w:color w:val="000000" w:themeColor="text1"/>
          <w:sz w:val="28"/>
          <w:szCs w:val="32"/>
          <w:lang w:val="en-GB" w:eastAsia="en-GB"/>
        </w:rPr>
        <w:t>3.6 Value Creation and Sustainability: Value Chain and TBL</w:t>
      </w:r>
      <w:bookmarkEnd w:id="26"/>
    </w:p>
    <w:p w14:paraId="48B5B20E" w14:textId="77777777" w:rsidR="00764905" w:rsidRPr="00764905" w:rsidRDefault="00764905" w:rsidP="00764905">
      <w:pPr>
        <w:spacing w:line="360" w:lineRule="auto"/>
        <w:jc w:val="both"/>
        <w:rPr>
          <w:rFonts w:ascii="Arial" w:hAnsi="Arial" w:cs="Arial"/>
          <w:sz w:val="24"/>
          <w:szCs w:val="24"/>
          <w:lang w:val="en-GB" w:eastAsia="en-GB"/>
        </w:rPr>
      </w:pPr>
      <w:r w:rsidRPr="00764905">
        <w:rPr>
          <w:rFonts w:ascii="Arial" w:hAnsi="Arial" w:cs="Arial"/>
          <w:sz w:val="24"/>
          <w:szCs w:val="24"/>
          <w:lang w:val="en-GB" w:eastAsia="en-GB"/>
        </w:rPr>
        <w:t>The 1985 Porter Value Chain describes how firms create value through inbound logistics, operations, marketing, sales, and service. Applied to The Ethical Bean Coffee House, value can potentially flow from ethical sourcing and supplier relationships through coffee preparation and service to the final customer experience. However, the traditional value chain may underrepresent intangible outcomes such as social responsibility and community value.</w:t>
      </w:r>
    </w:p>
    <w:p w14:paraId="7D7C9175" w14:textId="77777777" w:rsidR="00764905" w:rsidRPr="00764905" w:rsidRDefault="00764905" w:rsidP="00764905">
      <w:pPr>
        <w:spacing w:line="360" w:lineRule="auto"/>
        <w:jc w:val="both"/>
        <w:rPr>
          <w:rFonts w:ascii="Arial" w:hAnsi="Arial" w:cs="Arial"/>
          <w:sz w:val="24"/>
          <w:szCs w:val="24"/>
          <w:lang w:val="en-GB" w:eastAsia="en-GB"/>
        </w:rPr>
      </w:pPr>
      <w:r w:rsidRPr="00764905">
        <w:rPr>
          <w:rFonts w:ascii="Arial" w:hAnsi="Arial" w:cs="Arial"/>
          <w:sz w:val="24"/>
          <w:szCs w:val="24"/>
          <w:lang w:val="en-GB" w:eastAsia="en-GB"/>
        </w:rPr>
        <w:t>The Triple Bottom Line broadens sustainability evaluation through People, Planet and Profit (Elkington, 1997). Ethical supplier relationships and labour considerations address People; waste, packaging and resource efficiency address Planet; while revenue, differentiation and commercial viability address Profit. TBL therefore complements competitive frameworks by recognising that sustainability must generate social and environmental value without ignoring financial viability.</w:t>
      </w:r>
    </w:p>
    <w:p w14:paraId="2EE5358F" w14:textId="77777777" w:rsidR="00764905" w:rsidRPr="00764905" w:rsidRDefault="00764905" w:rsidP="00764905">
      <w:pPr>
        <w:keepNext/>
        <w:keepLines/>
        <w:spacing w:before="160" w:after="80" w:line="360" w:lineRule="auto"/>
        <w:jc w:val="both"/>
        <w:outlineLvl w:val="1"/>
        <w:rPr>
          <w:rFonts w:ascii="Arial" w:eastAsia="Times New Roman" w:hAnsi="Arial" w:cstheme="majorBidi"/>
          <w:b/>
          <w:color w:val="000000" w:themeColor="text1"/>
          <w:sz w:val="28"/>
          <w:szCs w:val="32"/>
          <w:lang w:val="en-GB" w:eastAsia="en-GB"/>
        </w:rPr>
      </w:pPr>
      <w:bookmarkStart w:id="27" w:name="_Toc240023608"/>
      <w:r w:rsidRPr="00764905">
        <w:rPr>
          <w:rFonts w:ascii="Arial" w:eastAsia="Times New Roman" w:hAnsi="Arial" w:cstheme="majorBidi"/>
          <w:b/>
          <w:color w:val="000000" w:themeColor="text1"/>
          <w:sz w:val="28"/>
          <w:szCs w:val="32"/>
          <w:lang w:val="en-GB" w:eastAsia="en-GB"/>
        </w:rPr>
        <w:t>3.7 Customer and Business Model Tools: VPC and BMC</w:t>
      </w:r>
      <w:bookmarkEnd w:id="27"/>
    </w:p>
    <w:p w14:paraId="2A4472C3" w14:textId="77777777" w:rsidR="00764905" w:rsidRPr="00764905" w:rsidRDefault="00764905" w:rsidP="00764905">
      <w:pPr>
        <w:spacing w:line="360" w:lineRule="auto"/>
        <w:jc w:val="both"/>
        <w:rPr>
          <w:rFonts w:ascii="Arial" w:hAnsi="Arial" w:cs="Arial"/>
          <w:sz w:val="24"/>
          <w:szCs w:val="24"/>
          <w:lang w:val="en-GB" w:eastAsia="en-GB"/>
        </w:rPr>
      </w:pPr>
      <w:r w:rsidRPr="00764905">
        <w:rPr>
          <w:rFonts w:ascii="Arial" w:hAnsi="Arial" w:cs="Arial"/>
          <w:sz w:val="24"/>
          <w:szCs w:val="24"/>
          <w:lang w:val="en-GB" w:eastAsia="en-GB"/>
        </w:rPr>
        <w:t>The Value Proposition Canvas helps connect customer jobs, pains and gains with the proposed value proposition (Osterwalder et al., 2014). Customers may seek quality coffee, convenience and social or work spaces while experiencing concerns about poor quality, limited transparency or unsustainable practices. The framework can therefore test the fit between these needs and the proposed combination of specialty coffee, ethical sourcing and customer experience. However, it cannot replace primary consumer research.</w:t>
      </w:r>
    </w:p>
    <w:p w14:paraId="1EF36514" w14:textId="77777777" w:rsidR="00764905" w:rsidRPr="00764905" w:rsidRDefault="00764905" w:rsidP="00764905">
      <w:pPr>
        <w:spacing w:line="360" w:lineRule="auto"/>
        <w:jc w:val="both"/>
        <w:rPr>
          <w:rFonts w:ascii="Arial" w:hAnsi="Arial" w:cs="Arial"/>
          <w:sz w:val="24"/>
          <w:szCs w:val="24"/>
          <w:lang w:val="en-GB" w:eastAsia="en-GB"/>
        </w:rPr>
      </w:pPr>
      <w:r w:rsidRPr="00764905">
        <w:rPr>
          <w:rFonts w:ascii="Arial" w:hAnsi="Arial" w:cs="Arial"/>
          <w:sz w:val="24"/>
          <w:szCs w:val="24"/>
          <w:lang w:val="en-GB" w:eastAsia="en-GB"/>
        </w:rPr>
        <w:t xml:space="preserve">The Business Model Canvas integrates customer segments, value proposition, channels, relationships, revenue streams, resources, activities, partners and costs (Osterwalder and Pigneur, 2010). It is useful for connecting sustainability and </w:t>
      </w:r>
      <w:r w:rsidRPr="00764905">
        <w:rPr>
          <w:rFonts w:ascii="Arial" w:hAnsi="Arial" w:cs="Arial"/>
          <w:sz w:val="24"/>
          <w:szCs w:val="24"/>
          <w:lang w:val="en-GB" w:eastAsia="en-GB"/>
        </w:rPr>
        <w:lastRenderedPageBreak/>
        <w:t>customer value to commercial design, although it is primarily a business-design tool rather than a theory of competitive advantage.</w:t>
      </w:r>
    </w:p>
    <w:p w14:paraId="7A79799E" w14:textId="77777777" w:rsidR="00764905" w:rsidRPr="00764905" w:rsidRDefault="00764905" w:rsidP="00764905">
      <w:pPr>
        <w:keepNext/>
        <w:keepLines/>
        <w:spacing w:before="160" w:after="80" w:line="360" w:lineRule="auto"/>
        <w:jc w:val="both"/>
        <w:outlineLvl w:val="1"/>
        <w:rPr>
          <w:rFonts w:ascii="Arial" w:eastAsia="Times New Roman" w:hAnsi="Arial" w:cstheme="majorBidi"/>
          <w:b/>
          <w:color w:val="000000" w:themeColor="text1"/>
          <w:sz w:val="28"/>
          <w:szCs w:val="32"/>
          <w:lang w:val="en-GB" w:eastAsia="en-GB"/>
        </w:rPr>
      </w:pPr>
      <w:bookmarkStart w:id="28" w:name="_Toc240023609"/>
      <w:r w:rsidRPr="00764905">
        <w:rPr>
          <w:rFonts w:ascii="Arial" w:eastAsia="Times New Roman" w:hAnsi="Arial" w:cstheme="majorBidi"/>
          <w:b/>
          <w:color w:val="000000" w:themeColor="text1"/>
          <w:sz w:val="28"/>
          <w:szCs w:val="32"/>
          <w:lang w:val="en-GB" w:eastAsia="en-GB"/>
        </w:rPr>
        <w:t>3.8 Integrated Framework and Research Gap</w:t>
      </w:r>
      <w:bookmarkEnd w:id="28"/>
    </w:p>
    <w:p w14:paraId="213B9BEF" w14:textId="77777777" w:rsidR="00764905" w:rsidRPr="00764905" w:rsidRDefault="00764905" w:rsidP="00764905">
      <w:pPr>
        <w:spacing w:line="360" w:lineRule="auto"/>
        <w:jc w:val="both"/>
        <w:rPr>
          <w:rFonts w:ascii="Arial" w:hAnsi="Arial" w:cs="Arial"/>
          <w:sz w:val="24"/>
          <w:szCs w:val="24"/>
          <w:lang w:val="en-GB" w:eastAsia="en-GB"/>
        </w:rPr>
      </w:pPr>
      <w:r w:rsidRPr="00764905">
        <w:rPr>
          <w:rFonts w:ascii="Arial" w:hAnsi="Arial" w:cs="Arial"/>
          <w:sz w:val="24"/>
          <w:szCs w:val="24"/>
          <w:lang w:val="en-GB" w:eastAsia="en-GB"/>
        </w:rPr>
        <w:t>The frameworks are most useful when integrated rather than applied independently. PESTLE identifies macro-environmental conditions, while Five Forces examines industry competition. RBV/VRIO identifies internal resources and capabilities, and Porter explains competitive positioning. Value Chain examines value-creating activities, while TBL evaluates sustainability across People, Planet and Profit. VPC links customer needs to value creation, and BMC connects the proposition to the wider business model.</w:t>
      </w:r>
    </w:p>
    <w:p w14:paraId="06D9EB48" w14:textId="77777777" w:rsidR="00764905" w:rsidRPr="00764905" w:rsidRDefault="00764905" w:rsidP="00764905">
      <w:pPr>
        <w:spacing w:line="360" w:lineRule="auto"/>
        <w:jc w:val="both"/>
        <w:rPr>
          <w:sz w:val="24"/>
          <w:szCs w:val="24"/>
          <w:lang w:val="en-GB" w:eastAsia="en-GB"/>
        </w:rPr>
      </w:pPr>
      <w:r w:rsidRPr="00764905">
        <w:rPr>
          <w:rFonts w:ascii="Arial" w:hAnsi="Arial" w:cs="Arial"/>
          <w:sz w:val="24"/>
          <w:szCs w:val="24"/>
          <w:lang w:val="en-GB" w:eastAsia="en-GB"/>
        </w:rPr>
        <w:t>The literature nevertheless reveals an integration and contextual gap. Existing research addresses ethical consumption, sustainable supply chains, specialty coffee and competitive advantage, but these themes are often examined separately. There is limited integrated consideration of how ethical sourcing → sustainable operations → customer value → differentiation → business-model feasibility can operate within an independent premium specialty coffee business in a highly competitive London location such as Covent Garden. This proposal addresses that gap by combining strategic, sustainability, customer-value and business-model perspectives to evaluate whether ethical and sustainable practices can become commercially meaningful sources of differentiation for The Ethical Bean Coffee House</w:t>
      </w:r>
      <w:r w:rsidRPr="00764905">
        <w:rPr>
          <w:sz w:val="24"/>
          <w:szCs w:val="24"/>
          <w:lang w:val="en-GB" w:eastAsia="en-GB"/>
        </w:rPr>
        <w:t>.</w:t>
      </w:r>
    </w:p>
    <w:p w14:paraId="7123D942" w14:textId="77777777" w:rsidR="00764905" w:rsidRPr="00764905" w:rsidRDefault="00764905" w:rsidP="00764905">
      <w:pPr>
        <w:spacing w:line="360" w:lineRule="auto"/>
        <w:jc w:val="both"/>
        <w:rPr>
          <w:rFonts w:ascii="Arial" w:hAnsi="Arial" w:cs="Arial"/>
          <w:sz w:val="24"/>
          <w:szCs w:val="24"/>
          <w:lang w:val="en-GB" w:eastAsia="en-GB"/>
        </w:rPr>
      </w:pPr>
      <w:r w:rsidRPr="00764905">
        <w:rPr>
          <w:rFonts w:ascii="Arial" w:hAnsi="Arial" w:cs="Arial"/>
          <w:sz w:val="24"/>
          <w:szCs w:val="24"/>
          <w:lang w:val="en-GB" w:eastAsia="en-GB"/>
        </w:rPr>
        <w:t>.</w:t>
      </w:r>
    </w:p>
    <w:p w14:paraId="0752AA59" w14:textId="77777777" w:rsidR="00764905" w:rsidRPr="00764905" w:rsidRDefault="00764905" w:rsidP="00764905">
      <w:pPr>
        <w:spacing w:line="360" w:lineRule="auto"/>
        <w:jc w:val="both"/>
        <w:rPr>
          <w:rFonts w:ascii="Arial" w:hAnsi="Arial" w:cs="Arial"/>
          <w:sz w:val="24"/>
          <w:szCs w:val="24"/>
          <w:lang w:val="en-GB" w:eastAsia="en-GB"/>
        </w:rPr>
      </w:pPr>
    </w:p>
    <w:p w14:paraId="095DC511" w14:textId="77777777" w:rsidR="00764905" w:rsidRPr="00764905" w:rsidRDefault="00764905" w:rsidP="00764905">
      <w:pPr>
        <w:spacing w:line="360" w:lineRule="auto"/>
        <w:jc w:val="both"/>
        <w:rPr>
          <w:rFonts w:ascii="Arial" w:hAnsi="Arial" w:cs="Arial"/>
          <w:sz w:val="24"/>
          <w:szCs w:val="24"/>
          <w:lang w:val="en-GB" w:eastAsia="en-GB"/>
        </w:rPr>
      </w:pPr>
    </w:p>
    <w:p w14:paraId="6D5DE182" w14:textId="77777777" w:rsidR="00764905" w:rsidRPr="00764905" w:rsidRDefault="00764905" w:rsidP="00764905">
      <w:pPr>
        <w:spacing w:line="360" w:lineRule="auto"/>
        <w:jc w:val="both"/>
        <w:rPr>
          <w:rFonts w:ascii="Arial" w:hAnsi="Arial" w:cs="Arial"/>
          <w:sz w:val="24"/>
          <w:szCs w:val="24"/>
          <w:lang w:val="en-GB" w:eastAsia="en-GB"/>
        </w:rPr>
      </w:pPr>
    </w:p>
    <w:p w14:paraId="45A12B3E" w14:textId="77777777" w:rsidR="00764905" w:rsidRPr="00764905" w:rsidRDefault="00764905" w:rsidP="00764905">
      <w:pPr>
        <w:spacing w:line="360" w:lineRule="auto"/>
        <w:jc w:val="both"/>
        <w:rPr>
          <w:rFonts w:ascii="Arial" w:hAnsi="Arial" w:cs="Arial"/>
          <w:sz w:val="24"/>
          <w:szCs w:val="24"/>
          <w:lang w:val="en-GB" w:eastAsia="en-GB"/>
        </w:rPr>
      </w:pPr>
    </w:p>
    <w:p w14:paraId="5304BC78" w14:textId="77777777" w:rsidR="00764905" w:rsidRPr="00764905" w:rsidRDefault="00764905" w:rsidP="00764905">
      <w:pPr>
        <w:keepNext/>
        <w:keepLines/>
        <w:spacing w:before="360" w:after="80" w:line="360" w:lineRule="auto"/>
        <w:jc w:val="center"/>
        <w:outlineLvl w:val="0"/>
        <w:rPr>
          <w:rFonts w:ascii="Arial" w:eastAsia="Times New Roman" w:hAnsi="Arial" w:cstheme="majorBidi"/>
          <w:b/>
          <w:color w:val="000000" w:themeColor="text1"/>
          <w:sz w:val="32"/>
          <w:szCs w:val="40"/>
          <w:lang w:val="en-GB" w:eastAsia="en-GB"/>
        </w:rPr>
      </w:pPr>
      <w:bookmarkStart w:id="29" w:name="_Toc240023610"/>
      <w:r w:rsidRPr="00764905">
        <w:rPr>
          <w:rFonts w:ascii="Arial" w:eastAsia="Times New Roman" w:hAnsi="Arial" w:cstheme="majorBidi"/>
          <w:b/>
          <w:color w:val="000000" w:themeColor="text1"/>
          <w:sz w:val="32"/>
          <w:szCs w:val="40"/>
          <w:lang w:val="en-GB" w:eastAsia="en-GB"/>
        </w:rPr>
        <w:lastRenderedPageBreak/>
        <w:t>Chapter 4: RESEARCH METHODOLOGY</w:t>
      </w:r>
      <w:bookmarkEnd w:id="29"/>
    </w:p>
    <w:p w14:paraId="77BF245A" w14:textId="77777777" w:rsidR="00764905" w:rsidRPr="00764905" w:rsidRDefault="00764905" w:rsidP="00764905">
      <w:pPr>
        <w:keepNext/>
        <w:keepLines/>
        <w:spacing w:before="160" w:after="80" w:line="360" w:lineRule="auto"/>
        <w:jc w:val="both"/>
        <w:outlineLvl w:val="1"/>
        <w:rPr>
          <w:rFonts w:ascii="Arial" w:eastAsia="Times New Roman" w:hAnsi="Arial" w:cstheme="majorBidi"/>
          <w:b/>
          <w:color w:val="000000" w:themeColor="text1"/>
          <w:sz w:val="28"/>
          <w:szCs w:val="32"/>
          <w:lang w:val="en-GB" w:eastAsia="en-GB"/>
        </w:rPr>
      </w:pPr>
      <w:bookmarkStart w:id="30" w:name="_Toc240023611"/>
      <w:r w:rsidRPr="00764905">
        <w:rPr>
          <w:rFonts w:ascii="Arial" w:eastAsia="Times New Roman" w:hAnsi="Arial" w:cstheme="majorBidi"/>
          <w:b/>
          <w:color w:val="000000" w:themeColor="text1"/>
          <w:sz w:val="28"/>
          <w:szCs w:val="32"/>
          <w:lang w:val="en-GB" w:eastAsia="en-GB"/>
        </w:rPr>
        <w:t>4.1 Introduction</w:t>
      </w:r>
      <w:bookmarkEnd w:id="30"/>
    </w:p>
    <w:p w14:paraId="7AE28BF3" w14:textId="77777777" w:rsidR="00764905" w:rsidRPr="00764905" w:rsidRDefault="00764905" w:rsidP="00764905">
      <w:pPr>
        <w:spacing w:line="360" w:lineRule="auto"/>
        <w:jc w:val="both"/>
        <w:rPr>
          <w:rFonts w:ascii="Arial" w:hAnsi="Arial" w:cs="Arial"/>
          <w:sz w:val="24"/>
          <w:szCs w:val="24"/>
          <w:lang w:val="en-GB" w:eastAsia="en-GB"/>
        </w:rPr>
      </w:pPr>
      <w:r w:rsidRPr="00764905">
        <w:rPr>
          <w:rFonts w:ascii="Arial" w:hAnsi="Arial" w:cs="Arial"/>
          <w:sz w:val="24"/>
          <w:szCs w:val="24"/>
          <w:lang w:val="en-GB" w:eastAsia="en-GB"/>
        </w:rPr>
        <w:t>The methodology to be used to investigate the business environment and strategic feasibility of The Ethical Bean Coffee House is explained in this chapter. The research design used in this research is the secondary research, which is the combination of quantitative and qualitative evidence to get balanced information about the proposed business. Both quantitative evidence (e.g. market size and growth, pricing, costs and financial assumptions) and qualitative evidence (e.g. consumer trends, competitors, sustainability, industry conditions and strategic issues) are examined. The methodology will be appropriate for application of the strategic frameworks such as PESTLE, Porter's Five Forces, SWOT, Value Chain Analysis, RBV/VRIO and Porter's Generic Strategies (Saunders, Lewis and Thornhill, 2019).</w:t>
      </w:r>
    </w:p>
    <w:p w14:paraId="601FE1D6" w14:textId="77777777" w:rsidR="00764905" w:rsidRPr="00764905" w:rsidRDefault="00764905" w:rsidP="00764905">
      <w:pPr>
        <w:keepNext/>
        <w:keepLines/>
        <w:spacing w:before="160" w:after="80" w:line="360" w:lineRule="auto"/>
        <w:jc w:val="both"/>
        <w:outlineLvl w:val="1"/>
        <w:rPr>
          <w:rFonts w:ascii="Arial" w:eastAsia="Times New Roman" w:hAnsi="Arial" w:cstheme="majorBidi"/>
          <w:b/>
          <w:color w:val="000000" w:themeColor="text1"/>
          <w:sz w:val="28"/>
          <w:szCs w:val="32"/>
          <w:lang w:val="en-GB" w:eastAsia="en-GB"/>
        </w:rPr>
      </w:pPr>
      <w:bookmarkStart w:id="31" w:name="_Toc240023612"/>
      <w:r w:rsidRPr="00764905">
        <w:rPr>
          <w:rFonts w:ascii="Arial" w:eastAsia="Times New Roman" w:hAnsi="Arial" w:cstheme="majorBidi"/>
          <w:b/>
          <w:color w:val="000000" w:themeColor="text1"/>
          <w:sz w:val="28"/>
          <w:szCs w:val="32"/>
          <w:lang w:val="en-GB" w:eastAsia="en-GB"/>
        </w:rPr>
        <w:t>4.2 Research Approach and Design</w:t>
      </w:r>
      <w:bookmarkEnd w:id="31"/>
    </w:p>
    <w:p w14:paraId="4227B29F" w14:textId="77777777" w:rsidR="00764905" w:rsidRPr="00764905" w:rsidRDefault="00764905" w:rsidP="00764905">
      <w:pPr>
        <w:spacing w:line="360" w:lineRule="auto"/>
        <w:jc w:val="both"/>
        <w:rPr>
          <w:rFonts w:ascii="Arial" w:hAnsi="Arial" w:cs="Arial"/>
          <w:sz w:val="24"/>
          <w:szCs w:val="24"/>
          <w:lang w:val="en-GB" w:eastAsia="en-GB"/>
        </w:rPr>
      </w:pPr>
      <w:r w:rsidRPr="00764905">
        <w:rPr>
          <w:rFonts w:ascii="Arial" w:hAnsi="Arial" w:cs="Arial"/>
          <w:sz w:val="24"/>
          <w:szCs w:val="24"/>
          <w:lang w:val="en-GB" w:eastAsia="en-GB"/>
        </w:rPr>
        <w:t>The study is conducted using secondary research with exploratory and descriptive approach. The evidence needed for the proposal is required for the coffee shop market, consumer behaviour, competitors, economic condition and sustainability but it is not required to collect primary responses so secondary research is appropriate. Secondary data may give access to a broader spectrum of existing evidence and enable researchers to compare data from various sources (Saunders, Lewis and Thornhill, 2019).</w:t>
      </w:r>
    </w:p>
    <w:p w14:paraId="07FC5C7A" w14:textId="77777777" w:rsidR="00764905" w:rsidRPr="00764905" w:rsidRDefault="00764905" w:rsidP="00764905">
      <w:pPr>
        <w:spacing w:line="360" w:lineRule="auto"/>
        <w:jc w:val="both"/>
        <w:rPr>
          <w:rFonts w:ascii="Arial" w:hAnsi="Arial" w:cs="Arial"/>
          <w:sz w:val="24"/>
          <w:szCs w:val="24"/>
          <w:lang w:val="en-GB" w:eastAsia="en-GB"/>
        </w:rPr>
      </w:pPr>
      <w:r w:rsidRPr="00764905">
        <w:rPr>
          <w:rFonts w:ascii="Arial" w:hAnsi="Arial" w:cs="Arial"/>
          <w:sz w:val="24"/>
          <w:szCs w:val="24"/>
          <w:lang w:val="en-GB" w:eastAsia="en-GB"/>
        </w:rPr>
        <w:t>Notably, the research is not just qualitative. Both qualitative and quantitative secondary evidence are analysed. Quantitative evidence comprises of market value, growth rates, prices, operating costs and financial assumptions, while qualitative evidence covers consumer preference, sustainability trends, competitor strategies, regulatory developments and industry commentary. (Creswell and Creswell, 2018).</w:t>
      </w:r>
    </w:p>
    <w:p w14:paraId="77745835" w14:textId="77777777" w:rsidR="00764905" w:rsidRPr="00764905" w:rsidRDefault="00764905" w:rsidP="00764905">
      <w:pPr>
        <w:spacing w:line="360" w:lineRule="auto"/>
        <w:jc w:val="both"/>
        <w:rPr>
          <w:rFonts w:ascii="Arial" w:hAnsi="Arial" w:cs="Arial"/>
          <w:sz w:val="24"/>
          <w:szCs w:val="24"/>
          <w:lang w:val="en-GB" w:eastAsia="en-GB"/>
        </w:rPr>
      </w:pPr>
      <w:r w:rsidRPr="00764905">
        <w:rPr>
          <w:rFonts w:ascii="Arial" w:hAnsi="Arial" w:cs="Arial"/>
          <w:sz w:val="24"/>
          <w:szCs w:val="24"/>
          <w:lang w:val="en-GB" w:eastAsia="en-GB"/>
        </w:rPr>
        <w:t>Emphasis is on the UK, and on the market context relevant to The Ethical Bean Coffee House. Competitor evidence is taken into account when it relates to the proposed business model, customer proposition and positioning in the market.</w:t>
      </w:r>
    </w:p>
    <w:p w14:paraId="4568E9AE" w14:textId="77777777" w:rsidR="00764905" w:rsidRPr="00764905" w:rsidRDefault="00764905" w:rsidP="00764905">
      <w:pPr>
        <w:keepNext/>
        <w:keepLines/>
        <w:spacing w:before="160" w:after="80" w:line="360" w:lineRule="auto"/>
        <w:jc w:val="both"/>
        <w:outlineLvl w:val="1"/>
        <w:rPr>
          <w:rFonts w:ascii="Arial" w:eastAsia="Times New Roman" w:hAnsi="Arial" w:cstheme="majorBidi"/>
          <w:b/>
          <w:color w:val="000000" w:themeColor="text1"/>
          <w:sz w:val="28"/>
          <w:szCs w:val="32"/>
          <w:lang w:val="en-GB" w:eastAsia="en-GB"/>
        </w:rPr>
      </w:pPr>
      <w:bookmarkStart w:id="32" w:name="_Toc240023613"/>
      <w:r w:rsidRPr="00764905">
        <w:rPr>
          <w:rFonts w:ascii="Arial" w:eastAsia="Times New Roman" w:hAnsi="Arial" w:cstheme="majorBidi"/>
          <w:b/>
          <w:color w:val="000000" w:themeColor="text1"/>
          <w:sz w:val="28"/>
          <w:szCs w:val="32"/>
          <w:lang w:val="en-GB" w:eastAsia="en-GB"/>
        </w:rPr>
        <w:lastRenderedPageBreak/>
        <w:t>4.3 Data Sources and Literature Search Strategy</w:t>
      </w:r>
      <w:bookmarkEnd w:id="32"/>
    </w:p>
    <w:p w14:paraId="64D99EF0" w14:textId="77777777" w:rsidR="00764905" w:rsidRPr="00764905" w:rsidRDefault="00764905" w:rsidP="00764905">
      <w:pPr>
        <w:spacing w:line="360" w:lineRule="auto"/>
        <w:jc w:val="both"/>
        <w:rPr>
          <w:rFonts w:ascii="Arial" w:hAnsi="Arial" w:cs="Arial"/>
          <w:sz w:val="24"/>
          <w:szCs w:val="24"/>
          <w:lang w:val="en-GB" w:eastAsia="en-GB"/>
        </w:rPr>
      </w:pPr>
      <w:r w:rsidRPr="00764905">
        <w:rPr>
          <w:rFonts w:ascii="Arial" w:hAnsi="Arial" w:cs="Arial"/>
          <w:sz w:val="24"/>
          <w:szCs w:val="24"/>
          <w:lang w:val="en-GB" w:eastAsia="en-GB"/>
        </w:rPr>
        <w:t>A search of the academic literature was carried out using the databases of Scopus, Web of Science, Science Direct, Google Scholar and the UWTSD Library databases. These sources were chosen as they offer the possibility of peer-reviewed research and approved academic publications.</w:t>
      </w:r>
    </w:p>
    <w:p w14:paraId="0BB33827" w14:textId="77777777" w:rsidR="00764905" w:rsidRPr="00764905" w:rsidRDefault="00764905" w:rsidP="00764905">
      <w:pPr>
        <w:spacing w:line="360" w:lineRule="auto"/>
        <w:jc w:val="both"/>
        <w:rPr>
          <w:rFonts w:ascii="Arial" w:hAnsi="Arial" w:cs="Arial"/>
          <w:sz w:val="24"/>
          <w:szCs w:val="24"/>
          <w:lang w:val="en-GB" w:eastAsia="en-GB"/>
        </w:rPr>
      </w:pPr>
      <w:r w:rsidRPr="00764905">
        <w:rPr>
          <w:rFonts w:ascii="Arial" w:hAnsi="Arial" w:cs="Arial"/>
          <w:sz w:val="24"/>
          <w:szCs w:val="24"/>
          <w:lang w:val="en-GB" w:eastAsia="en-GB"/>
        </w:rPr>
        <w:t xml:space="preserve">Relevant industry and organisational sources were also reviewed, such as publications from UK government and institutional organisations, the Office for National Statistics (ONS), British Coffee Association, British Retail Consortium, Food Standards Agency and appropriate sustainability organisations (where relevant), as well as competitor and company reports. </w:t>
      </w:r>
    </w:p>
    <w:p w14:paraId="757DF746" w14:textId="77777777" w:rsidR="00764905" w:rsidRPr="00764905" w:rsidRDefault="00764905" w:rsidP="00764905">
      <w:pPr>
        <w:spacing w:line="360" w:lineRule="auto"/>
        <w:jc w:val="both"/>
        <w:rPr>
          <w:rFonts w:ascii="Arial" w:hAnsi="Arial" w:cs="Arial"/>
          <w:b/>
          <w:sz w:val="24"/>
          <w:szCs w:val="24"/>
          <w:lang w:val="en-GB" w:eastAsia="en-GB"/>
        </w:rPr>
      </w:pPr>
      <w:r w:rsidRPr="00764905">
        <w:rPr>
          <w:rFonts w:ascii="Arial" w:hAnsi="Arial" w:cs="Arial"/>
          <w:b/>
          <w:sz w:val="24"/>
          <w:szCs w:val="24"/>
          <w:lang w:val="en-GB" w:eastAsia="en-GB"/>
        </w:rPr>
        <w:t>Combinations of keywords were used in searches:</w:t>
      </w:r>
    </w:p>
    <w:p w14:paraId="7C8420BA" w14:textId="77777777" w:rsidR="00764905" w:rsidRPr="00764905" w:rsidRDefault="00764905" w:rsidP="00764905">
      <w:pPr>
        <w:spacing w:line="360" w:lineRule="auto"/>
        <w:jc w:val="both"/>
        <w:rPr>
          <w:rFonts w:ascii="Arial" w:hAnsi="Arial" w:cs="Arial"/>
          <w:sz w:val="24"/>
          <w:szCs w:val="24"/>
          <w:lang w:val="en-GB" w:eastAsia="en-GB"/>
        </w:rPr>
      </w:pPr>
      <w:r w:rsidRPr="00764905">
        <w:rPr>
          <w:rFonts w:ascii="Arial" w:hAnsi="Arial" w:cs="Arial"/>
          <w:sz w:val="24"/>
          <w:szCs w:val="24"/>
          <w:lang w:val="en-GB" w:eastAsia="en-GB"/>
        </w:rPr>
        <w:t xml:space="preserve">In the UK, the coffee shop market is classified as follows: </w:t>
      </w:r>
    </w:p>
    <w:p w14:paraId="73E879C7" w14:textId="77777777" w:rsidR="00764905" w:rsidRPr="00764905" w:rsidRDefault="00764905" w:rsidP="00764905">
      <w:pPr>
        <w:numPr>
          <w:ilvl w:val="0"/>
          <w:numId w:val="5"/>
        </w:numPr>
        <w:spacing w:line="360" w:lineRule="auto"/>
        <w:contextualSpacing/>
        <w:jc w:val="both"/>
        <w:rPr>
          <w:rFonts w:ascii="Arial" w:hAnsi="Arial" w:cs="Arial"/>
          <w:sz w:val="24"/>
          <w:szCs w:val="24"/>
          <w:lang w:val="en-GB" w:eastAsia="en-GB"/>
        </w:rPr>
      </w:pPr>
      <w:r w:rsidRPr="00764905">
        <w:rPr>
          <w:rFonts w:ascii="Arial" w:hAnsi="Arial" w:cs="Arial"/>
          <w:sz w:val="24"/>
          <w:szCs w:val="24"/>
          <w:lang w:val="en-GB" w:eastAsia="en-GB"/>
        </w:rPr>
        <w:t xml:space="preserve">World of coffee and tea” </w:t>
      </w:r>
    </w:p>
    <w:p w14:paraId="3894AB06" w14:textId="77777777" w:rsidR="00764905" w:rsidRPr="00764905" w:rsidRDefault="00764905" w:rsidP="00764905">
      <w:pPr>
        <w:numPr>
          <w:ilvl w:val="0"/>
          <w:numId w:val="5"/>
        </w:numPr>
        <w:spacing w:line="360" w:lineRule="auto"/>
        <w:contextualSpacing/>
        <w:jc w:val="both"/>
        <w:rPr>
          <w:rFonts w:ascii="Arial" w:hAnsi="Arial" w:cs="Arial"/>
          <w:sz w:val="24"/>
          <w:szCs w:val="24"/>
          <w:lang w:val="en-GB" w:eastAsia="en-GB"/>
        </w:rPr>
      </w:pPr>
      <w:r w:rsidRPr="00764905">
        <w:rPr>
          <w:rFonts w:ascii="Arial" w:hAnsi="Arial" w:cs="Arial"/>
          <w:sz w:val="24"/>
          <w:szCs w:val="24"/>
          <w:lang w:val="en-GB" w:eastAsia="en-GB"/>
        </w:rPr>
        <w:t xml:space="preserve">“coffee consumer behaviour UK” </w:t>
      </w:r>
    </w:p>
    <w:p w14:paraId="3A71D607" w14:textId="77777777" w:rsidR="00764905" w:rsidRPr="00764905" w:rsidRDefault="00764905" w:rsidP="00764905">
      <w:pPr>
        <w:numPr>
          <w:ilvl w:val="0"/>
          <w:numId w:val="5"/>
        </w:numPr>
        <w:spacing w:line="360" w:lineRule="auto"/>
        <w:contextualSpacing/>
        <w:jc w:val="both"/>
        <w:rPr>
          <w:rFonts w:ascii="Arial" w:hAnsi="Arial" w:cs="Arial"/>
          <w:sz w:val="24"/>
          <w:szCs w:val="24"/>
          <w:lang w:val="en-GB" w:eastAsia="en-GB"/>
        </w:rPr>
      </w:pPr>
      <w:r w:rsidRPr="00764905">
        <w:rPr>
          <w:rFonts w:ascii="Arial" w:hAnsi="Arial" w:cs="Arial"/>
          <w:sz w:val="24"/>
          <w:szCs w:val="24"/>
          <w:lang w:val="en-GB" w:eastAsia="en-GB"/>
        </w:rPr>
        <w:t xml:space="preserve">“specialty coffee UK” </w:t>
      </w:r>
    </w:p>
    <w:p w14:paraId="3C2CA402" w14:textId="77777777" w:rsidR="00764905" w:rsidRPr="00764905" w:rsidRDefault="00764905" w:rsidP="00764905">
      <w:pPr>
        <w:numPr>
          <w:ilvl w:val="0"/>
          <w:numId w:val="5"/>
        </w:numPr>
        <w:spacing w:line="360" w:lineRule="auto"/>
        <w:contextualSpacing/>
        <w:jc w:val="both"/>
        <w:rPr>
          <w:rFonts w:ascii="Arial" w:hAnsi="Arial" w:cs="Arial"/>
          <w:sz w:val="24"/>
          <w:szCs w:val="24"/>
          <w:lang w:val="en-GB" w:eastAsia="en-GB"/>
        </w:rPr>
      </w:pPr>
      <w:r w:rsidRPr="00764905">
        <w:rPr>
          <w:rFonts w:ascii="Arial" w:hAnsi="Arial" w:cs="Arial"/>
          <w:sz w:val="24"/>
          <w:szCs w:val="24"/>
          <w:lang w:val="en-GB" w:eastAsia="en-GB"/>
        </w:rPr>
        <w:t xml:space="preserve">“ethical coffee consumption” </w:t>
      </w:r>
    </w:p>
    <w:p w14:paraId="179CB5EC" w14:textId="77777777" w:rsidR="00764905" w:rsidRPr="00764905" w:rsidRDefault="00764905" w:rsidP="00764905">
      <w:pPr>
        <w:numPr>
          <w:ilvl w:val="0"/>
          <w:numId w:val="5"/>
        </w:numPr>
        <w:spacing w:line="360" w:lineRule="auto"/>
        <w:contextualSpacing/>
        <w:jc w:val="both"/>
        <w:rPr>
          <w:rFonts w:ascii="Arial" w:hAnsi="Arial" w:cs="Arial"/>
          <w:sz w:val="24"/>
          <w:szCs w:val="24"/>
          <w:lang w:val="en-GB" w:eastAsia="en-GB"/>
        </w:rPr>
      </w:pPr>
      <w:r w:rsidRPr="00764905">
        <w:rPr>
          <w:rFonts w:ascii="Arial" w:hAnsi="Arial" w:cs="Arial"/>
          <w:sz w:val="24"/>
          <w:szCs w:val="24"/>
          <w:lang w:val="en-GB" w:eastAsia="en-GB"/>
        </w:rPr>
        <w:t xml:space="preserve">Sustainable coffee supply chain </w:t>
      </w:r>
    </w:p>
    <w:p w14:paraId="71FBE65D" w14:textId="77777777" w:rsidR="00764905" w:rsidRPr="00764905" w:rsidRDefault="00764905" w:rsidP="00764905">
      <w:pPr>
        <w:numPr>
          <w:ilvl w:val="0"/>
          <w:numId w:val="5"/>
        </w:numPr>
        <w:spacing w:line="360" w:lineRule="auto"/>
        <w:contextualSpacing/>
        <w:jc w:val="both"/>
        <w:rPr>
          <w:rFonts w:ascii="Arial" w:hAnsi="Arial" w:cs="Arial"/>
          <w:sz w:val="24"/>
          <w:szCs w:val="24"/>
          <w:lang w:val="en-GB" w:eastAsia="en-GB"/>
        </w:rPr>
      </w:pPr>
      <w:r w:rsidRPr="00764905">
        <w:rPr>
          <w:rFonts w:ascii="Arial" w:hAnsi="Arial" w:cs="Arial"/>
          <w:sz w:val="24"/>
          <w:szCs w:val="24"/>
          <w:lang w:val="en-GB" w:eastAsia="en-GB"/>
        </w:rPr>
        <w:t xml:space="preserve">“coffee shop competitors UK” </w:t>
      </w:r>
    </w:p>
    <w:p w14:paraId="67C17080" w14:textId="77777777" w:rsidR="00764905" w:rsidRPr="00764905" w:rsidRDefault="00764905" w:rsidP="00764905">
      <w:pPr>
        <w:numPr>
          <w:ilvl w:val="0"/>
          <w:numId w:val="5"/>
        </w:numPr>
        <w:spacing w:line="360" w:lineRule="auto"/>
        <w:contextualSpacing/>
        <w:jc w:val="both"/>
        <w:rPr>
          <w:rFonts w:ascii="Arial" w:hAnsi="Arial" w:cs="Arial"/>
          <w:sz w:val="24"/>
          <w:szCs w:val="24"/>
          <w:lang w:val="en-GB" w:eastAsia="en-GB"/>
        </w:rPr>
      </w:pPr>
      <w:r w:rsidRPr="00764905">
        <w:rPr>
          <w:rFonts w:ascii="Arial" w:hAnsi="Arial" w:cs="Arial"/>
          <w:sz w:val="24"/>
          <w:szCs w:val="24"/>
          <w:lang w:val="en-GB" w:eastAsia="en-GB"/>
        </w:rPr>
        <w:t xml:space="preserve">“coffee pricing UK” </w:t>
      </w:r>
    </w:p>
    <w:p w14:paraId="0305BBF1" w14:textId="77777777" w:rsidR="00764905" w:rsidRPr="00764905" w:rsidRDefault="00764905" w:rsidP="00764905">
      <w:pPr>
        <w:numPr>
          <w:ilvl w:val="0"/>
          <w:numId w:val="5"/>
        </w:numPr>
        <w:spacing w:line="360" w:lineRule="auto"/>
        <w:contextualSpacing/>
        <w:jc w:val="both"/>
        <w:rPr>
          <w:rFonts w:ascii="Arial" w:hAnsi="Arial" w:cs="Arial"/>
          <w:sz w:val="24"/>
          <w:szCs w:val="24"/>
          <w:lang w:val="en-GB" w:eastAsia="en-GB"/>
        </w:rPr>
      </w:pPr>
      <w:r w:rsidRPr="00764905">
        <w:rPr>
          <w:rFonts w:ascii="Arial" w:hAnsi="Arial" w:cs="Arial"/>
          <w:sz w:val="24"/>
          <w:szCs w:val="24"/>
          <w:lang w:val="en-GB" w:eastAsia="en-GB"/>
        </w:rPr>
        <w:t xml:space="preserve">“sustainable business model coffee” </w:t>
      </w:r>
    </w:p>
    <w:p w14:paraId="0E07AD13" w14:textId="77777777" w:rsidR="00764905" w:rsidRPr="00764905" w:rsidRDefault="00764905" w:rsidP="00764905">
      <w:pPr>
        <w:numPr>
          <w:ilvl w:val="0"/>
          <w:numId w:val="5"/>
        </w:numPr>
        <w:spacing w:line="360" w:lineRule="auto"/>
        <w:contextualSpacing/>
        <w:jc w:val="both"/>
        <w:rPr>
          <w:rFonts w:ascii="Arial" w:hAnsi="Arial" w:cs="Arial"/>
          <w:sz w:val="24"/>
          <w:szCs w:val="24"/>
          <w:lang w:val="en-GB" w:eastAsia="en-GB"/>
        </w:rPr>
      </w:pPr>
      <w:r w:rsidRPr="00764905">
        <w:rPr>
          <w:rFonts w:ascii="Arial" w:hAnsi="Arial" w:cs="Arial"/>
          <w:sz w:val="24"/>
          <w:szCs w:val="24"/>
          <w:lang w:val="en-GB" w:eastAsia="en-GB"/>
        </w:rPr>
        <w:t xml:space="preserve">Coffee industry Porter 5 forces model. </w:t>
      </w:r>
    </w:p>
    <w:p w14:paraId="57875EEF" w14:textId="77777777" w:rsidR="00764905" w:rsidRPr="00764905" w:rsidRDefault="00764905" w:rsidP="00764905">
      <w:pPr>
        <w:numPr>
          <w:ilvl w:val="0"/>
          <w:numId w:val="5"/>
        </w:numPr>
        <w:spacing w:line="360" w:lineRule="auto"/>
        <w:contextualSpacing/>
        <w:jc w:val="both"/>
        <w:rPr>
          <w:rFonts w:ascii="Arial" w:hAnsi="Arial" w:cs="Arial"/>
          <w:sz w:val="24"/>
          <w:szCs w:val="24"/>
          <w:lang w:val="en-GB" w:eastAsia="en-GB"/>
        </w:rPr>
      </w:pPr>
      <w:r w:rsidRPr="00764905">
        <w:rPr>
          <w:rFonts w:ascii="Arial" w:hAnsi="Arial" w:cs="Arial"/>
          <w:sz w:val="24"/>
          <w:szCs w:val="24"/>
          <w:lang w:val="en-GB" w:eastAsia="en-GB"/>
        </w:rPr>
        <w:t xml:space="preserve">Consumer preferences for “ethical coffee” </w:t>
      </w:r>
    </w:p>
    <w:p w14:paraId="7F51EE08" w14:textId="77777777" w:rsidR="00764905" w:rsidRPr="00764905" w:rsidRDefault="00764905" w:rsidP="00764905">
      <w:pPr>
        <w:spacing w:line="360" w:lineRule="auto"/>
        <w:jc w:val="both"/>
        <w:rPr>
          <w:rFonts w:ascii="Arial" w:hAnsi="Arial" w:cs="Arial"/>
          <w:sz w:val="24"/>
          <w:szCs w:val="24"/>
          <w:lang w:val="en-GB" w:eastAsia="en-GB"/>
        </w:rPr>
      </w:pPr>
      <w:r w:rsidRPr="00764905">
        <w:rPr>
          <w:rFonts w:ascii="Arial" w:hAnsi="Arial" w:cs="Arial"/>
          <w:sz w:val="24"/>
          <w:szCs w:val="24"/>
          <w:lang w:val="en-GB" w:eastAsia="en-GB"/>
        </w:rPr>
        <w:t>The use of Boolean operators like AND and OR to narrow and/or expand the results of a search. A search of "coffee shop" AND "consumer behaviour" was performed, as well as one of "ethical coffee" AND sustainability, and one of "UK coffee market" AND growth.</w:t>
      </w:r>
    </w:p>
    <w:p w14:paraId="0525A8BD" w14:textId="77777777" w:rsidR="00764905" w:rsidRPr="00764905" w:rsidRDefault="00764905" w:rsidP="00764905">
      <w:pPr>
        <w:keepNext/>
        <w:keepLines/>
        <w:spacing w:before="160" w:after="80" w:line="360" w:lineRule="auto"/>
        <w:jc w:val="both"/>
        <w:outlineLvl w:val="1"/>
        <w:rPr>
          <w:rFonts w:ascii="Arial" w:eastAsia="Times New Roman" w:hAnsi="Arial" w:cstheme="majorBidi"/>
          <w:b/>
          <w:color w:val="000000" w:themeColor="text1"/>
          <w:sz w:val="28"/>
          <w:szCs w:val="32"/>
          <w:lang w:val="en-GB" w:eastAsia="en-GB"/>
        </w:rPr>
      </w:pPr>
      <w:bookmarkStart w:id="33" w:name="_Toc240023614"/>
      <w:r w:rsidRPr="00764905">
        <w:rPr>
          <w:rFonts w:ascii="Arial" w:eastAsia="Times New Roman" w:hAnsi="Arial" w:cstheme="majorBidi"/>
          <w:b/>
          <w:color w:val="000000" w:themeColor="text1"/>
          <w:sz w:val="28"/>
          <w:szCs w:val="32"/>
          <w:lang w:val="en-GB" w:eastAsia="en-GB"/>
        </w:rPr>
        <w:t>4.4 Inclusion and Exclusion Criteria</w:t>
      </w:r>
      <w:bookmarkEnd w:id="33"/>
    </w:p>
    <w:p w14:paraId="10C709A5" w14:textId="77777777" w:rsidR="00764905" w:rsidRPr="00764905" w:rsidRDefault="00764905" w:rsidP="00764905">
      <w:pPr>
        <w:spacing w:line="360" w:lineRule="auto"/>
        <w:jc w:val="both"/>
        <w:rPr>
          <w:rFonts w:ascii="Arial" w:hAnsi="Arial" w:cs="Arial"/>
          <w:sz w:val="24"/>
          <w:szCs w:val="24"/>
          <w:lang w:val="en-GB" w:eastAsia="en-GB"/>
        </w:rPr>
      </w:pPr>
      <w:r w:rsidRPr="00764905">
        <w:rPr>
          <w:rFonts w:ascii="Arial" w:hAnsi="Arial" w:cs="Arial"/>
          <w:sz w:val="24"/>
          <w:szCs w:val="24"/>
          <w:lang w:val="en-GB" w:eastAsia="en-GB"/>
        </w:rPr>
        <w:t xml:space="preserve">Sources were selected where they were directly relevant to the UK coffee-shop industry, consumer behaviour, sustainability, ethical consumption, competitors, strategic management, financial assumptions and/or the theoretical underpinning of </w:t>
      </w:r>
      <w:r w:rsidRPr="00764905">
        <w:rPr>
          <w:rFonts w:ascii="Arial" w:hAnsi="Arial" w:cs="Arial"/>
          <w:sz w:val="24"/>
          <w:szCs w:val="24"/>
          <w:lang w:val="en-GB" w:eastAsia="en-GB"/>
        </w:rPr>
        <w:lastRenderedPageBreak/>
        <w:t>the proposal. Priority was given to peer-reviewed academic articles, scholarly books, government publications, reputable industry reports or credible corporate reports.</w:t>
      </w:r>
    </w:p>
    <w:p w14:paraId="3EC9AE26" w14:textId="77777777" w:rsidR="00764905" w:rsidRPr="00764905" w:rsidRDefault="00764905" w:rsidP="00764905">
      <w:pPr>
        <w:spacing w:line="360" w:lineRule="auto"/>
        <w:jc w:val="both"/>
        <w:rPr>
          <w:rFonts w:ascii="Arial" w:hAnsi="Arial" w:cs="Arial"/>
          <w:sz w:val="24"/>
          <w:szCs w:val="24"/>
          <w:lang w:val="en-GB" w:eastAsia="en-GB"/>
        </w:rPr>
      </w:pPr>
      <w:r w:rsidRPr="00764905">
        <w:rPr>
          <w:rFonts w:ascii="Arial" w:hAnsi="Arial" w:cs="Arial"/>
          <w:sz w:val="24"/>
          <w:szCs w:val="24"/>
          <w:lang w:val="en-GB" w:eastAsia="en-GB"/>
        </w:rPr>
        <w:t>Sources that did not address the research question, that contained redundant information, that had no identifiable author, that appeared to have been commercial and not a reliable source or that provided information that was not suitable for appropriate verification were excluded. To ensure that the competitive context was comparable to a coffee-shop or café market, and to ensure that the competitor could provide meaningful evidence for the product offering, pricing, customer experience, sustainability, or market positioning, competitors were included only where they met these criteria (Saunders, Lewis and Thornhill, 2019).</w:t>
      </w:r>
    </w:p>
    <w:p w14:paraId="5A2AABEA" w14:textId="77777777" w:rsidR="00764905" w:rsidRPr="00764905" w:rsidRDefault="00764905" w:rsidP="00764905">
      <w:pPr>
        <w:keepNext/>
        <w:keepLines/>
        <w:spacing w:before="160" w:after="80" w:line="360" w:lineRule="auto"/>
        <w:jc w:val="both"/>
        <w:outlineLvl w:val="1"/>
        <w:rPr>
          <w:rFonts w:ascii="Arial" w:eastAsia="Times New Roman" w:hAnsi="Arial" w:cstheme="majorBidi"/>
          <w:b/>
          <w:color w:val="000000" w:themeColor="text1"/>
          <w:sz w:val="28"/>
          <w:szCs w:val="32"/>
          <w:lang w:val="en-GB" w:eastAsia="en-GB"/>
        </w:rPr>
      </w:pPr>
      <w:bookmarkStart w:id="34" w:name="_Toc240023615"/>
      <w:r w:rsidRPr="00764905">
        <w:rPr>
          <w:rFonts w:ascii="Arial" w:eastAsia="Times New Roman" w:hAnsi="Arial" w:cstheme="majorBidi"/>
          <w:b/>
          <w:color w:val="000000" w:themeColor="text1"/>
          <w:sz w:val="28"/>
          <w:szCs w:val="32"/>
          <w:lang w:val="en-GB" w:eastAsia="en-GB"/>
        </w:rPr>
        <w:t>4.5 Data Analysis</w:t>
      </w:r>
      <w:bookmarkEnd w:id="34"/>
    </w:p>
    <w:p w14:paraId="32120E1E" w14:textId="77777777" w:rsidR="00764905" w:rsidRPr="00764905" w:rsidRDefault="00764905" w:rsidP="00764905">
      <w:pPr>
        <w:spacing w:line="360" w:lineRule="auto"/>
        <w:jc w:val="both"/>
        <w:rPr>
          <w:rFonts w:ascii="Arial" w:hAnsi="Arial" w:cs="Arial"/>
          <w:sz w:val="24"/>
          <w:szCs w:val="24"/>
          <w:lang w:val="en-GB" w:eastAsia="en-GB"/>
        </w:rPr>
      </w:pPr>
      <w:r w:rsidRPr="00764905">
        <w:rPr>
          <w:rFonts w:ascii="Arial" w:hAnsi="Arial" w:cs="Arial"/>
          <w:sz w:val="24"/>
          <w:szCs w:val="24"/>
          <w:lang w:val="en-GB" w:eastAsia="en-GB"/>
        </w:rPr>
        <w:t>Thematic analysis, comparative analysis and quantitative trend analysis are used to analyse the collected evidence. Qualitative information is structured in the themes: Consumer behaviour, Sustainability, Ethical sourcing, Competition, Digitalisation and Strategic positioning. Thematic analysis can be used to reveal patterns in the data, based on the text (Braun and Clarke, 2022).</w:t>
      </w:r>
    </w:p>
    <w:p w14:paraId="79B47421" w14:textId="77777777" w:rsidR="00764905" w:rsidRPr="00764905" w:rsidRDefault="00764905" w:rsidP="00764905">
      <w:pPr>
        <w:spacing w:line="360" w:lineRule="auto"/>
        <w:jc w:val="both"/>
        <w:rPr>
          <w:rFonts w:ascii="Arial" w:hAnsi="Arial" w:cs="Arial"/>
          <w:sz w:val="24"/>
          <w:szCs w:val="24"/>
          <w:lang w:val="en-GB" w:eastAsia="en-GB"/>
        </w:rPr>
      </w:pPr>
      <w:r w:rsidRPr="00764905">
        <w:rPr>
          <w:rFonts w:ascii="Arial" w:hAnsi="Arial" w:cs="Arial"/>
          <w:sz w:val="24"/>
          <w:szCs w:val="24"/>
          <w:lang w:val="en-GB" w:eastAsia="en-GB"/>
        </w:rPr>
        <w:t xml:space="preserve">Descriptive comparison is used for quantitative evidence. Market size and growth data are analysed to find trends, and competitor prices are contrasted within the same product categories for which there is data on the market. Cost data is utilized to build and evaluate financial assumptions on the proposed business. When percentages or rate of change are stated, comparisons are made between the relevant periods and not between the absolute values. </w:t>
      </w:r>
    </w:p>
    <w:p w14:paraId="1AD81106" w14:textId="77777777" w:rsidR="00764905" w:rsidRPr="00764905" w:rsidRDefault="00764905" w:rsidP="00764905">
      <w:pPr>
        <w:spacing w:line="360" w:lineRule="auto"/>
        <w:jc w:val="both"/>
        <w:rPr>
          <w:rFonts w:ascii="Arial" w:hAnsi="Arial" w:cs="Arial"/>
          <w:sz w:val="24"/>
          <w:szCs w:val="24"/>
          <w:lang w:val="en-GB" w:eastAsia="en-GB"/>
        </w:rPr>
      </w:pPr>
      <w:r w:rsidRPr="00764905">
        <w:rPr>
          <w:rFonts w:ascii="Arial" w:hAnsi="Arial" w:cs="Arial"/>
          <w:sz w:val="24"/>
          <w:szCs w:val="24"/>
          <w:lang w:val="en-GB" w:eastAsia="en-GB"/>
        </w:rPr>
        <w:t>Competitor analysis is done by comparing businesses that are relevant with the factors of price, product range, positioning and sustainability, customer experience, location, digital presence and differentiation. This is then applied in SWOT and Porter's Five Forces analysis.</w:t>
      </w:r>
    </w:p>
    <w:p w14:paraId="6E11D08B" w14:textId="77777777" w:rsidR="00764905" w:rsidRPr="00764905" w:rsidRDefault="00764905" w:rsidP="00764905">
      <w:pPr>
        <w:keepNext/>
        <w:keepLines/>
        <w:spacing w:before="160" w:after="80" w:line="360" w:lineRule="auto"/>
        <w:jc w:val="both"/>
        <w:outlineLvl w:val="1"/>
        <w:rPr>
          <w:rFonts w:ascii="Arial" w:eastAsia="Times New Roman" w:hAnsi="Arial" w:cstheme="majorBidi"/>
          <w:b/>
          <w:color w:val="000000" w:themeColor="text1"/>
          <w:sz w:val="28"/>
          <w:szCs w:val="32"/>
          <w:lang w:val="en-GB" w:eastAsia="en-GB"/>
        </w:rPr>
      </w:pPr>
      <w:bookmarkStart w:id="35" w:name="_Toc240023616"/>
      <w:r w:rsidRPr="00764905">
        <w:rPr>
          <w:rFonts w:ascii="Arial" w:eastAsia="Times New Roman" w:hAnsi="Arial" w:cstheme="majorBidi"/>
          <w:b/>
          <w:color w:val="000000" w:themeColor="text1"/>
          <w:sz w:val="28"/>
          <w:szCs w:val="32"/>
          <w:lang w:val="en-GB" w:eastAsia="en-GB"/>
        </w:rPr>
        <w:t>4.6 Application of Strategic Frameworks</w:t>
      </w:r>
      <w:bookmarkEnd w:id="35"/>
    </w:p>
    <w:p w14:paraId="3C7A5BA2" w14:textId="77777777" w:rsidR="00764905" w:rsidRPr="00764905" w:rsidRDefault="00764905" w:rsidP="00764905">
      <w:pPr>
        <w:spacing w:line="360" w:lineRule="auto"/>
        <w:jc w:val="both"/>
        <w:rPr>
          <w:rFonts w:ascii="Arial" w:hAnsi="Arial" w:cs="Arial"/>
          <w:sz w:val="24"/>
          <w:szCs w:val="24"/>
          <w:lang w:val="en-GB" w:eastAsia="en-GB"/>
        </w:rPr>
      </w:pPr>
      <w:r w:rsidRPr="00764905">
        <w:rPr>
          <w:rFonts w:ascii="Arial" w:hAnsi="Arial" w:cs="Arial"/>
          <w:sz w:val="24"/>
          <w:szCs w:val="24"/>
          <w:lang w:val="en-GB" w:eastAsia="en-GB"/>
        </w:rPr>
        <w:t xml:space="preserve">The evidence is analyzed within a manageable framework of complementary frameworks. PESTLE is used to analyse external influences such as political, environmental, social, technological, legal and economic (Yüksel, 2012). Porter's Five Forces is used to assess the competition in the coffee-shop market (Porter, 1980). </w:t>
      </w:r>
      <w:r w:rsidRPr="00764905">
        <w:rPr>
          <w:rFonts w:ascii="Arial" w:hAnsi="Arial" w:cs="Arial"/>
          <w:sz w:val="24"/>
          <w:szCs w:val="24"/>
          <w:lang w:val="en-GB" w:eastAsia="en-GB"/>
        </w:rPr>
        <w:lastRenderedPageBreak/>
        <w:t>Value Chain Analysis takes into account all activities including sourcing, operations, marketing and service that could add value (Porter, 1985).</w:t>
      </w:r>
    </w:p>
    <w:p w14:paraId="3D1A287F" w14:textId="77777777" w:rsidR="00764905" w:rsidRPr="00764905" w:rsidRDefault="00764905" w:rsidP="00764905">
      <w:pPr>
        <w:spacing w:line="360" w:lineRule="auto"/>
        <w:jc w:val="both"/>
        <w:rPr>
          <w:rFonts w:ascii="Arial" w:hAnsi="Arial" w:cs="Arial"/>
          <w:sz w:val="24"/>
          <w:szCs w:val="24"/>
          <w:lang w:val="en-GB" w:eastAsia="en-GB"/>
        </w:rPr>
      </w:pPr>
      <w:r w:rsidRPr="00764905">
        <w:rPr>
          <w:rFonts w:ascii="Arial" w:hAnsi="Arial" w:cs="Arial"/>
          <w:sz w:val="24"/>
          <w:szCs w:val="24"/>
          <w:lang w:val="en-GB" w:eastAsia="en-GB"/>
        </w:rPr>
        <w:t>RBV/VRIO is used to determine if resources like ethical sourcing, sustainability capability, brand reputation and customer relationships can offer valuable, rare, difficult-to-imitate and organisationally-supported advantages (Barney, 1991). Porter's Generic Strategies can be used to determine if the business in question is around differentiation, cost leadership or a focused strategy (Porter, 1985). The internal strengths and weaknesses are then combined with the external opportunities and threats through SWOT.</w:t>
      </w:r>
    </w:p>
    <w:p w14:paraId="2F907764" w14:textId="77777777" w:rsidR="00764905" w:rsidRPr="00764905" w:rsidRDefault="00764905" w:rsidP="00764905">
      <w:pPr>
        <w:keepNext/>
        <w:keepLines/>
        <w:spacing w:before="160" w:after="80" w:line="360" w:lineRule="auto"/>
        <w:jc w:val="both"/>
        <w:outlineLvl w:val="1"/>
        <w:rPr>
          <w:rFonts w:ascii="Arial" w:eastAsia="Times New Roman" w:hAnsi="Arial" w:cstheme="majorBidi"/>
          <w:b/>
          <w:color w:val="000000" w:themeColor="text1"/>
          <w:sz w:val="28"/>
          <w:szCs w:val="32"/>
          <w:lang w:val="en-GB" w:eastAsia="en-GB"/>
        </w:rPr>
      </w:pPr>
      <w:bookmarkStart w:id="36" w:name="_Toc240023617"/>
      <w:r w:rsidRPr="00764905">
        <w:rPr>
          <w:rFonts w:ascii="Arial" w:eastAsia="Times New Roman" w:hAnsi="Arial" w:cstheme="majorBidi"/>
          <w:b/>
          <w:color w:val="000000" w:themeColor="text1"/>
          <w:sz w:val="28"/>
          <w:szCs w:val="32"/>
          <w:lang w:val="en-GB" w:eastAsia="en-GB"/>
        </w:rPr>
        <w:t>4.7 Reliability, validity and limitations</w:t>
      </w:r>
      <w:bookmarkEnd w:id="36"/>
    </w:p>
    <w:p w14:paraId="5440F658" w14:textId="77777777" w:rsidR="00764905" w:rsidRPr="00764905" w:rsidRDefault="00764905" w:rsidP="00764905">
      <w:pPr>
        <w:spacing w:line="360" w:lineRule="auto"/>
        <w:jc w:val="both"/>
        <w:rPr>
          <w:rFonts w:ascii="Arial" w:hAnsi="Arial" w:cs="Arial"/>
          <w:sz w:val="24"/>
          <w:szCs w:val="24"/>
          <w:lang w:val="en-GB" w:eastAsia="en-GB"/>
        </w:rPr>
      </w:pPr>
      <w:r w:rsidRPr="00764905">
        <w:rPr>
          <w:rFonts w:ascii="Arial" w:hAnsi="Arial" w:cs="Arial"/>
          <w:sz w:val="24"/>
          <w:szCs w:val="24"/>
          <w:lang w:val="en-GB" w:eastAsia="en-GB"/>
        </w:rPr>
        <w:t xml:space="preserve">Research rigour is reinforced by the use of several academic, institutional and industry sources, through a transparent search criteria and through comparing the evidence throughout the sources. Triangulation helps to minimise reliance on any one publication and enhances the validity of findings or conclusions (Saunders, Lewis and Thornhill, 2019). However, secondary research has drawbacks. Data from the market may not be the same in terms of definitions, timing or methodology, and commercial market data may be of a promotional nature. There is also restricted access to the information of the internal competitor. </w:t>
      </w:r>
    </w:p>
    <w:p w14:paraId="5B375E97" w14:textId="77777777" w:rsidR="00764905" w:rsidRPr="00764905" w:rsidRDefault="00764905" w:rsidP="00764905">
      <w:pPr>
        <w:keepNext/>
        <w:keepLines/>
        <w:spacing w:before="160" w:after="80" w:line="360" w:lineRule="auto"/>
        <w:jc w:val="both"/>
        <w:outlineLvl w:val="1"/>
        <w:rPr>
          <w:rFonts w:ascii="Arial" w:eastAsia="Times New Roman" w:hAnsi="Arial" w:cstheme="majorBidi"/>
          <w:b/>
          <w:color w:val="000000" w:themeColor="text1"/>
          <w:sz w:val="28"/>
          <w:szCs w:val="32"/>
          <w:lang w:val="en-GB" w:eastAsia="en-GB"/>
        </w:rPr>
      </w:pPr>
      <w:bookmarkStart w:id="37" w:name="_Toc240023618"/>
      <w:r w:rsidRPr="00764905">
        <w:rPr>
          <w:rFonts w:ascii="Arial" w:eastAsia="Times New Roman" w:hAnsi="Arial" w:cstheme="majorBidi"/>
          <w:b/>
          <w:color w:val="000000" w:themeColor="text1"/>
          <w:sz w:val="28"/>
          <w:szCs w:val="32"/>
          <w:lang w:val="en-GB" w:eastAsia="en-GB"/>
        </w:rPr>
        <w:t>4.8 Ethical Considerations</w:t>
      </w:r>
      <w:bookmarkEnd w:id="37"/>
    </w:p>
    <w:p w14:paraId="7634B1C6" w14:textId="77777777" w:rsidR="00764905" w:rsidRPr="00764905" w:rsidRDefault="00764905" w:rsidP="00764905">
      <w:pPr>
        <w:spacing w:line="360" w:lineRule="auto"/>
        <w:jc w:val="both"/>
        <w:rPr>
          <w:rFonts w:ascii="Arial" w:hAnsi="Arial" w:cs="Arial"/>
          <w:sz w:val="24"/>
          <w:szCs w:val="24"/>
          <w:lang w:val="en-GB" w:eastAsia="en-GB"/>
        </w:rPr>
      </w:pPr>
      <w:r w:rsidRPr="00764905">
        <w:rPr>
          <w:rFonts w:ascii="Arial" w:hAnsi="Arial" w:cs="Arial"/>
          <w:sz w:val="24"/>
          <w:szCs w:val="24"/>
          <w:lang w:val="en-GB" w:eastAsia="en-GB"/>
        </w:rPr>
        <w:t>The research process involves secondary information and no human participants, questionnaires or interviews are used, therefore there is no need for consent of participants or collection of personal information. Academic honesty, however, is still important. Sources are correctly identified in a Harvard referencing style, evidence is not fabricated or deliberately misrepresented and assumptions are identified as such and distinguished from published evidence.  (Saunders, Lewis &amp; Thornhill, 2019).</w:t>
      </w:r>
    </w:p>
    <w:p w14:paraId="5E9500D9" w14:textId="77777777" w:rsidR="00764905" w:rsidRPr="00764905" w:rsidRDefault="00764905" w:rsidP="00764905">
      <w:pPr>
        <w:spacing w:line="360" w:lineRule="auto"/>
        <w:jc w:val="both"/>
        <w:rPr>
          <w:rFonts w:ascii="Arial" w:hAnsi="Arial" w:cs="Arial"/>
          <w:sz w:val="24"/>
          <w:szCs w:val="24"/>
          <w:lang w:val="en-GB" w:eastAsia="en-GB"/>
        </w:rPr>
      </w:pPr>
    </w:p>
    <w:p w14:paraId="154E71DB" w14:textId="77777777" w:rsidR="00764905" w:rsidRPr="00764905" w:rsidRDefault="00764905" w:rsidP="00764905">
      <w:pPr>
        <w:spacing w:line="360" w:lineRule="auto"/>
        <w:jc w:val="both"/>
        <w:rPr>
          <w:rFonts w:ascii="Arial" w:hAnsi="Arial" w:cs="Arial"/>
          <w:sz w:val="24"/>
          <w:szCs w:val="24"/>
          <w:lang w:val="en-GB" w:eastAsia="en-GB"/>
        </w:rPr>
      </w:pPr>
    </w:p>
    <w:p w14:paraId="7D729D0C" w14:textId="77777777" w:rsidR="00764905" w:rsidRPr="00764905" w:rsidRDefault="00764905" w:rsidP="00764905">
      <w:pPr>
        <w:spacing w:line="360" w:lineRule="auto"/>
        <w:jc w:val="both"/>
        <w:rPr>
          <w:rFonts w:ascii="Arial" w:hAnsi="Arial" w:cs="Arial"/>
          <w:sz w:val="24"/>
          <w:szCs w:val="24"/>
          <w:lang w:val="en-GB" w:eastAsia="en-GB"/>
        </w:rPr>
      </w:pPr>
    </w:p>
    <w:p w14:paraId="30FFC1EF" w14:textId="77777777" w:rsidR="00764905" w:rsidRPr="00764905" w:rsidRDefault="00764905" w:rsidP="00764905">
      <w:pPr>
        <w:spacing w:line="360" w:lineRule="auto"/>
        <w:jc w:val="both"/>
        <w:rPr>
          <w:rFonts w:ascii="Arial" w:hAnsi="Arial" w:cs="Arial"/>
          <w:sz w:val="24"/>
          <w:szCs w:val="24"/>
          <w:lang w:val="en-GB" w:eastAsia="en-GB"/>
        </w:rPr>
      </w:pPr>
    </w:p>
    <w:p w14:paraId="5EBFA8F1" w14:textId="77777777" w:rsidR="00764905" w:rsidRPr="00764905" w:rsidRDefault="00764905" w:rsidP="00764905">
      <w:pPr>
        <w:spacing w:line="360" w:lineRule="auto"/>
        <w:jc w:val="both"/>
        <w:rPr>
          <w:rFonts w:ascii="Arial" w:hAnsi="Arial" w:cs="Arial"/>
          <w:sz w:val="24"/>
          <w:szCs w:val="24"/>
          <w:lang w:val="en-GB" w:eastAsia="en-GB"/>
        </w:rPr>
      </w:pPr>
    </w:p>
    <w:p w14:paraId="7DE13C2D" w14:textId="1F9AFDC0" w:rsidR="00764905" w:rsidRPr="0051296B" w:rsidRDefault="00764905" w:rsidP="00F331CA">
      <w:pPr>
        <w:pStyle w:val="Heading1"/>
        <w:jc w:val="center"/>
        <w:rPr>
          <w:rFonts w:eastAsia="Times New Roman"/>
          <w:lang w:val="en-GB" w:eastAsia="en-GB"/>
        </w:rPr>
      </w:pPr>
      <w:bookmarkStart w:id="38" w:name="_Toc240023619"/>
      <w:r w:rsidRPr="00764905">
        <w:rPr>
          <w:rFonts w:eastAsia="Times New Roman"/>
          <w:lang w:val="en-GB" w:eastAsia="en-GB"/>
        </w:rPr>
        <w:lastRenderedPageBreak/>
        <w:t>Chapter 5: Market Opportunity Analysis</w:t>
      </w:r>
      <w:bookmarkEnd w:id="38"/>
    </w:p>
    <w:p w14:paraId="137C03D6" w14:textId="307F27EA" w:rsidR="004C6A98" w:rsidRPr="004C6A98" w:rsidRDefault="0051296B" w:rsidP="00F331CA">
      <w:pPr>
        <w:pStyle w:val="Heading2"/>
        <w:rPr>
          <w:lang w:val="en-GB" w:eastAsia="en-GB"/>
        </w:rPr>
      </w:pPr>
      <w:bookmarkStart w:id="39" w:name="_Toc240023620"/>
      <w:r>
        <w:rPr>
          <w:lang w:val="en-GB" w:eastAsia="en-GB"/>
        </w:rPr>
        <w:t>5.1 Introduction</w:t>
      </w:r>
      <w:bookmarkEnd w:id="39"/>
    </w:p>
    <w:p w14:paraId="3809780F" w14:textId="00859177" w:rsidR="004C6A98" w:rsidRPr="004C6A98" w:rsidRDefault="00F331CA" w:rsidP="004C6A98">
      <w:pPr>
        <w:spacing w:before="240" w:line="360" w:lineRule="auto"/>
        <w:jc w:val="both"/>
        <w:rPr>
          <w:rFonts w:ascii="Arial" w:hAnsi="Arial" w:cs="Arial"/>
          <w:sz w:val="24"/>
          <w:szCs w:val="24"/>
          <w:lang w:val="en-GB" w:eastAsia="en-GB"/>
        </w:rPr>
      </w:pPr>
      <w:r w:rsidRPr="00F331CA">
        <w:rPr>
          <w:rFonts w:ascii="Arial" w:hAnsi="Arial" w:cs="Arial"/>
          <w:sz w:val="24"/>
          <w:szCs w:val="24"/>
          <w:lang w:val="en-GB" w:eastAsia="en-GB"/>
        </w:rPr>
        <w:t>This chapter assesses the market potential of The Ethical Bean Coffee House (TEBC) for the location in Monmouth Street, Covent Garden, London. The analysis is based on the national coffee-market evidence and on the local geographic, demographic, psychographic and behavioural evidence, to evaluate the attractiveness and realistic feasibility of the proposed market. The analysis does not look at the whole UK coffee market; it focuses on the market that is available to one café – the potential customers in the Covent Garden catchment area. The chapter also uses Segmentation, Targeting, and Positioning (STP) concepts to identify the priority customer groups and also provides an indicative estimate of TAM-SAM-SOM. Throughout published evidence is distinguished fr</w:t>
      </w:r>
      <w:r>
        <w:rPr>
          <w:rFonts w:ascii="Arial" w:hAnsi="Arial" w:cs="Arial"/>
          <w:sz w:val="24"/>
          <w:szCs w:val="24"/>
          <w:lang w:val="en-GB" w:eastAsia="en-GB"/>
        </w:rPr>
        <w:t>om researcher assumptions</w:t>
      </w:r>
    </w:p>
    <w:p w14:paraId="30B0684F" w14:textId="7CDA03D1" w:rsidR="004C6A98" w:rsidRPr="00F331CA" w:rsidRDefault="004C6A98" w:rsidP="00F331CA">
      <w:pPr>
        <w:pStyle w:val="Heading2"/>
        <w:rPr>
          <w:lang w:val="en-GB" w:eastAsia="en-GB"/>
        </w:rPr>
      </w:pPr>
      <w:bookmarkStart w:id="40" w:name="_Toc240023621"/>
      <w:r w:rsidRPr="004C6A98">
        <w:rPr>
          <w:lang w:val="en-GB" w:eastAsia="en-GB"/>
        </w:rPr>
        <w:t>5.2 UK Coffee Market Context</w:t>
      </w:r>
      <w:bookmarkEnd w:id="40"/>
    </w:p>
    <w:p w14:paraId="1208567B" w14:textId="56988217" w:rsidR="00F331CA" w:rsidRPr="00F331CA" w:rsidRDefault="00F331CA" w:rsidP="00F331CA">
      <w:pPr>
        <w:spacing w:before="240" w:line="360" w:lineRule="auto"/>
        <w:jc w:val="both"/>
        <w:rPr>
          <w:rFonts w:ascii="Arial" w:hAnsi="Arial" w:cs="Arial"/>
          <w:sz w:val="24"/>
          <w:szCs w:val="24"/>
          <w:lang w:val="en-GB" w:eastAsia="en-GB"/>
        </w:rPr>
      </w:pPr>
      <w:r w:rsidRPr="00F331CA">
        <w:rPr>
          <w:rFonts w:ascii="Arial" w:hAnsi="Arial" w:cs="Arial"/>
          <w:sz w:val="24"/>
          <w:szCs w:val="24"/>
          <w:lang w:val="en-GB" w:eastAsia="en-GB"/>
        </w:rPr>
        <w:t xml:space="preserve">The proposed business is a good fit for the overall UK coffee sector. The UK coffee-shop market continues to grow with a value of £6.8 billion and 12,313 outlets in 2026 according to World Coffee Portal. The independent coffee-shop market is also significant, as is specialty coffee and personalised hospitality and café ambience, which are meeting consumer demand (World Coffee Portal, 2026). New evidence also indicates that there is still growth in premiums, and that specialist operators are also fighting it out based on quality </w:t>
      </w:r>
      <w:r>
        <w:rPr>
          <w:rFonts w:ascii="Arial" w:hAnsi="Arial" w:cs="Arial"/>
          <w:sz w:val="24"/>
          <w:szCs w:val="24"/>
          <w:lang w:val="en-GB" w:eastAsia="en-GB"/>
        </w:rPr>
        <w:t>and experience, not just price.</w:t>
      </w:r>
    </w:p>
    <w:p w14:paraId="7BB868F2" w14:textId="465029FF" w:rsidR="004C6A98" w:rsidRPr="004C6A98" w:rsidRDefault="00F331CA" w:rsidP="004C6A98">
      <w:pPr>
        <w:spacing w:before="240" w:line="360" w:lineRule="auto"/>
        <w:jc w:val="both"/>
        <w:rPr>
          <w:rFonts w:ascii="Arial" w:hAnsi="Arial" w:cs="Arial"/>
          <w:sz w:val="24"/>
          <w:szCs w:val="24"/>
          <w:lang w:val="en-GB" w:eastAsia="en-GB"/>
        </w:rPr>
      </w:pPr>
      <w:r w:rsidRPr="00F331CA">
        <w:rPr>
          <w:rFonts w:ascii="Arial" w:hAnsi="Arial" w:cs="Arial"/>
          <w:sz w:val="24"/>
          <w:szCs w:val="24"/>
          <w:lang w:val="en-GB" w:eastAsia="en-GB"/>
        </w:rPr>
        <w:t>The market size for the National market cannot be used as a reflection of the market size available to The Ethical Bean Coffee House, however. The challenge is whether enough customers can be targeted in the proposed Covent Garden si</w:t>
      </w:r>
      <w:r>
        <w:rPr>
          <w:rFonts w:ascii="Arial" w:hAnsi="Arial" w:cs="Arial"/>
          <w:sz w:val="24"/>
          <w:szCs w:val="24"/>
          <w:lang w:val="en-GB" w:eastAsia="en-GB"/>
        </w:rPr>
        <w:t>te and can become repeat buyers.</w:t>
      </w:r>
    </w:p>
    <w:p w14:paraId="2C9AECE8" w14:textId="5A845D61" w:rsidR="004C6A98" w:rsidRPr="00F331CA" w:rsidRDefault="004C6A98" w:rsidP="00F331CA">
      <w:pPr>
        <w:pStyle w:val="Heading2"/>
        <w:rPr>
          <w:lang w:val="en-GB" w:eastAsia="en-GB"/>
        </w:rPr>
      </w:pPr>
      <w:bookmarkStart w:id="41" w:name="_Toc240023622"/>
      <w:r w:rsidRPr="004C6A98">
        <w:rPr>
          <w:lang w:val="en-GB" w:eastAsia="en-GB"/>
        </w:rPr>
        <w:t>5.3 Local Market Opportunity: Covent Garden</w:t>
      </w:r>
      <w:bookmarkEnd w:id="41"/>
    </w:p>
    <w:p w14:paraId="613DD7A8" w14:textId="182E607D" w:rsidR="00F331CA" w:rsidRPr="00F331CA" w:rsidRDefault="00F331CA" w:rsidP="00F331CA">
      <w:pPr>
        <w:spacing w:before="240" w:line="360" w:lineRule="auto"/>
        <w:jc w:val="both"/>
        <w:rPr>
          <w:rFonts w:ascii="Arial" w:hAnsi="Arial" w:cs="Arial"/>
          <w:sz w:val="24"/>
          <w:szCs w:val="24"/>
          <w:lang w:val="en-GB" w:eastAsia="en-GB"/>
        </w:rPr>
      </w:pPr>
      <w:r w:rsidRPr="00F331CA">
        <w:rPr>
          <w:rFonts w:ascii="Arial" w:hAnsi="Arial" w:cs="Arial"/>
          <w:sz w:val="24"/>
          <w:szCs w:val="24"/>
          <w:lang w:val="en-GB" w:eastAsia="en-GB"/>
        </w:rPr>
        <w:t>An attractive environment exists in the area of Covent Garden as it brings together residents, workers, tourists and leisure visitors into a concentrated area. According to a 2025 commercial property profile, there are about 38 million annual visitors, around 222,000 workers and 10,000 residents within a 15-minute walking distance of the commercial property, plus around 800 bars and restaurants. These are commercial estimates and need to be considered as market sizing inp</w:t>
      </w:r>
      <w:r>
        <w:rPr>
          <w:rFonts w:ascii="Arial" w:hAnsi="Arial" w:cs="Arial"/>
          <w:sz w:val="24"/>
          <w:szCs w:val="24"/>
          <w:lang w:val="en-GB" w:eastAsia="en-GB"/>
        </w:rPr>
        <w:t>uts and not statistical figures</w:t>
      </w:r>
    </w:p>
    <w:p w14:paraId="072859D1" w14:textId="45444561" w:rsidR="00F331CA" w:rsidRPr="00F331CA" w:rsidRDefault="00F331CA" w:rsidP="00F331CA">
      <w:pPr>
        <w:spacing w:before="240" w:line="360" w:lineRule="auto"/>
        <w:jc w:val="both"/>
        <w:rPr>
          <w:rFonts w:ascii="Arial" w:hAnsi="Arial" w:cs="Arial"/>
          <w:sz w:val="24"/>
          <w:szCs w:val="24"/>
          <w:lang w:val="en-GB" w:eastAsia="en-GB"/>
        </w:rPr>
      </w:pPr>
      <w:r w:rsidRPr="00F331CA">
        <w:rPr>
          <w:rFonts w:ascii="Arial" w:hAnsi="Arial" w:cs="Arial"/>
          <w:sz w:val="24"/>
          <w:szCs w:val="24"/>
          <w:lang w:val="en-GB" w:eastAsia="en-GB"/>
        </w:rPr>
        <w:lastRenderedPageBreak/>
        <w:t xml:space="preserve">This is echoed by broader West End evidence, which includes the scale and quality of footfall. Shaftesbury Capital's data shows that the area has an estimated 63m footfall per year on its holdings in Covent Garden, reflecting its visitor intensity and overall commercial appeal. In addition, Covent Garden is a very active retail and food and beverage district and has continued investment in the district and strong demand </w:t>
      </w:r>
      <w:r>
        <w:rPr>
          <w:rFonts w:ascii="Arial" w:hAnsi="Arial" w:cs="Arial"/>
          <w:sz w:val="24"/>
          <w:szCs w:val="24"/>
          <w:lang w:val="en-GB" w:eastAsia="en-GB"/>
        </w:rPr>
        <w:t>for prime space (CBRE, 2026).</w:t>
      </w:r>
    </w:p>
    <w:p w14:paraId="71FC4903" w14:textId="2C79C974" w:rsidR="00A6148D" w:rsidRPr="00A6148D" w:rsidRDefault="00F331CA" w:rsidP="00A6148D">
      <w:pPr>
        <w:spacing w:before="240" w:line="360" w:lineRule="auto"/>
        <w:jc w:val="both"/>
        <w:rPr>
          <w:rFonts w:ascii="Arial" w:hAnsi="Arial" w:cs="Arial"/>
          <w:sz w:val="24"/>
          <w:szCs w:val="24"/>
          <w:lang w:val="en-GB" w:eastAsia="en-GB"/>
        </w:rPr>
      </w:pPr>
      <w:r w:rsidRPr="00F331CA">
        <w:rPr>
          <w:rFonts w:ascii="Arial" w:hAnsi="Arial" w:cs="Arial"/>
          <w:sz w:val="24"/>
          <w:szCs w:val="24"/>
          <w:lang w:val="en-GB" w:eastAsia="en-GB"/>
        </w:rPr>
        <w:t xml:space="preserve">The residential market should not, however, be overlooked. Covent Garden's population is over 6,000, based on the Covent Garden Community Association, but the exact number of people varies depending on the area chosen. Thus the potential demand of the venture needs to be viewed as the sum of the resident demand, worker demand and visitor demand, </w:t>
      </w:r>
      <w:r w:rsidR="00A6148D">
        <w:rPr>
          <w:rFonts w:ascii="Arial" w:hAnsi="Arial" w:cs="Arial"/>
          <w:sz w:val="24"/>
          <w:szCs w:val="24"/>
          <w:lang w:val="en-GB" w:eastAsia="en-GB"/>
        </w:rPr>
        <w:t>and not just the tourism demand</w:t>
      </w:r>
    </w:p>
    <w:p w14:paraId="21F6C25A" w14:textId="314D9AC8" w:rsidR="00A6148D" w:rsidRPr="00A6148D" w:rsidRDefault="00A6148D" w:rsidP="00A6148D">
      <w:pPr>
        <w:pStyle w:val="Caption"/>
        <w:keepNext/>
        <w:jc w:val="both"/>
        <w:rPr>
          <w:rFonts w:ascii="Arial" w:hAnsi="Arial" w:cs="Arial"/>
          <w:sz w:val="24"/>
        </w:rPr>
      </w:pPr>
      <w:bookmarkStart w:id="42" w:name="_Toc240023692"/>
      <w:r w:rsidRPr="00A6148D">
        <w:rPr>
          <w:rFonts w:ascii="Arial" w:hAnsi="Arial" w:cs="Arial"/>
          <w:sz w:val="24"/>
        </w:rPr>
        <w:t xml:space="preserve">Table </w:t>
      </w:r>
      <w:r w:rsidRPr="00A6148D">
        <w:rPr>
          <w:rFonts w:ascii="Arial" w:hAnsi="Arial" w:cs="Arial"/>
          <w:sz w:val="24"/>
        </w:rPr>
        <w:fldChar w:fldCharType="begin"/>
      </w:r>
      <w:r w:rsidRPr="00A6148D">
        <w:rPr>
          <w:rFonts w:ascii="Arial" w:hAnsi="Arial" w:cs="Arial"/>
          <w:sz w:val="24"/>
        </w:rPr>
        <w:instrText xml:space="preserve"> SEQ Table \* ARABIC </w:instrText>
      </w:r>
      <w:r w:rsidRPr="00A6148D">
        <w:rPr>
          <w:rFonts w:ascii="Arial" w:hAnsi="Arial" w:cs="Arial"/>
          <w:sz w:val="24"/>
        </w:rPr>
        <w:fldChar w:fldCharType="separate"/>
      </w:r>
      <w:r w:rsidR="004E1559">
        <w:rPr>
          <w:rFonts w:ascii="Arial" w:hAnsi="Arial" w:cs="Arial"/>
          <w:noProof/>
          <w:sz w:val="24"/>
        </w:rPr>
        <w:t>1</w:t>
      </w:r>
      <w:r w:rsidRPr="00A6148D">
        <w:rPr>
          <w:rFonts w:ascii="Arial" w:hAnsi="Arial" w:cs="Arial"/>
          <w:sz w:val="24"/>
        </w:rPr>
        <w:fldChar w:fldCharType="end"/>
      </w:r>
      <w:r w:rsidRPr="00A6148D">
        <w:rPr>
          <w:rFonts w:ascii="Arial" w:hAnsi="Arial" w:cs="Arial"/>
          <w:sz w:val="24"/>
        </w:rPr>
        <w:t>: Local Customer Pools and Demand Characteristics</w:t>
      </w:r>
      <w:bookmarkEnd w:id="42"/>
    </w:p>
    <w:tbl>
      <w:tblPr>
        <w:tblStyle w:val="TableGrid"/>
        <w:tblW w:w="0" w:type="auto"/>
        <w:tblLook w:val="04A0" w:firstRow="1" w:lastRow="0" w:firstColumn="1" w:lastColumn="0" w:noHBand="0" w:noVBand="1"/>
      </w:tblPr>
      <w:tblGrid>
        <w:gridCol w:w="1740"/>
        <w:gridCol w:w="1795"/>
        <w:gridCol w:w="1951"/>
        <w:gridCol w:w="1763"/>
        <w:gridCol w:w="1767"/>
      </w:tblGrid>
      <w:tr w:rsidR="00A6148D" w:rsidRPr="00A6148D" w14:paraId="7E73E1C8" w14:textId="77777777" w:rsidTr="00A6148D">
        <w:tc>
          <w:tcPr>
            <w:tcW w:w="1740" w:type="dxa"/>
          </w:tcPr>
          <w:p w14:paraId="35F78780" w14:textId="77777777" w:rsidR="00A6148D" w:rsidRPr="00E53AA4" w:rsidRDefault="00A6148D" w:rsidP="0038379F">
            <w:pPr>
              <w:spacing w:before="240" w:line="360" w:lineRule="auto"/>
              <w:jc w:val="both"/>
              <w:rPr>
                <w:rFonts w:ascii="Arial" w:hAnsi="Arial" w:cs="Arial"/>
                <w:b/>
                <w:sz w:val="24"/>
                <w:szCs w:val="24"/>
                <w:lang w:val="en-GB" w:eastAsia="en-GB"/>
              </w:rPr>
            </w:pPr>
            <w:r w:rsidRPr="00E53AA4">
              <w:rPr>
                <w:rFonts w:ascii="Arial" w:hAnsi="Arial" w:cs="Arial"/>
                <w:b/>
                <w:sz w:val="24"/>
                <w:szCs w:val="24"/>
                <w:lang w:val="en-GB" w:eastAsia="en-GB"/>
              </w:rPr>
              <w:t>Customer pool</w:t>
            </w:r>
          </w:p>
        </w:tc>
        <w:tc>
          <w:tcPr>
            <w:tcW w:w="1795" w:type="dxa"/>
          </w:tcPr>
          <w:p w14:paraId="74161C54" w14:textId="77777777" w:rsidR="00A6148D" w:rsidRPr="00E53AA4" w:rsidRDefault="00A6148D" w:rsidP="0038379F">
            <w:pPr>
              <w:spacing w:before="240" w:line="360" w:lineRule="auto"/>
              <w:jc w:val="both"/>
              <w:rPr>
                <w:rFonts w:ascii="Arial" w:hAnsi="Arial" w:cs="Arial"/>
                <w:b/>
                <w:sz w:val="24"/>
                <w:szCs w:val="24"/>
                <w:lang w:val="en-GB" w:eastAsia="en-GB"/>
              </w:rPr>
            </w:pPr>
            <w:r w:rsidRPr="00E53AA4">
              <w:rPr>
                <w:rFonts w:ascii="Arial" w:hAnsi="Arial" w:cs="Arial"/>
                <w:b/>
                <w:sz w:val="24"/>
                <w:szCs w:val="24"/>
                <w:lang w:val="en-GB" w:eastAsia="en-GB"/>
              </w:rPr>
              <w:t>Available evidence</w:t>
            </w:r>
          </w:p>
        </w:tc>
        <w:tc>
          <w:tcPr>
            <w:tcW w:w="1951" w:type="dxa"/>
          </w:tcPr>
          <w:p w14:paraId="0F49B2C3" w14:textId="77777777" w:rsidR="00A6148D" w:rsidRPr="00E53AA4" w:rsidRDefault="00A6148D" w:rsidP="0038379F">
            <w:pPr>
              <w:spacing w:before="240" w:line="360" w:lineRule="auto"/>
              <w:jc w:val="both"/>
              <w:rPr>
                <w:rFonts w:ascii="Arial" w:hAnsi="Arial" w:cs="Arial"/>
                <w:b/>
                <w:sz w:val="24"/>
                <w:szCs w:val="24"/>
                <w:lang w:val="en-GB" w:eastAsia="en-GB"/>
              </w:rPr>
            </w:pPr>
            <w:r w:rsidRPr="00E53AA4">
              <w:rPr>
                <w:rFonts w:ascii="Arial" w:hAnsi="Arial" w:cs="Arial"/>
                <w:b/>
                <w:sz w:val="24"/>
                <w:szCs w:val="24"/>
                <w:lang w:val="en-GB" w:eastAsia="en-GB"/>
              </w:rPr>
              <w:t>Likely purchase pattern</w:t>
            </w:r>
          </w:p>
        </w:tc>
        <w:tc>
          <w:tcPr>
            <w:tcW w:w="1763" w:type="dxa"/>
          </w:tcPr>
          <w:p w14:paraId="195B9A37" w14:textId="77777777" w:rsidR="00A6148D" w:rsidRPr="00E53AA4" w:rsidRDefault="00A6148D" w:rsidP="0038379F">
            <w:pPr>
              <w:spacing w:before="240" w:line="360" w:lineRule="auto"/>
              <w:jc w:val="both"/>
              <w:rPr>
                <w:rFonts w:ascii="Arial" w:hAnsi="Arial" w:cs="Arial"/>
                <w:b/>
                <w:sz w:val="24"/>
                <w:szCs w:val="24"/>
                <w:lang w:val="en-GB" w:eastAsia="en-GB"/>
              </w:rPr>
            </w:pPr>
            <w:r w:rsidRPr="00E53AA4">
              <w:rPr>
                <w:rFonts w:ascii="Arial" w:hAnsi="Arial" w:cs="Arial"/>
                <w:b/>
                <w:sz w:val="24"/>
                <w:szCs w:val="24"/>
                <w:lang w:val="en-GB" w:eastAsia="en-GB"/>
              </w:rPr>
              <w:t>Average expenditure</w:t>
            </w:r>
          </w:p>
        </w:tc>
        <w:tc>
          <w:tcPr>
            <w:tcW w:w="1767" w:type="dxa"/>
          </w:tcPr>
          <w:p w14:paraId="6A37EC5F" w14:textId="77777777" w:rsidR="00A6148D" w:rsidRPr="00E53AA4" w:rsidRDefault="00A6148D" w:rsidP="0038379F">
            <w:pPr>
              <w:spacing w:before="240" w:line="360" w:lineRule="auto"/>
              <w:jc w:val="both"/>
              <w:rPr>
                <w:rFonts w:ascii="Arial" w:hAnsi="Arial" w:cs="Arial"/>
                <w:b/>
                <w:sz w:val="24"/>
                <w:szCs w:val="24"/>
                <w:lang w:val="en-GB" w:eastAsia="en-GB"/>
              </w:rPr>
            </w:pPr>
            <w:r w:rsidRPr="00E53AA4">
              <w:rPr>
                <w:rFonts w:ascii="Arial" w:hAnsi="Arial" w:cs="Arial"/>
                <w:b/>
                <w:sz w:val="24"/>
                <w:szCs w:val="24"/>
                <w:lang w:val="en-GB" w:eastAsia="en-GB"/>
              </w:rPr>
              <w:t>Commercial relevance</w:t>
            </w:r>
          </w:p>
        </w:tc>
      </w:tr>
      <w:tr w:rsidR="00A6148D" w:rsidRPr="00A6148D" w14:paraId="2B8052DB" w14:textId="77777777" w:rsidTr="00A6148D">
        <w:tc>
          <w:tcPr>
            <w:tcW w:w="1740" w:type="dxa"/>
          </w:tcPr>
          <w:p w14:paraId="3EA9BDBA" w14:textId="77777777" w:rsidR="00A6148D" w:rsidRPr="00A6148D" w:rsidRDefault="00A6148D" w:rsidP="0038379F">
            <w:pPr>
              <w:spacing w:before="240" w:line="360" w:lineRule="auto"/>
              <w:jc w:val="both"/>
              <w:rPr>
                <w:rFonts w:ascii="Arial" w:hAnsi="Arial" w:cs="Arial"/>
                <w:sz w:val="24"/>
                <w:szCs w:val="24"/>
                <w:lang w:val="en-GB" w:eastAsia="en-GB"/>
              </w:rPr>
            </w:pPr>
            <w:r w:rsidRPr="00A6148D">
              <w:rPr>
                <w:rFonts w:ascii="Arial" w:hAnsi="Arial" w:cs="Arial"/>
                <w:sz w:val="24"/>
                <w:szCs w:val="24"/>
                <w:lang w:val="en-GB" w:eastAsia="en-GB"/>
              </w:rPr>
              <w:t>Visitors</w:t>
            </w:r>
          </w:p>
        </w:tc>
        <w:tc>
          <w:tcPr>
            <w:tcW w:w="1795" w:type="dxa"/>
          </w:tcPr>
          <w:p w14:paraId="10E05D05" w14:textId="77777777" w:rsidR="00A6148D" w:rsidRPr="00A6148D" w:rsidRDefault="00A6148D" w:rsidP="0038379F">
            <w:pPr>
              <w:spacing w:before="240" w:line="360" w:lineRule="auto"/>
              <w:jc w:val="both"/>
              <w:rPr>
                <w:rFonts w:ascii="Arial" w:hAnsi="Arial" w:cs="Arial"/>
                <w:sz w:val="24"/>
                <w:szCs w:val="24"/>
                <w:lang w:val="en-GB" w:eastAsia="en-GB"/>
              </w:rPr>
            </w:pPr>
            <w:r w:rsidRPr="00A6148D">
              <w:rPr>
                <w:rFonts w:ascii="Arial" w:hAnsi="Arial" w:cs="Arial"/>
                <w:sz w:val="24"/>
                <w:szCs w:val="24"/>
                <w:lang w:val="en-GB" w:eastAsia="en-GB"/>
              </w:rPr>
              <w:t>38m+ annual visitor occasions</w:t>
            </w:r>
          </w:p>
        </w:tc>
        <w:tc>
          <w:tcPr>
            <w:tcW w:w="1951" w:type="dxa"/>
          </w:tcPr>
          <w:p w14:paraId="0A5D3122" w14:textId="77777777" w:rsidR="00A6148D" w:rsidRPr="00A6148D" w:rsidRDefault="00A6148D" w:rsidP="0038379F">
            <w:pPr>
              <w:spacing w:before="240" w:line="360" w:lineRule="auto"/>
              <w:jc w:val="both"/>
              <w:rPr>
                <w:rFonts w:ascii="Arial" w:hAnsi="Arial" w:cs="Arial"/>
                <w:sz w:val="24"/>
                <w:szCs w:val="24"/>
                <w:lang w:val="en-GB" w:eastAsia="en-GB"/>
              </w:rPr>
            </w:pPr>
            <w:r w:rsidRPr="00A6148D">
              <w:rPr>
                <w:rFonts w:ascii="Arial" w:hAnsi="Arial" w:cs="Arial"/>
                <w:sz w:val="24"/>
                <w:szCs w:val="24"/>
                <w:lang w:val="en-GB" w:eastAsia="en-GB"/>
              </w:rPr>
              <w:t>Occasional/one-off purchase; frequency depends on length and purpose of visit</w:t>
            </w:r>
          </w:p>
        </w:tc>
        <w:tc>
          <w:tcPr>
            <w:tcW w:w="1763" w:type="dxa"/>
          </w:tcPr>
          <w:p w14:paraId="34328E30" w14:textId="77777777" w:rsidR="00A6148D" w:rsidRPr="00A6148D" w:rsidRDefault="00A6148D" w:rsidP="0038379F">
            <w:pPr>
              <w:spacing w:before="240" w:line="360" w:lineRule="auto"/>
              <w:jc w:val="both"/>
              <w:rPr>
                <w:rFonts w:ascii="Arial" w:hAnsi="Arial" w:cs="Arial"/>
                <w:sz w:val="24"/>
                <w:szCs w:val="24"/>
                <w:lang w:val="en-GB" w:eastAsia="en-GB"/>
              </w:rPr>
            </w:pPr>
            <w:r w:rsidRPr="00A6148D">
              <w:rPr>
                <w:rFonts w:ascii="Arial" w:hAnsi="Arial" w:cs="Arial"/>
                <w:sz w:val="24"/>
                <w:szCs w:val="24"/>
                <w:lang w:val="en-GB" w:eastAsia="en-GB"/>
              </w:rPr>
              <w:t>£7 planning assumption</w:t>
            </w:r>
          </w:p>
        </w:tc>
        <w:tc>
          <w:tcPr>
            <w:tcW w:w="1767" w:type="dxa"/>
          </w:tcPr>
          <w:p w14:paraId="1285A10E" w14:textId="77777777" w:rsidR="00A6148D" w:rsidRPr="00A6148D" w:rsidRDefault="00A6148D" w:rsidP="0038379F">
            <w:pPr>
              <w:spacing w:before="240" w:line="360" w:lineRule="auto"/>
              <w:jc w:val="both"/>
              <w:rPr>
                <w:rFonts w:ascii="Arial" w:hAnsi="Arial" w:cs="Arial"/>
                <w:sz w:val="24"/>
                <w:szCs w:val="24"/>
                <w:lang w:val="en-GB" w:eastAsia="en-GB"/>
              </w:rPr>
            </w:pPr>
            <w:r w:rsidRPr="00A6148D">
              <w:rPr>
                <w:rFonts w:ascii="Arial" w:hAnsi="Arial" w:cs="Arial"/>
                <w:sz w:val="24"/>
                <w:szCs w:val="24"/>
                <w:lang w:val="en-GB" w:eastAsia="en-GB"/>
              </w:rPr>
              <w:t>Very large volume but relatively low repeat potential</w:t>
            </w:r>
          </w:p>
        </w:tc>
      </w:tr>
      <w:tr w:rsidR="00A6148D" w:rsidRPr="00A6148D" w14:paraId="40489ABD" w14:textId="77777777" w:rsidTr="00A6148D">
        <w:tc>
          <w:tcPr>
            <w:tcW w:w="1740" w:type="dxa"/>
          </w:tcPr>
          <w:p w14:paraId="74F75AF2" w14:textId="77777777" w:rsidR="00A6148D" w:rsidRPr="00A6148D" w:rsidRDefault="00A6148D" w:rsidP="0038379F">
            <w:pPr>
              <w:spacing w:before="240" w:line="360" w:lineRule="auto"/>
              <w:jc w:val="both"/>
              <w:rPr>
                <w:rFonts w:ascii="Arial" w:hAnsi="Arial" w:cs="Arial"/>
                <w:sz w:val="24"/>
                <w:szCs w:val="24"/>
                <w:lang w:val="en-GB" w:eastAsia="en-GB"/>
              </w:rPr>
            </w:pPr>
            <w:r w:rsidRPr="00A6148D">
              <w:rPr>
                <w:rFonts w:ascii="Arial" w:hAnsi="Arial" w:cs="Arial"/>
                <w:sz w:val="24"/>
                <w:szCs w:val="24"/>
                <w:lang w:val="en-GB" w:eastAsia="en-GB"/>
              </w:rPr>
              <w:t>Workers</w:t>
            </w:r>
          </w:p>
        </w:tc>
        <w:tc>
          <w:tcPr>
            <w:tcW w:w="1795" w:type="dxa"/>
          </w:tcPr>
          <w:p w14:paraId="5068E961" w14:textId="77777777" w:rsidR="00A6148D" w:rsidRPr="00A6148D" w:rsidRDefault="00A6148D" w:rsidP="0038379F">
            <w:pPr>
              <w:spacing w:before="240" w:line="360" w:lineRule="auto"/>
              <w:jc w:val="both"/>
              <w:rPr>
                <w:rFonts w:ascii="Arial" w:hAnsi="Arial" w:cs="Arial"/>
                <w:sz w:val="24"/>
                <w:szCs w:val="24"/>
                <w:lang w:val="en-GB" w:eastAsia="en-GB"/>
              </w:rPr>
            </w:pPr>
            <w:r w:rsidRPr="00A6148D">
              <w:rPr>
                <w:rFonts w:ascii="Arial" w:hAnsi="Arial" w:cs="Arial"/>
                <w:sz w:val="24"/>
                <w:szCs w:val="24"/>
                <w:lang w:val="en-GB" w:eastAsia="en-GB"/>
              </w:rPr>
              <w:t>222,000 within a 15-minute walking distance</w:t>
            </w:r>
          </w:p>
        </w:tc>
        <w:tc>
          <w:tcPr>
            <w:tcW w:w="1951" w:type="dxa"/>
          </w:tcPr>
          <w:p w14:paraId="63CE04A1" w14:textId="77777777" w:rsidR="00A6148D" w:rsidRPr="00A6148D" w:rsidRDefault="00A6148D" w:rsidP="0038379F">
            <w:pPr>
              <w:spacing w:before="240" w:line="360" w:lineRule="auto"/>
              <w:jc w:val="both"/>
              <w:rPr>
                <w:rFonts w:ascii="Arial" w:hAnsi="Arial" w:cs="Arial"/>
                <w:sz w:val="24"/>
                <w:szCs w:val="24"/>
                <w:lang w:val="en-GB" w:eastAsia="en-GB"/>
              </w:rPr>
            </w:pPr>
            <w:r w:rsidRPr="00A6148D">
              <w:rPr>
                <w:rFonts w:ascii="Arial" w:hAnsi="Arial" w:cs="Arial"/>
                <w:sz w:val="24"/>
                <w:szCs w:val="24"/>
                <w:lang w:val="en-GB" w:eastAsia="en-GB"/>
              </w:rPr>
              <w:t>Potentially repeat weekday purchasing; frequency to be validated</w:t>
            </w:r>
          </w:p>
        </w:tc>
        <w:tc>
          <w:tcPr>
            <w:tcW w:w="1763" w:type="dxa"/>
          </w:tcPr>
          <w:p w14:paraId="71947EE2" w14:textId="77777777" w:rsidR="00A6148D" w:rsidRPr="00A6148D" w:rsidRDefault="00A6148D" w:rsidP="0038379F">
            <w:pPr>
              <w:spacing w:before="240" w:line="360" w:lineRule="auto"/>
              <w:jc w:val="both"/>
              <w:rPr>
                <w:rFonts w:ascii="Arial" w:hAnsi="Arial" w:cs="Arial"/>
                <w:sz w:val="24"/>
                <w:szCs w:val="24"/>
                <w:lang w:val="en-GB" w:eastAsia="en-GB"/>
              </w:rPr>
            </w:pPr>
            <w:r w:rsidRPr="00A6148D">
              <w:rPr>
                <w:rFonts w:ascii="Arial" w:hAnsi="Arial" w:cs="Arial"/>
                <w:sz w:val="24"/>
                <w:szCs w:val="24"/>
                <w:lang w:val="en-GB" w:eastAsia="en-GB"/>
              </w:rPr>
              <w:t>£7 planning assumption</w:t>
            </w:r>
          </w:p>
        </w:tc>
        <w:tc>
          <w:tcPr>
            <w:tcW w:w="1767" w:type="dxa"/>
          </w:tcPr>
          <w:p w14:paraId="68D4A19B" w14:textId="77777777" w:rsidR="00A6148D" w:rsidRPr="00A6148D" w:rsidRDefault="00A6148D" w:rsidP="0038379F">
            <w:pPr>
              <w:spacing w:before="240" w:line="360" w:lineRule="auto"/>
              <w:jc w:val="both"/>
              <w:rPr>
                <w:rFonts w:ascii="Arial" w:hAnsi="Arial" w:cs="Arial"/>
                <w:sz w:val="24"/>
                <w:szCs w:val="24"/>
                <w:lang w:val="en-GB" w:eastAsia="en-GB"/>
              </w:rPr>
            </w:pPr>
            <w:r w:rsidRPr="00A6148D">
              <w:rPr>
                <w:rFonts w:ascii="Arial" w:hAnsi="Arial" w:cs="Arial"/>
                <w:sz w:val="24"/>
                <w:szCs w:val="24"/>
                <w:lang w:val="en-GB" w:eastAsia="en-GB"/>
              </w:rPr>
              <w:t>High-value segment because repeat purchasing can create predictable revenue</w:t>
            </w:r>
          </w:p>
        </w:tc>
      </w:tr>
      <w:tr w:rsidR="00A6148D" w:rsidRPr="00A6148D" w14:paraId="23F628BB" w14:textId="77777777" w:rsidTr="00A6148D">
        <w:tc>
          <w:tcPr>
            <w:tcW w:w="1740" w:type="dxa"/>
          </w:tcPr>
          <w:p w14:paraId="3C651FEC" w14:textId="77777777" w:rsidR="00A6148D" w:rsidRPr="00A6148D" w:rsidRDefault="00A6148D" w:rsidP="0038379F">
            <w:pPr>
              <w:spacing w:before="240" w:line="360" w:lineRule="auto"/>
              <w:jc w:val="both"/>
              <w:rPr>
                <w:rFonts w:ascii="Arial" w:hAnsi="Arial" w:cs="Arial"/>
                <w:sz w:val="24"/>
                <w:szCs w:val="24"/>
                <w:lang w:val="en-GB" w:eastAsia="en-GB"/>
              </w:rPr>
            </w:pPr>
            <w:r w:rsidRPr="00A6148D">
              <w:rPr>
                <w:rFonts w:ascii="Arial" w:hAnsi="Arial" w:cs="Arial"/>
                <w:sz w:val="24"/>
                <w:szCs w:val="24"/>
                <w:lang w:val="en-GB" w:eastAsia="en-GB"/>
              </w:rPr>
              <w:lastRenderedPageBreak/>
              <w:t>Residents</w:t>
            </w:r>
          </w:p>
        </w:tc>
        <w:tc>
          <w:tcPr>
            <w:tcW w:w="1795" w:type="dxa"/>
          </w:tcPr>
          <w:p w14:paraId="0E8683B8" w14:textId="77777777" w:rsidR="00A6148D" w:rsidRPr="00A6148D" w:rsidRDefault="00A6148D" w:rsidP="0038379F">
            <w:pPr>
              <w:spacing w:before="240" w:line="360" w:lineRule="auto"/>
              <w:jc w:val="both"/>
              <w:rPr>
                <w:rFonts w:ascii="Arial" w:hAnsi="Arial" w:cs="Arial"/>
                <w:sz w:val="24"/>
                <w:szCs w:val="24"/>
                <w:lang w:val="en-GB" w:eastAsia="en-GB"/>
              </w:rPr>
            </w:pPr>
            <w:r w:rsidRPr="00A6148D">
              <w:rPr>
                <w:rFonts w:ascii="Arial" w:hAnsi="Arial" w:cs="Arial"/>
                <w:sz w:val="24"/>
                <w:szCs w:val="24"/>
                <w:lang w:val="en-GB" w:eastAsia="en-GB"/>
              </w:rPr>
              <w:t>Approximately 10,000 within a 15-minute walking distance</w:t>
            </w:r>
          </w:p>
        </w:tc>
        <w:tc>
          <w:tcPr>
            <w:tcW w:w="1951" w:type="dxa"/>
          </w:tcPr>
          <w:p w14:paraId="5977DB4C" w14:textId="77777777" w:rsidR="00A6148D" w:rsidRPr="00A6148D" w:rsidRDefault="00A6148D" w:rsidP="0038379F">
            <w:pPr>
              <w:spacing w:before="240" w:line="360" w:lineRule="auto"/>
              <w:jc w:val="both"/>
              <w:rPr>
                <w:rFonts w:ascii="Arial" w:hAnsi="Arial" w:cs="Arial"/>
                <w:sz w:val="24"/>
                <w:szCs w:val="24"/>
                <w:lang w:val="en-GB" w:eastAsia="en-GB"/>
              </w:rPr>
            </w:pPr>
            <w:r w:rsidRPr="00A6148D">
              <w:rPr>
                <w:rFonts w:ascii="Arial" w:hAnsi="Arial" w:cs="Arial"/>
                <w:sz w:val="24"/>
                <w:szCs w:val="24"/>
                <w:lang w:val="en-GB" w:eastAsia="en-GB"/>
              </w:rPr>
              <w:t>Potentially regular/local purchasing</w:t>
            </w:r>
          </w:p>
        </w:tc>
        <w:tc>
          <w:tcPr>
            <w:tcW w:w="1763" w:type="dxa"/>
          </w:tcPr>
          <w:p w14:paraId="6624C7F3" w14:textId="77777777" w:rsidR="00A6148D" w:rsidRPr="00A6148D" w:rsidRDefault="00A6148D" w:rsidP="0038379F">
            <w:pPr>
              <w:spacing w:before="240" w:line="360" w:lineRule="auto"/>
              <w:jc w:val="both"/>
              <w:rPr>
                <w:rFonts w:ascii="Arial" w:hAnsi="Arial" w:cs="Arial"/>
                <w:sz w:val="24"/>
                <w:szCs w:val="24"/>
                <w:lang w:val="en-GB" w:eastAsia="en-GB"/>
              </w:rPr>
            </w:pPr>
            <w:r w:rsidRPr="00A6148D">
              <w:rPr>
                <w:rFonts w:ascii="Arial" w:hAnsi="Arial" w:cs="Arial"/>
                <w:sz w:val="24"/>
                <w:szCs w:val="24"/>
                <w:lang w:val="en-GB" w:eastAsia="en-GB"/>
              </w:rPr>
              <w:t>£7 planning assumption</w:t>
            </w:r>
          </w:p>
        </w:tc>
        <w:tc>
          <w:tcPr>
            <w:tcW w:w="1767" w:type="dxa"/>
          </w:tcPr>
          <w:p w14:paraId="2C17B136" w14:textId="77777777" w:rsidR="00A6148D" w:rsidRPr="00A6148D" w:rsidRDefault="00A6148D" w:rsidP="0038379F">
            <w:pPr>
              <w:spacing w:before="240" w:line="360" w:lineRule="auto"/>
              <w:jc w:val="both"/>
              <w:rPr>
                <w:rFonts w:ascii="Arial" w:hAnsi="Arial" w:cs="Arial"/>
                <w:sz w:val="24"/>
                <w:szCs w:val="24"/>
                <w:lang w:val="en-GB" w:eastAsia="en-GB"/>
              </w:rPr>
            </w:pPr>
            <w:r w:rsidRPr="00A6148D">
              <w:rPr>
                <w:rFonts w:ascii="Arial" w:hAnsi="Arial" w:cs="Arial"/>
                <w:sz w:val="24"/>
                <w:szCs w:val="24"/>
                <w:lang w:val="en-GB" w:eastAsia="en-GB"/>
              </w:rPr>
              <w:t>Smaller population but potentially high repeat frequency</w:t>
            </w:r>
          </w:p>
        </w:tc>
      </w:tr>
      <w:tr w:rsidR="00A6148D" w:rsidRPr="00A6148D" w14:paraId="02E584E2" w14:textId="77777777" w:rsidTr="00A6148D">
        <w:tc>
          <w:tcPr>
            <w:tcW w:w="1740" w:type="dxa"/>
          </w:tcPr>
          <w:p w14:paraId="358545AE" w14:textId="77777777" w:rsidR="00A6148D" w:rsidRPr="00A6148D" w:rsidRDefault="00A6148D" w:rsidP="0038379F">
            <w:pPr>
              <w:spacing w:before="240" w:line="360" w:lineRule="auto"/>
              <w:jc w:val="both"/>
              <w:rPr>
                <w:rFonts w:ascii="Arial" w:hAnsi="Arial" w:cs="Arial"/>
                <w:sz w:val="24"/>
                <w:szCs w:val="24"/>
                <w:lang w:val="en-GB" w:eastAsia="en-GB"/>
              </w:rPr>
            </w:pPr>
            <w:r w:rsidRPr="00A6148D">
              <w:rPr>
                <w:rFonts w:ascii="Arial" w:hAnsi="Arial" w:cs="Arial"/>
                <w:sz w:val="24"/>
                <w:szCs w:val="24"/>
                <w:lang w:val="en-GB" w:eastAsia="en-GB"/>
              </w:rPr>
              <w:t>Wider West End visitors</w:t>
            </w:r>
          </w:p>
        </w:tc>
        <w:tc>
          <w:tcPr>
            <w:tcW w:w="1795" w:type="dxa"/>
          </w:tcPr>
          <w:p w14:paraId="54CF0372" w14:textId="77777777" w:rsidR="00A6148D" w:rsidRPr="00A6148D" w:rsidRDefault="00A6148D" w:rsidP="0038379F">
            <w:pPr>
              <w:spacing w:before="240" w:line="360" w:lineRule="auto"/>
              <w:jc w:val="both"/>
              <w:rPr>
                <w:rFonts w:ascii="Arial" w:hAnsi="Arial" w:cs="Arial"/>
                <w:sz w:val="24"/>
                <w:szCs w:val="24"/>
                <w:lang w:val="en-GB" w:eastAsia="en-GB"/>
              </w:rPr>
            </w:pPr>
            <w:r w:rsidRPr="00A6148D">
              <w:rPr>
                <w:rFonts w:ascii="Arial" w:hAnsi="Arial" w:cs="Arial"/>
                <w:sz w:val="24"/>
                <w:szCs w:val="24"/>
                <w:lang w:val="en-GB" w:eastAsia="en-GB"/>
              </w:rPr>
              <w:t>High regional footfall</w:t>
            </w:r>
          </w:p>
        </w:tc>
        <w:tc>
          <w:tcPr>
            <w:tcW w:w="1951" w:type="dxa"/>
          </w:tcPr>
          <w:p w14:paraId="24C40116" w14:textId="77777777" w:rsidR="00A6148D" w:rsidRPr="00A6148D" w:rsidRDefault="00A6148D" w:rsidP="0038379F">
            <w:pPr>
              <w:spacing w:before="240" w:line="360" w:lineRule="auto"/>
              <w:jc w:val="both"/>
              <w:rPr>
                <w:rFonts w:ascii="Arial" w:hAnsi="Arial" w:cs="Arial"/>
                <w:sz w:val="24"/>
                <w:szCs w:val="24"/>
                <w:lang w:val="en-GB" w:eastAsia="en-GB"/>
              </w:rPr>
            </w:pPr>
            <w:r w:rsidRPr="00A6148D">
              <w:rPr>
                <w:rFonts w:ascii="Arial" w:hAnsi="Arial" w:cs="Arial"/>
                <w:sz w:val="24"/>
                <w:szCs w:val="24"/>
                <w:lang w:val="en-GB" w:eastAsia="en-GB"/>
              </w:rPr>
              <w:t>Occasional purchases linked to shopping, leisure and tourism</w:t>
            </w:r>
          </w:p>
        </w:tc>
        <w:tc>
          <w:tcPr>
            <w:tcW w:w="1763" w:type="dxa"/>
          </w:tcPr>
          <w:p w14:paraId="0E6A6636" w14:textId="77777777" w:rsidR="00A6148D" w:rsidRPr="00A6148D" w:rsidRDefault="00A6148D" w:rsidP="0038379F">
            <w:pPr>
              <w:spacing w:before="240" w:line="360" w:lineRule="auto"/>
              <w:jc w:val="both"/>
              <w:rPr>
                <w:rFonts w:ascii="Arial" w:hAnsi="Arial" w:cs="Arial"/>
                <w:sz w:val="24"/>
                <w:szCs w:val="24"/>
                <w:lang w:val="en-GB" w:eastAsia="en-GB"/>
              </w:rPr>
            </w:pPr>
            <w:r w:rsidRPr="00A6148D">
              <w:rPr>
                <w:rFonts w:ascii="Arial" w:hAnsi="Arial" w:cs="Arial"/>
                <w:sz w:val="24"/>
                <w:szCs w:val="24"/>
                <w:lang w:val="en-GB" w:eastAsia="en-GB"/>
              </w:rPr>
              <w:t>£7 planning assumption</w:t>
            </w:r>
          </w:p>
        </w:tc>
        <w:tc>
          <w:tcPr>
            <w:tcW w:w="1767" w:type="dxa"/>
          </w:tcPr>
          <w:p w14:paraId="22DFE875" w14:textId="77777777" w:rsidR="00A6148D" w:rsidRPr="00A6148D" w:rsidRDefault="00A6148D" w:rsidP="0038379F">
            <w:pPr>
              <w:spacing w:before="240" w:line="360" w:lineRule="auto"/>
              <w:jc w:val="both"/>
              <w:rPr>
                <w:rFonts w:ascii="Arial" w:hAnsi="Arial" w:cs="Arial"/>
                <w:sz w:val="24"/>
                <w:szCs w:val="24"/>
                <w:lang w:val="en-GB" w:eastAsia="en-GB"/>
              </w:rPr>
            </w:pPr>
            <w:r w:rsidRPr="00A6148D">
              <w:rPr>
                <w:rFonts w:ascii="Arial" w:hAnsi="Arial" w:cs="Arial"/>
                <w:sz w:val="24"/>
                <w:szCs w:val="24"/>
                <w:lang w:val="en-GB" w:eastAsia="en-GB"/>
              </w:rPr>
              <w:t>Provides additional spill-over demand</w:t>
            </w:r>
          </w:p>
        </w:tc>
      </w:tr>
    </w:tbl>
    <w:p w14:paraId="10BBD4D1" w14:textId="77777777" w:rsidR="00A6148D" w:rsidRPr="00A6148D" w:rsidRDefault="00A6148D" w:rsidP="00A6148D">
      <w:pPr>
        <w:spacing w:before="240" w:line="360" w:lineRule="auto"/>
        <w:jc w:val="both"/>
        <w:rPr>
          <w:rFonts w:ascii="Arial" w:hAnsi="Arial" w:cs="Arial"/>
          <w:sz w:val="24"/>
          <w:szCs w:val="24"/>
          <w:lang w:val="en-GB" w:eastAsia="en-GB"/>
        </w:rPr>
      </w:pPr>
    </w:p>
    <w:p w14:paraId="59698B2A" w14:textId="2ED20662" w:rsidR="00A6148D" w:rsidRPr="00A6148D" w:rsidRDefault="00A6148D" w:rsidP="00A6148D">
      <w:pPr>
        <w:spacing w:before="240" w:line="360" w:lineRule="auto"/>
        <w:jc w:val="both"/>
        <w:rPr>
          <w:rFonts w:ascii="Arial" w:hAnsi="Arial" w:cs="Arial"/>
          <w:sz w:val="24"/>
          <w:szCs w:val="24"/>
          <w:lang w:val="en-GB" w:eastAsia="en-GB"/>
        </w:rPr>
      </w:pPr>
      <w:r w:rsidRPr="00A6148D">
        <w:rPr>
          <w:rFonts w:ascii="Arial" w:hAnsi="Arial" w:cs="Arial"/>
          <w:b/>
          <w:sz w:val="24"/>
          <w:szCs w:val="24"/>
          <w:lang w:val="en-GB" w:eastAsia="en-GB"/>
        </w:rPr>
        <w:t>Source:</w:t>
      </w:r>
      <w:r w:rsidRPr="00A6148D">
        <w:rPr>
          <w:rFonts w:ascii="Arial" w:hAnsi="Arial" w:cs="Arial"/>
          <w:sz w:val="24"/>
          <w:szCs w:val="24"/>
          <w:lang w:val="en-GB" w:eastAsia="en-GB"/>
        </w:rPr>
        <w:t xml:space="preserve"> Researcher’s synthesis based on published local market evidence. Population/visitor figures are secondary-data estimates; purchase frequency and average expenditure are researcher planning assumptions requiring</w:t>
      </w:r>
      <w:r>
        <w:rPr>
          <w:rFonts w:ascii="Arial" w:hAnsi="Arial" w:cs="Arial"/>
          <w:sz w:val="24"/>
          <w:szCs w:val="24"/>
          <w:lang w:val="en-GB" w:eastAsia="en-GB"/>
        </w:rPr>
        <w:t xml:space="preserve"> validation.</w:t>
      </w:r>
    </w:p>
    <w:p w14:paraId="76FD2B6F" w14:textId="58E21B80" w:rsidR="00E53AA4" w:rsidRPr="00E53AA4" w:rsidRDefault="00A6148D" w:rsidP="00E53AA4">
      <w:pPr>
        <w:spacing w:before="240" w:line="360" w:lineRule="auto"/>
        <w:jc w:val="both"/>
        <w:rPr>
          <w:rFonts w:ascii="Arial" w:hAnsi="Arial" w:cs="Arial"/>
          <w:sz w:val="24"/>
          <w:szCs w:val="24"/>
          <w:lang w:val="en-GB" w:eastAsia="en-GB"/>
        </w:rPr>
      </w:pPr>
      <w:r w:rsidRPr="00A6148D">
        <w:rPr>
          <w:rFonts w:ascii="Arial" w:hAnsi="Arial" w:cs="Arial"/>
          <w:sz w:val="24"/>
          <w:szCs w:val="24"/>
          <w:lang w:val="en-GB" w:eastAsia="en-GB"/>
        </w:rPr>
        <w:t>The local opportunity should not be interpreted solely through headline visitor numbers. The 38 million annual visitor figure represents visitor occasions rather than unique potential customers, while the worker and resident populations provide potentially more valuable repeat-purchase opportunities. For example, a worker purchasing coffee regularly during the working week could generate considerably greater annual customer value than an occasional tourist, even though the latter contributes to the area's much larger headline footfall. Consequently, the commercial attractiveness of the proposed café depends not only on the size of each customer pool but also on purchase frequency, average transaction value and the ability to convert customers into repeat users.</w:t>
      </w:r>
    </w:p>
    <w:p w14:paraId="33BA9FA1" w14:textId="4D9BCEF2" w:rsidR="00E53AA4" w:rsidRPr="00E53AA4" w:rsidRDefault="00E53AA4" w:rsidP="00E53AA4">
      <w:pPr>
        <w:pStyle w:val="Caption"/>
        <w:keepNext/>
        <w:rPr>
          <w:rFonts w:ascii="Arial" w:hAnsi="Arial" w:cs="Arial"/>
          <w:sz w:val="24"/>
        </w:rPr>
      </w:pPr>
      <w:bookmarkStart w:id="43" w:name="_Toc240023693"/>
      <w:r w:rsidRPr="00E53AA4">
        <w:rPr>
          <w:rFonts w:ascii="Arial" w:hAnsi="Arial" w:cs="Arial"/>
          <w:sz w:val="24"/>
        </w:rPr>
        <w:t xml:space="preserve">Table </w:t>
      </w:r>
      <w:r w:rsidRPr="00E53AA4">
        <w:rPr>
          <w:rFonts w:ascii="Arial" w:hAnsi="Arial" w:cs="Arial"/>
          <w:sz w:val="24"/>
        </w:rPr>
        <w:fldChar w:fldCharType="begin"/>
      </w:r>
      <w:r w:rsidRPr="00E53AA4">
        <w:rPr>
          <w:rFonts w:ascii="Arial" w:hAnsi="Arial" w:cs="Arial"/>
          <w:sz w:val="24"/>
        </w:rPr>
        <w:instrText xml:space="preserve"> SEQ Table \* ARABIC </w:instrText>
      </w:r>
      <w:r w:rsidRPr="00E53AA4">
        <w:rPr>
          <w:rFonts w:ascii="Arial" w:hAnsi="Arial" w:cs="Arial"/>
          <w:sz w:val="24"/>
        </w:rPr>
        <w:fldChar w:fldCharType="separate"/>
      </w:r>
      <w:r w:rsidR="004E1559">
        <w:rPr>
          <w:rFonts w:ascii="Arial" w:hAnsi="Arial" w:cs="Arial"/>
          <w:noProof/>
          <w:sz w:val="24"/>
        </w:rPr>
        <w:t>2</w:t>
      </w:r>
      <w:r w:rsidRPr="00E53AA4">
        <w:rPr>
          <w:rFonts w:ascii="Arial" w:hAnsi="Arial" w:cs="Arial"/>
          <w:sz w:val="24"/>
        </w:rPr>
        <w:fldChar w:fldCharType="end"/>
      </w:r>
      <w:r w:rsidRPr="00E53AA4">
        <w:rPr>
          <w:rFonts w:ascii="Arial" w:hAnsi="Arial" w:cs="Arial"/>
          <w:sz w:val="24"/>
        </w:rPr>
        <w:t>: Illustrative Local Demand Scenario</w:t>
      </w:r>
      <w:bookmarkEnd w:id="43"/>
    </w:p>
    <w:tbl>
      <w:tblPr>
        <w:tblStyle w:val="TableGrid"/>
        <w:tblW w:w="0" w:type="auto"/>
        <w:tblLook w:val="04A0" w:firstRow="1" w:lastRow="0" w:firstColumn="1" w:lastColumn="0" w:noHBand="0" w:noVBand="1"/>
      </w:tblPr>
      <w:tblGrid>
        <w:gridCol w:w="2254"/>
        <w:gridCol w:w="2254"/>
        <w:gridCol w:w="2254"/>
        <w:gridCol w:w="2254"/>
      </w:tblGrid>
      <w:tr w:rsidR="00E53AA4" w:rsidRPr="00E53AA4" w14:paraId="0F1EE2D5" w14:textId="77777777" w:rsidTr="00E53AA4">
        <w:tc>
          <w:tcPr>
            <w:tcW w:w="2254" w:type="dxa"/>
          </w:tcPr>
          <w:p w14:paraId="04494657" w14:textId="77777777" w:rsidR="00E53AA4" w:rsidRPr="00E857CE" w:rsidRDefault="00E53AA4" w:rsidP="0038379F">
            <w:pPr>
              <w:spacing w:before="240" w:line="360" w:lineRule="auto"/>
              <w:jc w:val="both"/>
              <w:rPr>
                <w:rFonts w:ascii="Arial" w:hAnsi="Arial" w:cs="Arial"/>
                <w:b/>
                <w:sz w:val="24"/>
                <w:szCs w:val="24"/>
                <w:lang w:val="en-GB" w:eastAsia="en-GB"/>
              </w:rPr>
            </w:pPr>
            <w:r w:rsidRPr="00E857CE">
              <w:rPr>
                <w:rFonts w:ascii="Arial" w:hAnsi="Arial" w:cs="Arial"/>
                <w:b/>
                <w:sz w:val="24"/>
                <w:szCs w:val="24"/>
                <w:lang w:val="en-GB" w:eastAsia="en-GB"/>
              </w:rPr>
              <w:t>Segment</w:t>
            </w:r>
          </w:p>
        </w:tc>
        <w:tc>
          <w:tcPr>
            <w:tcW w:w="2254" w:type="dxa"/>
          </w:tcPr>
          <w:p w14:paraId="0A1C39C5" w14:textId="77777777" w:rsidR="00E53AA4" w:rsidRPr="00E857CE" w:rsidRDefault="00E53AA4" w:rsidP="0038379F">
            <w:pPr>
              <w:spacing w:before="240" w:line="360" w:lineRule="auto"/>
              <w:jc w:val="both"/>
              <w:rPr>
                <w:rFonts w:ascii="Arial" w:hAnsi="Arial" w:cs="Arial"/>
                <w:b/>
                <w:sz w:val="24"/>
                <w:szCs w:val="24"/>
                <w:lang w:val="en-GB" w:eastAsia="en-GB"/>
              </w:rPr>
            </w:pPr>
            <w:r w:rsidRPr="00E857CE">
              <w:rPr>
                <w:rFonts w:ascii="Arial" w:hAnsi="Arial" w:cs="Arial"/>
                <w:b/>
                <w:sz w:val="24"/>
                <w:szCs w:val="24"/>
                <w:lang w:val="en-GB" w:eastAsia="en-GB"/>
              </w:rPr>
              <w:t>Market pool</w:t>
            </w:r>
          </w:p>
        </w:tc>
        <w:tc>
          <w:tcPr>
            <w:tcW w:w="2254" w:type="dxa"/>
          </w:tcPr>
          <w:p w14:paraId="77E0FCF3" w14:textId="77777777" w:rsidR="00E53AA4" w:rsidRPr="00E857CE" w:rsidRDefault="00E53AA4" w:rsidP="0038379F">
            <w:pPr>
              <w:spacing w:before="240" w:line="360" w:lineRule="auto"/>
              <w:jc w:val="both"/>
              <w:rPr>
                <w:rFonts w:ascii="Arial" w:hAnsi="Arial" w:cs="Arial"/>
                <w:b/>
                <w:sz w:val="24"/>
                <w:szCs w:val="24"/>
                <w:lang w:val="en-GB" w:eastAsia="en-GB"/>
              </w:rPr>
            </w:pPr>
            <w:r w:rsidRPr="00E857CE">
              <w:rPr>
                <w:rFonts w:ascii="Arial" w:hAnsi="Arial" w:cs="Arial"/>
                <w:b/>
                <w:sz w:val="24"/>
                <w:szCs w:val="24"/>
                <w:lang w:val="en-GB" w:eastAsia="en-GB"/>
              </w:rPr>
              <w:t>Planning assumption</w:t>
            </w:r>
          </w:p>
        </w:tc>
        <w:tc>
          <w:tcPr>
            <w:tcW w:w="2254" w:type="dxa"/>
          </w:tcPr>
          <w:p w14:paraId="0D54F3EF" w14:textId="77777777" w:rsidR="00E53AA4" w:rsidRPr="00E857CE" w:rsidRDefault="00E53AA4" w:rsidP="0038379F">
            <w:pPr>
              <w:spacing w:before="240" w:line="360" w:lineRule="auto"/>
              <w:jc w:val="both"/>
              <w:rPr>
                <w:rFonts w:ascii="Arial" w:hAnsi="Arial" w:cs="Arial"/>
                <w:b/>
                <w:sz w:val="24"/>
                <w:szCs w:val="24"/>
                <w:lang w:val="en-GB" w:eastAsia="en-GB"/>
              </w:rPr>
            </w:pPr>
            <w:r w:rsidRPr="00E857CE">
              <w:rPr>
                <w:rFonts w:ascii="Arial" w:hAnsi="Arial" w:cs="Arial"/>
                <w:b/>
                <w:sz w:val="24"/>
                <w:szCs w:val="24"/>
                <w:lang w:val="en-GB" w:eastAsia="en-GB"/>
              </w:rPr>
              <w:t>Illustrative annual transactions</w:t>
            </w:r>
          </w:p>
        </w:tc>
      </w:tr>
      <w:tr w:rsidR="00E53AA4" w:rsidRPr="00E53AA4" w14:paraId="02EEC7EB" w14:textId="77777777" w:rsidTr="00E53AA4">
        <w:tc>
          <w:tcPr>
            <w:tcW w:w="2254" w:type="dxa"/>
          </w:tcPr>
          <w:p w14:paraId="2EF0B20A" w14:textId="77777777" w:rsidR="00E53AA4" w:rsidRPr="00E53AA4" w:rsidRDefault="00E53AA4" w:rsidP="0038379F">
            <w:pPr>
              <w:spacing w:before="240" w:line="360" w:lineRule="auto"/>
              <w:jc w:val="both"/>
              <w:rPr>
                <w:rFonts w:ascii="Arial" w:hAnsi="Arial" w:cs="Arial"/>
                <w:sz w:val="24"/>
                <w:szCs w:val="24"/>
                <w:lang w:val="en-GB" w:eastAsia="en-GB"/>
              </w:rPr>
            </w:pPr>
            <w:r w:rsidRPr="00E53AA4">
              <w:rPr>
                <w:rFonts w:ascii="Arial" w:hAnsi="Arial" w:cs="Arial"/>
                <w:sz w:val="24"/>
                <w:szCs w:val="24"/>
                <w:lang w:val="en-GB" w:eastAsia="en-GB"/>
              </w:rPr>
              <w:lastRenderedPageBreak/>
              <w:t>Visitors</w:t>
            </w:r>
          </w:p>
        </w:tc>
        <w:tc>
          <w:tcPr>
            <w:tcW w:w="2254" w:type="dxa"/>
          </w:tcPr>
          <w:p w14:paraId="62EAE6FF" w14:textId="77777777" w:rsidR="00E53AA4" w:rsidRPr="00E53AA4" w:rsidRDefault="00E53AA4" w:rsidP="0038379F">
            <w:pPr>
              <w:spacing w:before="240" w:line="360" w:lineRule="auto"/>
              <w:jc w:val="both"/>
              <w:rPr>
                <w:rFonts w:ascii="Arial" w:hAnsi="Arial" w:cs="Arial"/>
                <w:sz w:val="24"/>
                <w:szCs w:val="24"/>
                <w:lang w:val="en-GB" w:eastAsia="en-GB"/>
              </w:rPr>
            </w:pPr>
            <w:r w:rsidRPr="00E53AA4">
              <w:rPr>
                <w:rFonts w:ascii="Arial" w:hAnsi="Arial" w:cs="Arial"/>
                <w:sz w:val="24"/>
                <w:szCs w:val="24"/>
                <w:lang w:val="en-GB" w:eastAsia="en-GB"/>
              </w:rPr>
              <w:t>38,000,000 occasions</w:t>
            </w:r>
          </w:p>
        </w:tc>
        <w:tc>
          <w:tcPr>
            <w:tcW w:w="2254" w:type="dxa"/>
          </w:tcPr>
          <w:p w14:paraId="68ACBBC5" w14:textId="77777777" w:rsidR="00E53AA4" w:rsidRPr="00E53AA4" w:rsidRDefault="00E53AA4" w:rsidP="0038379F">
            <w:pPr>
              <w:spacing w:before="240" w:line="360" w:lineRule="auto"/>
              <w:jc w:val="both"/>
              <w:rPr>
                <w:rFonts w:ascii="Arial" w:hAnsi="Arial" w:cs="Arial"/>
                <w:sz w:val="24"/>
                <w:szCs w:val="24"/>
                <w:lang w:val="en-GB" w:eastAsia="en-GB"/>
              </w:rPr>
            </w:pPr>
            <w:r w:rsidRPr="00E53AA4">
              <w:rPr>
                <w:rFonts w:ascii="Arial" w:hAnsi="Arial" w:cs="Arial"/>
                <w:sz w:val="24"/>
                <w:szCs w:val="24"/>
                <w:lang w:val="en-GB" w:eastAsia="en-GB"/>
              </w:rPr>
              <w:t>20% make a café purchase</w:t>
            </w:r>
          </w:p>
        </w:tc>
        <w:tc>
          <w:tcPr>
            <w:tcW w:w="2254" w:type="dxa"/>
          </w:tcPr>
          <w:p w14:paraId="45AC6D6D" w14:textId="77777777" w:rsidR="00E53AA4" w:rsidRPr="00E53AA4" w:rsidRDefault="00E53AA4" w:rsidP="0038379F">
            <w:pPr>
              <w:spacing w:before="240" w:line="360" w:lineRule="auto"/>
              <w:jc w:val="both"/>
              <w:rPr>
                <w:rFonts w:ascii="Arial" w:hAnsi="Arial" w:cs="Arial"/>
                <w:sz w:val="24"/>
                <w:szCs w:val="24"/>
                <w:lang w:val="en-GB" w:eastAsia="en-GB"/>
              </w:rPr>
            </w:pPr>
            <w:r w:rsidRPr="00E53AA4">
              <w:rPr>
                <w:rFonts w:ascii="Arial" w:hAnsi="Arial" w:cs="Arial"/>
                <w:sz w:val="24"/>
                <w:szCs w:val="24"/>
                <w:lang w:val="en-GB" w:eastAsia="en-GB"/>
              </w:rPr>
              <w:t>7,600,000</w:t>
            </w:r>
          </w:p>
        </w:tc>
      </w:tr>
      <w:tr w:rsidR="00E53AA4" w:rsidRPr="00E53AA4" w14:paraId="5F62ECC7" w14:textId="77777777" w:rsidTr="00E53AA4">
        <w:tc>
          <w:tcPr>
            <w:tcW w:w="2254" w:type="dxa"/>
          </w:tcPr>
          <w:p w14:paraId="1D782344" w14:textId="77777777" w:rsidR="00E53AA4" w:rsidRPr="00E53AA4" w:rsidRDefault="00E53AA4" w:rsidP="0038379F">
            <w:pPr>
              <w:spacing w:before="240" w:line="360" w:lineRule="auto"/>
              <w:jc w:val="both"/>
              <w:rPr>
                <w:rFonts w:ascii="Arial" w:hAnsi="Arial" w:cs="Arial"/>
                <w:sz w:val="24"/>
                <w:szCs w:val="24"/>
                <w:lang w:val="en-GB" w:eastAsia="en-GB"/>
              </w:rPr>
            </w:pPr>
            <w:r w:rsidRPr="00E53AA4">
              <w:rPr>
                <w:rFonts w:ascii="Arial" w:hAnsi="Arial" w:cs="Arial"/>
                <w:sz w:val="24"/>
                <w:szCs w:val="24"/>
                <w:lang w:val="en-GB" w:eastAsia="en-GB"/>
              </w:rPr>
              <w:t>Reachable visitor occasions</w:t>
            </w:r>
          </w:p>
        </w:tc>
        <w:tc>
          <w:tcPr>
            <w:tcW w:w="2254" w:type="dxa"/>
          </w:tcPr>
          <w:p w14:paraId="24EDB795" w14:textId="77777777" w:rsidR="00E53AA4" w:rsidRPr="00E53AA4" w:rsidRDefault="00E53AA4" w:rsidP="0038379F">
            <w:pPr>
              <w:spacing w:before="240" w:line="360" w:lineRule="auto"/>
              <w:jc w:val="both"/>
              <w:rPr>
                <w:rFonts w:ascii="Arial" w:hAnsi="Arial" w:cs="Arial"/>
                <w:sz w:val="24"/>
                <w:szCs w:val="24"/>
                <w:lang w:val="en-GB" w:eastAsia="en-GB"/>
              </w:rPr>
            </w:pPr>
            <w:r w:rsidRPr="00E53AA4">
              <w:rPr>
                <w:rFonts w:ascii="Arial" w:hAnsi="Arial" w:cs="Arial"/>
                <w:sz w:val="24"/>
                <w:szCs w:val="24"/>
                <w:lang w:val="en-GB" w:eastAsia="en-GB"/>
              </w:rPr>
              <w:t>7,600,000</w:t>
            </w:r>
          </w:p>
        </w:tc>
        <w:tc>
          <w:tcPr>
            <w:tcW w:w="2254" w:type="dxa"/>
          </w:tcPr>
          <w:p w14:paraId="4EA88B5F" w14:textId="77777777" w:rsidR="00E53AA4" w:rsidRPr="00E53AA4" w:rsidRDefault="00E53AA4" w:rsidP="0038379F">
            <w:pPr>
              <w:spacing w:before="240" w:line="360" w:lineRule="auto"/>
              <w:jc w:val="both"/>
              <w:rPr>
                <w:rFonts w:ascii="Arial" w:hAnsi="Arial" w:cs="Arial"/>
                <w:sz w:val="24"/>
                <w:szCs w:val="24"/>
                <w:lang w:val="en-GB" w:eastAsia="en-GB"/>
              </w:rPr>
            </w:pPr>
            <w:r w:rsidRPr="00E53AA4">
              <w:rPr>
                <w:rFonts w:ascii="Arial" w:hAnsi="Arial" w:cs="Arial"/>
                <w:sz w:val="24"/>
                <w:szCs w:val="24"/>
                <w:lang w:val="en-GB" w:eastAsia="en-GB"/>
              </w:rPr>
              <w:t>15% fall within realistic competitive catchment</w:t>
            </w:r>
          </w:p>
        </w:tc>
        <w:tc>
          <w:tcPr>
            <w:tcW w:w="2254" w:type="dxa"/>
          </w:tcPr>
          <w:p w14:paraId="32F796DA" w14:textId="77777777" w:rsidR="00E53AA4" w:rsidRPr="00E53AA4" w:rsidRDefault="00E53AA4" w:rsidP="0038379F">
            <w:pPr>
              <w:spacing w:before="240" w:line="360" w:lineRule="auto"/>
              <w:jc w:val="both"/>
              <w:rPr>
                <w:rFonts w:ascii="Arial" w:hAnsi="Arial" w:cs="Arial"/>
                <w:sz w:val="24"/>
                <w:szCs w:val="24"/>
                <w:lang w:val="en-GB" w:eastAsia="en-GB"/>
              </w:rPr>
            </w:pPr>
            <w:r w:rsidRPr="00E53AA4">
              <w:rPr>
                <w:rFonts w:ascii="Arial" w:hAnsi="Arial" w:cs="Arial"/>
                <w:sz w:val="24"/>
                <w:szCs w:val="24"/>
                <w:lang w:val="en-GB" w:eastAsia="en-GB"/>
              </w:rPr>
              <w:t>1,140,000</w:t>
            </w:r>
          </w:p>
        </w:tc>
      </w:tr>
      <w:tr w:rsidR="00E53AA4" w:rsidRPr="00E53AA4" w14:paraId="3CBAC120" w14:textId="77777777" w:rsidTr="00E53AA4">
        <w:tc>
          <w:tcPr>
            <w:tcW w:w="2254" w:type="dxa"/>
          </w:tcPr>
          <w:p w14:paraId="71228859" w14:textId="77777777" w:rsidR="00E53AA4" w:rsidRPr="00E53AA4" w:rsidRDefault="00E53AA4" w:rsidP="0038379F">
            <w:pPr>
              <w:spacing w:before="240" w:line="360" w:lineRule="auto"/>
              <w:jc w:val="both"/>
              <w:rPr>
                <w:rFonts w:ascii="Arial" w:hAnsi="Arial" w:cs="Arial"/>
                <w:sz w:val="24"/>
                <w:szCs w:val="24"/>
                <w:lang w:val="en-GB" w:eastAsia="en-GB"/>
              </w:rPr>
            </w:pPr>
            <w:r w:rsidRPr="00E53AA4">
              <w:rPr>
                <w:rFonts w:ascii="Arial" w:hAnsi="Arial" w:cs="Arial"/>
                <w:sz w:val="24"/>
                <w:szCs w:val="24"/>
                <w:lang w:val="en-GB" w:eastAsia="en-GB"/>
              </w:rPr>
              <w:t>TEBC visitor capture</w:t>
            </w:r>
          </w:p>
        </w:tc>
        <w:tc>
          <w:tcPr>
            <w:tcW w:w="2254" w:type="dxa"/>
          </w:tcPr>
          <w:p w14:paraId="54D5BA6A" w14:textId="77777777" w:rsidR="00E53AA4" w:rsidRPr="00E53AA4" w:rsidRDefault="00E53AA4" w:rsidP="0038379F">
            <w:pPr>
              <w:spacing w:before="240" w:line="360" w:lineRule="auto"/>
              <w:jc w:val="both"/>
              <w:rPr>
                <w:rFonts w:ascii="Arial" w:hAnsi="Arial" w:cs="Arial"/>
                <w:sz w:val="24"/>
                <w:szCs w:val="24"/>
                <w:lang w:val="en-GB" w:eastAsia="en-GB"/>
              </w:rPr>
            </w:pPr>
            <w:r w:rsidRPr="00E53AA4">
              <w:rPr>
                <w:rFonts w:ascii="Arial" w:hAnsi="Arial" w:cs="Arial"/>
                <w:sz w:val="24"/>
                <w:szCs w:val="24"/>
                <w:lang w:val="en-GB" w:eastAsia="en-GB"/>
              </w:rPr>
              <w:t>1,140,000</w:t>
            </w:r>
          </w:p>
        </w:tc>
        <w:tc>
          <w:tcPr>
            <w:tcW w:w="2254" w:type="dxa"/>
          </w:tcPr>
          <w:p w14:paraId="265D468E" w14:textId="77777777" w:rsidR="00E53AA4" w:rsidRPr="00E53AA4" w:rsidRDefault="00E53AA4" w:rsidP="0038379F">
            <w:pPr>
              <w:spacing w:before="240" w:line="360" w:lineRule="auto"/>
              <w:jc w:val="both"/>
              <w:rPr>
                <w:rFonts w:ascii="Arial" w:hAnsi="Arial" w:cs="Arial"/>
                <w:sz w:val="24"/>
                <w:szCs w:val="24"/>
                <w:lang w:val="en-GB" w:eastAsia="en-GB"/>
              </w:rPr>
            </w:pPr>
            <w:r w:rsidRPr="00E53AA4">
              <w:rPr>
                <w:rFonts w:ascii="Arial" w:hAnsi="Arial" w:cs="Arial"/>
                <w:sz w:val="24"/>
                <w:szCs w:val="24"/>
                <w:lang w:val="en-GB" w:eastAsia="en-GB"/>
              </w:rPr>
              <w:t>2% captured by TEBC</w:t>
            </w:r>
          </w:p>
        </w:tc>
        <w:tc>
          <w:tcPr>
            <w:tcW w:w="2254" w:type="dxa"/>
          </w:tcPr>
          <w:p w14:paraId="63688B74" w14:textId="77777777" w:rsidR="00E53AA4" w:rsidRPr="00E53AA4" w:rsidRDefault="00E53AA4" w:rsidP="0038379F">
            <w:pPr>
              <w:spacing w:before="240" w:line="360" w:lineRule="auto"/>
              <w:jc w:val="both"/>
              <w:rPr>
                <w:rFonts w:ascii="Arial" w:hAnsi="Arial" w:cs="Arial"/>
                <w:sz w:val="24"/>
                <w:szCs w:val="24"/>
                <w:lang w:val="en-GB" w:eastAsia="en-GB"/>
              </w:rPr>
            </w:pPr>
            <w:r w:rsidRPr="00E53AA4">
              <w:rPr>
                <w:rFonts w:ascii="Arial" w:hAnsi="Arial" w:cs="Arial"/>
                <w:sz w:val="24"/>
                <w:szCs w:val="24"/>
                <w:lang w:val="en-GB" w:eastAsia="en-GB"/>
              </w:rPr>
              <w:t>22,800</w:t>
            </w:r>
          </w:p>
        </w:tc>
      </w:tr>
      <w:tr w:rsidR="00E53AA4" w:rsidRPr="00E53AA4" w14:paraId="39E6D1B4" w14:textId="77777777" w:rsidTr="00E53AA4">
        <w:tc>
          <w:tcPr>
            <w:tcW w:w="2254" w:type="dxa"/>
          </w:tcPr>
          <w:p w14:paraId="638FB640" w14:textId="77777777" w:rsidR="00E53AA4" w:rsidRPr="00E53AA4" w:rsidRDefault="00E53AA4" w:rsidP="0038379F">
            <w:pPr>
              <w:spacing w:before="240" w:line="360" w:lineRule="auto"/>
              <w:jc w:val="both"/>
              <w:rPr>
                <w:rFonts w:ascii="Arial" w:hAnsi="Arial" w:cs="Arial"/>
                <w:sz w:val="24"/>
                <w:szCs w:val="24"/>
                <w:lang w:val="en-GB" w:eastAsia="en-GB"/>
              </w:rPr>
            </w:pPr>
            <w:r w:rsidRPr="00E53AA4">
              <w:rPr>
                <w:rFonts w:ascii="Arial" w:hAnsi="Arial" w:cs="Arial"/>
                <w:sz w:val="24"/>
                <w:szCs w:val="24"/>
                <w:lang w:val="en-GB" w:eastAsia="en-GB"/>
              </w:rPr>
              <w:t>Average transaction value</w:t>
            </w:r>
          </w:p>
        </w:tc>
        <w:tc>
          <w:tcPr>
            <w:tcW w:w="2254" w:type="dxa"/>
          </w:tcPr>
          <w:p w14:paraId="1B4F95FC" w14:textId="77777777" w:rsidR="00E53AA4" w:rsidRPr="00E53AA4" w:rsidRDefault="00E53AA4" w:rsidP="0038379F">
            <w:pPr>
              <w:spacing w:before="240" w:line="360" w:lineRule="auto"/>
              <w:jc w:val="both"/>
              <w:rPr>
                <w:rFonts w:ascii="Arial" w:hAnsi="Arial" w:cs="Arial"/>
                <w:sz w:val="24"/>
                <w:szCs w:val="24"/>
                <w:lang w:val="en-GB" w:eastAsia="en-GB"/>
              </w:rPr>
            </w:pPr>
            <w:r w:rsidRPr="00E53AA4">
              <w:rPr>
                <w:rFonts w:ascii="Arial" w:hAnsi="Arial" w:cs="Arial"/>
                <w:sz w:val="24"/>
                <w:szCs w:val="24"/>
                <w:lang w:val="en-GB" w:eastAsia="en-GB"/>
              </w:rPr>
              <w:t>22,800 transactions</w:t>
            </w:r>
          </w:p>
        </w:tc>
        <w:tc>
          <w:tcPr>
            <w:tcW w:w="2254" w:type="dxa"/>
          </w:tcPr>
          <w:p w14:paraId="5739AB21" w14:textId="77777777" w:rsidR="00E53AA4" w:rsidRPr="00E53AA4" w:rsidRDefault="00E53AA4" w:rsidP="0038379F">
            <w:pPr>
              <w:spacing w:before="240" w:line="360" w:lineRule="auto"/>
              <w:jc w:val="both"/>
              <w:rPr>
                <w:rFonts w:ascii="Arial" w:hAnsi="Arial" w:cs="Arial"/>
                <w:sz w:val="24"/>
                <w:szCs w:val="24"/>
                <w:lang w:val="en-GB" w:eastAsia="en-GB"/>
              </w:rPr>
            </w:pPr>
            <w:r w:rsidRPr="00E53AA4">
              <w:rPr>
                <w:rFonts w:ascii="Arial" w:hAnsi="Arial" w:cs="Arial"/>
                <w:sz w:val="24"/>
                <w:szCs w:val="24"/>
                <w:lang w:val="en-GB" w:eastAsia="en-GB"/>
              </w:rPr>
              <w:t>£7 per transaction</w:t>
            </w:r>
          </w:p>
        </w:tc>
        <w:tc>
          <w:tcPr>
            <w:tcW w:w="2254" w:type="dxa"/>
          </w:tcPr>
          <w:p w14:paraId="5A66EEDF" w14:textId="77777777" w:rsidR="00E53AA4" w:rsidRPr="00E53AA4" w:rsidRDefault="00E53AA4" w:rsidP="0038379F">
            <w:pPr>
              <w:spacing w:before="240" w:line="360" w:lineRule="auto"/>
              <w:jc w:val="both"/>
              <w:rPr>
                <w:rFonts w:ascii="Arial" w:hAnsi="Arial" w:cs="Arial"/>
                <w:sz w:val="24"/>
                <w:szCs w:val="24"/>
                <w:lang w:val="en-GB" w:eastAsia="en-GB"/>
              </w:rPr>
            </w:pPr>
            <w:r w:rsidRPr="00E53AA4">
              <w:rPr>
                <w:rFonts w:ascii="Arial" w:hAnsi="Arial" w:cs="Arial"/>
                <w:sz w:val="24"/>
                <w:szCs w:val="24"/>
                <w:lang w:val="en-GB" w:eastAsia="en-GB"/>
              </w:rPr>
              <w:t>£159,600</w:t>
            </w:r>
          </w:p>
        </w:tc>
      </w:tr>
    </w:tbl>
    <w:p w14:paraId="70CA1041" w14:textId="591964D9" w:rsidR="00E53AA4" w:rsidRPr="00E53AA4" w:rsidRDefault="00E53AA4" w:rsidP="00E53AA4">
      <w:pPr>
        <w:spacing w:before="240" w:line="360" w:lineRule="auto"/>
        <w:jc w:val="both"/>
        <w:rPr>
          <w:rFonts w:ascii="Arial" w:hAnsi="Arial" w:cs="Arial"/>
          <w:sz w:val="24"/>
          <w:szCs w:val="24"/>
          <w:lang w:val="en-GB" w:eastAsia="en-GB"/>
        </w:rPr>
      </w:pPr>
      <w:r w:rsidRPr="00E857CE">
        <w:rPr>
          <w:rFonts w:ascii="Arial" w:hAnsi="Arial" w:cs="Arial"/>
          <w:b/>
          <w:sz w:val="24"/>
          <w:szCs w:val="24"/>
          <w:lang w:val="en-GB" w:eastAsia="en-GB"/>
        </w:rPr>
        <w:t>Source:</w:t>
      </w:r>
      <w:r w:rsidRPr="00E53AA4">
        <w:rPr>
          <w:rFonts w:ascii="Arial" w:hAnsi="Arial" w:cs="Arial"/>
          <w:sz w:val="24"/>
          <w:szCs w:val="24"/>
          <w:lang w:val="en-GB" w:eastAsia="en-GB"/>
        </w:rPr>
        <w:t xml:space="preserve"> Researcher’s illustrative calculation. The 20%, 15%, 2% and £7 figures are planning assumptions and are not published market </w:t>
      </w:r>
      <w:r>
        <w:rPr>
          <w:rFonts w:ascii="Arial" w:hAnsi="Arial" w:cs="Arial"/>
          <w:sz w:val="24"/>
          <w:szCs w:val="24"/>
          <w:lang w:val="en-GB" w:eastAsia="en-GB"/>
        </w:rPr>
        <w:t>statistics or a sales forecast</w:t>
      </w:r>
    </w:p>
    <w:p w14:paraId="2F770579" w14:textId="441C8999" w:rsidR="004C6A98" w:rsidRPr="004C6A98" w:rsidRDefault="00E53AA4" w:rsidP="004C6A98">
      <w:pPr>
        <w:spacing w:before="240" w:line="360" w:lineRule="auto"/>
        <w:jc w:val="both"/>
        <w:rPr>
          <w:rFonts w:ascii="Arial" w:hAnsi="Arial" w:cs="Arial"/>
          <w:sz w:val="24"/>
          <w:szCs w:val="24"/>
          <w:lang w:val="en-GB" w:eastAsia="en-GB"/>
        </w:rPr>
      </w:pPr>
      <w:r w:rsidRPr="00E53AA4">
        <w:rPr>
          <w:rFonts w:ascii="Arial" w:hAnsi="Arial" w:cs="Arial"/>
          <w:sz w:val="24"/>
          <w:szCs w:val="24"/>
          <w:lang w:val="en-GB" w:eastAsia="en-GB"/>
        </w:rPr>
        <w:t>The resulting £159,600 should not be interpreted as a first-year revenue forecast. It represents an illustrative scenario for the visitor segment only and demonstrates how a proportion of the available local demand could translate into transactions. The assumptions require validation through competitor observation, supplier and pricing analysis, test trading and subsequent transaction data. Importantly, this scenario excludes repeat purchasing from workers and residents. A fuller commercial model should therefore estimate these segments separately using realistic purchase frequencies and average transaction values.</w:t>
      </w:r>
    </w:p>
    <w:p w14:paraId="69B92379" w14:textId="027CEFA2" w:rsidR="004C6A98" w:rsidRPr="004C6A98" w:rsidRDefault="004C6A98" w:rsidP="008B0B6B">
      <w:pPr>
        <w:pStyle w:val="Heading2"/>
        <w:rPr>
          <w:lang w:val="en-GB" w:eastAsia="en-GB"/>
        </w:rPr>
      </w:pPr>
      <w:bookmarkStart w:id="44" w:name="_Toc240023623"/>
      <w:r w:rsidRPr="004C6A98">
        <w:rPr>
          <w:lang w:val="en-GB" w:eastAsia="en-GB"/>
        </w:rPr>
        <w:t>5.4 Ma</w:t>
      </w:r>
      <w:r w:rsidR="0051296B">
        <w:rPr>
          <w:lang w:val="en-GB" w:eastAsia="en-GB"/>
        </w:rPr>
        <w:t>rket Segmentation and Targeting</w:t>
      </w:r>
      <w:bookmarkEnd w:id="44"/>
    </w:p>
    <w:p w14:paraId="6446319C" w14:textId="5FDB990A" w:rsidR="0010342D" w:rsidRPr="0010342D" w:rsidRDefault="0010342D" w:rsidP="0010342D">
      <w:pPr>
        <w:spacing w:before="240" w:line="360" w:lineRule="auto"/>
        <w:jc w:val="both"/>
        <w:rPr>
          <w:rFonts w:ascii="Arial" w:hAnsi="Arial" w:cs="Arial"/>
          <w:sz w:val="24"/>
          <w:szCs w:val="24"/>
          <w:lang w:val="en-GB" w:eastAsia="en-GB"/>
        </w:rPr>
      </w:pPr>
      <w:r w:rsidRPr="0010342D">
        <w:rPr>
          <w:rFonts w:ascii="Arial" w:hAnsi="Arial" w:cs="Arial"/>
          <w:sz w:val="24"/>
          <w:szCs w:val="24"/>
          <w:lang w:val="en-GB" w:eastAsia="en-GB"/>
        </w:rPr>
        <w:t>Analysis based upon STP: Geographic, Demographic, Psychographic and Behavioural Segments and Identification of Most C</w:t>
      </w:r>
      <w:r w:rsidR="008B0B6B">
        <w:rPr>
          <w:rFonts w:ascii="Arial" w:hAnsi="Arial" w:cs="Arial"/>
          <w:sz w:val="24"/>
          <w:szCs w:val="24"/>
          <w:lang w:val="en-GB" w:eastAsia="en-GB"/>
        </w:rPr>
        <w:t>ommercially Relevant Customers</w:t>
      </w:r>
    </w:p>
    <w:p w14:paraId="75207365" w14:textId="25B4FC44" w:rsidR="0010342D" w:rsidRPr="0010342D" w:rsidRDefault="0010342D" w:rsidP="0010342D">
      <w:pPr>
        <w:spacing w:before="240" w:line="360" w:lineRule="auto"/>
        <w:jc w:val="both"/>
        <w:rPr>
          <w:rFonts w:ascii="Arial" w:hAnsi="Arial" w:cs="Arial"/>
          <w:sz w:val="24"/>
          <w:szCs w:val="24"/>
          <w:lang w:val="en-GB" w:eastAsia="en-GB"/>
        </w:rPr>
      </w:pPr>
      <w:r w:rsidRPr="0010342D">
        <w:rPr>
          <w:rFonts w:ascii="Arial" w:hAnsi="Arial" w:cs="Arial"/>
          <w:sz w:val="24"/>
          <w:szCs w:val="24"/>
          <w:lang w:val="en-GB" w:eastAsia="en-GB"/>
        </w:rPr>
        <w:t xml:space="preserve">Geographic segmentation relates to customers living within walking distance of Monmouth Street and the larger Covent Garden/West End community. This is especially significant for workers and residents as repeat purchases from the cafés is related to their convenience and </w:t>
      </w:r>
      <w:r w:rsidR="008B0B6B">
        <w:rPr>
          <w:rFonts w:ascii="Arial" w:hAnsi="Arial" w:cs="Arial"/>
          <w:sz w:val="24"/>
          <w:szCs w:val="24"/>
          <w:lang w:val="en-GB" w:eastAsia="en-GB"/>
        </w:rPr>
        <w:t>accessibility</w:t>
      </w:r>
    </w:p>
    <w:p w14:paraId="59A6CA02" w14:textId="0C2CFA57" w:rsidR="0010342D" w:rsidRPr="0010342D" w:rsidRDefault="0010342D" w:rsidP="0010342D">
      <w:pPr>
        <w:spacing w:before="240" w:line="360" w:lineRule="auto"/>
        <w:jc w:val="both"/>
        <w:rPr>
          <w:rFonts w:ascii="Arial" w:hAnsi="Arial" w:cs="Arial"/>
          <w:sz w:val="24"/>
          <w:szCs w:val="24"/>
          <w:lang w:val="en-GB" w:eastAsia="en-GB"/>
        </w:rPr>
      </w:pPr>
      <w:r w:rsidRPr="0010342D">
        <w:rPr>
          <w:rFonts w:ascii="Arial" w:hAnsi="Arial" w:cs="Arial"/>
          <w:sz w:val="24"/>
          <w:szCs w:val="24"/>
          <w:lang w:val="en-GB" w:eastAsia="en-GB"/>
        </w:rPr>
        <w:lastRenderedPageBreak/>
        <w:t>Demographic segmentation focuses on economically active people – those working in the profession, but also those who are studying – and acknowledges that there is a much wider mix of visitors to Covent Garden t</w:t>
      </w:r>
      <w:r w:rsidR="008B0B6B">
        <w:rPr>
          <w:rFonts w:ascii="Arial" w:hAnsi="Arial" w:cs="Arial"/>
          <w:sz w:val="24"/>
          <w:szCs w:val="24"/>
          <w:lang w:val="en-GB" w:eastAsia="en-GB"/>
        </w:rPr>
        <w:t>han those who live in the area.</w:t>
      </w:r>
    </w:p>
    <w:p w14:paraId="1F02FB98" w14:textId="74306EAD" w:rsidR="0010342D" w:rsidRPr="0010342D" w:rsidRDefault="0010342D" w:rsidP="0010342D">
      <w:pPr>
        <w:spacing w:before="240" w:line="360" w:lineRule="auto"/>
        <w:jc w:val="both"/>
        <w:rPr>
          <w:rFonts w:ascii="Arial" w:hAnsi="Arial" w:cs="Arial"/>
          <w:sz w:val="24"/>
          <w:szCs w:val="24"/>
          <w:lang w:val="en-GB" w:eastAsia="en-GB"/>
        </w:rPr>
      </w:pPr>
      <w:r w:rsidRPr="0010342D">
        <w:rPr>
          <w:rFonts w:ascii="Arial" w:hAnsi="Arial" w:cs="Arial"/>
          <w:sz w:val="24"/>
          <w:szCs w:val="24"/>
          <w:lang w:val="en-GB" w:eastAsia="en-GB"/>
        </w:rPr>
        <w:t>Psychographic segmentation focuses particularly on consumers interested in specialty coffee, quality, ethical consumption, sustainability and experiential hospitality. It is consistent with research showing consumers might be willing to pay increased prices for sustainable and trustworthy coffee attributes (Fuller and Grebitus</w:t>
      </w:r>
      <w:r w:rsidR="008B0B6B">
        <w:rPr>
          <w:rFonts w:ascii="Arial" w:hAnsi="Arial" w:cs="Arial"/>
          <w:sz w:val="24"/>
          <w:szCs w:val="24"/>
          <w:lang w:val="en-GB" w:eastAsia="en-GB"/>
        </w:rPr>
        <w:t>, 2023; Abdu and Mutuku, 2021).</w:t>
      </w:r>
    </w:p>
    <w:p w14:paraId="0CD862D2" w14:textId="426F969A" w:rsidR="0010342D" w:rsidRPr="0010342D" w:rsidRDefault="0010342D" w:rsidP="0010342D">
      <w:pPr>
        <w:spacing w:before="240" w:line="360" w:lineRule="auto"/>
        <w:jc w:val="both"/>
        <w:rPr>
          <w:rFonts w:ascii="Arial" w:hAnsi="Arial" w:cs="Arial"/>
          <w:sz w:val="24"/>
          <w:szCs w:val="24"/>
          <w:lang w:val="en-GB" w:eastAsia="en-GB"/>
        </w:rPr>
      </w:pPr>
      <w:r w:rsidRPr="0010342D">
        <w:rPr>
          <w:rFonts w:ascii="Arial" w:hAnsi="Arial" w:cs="Arial"/>
          <w:sz w:val="24"/>
          <w:szCs w:val="24"/>
          <w:lang w:val="en-GB" w:eastAsia="en-GB"/>
        </w:rPr>
        <w:t>Behavioural segmentation takes into account the frequency of coffee purchase, the number of times the person visits the café, his interest in specialty products, and the person's likelihood of repeat purchasing. So workers or regular local visitors are a more attractive prospect than occasional tourists, if they can sup</w:t>
      </w:r>
      <w:r w:rsidR="008B0B6B">
        <w:rPr>
          <w:rFonts w:ascii="Arial" w:hAnsi="Arial" w:cs="Arial"/>
          <w:sz w:val="24"/>
          <w:szCs w:val="24"/>
          <w:lang w:val="en-GB" w:eastAsia="en-GB"/>
        </w:rPr>
        <w:t>ply a recurring flow of income.</w:t>
      </w:r>
    </w:p>
    <w:p w14:paraId="5EC61C57" w14:textId="21502708" w:rsidR="004C6A98" w:rsidRPr="004C6A98" w:rsidRDefault="0010342D" w:rsidP="004C6A98">
      <w:pPr>
        <w:spacing w:before="240" w:line="360" w:lineRule="auto"/>
        <w:jc w:val="both"/>
        <w:rPr>
          <w:rFonts w:ascii="Arial" w:hAnsi="Arial" w:cs="Arial"/>
          <w:sz w:val="24"/>
          <w:szCs w:val="24"/>
          <w:lang w:val="en-GB" w:eastAsia="en-GB"/>
        </w:rPr>
      </w:pPr>
      <w:r w:rsidRPr="0010342D">
        <w:rPr>
          <w:rFonts w:ascii="Arial" w:hAnsi="Arial" w:cs="Arial"/>
          <w:sz w:val="24"/>
          <w:szCs w:val="24"/>
          <w:lang w:val="en-GB" w:eastAsia="en-GB"/>
        </w:rPr>
        <w:t xml:space="preserve">Based on this, specialty-coffee consumers and urban professionals who are concerned with ethical issues and appreciate quality, convenience and responsible sourcing are the primary target segment. The key secondary market is at the core of the Covent Garden visitors, and the local market offers a further repeat purchase </w:t>
      </w:r>
      <w:r>
        <w:rPr>
          <w:rFonts w:ascii="Arial" w:hAnsi="Arial" w:cs="Arial"/>
          <w:sz w:val="24"/>
          <w:szCs w:val="24"/>
          <w:lang w:val="en-GB" w:eastAsia="en-GB"/>
        </w:rPr>
        <w:t>opportunity</w:t>
      </w:r>
      <w:r w:rsidR="008B0B6B">
        <w:rPr>
          <w:rFonts w:ascii="Arial" w:hAnsi="Arial" w:cs="Arial"/>
          <w:sz w:val="24"/>
          <w:szCs w:val="24"/>
          <w:lang w:val="en-GB" w:eastAsia="en-GB"/>
        </w:rPr>
        <w:t>.</w:t>
      </w:r>
    </w:p>
    <w:p w14:paraId="5AE5604B" w14:textId="7E88E8E3" w:rsidR="004C6A98" w:rsidRPr="00AD7940" w:rsidRDefault="004C6A98" w:rsidP="00AD7940">
      <w:pPr>
        <w:pStyle w:val="Heading2"/>
        <w:rPr>
          <w:lang w:val="en-GB" w:eastAsia="en-GB"/>
        </w:rPr>
      </w:pPr>
      <w:bookmarkStart w:id="45" w:name="_Toc240023624"/>
      <w:r w:rsidRPr="004C6A98">
        <w:rPr>
          <w:lang w:val="en-GB" w:eastAsia="en-GB"/>
        </w:rPr>
        <w:t>5.5 Indicative TAM, SAM and SOM</w:t>
      </w:r>
      <w:bookmarkEnd w:id="45"/>
    </w:p>
    <w:p w14:paraId="62963AD6" w14:textId="16D50DF6" w:rsidR="004C6A98" w:rsidRDefault="00104C38" w:rsidP="004C6A98">
      <w:pPr>
        <w:spacing w:before="240" w:line="360" w:lineRule="auto"/>
        <w:jc w:val="both"/>
        <w:rPr>
          <w:rFonts w:ascii="Arial" w:hAnsi="Arial" w:cs="Arial"/>
          <w:sz w:val="24"/>
          <w:szCs w:val="24"/>
          <w:lang w:val="en-GB" w:eastAsia="en-GB"/>
        </w:rPr>
      </w:pPr>
      <w:r w:rsidRPr="00104C38">
        <w:rPr>
          <w:rFonts w:ascii="Arial" w:hAnsi="Arial" w:cs="Arial"/>
          <w:sz w:val="24"/>
          <w:szCs w:val="24"/>
          <w:lang w:val="en-GB" w:eastAsia="en-GB"/>
        </w:rPr>
        <w:t xml:space="preserve">A local market estimate should differentiate the overall market from the market that is potentially achievable and ultimately achievable by one café. A scenario is, therefore, a combination of published local market indicators and explicit researcher assumptions that are then combined in a scenario that is </w:t>
      </w:r>
      <w:r w:rsidR="00AD7940" w:rsidRPr="00104C38">
        <w:rPr>
          <w:rFonts w:ascii="Arial" w:hAnsi="Arial" w:cs="Arial"/>
          <w:sz w:val="24"/>
          <w:szCs w:val="24"/>
          <w:lang w:val="en-GB" w:eastAsia="en-GB"/>
        </w:rPr>
        <w:t>validated. A</w:t>
      </w:r>
      <w:r w:rsidRPr="00104C38">
        <w:rPr>
          <w:rFonts w:ascii="Arial" w:hAnsi="Arial" w:cs="Arial"/>
          <w:sz w:val="24"/>
          <w:szCs w:val="24"/>
          <w:lang w:val="en-GB" w:eastAsia="en-GB"/>
        </w:rPr>
        <w:t xml:space="preserve"> scenario is, therefore, a combination of published local market indicators and explicit researcher assumptions that are combi</w:t>
      </w:r>
      <w:r>
        <w:rPr>
          <w:rFonts w:ascii="Arial" w:hAnsi="Arial" w:cs="Arial"/>
          <w:sz w:val="24"/>
          <w:szCs w:val="24"/>
          <w:lang w:val="en-GB" w:eastAsia="en-GB"/>
        </w:rPr>
        <w:t>ned in a scenario and validated</w:t>
      </w:r>
    </w:p>
    <w:p w14:paraId="06854128" w14:textId="0375A0D5" w:rsidR="00E857CE" w:rsidRDefault="00E857CE" w:rsidP="004C6A98">
      <w:pPr>
        <w:spacing w:before="240" w:line="360" w:lineRule="auto"/>
        <w:jc w:val="both"/>
        <w:rPr>
          <w:rFonts w:ascii="Arial" w:hAnsi="Arial" w:cs="Arial"/>
          <w:sz w:val="24"/>
          <w:szCs w:val="24"/>
          <w:lang w:val="en-GB" w:eastAsia="en-GB"/>
        </w:rPr>
      </w:pPr>
    </w:p>
    <w:p w14:paraId="52A7AC92" w14:textId="77777777" w:rsidR="00E857CE" w:rsidRPr="004C6A98" w:rsidRDefault="00E857CE" w:rsidP="004C6A98">
      <w:pPr>
        <w:spacing w:before="240" w:line="360" w:lineRule="auto"/>
        <w:jc w:val="both"/>
        <w:rPr>
          <w:rFonts w:ascii="Arial" w:hAnsi="Arial" w:cs="Arial"/>
          <w:sz w:val="24"/>
          <w:szCs w:val="24"/>
          <w:lang w:val="en-GB" w:eastAsia="en-GB"/>
        </w:rPr>
      </w:pPr>
    </w:p>
    <w:p w14:paraId="33BF6210" w14:textId="712472CB" w:rsidR="00AD7940" w:rsidRPr="00AD7940" w:rsidRDefault="00AD7940" w:rsidP="00AD7940">
      <w:pPr>
        <w:pStyle w:val="Caption"/>
        <w:keepNext/>
        <w:jc w:val="both"/>
        <w:rPr>
          <w:rFonts w:ascii="Arial" w:hAnsi="Arial" w:cs="Arial"/>
          <w:sz w:val="24"/>
        </w:rPr>
      </w:pPr>
      <w:bookmarkStart w:id="46" w:name="_Toc240023694"/>
      <w:r w:rsidRPr="00AD7940">
        <w:rPr>
          <w:rFonts w:ascii="Arial" w:hAnsi="Arial" w:cs="Arial"/>
          <w:sz w:val="24"/>
        </w:rPr>
        <w:lastRenderedPageBreak/>
        <w:t xml:space="preserve">Table </w:t>
      </w:r>
      <w:r w:rsidRPr="00AD7940">
        <w:rPr>
          <w:rFonts w:ascii="Arial" w:hAnsi="Arial" w:cs="Arial"/>
          <w:sz w:val="24"/>
        </w:rPr>
        <w:fldChar w:fldCharType="begin"/>
      </w:r>
      <w:r w:rsidRPr="00AD7940">
        <w:rPr>
          <w:rFonts w:ascii="Arial" w:hAnsi="Arial" w:cs="Arial"/>
          <w:sz w:val="24"/>
        </w:rPr>
        <w:instrText xml:space="preserve"> SEQ Table \* ARABIC </w:instrText>
      </w:r>
      <w:r w:rsidRPr="00AD7940">
        <w:rPr>
          <w:rFonts w:ascii="Arial" w:hAnsi="Arial" w:cs="Arial"/>
          <w:sz w:val="24"/>
        </w:rPr>
        <w:fldChar w:fldCharType="separate"/>
      </w:r>
      <w:r w:rsidR="004E1559">
        <w:rPr>
          <w:rFonts w:ascii="Arial" w:hAnsi="Arial" w:cs="Arial"/>
          <w:noProof/>
          <w:sz w:val="24"/>
        </w:rPr>
        <w:t>3</w:t>
      </w:r>
      <w:r w:rsidRPr="00AD7940">
        <w:rPr>
          <w:rFonts w:ascii="Arial" w:hAnsi="Arial" w:cs="Arial"/>
          <w:sz w:val="24"/>
        </w:rPr>
        <w:fldChar w:fldCharType="end"/>
      </w:r>
      <w:r w:rsidRPr="00AD7940">
        <w:rPr>
          <w:rFonts w:ascii="Arial" w:hAnsi="Arial" w:cs="Arial"/>
          <w:sz w:val="24"/>
        </w:rPr>
        <w:t>: Indicative Market Opportunity</w:t>
      </w:r>
      <w:bookmarkEnd w:id="46"/>
    </w:p>
    <w:tbl>
      <w:tblPr>
        <w:tblStyle w:val="TableGrid"/>
        <w:tblW w:w="0" w:type="auto"/>
        <w:tblLook w:val="04A0" w:firstRow="1" w:lastRow="0" w:firstColumn="1" w:lastColumn="0" w:noHBand="0" w:noVBand="1"/>
      </w:tblPr>
      <w:tblGrid>
        <w:gridCol w:w="2254"/>
        <w:gridCol w:w="2254"/>
        <w:gridCol w:w="2254"/>
        <w:gridCol w:w="2254"/>
      </w:tblGrid>
      <w:tr w:rsidR="0051296B" w:rsidRPr="0051296B" w14:paraId="18F399CD" w14:textId="77777777" w:rsidTr="0051296B">
        <w:tc>
          <w:tcPr>
            <w:tcW w:w="2254" w:type="dxa"/>
          </w:tcPr>
          <w:p w14:paraId="047A57A3" w14:textId="77777777" w:rsidR="0051296B" w:rsidRPr="005438A3" w:rsidRDefault="0051296B" w:rsidP="008B0B6B">
            <w:pPr>
              <w:spacing w:before="240" w:line="360" w:lineRule="auto"/>
              <w:jc w:val="both"/>
              <w:rPr>
                <w:rFonts w:ascii="Arial" w:hAnsi="Arial" w:cs="Arial"/>
                <w:b/>
                <w:sz w:val="24"/>
                <w:szCs w:val="24"/>
                <w:lang w:val="en-GB" w:eastAsia="en-GB"/>
              </w:rPr>
            </w:pPr>
            <w:r w:rsidRPr="005438A3">
              <w:rPr>
                <w:rFonts w:ascii="Arial" w:hAnsi="Arial" w:cs="Arial"/>
                <w:b/>
                <w:sz w:val="24"/>
                <w:szCs w:val="24"/>
                <w:lang w:val="en-GB" w:eastAsia="en-GB"/>
              </w:rPr>
              <w:t>Measure</w:t>
            </w:r>
          </w:p>
        </w:tc>
        <w:tc>
          <w:tcPr>
            <w:tcW w:w="2254" w:type="dxa"/>
          </w:tcPr>
          <w:p w14:paraId="6480BA1D" w14:textId="77777777" w:rsidR="0051296B" w:rsidRPr="005438A3" w:rsidRDefault="0051296B" w:rsidP="008B0B6B">
            <w:pPr>
              <w:spacing w:before="240" w:line="360" w:lineRule="auto"/>
              <w:jc w:val="both"/>
              <w:rPr>
                <w:rFonts w:ascii="Arial" w:hAnsi="Arial" w:cs="Arial"/>
                <w:b/>
                <w:sz w:val="24"/>
                <w:szCs w:val="24"/>
                <w:lang w:val="en-GB" w:eastAsia="en-GB"/>
              </w:rPr>
            </w:pPr>
            <w:r w:rsidRPr="005438A3">
              <w:rPr>
                <w:rFonts w:ascii="Arial" w:hAnsi="Arial" w:cs="Arial"/>
                <w:b/>
                <w:sz w:val="24"/>
                <w:szCs w:val="24"/>
                <w:lang w:val="en-GB" w:eastAsia="en-GB"/>
              </w:rPr>
              <w:t>Basis</w:t>
            </w:r>
          </w:p>
        </w:tc>
        <w:tc>
          <w:tcPr>
            <w:tcW w:w="2254" w:type="dxa"/>
          </w:tcPr>
          <w:p w14:paraId="3970E9B0" w14:textId="77777777" w:rsidR="0051296B" w:rsidRPr="005438A3" w:rsidRDefault="0051296B" w:rsidP="008B0B6B">
            <w:pPr>
              <w:spacing w:before="240" w:line="360" w:lineRule="auto"/>
              <w:jc w:val="both"/>
              <w:rPr>
                <w:rFonts w:ascii="Arial" w:hAnsi="Arial" w:cs="Arial"/>
                <w:b/>
                <w:sz w:val="24"/>
                <w:szCs w:val="24"/>
                <w:lang w:val="en-GB" w:eastAsia="en-GB"/>
              </w:rPr>
            </w:pPr>
            <w:r w:rsidRPr="005438A3">
              <w:rPr>
                <w:rFonts w:ascii="Arial" w:hAnsi="Arial" w:cs="Arial"/>
                <w:b/>
                <w:sz w:val="24"/>
                <w:szCs w:val="24"/>
                <w:lang w:val="en-GB" w:eastAsia="en-GB"/>
              </w:rPr>
              <w:t>Calculation</w:t>
            </w:r>
          </w:p>
        </w:tc>
        <w:tc>
          <w:tcPr>
            <w:tcW w:w="2254" w:type="dxa"/>
          </w:tcPr>
          <w:p w14:paraId="3BC1E825" w14:textId="77777777" w:rsidR="0051296B" w:rsidRPr="005438A3" w:rsidRDefault="0051296B" w:rsidP="008B0B6B">
            <w:pPr>
              <w:spacing w:before="240" w:line="360" w:lineRule="auto"/>
              <w:jc w:val="both"/>
              <w:rPr>
                <w:rFonts w:ascii="Arial" w:hAnsi="Arial" w:cs="Arial"/>
                <w:b/>
                <w:sz w:val="24"/>
                <w:szCs w:val="24"/>
                <w:lang w:val="en-GB" w:eastAsia="en-GB"/>
              </w:rPr>
            </w:pPr>
            <w:r w:rsidRPr="005438A3">
              <w:rPr>
                <w:rFonts w:ascii="Arial" w:hAnsi="Arial" w:cs="Arial"/>
                <w:b/>
                <w:sz w:val="24"/>
                <w:szCs w:val="24"/>
                <w:lang w:val="en-GB" w:eastAsia="en-GB"/>
              </w:rPr>
              <w:t>Indicative result</w:t>
            </w:r>
          </w:p>
        </w:tc>
      </w:tr>
      <w:tr w:rsidR="0051296B" w:rsidRPr="0051296B" w14:paraId="71484CFC" w14:textId="77777777" w:rsidTr="0051296B">
        <w:tc>
          <w:tcPr>
            <w:tcW w:w="2254" w:type="dxa"/>
          </w:tcPr>
          <w:p w14:paraId="54601674" w14:textId="77777777" w:rsidR="0051296B" w:rsidRPr="0051296B" w:rsidRDefault="0051296B" w:rsidP="008B0B6B">
            <w:pPr>
              <w:spacing w:before="240" w:line="360" w:lineRule="auto"/>
              <w:jc w:val="both"/>
              <w:rPr>
                <w:rFonts w:ascii="Arial" w:hAnsi="Arial" w:cs="Arial"/>
                <w:sz w:val="24"/>
                <w:szCs w:val="24"/>
                <w:lang w:val="en-GB" w:eastAsia="en-GB"/>
              </w:rPr>
            </w:pPr>
            <w:r w:rsidRPr="0051296B">
              <w:rPr>
                <w:rFonts w:ascii="Arial" w:hAnsi="Arial" w:cs="Arial"/>
                <w:sz w:val="24"/>
                <w:szCs w:val="24"/>
                <w:lang w:val="en-GB" w:eastAsia="en-GB"/>
              </w:rPr>
              <w:t>TAM</w:t>
            </w:r>
          </w:p>
        </w:tc>
        <w:tc>
          <w:tcPr>
            <w:tcW w:w="2254" w:type="dxa"/>
          </w:tcPr>
          <w:p w14:paraId="054A36D6" w14:textId="77777777" w:rsidR="0051296B" w:rsidRPr="0051296B" w:rsidRDefault="0051296B" w:rsidP="008B0B6B">
            <w:pPr>
              <w:spacing w:before="240" w:line="360" w:lineRule="auto"/>
              <w:jc w:val="both"/>
              <w:rPr>
                <w:rFonts w:ascii="Arial" w:hAnsi="Arial" w:cs="Arial"/>
                <w:sz w:val="24"/>
                <w:szCs w:val="24"/>
                <w:lang w:val="en-GB" w:eastAsia="en-GB"/>
              </w:rPr>
            </w:pPr>
            <w:r w:rsidRPr="0051296B">
              <w:rPr>
                <w:rFonts w:ascii="Arial" w:hAnsi="Arial" w:cs="Arial"/>
                <w:sz w:val="24"/>
                <w:szCs w:val="24"/>
                <w:lang w:val="en-GB" w:eastAsia="en-GB"/>
              </w:rPr>
              <w:t>Covent Garden annual visitors</w:t>
            </w:r>
          </w:p>
        </w:tc>
        <w:tc>
          <w:tcPr>
            <w:tcW w:w="2254" w:type="dxa"/>
          </w:tcPr>
          <w:p w14:paraId="0B26694A" w14:textId="77777777" w:rsidR="0051296B" w:rsidRPr="0051296B" w:rsidRDefault="0051296B" w:rsidP="008B0B6B">
            <w:pPr>
              <w:spacing w:before="240" w:line="360" w:lineRule="auto"/>
              <w:jc w:val="both"/>
              <w:rPr>
                <w:rFonts w:ascii="Arial" w:hAnsi="Arial" w:cs="Arial"/>
                <w:sz w:val="24"/>
                <w:szCs w:val="24"/>
                <w:lang w:val="en-GB" w:eastAsia="en-GB"/>
              </w:rPr>
            </w:pPr>
            <w:r w:rsidRPr="0051296B">
              <w:rPr>
                <w:rFonts w:ascii="Arial" w:hAnsi="Arial" w:cs="Arial"/>
                <w:sz w:val="24"/>
                <w:szCs w:val="24"/>
                <w:lang w:val="en-GB" w:eastAsia="en-GB"/>
              </w:rPr>
              <w:t>Published estimate</w:t>
            </w:r>
          </w:p>
        </w:tc>
        <w:tc>
          <w:tcPr>
            <w:tcW w:w="2254" w:type="dxa"/>
          </w:tcPr>
          <w:p w14:paraId="5BA2028A" w14:textId="173C981E" w:rsidR="0051296B" w:rsidRPr="0051296B" w:rsidRDefault="0051296B" w:rsidP="008B0B6B">
            <w:pPr>
              <w:spacing w:before="240" w:line="360" w:lineRule="auto"/>
              <w:jc w:val="both"/>
              <w:rPr>
                <w:rFonts w:ascii="Arial" w:hAnsi="Arial" w:cs="Arial"/>
                <w:sz w:val="24"/>
                <w:szCs w:val="24"/>
                <w:lang w:val="en-GB" w:eastAsia="en-GB"/>
              </w:rPr>
            </w:pPr>
            <w:r w:rsidRPr="0051296B">
              <w:rPr>
                <w:rFonts w:ascii="Arial" w:hAnsi="Arial" w:cs="Arial"/>
                <w:sz w:val="24"/>
                <w:szCs w:val="24"/>
                <w:lang w:val="en-GB" w:eastAsia="en-GB"/>
              </w:rPr>
              <w:t xml:space="preserve">38,000,000 </w:t>
            </w:r>
            <w:r w:rsidR="00E857CE" w:rsidRPr="00E857CE">
              <w:rPr>
                <w:rFonts w:ascii="Arial" w:hAnsi="Arial" w:cs="Arial"/>
                <w:sz w:val="24"/>
                <w:szCs w:val="24"/>
                <w:lang w:val="en-GB" w:eastAsia="en-GB"/>
              </w:rPr>
              <w:t>individual customers.</w:t>
            </w:r>
          </w:p>
        </w:tc>
      </w:tr>
      <w:tr w:rsidR="0051296B" w:rsidRPr="0051296B" w14:paraId="623D09DD" w14:textId="77777777" w:rsidTr="0051296B">
        <w:tc>
          <w:tcPr>
            <w:tcW w:w="2254" w:type="dxa"/>
          </w:tcPr>
          <w:p w14:paraId="7DBE4C1D" w14:textId="77777777" w:rsidR="0051296B" w:rsidRPr="0051296B" w:rsidRDefault="0051296B" w:rsidP="008B0B6B">
            <w:pPr>
              <w:spacing w:before="240" w:line="360" w:lineRule="auto"/>
              <w:jc w:val="both"/>
              <w:rPr>
                <w:rFonts w:ascii="Arial" w:hAnsi="Arial" w:cs="Arial"/>
                <w:sz w:val="24"/>
                <w:szCs w:val="24"/>
                <w:lang w:val="en-GB" w:eastAsia="en-GB"/>
              </w:rPr>
            </w:pPr>
            <w:r w:rsidRPr="0051296B">
              <w:rPr>
                <w:rFonts w:ascii="Arial" w:hAnsi="Arial" w:cs="Arial"/>
                <w:sz w:val="24"/>
                <w:szCs w:val="24"/>
                <w:lang w:val="en-GB" w:eastAsia="en-GB"/>
              </w:rPr>
              <w:t>Potential café occasions</w:t>
            </w:r>
          </w:p>
        </w:tc>
        <w:tc>
          <w:tcPr>
            <w:tcW w:w="2254" w:type="dxa"/>
          </w:tcPr>
          <w:p w14:paraId="087AFC62" w14:textId="77777777" w:rsidR="0051296B" w:rsidRPr="0051296B" w:rsidRDefault="0051296B" w:rsidP="008B0B6B">
            <w:pPr>
              <w:spacing w:before="240" w:line="360" w:lineRule="auto"/>
              <w:jc w:val="both"/>
              <w:rPr>
                <w:rFonts w:ascii="Arial" w:hAnsi="Arial" w:cs="Arial"/>
                <w:sz w:val="24"/>
                <w:szCs w:val="24"/>
                <w:lang w:val="en-GB" w:eastAsia="en-GB"/>
              </w:rPr>
            </w:pPr>
            <w:r w:rsidRPr="0051296B">
              <w:rPr>
                <w:rFonts w:ascii="Arial" w:hAnsi="Arial" w:cs="Arial"/>
                <w:sz w:val="24"/>
                <w:szCs w:val="24"/>
                <w:lang w:val="en-GB" w:eastAsia="en-GB"/>
              </w:rPr>
              <w:t>Assumption: 20% purchase/use a café</w:t>
            </w:r>
          </w:p>
        </w:tc>
        <w:tc>
          <w:tcPr>
            <w:tcW w:w="2254" w:type="dxa"/>
          </w:tcPr>
          <w:p w14:paraId="7130FB37" w14:textId="77777777" w:rsidR="0051296B" w:rsidRPr="0051296B" w:rsidRDefault="0051296B" w:rsidP="008B0B6B">
            <w:pPr>
              <w:spacing w:before="240" w:line="360" w:lineRule="auto"/>
              <w:jc w:val="both"/>
              <w:rPr>
                <w:rFonts w:ascii="Arial" w:hAnsi="Arial" w:cs="Arial"/>
                <w:sz w:val="24"/>
                <w:szCs w:val="24"/>
                <w:lang w:val="en-GB" w:eastAsia="en-GB"/>
              </w:rPr>
            </w:pPr>
            <w:r w:rsidRPr="0051296B">
              <w:rPr>
                <w:rFonts w:ascii="Arial" w:hAnsi="Arial" w:cs="Arial"/>
                <w:sz w:val="24"/>
                <w:szCs w:val="24"/>
                <w:lang w:val="en-GB" w:eastAsia="en-GB"/>
              </w:rPr>
              <w:t>38m × 20%</w:t>
            </w:r>
          </w:p>
        </w:tc>
        <w:tc>
          <w:tcPr>
            <w:tcW w:w="2254" w:type="dxa"/>
          </w:tcPr>
          <w:p w14:paraId="7F224EFC" w14:textId="77777777" w:rsidR="0051296B" w:rsidRPr="0051296B" w:rsidRDefault="0051296B" w:rsidP="008B0B6B">
            <w:pPr>
              <w:spacing w:before="240" w:line="360" w:lineRule="auto"/>
              <w:jc w:val="both"/>
              <w:rPr>
                <w:rFonts w:ascii="Arial" w:hAnsi="Arial" w:cs="Arial"/>
                <w:sz w:val="24"/>
                <w:szCs w:val="24"/>
                <w:lang w:val="en-GB" w:eastAsia="en-GB"/>
              </w:rPr>
            </w:pPr>
            <w:r w:rsidRPr="0051296B">
              <w:rPr>
                <w:rFonts w:ascii="Arial" w:hAnsi="Arial" w:cs="Arial"/>
                <w:sz w:val="24"/>
                <w:szCs w:val="24"/>
                <w:lang w:val="en-GB" w:eastAsia="en-GB"/>
              </w:rPr>
              <w:t>7,600,000</w:t>
            </w:r>
          </w:p>
        </w:tc>
      </w:tr>
      <w:tr w:rsidR="0051296B" w:rsidRPr="0051296B" w14:paraId="01473AF6" w14:textId="77777777" w:rsidTr="0051296B">
        <w:tc>
          <w:tcPr>
            <w:tcW w:w="2254" w:type="dxa"/>
          </w:tcPr>
          <w:p w14:paraId="5AB047EA" w14:textId="77777777" w:rsidR="0051296B" w:rsidRPr="0051296B" w:rsidRDefault="0051296B" w:rsidP="008B0B6B">
            <w:pPr>
              <w:spacing w:before="240" w:line="360" w:lineRule="auto"/>
              <w:jc w:val="both"/>
              <w:rPr>
                <w:rFonts w:ascii="Arial" w:hAnsi="Arial" w:cs="Arial"/>
                <w:sz w:val="24"/>
                <w:szCs w:val="24"/>
                <w:lang w:val="en-GB" w:eastAsia="en-GB"/>
              </w:rPr>
            </w:pPr>
            <w:r w:rsidRPr="0051296B">
              <w:rPr>
                <w:rFonts w:ascii="Arial" w:hAnsi="Arial" w:cs="Arial"/>
                <w:sz w:val="24"/>
                <w:szCs w:val="24"/>
                <w:lang w:val="en-GB" w:eastAsia="en-GB"/>
              </w:rPr>
              <w:t>SAM</w:t>
            </w:r>
          </w:p>
        </w:tc>
        <w:tc>
          <w:tcPr>
            <w:tcW w:w="2254" w:type="dxa"/>
          </w:tcPr>
          <w:p w14:paraId="37C3B3AD" w14:textId="77777777" w:rsidR="0051296B" w:rsidRPr="0051296B" w:rsidRDefault="0051296B" w:rsidP="008B0B6B">
            <w:pPr>
              <w:spacing w:before="240" w:line="360" w:lineRule="auto"/>
              <w:jc w:val="both"/>
              <w:rPr>
                <w:rFonts w:ascii="Arial" w:hAnsi="Arial" w:cs="Arial"/>
                <w:sz w:val="24"/>
                <w:szCs w:val="24"/>
                <w:lang w:val="en-GB" w:eastAsia="en-GB"/>
              </w:rPr>
            </w:pPr>
            <w:r w:rsidRPr="0051296B">
              <w:rPr>
                <w:rFonts w:ascii="Arial" w:hAnsi="Arial" w:cs="Arial"/>
                <w:sz w:val="24"/>
                <w:szCs w:val="24"/>
                <w:lang w:val="en-GB" w:eastAsia="en-GB"/>
              </w:rPr>
              <w:t>Assumption: 15% within realistic competitive catchment</w:t>
            </w:r>
          </w:p>
        </w:tc>
        <w:tc>
          <w:tcPr>
            <w:tcW w:w="2254" w:type="dxa"/>
          </w:tcPr>
          <w:p w14:paraId="69D0BB41" w14:textId="77777777" w:rsidR="0051296B" w:rsidRPr="0051296B" w:rsidRDefault="0051296B" w:rsidP="008B0B6B">
            <w:pPr>
              <w:spacing w:before="240" w:line="360" w:lineRule="auto"/>
              <w:jc w:val="both"/>
              <w:rPr>
                <w:rFonts w:ascii="Arial" w:hAnsi="Arial" w:cs="Arial"/>
                <w:sz w:val="24"/>
                <w:szCs w:val="24"/>
                <w:lang w:val="en-GB" w:eastAsia="en-GB"/>
              </w:rPr>
            </w:pPr>
            <w:r w:rsidRPr="0051296B">
              <w:rPr>
                <w:rFonts w:ascii="Arial" w:hAnsi="Arial" w:cs="Arial"/>
                <w:sz w:val="24"/>
                <w:szCs w:val="24"/>
                <w:lang w:val="en-GB" w:eastAsia="en-GB"/>
              </w:rPr>
              <w:t>7.6m × 15%</w:t>
            </w:r>
          </w:p>
        </w:tc>
        <w:tc>
          <w:tcPr>
            <w:tcW w:w="2254" w:type="dxa"/>
          </w:tcPr>
          <w:p w14:paraId="07AC8A6D" w14:textId="77777777" w:rsidR="0051296B" w:rsidRPr="0051296B" w:rsidRDefault="0051296B" w:rsidP="008B0B6B">
            <w:pPr>
              <w:spacing w:before="240" w:line="360" w:lineRule="auto"/>
              <w:jc w:val="both"/>
              <w:rPr>
                <w:rFonts w:ascii="Arial" w:hAnsi="Arial" w:cs="Arial"/>
                <w:sz w:val="24"/>
                <w:szCs w:val="24"/>
                <w:lang w:val="en-GB" w:eastAsia="en-GB"/>
              </w:rPr>
            </w:pPr>
            <w:r w:rsidRPr="0051296B">
              <w:rPr>
                <w:rFonts w:ascii="Arial" w:hAnsi="Arial" w:cs="Arial"/>
                <w:sz w:val="24"/>
                <w:szCs w:val="24"/>
                <w:lang w:val="en-GB" w:eastAsia="en-GB"/>
              </w:rPr>
              <w:t>1,140,000</w:t>
            </w:r>
          </w:p>
        </w:tc>
      </w:tr>
      <w:tr w:rsidR="0051296B" w:rsidRPr="0051296B" w14:paraId="7DB1400A" w14:textId="77777777" w:rsidTr="0051296B">
        <w:tc>
          <w:tcPr>
            <w:tcW w:w="2254" w:type="dxa"/>
          </w:tcPr>
          <w:p w14:paraId="24ADAE29" w14:textId="77777777" w:rsidR="0051296B" w:rsidRPr="0051296B" w:rsidRDefault="0051296B" w:rsidP="008B0B6B">
            <w:pPr>
              <w:spacing w:before="240" w:line="360" w:lineRule="auto"/>
              <w:jc w:val="both"/>
              <w:rPr>
                <w:rFonts w:ascii="Arial" w:hAnsi="Arial" w:cs="Arial"/>
                <w:sz w:val="24"/>
                <w:szCs w:val="24"/>
                <w:lang w:val="en-GB" w:eastAsia="en-GB"/>
              </w:rPr>
            </w:pPr>
            <w:r w:rsidRPr="0051296B">
              <w:rPr>
                <w:rFonts w:ascii="Arial" w:hAnsi="Arial" w:cs="Arial"/>
                <w:sz w:val="24"/>
                <w:szCs w:val="24"/>
                <w:lang w:val="en-GB" w:eastAsia="en-GB"/>
              </w:rPr>
              <w:t>SOM</w:t>
            </w:r>
          </w:p>
        </w:tc>
        <w:tc>
          <w:tcPr>
            <w:tcW w:w="2254" w:type="dxa"/>
          </w:tcPr>
          <w:p w14:paraId="35FF169D" w14:textId="77777777" w:rsidR="0051296B" w:rsidRPr="0051296B" w:rsidRDefault="0051296B" w:rsidP="008B0B6B">
            <w:pPr>
              <w:spacing w:before="240" w:line="360" w:lineRule="auto"/>
              <w:jc w:val="both"/>
              <w:rPr>
                <w:rFonts w:ascii="Arial" w:hAnsi="Arial" w:cs="Arial"/>
                <w:sz w:val="24"/>
                <w:szCs w:val="24"/>
                <w:lang w:val="en-GB" w:eastAsia="en-GB"/>
              </w:rPr>
            </w:pPr>
            <w:r w:rsidRPr="0051296B">
              <w:rPr>
                <w:rFonts w:ascii="Arial" w:hAnsi="Arial" w:cs="Arial"/>
                <w:sz w:val="24"/>
                <w:szCs w:val="24"/>
                <w:lang w:val="en-GB" w:eastAsia="en-GB"/>
              </w:rPr>
              <w:t>Assumption: 2% capture of reachable occasions</w:t>
            </w:r>
          </w:p>
        </w:tc>
        <w:tc>
          <w:tcPr>
            <w:tcW w:w="2254" w:type="dxa"/>
          </w:tcPr>
          <w:p w14:paraId="16136176" w14:textId="77777777" w:rsidR="0051296B" w:rsidRPr="0051296B" w:rsidRDefault="0051296B" w:rsidP="008B0B6B">
            <w:pPr>
              <w:spacing w:before="240" w:line="360" w:lineRule="auto"/>
              <w:jc w:val="both"/>
              <w:rPr>
                <w:rFonts w:ascii="Arial" w:hAnsi="Arial" w:cs="Arial"/>
                <w:sz w:val="24"/>
                <w:szCs w:val="24"/>
                <w:lang w:val="en-GB" w:eastAsia="en-GB"/>
              </w:rPr>
            </w:pPr>
            <w:r w:rsidRPr="0051296B">
              <w:rPr>
                <w:rFonts w:ascii="Arial" w:hAnsi="Arial" w:cs="Arial"/>
                <w:sz w:val="24"/>
                <w:szCs w:val="24"/>
                <w:lang w:val="en-GB" w:eastAsia="en-GB"/>
              </w:rPr>
              <w:t>1.14m × 2%</w:t>
            </w:r>
          </w:p>
        </w:tc>
        <w:tc>
          <w:tcPr>
            <w:tcW w:w="2254" w:type="dxa"/>
          </w:tcPr>
          <w:p w14:paraId="008EB48D" w14:textId="77777777" w:rsidR="0051296B" w:rsidRPr="0051296B" w:rsidRDefault="0051296B" w:rsidP="008B0B6B">
            <w:pPr>
              <w:spacing w:before="240" w:line="360" w:lineRule="auto"/>
              <w:jc w:val="both"/>
              <w:rPr>
                <w:rFonts w:ascii="Arial" w:hAnsi="Arial" w:cs="Arial"/>
                <w:sz w:val="24"/>
                <w:szCs w:val="24"/>
                <w:lang w:val="en-GB" w:eastAsia="en-GB"/>
              </w:rPr>
            </w:pPr>
            <w:r w:rsidRPr="0051296B">
              <w:rPr>
                <w:rFonts w:ascii="Arial" w:hAnsi="Arial" w:cs="Arial"/>
                <w:sz w:val="24"/>
                <w:szCs w:val="24"/>
                <w:lang w:val="en-GB" w:eastAsia="en-GB"/>
              </w:rPr>
              <w:t>22,800 transactions</w:t>
            </w:r>
          </w:p>
        </w:tc>
      </w:tr>
      <w:tr w:rsidR="0051296B" w:rsidRPr="0051296B" w14:paraId="0FC8C2C8" w14:textId="77777777" w:rsidTr="0051296B">
        <w:tc>
          <w:tcPr>
            <w:tcW w:w="2254" w:type="dxa"/>
          </w:tcPr>
          <w:p w14:paraId="13F2B008" w14:textId="77777777" w:rsidR="0051296B" w:rsidRPr="0051296B" w:rsidRDefault="0051296B" w:rsidP="008B0B6B">
            <w:pPr>
              <w:spacing w:before="240" w:line="360" w:lineRule="auto"/>
              <w:jc w:val="both"/>
              <w:rPr>
                <w:rFonts w:ascii="Arial" w:hAnsi="Arial" w:cs="Arial"/>
                <w:sz w:val="24"/>
                <w:szCs w:val="24"/>
                <w:lang w:val="en-GB" w:eastAsia="en-GB"/>
              </w:rPr>
            </w:pPr>
            <w:r w:rsidRPr="0051296B">
              <w:rPr>
                <w:rFonts w:ascii="Arial" w:hAnsi="Arial" w:cs="Arial"/>
                <w:sz w:val="24"/>
                <w:szCs w:val="24"/>
                <w:lang w:val="en-GB" w:eastAsia="en-GB"/>
              </w:rPr>
              <w:t>Average transaction value</w:t>
            </w:r>
          </w:p>
        </w:tc>
        <w:tc>
          <w:tcPr>
            <w:tcW w:w="2254" w:type="dxa"/>
          </w:tcPr>
          <w:p w14:paraId="6057CD3D" w14:textId="77777777" w:rsidR="0051296B" w:rsidRPr="0051296B" w:rsidRDefault="0051296B" w:rsidP="008B0B6B">
            <w:pPr>
              <w:spacing w:before="240" w:line="360" w:lineRule="auto"/>
              <w:jc w:val="both"/>
              <w:rPr>
                <w:rFonts w:ascii="Arial" w:hAnsi="Arial" w:cs="Arial"/>
                <w:sz w:val="24"/>
                <w:szCs w:val="24"/>
                <w:lang w:val="en-GB" w:eastAsia="en-GB"/>
              </w:rPr>
            </w:pPr>
            <w:r w:rsidRPr="0051296B">
              <w:rPr>
                <w:rFonts w:ascii="Arial" w:hAnsi="Arial" w:cs="Arial"/>
                <w:sz w:val="24"/>
                <w:szCs w:val="24"/>
                <w:lang w:val="en-GB" w:eastAsia="en-GB"/>
              </w:rPr>
              <w:t>Planning assumption</w:t>
            </w:r>
          </w:p>
        </w:tc>
        <w:tc>
          <w:tcPr>
            <w:tcW w:w="2254" w:type="dxa"/>
          </w:tcPr>
          <w:p w14:paraId="23698F0E" w14:textId="77777777" w:rsidR="0051296B" w:rsidRPr="0051296B" w:rsidRDefault="0051296B" w:rsidP="008B0B6B">
            <w:pPr>
              <w:spacing w:before="240" w:line="360" w:lineRule="auto"/>
              <w:jc w:val="both"/>
              <w:rPr>
                <w:rFonts w:ascii="Arial" w:hAnsi="Arial" w:cs="Arial"/>
                <w:sz w:val="24"/>
                <w:szCs w:val="24"/>
                <w:lang w:val="en-GB" w:eastAsia="en-GB"/>
              </w:rPr>
            </w:pPr>
            <w:r w:rsidRPr="0051296B">
              <w:rPr>
                <w:rFonts w:ascii="Arial" w:hAnsi="Arial" w:cs="Arial"/>
                <w:sz w:val="24"/>
                <w:szCs w:val="24"/>
                <w:lang w:val="en-GB" w:eastAsia="en-GB"/>
              </w:rPr>
              <w:t>£7 × 22,800</w:t>
            </w:r>
          </w:p>
        </w:tc>
        <w:tc>
          <w:tcPr>
            <w:tcW w:w="2254" w:type="dxa"/>
          </w:tcPr>
          <w:p w14:paraId="23A1C329" w14:textId="77777777" w:rsidR="0051296B" w:rsidRPr="0051296B" w:rsidRDefault="0051296B" w:rsidP="008B0B6B">
            <w:pPr>
              <w:spacing w:before="240" w:line="360" w:lineRule="auto"/>
              <w:jc w:val="both"/>
              <w:rPr>
                <w:rFonts w:ascii="Arial" w:hAnsi="Arial" w:cs="Arial"/>
                <w:sz w:val="24"/>
                <w:szCs w:val="24"/>
                <w:lang w:val="en-GB" w:eastAsia="en-GB"/>
              </w:rPr>
            </w:pPr>
            <w:r w:rsidRPr="0051296B">
              <w:rPr>
                <w:rFonts w:ascii="Arial" w:hAnsi="Arial" w:cs="Arial"/>
                <w:sz w:val="24"/>
                <w:szCs w:val="24"/>
                <w:lang w:val="en-GB" w:eastAsia="en-GB"/>
              </w:rPr>
              <w:t>£159,600 annual sales</w:t>
            </w:r>
          </w:p>
        </w:tc>
      </w:tr>
    </w:tbl>
    <w:p w14:paraId="09973968" w14:textId="30A81277" w:rsidR="004C6A98" w:rsidRPr="004C6A98" w:rsidRDefault="004C6A98" w:rsidP="004C6A98">
      <w:pPr>
        <w:spacing w:before="240" w:line="360" w:lineRule="auto"/>
        <w:jc w:val="both"/>
        <w:rPr>
          <w:rFonts w:ascii="Arial" w:hAnsi="Arial" w:cs="Arial"/>
          <w:sz w:val="24"/>
          <w:szCs w:val="24"/>
          <w:lang w:val="en-GB" w:eastAsia="en-GB"/>
        </w:rPr>
      </w:pPr>
      <w:r w:rsidRPr="005438A3">
        <w:rPr>
          <w:rFonts w:ascii="Arial" w:hAnsi="Arial" w:cs="Arial"/>
          <w:b/>
          <w:sz w:val="24"/>
          <w:szCs w:val="24"/>
          <w:lang w:val="en-GB" w:eastAsia="en-GB"/>
        </w:rPr>
        <w:t>Source:</w:t>
      </w:r>
      <w:r w:rsidRPr="004C6A98">
        <w:rPr>
          <w:rFonts w:ascii="Arial" w:hAnsi="Arial" w:cs="Arial"/>
          <w:sz w:val="24"/>
          <w:szCs w:val="24"/>
          <w:lang w:val="en-GB" w:eastAsia="en-GB"/>
        </w:rPr>
        <w:t xml:space="preserve"> Researcher’s calculation using published Covent Garden market evidence and</w:t>
      </w:r>
      <w:r w:rsidR="005438A3">
        <w:rPr>
          <w:rFonts w:ascii="Arial" w:hAnsi="Arial" w:cs="Arial"/>
          <w:sz w:val="24"/>
          <w:szCs w:val="24"/>
          <w:lang w:val="en-GB" w:eastAsia="en-GB"/>
        </w:rPr>
        <w:t xml:space="preserve"> explicit planning assumptions</w:t>
      </w:r>
    </w:p>
    <w:p w14:paraId="14A3ECB9" w14:textId="0D1A1546" w:rsidR="00596E37" w:rsidRPr="00596E37" w:rsidRDefault="00596E37" w:rsidP="00596E37">
      <w:pPr>
        <w:spacing w:before="240" w:line="360" w:lineRule="auto"/>
        <w:jc w:val="both"/>
        <w:rPr>
          <w:rFonts w:ascii="Arial" w:hAnsi="Arial" w:cs="Arial"/>
          <w:sz w:val="24"/>
          <w:szCs w:val="24"/>
          <w:lang w:val="en-GB" w:eastAsia="en-GB"/>
        </w:rPr>
      </w:pPr>
      <w:r w:rsidRPr="00596E37">
        <w:rPr>
          <w:rFonts w:ascii="Arial" w:hAnsi="Arial" w:cs="Arial"/>
          <w:sz w:val="24"/>
          <w:szCs w:val="24"/>
          <w:lang w:val="en-GB" w:eastAsia="en-GB"/>
        </w:rPr>
        <w:t>The £159,600 is not a forecast and should not be quoted as expected first year revenue. It is an illustrative attainable market scenario illustrating the size of the visitor segment's demand alone. The 20%, 15%, and 2% assumptions must be validated to be observed by the customer, assessed by foot traffic in their competitors, tested through test trading an</w:t>
      </w:r>
      <w:r>
        <w:rPr>
          <w:rFonts w:ascii="Arial" w:hAnsi="Arial" w:cs="Arial"/>
          <w:sz w:val="24"/>
          <w:szCs w:val="24"/>
          <w:lang w:val="en-GB" w:eastAsia="en-GB"/>
        </w:rPr>
        <w:t>d analysed by transaction data.</w:t>
      </w:r>
    </w:p>
    <w:p w14:paraId="39E971EF" w14:textId="099CA44D" w:rsidR="004C6A98" w:rsidRPr="004C6A98" w:rsidRDefault="00596E37" w:rsidP="004C6A98">
      <w:pPr>
        <w:spacing w:before="240" w:line="360" w:lineRule="auto"/>
        <w:jc w:val="both"/>
        <w:rPr>
          <w:rFonts w:ascii="Arial" w:hAnsi="Arial" w:cs="Arial"/>
          <w:sz w:val="24"/>
          <w:szCs w:val="24"/>
          <w:lang w:val="en-GB" w:eastAsia="en-GB"/>
        </w:rPr>
      </w:pPr>
      <w:r w:rsidRPr="00596E37">
        <w:rPr>
          <w:rFonts w:ascii="Arial" w:hAnsi="Arial" w:cs="Arial"/>
          <w:sz w:val="24"/>
          <w:szCs w:val="24"/>
          <w:lang w:val="en-GB" w:eastAsia="en-GB"/>
        </w:rPr>
        <w:t xml:space="preserve">This may be an opportunity to grow even bigger since the model doesn't monetize repeat demand from workers and residents. Then a worker who buys twice a week is much more valuable commercially than an occasional visitor even though the latter </w:t>
      </w:r>
      <w:r w:rsidRPr="00596E37">
        <w:rPr>
          <w:rFonts w:ascii="Arial" w:hAnsi="Arial" w:cs="Arial"/>
          <w:sz w:val="24"/>
          <w:szCs w:val="24"/>
          <w:lang w:val="en-GB" w:eastAsia="en-GB"/>
        </w:rPr>
        <w:lastRenderedPageBreak/>
        <w:t>generates the headline footfall. So that future financial predictions involve different transaction assumptions for workers, residents and visitors as well as being</w:t>
      </w:r>
      <w:r>
        <w:rPr>
          <w:rFonts w:ascii="Arial" w:hAnsi="Arial" w:cs="Arial"/>
          <w:sz w:val="24"/>
          <w:szCs w:val="24"/>
          <w:lang w:val="en-GB" w:eastAsia="en-GB"/>
        </w:rPr>
        <w:t xml:space="preserve"> based on total annual footfall.</w:t>
      </w:r>
    </w:p>
    <w:p w14:paraId="50F57266" w14:textId="6436E27D" w:rsidR="004C6A98" w:rsidRPr="004C6A98" w:rsidRDefault="004C6A98" w:rsidP="004B4887">
      <w:pPr>
        <w:pStyle w:val="Heading2"/>
        <w:rPr>
          <w:lang w:val="en-GB" w:eastAsia="en-GB"/>
        </w:rPr>
      </w:pPr>
      <w:bookmarkStart w:id="47" w:name="_Toc240023625"/>
      <w:r w:rsidRPr="004C6A98">
        <w:rPr>
          <w:lang w:val="en-GB" w:eastAsia="en-GB"/>
        </w:rPr>
        <w:t>5.6 Customer N</w:t>
      </w:r>
      <w:r w:rsidR="004B4887">
        <w:rPr>
          <w:lang w:val="en-GB" w:eastAsia="en-GB"/>
        </w:rPr>
        <w:t>eeds and Commercial Opportunity</w:t>
      </w:r>
      <w:bookmarkEnd w:id="47"/>
    </w:p>
    <w:p w14:paraId="584923CB" w14:textId="643F86D2" w:rsidR="004B4887" w:rsidRPr="004B4887" w:rsidRDefault="004B4887" w:rsidP="004B4887">
      <w:pPr>
        <w:spacing w:before="240" w:line="360" w:lineRule="auto"/>
        <w:jc w:val="both"/>
        <w:rPr>
          <w:rFonts w:ascii="Arial" w:hAnsi="Arial" w:cs="Arial"/>
          <w:sz w:val="24"/>
          <w:szCs w:val="24"/>
          <w:lang w:val="en-GB" w:eastAsia="en-GB"/>
        </w:rPr>
      </w:pPr>
      <w:r w:rsidRPr="004B4887">
        <w:rPr>
          <w:rFonts w:ascii="Arial" w:hAnsi="Arial" w:cs="Arial"/>
          <w:sz w:val="24"/>
          <w:szCs w:val="24"/>
          <w:lang w:val="en-GB" w:eastAsia="en-GB"/>
        </w:rPr>
        <w:t>Multiple customer needs are coming together to reinforce the market opportunity. Quality, convenience, experience and responsible consumption are becoming more and more important to customers while the specialty market opens new opportunities for independent operators to stand out in the market through the products and services they offer (World Coffee Portal, 2026). In addition, sustainability research suggests there is a potential willingness to pay for credible coffee sustainability attributes, though willingness is dependent on context and consumer (Fuller, Grebitus and Schmitz, 20</w:t>
      </w:r>
      <w:r>
        <w:rPr>
          <w:rFonts w:ascii="Arial" w:hAnsi="Arial" w:cs="Arial"/>
          <w:sz w:val="24"/>
          <w:szCs w:val="24"/>
          <w:lang w:val="en-GB" w:eastAsia="en-GB"/>
        </w:rPr>
        <w:t>22; Fuller and Grebitus, 2023)</w:t>
      </w:r>
    </w:p>
    <w:p w14:paraId="553722D3" w14:textId="208C99AF" w:rsidR="004B4887" w:rsidRPr="004B4887" w:rsidRDefault="004B4887" w:rsidP="004B4887">
      <w:pPr>
        <w:spacing w:before="240" w:line="360" w:lineRule="auto"/>
        <w:jc w:val="both"/>
        <w:rPr>
          <w:rFonts w:ascii="Arial" w:hAnsi="Arial" w:cs="Arial"/>
          <w:sz w:val="24"/>
          <w:szCs w:val="24"/>
          <w:lang w:val="en-GB" w:eastAsia="en-GB"/>
        </w:rPr>
      </w:pPr>
      <w:r w:rsidRPr="004B4887">
        <w:rPr>
          <w:rFonts w:ascii="Arial" w:hAnsi="Arial" w:cs="Arial"/>
          <w:sz w:val="24"/>
          <w:szCs w:val="24"/>
          <w:lang w:val="en-GB" w:eastAsia="en-GB"/>
        </w:rPr>
        <w:t>Meanwhile, price sensitivity is an important constraint. The venture can't assume that moral characteristics are going to remove customer sensitivity to price sensitivity. Especially in a high cost area like Covent Garden it can be expensive to buy the premises and hire staff. The commercial potential thus is to offer genuine 'ethical' value, without compromising on product quality, convenienc</w:t>
      </w:r>
      <w:r>
        <w:rPr>
          <w:rFonts w:ascii="Arial" w:hAnsi="Arial" w:cs="Arial"/>
          <w:sz w:val="24"/>
          <w:szCs w:val="24"/>
          <w:lang w:val="en-GB" w:eastAsia="en-GB"/>
        </w:rPr>
        <w:t>e or perceived value for money.</w:t>
      </w:r>
    </w:p>
    <w:p w14:paraId="0FFF0BFD" w14:textId="1A5ED59D" w:rsidR="004B4887" w:rsidRPr="004B4887" w:rsidRDefault="004B4887" w:rsidP="004B4887">
      <w:pPr>
        <w:pStyle w:val="Heading2"/>
        <w:rPr>
          <w:lang w:val="en-GB" w:eastAsia="en-GB"/>
        </w:rPr>
      </w:pPr>
      <w:bookmarkStart w:id="48" w:name="_Toc240023626"/>
      <w:r w:rsidRPr="004B4887">
        <w:rPr>
          <w:lang w:val="en-GB" w:eastAsia="en-GB"/>
        </w:rPr>
        <w:t>5.7 Market Opportunity Assessment</w:t>
      </w:r>
      <w:bookmarkEnd w:id="48"/>
    </w:p>
    <w:p w14:paraId="11F71370" w14:textId="51B0F905" w:rsidR="004B4887" w:rsidRPr="004B4887" w:rsidRDefault="004B4887" w:rsidP="004B4887">
      <w:pPr>
        <w:spacing w:before="240" w:line="360" w:lineRule="auto"/>
        <w:jc w:val="both"/>
        <w:rPr>
          <w:rFonts w:ascii="Arial" w:hAnsi="Arial" w:cs="Arial"/>
          <w:sz w:val="24"/>
          <w:szCs w:val="24"/>
          <w:lang w:val="en-GB" w:eastAsia="en-GB"/>
        </w:rPr>
      </w:pPr>
      <w:r w:rsidRPr="004B4887">
        <w:rPr>
          <w:rFonts w:ascii="Arial" w:hAnsi="Arial" w:cs="Arial"/>
          <w:sz w:val="24"/>
          <w:szCs w:val="24"/>
          <w:lang w:val="en-GB" w:eastAsia="en-GB"/>
        </w:rPr>
        <w:t xml:space="preserve">The overall evidence suggests a very good market opportunity but a competitive one. Visitors numbers are high, working population is large with </w:t>
      </w:r>
      <w:r w:rsidR="00A15DC3" w:rsidRPr="00A15DC3">
        <w:rPr>
          <w:rFonts w:ascii="Arial" w:hAnsi="Arial" w:cs="Arial"/>
          <w:sz w:val="24"/>
          <w:szCs w:val="24"/>
          <w:lang w:val="en-GB" w:eastAsia="en-GB"/>
        </w:rPr>
        <w:t>a local customer base within a con</w:t>
      </w:r>
      <w:r w:rsidR="00A15DC3">
        <w:rPr>
          <w:rFonts w:ascii="Arial" w:hAnsi="Arial" w:cs="Arial"/>
          <w:sz w:val="24"/>
          <w:szCs w:val="24"/>
          <w:lang w:val="en-GB" w:eastAsia="en-GB"/>
        </w:rPr>
        <w:t>centrated area of Covent Garden</w:t>
      </w:r>
      <w:r w:rsidRPr="004B4887">
        <w:rPr>
          <w:rFonts w:ascii="Arial" w:hAnsi="Arial" w:cs="Arial"/>
          <w:sz w:val="24"/>
          <w:szCs w:val="24"/>
          <w:lang w:val="en-GB" w:eastAsia="en-GB"/>
        </w:rPr>
        <w:t>. Experiential consumption and interest in responsible sourcing, combined with specialty-coffee demand</w:t>
      </w:r>
      <w:r>
        <w:rPr>
          <w:rFonts w:ascii="Arial" w:hAnsi="Arial" w:cs="Arial"/>
          <w:sz w:val="24"/>
          <w:szCs w:val="24"/>
          <w:lang w:val="en-GB" w:eastAsia="en-GB"/>
        </w:rPr>
        <w:t>, support the proposed concept.</w:t>
      </w:r>
    </w:p>
    <w:p w14:paraId="0797A407" w14:textId="0CAB0117" w:rsidR="004B4887" w:rsidRPr="004B4887" w:rsidRDefault="004B4887" w:rsidP="004B4887">
      <w:pPr>
        <w:spacing w:before="240" w:line="360" w:lineRule="auto"/>
        <w:jc w:val="both"/>
        <w:rPr>
          <w:rFonts w:ascii="Arial" w:hAnsi="Arial" w:cs="Arial"/>
          <w:sz w:val="24"/>
          <w:szCs w:val="24"/>
          <w:lang w:val="en-GB" w:eastAsia="en-GB"/>
        </w:rPr>
      </w:pPr>
      <w:r w:rsidRPr="004B4887">
        <w:rPr>
          <w:rFonts w:ascii="Arial" w:hAnsi="Arial" w:cs="Arial"/>
          <w:sz w:val="24"/>
          <w:szCs w:val="24"/>
          <w:lang w:val="en-GB" w:eastAsia="en-GB"/>
        </w:rPr>
        <w:t>But the size of the destination market does not equate with the attainable market for a single outlet. The business has a high level of competition and needs to achieve a high percentage of repeat sales from the demand possible. The most appealing market opportunity is not mass market, but concentrated market acquisition and retention of ethically conscious specialty-coffee consumers, urban profe</w:t>
      </w:r>
      <w:r>
        <w:rPr>
          <w:rFonts w:ascii="Arial" w:hAnsi="Arial" w:cs="Arial"/>
          <w:sz w:val="24"/>
          <w:szCs w:val="24"/>
          <w:lang w:val="en-GB" w:eastAsia="en-GB"/>
        </w:rPr>
        <w:t>ssionals and selected visitors.</w:t>
      </w:r>
    </w:p>
    <w:p w14:paraId="1773AFA7" w14:textId="3157775D" w:rsidR="00764905" w:rsidRPr="00764905" w:rsidRDefault="004B4887" w:rsidP="004B4887">
      <w:pPr>
        <w:spacing w:before="240" w:line="360" w:lineRule="auto"/>
        <w:jc w:val="both"/>
        <w:rPr>
          <w:rFonts w:ascii="Arial" w:hAnsi="Arial" w:cs="Arial"/>
          <w:sz w:val="24"/>
          <w:szCs w:val="24"/>
          <w:lang w:val="en-GB" w:eastAsia="en-GB"/>
        </w:rPr>
      </w:pPr>
      <w:r w:rsidRPr="004B4887">
        <w:rPr>
          <w:rFonts w:ascii="Arial" w:hAnsi="Arial" w:cs="Arial"/>
          <w:sz w:val="24"/>
          <w:szCs w:val="24"/>
          <w:lang w:val="en-GB" w:eastAsia="en-GB"/>
        </w:rPr>
        <w:lastRenderedPageBreak/>
        <w:t>The analysis backs up the focused staged differentiation strategy formulated in Chapter 7. The opportunity is subject to meeting the necessary volume of repeat sales, competitive pricing and the customer value proposition of ethical sourcing and sustainability beyond what is already provided by known competitors. The above assumptions should, therefore, be verified prior to substant</w:t>
      </w:r>
      <w:r>
        <w:rPr>
          <w:rFonts w:ascii="Arial" w:hAnsi="Arial" w:cs="Arial"/>
          <w:sz w:val="24"/>
          <w:szCs w:val="24"/>
          <w:lang w:val="en-GB" w:eastAsia="en-GB"/>
        </w:rPr>
        <w:t>ial expansion or new investment</w:t>
      </w:r>
      <w:r w:rsidR="00764905" w:rsidRPr="00764905">
        <w:rPr>
          <w:rFonts w:ascii="Arial" w:hAnsi="Arial" w:cs="Arial"/>
          <w:sz w:val="24"/>
          <w:szCs w:val="24"/>
          <w:lang w:val="en-GB" w:eastAsia="en-GB"/>
        </w:rPr>
        <w:t>.</w:t>
      </w:r>
    </w:p>
    <w:p w14:paraId="4C265EFA" w14:textId="4D64053C" w:rsidR="00764905" w:rsidRDefault="00764905" w:rsidP="00764905">
      <w:pPr>
        <w:spacing w:before="240" w:line="360" w:lineRule="auto"/>
        <w:jc w:val="both"/>
        <w:rPr>
          <w:rFonts w:ascii="Arial" w:hAnsi="Arial" w:cs="Arial"/>
          <w:sz w:val="24"/>
          <w:szCs w:val="24"/>
          <w:lang w:val="en-GB" w:eastAsia="en-GB"/>
        </w:rPr>
      </w:pPr>
    </w:p>
    <w:p w14:paraId="11299CCD" w14:textId="245DD7B6" w:rsidR="00020A7C" w:rsidRDefault="00020A7C" w:rsidP="00764905">
      <w:pPr>
        <w:spacing w:before="240" w:line="360" w:lineRule="auto"/>
        <w:jc w:val="both"/>
        <w:rPr>
          <w:rFonts w:ascii="Arial" w:hAnsi="Arial" w:cs="Arial"/>
          <w:sz w:val="24"/>
          <w:szCs w:val="24"/>
          <w:lang w:val="en-GB" w:eastAsia="en-GB"/>
        </w:rPr>
      </w:pPr>
    </w:p>
    <w:p w14:paraId="3F29333D" w14:textId="23BC02FE" w:rsidR="00020A7C" w:rsidRDefault="00020A7C" w:rsidP="00764905">
      <w:pPr>
        <w:spacing w:before="240" w:line="360" w:lineRule="auto"/>
        <w:jc w:val="both"/>
        <w:rPr>
          <w:rFonts w:ascii="Arial" w:hAnsi="Arial" w:cs="Arial"/>
          <w:sz w:val="24"/>
          <w:szCs w:val="24"/>
          <w:lang w:val="en-GB" w:eastAsia="en-GB"/>
        </w:rPr>
      </w:pPr>
    </w:p>
    <w:p w14:paraId="7ECB8131" w14:textId="115B6C20" w:rsidR="00020A7C" w:rsidRDefault="00020A7C" w:rsidP="00764905">
      <w:pPr>
        <w:spacing w:before="240" w:line="360" w:lineRule="auto"/>
        <w:jc w:val="both"/>
        <w:rPr>
          <w:rFonts w:ascii="Arial" w:hAnsi="Arial" w:cs="Arial"/>
          <w:sz w:val="24"/>
          <w:szCs w:val="24"/>
          <w:lang w:val="en-GB" w:eastAsia="en-GB"/>
        </w:rPr>
      </w:pPr>
    </w:p>
    <w:p w14:paraId="7B4FB960" w14:textId="6C237028" w:rsidR="00020A7C" w:rsidRDefault="00020A7C" w:rsidP="00764905">
      <w:pPr>
        <w:spacing w:before="240" w:line="360" w:lineRule="auto"/>
        <w:jc w:val="both"/>
        <w:rPr>
          <w:rFonts w:ascii="Arial" w:hAnsi="Arial" w:cs="Arial"/>
          <w:sz w:val="24"/>
          <w:szCs w:val="24"/>
          <w:lang w:val="en-GB" w:eastAsia="en-GB"/>
        </w:rPr>
      </w:pPr>
    </w:p>
    <w:p w14:paraId="269294A9" w14:textId="0819A84B" w:rsidR="00020A7C" w:rsidRDefault="00020A7C" w:rsidP="00764905">
      <w:pPr>
        <w:spacing w:before="240" w:line="360" w:lineRule="auto"/>
        <w:jc w:val="both"/>
        <w:rPr>
          <w:rFonts w:ascii="Arial" w:hAnsi="Arial" w:cs="Arial"/>
          <w:sz w:val="24"/>
          <w:szCs w:val="24"/>
          <w:lang w:val="en-GB" w:eastAsia="en-GB"/>
        </w:rPr>
      </w:pPr>
    </w:p>
    <w:p w14:paraId="5B59FAF8" w14:textId="31736E3A" w:rsidR="00020A7C" w:rsidRDefault="00020A7C" w:rsidP="00764905">
      <w:pPr>
        <w:spacing w:before="240" w:line="360" w:lineRule="auto"/>
        <w:jc w:val="both"/>
        <w:rPr>
          <w:rFonts w:ascii="Arial" w:hAnsi="Arial" w:cs="Arial"/>
          <w:sz w:val="24"/>
          <w:szCs w:val="24"/>
          <w:lang w:val="en-GB" w:eastAsia="en-GB"/>
        </w:rPr>
      </w:pPr>
    </w:p>
    <w:p w14:paraId="345876F2" w14:textId="74EE7E75" w:rsidR="00020A7C" w:rsidRDefault="00020A7C" w:rsidP="00764905">
      <w:pPr>
        <w:spacing w:before="240" w:line="360" w:lineRule="auto"/>
        <w:jc w:val="both"/>
        <w:rPr>
          <w:rFonts w:ascii="Arial" w:hAnsi="Arial" w:cs="Arial"/>
          <w:sz w:val="24"/>
          <w:szCs w:val="24"/>
          <w:lang w:val="en-GB" w:eastAsia="en-GB"/>
        </w:rPr>
      </w:pPr>
    </w:p>
    <w:p w14:paraId="7C764C61" w14:textId="1C201C27" w:rsidR="00020A7C" w:rsidRDefault="00020A7C" w:rsidP="00764905">
      <w:pPr>
        <w:spacing w:before="240" w:line="360" w:lineRule="auto"/>
        <w:jc w:val="both"/>
        <w:rPr>
          <w:rFonts w:ascii="Arial" w:hAnsi="Arial" w:cs="Arial"/>
          <w:sz w:val="24"/>
          <w:szCs w:val="24"/>
          <w:lang w:val="en-GB" w:eastAsia="en-GB"/>
        </w:rPr>
      </w:pPr>
    </w:p>
    <w:p w14:paraId="16E4BBEB" w14:textId="2910FCC8" w:rsidR="00020A7C" w:rsidRDefault="00020A7C" w:rsidP="00764905">
      <w:pPr>
        <w:spacing w:before="240" w:line="360" w:lineRule="auto"/>
        <w:jc w:val="both"/>
        <w:rPr>
          <w:rFonts w:ascii="Arial" w:hAnsi="Arial" w:cs="Arial"/>
          <w:sz w:val="24"/>
          <w:szCs w:val="24"/>
          <w:lang w:val="en-GB" w:eastAsia="en-GB"/>
        </w:rPr>
      </w:pPr>
    </w:p>
    <w:p w14:paraId="0BBE52BC" w14:textId="727CBCF4" w:rsidR="00020A7C" w:rsidRDefault="00020A7C" w:rsidP="00764905">
      <w:pPr>
        <w:spacing w:before="240" w:line="360" w:lineRule="auto"/>
        <w:jc w:val="both"/>
        <w:rPr>
          <w:rFonts w:ascii="Arial" w:hAnsi="Arial" w:cs="Arial"/>
          <w:sz w:val="24"/>
          <w:szCs w:val="24"/>
          <w:lang w:val="en-GB" w:eastAsia="en-GB"/>
        </w:rPr>
      </w:pPr>
    </w:p>
    <w:p w14:paraId="3669C41E" w14:textId="6EB652CB" w:rsidR="00020A7C" w:rsidRDefault="00020A7C" w:rsidP="00764905">
      <w:pPr>
        <w:spacing w:before="240" w:line="360" w:lineRule="auto"/>
        <w:jc w:val="both"/>
        <w:rPr>
          <w:rFonts w:ascii="Arial" w:hAnsi="Arial" w:cs="Arial"/>
          <w:sz w:val="24"/>
          <w:szCs w:val="24"/>
          <w:lang w:val="en-GB" w:eastAsia="en-GB"/>
        </w:rPr>
      </w:pPr>
    </w:p>
    <w:p w14:paraId="63933379" w14:textId="59909F77" w:rsidR="00020A7C" w:rsidRDefault="00020A7C" w:rsidP="00764905">
      <w:pPr>
        <w:spacing w:before="240" w:line="360" w:lineRule="auto"/>
        <w:jc w:val="both"/>
        <w:rPr>
          <w:rFonts w:ascii="Arial" w:hAnsi="Arial" w:cs="Arial"/>
          <w:sz w:val="24"/>
          <w:szCs w:val="24"/>
          <w:lang w:val="en-GB" w:eastAsia="en-GB"/>
        </w:rPr>
      </w:pPr>
    </w:p>
    <w:p w14:paraId="667F0AD3" w14:textId="306C7195" w:rsidR="00572CAA" w:rsidRDefault="00572CAA" w:rsidP="00764905">
      <w:pPr>
        <w:spacing w:before="240" w:line="360" w:lineRule="auto"/>
        <w:jc w:val="both"/>
        <w:rPr>
          <w:rFonts w:ascii="Arial" w:hAnsi="Arial" w:cs="Arial"/>
          <w:sz w:val="24"/>
          <w:szCs w:val="24"/>
          <w:lang w:val="en-GB" w:eastAsia="en-GB"/>
        </w:rPr>
      </w:pPr>
    </w:p>
    <w:p w14:paraId="4B4E296F" w14:textId="77777777" w:rsidR="00AA315B" w:rsidRDefault="00AA315B" w:rsidP="00764905">
      <w:pPr>
        <w:spacing w:before="240" w:line="360" w:lineRule="auto"/>
        <w:jc w:val="both"/>
        <w:rPr>
          <w:rFonts w:ascii="Arial" w:hAnsi="Arial" w:cs="Arial"/>
          <w:sz w:val="24"/>
          <w:szCs w:val="24"/>
          <w:lang w:val="en-GB" w:eastAsia="en-GB"/>
        </w:rPr>
      </w:pPr>
    </w:p>
    <w:p w14:paraId="281C5F4A" w14:textId="77777777" w:rsidR="00B213BD" w:rsidRPr="00B213BD" w:rsidRDefault="00B213BD" w:rsidP="00874FBB">
      <w:pPr>
        <w:pStyle w:val="Heading1"/>
        <w:jc w:val="center"/>
        <w:rPr>
          <w:lang w:val="en-GB" w:eastAsia="en-GB"/>
        </w:rPr>
      </w:pPr>
      <w:bookmarkStart w:id="49" w:name="_Toc240023627"/>
      <w:r w:rsidRPr="00B213BD">
        <w:rPr>
          <w:lang w:val="en-GB" w:eastAsia="en-GB"/>
        </w:rPr>
        <w:lastRenderedPageBreak/>
        <w:t>Chapter 6: Competitive Environment Analysis</w:t>
      </w:r>
      <w:bookmarkEnd w:id="49"/>
    </w:p>
    <w:p w14:paraId="4DD3C0B2" w14:textId="6B22C704" w:rsidR="00B213BD" w:rsidRPr="00B213BD" w:rsidRDefault="0051277B" w:rsidP="00874FBB">
      <w:pPr>
        <w:pStyle w:val="Heading2"/>
        <w:rPr>
          <w:lang w:val="en-GB" w:eastAsia="en-GB"/>
        </w:rPr>
      </w:pPr>
      <w:bookmarkStart w:id="50" w:name="_Toc240023628"/>
      <w:r>
        <w:rPr>
          <w:lang w:val="en-GB" w:eastAsia="en-GB"/>
        </w:rPr>
        <w:t>6.1 Introduction</w:t>
      </w:r>
      <w:bookmarkEnd w:id="50"/>
    </w:p>
    <w:p w14:paraId="31494B36" w14:textId="2A0CFA4E" w:rsidR="00874FBB" w:rsidRPr="00874FBB" w:rsidRDefault="00874FBB" w:rsidP="00874FBB">
      <w:pPr>
        <w:spacing w:before="240" w:line="360" w:lineRule="auto"/>
        <w:jc w:val="both"/>
        <w:rPr>
          <w:rFonts w:ascii="Arial" w:hAnsi="Arial" w:cs="Arial"/>
          <w:sz w:val="24"/>
          <w:szCs w:val="24"/>
          <w:lang w:val="en-GB" w:eastAsia="en-GB"/>
        </w:rPr>
      </w:pPr>
      <w:r w:rsidRPr="00874FBB">
        <w:rPr>
          <w:rFonts w:ascii="Arial" w:hAnsi="Arial" w:cs="Arial"/>
          <w:sz w:val="24"/>
          <w:szCs w:val="24"/>
          <w:lang w:val="en-GB" w:eastAsia="en-GB"/>
        </w:rPr>
        <w:t>The aim of this chapter is to assess the competitive landscape for The Ethical Bean Coffee House to be opened in Monmouth Street, Covent Garden, London. The analysis consists of a competitor analysis, Porter's Five Forces and PESTLE techniques and the evaluation of the competitive intensity, external pressures and scope for differentiation. Growth in the UK coffee-shop market is expected to persist through 2026, with the branded market growing to around £6.8 billion and 12,313 outlets by 2026, though competition is becoming more polarised, with value- and premium-oriented chains battling each other (World Coffee Portal, 2026). The aim of this chapter is then to establish whether the proposed business venture can carve out a viable niche</w:t>
      </w:r>
      <w:r>
        <w:rPr>
          <w:rFonts w:ascii="Arial" w:hAnsi="Arial" w:cs="Arial"/>
          <w:sz w:val="24"/>
          <w:szCs w:val="24"/>
          <w:lang w:val="en-GB" w:eastAsia="en-GB"/>
        </w:rPr>
        <w:t xml:space="preserve"> in the existing mature market</w:t>
      </w:r>
    </w:p>
    <w:p w14:paraId="4DB914B9" w14:textId="30113C79" w:rsidR="00874FBB" w:rsidRPr="00874FBB" w:rsidRDefault="00874FBB" w:rsidP="00874FBB">
      <w:pPr>
        <w:pStyle w:val="Heading2"/>
        <w:rPr>
          <w:lang w:val="en-GB" w:eastAsia="en-GB"/>
        </w:rPr>
      </w:pPr>
      <w:bookmarkStart w:id="51" w:name="_Toc240023629"/>
      <w:r>
        <w:rPr>
          <w:lang w:val="en-GB" w:eastAsia="en-GB"/>
        </w:rPr>
        <w:t>6.2 Competitor Analysis</w:t>
      </w:r>
      <w:bookmarkEnd w:id="51"/>
    </w:p>
    <w:p w14:paraId="126BB0F6" w14:textId="628F1210" w:rsidR="00B213BD" w:rsidRPr="00B213BD" w:rsidRDefault="00874FBB" w:rsidP="00874FBB">
      <w:pPr>
        <w:spacing w:before="240" w:line="360" w:lineRule="auto"/>
        <w:jc w:val="both"/>
        <w:rPr>
          <w:rFonts w:ascii="Arial" w:hAnsi="Arial" w:cs="Arial"/>
          <w:sz w:val="24"/>
          <w:szCs w:val="24"/>
          <w:lang w:val="en-GB" w:eastAsia="en-GB"/>
        </w:rPr>
      </w:pPr>
      <w:r w:rsidRPr="00874FBB">
        <w:rPr>
          <w:rFonts w:ascii="Arial" w:hAnsi="Arial" w:cs="Arial"/>
          <w:sz w:val="24"/>
          <w:szCs w:val="24"/>
          <w:lang w:val="en-GB" w:eastAsia="en-GB"/>
        </w:rPr>
        <w:t>Covent Garden is a very competitive specialty-coffee market. Local destination evidence highlights Monmouth Coffee Company, WatchHouse and Qima as key specialty coffee businesses in the area which demonstrates that the quality, provenance and experience are already key competitive elements of the area (Covent Garden London, 2026).</w:t>
      </w:r>
    </w:p>
    <w:p w14:paraId="175DF7EF" w14:textId="5EE58748" w:rsidR="0051277B" w:rsidRPr="0051277B" w:rsidRDefault="0051277B" w:rsidP="0051277B">
      <w:pPr>
        <w:pStyle w:val="Caption"/>
        <w:keepNext/>
        <w:rPr>
          <w:rFonts w:ascii="Arial" w:hAnsi="Arial" w:cs="Arial"/>
          <w:sz w:val="24"/>
        </w:rPr>
      </w:pPr>
      <w:bookmarkStart w:id="52" w:name="_Toc240023695"/>
      <w:r w:rsidRPr="0051277B">
        <w:rPr>
          <w:rFonts w:ascii="Arial" w:hAnsi="Arial" w:cs="Arial"/>
          <w:sz w:val="24"/>
        </w:rPr>
        <w:t xml:space="preserve">Table </w:t>
      </w:r>
      <w:r w:rsidRPr="0051277B">
        <w:rPr>
          <w:rFonts w:ascii="Arial" w:hAnsi="Arial" w:cs="Arial"/>
          <w:sz w:val="24"/>
        </w:rPr>
        <w:fldChar w:fldCharType="begin"/>
      </w:r>
      <w:r w:rsidRPr="0051277B">
        <w:rPr>
          <w:rFonts w:ascii="Arial" w:hAnsi="Arial" w:cs="Arial"/>
          <w:sz w:val="24"/>
        </w:rPr>
        <w:instrText xml:space="preserve"> SEQ Table \* ARABIC </w:instrText>
      </w:r>
      <w:r w:rsidRPr="0051277B">
        <w:rPr>
          <w:rFonts w:ascii="Arial" w:hAnsi="Arial" w:cs="Arial"/>
          <w:sz w:val="24"/>
        </w:rPr>
        <w:fldChar w:fldCharType="separate"/>
      </w:r>
      <w:r w:rsidR="004E1559">
        <w:rPr>
          <w:rFonts w:ascii="Arial" w:hAnsi="Arial" w:cs="Arial"/>
          <w:noProof/>
          <w:sz w:val="24"/>
        </w:rPr>
        <w:t>4</w:t>
      </w:r>
      <w:r w:rsidRPr="0051277B">
        <w:rPr>
          <w:rFonts w:ascii="Arial" w:hAnsi="Arial" w:cs="Arial"/>
          <w:sz w:val="24"/>
        </w:rPr>
        <w:fldChar w:fldCharType="end"/>
      </w:r>
      <w:r w:rsidRPr="0051277B">
        <w:rPr>
          <w:rFonts w:ascii="Arial" w:hAnsi="Arial" w:cs="Arial"/>
          <w:sz w:val="24"/>
        </w:rPr>
        <w:t>: Competitor Comparison</w:t>
      </w:r>
      <w:bookmarkEnd w:id="52"/>
    </w:p>
    <w:tbl>
      <w:tblPr>
        <w:tblStyle w:val="TableGrid"/>
        <w:tblW w:w="0" w:type="auto"/>
        <w:tblLook w:val="04A0" w:firstRow="1" w:lastRow="0" w:firstColumn="1" w:lastColumn="0" w:noHBand="0" w:noVBand="1"/>
      </w:tblPr>
      <w:tblGrid>
        <w:gridCol w:w="1438"/>
        <w:gridCol w:w="1357"/>
        <w:gridCol w:w="1472"/>
        <w:gridCol w:w="1575"/>
        <w:gridCol w:w="1702"/>
        <w:gridCol w:w="1472"/>
      </w:tblGrid>
      <w:tr w:rsidR="0051277B" w:rsidRPr="0051277B" w14:paraId="6528824A" w14:textId="77777777" w:rsidTr="001560A9">
        <w:tc>
          <w:tcPr>
            <w:tcW w:w="1438" w:type="dxa"/>
          </w:tcPr>
          <w:p w14:paraId="47EF74F0" w14:textId="77777777" w:rsidR="0051277B" w:rsidRPr="00AA4C37" w:rsidRDefault="0051277B" w:rsidP="0038379F">
            <w:pPr>
              <w:spacing w:before="240" w:line="360" w:lineRule="auto"/>
              <w:jc w:val="both"/>
              <w:rPr>
                <w:rFonts w:ascii="Arial" w:hAnsi="Arial" w:cs="Arial"/>
                <w:b/>
                <w:sz w:val="24"/>
                <w:szCs w:val="24"/>
                <w:lang w:val="en-GB" w:eastAsia="en-GB"/>
              </w:rPr>
            </w:pPr>
            <w:r w:rsidRPr="00AA4C37">
              <w:rPr>
                <w:rFonts w:ascii="Arial" w:hAnsi="Arial" w:cs="Arial"/>
                <w:b/>
                <w:sz w:val="24"/>
                <w:szCs w:val="24"/>
                <w:lang w:val="en-GB" w:eastAsia="en-GB"/>
              </w:rPr>
              <w:t>Criteria</w:t>
            </w:r>
          </w:p>
        </w:tc>
        <w:tc>
          <w:tcPr>
            <w:tcW w:w="1357" w:type="dxa"/>
          </w:tcPr>
          <w:p w14:paraId="4865E777" w14:textId="77777777" w:rsidR="0051277B" w:rsidRPr="00AA4C37" w:rsidRDefault="0051277B" w:rsidP="0038379F">
            <w:pPr>
              <w:spacing w:before="240" w:line="360" w:lineRule="auto"/>
              <w:jc w:val="both"/>
              <w:rPr>
                <w:rFonts w:ascii="Arial" w:hAnsi="Arial" w:cs="Arial"/>
                <w:b/>
                <w:sz w:val="24"/>
                <w:szCs w:val="24"/>
                <w:lang w:val="en-GB" w:eastAsia="en-GB"/>
              </w:rPr>
            </w:pPr>
            <w:r w:rsidRPr="00AA4C37">
              <w:rPr>
                <w:rFonts w:ascii="Arial" w:hAnsi="Arial" w:cs="Arial"/>
                <w:b/>
                <w:sz w:val="24"/>
                <w:szCs w:val="24"/>
                <w:lang w:val="en-GB" w:eastAsia="en-GB"/>
              </w:rPr>
              <w:t>Monmouth Coffee Company</w:t>
            </w:r>
          </w:p>
        </w:tc>
        <w:tc>
          <w:tcPr>
            <w:tcW w:w="1472" w:type="dxa"/>
          </w:tcPr>
          <w:p w14:paraId="086D96A0" w14:textId="77777777" w:rsidR="0051277B" w:rsidRPr="00AA4C37" w:rsidRDefault="0051277B" w:rsidP="0038379F">
            <w:pPr>
              <w:spacing w:before="240" w:line="360" w:lineRule="auto"/>
              <w:jc w:val="both"/>
              <w:rPr>
                <w:rFonts w:ascii="Arial" w:hAnsi="Arial" w:cs="Arial"/>
                <w:b/>
                <w:sz w:val="24"/>
                <w:szCs w:val="24"/>
                <w:lang w:val="en-GB" w:eastAsia="en-GB"/>
              </w:rPr>
            </w:pPr>
            <w:r w:rsidRPr="00AA4C37">
              <w:rPr>
                <w:rFonts w:ascii="Arial" w:hAnsi="Arial" w:cs="Arial"/>
                <w:b/>
                <w:sz w:val="24"/>
                <w:szCs w:val="24"/>
                <w:lang w:val="en-GB" w:eastAsia="en-GB"/>
              </w:rPr>
              <w:t>WatchHouse</w:t>
            </w:r>
          </w:p>
        </w:tc>
        <w:tc>
          <w:tcPr>
            <w:tcW w:w="1575" w:type="dxa"/>
          </w:tcPr>
          <w:p w14:paraId="6F383C28" w14:textId="77777777" w:rsidR="0051277B" w:rsidRPr="00AA4C37" w:rsidRDefault="0051277B" w:rsidP="0038379F">
            <w:pPr>
              <w:spacing w:before="240" w:line="360" w:lineRule="auto"/>
              <w:jc w:val="both"/>
              <w:rPr>
                <w:rFonts w:ascii="Arial" w:hAnsi="Arial" w:cs="Arial"/>
                <w:b/>
                <w:sz w:val="24"/>
                <w:szCs w:val="24"/>
                <w:lang w:val="en-GB" w:eastAsia="en-GB"/>
              </w:rPr>
            </w:pPr>
            <w:r w:rsidRPr="00AA4C37">
              <w:rPr>
                <w:rFonts w:ascii="Arial" w:hAnsi="Arial" w:cs="Arial"/>
                <w:b/>
                <w:sz w:val="24"/>
                <w:szCs w:val="24"/>
                <w:lang w:val="en-GB" w:eastAsia="en-GB"/>
              </w:rPr>
              <w:t>Qima Café &amp; Pâtisserie</w:t>
            </w:r>
          </w:p>
        </w:tc>
        <w:tc>
          <w:tcPr>
            <w:tcW w:w="1702" w:type="dxa"/>
          </w:tcPr>
          <w:p w14:paraId="5B68C809" w14:textId="77777777" w:rsidR="0051277B" w:rsidRPr="00AA4C37" w:rsidRDefault="0051277B" w:rsidP="0038379F">
            <w:pPr>
              <w:spacing w:before="240" w:line="360" w:lineRule="auto"/>
              <w:jc w:val="both"/>
              <w:rPr>
                <w:rFonts w:ascii="Arial" w:hAnsi="Arial" w:cs="Arial"/>
                <w:b/>
                <w:sz w:val="24"/>
                <w:szCs w:val="24"/>
                <w:lang w:val="en-GB" w:eastAsia="en-GB"/>
              </w:rPr>
            </w:pPr>
            <w:r w:rsidRPr="00AA4C37">
              <w:rPr>
                <w:rFonts w:ascii="Arial" w:hAnsi="Arial" w:cs="Arial"/>
                <w:b/>
                <w:sz w:val="24"/>
                <w:szCs w:val="24"/>
                <w:lang w:val="en-GB" w:eastAsia="en-GB"/>
              </w:rPr>
              <w:t>Abuelo</w:t>
            </w:r>
          </w:p>
        </w:tc>
        <w:tc>
          <w:tcPr>
            <w:tcW w:w="1472" w:type="dxa"/>
          </w:tcPr>
          <w:p w14:paraId="5DCEE4B3" w14:textId="77777777" w:rsidR="0051277B" w:rsidRPr="00AA4C37" w:rsidRDefault="0051277B" w:rsidP="0038379F">
            <w:pPr>
              <w:spacing w:before="240" w:line="360" w:lineRule="auto"/>
              <w:jc w:val="both"/>
              <w:rPr>
                <w:rFonts w:ascii="Arial" w:hAnsi="Arial" w:cs="Arial"/>
                <w:b/>
                <w:sz w:val="24"/>
                <w:szCs w:val="24"/>
                <w:lang w:val="en-GB" w:eastAsia="en-GB"/>
              </w:rPr>
            </w:pPr>
            <w:r w:rsidRPr="00AA4C37">
              <w:rPr>
                <w:rFonts w:ascii="Arial" w:hAnsi="Arial" w:cs="Arial"/>
                <w:b/>
                <w:sz w:val="24"/>
                <w:szCs w:val="24"/>
                <w:lang w:val="en-GB" w:eastAsia="en-GB"/>
              </w:rPr>
              <w:t>The Ethical Bean Coffee House</w:t>
            </w:r>
          </w:p>
        </w:tc>
      </w:tr>
      <w:tr w:rsidR="0051277B" w:rsidRPr="0051277B" w14:paraId="35311728" w14:textId="77777777" w:rsidTr="001560A9">
        <w:tc>
          <w:tcPr>
            <w:tcW w:w="1438" w:type="dxa"/>
          </w:tcPr>
          <w:p w14:paraId="5E1B33DD" w14:textId="77777777" w:rsidR="0051277B" w:rsidRPr="0051277B" w:rsidRDefault="0051277B" w:rsidP="0038379F">
            <w:pPr>
              <w:spacing w:before="240" w:line="360" w:lineRule="auto"/>
              <w:jc w:val="both"/>
              <w:rPr>
                <w:rFonts w:ascii="Arial" w:hAnsi="Arial" w:cs="Arial"/>
                <w:sz w:val="24"/>
                <w:szCs w:val="24"/>
                <w:lang w:val="en-GB" w:eastAsia="en-GB"/>
              </w:rPr>
            </w:pPr>
            <w:r w:rsidRPr="0051277B">
              <w:rPr>
                <w:rFonts w:ascii="Arial" w:hAnsi="Arial" w:cs="Arial"/>
                <w:sz w:val="24"/>
                <w:szCs w:val="24"/>
                <w:lang w:val="en-GB" w:eastAsia="en-GB"/>
              </w:rPr>
              <w:t>Location</w:t>
            </w:r>
          </w:p>
        </w:tc>
        <w:tc>
          <w:tcPr>
            <w:tcW w:w="1357" w:type="dxa"/>
          </w:tcPr>
          <w:p w14:paraId="54A17D1A" w14:textId="77777777" w:rsidR="0051277B" w:rsidRPr="0051277B" w:rsidRDefault="0051277B" w:rsidP="0038379F">
            <w:pPr>
              <w:spacing w:before="240" w:line="360" w:lineRule="auto"/>
              <w:jc w:val="both"/>
              <w:rPr>
                <w:rFonts w:ascii="Arial" w:hAnsi="Arial" w:cs="Arial"/>
                <w:sz w:val="24"/>
                <w:szCs w:val="24"/>
                <w:lang w:val="en-GB" w:eastAsia="en-GB"/>
              </w:rPr>
            </w:pPr>
            <w:r w:rsidRPr="0051277B">
              <w:rPr>
                <w:rFonts w:ascii="Arial" w:hAnsi="Arial" w:cs="Arial"/>
                <w:sz w:val="24"/>
                <w:szCs w:val="24"/>
                <w:lang w:val="en-GB" w:eastAsia="en-GB"/>
              </w:rPr>
              <w:t>Monmouth Street</w:t>
            </w:r>
          </w:p>
        </w:tc>
        <w:tc>
          <w:tcPr>
            <w:tcW w:w="1472" w:type="dxa"/>
          </w:tcPr>
          <w:p w14:paraId="524923CA" w14:textId="77777777" w:rsidR="0051277B" w:rsidRPr="0051277B" w:rsidRDefault="0051277B" w:rsidP="0038379F">
            <w:pPr>
              <w:spacing w:before="240" w:line="360" w:lineRule="auto"/>
              <w:jc w:val="both"/>
              <w:rPr>
                <w:rFonts w:ascii="Arial" w:hAnsi="Arial" w:cs="Arial"/>
                <w:sz w:val="24"/>
                <w:szCs w:val="24"/>
                <w:lang w:val="en-GB" w:eastAsia="en-GB"/>
              </w:rPr>
            </w:pPr>
            <w:r w:rsidRPr="0051277B">
              <w:rPr>
                <w:rFonts w:ascii="Arial" w:hAnsi="Arial" w:cs="Arial"/>
                <w:sz w:val="24"/>
                <w:szCs w:val="24"/>
                <w:lang w:val="en-GB" w:eastAsia="en-GB"/>
              </w:rPr>
              <w:t>Southampton Street</w:t>
            </w:r>
          </w:p>
        </w:tc>
        <w:tc>
          <w:tcPr>
            <w:tcW w:w="1575" w:type="dxa"/>
          </w:tcPr>
          <w:p w14:paraId="5AEED1F3" w14:textId="77777777" w:rsidR="0051277B" w:rsidRPr="0051277B" w:rsidRDefault="0051277B" w:rsidP="0038379F">
            <w:pPr>
              <w:spacing w:before="240" w:line="360" w:lineRule="auto"/>
              <w:jc w:val="both"/>
              <w:rPr>
                <w:rFonts w:ascii="Arial" w:hAnsi="Arial" w:cs="Arial"/>
                <w:sz w:val="24"/>
                <w:szCs w:val="24"/>
                <w:lang w:val="en-GB" w:eastAsia="en-GB"/>
              </w:rPr>
            </w:pPr>
            <w:r w:rsidRPr="0051277B">
              <w:rPr>
                <w:rFonts w:ascii="Arial" w:hAnsi="Arial" w:cs="Arial"/>
                <w:sz w:val="24"/>
                <w:szCs w:val="24"/>
                <w:lang w:val="en-GB" w:eastAsia="en-GB"/>
              </w:rPr>
              <w:t>New Row</w:t>
            </w:r>
          </w:p>
        </w:tc>
        <w:tc>
          <w:tcPr>
            <w:tcW w:w="1702" w:type="dxa"/>
          </w:tcPr>
          <w:p w14:paraId="16F941C1" w14:textId="77777777" w:rsidR="0051277B" w:rsidRPr="0051277B" w:rsidRDefault="0051277B" w:rsidP="0038379F">
            <w:pPr>
              <w:spacing w:before="240" w:line="360" w:lineRule="auto"/>
              <w:jc w:val="both"/>
              <w:rPr>
                <w:rFonts w:ascii="Arial" w:hAnsi="Arial" w:cs="Arial"/>
                <w:sz w:val="24"/>
                <w:szCs w:val="24"/>
                <w:lang w:val="en-GB" w:eastAsia="en-GB"/>
              </w:rPr>
            </w:pPr>
            <w:r w:rsidRPr="0051277B">
              <w:rPr>
                <w:rFonts w:ascii="Arial" w:hAnsi="Arial" w:cs="Arial"/>
                <w:sz w:val="24"/>
                <w:szCs w:val="24"/>
                <w:lang w:val="en-GB" w:eastAsia="en-GB"/>
              </w:rPr>
              <w:t>Southampton Street</w:t>
            </w:r>
          </w:p>
        </w:tc>
        <w:tc>
          <w:tcPr>
            <w:tcW w:w="1472" w:type="dxa"/>
          </w:tcPr>
          <w:p w14:paraId="735C40DB" w14:textId="77777777" w:rsidR="0051277B" w:rsidRPr="0051277B" w:rsidRDefault="0051277B" w:rsidP="0038379F">
            <w:pPr>
              <w:spacing w:before="240" w:line="360" w:lineRule="auto"/>
              <w:jc w:val="both"/>
              <w:rPr>
                <w:rFonts w:ascii="Arial" w:hAnsi="Arial" w:cs="Arial"/>
                <w:sz w:val="24"/>
                <w:szCs w:val="24"/>
                <w:lang w:val="en-GB" w:eastAsia="en-GB"/>
              </w:rPr>
            </w:pPr>
            <w:r w:rsidRPr="0051277B">
              <w:rPr>
                <w:rFonts w:ascii="Arial" w:hAnsi="Arial" w:cs="Arial"/>
                <w:sz w:val="24"/>
                <w:szCs w:val="24"/>
                <w:lang w:val="en-GB" w:eastAsia="en-GB"/>
              </w:rPr>
              <w:t>Proposed: Monmouth Street</w:t>
            </w:r>
          </w:p>
        </w:tc>
      </w:tr>
      <w:tr w:rsidR="0051277B" w:rsidRPr="0051277B" w14:paraId="0F6F3206" w14:textId="77777777" w:rsidTr="001560A9">
        <w:tc>
          <w:tcPr>
            <w:tcW w:w="1438" w:type="dxa"/>
          </w:tcPr>
          <w:p w14:paraId="37522E47" w14:textId="77777777" w:rsidR="0051277B" w:rsidRPr="0051277B" w:rsidRDefault="0051277B" w:rsidP="0038379F">
            <w:pPr>
              <w:spacing w:before="240" w:line="360" w:lineRule="auto"/>
              <w:jc w:val="both"/>
              <w:rPr>
                <w:rFonts w:ascii="Arial" w:hAnsi="Arial" w:cs="Arial"/>
                <w:sz w:val="24"/>
                <w:szCs w:val="24"/>
                <w:lang w:val="en-GB" w:eastAsia="en-GB"/>
              </w:rPr>
            </w:pPr>
            <w:r w:rsidRPr="0051277B">
              <w:rPr>
                <w:rFonts w:ascii="Arial" w:hAnsi="Arial" w:cs="Arial"/>
                <w:sz w:val="24"/>
                <w:szCs w:val="24"/>
                <w:lang w:val="en-GB" w:eastAsia="en-GB"/>
              </w:rPr>
              <w:lastRenderedPageBreak/>
              <w:t>Core products</w:t>
            </w:r>
          </w:p>
        </w:tc>
        <w:tc>
          <w:tcPr>
            <w:tcW w:w="1357" w:type="dxa"/>
          </w:tcPr>
          <w:p w14:paraId="66C61DFA" w14:textId="77777777" w:rsidR="0051277B" w:rsidRPr="0051277B" w:rsidRDefault="0051277B" w:rsidP="0038379F">
            <w:pPr>
              <w:spacing w:before="240" w:line="360" w:lineRule="auto"/>
              <w:jc w:val="both"/>
              <w:rPr>
                <w:rFonts w:ascii="Arial" w:hAnsi="Arial" w:cs="Arial"/>
                <w:sz w:val="24"/>
                <w:szCs w:val="24"/>
                <w:lang w:val="en-GB" w:eastAsia="en-GB"/>
              </w:rPr>
            </w:pPr>
            <w:r w:rsidRPr="0051277B">
              <w:rPr>
                <w:rFonts w:ascii="Arial" w:hAnsi="Arial" w:cs="Arial"/>
                <w:sz w:val="24"/>
                <w:szCs w:val="24"/>
                <w:lang w:val="en-GB" w:eastAsia="en-GB"/>
              </w:rPr>
              <w:t>Specialty coffee, beans and food</w:t>
            </w:r>
          </w:p>
        </w:tc>
        <w:tc>
          <w:tcPr>
            <w:tcW w:w="1472" w:type="dxa"/>
          </w:tcPr>
          <w:p w14:paraId="5978E4E6" w14:textId="77777777" w:rsidR="0051277B" w:rsidRPr="0051277B" w:rsidRDefault="0051277B" w:rsidP="0038379F">
            <w:pPr>
              <w:spacing w:before="240" w:line="360" w:lineRule="auto"/>
              <w:jc w:val="both"/>
              <w:rPr>
                <w:rFonts w:ascii="Arial" w:hAnsi="Arial" w:cs="Arial"/>
                <w:sz w:val="24"/>
                <w:szCs w:val="24"/>
                <w:lang w:val="en-GB" w:eastAsia="en-GB"/>
              </w:rPr>
            </w:pPr>
            <w:r w:rsidRPr="0051277B">
              <w:rPr>
                <w:rFonts w:ascii="Arial" w:hAnsi="Arial" w:cs="Arial"/>
                <w:sz w:val="24"/>
                <w:szCs w:val="24"/>
                <w:lang w:val="en-GB" w:eastAsia="en-GB"/>
              </w:rPr>
              <w:t>Specialty coffee, seasonal drinks and brunch</w:t>
            </w:r>
          </w:p>
        </w:tc>
        <w:tc>
          <w:tcPr>
            <w:tcW w:w="1575" w:type="dxa"/>
          </w:tcPr>
          <w:p w14:paraId="0DF226AC" w14:textId="77777777" w:rsidR="0051277B" w:rsidRPr="0051277B" w:rsidRDefault="0051277B" w:rsidP="0038379F">
            <w:pPr>
              <w:spacing w:before="240" w:line="360" w:lineRule="auto"/>
              <w:jc w:val="both"/>
              <w:rPr>
                <w:rFonts w:ascii="Arial" w:hAnsi="Arial" w:cs="Arial"/>
                <w:sz w:val="24"/>
                <w:szCs w:val="24"/>
                <w:lang w:val="en-GB" w:eastAsia="en-GB"/>
              </w:rPr>
            </w:pPr>
            <w:r w:rsidRPr="0051277B">
              <w:rPr>
                <w:rFonts w:ascii="Arial" w:hAnsi="Arial" w:cs="Arial"/>
                <w:sz w:val="24"/>
                <w:szCs w:val="24"/>
                <w:lang w:val="en-GB" w:eastAsia="en-GB"/>
              </w:rPr>
              <w:t>Specialty coffee and patisserie</w:t>
            </w:r>
          </w:p>
        </w:tc>
        <w:tc>
          <w:tcPr>
            <w:tcW w:w="1702" w:type="dxa"/>
          </w:tcPr>
          <w:p w14:paraId="1DC2432B" w14:textId="77777777" w:rsidR="0051277B" w:rsidRPr="0051277B" w:rsidRDefault="0051277B" w:rsidP="0038379F">
            <w:pPr>
              <w:spacing w:before="240" w:line="360" w:lineRule="auto"/>
              <w:jc w:val="both"/>
              <w:rPr>
                <w:rFonts w:ascii="Arial" w:hAnsi="Arial" w:cs="Arial"/>
                <w:sz w:val="24"/>
                <w:szCs w:val="24"/>
                <w:lang w:val="en-GB" w:eastAsia="en-GB"/>
              </w:rPr>
            </w:pPr>
            <w:r w:rsidRPr="0051277B">
              <w:rPr>
                <w:rFonts w:ascii="Arial" w:hAnsi="Arial" w:cs="Arial"/>
                <w:sz w:val="24"/>
                <w:szCs w:val="24"/>
                <w:lang w:val="en-GB" w:eastAsia="en-GB"/>
              </w:rPr>
              <w:t>Specialty coffee and food</w:t>
            </w:r>
          </w:p>
        </w:tc>
        <w:tc>
          <w:tcPr>
            <w:tcW w:w="1472" w:type="dxa"/>
          </w:tcPr>
          <w:p w14:paraId="40978251" w14:textId="77777777" w:rsidR="0051277B" w:rsidRPr="0051277B" w:rsidRDefault="0051277B" w:rsidP="0038379F">
            <w:pPr>
              <w:spacing w:before="240" w:line="360" w:lineRule="auto"/>
              <w:jc w:val="both"/>
              <w:rPr>
                <w:rFonts w:ascii="Arial" w:hAnsi="Arial" w:cs="Arial"/>
                <w:sz w:val="24"/>
                <w:szCs w:val="24"/>
                <w:lang w:val="en-GB" w:eastAsia="en-GB"/>
              </w:rPr>
            </w:pPr>
            <w:r w:rsidRPr="0051277B">
              <w:rPr>
                <w:rFonts w:ascii="Arial" w:hAnsi="Arial" w:cs="Arial"/>
                <w:sz w:val="24"/>
                <w:szCs w:val="24"/>
                <w:lang w:val="en-GB" w:eastAsia="en-GB"/>
              </w:rPr>
              <w:t>Specialty coffee, beverages and concise food</w:t>
            </w:r>
          </w:p>
        </w:tc>
      </w:tr>
      <w:tr w:rsidR="0051277B" w:rsidRPr="0051277B" w14:paraId="766D09C5" w14:textId="77777777" w:rsidTr="001560A9">
        <w:tc>
          <w:tcPr>
            <w:tcW w:w="1438" w:type="dxa"/>
          </w:tcPr>
          <w:p w14:paraId="37DEC66E" w14:textId="77777777" w:rsidR="0051277B" w:rsidRPr="0051277B" w:rsidRDefault="0051277B" w:rsidP="0038379F">
            <w:pPr>
              <w:spacing w:before="240" w:line="360" w:lineRule="auto"/>
              <w:jc w:val="both"/>
              <w:rPr>
                <w:rFonts w:ascii="Arial" w:hAnsi="Arial" w:cs="Arial"/>
                <w:sz w:val="24"/>
                <w:szCs w:val="24"/>
                <w:lang w:val="en-GB" w:eastAsia="en-GB"/>
              </w:rPr>
            </w:pPr>
            <w:r w:rsidRPr="0051277B">
              <w:rPr>
                <w:rFonts w:ascii="Arial" w:hAnsi="Arial" w:cs="Arial"/>
                <w:sz w:val="24"/>
                <w:szCs w:val="24"/>
                <w:lang w:val="en-GB" w:eastAsia="en-GB"/>
              </w:rPr>
              <w:t>Target customers</w:t>
            </w:r>
          </w:p>
        </w:tc>
        <w:tc>
          <w:tcPr>
            <w:tcW w:w="1357" w:type="dxa"/>
          </w:tcPr>
          <w:p w14:paraId="786F30EA" w14:textId="77777777" w:rsidR="0051277B" w:rsidRPr="0051277B" w:rsidRDefault="0051277B" w:rsidP="0038379F">
            <w:pPr>
              <w:spacing w:before="240" w:line="360" w:lineRule="auto"/>
              <w:jc w:val="both"/>
              <w:rPr>
                <w:rFonts w:ascii="Arial" w:hAnsi="Arial" w:cs="Arial"/>
                <w:sz w:val="24"/>
                <w:szCs w:val="24"/>
                <w:lang w:val="en-GB" w:eastAsia="en-GB"/>
              </w:rPr>
            </w:pPr>
            <w:r w:rsidRPr="0051277B">
              <w:rPr>
                <w:rFonts w:ascii="Arial" w:hAnsi="Arial" w:cs="Arial"/>
                <w:sz w:val="24"/>
                <w:szCs w:val="24"/>
                <w:lang w:val="en-GB" w:eastAsia="en-GB"/>
              </w:rPr>
              <w:t>Coffee enthusiasts and specialty consumers</w:t>
            </w:r>
          </w:p>
        </w:tc>
        <w:tc>
          <w:tcPr>
            <w:tcW w:w="1472" w:type="dxa"/>
          </w:tcPr>
          <w:p w14:paraId="5CB481BC" w14:textId="77777777" w:rsidR="0051277B" w:rsidRPr="0051277B" w:rsidRDefault="0051277B" w:rsidP="0038379F">
            <w:pPr>
              <w:spacing w:before="240" w:line="360" w:lineRule="auto"/>
              <w:jc w:val="both"/>
              <w:rPr>
                <w:rFonts w:ascii="Arial" w:hAnsi="Arial" w:cs="Arial"/>
                <w:sz w:val="24"/>
                <w:szCs w:val="24"/>
                <w:lang w:val="en-GB" w:eastAsia="en-GB"/>
              </w:rPr>
            </w:pPr>
            <w:r w:rsidRPr="0051277B">
              <w:rPr>
                <w:rFonts w:ascii="Arial" w:hAnsi="Arial" w:cs="Arial"/>
                <w:sz w:val="24"/>
                <w:szCs w:val="24"/>
                <w:lang w:val="en-GB" w:eastAsia="en-GB"/>
              </w:rPr>
              <w:t>Premium coffee, brunch and experience consumers</w:t>
            </w:r>
          </w:p>
        </w:tc>
        <w:tc>
          <w:tcPr>
            <w:tcW w:w="1575" w:type="dxa"/>
          </w:tcPr>
          <w:p w14:paraId="13E1E589" w14:textId="77777777" w:rsidR="0051277B" w:rsidRPr="0051277B" w:rsidRDefault="0051277B" w:rsidP="0038379F">
            <w:pPr>
              <w:spacing w:before="240" w:line="360" w:lineRule="auto"/>
              <w:jc w:val="both"/>
              <w:rPr>
                <w:rFonts w:ascii="Arial" w:hAnsi="Arial" w:cs="Arial"/>
                <w:sz w:val="24"/>
                <w:szCs w:val="24"/>
                <w:lang w:val="en-GB" w:eastAsia="en-GB"/>
              </w:rPr>
            </w:pPr>
            <w:r w:rsidRPr="0051277B">
              <w:rPr>
                <w:rFonts w:ascii="Arial" w:hAnsi="Arial" w:cs="Arial"/>
                <w:sz w:val="24"/>
                <w:szCs w:val="24"/>
                <w:lang w:val="en-GB" w:eastAsia="en-GB"/>
              </w:rPr>
              <w:t>Luxury and provenance-conscious consumers</w:t>
            </w:r>
          </w:p>
        </w:tc>
        <w:tc>
          <w:tcPr>
            <w:tcW w:w="1702" w:type="dxa"/>
          </w:tcPr>
          <w:p w14:paraId="5C2F833F" w14:textId="77777777" w:rsidR="0051277B" w:rsidRPr="0051277B" w:rsidRDefault="0051277B" w:rsidP="0038379F">
            <w:pPr>
              <w:spacing w:before="240" w:line="360" w:lineRule="auto"/>
              <w:jc w:val="both"/>
              <w:rPr>
                <w:rFonts w:ascii="Arial" w:hAnsi="Arial" w:cs="Arial"/>
                <w:sz w:val="24"/>
                <w:szCs w:val="24"/>
                <w:lang w:val="en-GB" w:eastAsia="en-GB"/>
              </w:rPr>
            </w:pPr>
            <w:r w:rsidRPr="0051277B">
              <w:rPr>
                <w:rFonts w:ascii="Arial" w:hAnsi="Arial" w:cs="Arial"/>
                <w:sz w:val="24"/>
                <w:szCs w:val="24"/>
                <w:lang w:val="en-GB" w:eastAsia="en-GB"/>
              </w:rPr>
              <w:t>Café and food consumers</w:t>
            </w:r>
          </w:p>
        </w:tc>
        <w:tc>
          <w:tcPr>
            <w:tcW w:w="1472" w:type="dxa"/>
          </w:tcPr>
          <w:p w14:paraId="25CAF6DC" w14:textId="77777777" w:rsidR="0051277B" w:rsidRPr="0051277B" w:rsidRDefault="0051277B" w:rsidP="0038379F">
            <w:pPr>
              <w:spacing w:before="240" w:line="360" w:lineRule="auto"/>
              <w:jc w:val="both"/>
              <w:rPr>
                <w:rFonts w:ascii="Arial" w:hAnsi="Arial" w:cs="Arial"/>
                <w:sz w:val="24"/>
                <w:szCs w:val="24"/>
                <w:lang w:val="en-GB" w:eastAsia="en-GB"/>
              </w:rPr>
            </w:pPr>
            <w:r w:rsidRPr="0051277B">
              <w:rPr>
                <w:rFonts w:ascii="Arial" w:hAnsi="Arial" w:cs="Arial"/>
                <w:sz w:val="24"/>
                <w:szCs w:val="24"/>
                <w:lang w:val="en-GB" w:eastAsia="en-GB"/>
              </w:rPr>
              <w:t>Ethical specialty consumers, professionals and visitors</w:t>
            </w:r>
          </w:p>
        </w:tc>
      </w:tr>
      <w:tr w:rsidR="0051277B" w:rsidRPr="0051277B" w14:paraId="745C1A97" w14:textId="77777777" w:rsidTr="001560A9">
        <w:tc>
          <w:tcPr>
            <w:tcW w:w="1438" w:type="dxa"/>
          </w:tcPr>
          <w:p w14:paraId="501CBF14" w14:textId="77777777" w:rsidR="0051277B" w:rsidRPr="0051277B" w:rsidRDefault="0051277B" w:rsidP="0038379F">
            <w:pPr>
              <w:spacing w:before="240" w:line="360" w:lineRule="auto"/>
              <w:jc w:val="both"/>
              <w:rPr>
                <w:rFonts w:ascii="Arial" w:hAnsi="Arial" w:cs="Arial"/>
                <w:sz w:val="24"/>
                <w:szCs w:val="24"/>
                <w:lang w:val="en-GB" w:eastAsia="en-GB"/>
              </w:rPr>
            </w:pPr>
            <w:r w:rsidRPr="0051277B">
              <w:rPr>
                <w:rFonts w:ascii="Arial" w:hAnsi="Arial" w:cs="Arial"/>
                <w:sz w:val="24"/>
                <w:szCs w:val="24"/>
                <w:lang w:val="en-GB" w:eastAsia="en-GB"/>
              </w:rPr>
              <w:t>Customer experience</w:t>
            </w:r>
          </w:p>
        </w:tc>
        <w:tc>
          <w:tcPr>
            <w:tcW w:w="1357" w:type="dxa"/>
          </w:tcPr>
          <w:p w14:paraId="79DB4D7C" w14:textId="77777777" w:rsidR="0051277B" w:rsidRPr="0051277B" w:rsidRDefault="0051277B" w:rsidP="0038379F">
            <w:pPr>
              <w:spacing w:before="240" w:line="360" w:lineRule="auto"/>
              <w:jc w:val="both"/>
              <w:rPr>
                <w:rFonts w:ascii="Arial" w:hAnsi="Arial" w:cs="Arial"/>
                <w:sz w:val="24"/>
                <w:szCs w:val="24"/>
                <w:lang w:val="en-GB" w:eastAsia="en-GB"/>
              </w:rPr>
            </w:pPr>
            <w:r w:rsidRPr="0051277B">
              <w:rPr>
                <w:rFonts w:ascii="Arial" w:hAnsi="Arial" w:cs="Arial"/>
                <w:sz w:val="24"/>
                <w:szCs w:val="24"/>
                <w:lang w:val="en-GB" w:eastAsia="en-GB"/>
              </w:rPr>
              <w:t>Specialist and coffee-focused</w:t>
            </w:r>
          </w:p>
        </w:tc>
        <w:tc>
          <w:tcPr>
            <w:tcW w:w="1472" w:type="dxa"/>
          </w:tcPr>
          <w:p w14:paraId="6D388B79" w14:textId="77777777" w:rsidR="0051277B" w:rsidRPr="0051277B" w:rsidRDefault="0051277B" w:rsidP="0038379F">
            <w:pPr>
              <w:spacing w:before="240" w:line="360" w:lineRule="auto"/>
              <w:jc w:val="both"/>
              <w:rPr>
                <w:rFonts w:ascii="Arial" w:hAnsi="Arial" w:cs="Arial"/>
                <w:sz w:val="24"/>
                <w:szCs w:val="24"/>
                <w:lang w:val="en-GB" w:eastAsia="en-GB"/>
              </w:rPr>
            </w:pPr>
            <w:r w:rsidRPr="0051277B">
              <w:rPr>
                <w:rFonts w:ascii="Arial" w:hAnsi="Arial" w:cs="Arial"/>
                <w:sz w:val="24"/>
                <w:szCs w:val="24"/>
                <w:lang w:val="en-GB" w:eastAsia="en-GB"/>
              </w:rPr>
              <w:t>Design-led and experience-oriented</w:t>
            </w:r>
          </w:p>
        </w:tc>
        <w:tc>
          <w:tcPr>
            <w:tcW w:w="1575" w:type="dxa"/>
          </w:tcPr>
          <w:p w14:paraId="2D4BA3DC" w14:textId="77777777" w:rsidR="0051277B" w:rsidRPr="0051277B" w:rsidRDefault="0051277B" w:rsidP="0038379F">
            <w:pPr>
              <w:spacing w:before="240" w:line="360" w:lineRule="auto"/>
              <w:jc w:val="both"/>
              <w:rPr>
                <w:rFonts w:ascii="Arial" w:hAnsi="Arial" w:cs="Arial"/>
                <w:sz w:val="24"/>
                <w:szCs w:val="24"/>
                <w:lang w:val="en-GB" w:eastAsia="en-GB"/>
              </w:rPr>
            </w:pPr>
            <w:r w:rsidRPr="0051277B">
              <w:rPr>
                <w:rFonts w:ascii="Arial" w:hAnsi="Arial" w:cs="Arial"/>
                <w:sz w:val="24"/>
                <w:szCs w:val="24"/>
                <w:lang w:val="en-GB" w:eastAsia="en-GB"/>
              </w:rPr>
              <w:t>Premium and provenance-focused</w:t>
            </w:r>
          </w:p>
        </w:tc>
        <w:tc>
          <w:tcPr>
            <w:tcW w:w="1702" w:type="dxa"/>
          </w:tcPr>
          <w:p w14:paraId="49D9EEFC" w14:textId="77777777" w:rsidR="0051277B" w:rsidRPr="0051277B" w:rsidRDefault="0051277B" w:rsidP="0038379F">
            <w:pPr>
              <w:spacing w:before="240" w:line="360" w:lineRule="auto"/>
              <w:jc w:val="both"/>
              <w:rPr>
                <w:rFonts w:ascii="Arial" w:hAnsi="Arial" w:cs="Arial"/>
                <w:sz w:val="24"/>
                <w:szCs w:val="24"/>
                <w:lang w:val="en-GB" w:eastAsia="en-GB"/>
              </w:rPr>
            </w:pPr>
            <w:r w:rsidRPr="0051277B">
              <w:rPr>
                <w:rFonts w:ascii="Arial" w:hAnsi="Arial" w:cs="Arial"/>
                <w:sz w:val="24"/>
                <w:szCs w:val="24"/>
                <w:lang w:val="en-GB" w:eastAsia="en-GB"/>
              </w:rPr>
              <w:t>Food and café experience</w:t>
            </w:r>
          </w:p>
        </w:tc>
        <w:tc>
          <w:tcPr>
            <w:tcW w:w="1472" w:type="dxa"/>
          </w:tcPr>
          <w:p w14:paraId="48B21F00" w14:textId="77777777" w:rsidR="0051277B" w:rsidRPr="0051277B" w:rsidRDefault="0051277B" w:rsidP="0038379F">
            <w:pPr>
              <w:spacing w:before="240" w:line="360" w:lineRule="auto"/>
              <w:jc w:val="both"/>
              <w:rPr>
                <w:rFonts w:ascii="Arial" w:hAnsi="Arial" w:cs="Arial"/>
                <w:sz w:val="24"/>
                <w:szCs w:val="24"/>
                <w:lang w:val="en-GB" w:eastAsia="en-GB"/>
              </w:rPr>
            </w:pPr>
            <w:r w:rsidRPr="0051277B">
              <w:rPr>
                <w:rFonts w:ascii="Arial" w:hAnsi="Arial" w:cs="Arial"/>
                <w:sz w:val="24"/>
                <w:szCs w:val="24"/>
                <w:lang w:val="en-GB" w:eastAsia="en-GB"/>
              </w:rPr>
              <w:t>Personalised, ethical and experience-led</w:t>
            </w:r>
          </w:p>
        </w:tc>
      </w:tr>
      <w:tr w:rsidR="0051277B" w:rsidRPr="0051277B" w14:paraId="67A740D4" w14:textId="77777777" w:rsidTr="001560A9">
        <w:tc>
          <w:tcPr>
            <w:tcW w:w="1438" w:type="dxa"/>
          </w:tcPr>
          <w:p w14:paraId="0C74F9A9" w14:textId="77777777" w:rsidR="0051277B" w:rsidRPr="0051277B" w:rsidRDefault="0051277B" w:rsidP="0038379F">
            <w:pPr>
              <w:spacing w:before="240" w:line="360" w:lineRule="auto"/>
              <w:jc w:val="both"/>
              <w:rPr>
                <w:rFonts w:ascii="Arial" w:hAnsi="Arial" w:cs="Arial"/>
                <w:sz w:val="24"/>
                <w:szCs w:val="24"/>
                <w:lang w:val="en-GB" w:eastAsia="en-GB"/>
              </w:rPr>
            </w:pPr>
            <w:r w:rsidRPr="0051277B">
              <w:rPr>
                <w:rFonts w:ascii="Arial" w:hAnsi="Arial" w:cs="Arial"/>
                <w:sz w:val="24"/>
                <w:szCs w:val="24"/>
                <w:lang w:val="en-GB" w:eastAsia="en-GB"/>
              </w:rPr>
              <w:t>Sustainability positioning</w:t>
            </w:r>
          </w:p>
        </w:tc>
        <w:tc>
          <w:tcPr>
            <w:tcW w:w="1357" w:type="dxa"/>
          </w:tcPr>
          <w:p w14:paraId="7E9A83F6" w14:textId="77777777" w:rsidR="0051277B" w:rsidRPr="0051277B" w:rsidRDefault="0051277B" w:rsidP="0038379F">
            <w:pPr>
              <w:spacing w:before="240" w:line="360" w:lineRule="auto"/>
              <w:jc w:val="both"/>
              <w:rPr>
                <w:rFonts w:ascii="Arial" w:hAnsi="Arial" w:cs="Arial"/>
                <w:sz w:val="24"/>
                <w:szCs w:val="24"/>
                <w:lang w:val="en-GB" w:eastAsia="en-GB"/>
              </w:rPr>
            </w:pPr>
            <w:r w:rsidRPr="0051277B">
              <w:rPr>
                <w:rFonts w:ascii="Arial" w:hAnsi="Arial" w:cs="Arial"/>
                <w:sz w:val="24"/>
                <w:szCs w:val="24"/>
                <w:lang w:val="en-GB" w:eastAsia="en-GB"/>
              </w:rPr>
              <w:t>Responsible sourcing</w:t>
            </w:r>
          </w:p>
        </w:tc>
        <w:tc>
          <w:tcPr>
            <w:tcW w:w="1472" w:type="dxa"/>
          </w:tcPr>
          <w:p w14:paraId="08C55DB8" w14:textId="77777777" w:rsidR="0051277B" w:rsidRPr="0051277B" w:rsidRDefault="0051277B" w:rsidP="0038379F">
            <w:pPr>
              <w:spacing w:before="240" w:line="360" w:lineRule="auto"/>
              <w:jc w:val="both"/>
              <w:rPr>
                <w:rFonts w:ascii="Arial" w:hAnsi="Arial" w:cs="Arial"/>
                <w:sz w:val="24"/>
                <w:szCs w:val="24"/>
                <w:lang w:val="en-GB" w:eastAsia="en-GB"/>
              </w:rPr>
            </w:pPr>
            <w:r w:rsidRPr="0051277B">
              <w:rPr>
                <w:rFonts w:ascii="Arial" w:hAnsi="Arial" w:cs="Arial"/>
                <w:sz w:val="24"/>
                <w:szCs w:val="24"/>
                <w:lang w:val="en-GB" w:eastAsia="en-GB"/>
              </w:rPr>
              <w:t>Ethical and transparent supply chains</w:t>
            </w:r>
          </w:p>
        </w:tc>
        <w:tc>
          <w:tcPr>
            <w:tcW w:w="1575" w:type="dxa"/>
          </w:tcPr>
          <w:p w14:paraId="16A91E4F" w14:textId="77777777" w:rsidR="0051277B" w:rsidRPr="0051277B" w:rsidRDefault="0051277B" w:rsidP="0038379F">
            <w:pPr>
              <w:spacing w:before="240" w:line="360" w:lineRule="auto"/>
              <w:jc w:val="both"/>
              <w:rPr>
                <w:rFonts w:ascii="Arial" w:hAnsi="Arial" w:cs="Arial"/>
                <w:sz w:val="24"/>
                <w:szCs w:val="24"/>
                <w:lang w:val="en-GB" w:eastAsia="en-GB"/>
              </w:rPr>
            </w:pPr>
            <w:r w:rsidRPr="0051277B">
              <w:rPr>
                <w:rFonts w:ascii="Arial" w:hAnsi="Arial" w:cs="Arial"/>
                <w:sz w:val="24"/>
                <w:szCs w:val="24"/>
                <w:lang w:val="en-GB" w:eastAsia="en-GB"/>
              </w:rPr>
              <w:t>Strong provenance and ethical sourcing</w:t>
            </w:r>
          </w:p>
        </w:tc>
        <w:tc>
          <w:tcPr>
            <w:tcW w:w="1702" w:type="dxa"/>
          </w:tcPr>
          <w:p w14:paraId="70FC7498" w14:textId="77777777" w:rsidR="0051277B" w:rsidRPr="0051277B" w:rsidRDefault="0051277B" w:rsidP="0038379F">
            <w:pPr>
              <w:spacing w:before="240" w:line="360" w:lineRule="auto"/>
              <w:jc w:val="both"/>
              <w:rPr>
                <w:rFonts w:ascii="Arial" w:hAnsi="Arial" w:cs="Arial"/>
                <w:sz w:val="24"/>
                <w:szCs w:val="24"/>
                <w:lang w:val="en-GB" w:eastAsia="en-GB"/>
              </w:rPr>
            </w:pPr>
            <w:r w:rsidRPr="0051277B">
              <w:rPr>
                <w:rFonts w:ascii="Arial" w:hAnsi="Arial" w:cs="Arial"/>
                <w:sz w:val="24"/>
                <w:szCs w:val="24"/>
                <w:lang w:val="en-GB" w:eastAsia="en-GB"/>
              </w:rPr>
              <w:t>Ethical/specialty orientation</w:t>
            </w:r>
          </w:p>
        </w:tc>
        <w:tc>
          <w:tcPr>
            <w:tcW w:w="1472" w:type="dxa"/>
          </w:tcPr>
          <w:p w14:paraId="2011D864" w14:textId="77777777" w:rsidR="0051277B" w:rsidRPr="0051277B" w:rsidRDefault="0051277B" w:rsidP="0038379F">
            <w:pPr>
              <w:spacing w:before="240" w:line="360" w:lineRule="auto"/>
              <w:jc w:val="both"/>
              <w:rPr>
                <w:rFonts w:ascii="Arial" w:hAnsi="Arial" w:cs="Arial"/>
                <w:sz w:val="24"/>
                <w:szCs w:val="24"/>
                <w:lang w:val="en-GB" w:eastAsia="en-GB"/>
              </w:rPr>
            </w:pPr>
            <w:r w:rsidRPr="0051277B">
              <w:rPr>
                <w:rFonts w:ascii="Arial" w:hAnsi="Arial" w:cs="Arial"/>
                <w:sz w:val="24"/>
                <w:szCs w:val="24"/>
                <w:lang w:val="en-GB" w:eastAsia="en-GB"/>
              </w:rPr>
              <w:t>Central proposition</w:t>
            </w:r>
          </w:p>
        </w:tc>
      </w:tr>
      <w:tr w:rsidR="0051277B" w:rsidRPr="0051277B" w14:paraId="43629F9F" w14:textId="77777777" w:rsidTr="001560A9">
        <w:tc>
          <w:tcPr>
            <w:tcW w:w="1438" w:type="dxa"/>
          </w:tcPr>
          <w:p w14:paraId="166EF051" w14:textId="77777777" w:rsidR="0051277B" w:rsidRPr="0051277B" w:rsidRDefault="0051277B" w:rsidP="0038379F">
            <w:pPr>
              <w:spacing w:before="240" w:line="360" w:lineRule="auto"/>
              <w:jc w:val="both"/>
              <w:rPr>
                <w:rFonts w:ascii="Arial" w:hAnsi="Arial" w:cs="Arial"/>
                <w:sz w:val="24"/>
                <w:szCs w:val="24"/>
                <w:lang w:val="en-GB" w:eastAsia="en-GB"/>
              </w:rPr>
            </w:pPr>
            <w:r w:rsidRPr="0051277B">
              <w:rPr>
                <w:rFonts w:ascii="Arial" w:hAnsi="Arial" w:cs="Arial"/>
                <w:sz w:val="24"/>
                <w:szCs w:val="24"/>
                <w:lang w:val="en-GB" w:eastAsia="en-GB"/>
              </w:rPr>
              <w:t>Main strengths</w:t>
            </w:r>
          </w:p>
        </w:tc>
        <w:tc>
          <w:tcPr>
            <w:tcW w:w="1357" w:type="dxa"/>
          </w:tcPr>
          <w:p w14:paraId="39060B19" w14:textId="77777777" w:rsidR="0051277B" w:rsidRPr="0051277B" w:rsidRDefault="0051277B" w:rsidP="0038379F">
            <w:pPr>
              <w:spacing w:before="240" w:line="360" w:lineRule="auto"/>
              <w:jc w:val="both"/>
              <w:rPr>
                <w:rFonts w:ascii="Arial" w:hAnsi="Arial" w:cs="Arial"/>
                <w:sz w:val="24"/>
                <w:szCs w:val="24"/>
                <w:lang w:val="en-GB" w:eastAsia="en-GB"/>
              </w:rPr>
            </w:pPr>
            <w:r w:rsidRPr="0051277B">
              <w:rPr>
                <w:rFonts w:ascii="Arial" w:hAnsi="Arial" w:cs="Arial"/>
                <w:sz w:val="24"/>
                <w:szCs w:val="24"/>
                <w:lang w:val="en-GB" w:eastAsia="en-GB"/>
              </w:rPr>
              <w:t>Heritage, reputation and sourcing expertise</w:t>
            </w:r>
          </w:p>
        </w:tc>
        <w:tc>
          <w:tcPr>
            <w:tcW w:w="1472" w:type="dxa"/>
          </w:tcPr>
          <w:p w14:paraId="37E49659" w14:textId="77777777" w:rsidR="0051277B" w:rsidRPr="0051277B" w:rsidRDefault="0051277B" w:rsidP="0038379F">
            <w:pPr>
              <w:spacing w:before="240" w:line="360" w:lineRule="auto"/>
              <w:jc w:val="both"/>
              <w:rPr>
                <w:rFonts w:ascii="Arial" w:hAnsi="Arial" w:cs="Arial"/>
                <w:sz w:val="24"/>
                <w:szCs w:val="24"/>
                <w:lang w:val="en-GB" w:eastAsia="en-GB"/>
              </w:rPr>
            </w:pPr>
            <w:r w:rsidRPr="0051277B">
              <w:rPr>
                <w:rFonts w:ascii="Arial" w:hAnsi="Arial" w:cs="Arial"/>
                <w:sz w:val="24"/>
                <w:szCs w:val="24"/>
                <w:lang w:val="en-GB" w:eastAsia="en-GB"/>
              </w:rPr>
              <w:t>Strong brand, experience and brunch</w:t>
            </w:r>
          </w:p>
        </w:tc>
        <w:tc>
          <w:tcPr>
            <w:tcW w:w="1575" w:type="dxa"/>
          </w:tcPr>
          <w:p w14:paraId="5768AD1F" w14:textId="77777777" w:rsidR="0051277B" w:rsidRPr="0051277B" w:rsidRDefault="0051277B" w:rsidP="0038379F">
            <w:pPr>
              <w:spacing w:before="240" w:line="360" w:lineRule="auto"/>
              <w:jc w:val="both"/>
              <w:rPr>
                <w:rFonts w:ascii="Arial" w:hAnsi="Arial" w:cs="Arial"/>
                <w:sz w:val="24"/>
                <w:szCs w:val="24"/>
                <w:lang w:val="en-GB" w:eastAsia="en-GB"/>
              </w:rPr>
            </w:pPr>
            <w:r w:rsidRPr="0051277B">
              <w:rPr>
                <w:rFonts w:ascii="Arial" w:hAnsi="Arial" w:cs="Arial"/>
                <w:sz w:val="24"/>
                <w:szCs w:val="24"/>
                <w:lang w:val="en-GB" w:eastAsia="en-GB"/>
              </w:rPr>
              <w:t>Rare coffee and provenance</w:t>
            </w:r>
          </w:p>
        </w:tc>
        <w:tc>
          <w:tcPr>
            <w:tcW w:w="1702" w:type="dxa"/>
          </w:tcPr>
          <w:p w14:paraId="65C66177" w14:textId="77777777" w:rsidR="0051277B" w:rsidRPr="0051277B" w:rsidRDefault="0051277B" w:rsidP="0038379F">
            <w:pPr>
              <w:spacing w:before="240" w:line="360" w:lineRule="auto"/>
              <w:jc w:val="both"/>
              <w:rPr>
                <w:rFonts w:ascii="Arial" w:hAnsi="Arial" w:cs="Arial"/>
                <w:sz w:val="24"/>
                <w:szCs w:val="24"/>
                <w:lang w:val="en-GB" w:eastAsia="en-GB"/>
              </w:rPr>
            </w:pPr>
            <w:r w:rsidRPr="0051277B">
              <w:rPr>
                <w:rFonts w:ascii="Arial" w:hAnsi="Arial" w:cs="Arial"/>
                <w:sz w:val="24"/>
                <w:szCs w:val="24"/>
                <w:lang w:val="en-GB" w:eastAsia="en-GB"/>
              </w:rPr>
              <w:t>Food and coffee combination</w:t>
            </w:r>
          </w:p>
        </w:tc>
        <w:tc>
          <w:tcPr>
            <w:tcW w:w="1472" w:type="dxa"/>
          </w:tcPr>
          <w:p w14:paraId="0695FEF5" w14:textId="77777777" w:rsidR="0051277B" w:rsidRPr="0051277B" w:rsidRDefault="0051277B" w:rsidP="0038379F">
            <w:pPr>
              <w:spacing w:before="240" w:line="360" w:lineRule="auto"/>
              <w:jc w:val="both"/>
              <w:rPr>
                <w:rFonts w:ascii="Arial" w:hAnsi="Arial" w:cs="Arial"/>
                <w:sz w:val="24"/>
                <w:szCs w:val="24"/>
                <w:lang w:val="en-GB" w:eastAsia="en-GB"/>
              </w:rPr>
            </w:pPr>
            <w:r w:rsidRPr="0051277B">
              <w:rPr>
                <w:rFonts w:ascii="Arial" w:hAnsi="Arial" w:cs="Arial"/>
                <w:sz w:val="24"/>
                <w:szCs w:val="24"/>
                <w:lang w:val="en-GB" w:eastAsia="en-GB"/>
              </w:rPr>
              <w:t>Flexible independent model</w:t>
            </w:r>
          </w:p>
        </w:tc>
      </w:tr>
      <w:tr w:rsidR="0051277B" w:rsidRPr="0051277B" w14:paraId="4D37A0CC" w14:textId="77777777" w:rsidTr="001560A9">
        <w:tc>
          <w:tcPr>
            <w:tcW w:w="1438" w:type="dxa"/>
          </w:tcPr>
          <w:p w14:paraId="39926D74" w14:textId="77777777" w:rsidR="0051277B" w:rsidRPr="0051277B" w:rsidRDefault="0051277B" w:rsidP="0038379F">
            <w:pPr>
              <w:spacing w:before="240" w:line="360" w:lineRule="auto"/>
              <w:jc w:val="both"/>
              <w:rPr>
                <w:rFonts w:ascii="Arial" w:hAnsi="Arial" w:cs="Arial"/>
                <w:sz w:val="24"/>
                <w:szCs w:val="24"/>
                <w:lang w:val="en-GB" w:eastAsia="en-GB"/>
              </w:rPr>
            </w:pPr>
            <w:r w:rsidRPr="0051277B">
              <w:rPr>
                <w:rFonts w:ascii="Arial" w:hAnsi="Arial" w:cs="Arial"/>
                <w:sz w:val="24"/>
                <w:szCs w:val="24"/>
                <w:lang w:val="en-GB" w:eastAsia="en-GB"/>
              </w:rPr>
              <w:t>Main weaknesses</w:t>
            </w:r>
          </w:p>
        </w:tc>
        <w:tc>
          <w:tcPr>
            <w:tcW w:w="1357" w:type="dxa"/>
          </w:tcPr>
          <w:p w14:paraId="417DDB0D" w14:textId="77777777" w:rsidR="0051277B" w:rsidRPr="0051277B" w:rsidRDefault="0051277B" w:rsidP="0038379F">
            <w:pPr>
              <w:spacing w:before="240" w:line="360" w:lineRule="auto"/>
              <w:jc w:val="both"/>
              <w:rPr>
                <w:rFonts w:ascii="Arial" w:hAnsi="Arial" w:cs="Arial"/>
                <w:sz w:val="24"/>
                <w:szCs w:val="24"/>
                <w:lang w:val="en-GB" w:eastAsia="en-GB"/>
              </w:rPr>
            </w:pPr>
            <w:r w:rsidRPr="0051277B">
              <w:rPr>
                <w:rFonts w:ascii="Arial" w:hAnsi="Arial" w:cs="Arial"/>
                <w:sz w:val="24"/>
                <w:szCs w:val="24"/>
                <w:lang w:val="en-GB" w:eastAsia="en-GB"/>
              </w:rPr>
              <w:t xml:space="preserve">Established specialist </w:t>
            </w:r>
            <w:r w:rsidRPr="0051277B">
              <w:rPr>
                <w:rFonts w:ascii="Arial" w:hAnsi="Arial" w:cs="Arial"/>
                <w:sz w:val="24"/>
                <w:szCs w:val="24"/>
                <w:lang w:val="en-GB" w:eastAsia="en-GB"/>
              </w:rPr>
              <w:lastRenderedPageBreak/>
              <w:t>positioning</w:t>
            </w:r>
          </w:p>
        </w:tc>
        <w:tc>
          <w:tcPr>
            <w:tcW w:w="1472" w:type="dxa"/>
          </w:tcPr>
          <w:p w14:paraId="14494862" w14:textId="77777777" w:rsidR="0051277B" w:rsidRPr="0051277B" w:rsidRDefault="0051277B" w:rsidP="0038379F">
            <w:pPr>
              <w:spacing w:before="240" w:line="360" w:lineRule="auto"/>
              <w:jc w:val="both"/>
              <w:rPr>
                <w:rFonts w:ascii="Arial" w:hAnsi="Arial" w:cs="Arial"/>
                <w:sz w:val="24"/>
                <w:szCs w:val="24"/>
                <w:lang w:val="en-GB" w:eastAsia="en-GB"/>
              </w:rPr>
            </w:pPr>
            <w:r w:rsidRPr="0051277B">
              <w:rPr>
                <w:rFonts w:ascii="Arial" w:hAnsi="Arial" w:cs="Arial"/>
                <w:sz w:val="24"/>
                <w:szCs w:val="24"/>
                <w:lang w:val="en-GB" w:eastAsia="en-GB"/>
              </w:rPr>
              <w:lastRenderedPageBreak/>
              <w:t>Premium positioning and strong competition</w:t>
            </w:r>
          </w:p>
        </w:tc>
        <w:tc>
          <w:tcPr>
            <w:tcW w:w="1575" w:type="dxa"/>
          </w:tcPr>
          <w:p w14:paraId="5A6A9617" w14:textId="77777777" w:rsidR="0051277B" w:rsidRPr="0051277B" w:rsidRDefault="0051277B" w:rsidP="0038379F">
            <w:pPr>
              <w:spacing w:before="240" w:line="360" w:lineRule="auto"/>
              <w:jc w:val="both"/>
              <w:rPr>
                <w:rFonts w:ascii="Arial" w:hAnsi="Arial" w:cs="Arial"/>
                <w:sz w:val="24"/>
                <w:szCs w:val="24"/>
                <w:lang w:val="en-GB" w:eastAsia="en-GB"/>
              </w:rPr>
            </w:pPr>
            <w:r w:rsidRPr="0051277B">
              <w:rPr>
                <w:rFonts w:ascii="Arial" w:hAnsi="Arial" w:cs="Arial"/>
                <w:sz w:val="24"/>
                <w:szCs w:val="24"/>
                <w:lang w:val="en-GB" w:eastAsia="en-GB"/>
              </w:rPr>
              <w:t>Highly premium/niche proposition</w:t>
            </w:r>
          </w:p>
        </w:tc>
        <w:tc>
          <w:tcPr>
            <w:tcW w:w="1702" w:type="dxa"/>
          </w:tcPr>
          <w:p w14:paraId="460CDCED" w14:textId="77777777" w:rsidR="0051277B" w:rsidRPr="0051277B" w:rsidRDefault="0051277B" w:rsidP="0038379F">
            <w:pPr>
              <w:spacing w:before="240" w:line="360" w:lineRule="auto"/>
              <w:jc w:val="both"/>
              <w:rPr>
                <w:rFonts w:ascii="Arial" w:hAnsi="Arial" w:cs="Arial"/>
                <w:sz w:val="24"/>
                <w:szCs w:val="24"/>
                <w:lang w:val="en-GB" w:eastAsia="en-GB"/>
              </w:rPr>
            </w:pPr>
            <w:r w:rsidRPr="0051277B">
              <w:rPr>
                <w:rFonts w:ascii="Arial" w:hAnsi="Arial" w:cs="Arial"/>
                <w:sz w:val="24"/>
                <w:szCs w:val="24"/>
                <w:lang w:val="en-GB" w:eastAsia="en-GB"/>
              </w:rPr>
              <w:t>Less distinctive positioning</w:t>
            </w:r>
          </w:p>
        </w:tc>
        <w:tc>
          <w:tcPr>
            <w:tcW w:w="1472" w:type="dxa"/>
          </w:tcPr>
          <w:p w14:paraId="76845180" w14:textId="77777777" w:rsidR="0051277B" w:rsidRPr="0051277B" w:rsidRDefault="0051277B" w:rsidP="0038379F">
            <w:pPr>
              <w:spacing w:before="240" w:line="360" w:lineRule="auto"/>
              <w:jc w:val="both"/>
              <w:rPr>
                <w:rFonts w:ascii="Arial" w:hAnsi="Arial" w:cs="Arial"/>
                <w:sz w:val="24"/>
                <w:szCs w:val="24"/>
                <w:lang w:val="en-GB" w:eastAsia="en-GB"/>
              </w:rPr>
            </w:pPr>
            <w:r w:rsidRPr="0051277B">
              <w:rPr>
                <w:rFonts w:ascii="Arial" w:hAnsi="Arial" w:cs="Arial"/>
                <w:sz w:val="24"/>
                <w:szCs w:val="24"/>
                <w:lang w:val="en-GB" w:eastAsia="en-GB"/>
              </w:rPr>
              <w:t>New brand and limited scale</w:t>
            </w:r>
          </w:p>
        </w:tc>
      </w:tr>
    </w:tbl>
    <w:p w14:paraId="3C5836A3" w14:textId="11F30E63" w:rsidR="001560A9" w:rsidRPr="001560A9" w:rsidRDefault="001560A9" w:rsidP="001560A9">
      <w:pPr>
        <w:spacing w:before="240" w:line="360" w:lineRule="auto"/>
        <w:jc w:val="both"/>
        <w:rPr>
          <w:rFonts w:ascii="Arial" w:hAnsi="Arial" w:cs="Arial"/>
          <w:sz w:val="24"/>
          <w:szCs w:val="24"/>
          <w:lang w:val="en-GB" w:eastAsia="en-GB"/>
        </w:rPr>
      </w:pPr>
      <w:r w:rsidRPr="001560A9">
        <w:rPr>
          <w:rFonts w:ascii="Arial" w:hAnsi="Arial" w:cs="Arial"/>
          <w:sz w:val="24"/>
          <w:szCs w:val="24"/>
          <w:lang w:val="en-GB" w:eastAsia="en-GB"/>
        </w:rPr>
        <w:lastRenderedPageBreak/>
        <w:t>Monmouth is certainly one of the biggest direct competitors as they have been in Covent Garden for a long time and specialise in single origin coffee and filter. According to the destination guide, Monmouth is a leading force in the specialty-coffee movement within London, and known to the coffee community for its responsibly sourced coffee (Covent Garden London, 2026). Additionally, it is of great competitive concern because it is in the immediate vicinity of the proposed site in Monmouth Street</w:t>
      </w:r>
      <w:r>
        <w:rPr>
          <w:rFonts w:ascii="Arial" w:hAnsi="Arial" w:cs="Arial"/>
          <w:sz w:val="24"/>
          <w:szCs w:val="24"/>
          <w:lang w:val="en-GB" w:eastAsia="en-GB"/>
        </w:rPr>
        <w:t>.</w:t>
      </w:r>
    </w:p>
    <w:p w14:paraId="4CBF8AB0" w14:textId="73B9AFD8" w:rsidR="001560A9" w:rsidRPr="001560A9" w:rsidRDefault="001560A9" w:rsidP="001560A9">
      <w:pPr>
        <w:spacing w:before="240" w:line="360" w:lineRule="auto"/>
        <w:jc w:val="both"/>
        <w:rPr>
          <w:rFonts w:ascii="Arial" w:hAnsi="Arial" w:cs="Arial"/>
          <w:sz w:val="24"/>
          <w:szCs w:val="24"/>
          <w:lang w:val="en-GB" w:eastAsia="en-GB"/>
        </w:rPr>
      </w:pPr>
      <w:r w:rsidRPr="001560A9">
        <w:rPr>
          <w:rFonts w:ascii="Arial" w:hAnsi="Arial" w:cs="Arial"/>
          <w:sz w:val="24"/>
          <w:szCs w:val="24"/>
          <w:lang w:val="en-GB" w:eastAsia="en-GB"/>
        </w:rPr>
        <w:t>Watch House is another great indicator, as it's a specialty coffee paired with a wider hospitality offering. The brand's location in Covent Garden, at 28–29 Southampton Street, allows them to host high-end specialty equipment, custom brew bar, brunch and outdoor seating, and create a brand-new, immersive experience around coffee (Watch House, 2026a). Additionally, its extensive footprint in London increases brand awareness and operational expertise over a new, indepe</w:t>
      </w:r>
      <w:r>
        <w:rPr>
          <w:rFonts w:ascii="Arial" w:hAnsi="Arial" w:cs="Arial"/>
          <w:sz w:val="24"/>
          <w:szCs w:val="24"/>
          <w:lang w:val="en-GB" w:eastAsia="en-GB"/>
        </w:rPr>
        <w:t>ndent café (Watch House, 2026b)</w:t>
      </w:r>
    </w:p>
    <w:p w14:paraId="6B0BFFA3" w14:textId="66205986" w:rsidR="001560A9" w:rsidRPr="001560A9" w:rsidRDefault="001560A9" w:rsidP="001560A9">
      <w:pPr>
        <w:spacing w:before="240" w:line="360" w:lineRule="auto"/>
        <w:jc w:val="both"/>
        <w:rPr>
          <w:rFonts w:ascii="Arial" w:hAnsi="Arial" w:cs="Arial"/>
          <w:sz w:val="24"/>
          <w:szCs w:val="24"/>
          <w:lang w:val="en-GB" w:eastAsia="en-GB"/>
        </w:rPr>
      </w:pPr>
      <w:r w:rsidRPr="001560A9">
        <w:rPr>
          <w:rFonts w:ascii="Arial" w:hAnsi="Arial" w:cs="Arial"/>
          <w:sz w:val="24"/>
          <w:szCs w:val="24"/>
          <w:lang w:val="en-GB" w:eastAsia="en-GB"/>
        </w:rPr>
        <w:t>This is important to the proposed ethical positioning of Qima. It curates the rare coffee, provenance and a premium coffee experience in its Covent Garden offering. Its unique Yemeni coffee and its positioning on the connection between coffee country and the cup (Covent Garden London, 2026) are emphasised with local destination information. This illustrates that sourcing and/or provenance alone do not constitute a</w:t>
      </w:r>
      <w:r>
        <w:rPr>
          <w:rFonts w:ascii="Arial" w:hAnsi="Arial" w:cs="Arial"/>
          <w:sz w:val="24"/>
          <w:szCs w:val="24"/>
          <w:lang w:val="en-GB" w:eastAsia="en-GB"/>
        </w:rPr>
        <w:t xml:space="preserve"> unique advantage to the brand</w:t>
      </w:r>
    </w:p>
    <w:p w14:paraId="2BC8CAB1" w14:textId="18798682" w:rsidR="001560A9" w:rsidRPr="001560A9" w:rsidRDefault="001560A9" w:rsidP="001560A9">
      <w:pPr>
        <w:spacing w:before="240" w:line="360" w:lineRule="auto"/>
        <w:jc w:val="both"/>
        <w:rPr>
          <w:rFonts w:ascii="Arial" w:hAnsi="Arial" w:cs="Arial"/>
          <w:sz w:val="24"/>
          <w:szCs w:val="24"/>
          <w:lang w:val="en-GB" w:eastAsia="en-GB"/>
        </w:rPr>
      </w:pPr>
      <w:r w:rsidRPr="001560A9">
        <w:rPr>
          <w:rFonts w:ascii="Arial" w:hAnsi="Arial" w:cs="Arial"/>
          <w:sz w:val="24"/>
          <w:szCs w:val="24"/>
          <w:lang w:val="en-GB" w:eastAsia="en-GB"/>
        </w:rPr>
        <w:t>Watch House’s present brunch menu also shows the high dollar quality environment. For instance, it offers sourdough toast for £4.80 and porridge for £6.90 and pancakes for £14.50 to £15.50 (Watch House, 2026c). This is a good yardstick for the pricing of The Ethical Bean's proposed premium option that will be accessible to ev</w:t>
      </w:r>
      <w:r>
        <w:rPr>
          <w:rFonts w:ascii="Arial" w:hAnsi="Arial" w:cs="Arial"/>
          <w:sz w:val="24"/>
          <w:szCs w:val="24"/>
          <w:lang w:val="en-GB" w:eastAsia="en-GB"/>
        </w:rPr>
        <w:t>eryone</w:t>
      </w:r>
    </w:p>
    <w:p w14:paraId="5FF7F44E" w14:textId="6BB61B06" w:rsidR="00B213BD" w:rsidRPr="00B213BD" w:rsidRDefault="001560A9" w:rsidP="00B213BD">
      <w:pPr>
        <w:spacing w:before="240" w:line="360" w:lineRule="auto"/>
        <w:jc w:val="both"/>
        <w:rPr>
          <w:rFonts w:ascii="Arial" w:hAnsi="Arial" w:cs="Arial"/>
          <w:sz w:val="24"/>
          <w:szCs w:val="24"/>
          <w:lang w:val="en-GB" w:eastAsia="en-GB"/>
        </w:rPr>
      </w:pPr>
      <w:r w:rsidRPr="001560A9">
        <w:rPr>
          <w:rFonts w:ascii="Arial" w:hAnsi="Arial" w:cs="Arial"/>
          <w:sz w:val="24"/>
          <w:szCs w:val="24"/>
          <w:lang w:val="en-GB" w:eastAsia="en-GB"/>
        </w:rPr>
        <w:t xml:space="preserve">No reliable data on individual market-share for each of the cafés in Covent Garden was found. Thus it would be inappropriate to give unsupported percentages to opponents. Rather, competitive strength is measured by location, product range and breadth, pricing, brand, customer experience, sourcing credentials and operational scale. This is suitable as industry-level reports offer market and operator information, </w:t>
      </w:r>
      <w:r w:rsidRPr="001560A9">
        <w:rPr>
          <w:rFonts w:ascii="Arial" w:hAnsi="Arial" w:cs="Arial"/>
          <w:sz w:val="24"/>
          <w:szCs w:val="24"/>
          <w:lang w:val="en-GB" w:eastAsia="en-GB"/>
        </w:rPr>
        <w:lastRenderedPageBreak/>
        <w:t>which is not necessarily indicative of sales shares of individual independent cafés (World Coffee Portal, 2026).</w:t>
      </w:r>
      <w:r w:rsidRPr="00B213BD">
        <w:rPr>
          <w:rFonts w:ascii="Arial" w:hAnsi="Arial" w:cs="Arial"/>
          <w:sz w:val="24"/>
          <w:szCs w:val="24"/>
          <w:lang w:val="en-GB" w:eastAsia="en-GB"/>
        </w:rPr>
        <w:t xml:space="preserve"> </w:t>
      </w:r>
    </w:p>
    <w:p w14:paraId="0E2F304C" w14:textId="194C9C42" w:rsidR="00B213BD" w:rsidRPr="00B213BD" w:rsidRDefault="006F1D89" w:rsidP="007B159C">
      <w:pPr>
        <w:pStyle w:val="Heading2"/>
        <w:rPr>
          <w:lang w:val="en-GB" w:eastAsia="en-GB"/>
        </w:rPr>
      </w:pPr>
      <w:bookmarkStart w:id="53" w:name="_Toc240023630"/>
      <w:r>
        <w:rPr>
          <w:lang w:val="en-GB" w:eastAsia="en-GB"/>
        </w:rPr>
        <w:t>6.3 Porter’s Five Force</w:t>
      </w:r>
      <w:bookmarkEnd w:id="53"/>
    </w:p>
    <w:p w14:paraId="545F726D" w14:textId="21C39604" w:rsidR="00B213BD" w:rsidRPr="00B213BD" w:rsidRDefault="00B213BD" w:rsidP="00B213BD">
      <w:pPr>
        <w:spacing w:before="240" w:line="360" w:lineRule="auto"/>
        <w:jc w:val="both"/>
        <w:rPr>
          <w:rFonts w:ascii="Arial" w:hAnsi="Arial" w:cs="Arial"/>
          <w:sz w:val="24"/>
          <w:szCs w:val="24"/>
          <w:lang w:val="en-GB" w:eastAsia="en-GB"/>
        </w:rPr>
      </w:pPr>
      <w:r w:rsidRPr="00B213BD">
        <w:rPr>
          <w:rFonts w:ascii="Arial" w:hAnsi="Arial" w:cs="Arial"/>
          <w:sz w:val="24"/>
          <w:szCs w:val="24"/>
          <w:lang w:val="en-GB" w:eastAsia="en-GB"/>
        </w:rPr>
        <w:t>Porter’s Five Forces evaluates the structural pressures affecting industry attractiveness and profitabilit</w:t>
      </w:r>
      <w:r w:rsidR="006F1D89">
        <w:rPr>
          <w:rFonts w:ascii="Arial" w:hAnsi="Arial" w:cs="Arial"/>
          <w:sz w:val="24"/>
          <w:szCs w:val="24"/>
          <w:lang w:val="en-GB" w:eastAsia="en-GB"/>
        </w:rPr>
        <w:t>y (Porter, 1980; Porter, 2008).</w:t>
      </w:r>
    </w:p>
    <w:p w14:paraId="2B308233" w14:textId="71E83219" w:rsidR="006F1D89" w:rsidRPr="006F1D89" w:rsidRDefault="006F1D89" w:rsidP="006F1D89">
      <w:pPr>
        <w:pStyle w:val="Caption"/>
        <w:keepNext/>
        <w:jc w:val="both"/>
        <w:rPr>
          <w:rFonts w:ascii="Arial" w:hAnsi="Arial" w:cs="Arial"/>
          <w:sz w:val="24"/>
        </w:rPr>
      </w:pPr>
      <w:bookmarkStart w:id="54" w:name="_Toc240023696"/>
      <w:r w:rsidRPr="006F1D89">
        <w:rPr>
          <w:rFonts w:ascii="Arial" w:hAnsi="Arial" w:cs="Arial"/>
          <w:sz w:val="24"/>
        </w:rPr>
        <w:t xml:space="preserve">Table </w:t>
      </w:r>
      <w:r w:rsidRPr="006F1D89">
        <w:rPr>
          <w:rFonts w:ascii="Arial" w:hAnsi="Arial" w:cs="Arial"/>
          <w:sz w:val="24"/>
        </w:rPr>
        <w:fldChar w:fldCharType="begin"/>
      </w:r>
      <w:r w:rsidRPr="006F1D89">
        <w:rPr>
          <w:rFonts w:ascii="Arial" w:hAnsi="Arial" w:cs="Arial"/>
          <w:sz w:val="24"/>
        </w:rPr>
        <w:instrText xml:space="preserve"> SEQ Table \* ARABIC </w:instrText>
      </w:r>
      <w:r w:rsidRPr="006F1D89">
        <w:rPr>
          <w:rFonts w:ascii="Arial" w:hAnsi="Arial" w:cs="Arial"/>
          <w:sz w:val="24"/>
        </w:rPr>
        <w:fldChar w:fldCharType="separate"/>
      </w:r>
      <w:r w:rsidR="004E1559">
        <w:rPr>
          <w:rFonts w:ascii="Arial" w:hAnsi="Arial" w:cs="Arial"/>
          <w:noProof/>
          <w:sz w:val="24"/>
        </w:rPr>
        <w:t>5</w:t>
      </w:r>
      <w:r w:rsidRPr="006F1D89">
        <w:rPr>
          <w:rFonts w:ascii="Arial" w:hAnsi="Arial" w:cs="Arial"/>
          <w:sz w:val="24"/>
        </w:rPr>
        <w:fldChar w:fldCharType="end"/>
      </w:r>
      <w:r w:rsidRPr="006F1D89">
        <w:rPr>
          <w:rFonts w:ascii="Arial" w:hAnsi="Arial" w:cs="Arial"/>
          <w:sz w:val="24"/>
        </w:rPr>
        <w:t>: Five Forces Assessment</w:t>
      </w:r>
      <w:bookmarkEnd w:id="54"/>
    </w:p>
    <w:tbl>
      <w:tblPr>
        <w:tblStyle w:val="TableGrid"/>
        <w:tblW w:w="0" w:type="auto"/>
        <w:tblLook w:val="04A0" w:firstRow="1" w:lastRow="0" w:firstColumn="1" w:lastColumn="0" w:noHBand="0" w:noVBand="1"/>
      </w:tblPr>
      <w:tblGrid>
        <w:gridCol w:w="3005"/>
        <w:gridCol w:w="3005"/>
        <w:gridCol w:w="3006"/>
      </w:tblGrid>
      <w:tr w:rsidR="006F1D89" w:rsidRPr="006F1D89" w14:paraId="629AB82E" w14:textId="77777777" w:rsidTr="006F1D89">
        <w:tc>
          <w:tcPr>
            <w:tcW w:w="3005" w:type="dxa"/>
          </w:tcPr>
          <w:p w14:paraId="7EF44068" w14:textId="77777777" w:rsidR="006F1D89" w:rsidRPr="007B159C" w:rsidRDefault="006F1D89" w:rsidP="0038379F">
            <w:pPr>
              <w:spacing w:before="240" w:line="360" w:lineRule="auto"/>
              <w:jc w:val="both"/>
              <w:rPr>
                <w:rFonts w:ascii="Arial" w:hAnsi="Arial" w:cs="Arial"/>
                <w:b/>
                <w:sz w:val="24"/>
                <w:szCs w:val="24"/>
                <w:lang w:val="en-GB" w:eastAsia="en-GB"/>
              </w:rPr>
            </w:pPr>
            <w:r w:rsidRPr="007B159C">
              <w:rPr>
                <w:rFonts w:ascii="Arial" w:hAnsi="Arial" w:cs="Arial"/>
                <w:b/>
                <w:sz w:val="24"/>
                <w:szCs w:val="24"/>
                <w:lang w:val="en-GB" w:eastAsia="en-GB"/>
              </w:rPr>
              <w:t>Force</w:t>
            </w:r>
          </w:p>
        </w:tc>
        <w:tc>
          <w:tcPr>
            <w:tcW w:w="3005" w:type="dxa"/>
          </w:tcPr>
          <w:p w14:paraId="7B57D861" w14:textId="77777777" w:rsidR="006F1D89" w:rsidRPr="007B159C" w:rsidRDefault="006F1D89" w:rsidP="0038379F">
            <w:pPr>
              <w:spacing w:before="240" w:line="360" w:lineRule="auto"/>
              <w:jc w:val="both"/>
              <w:rPr>
                <w:rFonts w:ascii="Arial" w:hAnsi="Arial" w:cs="Arial"/>
                <w:b/>
                <w:sz w:val="24"/>
                <w:szCs w:val="24"/>
                <w:lang w:val="en-GB" w:eastAsia="en-GB"/>
              </w:rPr>
            </w:pPr>
            <w:r w:rsidRPr="007B159C">
              <w:rPr>
                <w:rFonts w:ascii="Arial" w:hAnsi="Arial" w:cs="Arial"/>
                <w:b/>
                <w:sz w:val="24"/>
                <w:szCs w:val="24"/>
                <w:lang w:val="en-GB" w:eastAsia="en-GB"/>
              </w:rPr>
              <w:t>Rating</w:t>
            </w:r>
          </w:p>
        </w:tc>
        <w:tc>
          <w:tcPr>
            <w:tcW w:w="3006" w:type="dxa"/>
          </w:tcPr>
          <w:p w14:paraId="7414F227" w14:textId="77777777" w:rsidR="006F1D89" w:rsidRPr="007B159C" w:rsidRDefault="006F1D89" w:rsidP="0038379F">
            <w:pPr>
              <w:spacing w:before="240" w:line="360" w:lineRule="auto"/>
              <w:jc w:val="both"/>
              <w:rPr>
                <w:rFonts w:ascii="Arial" w:hAnsi="Arial" w:cs="Arial"/>
                <w:b/>
                <w:sz w:val="24"/>
                <w:szCs w:val="24"/>
                <w:lang w:val="en-GB" w:eastAsia="en-GB"/>
              </w:rPr>
            </w:pPr>
            <w:r w:rsidRPr="007B159C">
              <w:rPr>
                <w:rFonts w:ascii="Arial" w:hAnsi="Arial" w:cs="Arial"/>
                <w:b/>
                <w:sz w:val="24"/>
                <w:szCs w:val="24"/>
                <w:lang w:val="en-GB" w:eastAsia="en-GB"/>
              </w:rPr>
              <w:t>Evidence and strategic implication</w:t>
            </w:r>
          </w:p>
        </w:tc>
      </w:tr>
      <w:tr w:rsidR="006F1D89" w:rsidRPr="006F1D89" w14:paraId="461B1D47" w14:textId="77777777" w:rsidTr="006F1D89">
        <w:tc>
          <w:tcPr>
            <w:tcW w:w="3005" w:type="dxa"/>
          </w:tcPr>
          <w:p w14:paraId="649899D8" w14:textId="77777777" w:rsidR="006F1D89" w:rsidRPr="006F1D89" w:rsidRDefault="006F1D89" w:rsidP="0038379F">
            <w:pPr>
              <w:spacing w:before="240" w:line="360" w:lineRule="auto"/>
              <w:jc w:val="both"/>
              <w:rPr>
                <w:rFonts w:ascii="Arial" w:hAnsi="Arial" w:cs="Arial"/>
                <w:sz w:val="24"/>
                <w:szCs w:val="24"/>
                <w:lang w:val="en-GB" w:eastAsia="en-GB"/>
              </w:rPr>
            </w:pPr>
            <w:r w:rsidRPr="006F1D89">
              <w:rPr>
                <w:rFonts w:ascii="Arial" w:hAnsi="Arial" w:cs="Arial"/>
                <w:sz w:val="24"/>
                <w:szCs w:val="24"/>
                <w:lang w:val="en-GB" w:eastAsia="en-GB"/>
              </w:rPr>
              <w:t>Competitive rivalry</w:t>
            </w:r>
          </w:p>
        </w:tc>
        <w:tc>
          <w:tcPr>
            <w:tcW w:w="3005" w:type="dxa"/>
          </w:tcPr>
          <w:p w14:paraId="4D52EB34" w14:textId="77777777" w:rsidR="006F1D89" w:rsidRPr="006F1D89" w:rsidRDefault="006F1D89" w:rsidP="0038379F">
            <w:pPr>
              <w:spacing w:before="240" w:line="360" w:lineRule="auto"/>
              <w:jc w:val="both"/>
              <w:rPr>
                <w:rFonts w:ascii="Arial" w:hAnsi="Arial" w:cs="Arial"/>
                <w:sz w:val="24"/>
                <w:szCs w:val="24"/>
                <w:lang w:val="en-GB" w:eastAsia="en-GB"/>
              </w:rPr>
            </w:pPr>
            <w:r w:rsidRPr="006F1D89">
              <w:rPr>
                <w:rFonts w:ascii="Arial" w:hAnsi="Arial" w:cs="Arial"/>
                <w:sz w:val="24"/>
                <w:szCs w:val="24"/>
                <w:lang w:val="en-GB" w:eastAsia="en-GB"/>
              </w:rPr>
              <w:t>Very high</w:t>
            </w:r>
          </w:p>
        </w:tc>
        <w:tc>
          <w:tcPr>
            <w:tcW w:w="3006" w:type="dxa"/>
          </w:tcPr>
          <w:p w14:paraId="01160DC6" w14:textId="77777777" w:rsidR="006F1D89" w:rsidRPr="006F1D89" w:rsidRDefault="006F1D89" w:rsidP="0038379F">
            <w:pPr>
              <w:spacing w:before="240" w:line="360" w:lineRule="auto"/>
              <w:jc w:val="both"/>
              <w:rPr>
                <w:rFonts w:ascii="Arial" w:hAnsi="Arial" w:cs="Arial"/>
                <w:sz w:val="24"/>
                <w:szCs w:val="24"/>
                <w:lang w:val="en-GB" w:eastAsia="en-GB"/>
              </w:rPr>
            </w:pPr>
            <w:r w:rsidRPr="006F1D89">
              <w:rPr>
                <w:rFonts w:ascii="Arial" w:hAnsi="Arial" w:cs="Arial"/>
                <w:sz w:val="24"/>
                <w:szCs w:val="24"/>
                <w:lang w:val="en-GB" w:eastAsia="en-GB"/>
              </w:rPr>
              <w:t>Multiple specialty and mainstream cafés compete within a concentrated area. Monmouth, WatchHouse and Qima already compete through quality, experience and provenance (Covent Garden London, 2026).</w:t>
            </w:r>
          </w:p>
        </w:tc>
      </w:tr>
      <w:tr w:rsidR="006F1D89" w:rsidRPr="006F1D89" w14:paraId="5B310BDC" w14:textId="77777777" w:rsidTr="006F1D89">
        <w:tc>
          <w:tcPr>
            <w:tcW w:w="3005" w:type="dxa"/>
          </w:tcPr>
          <w:p w14:paraId="193EF70D" w14:textId="77777777" w:rsidR="006F1D89" w:rsidRPr="006F1D89" w:rsidRDefault="006F1D89" w:rsidP="0038379F">
            <w:pPr>
              <w:spacing w:before="240" w:line="360" w:lineRule="auto"/>
              <w:jc w:val="both"/>
              <w:rPr>
                <w:rFonts w:ascii="Arial" w:hAnsi="Arial" w:cs="Arial"/>
                <w:sz w:val="24"/>
                <w:szCs w:val="24"/>
                <w:lang w:val="en-GB" w:eastAsia="en-GB"/>
              </w:rPr>
            </w:pPr>
            <w:r w:rsidRPr="006F1D89">
              <w:rPr>
                <w:rFonts w:ascii="Arial" w:hAnsi="Arial" w:cs="Arial"/>
                <w:sz w:val="24"/>
                <w:szCs w:val="24"/>
                <w:lang w:val="en-GB" w:eastAsia="en-GB"/>
              </w:rPr>
              <w:t>Buyer power</w:t>
            </w:r>
          </w:p>
        </w:tc>
        <w:tc>
          <w:tcPr>
            <w:tcW w:w="3005" w:type="dxa"/>
          </w:tcPr>
          <w:p w14:paraId="1F986CE4" w14:textId="77777777" w:rsidR="006F1D89" w:rsidRPr="006F1D89" w:rsidRDefault="006F1D89" w:rsidP="0038379F">
            <w:pPr>
              <w:spacing w:before="240" w:line="360" w:lineRule="auto"/>
              <w:jc w:val="both"/>
              <w:rPr>
                <w:rFonts w:ascii="Arial" w:hAnsi="Arial" w:cs="Arial"/>
                <w:sz w:val="24"/>
                <w:szCs w:val="24"/>
                <w:lang w:val="en-GB" w:eastAsia="en-GB"/>
              </w:rPr>
            </w:pPr>
            <w:r w:rsidRPr="006F1D89">
              <w:rPr>
                <w:rFonts w:ascii="Arial" w:hAnsi="Arial" w:cs="Arial"/>
                <w:sz w:val="24"/>
                <w:szCs w:val="24"/>
                <w:lang w:val="en-GB" w:eastAsia="en-GB"/>
              </w:rPr>
              <w:t>High</w:t>
            </w:r>
          </w:p>
        </w:tc>
        <w:tc>
          <w:tcPr>
            <w:tcW w:w="3006" w:type="dxa"/>
          </w:tcPr>
          <w:p w14:paraId="35961F06" w14:textId="77777777" w:rsidR="006F1D89" w:rsidRPr="006F1D89" w:rsidRDefault="006F1D89" w:rsidP="0038379F">
            <w:pPr>
              <w:spacing w:before="240" w:line="360" w:lineRule="auto"/>
              <w:jc w:val="both"/>
              <w:rPr>
                <w:rFonts w:ascii="Arial" w:hAnsi="Arial" w:cs="Arial"/>
                <w:sz w:val="24"/>
                <w:szCs w:val="24"/>
                <w:lang w:val="en-GB" w:eastAsia="en-GB"/>
              </w:rPr>
            </w:pPr>
            <w:r w:rsidRPr="006F1D89">
              <w:rPr>
                <w:rFonts w:ascii="Arial" w:hAnsi="Arial" w:cs="Arial"/>
                <w:sz w:val="24"/>
                <w:szCs w:val="24"/>
                <w:lang w:val="en-GB" w:eastAsia="en-GB"/>
              </w:rPr>
              <w:t>Customers have numerous nearby alternatives and face minimal switching costs.</w:t>
            </w:r>
          </w:p>
        </w:tc>
      </w:tr>
      <w:tr w:rsidR="006F1D89" w:rsidRPr="006F1D89" w14:paraId="34D20E53" w14:textId="77777777" w:rsidTr="006F1D89">
        <w:tc>
          <w:tcPr>
            <w:tcW w:w="3005" w:type="dxa"/>
          </w:tcPr>
          <w:p w14:paraId="03A0D93B" w14:textId="77777777" w:rsidR="006F1D89" w:rsidRPr="006F1D89" w:rsidRDefault="006F1D89" w:rsidP="0038379F">
            <w:pPr>
              <w:spacing w:before="240" w:line="360" w:lineRule="auto"/>
              <w:jc w:val="both"/>
              <w:rPr>
                <w:rFonts w:ascii="Arial" w:hAnsi="Arial" w:cs="Arial"/>
                <w:sz w:val="24"/>
                <w:szCs w:val="24"/>
                <w:lang w:val="en-GB" w:eastAsia="en-GB"/>
              </w:rPr>
            </w:pPr>
            <w:r w:rsidRPr="006F1D89">
              <w:rPr>
                <w:rFonts w:ascii="Arial" w:hAnsi="Arial" w:cs="Arial"/>
                <w:sz w:val="24"/>
                <w:szCs w:val="24"/>
                <w:lang w:val="en-GB" w:eastAsia="en-GB"/>
              </w:rPr>
              <w:t>Threat of substitutes</w:t>
            </w:r>
          </w:p>
        </w:tc>
        <w:tc>
          <w:tcPr>
            <w:tcW w:w="3005" w:type="dxa"/>
          </w:tcPr>
          <w:p w14:paraId="4CBA6BE6" w14:textId="77777777" w:rsidR="006F1D89" w:rsidRPr="006F1D89" w:rsidRDefault="006F1D89" w:rsidP="0038379F">
            <w:pPr>
              <w:spacing w:before="240" w:line="360" w:lineRule="auto"/>
              <w:jc w:val="both"/>
              <w:rPr>
                <w:rFonts w:ascii="Arial" w:hAnsi="Arial" w:cs="Arial"/>
                <w:sz w:val="24"/>
                <w:szCs w:val="24"/>
                <w:lang w:val="en-GB" w:eastAsia="en-GB"/>
              </w:rPr>
            </w:pPr>
            <w:r w:rsidRPr="006F1D89">
              <w:rPr>
                <w:rFonts w:ascii="Arial" w:hAnsi="Arial" w:cs="Arial"/>
                <w:sz w:val="24"/>
                <w:szCs w:val="24"/>
                <w:lang w:val="en-GB" w:eastAsia="en-GB"/>
              </w:rPr>
              <w:t>High</w:t>
            </w:r>
          </w:p>
        </w:tc>
        <w:tc>
          <w:tcPr>
            <w:tcW w:w="3006" w:type="dxa"/>
          </w:tcPr>
          <w:p w14:paraId="26CA2AA0" w14:textId="77777777" w:rsidR="006F1D89" w:rsidRPr="006F1D89" w:rsidRDefault="006F1D89" w:rsidP="0038379F">
            <w:pPr>
              <w:spacing w:before="240" w:line="360" w:lineRule="auto"/>
              <w:jc w:val="both"/>
              <w:rPr>
                <w:rFonts w:ascii="Arial" w:hAnsi="Arial" w:cs="Arial"/>
                <w:sz w:val="24"/>
                <w:szCs w:val="24"/>
                <w:lang w:val="en-GB" w:eastAsia="en-GB"/>
              </w:rPr>
            </w:pPr>
            <w:r w:rsidRPr="006F1D89">
              <w:rPr>
                <w:rFonts w:ascii="Arial" w:hAnsi="Arial" w:cs="Arial"/>
                <w:sz w:val="24"/>
                <w:szCs w:val="24"/>
                <w:lang w:val="en-GB" w:eastAsia="en-GB"/>
              </w:rPr>
              <w:t>Home brewing, workplace coffee, convenience coffee, food outlets and chain cafés provide readily available alternatives.</w:t>
            </w:r>
          </w:p>
        </w:tc>
      </w:tr>
      <w:tr w:rsidR="006F1D89" w:rsidRPr="006F1D89" w14:paraId="04FBAE96" w14:textId="77777777" w:rsidTr="006F1D89">
        <w:tc>
          <w:tcPr>
            <w:tcW w:w="3005" w:type="dxa"/>
          </w:tcPr>
          <w:p w14:paraId="797C4397" w14:textId="77777777" w:rsidR="006F1D89" w:rsidRPr="006F1D89" w:rsidRDefault="006F1D89" w:rsidP="0038379F">
            <w:pPr>
              <w:spacing w:before="240" w:line="360" w:lineRule="auto"/>
              <w:jc w:val="both"/>
              <w:rPr>
                <w:rFonts w:ascii="Arial" w:hAnsi="Arial" w:cs="Arial"/>
                <w:sz w:val="24"/>
                <w:szCs w:val="24"/>
                <w:lang w:val="en-GB" w:eastAsia="en-GB"/>
              </w:rPr>
            </w:pPr>
            <w:r w:rsidRPr="006F1D89">
              <w:rPr>
                <w:rFonts w:ascii="Arial" w:hAnsi="Arial" w:cs="Arial"/>
                <w:sz w:val="24"/>
                <w:szCs w:val="24"/>
                <w:lang w:val="en-GB" w:eastAsia="en-GB"/>
              </w:rPr>
              <w:lastRenderedPageBreak/>
              <w:t>Threat of new entrants</w:t>
            </w:r>
          </w:p>
        </w:tc>
        <w:tc>
          <w:tcPr>
            <w:tcW w:w="3005" w:type="dxa"/>
          </w:tcPr>
          <w:p w14:paraId="2F39F5F6" w14:textId="77777777" w:rsidR="006F1D89" w:rsidRPr="006F1D89" w:rsidRDefault="006F1D89" w:rsidP="0038379F">
            <w:pPr>
              <w:spacing w:before="240" w:line="360" w:lineRule="auto"/>
              <w:jc w:val="both"/>
              <w:rPr>
                <w:rFonts w:ascii="Arial" w:hAnsi="Arial" w:cs="Arial"/>
                <w:sz w:val="24"/>
                <w:szCs w:val="24"/>
                <w:lang w:val="en-GB" w:eastAsia="en-GB"/>
              </w:rPr>
            </w:pPr>
            <w:r w:rsidRPr="006F1D89">
              <w:rPr>
                <w:rFonts w:ascii="Arial" w:hAnsi="Arial" w:cs="Arial"/>
                <w:sz w:val="24"/>
                <w:szCs w:val="24"/>
                <w:lang w:val="en-GB" w:eastAsia="en-GB"/>
              </w:rPr>
              <w:t>Moderate</w:t>
            </w:r>
          </w:p>
        </w:tc>
        <w:tc>
          <w:tcPr>
            <w:tcW w:w="3006" w:type="dxa"/>
          </w:tcPr>
          <w:p w14:paraId="5D9DACD1" w14:textId="77777777" w:rsidR="006F1D89" w:rsidRPr="006F1D89" w:rsidRDefault="006F1D89" w:rsidP="0038379F">
            <w:pPr>
              <w:spacing w:before="240" w:line="360" w:lineRule="auto"/>
              <w:jc w:val="both"/>
              <w:rPr>
                <w:rFonts w:ascii="Arial" w:hAnsi="Arial" w:cs="Arial"/>
                <w:sz w:val="24"/>
                <w:szCs w:val="24"/>
                <w:lang w:val="en-GB" w:eastAsia="en-GB"/>
              </w:rPr>
            </w:pPr>
            <w:r w:rsidRPr="006F1D89">
              <w:rPr>
                <w:rFonts w:ascii="Arial" w:hAnsi="Arial" w:cs="Arial"/>
                <w:sz w:val="24"/>
                <w:szCs w:val="24"/>
                <w:lang w:val="en-GB" w:eastAsia="en-GB"/>
              </w:rPr>
              <w:t>Small cafés can enter without the scale of major chains, but central-London premises, staffing, equipment, compliance and intense competition increase entry barriers.</w:t>
            </w:r>
          </w:p>
        </w:tc>
      </w:tr>
      <w:tr w:rsidR="006F1D89" w:rsidRPr="006F1D89" w14:paraId="07F4B04C" w14:textId="77777777" w:rsidTr="006F1D89">
        <w:tc>
          <w:tcPr>
            <w:tcW w:w="3005" w:type="dxa"/>
          </w:tcPr>
          <w:p w14:paraId="4665701B" w14:textId="77777777" w:rsidR="006F1D89" w:rsidRPr="006F1D89" w:rsidRDefault="006F1D89" w:rsidP="0038379F">
            <w:pPr>
              <w:spacing w:before="240" w:line="360" w:lineRule="auto"/>
              <w:jc w:val="both"/>
              <w:rPr>
                <w:rFonts w:ascii="Arial" w:hAnsi="Arial" w:cs="Arial"/>
                <w:sz w:val="24"/>
                <w:szCs w:val="24"/>
                <w:lang w:val="en-GB" w:eastAsia="en-GB"/>
              </w:rPr>
            </w:pPr>
            <w:r w:rsidRPr="006F1D89">
              <w:rPr>
                <w:rFonts w:ascii="Arial" w:hAnsi="Arial" w:cs="Arial"/>
                <w:sz w:val="24"/>
                <w:szCs w:val="24"/>
                <w:lang w:val="en-GB" w:eastAsia="en-GB"/>
              </w:rPr>
              <w:t>Supplier power</w:t>
            </w:r>
          </w:p>
        </w:tc>
        <w:tc>
          <w:tcPr>
            <w:tcW w:w="3005" w:type="dxa"/>
          </w:tcPr>
          <w:p w14:paraId="3C8A9DD1" w14:textId="77777777" w:rsidR="006F1D89" w:rsidRPr="006F1D89" w:rsidRDefault="006F1D89" w:rsidP="0038379F">
            <w:pPr>
              <w:spacing w:before="240" w:line="360" w:lineRule="auto"/>
              <w:jc w:val="both"/>
              <w:rPr>
                <w:rFonts w:ascii="Arial" w:hAnsi="Arial" w:cs="Arial"/>
                <w:sz w:val="24"/>
                <w:szCs w:val="24"/>
                <w:lang w:val="en-GB" w:eastAsia="en-GB"/>
              </w:rPr>
            </w:pPr>
            <w:r w:rsidRPr="006F1D89">
              <w:rPr>
                <w:rFonts w:ascii="Arial" w:hAnsi="Arial" w:cs="Arial"/>
                <w:sz w:val="24"/>
                <w:szCs w:val="24"/>
                <w:lang w:val="en-GB" w:eastAsia="en-GB"/>
              </w:rPr>
              <w:t>Moderate</w:t>
            </w:r>
          </w:p>
        </w:tc>
        <w:tc>
          <w:tcPr>
            <w:tcW w:w="3006" w:type="dxa"/>
          </w:tcPr>
          <w:p w14:paraId="2CD524E2" w14:textId="77777777" w:rsidR="006F1D89" w:rsidRPr="006F1D89" w:rsidRDefault="006F1D89" w:rsidP="0038379F">
            <w:pPr>
              <w:spacing w:before="240" w:line="360" w:lineRule="auto"/>
              <w:jc w:val="both"/>
              <w:rPr>
                <w:rFonts w:ascii="Arial" w:hAnsi="Arial" w:cs="Arial"/>
                <w:sz w:val="24"/>
                <w:szCs w:val="24"/>
                <w:lang w:val="en-GB" w:eastAsia="en-GB"/>
              </w:rPr>
            </w:pPr>
            <w:r w:rsidRPr="006F1D89">
              <w:rPr>
                <w:rFonts w:ascii="Arial" w:hAnsi="Arial" w:cs="Arial"/>
                <w:sz w:val="24"/>
                <w:szCs w:val="24"/>
                <w:lang w:val="en-GB" w:eastAsia="en-GB"/>
              </w:rPr>
              <w:t>Specialty and ethical coffee can create quality and sourcing dependencies, but alternative roasters and producers can reduce concentration risk.</w:t>
            </w:r>
          </w:p>
        </w:tc>
      </w:tr>
    </w:tbl>
    <w:p w14:paraId="59D23B86" w14:textId="77777777" w:rsidR="00B213BD" w:rsidRPr="00B213BD" w:rsidRDefault="00B213BD" w:rsidP="00B213BD">
      <w:pPr>
        <w:spacing w:before="240" w:line="360" w:lineRule="auto"/>
        <w:jc w:val="both"/>
        <w:rPr>
          <w:rFonts w:ascii="Arial" w:hAnsi="Arial" w:cs="Arial"/>
          <w:sz w:val="24"/>
          <w:szCs w:val="24"/>
          <w:lang w:val="en-GB" w:eastAsia="en-GB"/>
        </w:rPr>
      </w:pPr>
    </w:p>
    <w:p w14:paraId="6B986431" w14:textId="39D19F6E" w:rsidR="007B159C" w:rsidRPr="007B159C" w:rsidRDefault="007B159C" w:rsidP="007B159C">
      <w:pPr>
        <w:spacing w:before="240" w:line="360" w:lineRule="auto"/>
        <w:jc w:val="both"/>
        <w:rPr>
          <w:rFonts w:ascii="Arial" w:hAnsi="Arial" w:cs="Arial"/>
          <w:sz w:val="24"/>
          <w:szCs w:val="24"/>
          <w:lang w:val="en-GB" w:eastAsia="en-GB"/>
        </w:rPr>
      </w:pPr>
      <w:r w:rsidRPr="007B159C">
        <w:rPr>
          <w:rFonts w:ascii="Arial" w:hAnsi="Arial" w:cs="Arial"/>
          <w:sz w:val="24"/>
          <w:szCs w:val="24"/>
          <w:lang w:val="en-GB" w:eastAsia="en-GB"/>
        </w:rPr>
        <w:t>Competition is strong, especially given the continuing growth of the UK market and the increasing competition from operators based on premium quality, hospitality and differentiated experiences (World Coffee Portal, 2026). This pressure is further exacerbated by the clustering of s</w:t>
      </w:r>
      <w:r>
        <w:rPr>
          <w:rFonts w:ascii="Arial" w:hAnsi="Arial" w:cs="Arial"/>
          <w:sz w:val="24"/>
          <w:szCs w:val="24"/>
          <w:lang w:val="en-GB" w:eastAsia="en-GB"/>
        </w:rPr>
        <w:t>pecialty operators in the area.</w:t>
      </w:r>
    </w:p>
    <w:p w14:paraId="0AE52330" w14:textId="36F4236B" w:rsidR="007B159C" w:rsidRPr="007B159C" w:rsidRDefault="007B159C" w:rsidP="007B159C">
      <w:pPr>
        <w:spacing w:before="240" w:line="360" w:lineRule="auto"/>
        <w:jc w:val="both"/>
        <w:rPr>
          <w:rFonts w:ascii="Arial" w:hAnsi="Arial" w:cs="Arial"/>
          <w:sz w:val="24"/>
          <w:szCs w:val="24"/>
          <w:lang w:val="en-GB" w:eastAsia="en-GB"/>
        </w:rPr>
      </w:pPr>
      <w:r w:rsidRPr="007B159C">
        <w:rPr>
          <w:rFonts w:ascii="Arial" w:hAnsi="Arial" w:cs="Arial"/>
          <w:sz w:val="24"/>
          <w:szCs w:val="24"/>
          <w:lang w:val="en-GB" w:eastAsia="en-GB"/>
        </w:rPr>
        <w:t>High buyer power because the value of the underlying product (coffee) is easily measurable and replaceable. Switching between operators is relatively cheap and easy for customers. This aligns with the broader market landscape where consumers are more empowered than ever and are mindful of value for mon</w:t>
      </w:r>
      <w:r>
        <w:rPr>
          <w:rFonts w:ascii="Arial" w:hAnsi="Arial" w:cs="Arial"/>
          <w:sz w:val="24"/>
          <w:szCs w:val="24"/>
          <w:lang w:val="en-GB" w:eastAsia="en-GB"/>
        </w:rPr>
        <w:t>ey (World Coffee Portal, 2025).</w:t>
      </w:r>
    </w:p>
    <w:p w14:paraId="1383A655" w14:textId="77777777" w:rsidR="007B159C" w:rsidRPr="007B159C" w:rsidRDefault="007B159C" w:rsidP="007B159C">
      <w:pPr>
        <w:spacing w:before="240" w:line="360" w:lineRule="auto"/>
        <w:jc w:val="both"/>
        <w:rPr>
          <w:rFonts w:ascii="Arial" w:hAnsi="Arial" w:cs="Arial"/>
          <w:sz w:val="24"/>
          <w:szCs w:val="24"/>
          <w:lang w:val="en-GB" w:eastAsia="en-GB"/>
        </w:rPr>
      </w:pPr>
      <w:r w:rsidRPr="007B159C">
        <w:rPr>
          <w:rFonts w:ascii="Arial" w:hAnsi="Arial" w:cs="Arial"/>
          <w:sz w:val="24"/>
          <w:szCs w:val="24"/>
          <w:lang w:val="en-GB" w:eastAsia="en-GB"/>
        </w:rPr>
        <w:t>The threat of substitutes is also high. Customers can make their own coffee at home or at work, buy it from most supermarkets and convenience stores or choose to go to other cafes. Thus, The Ethical Bean must provide more than product value, in terms of service, experience and trustworthy ethical qualities.</w:t>
      </w:r>
    </w:p>
    <w:p w14:paraId="3C90BFB4" w14:textId="77777777" w:rsidR="007B159C" w:rsidRPr="007B159C" w:rsidRDefault="007B159C" w:rsidP="007B159C">
      <w:pPr>
        <w:spacing w:before="240" w:line="360" w:lineRule="auto"/>
        <w:jc w:val="both"/>
        <w:rPr>
          <w:rFonts w:ascii="Arial" w:hAnsi="Arial" w:cs="Arial"/>
          <w:sz w:val="24"/>
          <w:szCs w:val="24"/>
          <w:lang w:val="en-GB" w:eastAsia="en-GB"/>
        </w:rPr>
      </w:pPr>
    </w:p>
    <w:p w14:paraId="32988840" w14:textId="5963DBF6" w:rsidR="00B213BD" w:rsidRPr="00B213BD" w:rsidRDefault="007B159C" w:rsidP="007B159C">
      <w:pPr>
        <w:spacing w:before="240" w:line="360" w:lineRule="auto"/>
        <w:jc w:val="both"/>
        <w:rPr>
          <w:rFonts w:ascii="Arial" w:hAnsi="Arial" w:cs="Arial"/>
          <w:sz w:val="24"/>
          <w:szCs w:val="24"/>
          <w:lang w:val="en-GB" w:eastAsia="en-GB"/>
        </w:rPr>
      </w:pPr>
      <w:r w:rsidRPr="007B159C">
        <w:rPr>
          <w:rFonts w:ascii="Arial" w:hAnsi="Arial" w:cs="Arial"/>
          <w:sz w:val="24"/>
          <w:szCs w:val="24"/>
          <w:lang w:val="en-GB" w:eastAsia="en-GB"/>
        </w:rPr>
        <w:lastRenderedPageBreak/>
        <w:t>Supplier power is considered to be moderate. Ethical and specialty sourcing can include higher-quality standards and reliance on specific roasters or producers. But supplier diversification and several relationships with suppliers can minimize dependency. This is significant because independent coffee shops typically lack the economies of scale of large chains, making them more vulnerable to cost pressures from their inputs (World Coffee Portal, 2026).</w:t>
      </w:r>
    </w:p>
    <w:p w14:paraId="119BC1E6" w14:textId="3CF181C8" w:rsidR="00B213BD" w:rsidRPr="00B213BD" w:rsidRDefault="00B12DD9" w:rsidP="007B159C">
      <w:pPr>
        <w:pStyle w:val="Heading2"/>
        <w:rPr>
          <w:lang w:val="en-GB" w:eastAsia="en-GB"/>
        </w:rPr>
      </w:pPr>
      <w:bookmarkStart w:id="55" w:name="_Toc240023631"/>
      <w:r>
        <w:rPr>
          <w:lang w:val="en-GB" w:eastAsia="en-GB"/>
        </w:rPr>
        <w:t>6.4 PESTLE Analysis</w:t>
      </w:r>
      <w:bookmarkEnd w:id="55"/>
    </w:p>
    <w:p w14:paraId="3935C556" w14:textId="1FA50897" w:rsidR="00B12DD9" w:rsidRPr="00B12DD9" w:rsidRDefault="00B12DD9" w:rsidP="00B12DD9">
      <w:pPr>
        <w:pStyle w:val="Caption"/>
        <w:keepNext/>
        <w:jc w:val="both"/>
        <w:rPr>
          <w:rFonts w:ascii="Arial" w:hAnsi="Arial" w:cs="Arial"/>
          <w:sz w:val="24"/>
        </w:rPr>
      </w:pPr>
      <w:bookmarkStart w:id="56" w:name="_Toc240023697"/>
      <w:r w:rsidRPr="00B12DD9">
        <w:rPr>
          <w:rFonts w:ascii="Arial" w:hAnsi="Arial" w:cs="Arial"/>
          <w:sz w:val="24"/>
        </w:rPr>
        <w:t xml:space="preserve">Table </w:t>
      </w:r>
      <w:r w:rsidRPr="00B12DD9">
        <w:rPr>
          <w:rFonts w:ascii="Arial" w:hAnsi="Arial" w:cs="Arial"/>
          <w:sz w:val="24"/>
        </w:rPr>
        <w:fldChar w:fldCharType="begin"/>
      </w:r>
      <w:r w:rsidRPr="00B12DD9">
        <w:rPr>
          <w:rFonts w:ascii="Arial" w:hAnsi="Arial" w:cs="Arial"/>
          <w:sz w:val="24"/>
        </w:rPr>
        <w:instrText xml:space="preserve"> SEQ Table \* ARABIC </w:instrText>
      </w:r>
      <w:r w:rsidRPr="00B12DD9">
        <w:rPr>
          <w:rFonts w:ascii="Arial" w:hAnsi="Arial" w:cs="Arial"/>
          <w:sz w:val="24"/>
        </w:rPr>
        <w:fldChar w:fldCharType="separate"/>
      </w:r>
      <w:r w:rsidR="004E1559">
        <w:rPr>
          <w:rFonts w:ascii="Arial" w:hAnsi="Arial" w:cs="Arial"/>
          <w:noProof/>
          <w:sz w:val="24"/>
        </w:rPr>
        <w:t>6</w:t>
      </w:r>
      <w:r w:rsidRPr="00B12DD9">
        <w:rPr>
          <w:rFonts w:ascii="Arial" w:hAnsi="Arial" w:cs="Arial"/>
          <w:sz w:val="24"/>
        </w:rPr>
        <w:fldChar w:fldCharType="end"/>
      </w:r>
      <w:r w:rsidRPr="00B12DD9">
        <w:rPr>
          <w:rFonts w:ascii="Arial" w:hAnsi="Arial" w:cs="Arial"/>
          <w:sz w:val="24"/>
        </w:rPr>
        <w:t>: PESTLE Analysis</w:t>
      </w:r>
      <w:bookmarkEnd w:id="56"/>
    </w:p>
    <w:tbl>
      <w:tblPr>
        <w:tblStyle w:val="TableGrid"/>
        <w:tblW w:w="0" w:type="auto"/>
        <w:tblLook w:val="04A0" w:firstRow="1" w:lastRow="0" w:firstColumn="1" w:lastColumn="0" w:noHBand="0" w:noVBand="1"/>
      </w:tblPr>
      <w:tblGrid>
        <w:gridCol w:w="3005"/>
        <w:gridCol w:w="3005"/>
        <w:gridCol w:w="3006"/>
      </w:tblGrid>
      <w:tr w:rsidR="00B12DD9" w:rsidRPr="00B12DD9" w14:paraId="39FD8485" w14:textId="77777777" w:rsidTr="00B12DD9">
        <w:tc>
          <w:tcPr>
            <w:tcW w:w="3005" w:type="dxa"/>
          </w:tcPr>
          <w:p w14:paraId="3EFEF7E4" w14:textId="77777777" w:rsidR="00B12DD9" w:rsidRPr="000866B5" w:rsidRDefault="00B12DD9" w:rsidP="0038379F">
            <w:pPr>
              <w:spacing w:before="240" w:line="360" w:lineRule="auto"/>
              <w:jc w:val="both"/>
              <w:rPr>
                <w:rFonts w:ascii="Arial" w:hAnsi="Arial" w:cs="Arial"/>
                <w:b/>
                <w:sz w:val="24"/>
                <w:szCs w:val="24"/>
                <w:lang w:val="en-GB" w:eastAsia="en-GB"/>
              </w:rPr>
            </w:pPr>
            <w:r w:rsidRPr="000866B5">
              <w:rPr>
                <w:rFonts w:ascii="Arial" w:hAnsi="Arial" w:cs="Arial"/>
                <w:b/>
                <w:sz w:val="24"/>
                <w:szCs w:val="24"/>
                <w:lang w:val="en-GB" w:eastAsia="en-GB"/>
              </w:rPr>
              <w:t>Dimension</w:t>
            </w:r>
          </w:p>
        </w:tc>
        <w:tc>
          <w:tcPr>
            <w:tcW w:w="3005" w:type="dxa"/>
          </w:tcPr>
          <w:p w14:paraId="5678B3C1" w14:textId="77777777" w:rsidR="00B12DD9" w:rsidRPr="000866B5" w:rsidRDefault="00B12DD9" w:rsidP="0038379F">
            <w:pPr>
              <w:spacing w:before="240" w:line="360" w:lineRule="auto"/>
              <w:jc w:val="both"/>
              <w:rPr>
                <w:rFonts w:ascii="Arial" w:hAnsi="Arial" w:cs="Arial"/>
                <w:b/>
                <w:sz w:val="24"/>
                <w:szCs w:val="24"/>
                <w:lang w:val="en-GB" w:eastAsia="en-GB"/>
              </w:rPr>
            </w:pPr>
            <w:r w:rsidRPr="000866B5">
              <w:rPr>
                <w:rFonts w:ascii="Arial" w:hAnsi="Arial" w:cs="Arial"/>
                <w:b/>
                <w:sz w:val="24"/>
                <w:szCs w:val="24"/>
                <w:lang w:val="en-GB" w:eastAsia="en-GB"/>
              </w:rPr>
              <w:t>Key issue</w:t>
            </w:r>
          </w:p>
        </w:tc>
        <w:tc>
          <w:tcPr>
            <w:tcW w:w="3006" w:type="dxa"/>
          </w:tcPr>
          <w:p w14:paraId="6F94C95A" w14:textId="77777777" w:rsidR="00B12DD9" w:rsidRPr="000866B5" w:rsidRDefault="00B12DD9" w:rsidP="0038379F">
            <w:pPr>
              <w:spacing w:before="240" w:line="360" w:lineRule="auto"/>
              <w:jc w:val="both"/>
              <w:rPr>
                <w:rFonts w:ascii="Arial" w:hAnsi="Arial" w:cs="Arial"/>
                <w:b/>
                <w:sz w:val="24"/>
                <w:szCs w:val="24"/>
                <w:lang w:val="en-GB" w:eastAsia="en-GB"/>
              </w:rPr>
            </w:pPr>
            <w:r w:rsidRPr="000866B5">
              <w:rPr>
                <w:rFonts w:ascii="Arial" w:hAnsi="Arial" w:cs="Arial"/>
                <w:b/>
                <w:sz w:val="24"/>
                <w:szCs w:val="24"/>
                <w:lang w:val="en-GB" w:eastAsia="en-GB"/>
              </w:rPr>
              <w:t>Impact</w:t>
            </w:r>
          </w:p>
        </w:tc>
      </w:tr>
      <w:tr w:rsidR="00B12DD9" w:rsidRPr="00B12DD9" w14:paraId="25E4F7CC" w14:textId="77777777" w:rsidTr="00B12DD9">
        <w:tc>
          <w:tcPr>
            <w:tcW w:w="3005" w:type="dxa"/>
          </w:tcPr>
          <w:p w14:paraId="4DD1C1D9" w14:textId="77777777" w:rsidR="00B12DD9" w:rsidRPr="00B12DD9" w:rsidRDefault="00B12DD9" w:rsidP="0038379F">
            <w:pPr>
              <w:spacing w:before="240" w:line="360" w:lineRule="auto"/>
              <w:jc w:val="both"/>
              <w:rPr>
                <w:rFonts w:ascii="Arial" w:hAnsi="Arial" w:cs="Arial"/>
                <w:sz w:val="24"/>
                <w:szCs w:val="24"/>
                <w:lang w:val="en-GB" w:eastAsia="en-GB"/>
              </w:rPr>
            </w:pPr>
            <w:r w:rsidRPr="00B12DD9">
              <w:rPr>
                <w:rFonts w:ascii="Arial" w:hAnsi="Arial" w:cs="Arial"/>
                <w:sz w:val="24"/>
                <w:szCs w:val="24"/>
                <w:lang w:val="en-GB" w:eastAsia="en-GB"/>
              </w:rPr>
              <w:t>Political</w:t>
            </w:r>
          </w:p>
        </w:tc>
        <w:tc>
          <w:tcPr>
            <w:tcW w:w="3005" w:type="dxa"/>
          </w:tcPr>
          <w:p w14:paraId="03069261" w14:textId="77777777" w:rsidR="00B12DD9" w:rsidRPr="00B12DD9" w:rsidRDefault="00B12DD9" w:rsidP="0038379F">
            <w:pPr>
              <w:spacing w:before="240" w:line="360" w:lineRule="auto"/>
              <w:jc w:val="both"/>
              <w:rPr>
                <w:rFonts w:ascii="Arial" w:hAnsi="Arial" w:cs="Arial"/>
                <w:sz w:val="24"/>
                <w:szCs w:val="24"/>
                <w:lang w:val="en-GB" w:eastAsia="en-GB"/>
              </w:rPr>
            </w:pPr>
            <w:r w:rsidRPr="00B12DD9">
              <w:rPr>
                <w:rFonts w:ascii="Arial" w:hAnsi="Arial" w:cs="Arial"/>
                <w:sz w:val="24"/>
                <w:szCs w:val="24"/>
                <w:lang w:val="en-GB" w:eastAsia="en-GB"/>
              </w:rPr>
              <w:t>Government policies affecting hospitality, employment and business conditions</w:t>
            </w:r>
          </w:p>
        </w:tc>
        <w:tc>
          <w:tcPr>
            <w:tcW w:w="3006" w:type="dxa"/>
          </w:tcPr>
          <w:p w14:paraId="2E2A3FF9" w14:textId="77777777" w:rsidR="00B12DD9" w:rsidRPr="00B12DD9" w:rsidRDefault="00B12DD9" w:rsidP="0038379F">
            <w:pPr>
              <w:spacing w:before="240" w:line="360" w:lineRule="auto"/>
              <w:jc w:val="both"/>
              <w:rPr>
                <w:rFonts w:ascii="Arial" w:hAnsi="Arial" w:cs="Arial"/>
                <w:sz w:val="24"/>
                <w:szCs w:val="24"/>
                <w:lang w:val="en-GB" w:eastAsia="en-GB"/>
              </w:rPr>
            </w:pPr>
            <w:r w:rsidRPr="00B12DD9">
              <w:rPr>
                <w:rFonts w:ascii="Arial" w:hAnsi="Arial" w:cs="Arial"/>
                <w:sz w:val="24"/>
                <w:szCs w:val="24"/>
                <w:lang w:val="en-GB" w:eastAsia="en-GB"/>
              </w:rPr>
              <w:t>Moderate</w:t>
            </w:r>
          </w:p>
        </w:tc>
      </w:tr>
      <w:tr w:rsidR="00B12DD9" w:rsidRPr="00B12DD9" w14:paraId="2E607918" w14:textId="77777777" w:rsidTr="00B12DD9">
        <w:tc>
          <w:tcPr>
            <w:tcW w:w="3005" w:type="dxa"/>
          </w:tcPr>
          <w:p w14:paraId="5C030A66" w14:textId="77777777" w:rsidR="00B12DD9" w:rsidRPr="00B12DD9" w:rsidRDefault="00B12DD9" w:rsidP="0038379F">
            <w:pPr>
              <w:spacing w:before="240" w:line="360" w:lineRule="auto"/>
              <w:jc w:val="both"/>
              <w:rPr>
                <w:rFonts w:ascii="Arial" w:hAnsi="Arial" w:cs="Arial"/>
                <w:sz w:val="24"/>
                <w:szCs w:val="24"/>
                <w:lang w:val="en-GB" w:eastAsia="en-GB"/>
              </w:rPr>
            </w:pPr>
            <w:r w:rsidRPr="00B12DD9">
              <w:rPr>
                <w:rFonts w:ascii="Arial" w:hAnsi="Arial" w:cs="Arial"/>
                <w:sz w:val="24"/>
                <w:szCs w:val="24"/>
                <w:lang w:val="en-GB" w:eastAsia="en-GB"/>
              </w:rPr>
              <w:t>Economic</w:t>
            </w:r>
          </w:p>
        </w:tc>
        <w:tc>
          <w:tcPr>
            <w:tcW w:w="3005" w:type="dxa"/>
          </w:tcPr>
          <w:p w14:paraId="7BB2DB38" w14:textId="77777777" w:rsidR="00B12DD9" w:rsidRPr="00B12DD9" w:rsidRDefault="00B12DD9" w:rsidP="0038379F">
            <w:pPr>
              <w:spacing w:before="240" w:line="360" w:lineRule="auto"/>
              <w:jc w:val="both"/>
              <w:rPr>
                <w:rFonts w:ascii="Arial" w:hAnsi="Arial" w:cs="Arial"/>
                <w:sz w:val="24"/>
                <w:szCs w:val="24"/>
                <w:lang w:val="en-GB" w:eastAsia="en-GB"/>
              </w:rPr>
            </w:pPr>
            <w:r w:rsidRPr="00B12DD9">
              <w:rPr>
                <w:rFonts w:ascii="Arial" w:hAnsi="Arial" w:cs="Arial"/>
                <w:sz w:val="24"/>
                <w:szCs w:val="24"/>
                <w:lang w:val="en-GB" w:eastAsia="en-GB"/>
              </w:rPr>
              <w:t>Rent, wages, coffee, food and energy costs; customer value sensitivity</w:t>
            </w:r>
          </w:p>
        </w:tc>
        <w:tc>
          <w:tcPr>
            <w:tcW w:w="3006" w:type="dxa"/>
          </w:tcPr>
          <w:p w14:paraId="1790F054" w14:textId="77777777" w:rsidR="00B12DD9" w:rsidRPr="00B12DD9" w:rsidRDefault="00B12DD9" w:rsidP="0038379F">
            <w:pPr>
              <w:spacing w:before="240" w:line="360" w:lineRule="auto"/>
              <w:jc w:val="both"/>
              <w:rPr>
                <w:rFonts w:ascii="Arial" w:hAnsi="Arial" w:cs="Arial"/>
                <w:sz w:val="24"/>
                <w:szCs w:val="24"/>
                <w:lang w:val="en-GB" w:eastAsia="en-GB"/>
              </w:rPr>
            </w:pPr>
            <w:r w:rsidRPr="00B12DD9">
              <w:rPr>
                <w:rFonts w:ascii="Arial" w:hAnsi="Arial" w:cs="Arial"/>
                <w:sz w:val="24"/>
                <w:szCs w:val="24"/>
                <w:lang w:val="en-GB" w:eastAsia="en-GB"/>
              </w:rPr>
              <w:t>High</w:t>
            </w:r>
          </w:p>
        </w:tc>
      </w:tr>
      <w:tr w:rsidR="00B12DD9" w:rsidRPr="00B12DD9" w14:paraId="0D6300A4" w14:textId="77777777" w:rsidTr="00B12DD9">
        <w:tc>
          <w:tcPr>
            <w:tcW w:w="3005" w:type="dxa"/>
          </w:tcPr>
          <w:p w14:paraId="4612587F" w14:textId="77777777" w:rsidR="00B12DD9" w:rsidRPr="00B12DD9" w:rsidRDefault="00B12DD9" w:rsidP="0038379F">
            <w:pPr>
              <w:spacing w:before="240" w:line="360" w:lineRule="auto"/>
              <w:jc w:val="both"/>
              <w:rPr>
                <w:rFonts w:ascii="Arial" w:hAnsi="Arial" w:cs="Arial"/>
                <w:sz w:val="24"/>
                <w:szCs w:val="24"/>
                <w:lang w:val="en-GB" w:eastAsia="en-GB"/>
              </w:rPr>
            </w:pPr>
            <w:r w:rsidRPr="00B12DD9">
              <w:rPr>
                <w:rFonts w:ascii="Arial" w:hAnsi="Arial" w:cs="Arial"/>
                <w:sz w:val="24"/>
                <w:szCs w:val="24"/>
                <w:lang w:val="en-GB" w:eastAsia="en-GB"/>
              </w:rPr>
              <w:t>Social</w:t>
            </w:r>
          </w:p>
        </w:tc>
        <w:tc>
          <w:tcPr>
            <w:tcW w:w="3005" w:type="dxa"/>
          </w:tcPr>
          <w:p w14:paraId="48D9E49E" w14:textId="77777777" w:rsidR="00B12DD9" w:rsidRPr="00B12DD9" w:rsidRDefault="00B12DD9" w:rsidP="0038379F">
            <w:pPr>
              <w:spacing w:before="240" w:line="360" w:lineRule="auto"/>
              <w:jc w:val="both"/>
              <w:rPr>
                <w:rFonts w:ascii="Arial" w:hAnsi="Arial" w:cs="Arial"/>
                <w:sz w:val="24"/>
                <w:szCs w:val="24"/>
                <w:lang w:val="en-GB" w:eastAsia="en-GB"/>
              </w:rPr>
            </w:pPr>
            <w:r w:rsidRPr="00B12DD9">
              <w:rPr>
                <w:rFonts w:ascii="Arial" w:hAnsi="Arial" w:cs="Arial"/>
                <w:sz w:val="24"/>
                <w:szCs w:val="24"/>
                <w:lang w:val="en-GB" w:eastAsia="en-GB"/>
              </w:rPr>
              <w:t>Specialty coffee, ethical consumption, hospitality and experience</w:t>
            </w:r>
          </w:p>
        </w:tc>
        <w:tc>
          <w:tcPr>
            <w:tcW w:w="3006" w:type="dxa"/>
          </w:tcPr>
          <w:p w14:paraId="6A244B20" w14:textId="77777777" w:rsidR="00B12DD9" w:rsidRPr="00B12DD9" w:rsidRDefault="00B12DD9" w:rsidP="0038379F">
            <w:pPr>
              <w:spacing w:before="240" w:line="360" w:lineRule="auto"/>
              <w:jc w:val="both"/>
              <w:rPr>
                <w:rFonts w:ascii="Arial" w:hAnsi="Arial" w:cs="Arial"/>
                <w:sz w:val="24"/>
                <w:szCs w:val="24"/>
                <w:lang w:val="en-GB" w:eastAsia="en-GB"/>
              </w:rPr>
            </w:pPr>
            <w:r w:rsidRPr="00B12DD9">
              <w:rPr>
                <w:rFonts w:ascii="Arial" w:hAnsi="Arial" w:cs="Arial"/>
                <w:sz w:val="24"/>
                <w:szCs w:val="24"/>
                <w:lang w:val="en-GB" w:eastAsia="en-GB"/>
              </w:rPr>
              <w:t>High</w:t>
            </w:r>
          </w:p>
        </w:tc>
      </w:tr>
      <w:tr w:rsidR="00B12DD9" w:rsidRPr="00B12DD9" w14:paraId="06990799" w14:textId="77777777" w:rsidTr="00B12DD9">
        <w:tc>
          <w:tcPr>
            <w:tcW w:w="3005" w:type="dxa"/>
          </w:tcPr>
          <w:p w14:paraId="2A1C4A47" w14:textId="77777777" w:rsidR="00B12DD9" w:rsidRPr="00B12DD9" w:rsidRDefault="00B12DD9" w:rsidP="0038379F">
            <w:pPr>
              <w:spacing w:before="240" w:line="360" w:lineRule="auto"/>
              <w:jc w:val="both"/>
              <w:rPr>
                <w:rFonts w:ascii="Arial" w:hAnsi="Arial" w:cs="Arial"/>
                <w:sz w:val="24"/>
                <w:szCs w:val="24"/>
                <w:lang w:val="en-GB" w:eastAsia="en-GB"/>
              </w:rPr>
            </w:pPr>
            <w:r w:rsidRPr="00B12DD9">
              <w:rPr>
                <w:rFonts w:ascii="Arial" w:hAnsi="Arial" w:cs="Arial"/>
                <w:sz w:val="24"/>
                <w:szCs w:val="24"/>
                <w:lang w:val="en-GB" w:eastAsia="en-GB"/>
              </w:rPr>
              <w:t>Technological</w:t>
            </w:r>
          </w:p>
        </w:tc>
        <w:tc>
          <w:tcPr>
            <w:tcW w:w="3005" w:type="dxa"/>
          </w:tcPr>
          <w:p w14:paraId="1A5A5033" w14:textId="77777777" w:rsidR="00B12DD9" w:rsidRPr="00B12DD9" w:rsidRDefault="00B12DD9" w:rsidP="0038379F">
            <w:pPr>
              <w:spacing w:before="240" w:line="360" w:lineRule="auto"/>
              <w:jc w:val="both"/>
              <w:rPr>
                <w:rFonts w:ascii="Arial" w:hAnsi="Arial" w:cs="Arial"/>
                <w:sz w:val="24"/>
                <w:szCs w:val="24"/>
                <w:lang w:val="en-GB" w:eastAsia="en-GB"/>
              </w:rPr>
            </w:pPr>
            <w:r w:rsidRPr="00B12DD9">
              <w:rPr>
                <w:rFonts w:ascii="Arial" w:hAnsi="Arial" w:cs="Arial"/>
                <w:sz w:val="24"/>
                <w:szCs w:val="24"/>
                <w:lang w:val="en-GB" w:eastAsia="en-GB"/>
              </w:rPr>
              <w:t>Digital discovery, social media, POS, loyalty and ordering</w:t>
            </w:r>
          </w:p>
        </w:tc>
        <w:tc>
          <w:tcPr>
            <w:tcW w:w="3006" w:type="dxa"/>
          </w:tcPr>
          <w:p w14:paraId="15C3762B" w14:textId="77777777" w:rsidR="00B12DD9" w:rsidRPr="00B12DD9" w:rsidRDefault="00B12DD9" w:rsidP="0038379F">
            <w:pPr>
              <w:spacing w:before="240" w:line="360" w:lineRule="auto"/>
              <w:jc w:val="both"/>
              <w:rPr>
                <w:rFonts w:ascii="Arial" w:hAnsi="Arial" w:cs="Arial"/>
                <w:sz w:val="24"/>
                <w:szCs w:val="24"/>
                <w:lang w:val="en-GB" w:eastAsia="en-GB"/>
              </w:rPr>
            </w:pPr>
            <w:r w:rsidRPr="00B12DD9">
              <w:rPr>
                <w:rFonts w:ascii="Arial" w:hAnsi="Arial" w:cs="Arial"/>
                <w:sz w:val="24"/>
                <w:szCs w:val="24"/>
                <w:lang w:val="en-GB" w:eastAsia="en-GB"/>
              </w:rPr>
              <w:t>Moderate–high</w:t>
            </w:r>
          </w:p>
        </w:tc>
      </w:tr>
      <w:tr w:rsidR="00B12DD9" w:rsidRPr="00B12DD9" w14:paraId="68D15F3F" w14:textId="77777777" w:rsidTr="00B12DD9">
        <w:tc>
          <w:tcPr>
            <w:tcW w:w="3005" w:type="dxa"/>
          </w:tcPr>
          <w:p w14:paraId="37C51FFF" w14:textId="77777777" w:rsidR="00B12DD9" w:rsidRPr="00B12DD9" w:rsidRDefault="00B12DD9" w:rsidP="0038379F">
            <w:pPr>
              <w:spacing w:before="240" w:line="360" w:lineRule="auto"/>
              <w:jc w:val="both"/>
              <w:rPr>
                <w:rFonts w:ascii="Arial" w:hAnsi="Arial" w:cs="Arial"/>
                <w:sz w:val="24"/>
                <w:szCs w:val="24"/>
                <w:lang w:val="en-GB" w:eastAsia="en-GB"/>
              </w:rPr>
            </w:pPr>
            <w:r w:rsidRPr="00B12DD9">
              <w:rPr>
                <w:rFonts w:ascii="Arial" w:hAnsi="Arial" w:cs="Arial"/>
                <w:sz w:val="24"/>
                <w:szCs w:val="24"/>
                <w:lang w:val="en-GB" w:eastAsia="en-GB"/>
              </w:rPr>
              <w:t>Legal</w:t>
            </w:r>
          </w:p>
        </w:tc>
        <w:tc>
          <w:tcPr>
            <w:tcW w:w="3005" w:type="dxa"/>
          </w:tcPr>
          <w:p w14:paraId="206941F2" w14:textId="77777777" w:rsidR="00B12DD9" w:rsidRPr="00B12DD9" w:rsidRDefault="00B12DD9" w:rsidP="0038379F">
            <w:pPr>
              <w:spacing w:before="240" w:line="360" w:lineRule="auto"/>
              <w:jc w:val="both"/>
              <w:rPr>
                <w:rFonts w:ascii="Arial" w:hAnsi="Arial" w:cs="Arial"/>
                <w:sz w:val="24"/>
                <w:szCs w:val="24"/>
                <w:lang w:val="en-GB" w:eastAsia="en-GB"/>
              </w:rPr>
            </w:pPr>
            <w:r w:rsidRPr="00B12DD9">
              <w:rPr>
                <w:rFonts w:ascii="Arial" w:hAnsi="Arial" w:cs="Arial"/>
                <w:sz w:val="24"/>
                <w:szCs w:val="24"/>
                <w:lang w:val="en-GB" w:eastAsia="en-GB"/>
              </w:rPr>
              <w:t>Food safety, employment, consumer protection, licensing and data protection</w:t>
            </w:r>
          </w:p>
        </w:tc>
        <w:tc>
          <w:tcPr>
            <w:tcW w:w="3006" w:type="dxa"/>
          </w:tcPr>
          <w:p w14:paraId="01139F42" w14:textId="77777777" w:rsidR="00B12DD9" w:rsidRPr="00B12DD9" w:rsidRDefault="00B12DD9" w:rsidP="0038379F">
            <w:pPr>
              <w:spacing w:before="240" w:line="360" w:lineRule="auto"/>
              <w:jc w:val="both"/>
              <w:rPr>
                <w:rFonts w:ascii="Arial" w:hAnsi="Arial" w:cs="Arial"/>
                <w:sz w:val="24"/>
                <w:szCs w:val="24"/>
                <w:lang w:val="en-GB" w:eastAsia="en-GB"/>
              </w:rPr>
            </w:pPr>
            <w:r w:rsidRPr="00B12DD9">
              <w:rPr>
                <w:rFonts w:ascii="Arial" w:hAnsi="Arial" w:cs="Arial"/>
                <w:sz w:val="24"/>
                <w:szCs w:val="24"/>
                <w:lang w:val="en-GB" w:eastAsia="en-GB"/>
              </w:rPr>
              <w:t>High</w:t>
            </w:r>
          </w:p>
        </w:tc>
      </w:tr>
      <w:tr w:rsidR="00B12DD9" w:rsidRPr="00B213BD" w14:paraId="676EF449" w14:textId="77777777" w:rsidTr="00B12DD9">
        <w:tc>
          <w:tcPr>
            <w:tcW w:w="3005" w:type="dxa"/>
          </w:tcPr>
          <w:p w14:paraId="433FDD89" w14:textId="77777777" w:rsidR="00B12DD9" w:rsidRPr="00B12DD9" w:rsidRDefault="00B12DD9" w:rsidP="0038379F">
            <w:pPr>
              <w:spacing w:before="240" w:line="360" w:lineRule="auto"/>
              <w:jc w:val="both"/>
              <w:rPr>
                <w:rFonts w:ascii="Arial" w:hAnsi="Arial" w:cs="Arial"/>
                <w:sz w:val="24"/>
                <w:szCs w:val="24"/>
                <w:lang w:val="en-GB" w:eastAsia="en-GB"/>
              </w:rPr>
            </w:pPr>
            <w:r w:rsidRPr="00B12DD9">
              <w:rPr>
                <w:rFonts w:ascii="Arial" w:hAnsi="Arial" w:cs="Arial"/>
                <w:sz w:val="24"/>
                <w:szCs w:val="24"/>
                <w:lang w:val="en-GB" w:eastAsia="en-GB"/>
              </w:rPr>
              <w:lastRenderedPageBreak/>
              <w:t>Environmental</w:t>
            </w:r>
          </w:p>
        </w:tc>
        <w:tc>
          <w:tcPr>
            <w:tcW w:w="3005" w:type="dxa"/>
          </w:tcPr>
          <w:p w14:paraId="0422BA6C" w14:textId="77777777" w:rsidR="00B12DD9" w:rsidRPr="00B12DD9" w:rsidRDefault="00B12DD9" w:rsidP="0038379F">
            <w:pPr>
              <w:spacing w:before="240" w:line="360" w:lineRule="auto"/>
              <w:jc w:val="both"/>
              <w:rPr>
                <w:rFonts w:ascii="Arial" w:hAnsi="Arial" w:cs="Arial"/>
                <w:sz w:val="24"/>
                <w:szCs w:val="24"/>
                <w:lang w:val="en-GB" w:eastAsia="en-GB"/>
              </w:rPr>
            </w:pPr>
            <w:r w:rsidRPr="00B12DD9">
              <w:rPr>
                <w:rFonts w:ascii="Arial" w:hAnsi="Arial" w:cs="Arial"/>
                <w:sz w:val="24"/>
                <w:szCs w:val="24"/>
                <w:lang w:val="en-GB" w:eastAsia="en-GB"/>
              </w:rPr>
              <w:t>Climate risks to coffee, packaging, waste, energy and resource use</w:t>
            </w:r>
          </w:p>
        </w:tc>
        <w:tc>
          <w:tcPr>
            <w:tcW w:w="3006" w:type="dxa"/>
          </w:tcPr>
          <w:p w14:paraId="4356790E" w14:textId="77777777" w:rsidR="00B12DD9" w:rsidRPr="00B213BD" w:rsidRDefault="00B12DD9" w:rsidP="0038379F">
            <w:pPr>
              <w:spacing w:before="240" w:line="360" w:lineRule="auto"/>
              <w:jc w:val="both"/>
              <w:rPr>
                <w:rFonts w:ascii="Arial" w:hAnsi="Arial" w:cs="Arial"/>
                <w:sz w:val="24"/>
                <w:szCs w:val="24"/>
                <w:lang w:val="en-GB" w:eastAsia="en-GB"/>
              </w:rPr>
            </w:pPr>
            <w:r w:rsidRPr="00B12DD9">
              <w:rPr>
                <w:rFonts w:ascii="Arial" w:hAnsi="Arial" w:cs="Arial"/>
                <w:sz w:val="24"/>
                <w:szCs w:val="24"/>
                <w:lang w:val="en-GB" w:eastAsia="en-GB"/>
              </w:rPr>
              <w:t>High</w:t>
            </w:r>
          </w:p>
        </w:tc>
      </w:tr>
    </w:tbl>
    <w:p w14:paraId="0B210BC7" w14:textId="2CE3ECC4" w:rsidR="00B213BD" w:rsidRPr="00B213BD" w:rsidRDefault="00B213BD" w:rsidP="00B213BD">
      <w:pPr>
        <w:spacing w:before="240" w:line="360" w:lineRule="auto"/>
        <w:jc w:val="both"/>
        <w:rPr>
          <w:rFonts w:ascii="Arial" w:hAnsi="Arial" w:cs="Arial"/>
          <w:sz w:val="24"/>
          <w:szCs w:val="24"/>
          <w:lang w:val="en-GB" w:eastAsia="en-GB"/>
        </w:rPr>
      </w:pPr>
    </w:p>
    <w:p w14:paraId="481DD5A1" w14:textId="1E579871" w:rsidR="007B159C" w:rsidRPr="007B159C" w:rsidRDefault="007B159C" w:rsidP="007B159C">
      <w:pPr>
        <w:spacing w:before="240" w:line="360" w:lineRule="auto"/>
        <w:jc w:val="both"/>
        <w:rPr>
          <w:rFonts w:ascii="Arial" w:hAnsi="Arial" w:cs="Arial"/>
          <w:b/>
          <w:sz w:val="24"/>
          <w:szCs w:val="24"/>
          <w:lang w:val="en-GB" w:eastAsia="en-GB"/>
        </w:rPr>
      </w:pPr>
      <w:r w:rsidRPr="007B159C">
        <w:rPr>
          <w:rFonts w:ascii="Arial" w:hAnsi="Arial" w:cs="Arial"/>
          <w:b/>
          <w:sz w:val="24"/>
          <w:szCs w:val="24"/>
          <w:lang w:val="en-GB" w:eastAsia="en-GB"/>
        </w:rPr>
        <w:t>Political</w:t>
      </w:r>
    </w:p>
    <w:p w14:paraId="052C18DF" w14:textId="124AF324" w:rsidR="007B159C" w:rsidRPr="007B159C" w:rsidRDefault="007B159C" w:rsidP="007B159C">
      <w:pPr>
        <w:spacing w:before="240" w:line="360" w:lineRule="auto"/>
        <w:jc w:val="both"/>
        <w:rPr>
          <w:rFonts w:ascii="Arial" w:hAnsi="Arial" w:cs="Arial"/>
          <w:sz w:val="24"/>
          <w:szCs w:val="24"/>
          <w:lang w:val="en-GB" w:eastAsia="en-GB"/>
        </w:rPr>
      </w:pPr>
      <w:r w:rsidRPr="007B159C">
        <w:rPr>
          <w:rFonts w:ascii="Arial" w:hAnsi="Arial" w:cs="Arial"/>
          <w:sz w:val="24"/>
          <w:szCs w:val="24"/>
          <w:lang w:val="en-GB" w:eastAsia="en-GB"/>
        </w:rPr>
        <w:t>The venture is influenced by the political environment in the aspects of business taxation, employment policy, hospitality regulation and local authority requirements. These don't all apply to the individual café, but any policy changes could impact the staffing cost and operating margins. Political conditions should thus be monitored and not used as a di</w:t>
      </w:r>
      <w:r>
        <w:rPr>
          <w:rFonts w:ascii="Arial" w:hAnsi="Arial" w:cs="Arial"/>
          <w:sz w:val="24"/>
          <w:szCs w:val="24"/>
          <w:lang w:val="en-GB" w:eastAsia="en-GB"/>
        </w:rPr>
        <w:t>rect source of differentiation</w:t>
      </w:r>
    </w:p>
    <w:p w14:paraId="5AE1919A" w14:textId="577CAAB9" w:rsidR="007B159C" w:rsidRPr="007B159C" w:rsidRDefault="007B159C" w:rsidP="007B159C">
      <w:pPr>
        <w:spacing w:before="240" w:line="360" w:lineRule="auto"/>
        <w:jc w:val="both"/>
        <w:rPr>
          <w:rFonts w:ascii="Arial" w:hAnsi="Arial" w:cs="Arial"/>
          <w:b/>
          <w:sz w:val="24"/>
          <w:szCs w:val="24"/>
          <w:lang w:val="en-GB" w:eastAsia="en-GB"/>
        </w:rPr>
      </w:pPr>
      <w:r>
        <w:rPr>
          <w:rFonts w:ascii="Arial" w:hAnsi="Arial" w:cs="Arial"/>
          <w:b/>
          <w:sz w:val="24"/>
          <w:szCs w:val="24"/>
          <w:lang w:val="en-GB" w:eastAsia="en-GB"/>
        </w:rPr>
        <w:t>Economic</w:t>
      </w:r>
    </w:p>
    <w:p w14:paraId="634DCBFC" w14:textId="100272BC" w:rsidR="007B159C" w:rsidRPr="007B159C" w:rsidRDefault="007B159C" w:rsidP="007B159C">
      <w:pPr>
        <w:spacing w:before="240" w:line="360" w:lineRule="auto"/>
        <w:jc w:val="both"/>
        <w:rPr>
          <w:rFonts w:ascii="Arial" w:hAnsi="Arial" w:cs="Arial"/>
          <w:sz w:val="24"/>
          <w:szCs w:val="24"/>
          <w:lang w:val="en-GB" w:eastAsia="en-GB"/>
        </w:rPr>
      </w:pPr>
      <w:r w:rsidRPr="007B159C">
        <w:rPr>
          <w:rFonts w:ascii="Arial" w:hAnsi="Arial" w:cs="Arial"/>
          <w:sz w:val="24"/>
          <w:szCs w:val="24"/>
          <w:lang w:val="en-GB" w:eastAsia="en-GB"/>
        </w:rPr>
        <w:t>One of the biggest threats is economic conditions. In 2026 the UK branded coffee-shop market was valued at £6.8 billion, but the market is trending towards affordable and premium offerings (World Coffee Portal, 2026). Economic evidence also demonstrates high numbers of visits to Westminster, as well as more cautious spending behaviour: around 317m visits to Westminster in 2024, and a reduction in transaction numbers, with spend per transaction rising slightly (Westminster City Council, 2025). The implication is that this is the case if the venture wants to charge higher prices, which it has to justify based on quality and</w:t>
      </w:r>
      <w:r>
        <w:rPr>
          <w:rFonts w:ascii="Arial" w:hAnsi="Arial" w:cs="Arial"/>
          <w:sz w:val="24"/>
          <w:szCs w:val="24"/>
          <w:lang w:val="en-GB" w:eastAsia="en-GB"/>
        </w:rPr>
        <w:t xml:space="preserve"> value visible to the customer</w:t>
      </w:r>
    </w:p>
    <w:p w14:paraId="5EE7CF4B" w14:textId="4A861D7E" w:rsidR="007B159C" w:rsidRPr="007B159C" w:rsidRDefault="007B159C" w:rsidP="007B159C">
      <w:pPr>
        <w:spacing w:before="240" w:line="360" w:lineRule="auto"/>
        <w:jc w:val="both"/>
        <w:rPr>
          <w:rFonts w:ascii="Arial" w:hAnsi="Arial" w:cs="Arial"/>
          <w:b/>
          <w:sz w:val="24"/>
          <w:szCs w:val="24"/>
          <w:lang w:val="en-GB" w:eastAsia="en-GB"/>
        </w:rPr>
      </w:pPr>
      <w:r>
        <w:rPr>
          <w:rFonts w:ascii="Arial" w:hAnsi="Arial" w:cs="Arial"/>
          <w:b/>
          <w:sz w:val="24"/>
          <w:szCs w:val="24"/>
          <w:lang w:val="en-GB" w:eastAsia="en-GB"/>
        </w:rPr>
        <w:t>Social</w:t>
      </w:r>
    </w:p>
    <w:p w14:paraId="6881B735" w14:textId="40AAC653" w:rsidR="007B159C" w:rsidRDefault="007B159C" w:rsidP="007B159C">
      <w:pPr>
        <w:spacing w:before="240" w:line="360" w:lineRule="auto"/>
        <w:jc w:val="both"/>
        <w:rPr>
          <w:rFonts w:ascii="Arial" w:hAnsi="Arial" w:cs="Arial"/>
          <w:sz w:val="24"/>
          <w:szCs w:val="24"/>
          <w:lang w:val="en-GB" w:eastAsia="en-GB"/>
        </w:rPr>
      </w:pPr>
      <w:r w:rsidRPr="007B159C">
        <w:rPr>
          <w:rFonts w:ascii="Arial" w:hAnsi="Arial" w:cs="Arial"/>
          <w:sz w:val="24"/>
          <w:szCs w:val="24"/>
          <w:lang w:val="en-GB" w:eastAsia="en-GB"/>
        </w:rPr>
        <w:t>The concept is supported by social trends, as specialty coffee, personalised hospitality and ambience in coffee shops are important drivers of demand in the independent sector (World Coffee Portal, 2026). Meanwhile, the current coffee culture in Covent Garden is testament to the preference for experience-led and specialty consumption of coffee (Covent Garden London, 2026). Ethical consumption can bolster the proposition, but there are al</w:t>
      </w:r>
      <w:r>
        <w:rPr>
          <w:rFonts w:ascii="Arial" w:hAnsi="Arial" w:cs="Arial"/>
          <w:sz w:val="24"/>
          <w:szCs w:val="24"/>
          <w:lang w:val="en-GB" w:eastAsia="en-GB"/>
        </w:rPr>
        <w:t>ready competitors in this area</w:t>
      </w:r>
    </w:p>
    <w:p w14:paraId="728728DA" w14:textId="7297EA24" w:rsidR="007B159C" w:rsidRDefault="007B159C" w:rsidP="007B159C">
      <w:pPr>
        <w:spacing w:before="240" w:line="360" w:lineRule="auto"/>
        <w:jc w:val="both"/>
        <w:rPr>
          <w:rFonts w:ascii="Arial" w:hAnsi="Arial" w:cs="Arial"/>
          <w:sz w:val="24"/>
          <w:szCs w:val="24"/>
          <w:lang w:val="en-GB" w:eastAsia="en-GB"/>
        </w:rPr>
      </w:pPr>
    </w:p>
    <w:p w14:paraId="48FE4E2E" w14:textId="77777777" w:rsidR="007B159C" w:rsidRPr="007B159C" w:rsidRDefault="007B159C" w:rsidP="007B159C">
      <w:pPr>
        <w:spacing w:before="240" w:line="360" w:lineRule="auto"/>
        <w:jc w:val="both"/>
        <w:rPr>
          <w:rFonts w:ascii="Arial" w:hAnsi="Arial" w:cs="Arial"/>
          <w:sz w:val="24"/>
          <w:szCs w:val="24"/>
          <w:lang w:val="en-GB" w:eastAsia="en-GB"/>
        </w:rPr>
      </w:pPr>
    </w:p>
    <w:p w14:paraId="29E1813D" w14:textId="29314DF9" w:rsidR="007B159C" w:rsidRPr="007B159C" w:rsidRDefault="007B159C" w:rsidP="007B159C">
      <w:pPr>
        <w:spacing w:before="240" w:line="360" w:lineRule="auto"/>
        <w:jc w:val="both"/>
        <w:rPr>
          <w:rFonts w:ascii="Arial" w:hAnsi="Arial" w:cs="Arial"/>
          <w:b/>
          <w:sz w:val="24"/>
          <w:szCs w:val="24"/>
          <w:lang w:val="en-GB" w:eastAsia="en-GB"/>
        </w:rPr>
      </w:pPr>
      <w:r>
        <w:rPr>
          <w:rFonts w:ascii="Arial" w:hAnsi="Arial" w:cs="Arial"/>
          <w:b/>
          <w:sz w:val="24"/>
          <w:szCs w:val="24"/>
          <w:lang w:val="en-GB" w:eastAsia="en-GB"/>
        </w:rPr>
        <w:lastRenderedPageBreak/>
        <w:t>Technological</w:t>
      </w:r>
    </w:p>
    <w:p w14:paraId="51DE6E1F" w14:textId="7929BD74" w:rsidR="007B159C" w:rsidRPr="007B159C" w:rsidRDefault="007B159C" w:rsidP="007B159C">
      <w:pPr>
        <w:spacing w:before="240" w:line="360" w:lineRule="auto"/>
        <w:jc w:val="both"/>
        <w:rPr>
          <w:rFonts w:ascii="Arial" w:hAnsi="Arial" w:cs="Arial"/>
          <w:sz w:val="24"/>
          <w:szCs w:val="24"/>
          <w:lang w:val="en-GB" w:eastAsia="en-GB"/>
        </w:rPr>
      </w:pPr>
      <w:r w:rsidRPr="007B159C">
        <w:rPr>
          <w:rFonts w:ascii="Arial" w:hAnsi="Arial" w:cs="Arial"/>
          <w:sz w:val="24"/>
          <w:szCs w:val="24"/>
          <w:lang w:val="en-GB" w:eastAsia="en-GB"/>
        </w:rPr>
        <w:t>Digital technology can be used to assist discovery, to order, to communicate with customers, to foster customer loyalty and to monitor customer performance. This becomes more pertinent as digital tools become a mechanism to reinforce convenience and engagement for coffee operators (World Coffee Portal, 2026). The Ethical Bean thinks digital shouldn't be an alternative to the physic</w:t>
      </w:r>
      <w:r>
        <w:rPr>
          <w:rFonts w:ascii="Arial" w:hAnsi="Arial" w:cs="Arial"/>
          <w:sz w:val="24"/>
          <w:szCs w:val="24"/>
          <w:lang w:val="en-GB" w:eastAsia="en-GB"/>
        </w:rPr>
        <w:t>al café, it's meant to enhance.</w:t>
      </w:r>
    </w:p>
    <w:p w14:paraId="1B0BED84" w14:textId="05BA0DDF" w:rsidR="007B159C" w:rsidRPr="007B159C" w:rsidRDefault="007B159C" w:rsidP="007B159C">
      <w:pPr>
        <w:spacing w:before="240" w:line="360" w:lineRule="auto"/>
        <w:jc w:val="both"/>
        <w:rPr>
          <w:rFonts w:ascii="Arial" w:hAnsi="Arial" w:cs="Arial"/>
          <w:b/>
          <w:sz w:val="24"/>
          <w:szCs w:val="24"/>
          <w:lang w:val="en-GB" w:eastAsia="en-GB"/>
        </w:rPr>
      </w:pPr>
      <w:r>
        <w:rPr>
          <w:rFonts w:ascii="Arial" w:hAnsi="Arial" w:cs="Arial"/>
          <w:b/>
          <w:sz w:val="24"/>
          <w:szCs w:val="24"/>
          <w:lang w:val="en-GB" w:eastAsia="en-GB"/>
        </w:rPr>
        <w:t>Legal</w:t>
      </w:r>
    </w:p>
    <w:p w14:paraId="268A85BD" w14:textId="75F9371C" w:rsidR="007B159C" w:rsidRPr="007B159C" w:rsidRDefault="007B159C" w:rsidP="007B159C">
      <w:pPr>
        <w:spacing w:before="240" w:line="360" w:lineRule="auto"/>
        <w:jc w:val="both"/>
        <w:rPr>
          <w:rFonts w:ascii="Arial" w:hAnsi="Arial" w:cs="Arial"/>
          <w:sz w:val="24"/>
          <w:szCs w:val="24"/>
          <w:lang w:val="en-GB" w:eastAsia="en-GB"/>
        </w:rPr>
      </w:pPr>
      <w:r w:rsidRPr="007B159C">
        <w:rPr>
          <w:rFonts w:ascii="Arial" w:hAnsi="Arial" w:cs="Arial"/>
          <w:sz w:val="24"/>
          <w:szCs w:val="24"/>
          <w:lang w:val="en-GB" w:eastAsia="en-GB"/>
        </w:rPr>
        <w:t>Legal requirements are there as a bare minimum to operate, not as a competitive differentiator. The venture will require the proper food safety procedures, employment compliance, consumer protection, licensing if needed and care of customer information if needed. Therefore, it is critical to have effective compliance to ensure that the business is not exposed to financial, oper</w:t>
      </w:r>
      <w:r>
        <w:rPr>
          <w:rFonts w:ascii="Arial" w:hAnsi="Arial" w:cs="Arial"/>
          <w:sz w:val="24"/>
          <w:szCs w:val="24"/>
          <w:lang w:val="en-GB" w:eastAsia="en-GB"/>
        </w:rPr>
        <w:t>ational and reputational risks.</w:t>
      </w:r>
    </w:p>
    <w:p w14:paraId="526BE467" w14:textId="30FF3D53" w:rsidR="007B159C" w:rsidRPr="007B159C" w:rsidRDefault="007B159C" w:rsidP="007B159C">
      <w:pPr>
        <w:spacing w:before="240" w:line="360" w:lineRule="auto"/>
        <w:jc w:val="both"/>
        <w:rPr>
          <w:rFonts w:ascii="Arial" w:hAnsi="Arial" w:cs="Arial"/>
          <w:b/>
          <w:sz w:val="24"/>
          <w:szCs w:val="24"/>
          <w:lang w:val="en-GB" w:eastAsia="en-GB"/>
        </w:rPr>
      </w:pPr>
      <w:r>
        <w:rPr>
          <w:rFonts w:ascii="Arial" w:hAnsi="Arial" w:cs="Arial"/>
          <w:b/>
          <w:sz w:val="24"/>
          <w:szCs w:val="24"/>
          <w:lang w:val="en-GB" w:eastAsia="en-GB"/>
        </w:rPr>
        <w:t>Environmental</w:t>
      </w:r>
    </w:p>
    <w:p w14:paraId="5D2A6F10" w14:textId="72323286" w:rsidR="00B213BD" w:rsidRPr="00B213BD" w:rsidRDefault="007B159C" w:rsidP="00B213BD">
      <w:pPr>
        <w:spacing w:before="240" w:line="360" w:lineRule="auto"/>
        <w:jc w:val="both"/>
        <w:rPr>
          <w:rFonts w:ascii="Arial" w:hAnsi="Arial" w:cs="Arial"/>
          <w:sz w:val="24"/>
          <w:szCs w:val="24"/>
          <w:lang w:val="en-GB" w:eastAsia="en-GB"/>
        </w:rPr>
      </w:pPr>
      <w:r w:rsidRPr="007B159C">
        <w:rPr>
          <w:rFonts w:ascii="Arial" w:hAnsi="Arial" w:cs="Arial"/>
          <w:sz w:val="24"/>
          <w:szCs w:val="24"/>
          <w:lang w:val="en-GB" w:eastAsia="en-GB"/>
        </w:rPr>
        <w:t xml:space="preserve">Environmental factors are also important from a strategic perspective as they are needed to address climate and sustainability issues in coffee supply chains, and cafés produce packaging waste, food waste and coffee ground waste. Sustainable sourcing, minimizing waste and maximizing resources can, therefore, help develop the value proposition. But if it's a claim about the environment, it has to be accompanied by credible supplier information and measurable practices or it becomes a vacuous </w:t>
      </w:r>
      <w:r>
        <w:rPr>
          <w:rFonts w:ascii="Arial" w:hAnsi="Arial" w:cs="Arial"/>
          <w:sz w:val="24"/>
          <w:szCs w:val="24"/>
          <w:lang w:val="en-GB" w:eastAsia="en-GB"/>
        </w:rPr>
        <w:t>sustainability marketing tactic.</w:t>
      </w:r>
    </w:p>
    <w:p w14:paraId="02FF6C49" w14:textId="37BDFDEF" w:rsidR="00B213BD" w:rsidRPr="00681A46" w:rsidRDefault="00B213BD" w:rsidP="00681A46">
      <w:pPr>
        <w:pStyle w:val="Heading2"/>
        <w:rPr>
          <w:lang w:val="en-GB" w:eastAsia="en-GB"/>
        </w:rPr>
      </w:pPr>
      <w:bookmarkStart w:id="57" w:name="_Toc240023632"/>
      <w:r w:rsidRPr="00B213BD">
        <w:rPr>
          <w:lang w:val="en-GB" w:eastAsia="en-GB"/>
        </w:rPr>
        <w:t>6.5 Evidence-Based Positioning Gap</w:t>
      </w:r>
      <w:bookmarkEnd w:id="57"/>
    </w:p>
    <w:p w14:paraId="76C1859E" w14:textId="337D24CC" w:rsidR="00B213BD" w:rsidRPr="00B213BD" w:rsidRDefault="00B213BD" w:rsidP="00B213BD">
      <w:pPr>
        <w:spacing w:before="240" w:line="360" w:lineRule="auto"/>
        <w:jc w:val="both"/>
        <w:rPr>
          <w:rFonts w:ascii="Arial" w:hAnsi="Arial" w:cs="Arial"/>
          <w:sz w:val="24"/>
          <w:szCs w:val="24"/>
          <w:lang w:val="en-GB" w:eastAsia="en-GB"/>
        </w:rPr>
      </w:pPr>
      <w:r w:rsidRPr="00B213BD">
        <w:rPr>
          <w:rFonts w:ascii="Arial" w:hAnsi="Arial" w:cs="Arial"/>
          <w:sz w:val="24"/>
          <w:szCs w:val="24"/>
          <w:lang w:val="en-GB" w:eastAsia="en-GB"/>
        </w:rPr>
        <w:t>The competitor analysis demonstrates that the market does not contain an obvious gap for simply offering premium, specialty or ethical coffee. Monmouth already provides established specialty expertise and responsible sourcing; WatchHouse combines specialty coffee with contemporary hospitality; and Qima offers a strong provenance-led propositio</w:t>
      </w:r>
      <w:r w:rsidR="00681A46">
        <w:rPr>
          <w:rFonts w:ascii="Arial" w:hAnsi="Arial" w:cs="Arial"/>
          <w:sz w:val="24"/>
          <w:szCs w:val="24"/>
          <w:lang w:val="en-GB" w:eastAsia="en-GB"/>
        </w:rPr>
        <w:t>n (Covent Garden London, 2026).</w:t>
      </w:r>
    </w:p>
    <w:p w14:paraId="407B14CD" w14:textId="126DA54F" w:rsidR="00B213BD" w:rsidRPr="00B213BD" w:rsidRDefault="00B213BD" w:rsidP="00B213BD">
      <w:pPr>
        <w:spacing w:before="240" w:line="360" w:lineRule="auto"/>
        <w:jc w:val="both"/>
        <w:rPr>
          <w:rFonts w:ascii="Arial" w:hAnsi="Arial" w:cs="Arial"/>
          <w:sz w:val="24"/>
          <w:szCs w:val="24"/>
          <w:lang w:val="en-GB" w:eastAsia="en-GB"/>
        </w:rPr>
      </w:pPr>
      <w:r w:rsidRPr="00B213BD">
        <w:rPr>
          <w:rFonts w:ascii="Arial" w:hAnsi="Arial" w:cs="Arial"/>
          <w:sz w:val="24"/>
          <w:szCs w:val="24"/>
          <w:lang w:val="en-GB" w:eastAsia="en-GB"/>
        </w:rPr>
        <w:t xml:space="preserve">The potential positioning opportunity is therefore integrative rather than categorical. The Ethical Bean can differentiate by combining specialty quality with highly visible </w:t>
      </w:r>
      <w:r w:rsidRPr="00B213BD">
        <w:rPr>
          <w:rFonts w:ascii="Arial" w:hAnsi="Arial" w:cs="Arial"/>
          <w:sz w:val="24"/>
          <w:szCs w:val="24"/>
          <w:lang w:val="en-GB" w:eastAsia="en-GB"/>
        </w:rPr>
        <w:lastRenderedPageBreak/>
        <w:t>sourcing transparency, sustainability, personalised service and accessible premium value. The strategic emphasis should be on making the ethical story understandable and relevant to customers while maintaining superi</w:t>
      </w:r>
      <w:r w:rsidR="00681A46">
        <w:rPr>
          <w:rFonts w:ascii="Arial" w:hAnsi="Arial" w:cs="Arial"/>
          <w:sz w:val="24"/>
          <w:szCs w:val="24"/>
          <w:lang w:val="en-GB" w:eastAsia="en-GB"/>
        </w:rPr>
        <w:t>or consistency and hospitality</w:t>
      </w:r>
    </w:p>
    <w:p w14:paraId="59CC2615" w14:textId="476A9420" w:rsidR="00B213BD" w:rsidRPr="00B213BD" w:rsidRDefault="00B213BD" w:rsidP="00B213BD">
      <w:pPr>
        <w:spacing w:before="240" w:line="360" w:lineRule="auto"/>
        <w:jc w:val="both"/>
        <w:rPr>
          <w:rFonts w:ascii="Arial" w:hAnsi="Arial" w:cs="Arial"/>
          <w:sz w:val="24"/>
          <w:szCs w:val="24"/>
          <w:lang w:val="en-GB" w:eastAsia="en-GB"/>
        </w:rPr>
      </w:pPr>
      <w:r w:rsidRPr="00B213BD">
        <w:rPr>
          <w:rFonts w:ascii="Arial" w:hAnsi="Arial" w:cs="Arial"/>
          <w:sz w:val="24"/>
          <w:szCs w:val="24"/>
          <w:lang w:val="en-GB" w:eastAsia="en-GB"/>
        </w:rPr>
        <w:t>This distinction is important because ethical sourcing itself is not rare. Rather, the proposed advantage would arise from the combination and consistent delivery of several attributes, supported by supplier relationships, customer know</w:t>
      </w:r>
      <w:r w:rsidR="00681A46">
        <w:rPr>
          <w:rFonts w:ascii="Arial" w:hAnsi="Arial" w:cs="Arial"/>
          <w:sz w:val="24"/>
          <w:szCs w:val="24"/>
          <w:lang w:val="en-GB" w:eastAsia="en-GB"/>
        </w:rPr>
        <w:t>ledge and operational learning.</w:t>
      </w:r>
    </w:p>
    <w:p w14:paraId="635F836B" w14:textId="2E85B5B6" w:rsidR="00B213BD" w:rsidRPr="00681A46" w:rsidRDefault="00B213BD" w:rsidP="00681A46">
      <w:pPr>
        <w:pStyle w:val="Heading2"/>
        <w:rPr>
          <w:lang w:val="en-GB" w:eastAsia="en-GB"/>
        </w:rPr>
      </w:pPr>
      <w:bookmarkStart w:id="58" w:name="_Toc240023633"/>
      <w:r w:rsidRPr="00B213BD">
        <w:rPr>
          <w:lang w:val="en-GB" w:eastAsia="en-GB"/>
        </w:rPr>
        <w:t>6.6 Chapter Synthesis</w:t>
      </w:r>
      <w:bookmarkEnd w:id="58"/>
    </w:p>
    <w:p w14:paraId="087EE369" w14:textId="4C9CA35C" w:rsidR="00B213BD" w:rsidRPr="00B213BD" w:rsidRDefault="00B213BD" w:rsidP="00B213BD">
      <w:pPr>
        <w:spacing w:before="240" w:line="360" w:lineRule="auto"/>
        <w:jc w:val="both"/>
        <w:rPr>
          <w:rFonts w:ascii="Arial" w:hAnsi="Arial" w:cs="Arial"/>
          <w:sz w:val="24"/>
          <w:szCs w:val="24"/>
          <w:lang w:val="en-GB" w:eastAsia="en-GB"/>
        </w:rPr>
      </w:pPr>
      <w:r w:rsidRPr="00B213BD">
        <w:rPr>
          <w:rFonts w:ascii="Arial" w:hAnsi="Arial" w:cs="Arial"/>
          <w:sz w:val="24"/>
          <w:szCs w:val="24"/>
          <w:lang w:val="en-GB" w:eastAsia="en-GB"/>
        </w:rPr>
        <w:t>The analysis identifies a strong but highly competitive market environment. Covent Garden provides substantial footfall and an established specialty-coffee culture, but customers have many alternatives and low switching costs. The Five Forces therefore indicate high competitive pressure, while PESTLE highlights economic and environmental risks alongside favourable s</w:t>
      </w:r>
      <w:r w:rsidR="00681A46">
        <w:rPr>
          <w:rFonts w:ascii="Arial" w:hAnsi="Arial" w:cs="Arial"/>
          <w:sz w:val="24"/>
          <w:szCs w:val="24"/>
          <w:lang w:val="en-GB" w:eastAsia="en-GB"/>
        </w:rPr>
        <w:t>ocial and technological trends</w:t>
      </w:r>
    </w:p>
    <w:p w14:paraId="677D121E" w14:textId="06E6D7CA" w:rsidR="00572CAA" w:rsidRDefault="00B213BD" w:rsidP="00B213BD">
      <w:pPr>
        <w:spacing w:before="240" w:line="360" w:lineRule="auto"/>
        <w:jc w:val="both"/>
        <w:rPr>
          <w:rFonts w:ascii="Arial" w:hAnsi="Arial" w:cs="Arial"/>
          <w:sz w:val="24"/>
          <w:szCs w:val="24"/>
          <w:lang w:val="en-GB" w:eastAsia="en-GB"/>
        </w:rPr>
      </w:pPr>
      <w:r w:rsidRPr="00B213BD">
        <w:rPr>
          <w:rFonts w:ascii="Arial" w:hAnsi="Arial" w:cs="Arial"/>
          <w:sz w:val="24"/>
          <w:szCs w:val="24"/>
          <w:lang w:val="en-GB" w:eastAsia="en-GB"/>
        </w:rPr>
        <w:t>Consequently, the evidence supports the focused staged differentiation strategy developed in Chapter 7. The venture should not attempt to compete through price leadership or imitate established specialty operators. Instead, it should target ethically conscious specialty-coffee consumers, urban professionals and relevant visitors through an integrated proposition based on quality, ethical sourcing, traceability, sustainability, personalised service and value. The resulting strategy recognises that competitive advantage will need to be developed progressively through customer loyalty, supplier relationships, brand reputation and organisational learning rather than assumed at launch.</w:t>
      </w:r>
    </w:p>
    <w:p w14:paraId="549AB285" w14:textId="4289510A" w:rsidR="00572CAA" w:rsidRDefault="00572CAA" w:rsidP="00764905">
      <w:pPr>
        <w:spacing w:before="240" w:line="360" w:lineRule="auto"/>
        <w:jc w:val="both"/>
        <w:rPr>
          <w:rFonts w:ascii="Arial" w:hAnsi="Arial" w:cs="Arial"/>
          <w:sz w:val="24"/>
          <w:szCs w:val="24"/>
          <w:lang w:val="en-GB" w:eastAsia="en-GB"/>
        </w:rPr>
      </w:pPr>
    </w:p>
    <w:p w14:paraId="28F6C054" w14:textId="51DE3A0C" w:rsidR="00572CAA" w:rsidRDefault="00572CAA" w:rsidP="00764905">
      <w:pPr>
        <w:spacing w:before="240" w:line="360" w:lineRule="auto"/>
        <w:jc w:val="both"/>
        <w:rPr>
          <w:rFonts w:ascii="Arial" w:hAnsi="Arial" w:cs="Arial"/>
          <w:sz w:val="24"/>
          <w:szCs w:val="24"/>
          <w:lang w:val="en-GB" w:eastAsia="en-GB"/>
        </w:rPr>
      </w:pPr>
    </w:p>
    <w:p w14:paraId="5565B520" w14:textId="38A1DF77" w:rsidR="00572CAA" w:rsidRDefault="00572CAA" w:rsidP="00764905">
      <w:pPr>
        <w:spacing w:before="240" w:line="360" w:lineRule="auto"/>
        <w:jc w:val="both"/>
        <w:rPr>
          <w:rFonts w:ascii="Arial" w:hAnsi="Arial" w:cs="Arial"/>
          <w:sz w:val="24"/>
          <w:szCs w:val="24"/>
          <w:lang w:val="en-GB" w:eastAsia="en-GB"/>
        </w:rPr>
      </w:pPr>
    </w:p>
    <w:p w14:paraId="3506A329" w14:textId="65DA14CD" w:rsidR="00572CAA" w:rsidRDefault="00572CAA" w:rsidP="00764905">
      <w:pPr>
        <w:spacing w:before="240" w:line="360" w:lineRule="auto"/>
        <w:jc w:val="both"/>
        <w:rPr>
          <w:rFonts w:ascii="Arial" w:hAnsi="Arial" w:cs="Arial"/>
          <w:sz w:val="24"/>
          <w:szCs w:val="24"/>
          <w:lang w:val="en-GB" w:eastAsia="en-GB"/>
        </w:rPr>
      </w:pPr>
    </w:p>
    <w:p w14:paraId="73755EC7" w14:textId="6E108DA2" w:rsidR="00572CAA" w:rsidRDefault="00572CAA" w:rsidP="00764905">
      <w:pPr>
        <w:spacing w:before="240" w:line="360" w:lineRule="auto"/>
        <w:jc w:val="both"/>
        <w:rPr>
          <w:rFonts w:ascii="Arial" w:hAnsi="Arial" w:cs="Arial"/>
          <w:sz w:val="24"/>
          <w:szCs w:val="24"/>
          <w:lang w:val="en-GB" w:eastAsia="en-GB"/>
        </w:rPr>
      </w:pPr>
    </w:p>
    <w:p w14:paraId="460D1EB8" w14:textId="4778B0C8" w:rsidR="00572CAA" w:rsidRDefault="00572CAA" w:rsidP="00764905">
      <w:pPr>
        <w:spacing w:before="240" w:line="360" w:lineRule="auto"/>
        <w:jc w:val="both"/>
        <w:rPr>
          <w:rFonts w:ascii="Arial" w:hAnsi="Arial" w:cs="Arial"/>
          <w:sz w:val="24"/>
          <w:szCs w:val="24"/>
          <w:lang w:val="en-GB" w:eastAsia="en-GB"/>
        </w:rPr>
      </w:pPr>
    </w:p>
    <w:p w14:paraId="0DF20338" w14:textId="77777777" w:rsidR="00572CAA" w:rsidRPr="00E86635" w:rsidRDefault="00572CAA" w:rsidP="00E2542F">
      <w:pPr>
        <w:pStyle w:val="Heading1"/>
        <w:jc w:val="center"/>
        <w:rPr>
          <w:rFonts w:eastAsia="Times New Roman"/>
          <w:lang w:val="en-GB" w:eastAsia="en-GB"/>
        </w:rPr>
      </w:pPr>
      <w:bookmarkStart w:id="59" w:name="_Toc240023634"/>
      <w:r w:rsidRPr="00E86635">
        <w:rPr>
          <w:rFonts w:eastAsia="Times New Roman"/>
          <w:lang w:val="en-GB" w:eastAsia="en-GB"/>
        </w:rPr>
        <w:lastRenderedPageBreak/>
        <w:t>Chapter 7: Business Strategy</w:t>
      </w:r>
      <w:bookmarkEnd w:id="59"/>
    </w:p>
    <w:p w14:paraId="187239E9" w14:textId="77777777" w:rsidR="00572CAA" w:rsidRPr="00E86635" w:rsidRDefault="00572CAA" w:rsidP="00E2542F">
      <w:pPr>
        <w:pStyle w:val="Heading2"/>
        <w:rPr>
          <w:rFonts w:eastAsia="Times New Roman"/>
          <w:lang w:val="en-GB" w:eastAsia="en-GB"/>
        </w:rPr>
      </w:pPr>
      <w:bookmarkStart w:id="60" w:name="_Toc240023635"/>
      <w:r w:rsidRPr="00E86635">
        <w:rPr>
          <w:rFonts w:eastAsia="Times New Roman"/>
          <w:lang w:val="en-GB" w:eastAsia="en-GB"/>
        </w:rPr>
        <w:t>7.1 Strategic Situation and Frameworks</w:t>
      </w:r>
      <w:bookmarkEnd w:id="60"/>
    </w:p>
    <w:p w14:paraId="57433252" w14:textId="77777777" w:rsidR="00304B5F" w:rsidRPr="00E86635" w:rsidRDefault="00304B5F"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As revealed in Chapters 5 and 6, The Ethical Bean Coffee House has a very competitive market in an attractive area. In 2026, the UK coffee shop market was estimated to be around £6.8 billion, and it contained 12,313 outlets, which grew by 5.5% compared to the previous year (World Coffee Portal, 2026). Meanwhile, consumers are increasingly seeking value and independent operators are grappling with rising input and operating costs (World Coffee Portal, 2025; World Coffee Portal, 2026).</w:t>
      </w:r>
    </w:p>
    <w:p w14:paraId="1D6F9194" w14:textId="1EF4597A" w:rsidR="00572CAA" w:rsidRPr="00E86635" w:rsidRDefault="00304B5F"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 xml:space="preserve">The strategic challenge is not, however, whether customers are interested in buying coffee, but how a new independent coffee shop can generate enough value to overcome the strong competition, buyer switching power and substitutions. Four strategic implications emerge from chapters 5 and 6: First, the potential for a premium is in the volume of coffee consumed; second, quality and experience are important but are already available from the established specialty competitors; third, the ethical sourcing can enhance the differentiation but it is not enough to justify a premium; and fourth, the affordability and operational efficiency need to support the ethical proposition. These findings are then combined using VRIO and SWOT analysis and strategic-option evaluation to decide on the best approach. VRIO is intended to determine if the resources of the venture can enable it to achieve competitive advantage and SWOT turns internal and external evidence into strategic issues (Barney, 1991; Ferreira, Fernandes and Ferreira, 2022). </w:t>
      </w:r>
      <w:r w:rsidR="00993C8B" w:rsidRPr="00993C8B">
        <w:rPr>
          <w:rFonts w:ascii="Arial" w:eastAsia="Times New Roman" w:hAnsi="Arial" w:cs="Arial"/>
          <w:sz w:val="24"/>
          <w:szCs w:val="24"/>
          <w:lang w:val="en-GB" w:eastAsia="en-GB"/>
        </w:rPr>
        <w:t>These findings are then combined using VRIO and SWOT analysis and strategic-option evaluation to decide on the best approach.</w:t>
      </w:r>
    </w:p>
    <w:p w14:paraId="5C3093C9" w14:textId="77777777" w:rsidR="00572CAA" w:rsidRPr="00E86635" w:rsidRDefault="00572CAA" w:rsidP="00E2542F">
      <w:pPr>
        <w:pStyle w:val="Heading2"/>
        <w:rPr>
          <w:rFonts w:eastAsia="Times New Roman"/>
          <w:lang w:val="en-GB" w:eastAsia="en-GB"/>
        </w:rPr>
      </w:pPr>
      <w:bookmarkStart w:id="61" w:name="_Toc240023636"/>
      <w:r w:rsidRPr="00E86635">
        <w:rPr>
          <w:rFonts w:eastAsia="Times New Roman"/>
          <w:lang w:val="en-GB" w:eastAsia="en-GB"/>
        </w:rPr>
        <w:t>7.2 Internal Analysis Using VRIO</w:t>
      </w:r>
      <w:bookmarkEnd w:id="61"/>
    </w:p>
    <w:p w14:paraId="48B2DD0E" w14:textId="1ABC9EF4" w:rsidR="00304B5F" w:rsidRPr="00E86635" w:rsidRDefault="00747973" w:rsidP="00E86635">
      <w:pPr>
        <w:spacing w:before="100" w:beforeAutospacing="1" w:after="100" w:afterAutospacing="1" w:line="360" w:lineRule="auto"/>
        <w:jc w:val="both"/>
        <w:rPr>
          <w:rFonts w:ascii="Arial" w:eastAsia="Times New Roman" w:hAnsi="Arial" w:cs="Arial"/>
          <w:sz w:val="24"/>
          <w:szCs w:val="24"/>
          <w:lang w:val="en-GB" w:eastAsia="en-GB"/>
        </w:rPr>
      </w:pPr>
      <w:r w:rsidRPr="00747973">
        <w:rPr>
          <w:rFonts w:ascii="Arial" w:eastAsia="Times New Roman" w:hAnsi="Arial" w:cs="Arial"/>
          <w:sz w:val="24"/>
          <w:szCs w:val="24"/>
          <w:lang w:val="en-GB" w:eastAsia="en-GB"/>
        </w:rPr>
        <w:t>The most strategically relevant resources are not general assets such as premises or coffee-making equipment, which can be acquired by competitors. Rather, the analysis focuses on proposed ethical sourcing relationships, sustainability and traceability capabilities, brand proposition, customer relationships an</w:t>
      </w:r>
      <w:r w:rsidR="00756C75">
        <w:rPr>
          <w:rFonts w:ascii="Arial" w:eastAsia="Times New Roman" w:hAnsi="Arial" w:cs="Arial"/>
          <w:sz w:val="24"/>
          <w:szCs w:val="24"/>
          <w:lang w:val="en-GB" w:eastAsia="en-GB"/>
        </w:rPr>
        <w:t>d integrated service experience</w:t>
      </w:r>
      <w:r w:rsidR="00572CAA" w:rsidRPr="00E86635">
        <w:rPr>
          <w:rFonts w:ascii="Arial" w:eastAsia="Times New Roman" w:hAnsi="Arial" w:cs="Arial"/>
          <w:sz w:val="24"/>
          <w:szCs w:val="24"/>
          <w:lang w:val="en-GB" w:eastAsia="en-GB"/>
        </w:rPr>
        <w:t>.</w:t>
      </w:r>
    </w:p>
    <w:p w14:paraId="09DED77B" w14:textId="777A64C3" w:rsidR="00304B5F" w:rsidRPr="00E86635" w:rsidRDefault="00304B5F" w:rsidP="00E86635">
      <w:pPr>
        <w:pStyle w:val="Caption"/>
        <w:keepNext/>
        <w:spacing w:line="360" w:lineRule="auto"/>
        <w:jc w:val="both"/>
        <w:rPr>
          <w:rFonts w:ascii="Arial" w:hAnsi="Arial" w:cs="Arial"/>
          <w:sz w:val="24"/>
          <w:szCs w:val="24"/>
        </w:rPr>
      </w:pPr>
      <w:bookmarkStart w:id="62" w:name="_Toc240023698"/>
      <w:r w:rsidRPr="00E86635">
        <w:rPr>
          <w:rFonts w:ascii="Arial" w:hAnsi="Arial" w:cs="Arial"/>
          <w:sz w:val="24"/>
          <w:szCs w:val="24"/>
        </w:rPr>
        <w:lastRenderedPageBreak/>
        <w:t xml:space="preserve">Table </w:t>
      </w:r>
      <w:r w:rsidRPr="00E86635">
        <w:rPr>
          <w:rFonts w:ascii="Arial" w:hAnsi="Arial" w:cs="Arial"/>
          <w:sz w:val="24"/>
          <w:szCs w:val="24"/>
        </w:rPr>
        <w:fldChar w:fldCharType="begin"/>
      </w:r>
      <w:r w:rsidRPr="00E86635">
        <w:rPr>
          <w:rFonts w:ascii="Arial" w:hAnsi="Arial" w:cs="Arial"/>
          <w:sz w:val="24"/>
          <w:szCs w:val="24"/>
        </w:rPr>
        <w:instrText xml:space="preserve"> SEQ Table \* ARABIC </w:instrText>
      </w:r>
      <w:r w:rsidRPr="00E86635">
        <w:rPr>
          <w:rFonts w:ascii="Arial" w:hAnsi="Arial" w:cs="Arial"/>
          <w:sz w:val="24"/>
          <w:szCs w:val="24"/>
        </w:rPr>
        <w:fldChar w:fldCharType="separate"/>
      </w:r>
      <w:r w:rsidR="004E1559">
        <w:rPr>
          <w:rFonts w:ascii="Arial" w:hAnsi="Arial" w:cs="Arial"/>
          <w:noProof/>
          <w:sz w:val="24"/>
          <w:szCs w:val="24"/>
        </w:rPr>
        <w:t>7</w:t>
      </w:r>
      <w:r w:rsidRPr="00E86635">
        <w:rPr>
          <w:rFonts w:ascii="Arial" w:hAnsi="Arial" w:cs="Arial"/>
          <w:sz w:val="24"/>
          <w:szCs w:val="24"/>
        </w:rPr>
        <w:fldChar w:fldCharType="end"/>
      </w:r>
      <w:r w:rsidRPr="00E86635">
        <w:rPr>
          <w:rFonts w:ascii="Arial" w:hAnsi="Arial" w:cs="Arial"/>
          <w:sz w:val="24"/>
          <w:szCs w:val="24"/>
        </w:rPr>
        <w:t>.: VRIO Analysis of The Ethical Bean Coffee House</w:t>
      </w:r>
      <w:bookmarkEnd w:id="62"/>
    </w:p>
    <w:tbl>
      <w:tblPr>
        <w:tblStyle w:val="TableGrid"/>
        <w:tblW w:w="0" w:type="auto"/>
        <w:tblLook w:val="04A0" w:firstRow="1" w:lastRow="0" w:firstColumn="1" w:lastColumn="0" w:noHBand="0" w:noVBand="1"/>
      </w:tblPr>
      <w:tblGrid>
        <w:gridCol w:w="2421"/>
        <w:gridCol w:w="618"/>
        <w:gridCol w:w="1293"/>
        <w:gridCol w:w="1293"/>
        <w:gridCol w:w="1553"/>
        <w:gridCol w:w="1838"/>
      </w:tblGrid>
      <w:tr w:rsidR="00304B5F" w:rsidRPr="00E86635" w14:paraId="627C5604" w14:textId="77777777" w:rsidTr="00304B5F">
        <w:tc>
          <w:tcPr>
            <w:tcW w:w="2123" w:type="dxa"/>
          </w:tcPr>
          <w:p w14:paraId="17281FDE" w14:textId="77777777" w:rsidR="00304B5F" w:rsidRPr="00E86635" w:rsidRDefault="00304B5F" w:rsidP="00E86635">
            <w:pPr>
              <w:spacing w:before="100" w:beforeAutospacing="1" w:after="100" w:afterAutospacing="1" w:line="360" w:lineRule="auto"/>
              <w:jc w:val="both"/>
              <w:rPr>
                <w:rFonts w:ascii="Arial" w:eastAsia="Times New Roman" w:hAnsi="Arial" w:cs="Arial"/>
                <w:b/>
                <w:sz w:val="24"/>
                <w:szCs w:val="24"/>
                <w:lang w:val="en-GB" w:eastAsia="en-GB"/>
              </w:rPr>
            </w:pPr>
            <w:r w:rsidRPr="00E86635">
              <w:rPr>
                <w:rFonts w:ascii="Arial" w:eastAsia="Times New Roman" w:hAnsi="Arial" w:cs="Arial"/>
                <w:b/>
                <w:sz w:val="24"/>
                <w:szCs w:val="24"/>
                <w:lang w:val="en-GB" w:eastAsia="en-GB"/>
              </w:rPr>
              <w:t>Resource/capability</w:t>
            </w:r>
          </w:p>
        </w:tc>
        <w:tc>
          <w:tcPr>
            <w:tcW w:w="1138" w:type="dxa"/>
          </w:tcPr>
          <w:p w14:paraId="795B3B59" w14:textId="77777777" w:rsidR="00304B5F" w:rsidRPr="00E86635" w:rsidRDefault="00304B5F" w:rsidP="00E86635">
            <w:pPr>
              <w:spacing w:before="100" w:beforeAutospacing="1" w:after="100" w:afterAutospacing="1" w:line="360" w:lineRule="auto"/>
              <w:jc w:val="both"/>
              <w:rPr>
                <w:rFonts w:ascii="Arial" w:eastAsia="Times New Roman" w:hAnsi="Arial" w:cs="Arial"/>
                <w:b/>
                <w:sz w:val="24"/>
                <w:szCs w:val="24"/>
                <w:lang w:val="en-GB" w:eastAsia="en-GB"/>
              </w:rPr>
            </w:pPr>
            <w:r w:rsidRPr="00E86635">
              <w:rPr>
                <w:rFonts w:ascii="Arial" w:eastAsia="Times New Roman" w:hAnsi="Arial" w:cs="Arial"/>
                <w:b/>
                <w:sz w:val="24"/>
                <w:szCs w:val="24"/>
                <w:lang w:val="en-GB" w:eastAsia="en-GB"/>
              </w:rPr>
              <w:t>V</w:t>
            </w:r>
          </w:p>
        </w:tc>
        <w:tc>
          <w:tcPr>
            <w:tcW w:w="1404" w:type="dxa"/>
          </w:tcPr>
          <w:p w14:paraId="3C00ABE9" w14:textId="77777777" w:rsidR="00304B5F" w:rsidRPr="00E86635" w:rsidRDefault="00304B5F" w:rsidP="00E86635">
            <w:pPr>
              <w:spacing w:before="100" w:beforeAutospacing="1" w:after="100" w:afterAutospacing="1" w:line="360" w:lineRule="auto"/>
              <w:jc w:val="both"/>
              <w:rPr>
                <w:rFonts w:ascii="Arial" w:eastAsia="Times New Roman" w:hAnsi="Arial" w:cs="Arial"/>
                <w:b/>
                <w:sz w:val="24"/>
                <w:szCs w:val="24"/>
                <w:lang w:val="en-GB" w:eastAsia="en-GB"/>
              </w:rPr>
            </w:pPr>
            <w:r w:rsidRPr="00E86635">
              <w:rPr>
                <w:rFonts w:ascii="Arial" w:eastAsia="Times New Roman" w:hAnsi="Arial" w:cs="Arial"/>
                <w:b/>
                <w:sz w:val="24"/>
                <w:szCs w:val="24"/>
                <w:lang w:val="en-GB" w:eastAsia="en-GB"/>
              </w:rPr>
              <w:t>R</w:t>
            </w:r>
          </w:p>
        </w:tc>
        <w:tc>
          <w:tcPr>
            <w:tcW w:w="1404" w:type="dxa"/>
          </w:tcPr>
          <w:p w14:paraId="00CFD6C0" w14:textId="77777777" w:rsidR="00304B5F" w:rsidRPr="00E86635" w:rsidRDefault="00304B5F" w:rsidP="00E86635">
            <w:pPr>
              <w:spacing w:before="100" w:beforeAutospacing="1" w:after="100" w:afterAutospacing="1" w:line="360" w:lineRule="auto"/>
              <w:jc w:val="both"/>
              <w:rPr>
                <w:rFonts w:ascii="Arial" w:eastAsia="Times New Roman" w:hAnsi="Arial" w:cs="Arial"/>
                <w:b/>
                <w:sz w:val="24"/>
                <w:szCs w:val="24"/>
                <w:lang w:val="en-GB" w:eastAsia="en-GB"/>
              </w:rPr>
            </w:pPr>
            <w:r w:rsidRPr="00E86635">
              <w:rPr>
                <w:rFonts w:ascii="Arial" w:eastAsia="Times New Roman" w:hAnsi="Arial" w:cs="Arial"/>
                <w:b/>
                <w:sz w:val="24"/>
                <w:szCs w:val="24"/>
                <w:lang w:val="en-GB" w:eastAsia="en-GB"/>
              </w:rPr>
              <w:t>I</w:t>
            </w:r>
          </w:p>
        </w:tc>
        <w:tc>
          <w:tcPr>
            <w:tcW w:w="1484" w:type="dxa"/>
          </w:tcPr>
          <w:p w14:paraId="406E33B4" w14:textId="77777777" w:rsidR="00304B5F" w:rsidRPr="00E86635" w:rsidRDefault="00304B5F" w:rsidP="00E86635">
            <w:pPr>
              <w:spacing w:before="100" w:beforeAutospacing="1" w:after="100" w:afterAutospacing="1" w:line="360" w:lineRule="auto"/>
              <w:jc w:val="both"/>
              <w:rPr>
                <w:rFonts w:ascii="Arial" w:eastAsia="Times New Roman" w:hAnsi="Arial" w:cs="Arial"/>
                <w:b/>
                <w:sz w:val="24"/>
                <w:szCs w:val="24"/>
                <w:lang w:val="en-GB" w:eastAsia="en-GB"/>
              </w:rPr>
            </w:pPr>
            <w:r w:rsidRPr="00E86635">
              <w:rPr>
                <w:rFonts w:ascii="Arial" w:eastAsia="Times New Roman" w:hAnsi="Arial" w:cs="Arial"/>
                <w:b/>
                <w:sz w:val="24"/>
                <w:szCs w:val="24"/>
                <w:lang w:val="en-GB" w:eastAsia="en-GB"/>
              </w:rPr>
              <w:t>O</w:t>
            </w:r>
          </w:p>
        </w:tc>
        <w:tc>
          <w:tcPr>
            <w:tcW w:w="1463" w:type="dxa"/>
          </w:tcPr>
          <w:p w14:paraId="5EC263D2" w14:textId="77777777" w:rsidR="00304B5F" w:rsidRPr="00E86635" w:rsidRDefault="00304B5F" w:rsidP="00E86635">
            <w:pPr>
              <w:spacing w:before="100" w:beforeAutospacing="1" w:after="100" w:afterAutospacing="1" w:line="360" w:lineRule="auto"/>
              <w:jc w:val="both"/>
              <w:rPr>
                <w:rFonts w:ascii="Arial" w:eastAsia="Times New Roman" w:hAnsi="Arial" w:cs="Arial"/>
                <w:b/>
                <w:sz w:val="24"/>
                <w:szCs w:val="24"/>
                <w:lang w:val="en-GB" w:eastAsia="en-GB"/>
              </w:rPr>
            </w:pPr>
            <w:r w:rsidRPr="00E86635">
              <w:rPr>
                <w:rFonts w:ascii="Arial" w:eastAsia="Times New Roman" w:hAnsi="Arial" w:cs="Arial"/>
                <w:b/>
                <w:sz w:val="24"/>
                <w:szCs w:val="24"/>
                <w:lang w:val="en-GB" w:eastAsia="en-GB"/>
              </w:rPr>
              <w:t>Strategic implication</w:t>
            </w:r>
          </w:p>
        </w:tc>
      </w:tr>
      <w:tr w:rsidR="00304B5F" w:rsidRPr="00E86635" w14:paraId="10BB8AE4" w14:textId="77777777" w:rsidTr="00304B5F">
        <w:tc>
          <w:tcPr>
            <w:tcW w:w="2123" w:type="dxa"/>
          </w:tcPr>
          <w:p w14:paraId="56FCB26A" w14:textId="77777777" w:rsidR="00304B5F" w:rsidRPr="00E86635" w:rsidRDefault="00304B5F"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Ethical and transparent sourcing</w:t>
            </w:r>
          </w:p>
        </w:tc>
        <w:tc>
          <w:tcPr>
            <w:tcW w:w="1138" w:type="dxa"/>
          </w:tcPr>
          <w:p w14:paraId="375579FB" w14:textId="77777777" w:rsidR="00304B5F" w:rsidRPr="00E86635" w:rsidRDefault="00304B5F"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Yes</w:t>
            </w:r>
          </w:p>
        </w:tc>
        <w:tc>
          <w:tcPr>
            <w:tcW w:w="1404" w:type="dxa"/>
          </w:tcPr>
          <w:p w14:paraId="6535541E" w14:textId="77777777" w:rsidR="00304B5F" w:rsidRPr="00E86635" w:rsidRDefault="00304B5F"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Partly</w:t>
            </w:r>
          </w:p>
        </w:tc>
        <w:tc>
          <w:tcPr>
            <w:tcW w:w="1404" w:type="dxa"/>
          </w:tcPr>
          <w:p w14:paraId="49E8FD1B" w14:textId="77777777" w:rsidR="00304B5F" w:rsidRPr="00E86635" w:rsidRDefault="00304B5F"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Partly</w:t>
            </w:r>
          </w:p>
        </w:tc>
        <w:tc>
          <w:tcPr>
            <w:tcW w:w="1484" w:type="dxa"/>
          </w:tcPr>
          <w:p w14:paraId="0A42D878" w14:textId="77777777" w:rsidR="00304B5F" w:rsidRPr="00E86635" w:rsidRDefault="00304B5F"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Not yet fully</w:t>
            </w:r>
          </w:p>
        </w:tc>
        <w:tc>
          <w:tcPr>
            <w:tcW w:w="1463" w:type="dxa"/>
          </w:tcPr>
          <w:p w14:paraId="41771709" w14:textId="46A98C01" w:rsidR="00304B5F" w:rsidRPr="00E86635" w:rsidRDefault="00076333" w:rsidP="00E86635">
            <w:pPr>
              <w:spacing w:before="100" w:beforeAutospacing="1" w:after="100" w:afterAutospacing="1" w:line="360" w:lineRule="auto"/>
              <w:jc w:val="both"/>
              <w:rPr>
                <w:rFonts w:ascii="Arial" w:eastAsia="Times New Roman" w:hAnsi="Arial" w:cs="Arial"/>
                <w:sz w:val="24"/>
                <w:szCs w:val="24"/>
                <w:lang w:val="en-GB" w:eastAsia="en-GB"/>
              </w:rPr>
            </w:pPr>
            <w:r w:rsidRPr="00076333">
              <w:rPr>
                <w:rFonts w:ascii="Arial" w:eastAsia="Times New Roman" w:hAnsi="Arial" w:cs="Arial"/>
                <w:sz w:val="24"/>
                <w:szCs w:val="24"/>
                <w:lang w:val="en-GB" w:eastAsia="en-GB"/>
              </w:rPr>
              <w:t>Potential temporary advantage if successfully developed and embedded</w:t>
            </w:r>
          </w:p>
        </w:tc>
      </w:tr>
      <w:tr w:rsidR="00304B5F" w:rsidRPr="00E86635" w14:paraId="0BD7BE37" w14:textId="77777777" w:rsidTr="00304B5F">
        <w:tc>
          <w:tcPr>
            <w:tcW w:w="2123" w:type="dxa"/>
          </w:tcPr>
          <w:p w14:paraId="05CBFF69" w14:textId="77777777" w:rsidR="00304B5F" w:rsidRPr="00E86635" w:rsidRDefault="00304B5F"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Sustainability practices and traceability</w:t>
            </w:r>
          </w:p>
        </w:tc>
        <w:tc>
          <w:tcPr>
            <w:tcW w:w="1138" w:type="dxa"/>
          </w:tcPr>
          <w:p w14:paraId="7E12038E" w14:textId="77777777" w:rsidR="00304B5F" w:rsidRPr="00E86635" w:rsidRDefault="00304B5F"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Yes</w:t>
            </w:r>
          </w:p>
        </w:tc>
        <w:tc>
          <w:tcPr>
            <w:tcW w:w="1404" w:type="dxa"/>
          </w:tcPr>
          <w:p w14:paraId="141F696E" w14:textId="77777777" w:rsidR="00304B5F" w:rsidRPr="00E86635" w:rsidRDefault="00304B5F"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Partly</w:t>
            </w:r>
          </w:p>
        </w:tc>
        <w:tc>
          <w:tcPr>
            <w:tcW w:w="1404" w:type="dxa"/>
          </w:tcPr>
          <w:p w14:paraId="141C6AC5" w14:textId="77777777" w:rsidR="00304B5F" w:rsidRPr="00E86635" w:rsidRDefault="00304B5F"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Partly</w:t>
            </w:r>
          </w:p>
        </w:tc>
        <w:tc>
          <w:tcPr>
            <w:tcW w:w="1484" w:type="dxa"/>
          </w:tcPr>
          <w:p w14:paraId="2138B7D3" w14:textId="77777777" w:rsidR="00304B5F" w:rsidRPr="00E86635" w:rsidRDefault="00304B5F"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Developable</w:t>
            </w:r>
          </w:p>
        </w:tc>
        <w:tc>
          <w:tcPr>
            <w:tcW w:w="1463" w:type="dxa"/>
          </w:tcPr>
          <w:p w14:paraId="17F0CC3B" w14:textId="22381171" w:rsidR="00304B5F" w:rsidRPr="00E86635" w:rsidRDefault="00076333" w:rsidP="00E86635">
            <w:pPr>
              <w:spacing w:before="100" w:beforeAutospacing="1" w:after="100" w:afterAutospacing="1" w:line="360" w:lineRule="auto"/>
              <w:jc w:val="both"/>
              <w:rPr>
                <w:rFonts w:ascii="Arial" w:eastAsia="Times New Roman" w:hAnsi="Arial" w:cs="Arial"/>
                <w:sz w:val="24"/>
                <w:szCs w:val="24"/>
                <w:lang w:val="en-GB" w:eastAsia="en-GB"/>
              </w:rPr>
            </w:pPr>
            <w:r w:rsidRPr="00076333">
              <w:rPr>
                <w:rFonts w:ascii="Arial" w:eastAsia="Times New Roman" w:hAnsi="Arial" w:cs="Arial"/>
                <w:sz w:val="24"/>
                <w:szCs w:val="24"/>
                <w:lang w:val="en-GB" w:eastAsia="en-GB"/>
              </w:rPr>
              <w:t>Potential advantage if developed and organisationally embedded</w:t>
            </w:r>
          </w:p>
        </w:tc>
      </w:tr>
      <w:tr w:rsidR="00304B5F" w:rsidRPr="00E86635" w14:paraId="54ADD89A" w14:textId="77777777" w:rsidTr="00304B5F">
        <w:tc>
          <w:tcPr>
            <w:tcW w:w="2123" w:type="dxa"/>
          </w:tcPr>
          <w:p w14:paraId="6EA90218" w14:textId="77777777" w:rsidR="00304B5F" w:rsidRPr="00E86635" w:rsidRDefault="00304B5F"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Specialty coffee quality</w:t>
            </w:r>
          </w:p>
        </w:tc>
        <w:tc>
          <w:tcPr>
            <w:tcW w:w="1138" w:type="dxa"/>
          </w:tcPr>
          <w:p w14:paraId="64C242CF" w14:textId="77777777" w:rsidR="00304B5F" w:rsidRPr="00E86635" w:rsidRDefault="00304B5F"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Yes</w:t>
            </w:r>
          </w:p>
        </w:tc>
        <w:tc>
          <w:tcPr>
            <w:tcW w:w="1404" w:type="dxa"/>
          </w:tcPr>
          <w:p w14:paraId="0B89F537" w14:textId="77777777" w:rsidR="00304B5F" w:rsidRPr="00E86635" w:rsidRDefault="00304B5F"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No</w:t>
            </w:r>
          </w:p>
        </w:tc>
        <w:tc>
          <w:tcPr>
            <w:tcW w:w="1404" w:type="dxa"/>
          </w:tcPr>
          <w:p w14:paraId="4690F5AE" w14:textId="77777777" w:rsidR="00304B5F" w:rsidRPr="00E86635" w:rsidRDefault="00304B5F"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No</w:t>
            </w:r>
          </w:p>
        </w:tc>
        <w:tc>
          <w:tcPr>
            <w:tcW w:w="1484" w:type="dxa"/>
          </w:tcPr>
          <w:p w14:paraId="422DDE9D" w14:textId="77777777" w:rsidR="00304B5F" w:rsidRPr="00E86635" w:rsidRDefault="00304B5F"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Yes</w:t>
            </w:r>
          </w:p>
        </w:tc>
        <w:tc>
          <w:tcPr>
            <w:tcW w:w="1463" w:type="dxa"/>
          </w:tcPr>
          <w:p w14:paraId="74C21508" w14:textId="77777777" w:rsidR="00304B5F" w:rsidRPr="00E86635" w:rsidRDefault="00304B5F"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Competitive parity</w:t>
            </w:r>
          </w:p>
        </w:tc>
      </w:tr>
      <w:tr w:rsidR="00304B5F" w:rsidRPr="00E86635" w14:paraId="0D6B5F1E" w14:textId="77777777" w:rsidTr="00304B5F">
        <w:tc>
          <w:tcPr>
            <w:tcW w:w="2123" w:type="dxa"/>
          </w:tcPr>
          <w:p w14:paraId="2C5B8029" w14:textId="77777777" w:rsidR="00304B5F" w:rsidRPr="00E86635" w:rsidRDefault="00304B5F"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Customer experience and personalised service</w:t>
            </w:r>
          </w:p>
        </w:tc>
        <w:tc>
          <w:tcPr>
            <w:tcW w:w="1138" w:type="dxa"/>
          </w:tcPr>
          <w:p w14:paraId="4D50742B" w14:textId="77777777" w:rsidR="00304B5F" w:rsidRPr="00E86635" w:rsidRDefault="00304B5F"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Yes</w:t>
            </w:r>
          </w:p>
        </w:tc>
        <w:tc>
          <w:tcPr>
            <w:tcW w:w="1404" w:type="dxa"/>
          </w:tcPr>
          <w:p w14:paraId="22857635" w14:textId="77777777" w:rsidR="00304B5F" w:rsidRPr="00E86635" w:rsidRDefault="00304B5F"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Partly</w:t>
            </w:r>
          </w:p>
        </w:tc>
        <w:tc>
          <w:tcPr>
            <w:tcW w:w="1404" w:type="dxa"/>
          </w:tcPr>
          <w:p w14:paraId="751487E6" w14:textId="77777777" w:rsidR="00304B5F" w:rsidRPr="00E86635" w:rsidRDefault="00304B5F"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Partly</w:t>
            </w:r>
          </w:p>
        </w:tc>
        <w:tc>
          <w:tcPr>
            <w:tcW w:w="1484" w:type="dxa"/>
          </w:tcPr>
          <w:p w14:paraId="2FAE68AF" w14:textId="77777777" w:rsidR="00304B5F" w:rsidRPr="00E86635" w:rsidRDefault="00304B5F"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Developable</w:t>
            </w:r>
          </w:p>
        </w:tc>
        <w:tc>
          <w:tcPr>
            <w:tcW w:w="1463" w:type="dxa"/>
          </w:tcPr>
          <w:p w14:paraId="50F2CB3A" w14:textId="6C0F2887" w:rsidR="00304B5F" w:rsidRPr="00E86635" w:rsidRDefault="00076333" w:rsidP="00E86635">
            <w:pPr>
              <w:spacing w:before="100" w:beforeAutospacing="1" w:after="100" w:afterAutospacing="1" w:line="360" w:lineRule="auto"/>
              <w:jc w:val="both"/>
              <w:rPr>
                <w:rFonts w:ascii="Arial" w:eastAsia="Times New Roman" w:hAnsi="Arial" w:cs="Arial"/>
                <w:sz w:val="24"/>
                <w:szCs w:val="24"/>
                <w:lang w:val="en-GB" w:eastAsia="en-GB"/>
              </w:rPr>
            </w:pPr>
            <w:r w:rsidRPr="00076333">
              <w:rPr>
                <w:rFonts w:ascii="Arial" w:eastAsia="Times New Roman" w:hAnsi="Arial" w:cs="Arial"/>
                <w:sz w:val="24"/>
                <w:szCs w:val="24"/>
                <w:lang w:val="en-GB" w:eastAsia="en-GB"/>
              </w:rPr>
              <w:t>Potential temporary advantage if successfully developed</w:t>
            </w:r>
          </w:p>
        </w:tc>
      </w:tr>
      <w:tr w:rsidR="00304B5F" w:rsidRPr="00E86635" w14:paraId="4F604DC2" w14:textId="77777777" w:rsidTr="00304B5F">
        <w:tc>
          <w:tcPr>
            <w:tcW w:w="2123" w:type="dxa"/>
          </w:tcPr>
          <w:p w14:paraId="6B2CBCB7" w14:textId="77777777" w:rsidR="00304B5F" w:rsidRPr="00E86635" w:rsidRDefault="00304B5F"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Ethical Bean brand identity</w:t>
            </w:r>
          </w:p>
        </w:tc>
        <w:tc>
          <w:tcPr>
            <w:tcW w:w="1138" w:type="dxa"/>
          </w:tcPr>
          <w:p w14:paraId="2E50A8E0" w14:textId="77777777" w:rsidR="00304B5F" w:rsidRPr="00E86635" w:rsidRDefault="00304B5F"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Yes</w:t>
            </w:r>
          </w:p>
        </w:tc>
        <w:tc>
          <w:tcPr>
            <w:tcW w:w="1404" w:type="dxa"/>
          </w:tcPr>
          <w:p w14:paraId="676B5E88" w14:textId="77777777" w:rsidR="00304B5F" w:rsidRPr="00E86635" w:rsidRDefault="00304B5F"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Potentially</w:t>
            </w:r>
          </w:p>
        </w:tc>
        <w:tc>
          <w:tcPr>
            <w:tcW w:w="1404" w:type="dxa"/>
          </w:tcPr>
          <w:p w14:paraId="1D167A59" w14:textId="77777777" w:rsidR="00304B5F" w:rsidRPr="00E86635" w:rsidRDefault="00304B5F"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Potentially</w:t>
            </w:r>
          </w:p>
        </w:tc>
        <w:tc>
          <w:tcPr>
            <w:tcW w:w="1484" w:type="dxa"/>
          </w:tcPr>
          <w:p w14:paraId="0260743D" w14:textId="77777777" w:rsidR="00304B5F" w:rsidRPr="00E86635" w:rsidRDefault="00304B5F"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Not yet established</w:t>
            </w:r>
          </w:p>
        </w:tc>
        <w:tc>
          <w:tcPr>
            <w:tcW w:w="1463" w:type="dxa"/>
          </w:tcPr>
          <w:p w14:paraId="4957FBB6" w14:textId="77777777" w:rsidR="00304B5F" w:rsidRPr="00E86635" w:rsidRDefault="00304B5F"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Potential future advantage</w:t>
            </w:r>
          </w:p>
        </w:tc>
      </w:tr>
      <w:tr w:rsidR="00304B5F" w:rsidRPr="00E86635" w14:paraId="359BE327" w14:textId="77777777" w:rsidTr="00304B5F">
        <w:tc>
          <w:tcPr>
            <w:tcW w:w="2123" w:type="dxa"/>
          </w:tcPr>
          <w:p w14:paraId="3C93F7C0" w14:textId="77777777" w:rsidR="00304B5F" w:rsidRPr="00E86635" w:rsidRDefault="00304B5F"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Supplier/customer relationships</w:t>
            </w:r>
          </w:p>
        </w:tc>
        <w:tc>
          <w:tcPr>
            <w:tcW w:w="1138" w:type="dxa"/>
          </w:tcPr>
          <w:p w14:paraId="13944649" w14:textId="77777777" w:rsidR="00304B5F" w:rsidRPr="00E86635" w:rsidRDefault="00304B5F"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Yes</w:t>
            </w:r>
          </w:p>
        </w:tc>
        <w:tc>
          <w:tcPr>
            <w:tcW w:w="1404" w:type="dxa"/>
          </w:tcPr>
          <w:p w14:paraId="3A592793" w14:textId="77777777" w:rsidR="00304B5F" w:rsidRPr="00E86635" w:rsidRDefault="00304B5F"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Potentially</w:t>
            </w:r>
          </w:p>
        </w:tc>
        <w:tc>
          <w:tcPr>
            <w:tcW w:w="1404" w:type="dxa"/>
          </w:tcPr>
          <w:p w14:paraId="09501011" w14:textId="77777777" w:rsidR="00304B5F" w:rsidRPr="00E86635" w:rsidRDefault="00304B5F"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Potentially</w:t>
            </w:r>
          </w:p>
        </w:tc>
        <w:tc>
          <w:tcPr>
            <w:tcW w:w="1484" w:type="dxa"/>
          </w:tcPr>
          <w:p w14:paraId="5F851199" w14:textId="77777777" w:rsidR="00304B5F" w:rsidRPr="00E86635" w:rsidRDefault="00304B5F"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Dependent on development</w:t>
            </w:r>
          </w:p>
        </w:tc>
        <w:tc>
          <w:tcPr>
            <w:tcW w:w="1463" w:type="dxa"/>
          </w:tcPr>
          <w:p w14:paraId="0F0107FB" w14:textId="4B518457" w:rsidR="00304B5F" w:rsidRPr="00E86635" w:rsidRDefault="00EF430A" w:rsidP="00E86635">
            <w:pPr>
              <w:spacing w:before="100" w:beforeAutospacing="1" w:after="100" w:afterAutospacing="1" w:line="360" w:lineRule="auto"/>
              <w:jc w:val="both"/>
              <w:rPr>
                <w:rFonts w:ascii="Arial" w:eastAsia="Times New Roman" w:hAnsi="Arial" w:cs="Arial"/>
                <w:sz w:val="24"/>
                <w:szCs w:val="24"/>
                <w:lang w:val="en-GB" w:eastAsia="en-GB"/>
              </w:rPr>
            </w:pPr>
            <w:r w:rsidRPr="00EF430A">
              <w:rPr>
                <w:rFonts w:ascii="Arial" w:eastAsia="Times New Roman" w:hAnsi="Arial" w:cs="Arial"/>
                <w:sz w:val="24"/>
                <w:szCs w:val="24"/>
                <w:lang w:val="en-GB" w:eastAsia="en-GB"/>
              </w:rPr>
              <w:t>Potential future advantage, dependent on development</w:t>
            </w:r>
          </w:p>
        </w:tc>
      </w:tr>
    </w:tbl>
    <w:p w14:paraId="11F4A988" w14:textId="3174B7C7" w:rsidR="00304B5F" w:rsidRPr="00E86635" w:rsidRDefault="00304B5F"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b/>
          <w:sz w:val="24"/>
          <w:szCs w:val="24"/>
          <w:lang w:val="en-GB" w:eastAsia="en-GB"/>
        </w:rPr>
        <w:t>Source:</w:t>
      </w:r>
      <w:r w:rsidRPr="00E86635">
        <w:rPr>
          <w:rFonts w:ascii="Arial" w:eastAsia="Times New Roman" w:hAnsi="Arial" w:cs="Arial"/>
          <w:sz w:val="24"/>
          <w:szCs w:val="24"/>
          <w:lang w:val="en-GB" w:eastAsia="en-GB"/>
        </w:rPr>
        <w:t xml:space="preserve"> Researcher's analysis based on the findings of Chapters 5 and 6, informed by Barney's (1991) VRIO framework.</w:t>
      </w:r>
    </w:p>
    <w:p w14:paraId="7D12D3B9" w14:textId="1539B1C9" w:rsidR="001A0C2E" w:rsidRPr="00E86635" w:rsidRDefault="001A0C2E"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 xml:space="preserve">Product quality is a good characteristic because customers want good quality and experience, but is not unusual within the set of competing products. High quality coffee is not enough of a differentiator alone, as demonstrated by Monmouth Coffee </w:t>
      </w:r>
      <w:r w:rsidRPr="00E86635">
        <w:rPr>
          <w:rFonts w:ascii="Arial" w:eastAsia="Times New Roman" w:hAnsi="Arial" w:cs="Arial"/>
          <w:sz w:val="24"/>
          <w:szCs w:val="24"/>
          <w:lang w:val="en-GB" w:eastAsia="en-GB"/>
        </w:rPr>
        <w:lastRenderedPageBreak/>
        <w:t xml:space="preserve">Company and </w:t>
      </w:r>
      <w:r w:rsidR="00E2542F" w:rsidRPr="00E86635">
        <w:rPr>
          <w:rFonts w:ascii="Arial" w:eastAsia="Times New Roman" w:hAnsi="Arial" w:cs="Arial"/>
          <w:sz w:val="24"/>
          <w:szCs w:val="24"/>
          <w:lang w:val="en-GB" w:eastAsia="en-GB"/>
        </w:rPr>
        <w:t>Watch House</w:t>
      </w:r>
      <w:r w:rsidRPr="00E86635">
        <w:rPr>
          <w:rFonts w:ascii="Arial" w:eastAsia="Times New Roman" w:hAnsi="Arial" w:cs="Arial"/>
          <w:sz w:val="24"/>
          <w:szCs w:val="24"/>
          <w:lang w:val="en-GB" w:eastAsia="en-GB"/>
        </w:rPr>
        <w:t>, who already make specialty. Likewise, sustainability is emerging as a presence throughout industry, and should not be considered uncommon.</w:t>
      </w:r>
    </w:p>
    <w:p w14:paraId="565151A6" w14:textId="60426550" w:rsidR="001A0C2E" w:rsidRPr="00E86635" w:rsidRDefault="00CB6282" w:rsidP="00E86635">
      <w:pPr>
        <w:spacing w:before="100" w:beforeAutospacing="1" w:after="100" w:afterAutospacing="1" w:line="360" w:lineRule="auto"/>
        <w:jc w:val="both"/>
        <w:rPr>
          <w:rFonts w:ascii="Arial" w:eastAsia="Times New Roman" w:hAnsi="Arial" w:cs="Arial"/>
          <w:sz w:val="24"/>
          <w:szCs w:val="24"/>
          <w:lang w:val="en-GB" w:eastAsia="en-GB"/>
        </w:rPr>
      </w:pPr>
      <w:r w:rsidRPr="00CB6282">
        <w:rPr>
          <w:rFonts w:ascii="Arial" w:eastAsia="Times New Roman" w:hAnsi="Arial" w:cs="Arial"/>
          <w:sz w:val="24"/>
          <w:szCs w:val="24"/>
          <w:lang w:val="en-GB" w:eastAsia="en-GB"/>
        </w:rPr>
        <w:t>However, TEBC is a new venture without an established brand, supplier network or operating history. These capabilities are therefore proposed rather than existing resources, and they cannot yet be treated as established sustained competitive advantages. Their strategic value will depend on whether TEBC can develop, organ</w:t>
      </w:r>
      <w:r>
        <w:rPr>
          <w:rFonts w:ascii="Arial" w:eastAsia="Times New Roman" w:hAnsi="Arial" w:cs="Arial"/>
          <w:sz w:val="24"/>
          <w:szCs w:val="24"/>
          <w:lang w:val="en-GB" w:eastAsia="en-GB"/>
        </w:rPr>
        <w:t>ise and embed them successfully</w:t>
      </w:r>
      <w:r w:rsidR="001A0C2E" w:rsidRPr="00E86635">
        <w:rPr>
          <w:rFonts w:ascii="Arial" w:eastAsia="Times New Roman" w:hAnsi="Arial" w:cs="Arial"/>
          <w:sz w:val="24"/>
          <w:szCs w:val="24"/>
          <w:lang w:val="en-GB" w:eastAsia="en-GB"/>
        </w:rPr>
        <w:t>.</w:t>
      </w:r>
    </w:p>
    <w:p w14:paraId="69992D9F" w14:textId="12132B36" w:rsidR="00572CAA" w:rsidRPr="00E86635" w:rsidRDefault="00AC1E2D" w:rsidP="00E86635">
      <w:pPr>
        <w:spacing w:before="100" w:beforeAutospacing="1" w:after="100" w:afterAutospacing="1" w:line="360" w:lineRule="auto"/>
        <w:jc w:val="both"/>
        <w:rPr>
          <w:rFonts w:ascii="Arial" w:eastAsia="Times New Roman" w:hAnsi="Arial" w:cs="Arial"/>
          <w:sz w:val="24"/>
          <w:szCs w:val="24"/>
          <w:lang w:val="en-GB" w:eastAsia="en-GB"/>
        </w:rPr>
      </w:pPr>
      <w:r w:rsidRPr="00AC1E2D">
        <w:rPr>
          <w:rFonts w:ascii="Arial" w:eastAsia="Times New Roman" w:hAnsi="Arial" w:cs="Arial"/>
          <w:sz w:val="24"/>
          <w:szCs w:val="24"/>
          <w:lang w:val="en-GB" w:eastAsia="en-GB"/>
        </w:rPr>
        <w:t>The main VRIO limitation is therefore organisational readiness. TEBC will need to establish credible ethical suppliers, traceability systems, trained baristas, service standards, sustainability procedures, digital systems and adequate funding before these proposed capabilities can become s</w:t>
      </w:r>
      <w:r>
        <w:rPr>
          <w:rFonts w:ascii="Arial" w:eastAsia="Times New Roman" w:hAnsi="Arial" w:cs="Arial"/>
          <w:sz w:val="24"/>
          <w:szCs w:val="24"/>
          <w:lang w:val="en-GB" w:eastAsia="en-GB"/>
        </w:rPr>
        <w:t>ources of competitive advantage</w:t>
      </w:r>
      <w:r w:rsidR="001A0C2E" w:rsidRPr="00E86635">
        <w:rPr>
          <w:rFonts w:ascii="Arial" w:eastAsia="Times New Roman" w:hAnsi="Arial" w:cs="Arial"/>
          <w:sz w:val="24"/>
          <w:szCs w:val="24"/>
          <w:lang w:val="en-GB" w:eastAsia="en-GB"/>
        </w:rPr>
        <w:t xml:space="preserve">. </w:t>
      </w:r>
    </w:p>
    <w:p w14:paraId="34782818" w14:textId="77777777" w:rsidR="00572CAA" w:rsidRPr="00E86635" w:rsidRDefault="00572CAA" w:rsidP="00E2542F">
      <w:pPr>
        <w:pStyle w:val="Heading2"/>
        <w:rPr>
          <w:rFonts w:eastAsia="Times New Roman"/>
          <w:lang w:val="en-GB" w:eastAsia="en-GB"/>
        </w:rPr>
      </w:pPr>
      <w:bookmarkStart w:id="63" w:name="_Toc240023637"/>
      <w:r w:rsidRPr="00E86635">
        <w:rPr>
          <w:rFonts w:eastAsia="Times New Roman"/>
          <w:lang w:val="en-GB" w:eastAsia="en-GB"/>
        </w:rPr>
        <w:t>7.3 SWOT and Strategic Issues</w:t>
      </w:r>
      <w:bookmarkEnd w:id="63"/>
    </w:p>
    <w:p w14:paraId="4BC7DE10" w14:textId="7302266A" w:rsidR="00183A1B" w:rsidRPr="00E86635" w:rsidRDefault="00572CAA"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The evidence produces a focused SWOT:</w:t>
      </w:r>
    </w:p>
    <w:p w14:paraId="3E574365" w14:textId="17BA57BE" w:rsidR="00183A1B" w:rsidRPr="00E86635" w:rsidRDefault="00183A1B" w:rsidP="00E86635">
      <w:pPr>
        <w:pStyle w:val="Caption"/>
        <w:keepNext/>
        <w:spacing w:line="360" w:lineRule="auto"/>
        <w:jc w:val="both"/>
        <w:rPr>
          <w:rFonts w:ascii="Arial" w:hAnsi="Arial" w:cs="Arial"/>
          <w:sz w:val="24"/>
          <w:szCs w:val="24"/>
        </w:rPr>
      </w:pPr>
      <w:bookmarkStart w:id="64" w:name="_Toc240023699"/>
      <w:r w:rsidRPr="00E86635">
        <w:rPr>
          <w:rFonts w:ascii="Arial" w:hAnsi="Arial" w:cs="Arial"/>
          <w:sz w:val="24"/>
          <w:szCs w:val="24"/>
        </w:rPr>
        <w:t xml:space="preserve">Table </w:t>
      </w:r>
      <w:r w:rsidRPr="00E86635">
        <w:rPr>
          <w:rFonts w:ascii="Arial" w:hAnsi="Arial" w:cs="Arial"/>
          <w:sz w:val="24"/>
          <w:szCs w:val="24"/>
        </w:rPr>
        <w:fldChar w:fldCharType="begin"/>
      </w:r>
      <w:r w:rsidRPr="00E86635">
        <w:rPr>
          <w:rFonts w:ascii="Arial" w:hAnsi="Arial" w:cs="Arial"/>
          <w:sz w:val="24"/>
          <w:szCs w:val="24"/>
        </w:rPr>
        <w:instrText xml:space="preserve"> SEQ Table \* ARABIC </w:instrText>
      </w:r>
      <w:r w:rsidRPr="00E86635">
        <w:rPr>
          <w:rFonts w:ascii="Arial" w:hAnsi="Arial" w:cs="Arial"/>
          <w:sz w:val="24"/>
          <w:szCs w:val="24"/>
        </w:rPr>
        <w:fldChar w:fldCharType="separate"/>
      </w:r>
      <w:r w:rsidR="004E1559">
        <w:rPr>
          <w:rFonts w:ascii="Arial" w:hAnsi="Arial" w:cs="Arial"/>
          <w:noProof/>
          <w:sz w:val="24"/>
          <w:szCs w:val="24"/>
        </w:rPr>
        <w:t>8</w:t>
      </w:r>
      <w:r w:rsidRPr="00E86635">
        <w:rPr>
          <w:rFonts w:ascii="Arial" w:hAnsi="Arial" w:cs="Arial"/>
          <w:sz w:val="24"/>
          <w:szCs w:val="24"/>
        </w:rPr>
        <w:fldChar w:fldCharType="end"/>
      </w:r>
      <w:r w:rsidRPr="00E86635">
        <w:rPr>
          <w:rFonts w:ascii="Arial" w:hAnsi="Arial" w:cs="Arial"/>
          <w:sz w:val="24"/>
          <w:szCs w:val="24"/>
        </w:rPr>
        <w:t>: SWOT Analysis of The Ethical Bean Coffee House</w:t>
      </w:r>
      <w:bookmarkEnd w:id="64"/>
    </w:p>
    <w:tbl>
      <w:tblPr>
        <w:tblStyle w:val="TableGrid"/>
        <w:tblW w:w="0" w:type="auto"/>
        <w:tblLook w:val="04A0" w:firstRow="1" w:lastRow="0" w:firstColumn="1" w:lastColumn="0" w:noHBand="0" w:noVBand="1"/>
      </w:tblPr>
      <w:tblGrid>
        <w:gridCol w:w="4508"/>
        <w:gridCol w:w="4508"/>
      </w:tblGrid>
      <w:tr w:rsidR="00183A1B" w:rsidRPr="00E86635" w14:paraId="17E0737B" w14:textId="77777777" w:rsidTr="00183A1B">
        <w:tc>
          <w:tcPr>
            <w:tcW w:w="4508" w:type="dxa"/>
          </w:tcPr>
          <w:p w14:paraId="174AD846" w14:textId="77777777" w:rsidR="00183A1B" w:rsidRPr="00E2542F" w:rsidRDefault="00183A1B" w:rsidP="00E86635">
            <w:pPr>
              <w:spacing w:before="100" w:beforeAutospacing="1" w:after="100" w:afterAutospacing="1" w:line="360" w:lineRule="auto"/>
              <w:jc w:val="both"/>
              <w:rPr>
                <w:rFonts w:ascii="Arial" w:eastAsia="Times New Roman" w:hAnsi="Arial" w:cs="Arial"/>
                <w:b/>
                <w:sz w:val="24"/>
                <w:szCs w:val="24"/>
                <w:lang w:val="en-GB" w:eastAsia="en-GB"/>
              </w:rPr>
            </w:pPr>
            <w:r w:rsidRPr="00E2542F">
              <w:rPr>
                <w:rFonts w:ascii="Arial" w:eastAsia="Times New Roman" w:hAnsi="Arial" w:cs="Arial"/>
                <w:b/>
                <w:sz w:val="24"/>
                <w:szCs w:val="24"/>
                <w:lang w:val="en-GB" w:eastAsia="en-GB"/>
              </w:rPr>
              <w:t>Strengths</w:t>
            </w:r>
          </w:p>
        </w:tc>
        <w:tc>
          <w:tcPr>
            <w:tcW w:w="4508" w:type="dxa"/>
          </w:tcPr>
          <w:p w14:paraId="2D57AEFA" w14:textId="77777777" w:rsidR="00183A1B" w:rsidRPr="00E2542F" w:rsidRDefault="00183A1B" w:rsidP="00E86635">
            <w:pPr>
              <w:spacing w:before="100" w:beforeAutospacing="1" w:after="100" w:afterAutospacing="1" w:line="360" w:lineRule="auto"/>
              <w:jc w:val="both"/>
              <w:rPr>
                <w:rFonts w:ascii="Arial" w:eastAsia="Times New Roman" w:hAnsi="Arial" w:cs="Arial"/>
                <w:b/>
                <w:sz w:val="24"/>
                <w:szCs w:val="24"/>
                <w:lang w:val="en-GB" w:eastAsia="en-GB"/>
              </w:rPr>
            </w:pPr>
            <w:r w:rsidRPr="00E2542F">
              <w:rPr>
                <w:rFonts w:ascii="Arial" w:eastAsia="Times New Roman" w:hAnsi="Arial" w:cs="Arial"/>
                <w:b/>
                <w:sz w:val="24"/>
                <w:szCs w:val="24"/>
                <w:lang w:val="en-GB" w:eastAsia="en-GB"/>
              </w:rPr>
              <w:t>Weaknesses</w:t>
            </w:r>
          </w:p>
        </w:tc>
      </w:tr>
      <w:tr w:rsidR="00183A1B" w:rsidRPr="00E86635" w14:paraId="53BEB0FE" w14:textId="77777777" w:rsidTr="00183A1B">
        <w:tc>
          <w:tcPr>
            <w:tcW w:w="4508" w:type="dxa"/>
          </w:tcPr>
          <w:p w14:paraId="18BAF42D" w14:textId="77777777" w:rsidR="00183A1B" w:rsidRPr="00E86635" w:rsidRDefault="00183A1B"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Clear ethical and sustainability orientation</w:t>
            </w:r>
          </w:p>
        </w:tc>
        <w:tc>
          <w:tcPr>
            <w:tcW w:w="4508" w:type="dxa"/>
          </w:tcPr>
          <w:p w14:paraId="5736288E" w14:textId="77777777" w:rsidR="00183A1B" w:rsidRPr="00E86635" w:rsidRDefault="00183A1B"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New and unproven brand</w:t>
            </w:r>
          </w:p>
        </w:tc>
      </w:tr>
      <w:tr w:rsidR="00183A1B" w:rsidRPr="00E86635" w14:paraId="7B365735" w14:textId="77777777" w:rsidTr="00183A1B">
        <w:tc>
          <w:tcPr>
            <w:tcW w:w="4508" w:type="dxa"/>
          </w:tcPr>
          <w:p w14:paraId="5598DF35" w14:textId="77777777" w:rsidR="00183A1B" w:rsidRPr="00E86635" w:rsidRDefault="00183A1B"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Potentially distinctive sourcing transparency</w:t>
            </w:r>
          </w:p>
        </w:tc>
        <w:tc>
          <w:tcPr>
            <w:tcW w:w="4508" w:type="dxa"/>
          </w:tcPr>
          <w:p w14:paraId="64B7D369" w14:textId="77777777" w:rsidR="00183A1B" w:rsidRPr="00E86635" w:rsidRDefault="00183A1B"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Limited economies of scale</w:t>
            </w:r>
          </w:p>
        </w:tc>
      </w:tr>
      <w:tr w:rsidR="00183A1B" w:rsidRPr="00E86635" w14:paraId="33EAF391" w14:textId="77777777" w:rsidTr="00183A1B">
        <w:tc>
          <w:tcPr>
            <w:tcW w:w="4508" w:type="dxa"/>
          </w:tcPr>
          <w:p w14:paraId="6EBC73F4" w14:textId="77777777" w:rsidR="00183A1B" w:rsidRPr="00E86635" w:rsidRDefault="00183A1B"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Specialty-quality coffee proposition</w:t>
            </w:r>
          </w:p>
        </w:tc>
        <w:tc>
          <w:tcPr>
            <w:tcW w:w="4508" w:type="dxa"/>
          </w:tcPr>
          <w:p w14:paraId="4EB94077" w14:textId="77777777" w:rsidR="00183A1B" w:rsidRPr="00E86635" w:rsidRDefault="00183A1B"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No established customer loyalty</w:t>
            </w:r>
          </w:p>
        </w:tc>
      </w:tr>
      <w:tr w:rsidR="00183A1B" w:rsidRPr="00E86635" w14:paraId="0E42C31F" w14:textId="77777777" w:rsidTr="00183A1B">
        <w:tc>
          <w:tcPr>
            <w:tcW w:w="4508" w:type="dxa"/>
          </w:tcPr>
          <w:p w14:paraId="578ECF73" w14:textId="77777777" w:rsidR="00183A1B" w:rsidRPr="00E86635" w:rsidRDefault="00183A1B"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Ability to design customer experience from inception</w:t>
            </w:r>
          </w:p>
        </w:tc>
        <w:tc>
          <w:tcPr>
            <w:tcW w:w="4508" w:type="dxa"/>
          </w:tcPr>
          <w:p w14:paraId="1CB95D73" w14:textId="77777777" w:rsidR="00183A1B" w:rsidRPr="00E86635" w:rsidRDefault="00183A1B"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Dependence on external suppliers</w:t>
            </w:r>
          </w:p>
        </w:tc>
      </w:tr>
      <w:tr w:rsidR="00183A1B" w:rsidRPr="00E86635" w14:paraId="053A0A46" w14:textId="77777777" w:rsidTr="00183A1B">
        <w:tc>
          <w:tcPr>
            <w:tcW w:w="4508" w:type="dxa"/>
          </w:tcPr>
          <w:p w14:paraId="32443489" w14:textId="77777777" w:rsidR="00183A1B" w:rsidRPr="00E86635" w:rsidRDefault="00183A1B"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Flexible independent operating model</w:t>
            </w:r>
          </w:p>
        </w:tc>
        <w:tc>
          <w:tcPr>
            <w:tcW w:w="4508" w:type="dxa"/>
          </w:tcPr>
          <w:p w14:paraId="7DA02F0D" w14:textId="77777777" w:rsidR="00183A1B" w:rsidRPr="00E86635" w:rsidRDefault="00183A1B"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Limited financial and organisational resources</w:t>
            </w:r>
          </w:p>
        </w:tc>
      </w:tr>
      <w:tr w:rsidR="00183A1B" w:rsidRPr="00E86635" w14:paraId="70D816E1" w14:textId="77777777" w:rsidTr="00183A1B">
        <w:tc>
          <w:tcPr>
            <w:tcW w:w="4508" w:type="dxa"/>
          </w:tcPr>
          <w:p w14:paraId="1EA8DF59" w14:textId="77777777" w:rsidR="00183A1B" w:rsidRPr="00E2542F" w:rsidRDefault="00183A1B" w:rsidP="00E86635">
            <w:pPr>
              <w:spacing w:before="100" w:beforeAutospacing="1" w:after="100" w:afterAutospacing="1" w:line="360" w:lineRule="auto"/>
              <w:jc w:val="both"/>
              <w:rPr>
                <w:rFonts w:ascii="Arial" w:eastAsia="Times New Roman" w:hAnsi="Arial" w:cs="Arial"/>
                <w:b/>
                <w:sz w:val="24"/>
                <w:szCs w:val="24"/>
                <w:lang w:val="en-GB" w:eastAsia="en-GB"/>
              </w:rPr>
            </w:pPr>
            <w:r w:rsidRPr="00E2542F">
              <w:rPr>
                <w:rFonts w:ascii="Arial" w:eastAsia="Times New Roman" w:hAnsi="Arial" w:cs="Arial"/>
                <w:b/>
                <w:sz w:val="24"/>
                <w:szCs w:val="24"/>
                <w:lang w:val="en-GB" w:eastAsia="en-GB"/>
              </w:rPr>
              <w:t>Opportunities</w:t>
            </w:r>
          </w:p>
        </w:tc>
        <w:tc>
          <w:tcPr>
            <w:tcW w:w="4508" w:type="dxa"/>
          </w:tcPr>
          <w:p w14:paraId="4F8D0A7C" w14:textId="77777777" w:rsidR="00183A1B" w:rsidRPr="00E2542F" w:rsidRDefault="00183A1B" w:rsidP="00E86635">
            <w:pPr>
              <w:spacing w:before="100" w:beforeAutospacing="1" w:after="100" w:afterAutospacing="1" w:line="360" w:lineRule="auto"/>
              <w:jc w:val="both"/>
              <w:rPr>
                <w:rFonts w:ascii="Arial" w:eastAsia="Times New Roman" w:hAnsi="Arial" w:cs="Arial"/>
                <w:b/>
                <w:sz w:val="24"/>
                <w:szCs w:val="24"/>
                <w:lang w:val="en-GB" w:eastAsia="en-GB"/>
              </w:rPr>
            </w:pPr>
            <w:r w:rsidRPr="00E2542F">
              <w:rPr>
                <w:rFonts w:ascii="Arial" w:eastAsia="Times New Roman" w:hAnsi="Arial" w:cs="Arial"/>
                <w:b/>
                <w:sz w:val="24"/>
                <w:szCs w:val="24"/>
                <w:lang w:val="en-GB" w:eastAsia="en-GB"/>
              </w:rPr>
              <w:t>Threats</w:t>
            </w:r>
          </w:p>
        </w:tc>
      </w:tr>
      <w:tr w:rsidR="00183A1B" w:rsidRPr="00E86635" w14:paraId="6E8EB7FE" w14:textId="77777777" w:rsidTr="00183A1B">
        <w:tc>
          <w:tcPr>
            <w:tcW w:w="4508" w:type="dxa"/>
          </w:tcPr>
          <w:p w14:paraId="2CF29BCB" w14:textId="77777777" w:rsidR="00183A1B" w:rsidRPr="00E86635" w:rsidRDefault="00183A1B"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Continuing UK coffee-shop market growth</w:t>
            </w:r>
          </w:p>
        </w:tc>
        <w:tc>
          <w:tcPr>
            <w:tcW w:w="4508" w:type="dxa"/>
          </w:tcPr>
          <w:p w14:paraId="724F7D81" w14:textId="77777777" w:rsidR="00183A1B" w:rsidRPr="00E86635" w:rsidRDefault="00183A1B"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Strong local specialty competitors</w:t>
            </w:r>
          </w:p>
        </w:tc>
      </w:tr>
      <w:tr w:rsidR="00183A1B" w:rsidRPr="00E86635" w14:paraId="48E18D3C" w14:textId="77777777" w:rsidTr="00183A1B">
        <w:tc>
          <w:tcPr>
            <w:tcW w:w="4508" w:type="dxa"/>
          </w:tcPr>
          <w:p w14:paraId="74358E78" w14:textId="77777777" w:rsidR="00183A1B" w:rsidRPr="00E86635" w:rsidRDefault="00183A1B"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lastRenderedPageBreak/>
              <w:t>Demand for quality, hospitality and experience</w:t>
            </w:r>
          </w:p>
        </w:tc>
        <w:tc>
          <w:tcPr>
            <w:tcW w:w="4508" w:type="dxa"/>
          </w:tcPr>
          <w:p w14:paraId="45A793E5" w14:textId="77777777" w:rsidR="00183A1B" w:rsidRPr="00E86635" w:rsidRDefault="00183A1B"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High buyer switching power</w:t>
            </w:r>
          </w:p>
        </w:tc>
      </w:tr>
      <w:tr w:rsidR="00183A1B" w:rsidRPr="00E86635" w14:paraId="662F48C7" w14:textId="77777777" w:rsidTr="00183A1B">
        <w:tc>
          <w:tcPr>
            <w:tcW w:w="4508" w:type="dxa"/>
          </w:tcPr>
          <w:p w14:paraId="0FF416DC" w14:textId="77777777" w:rsidR="00183A1B" w:rsidRPr="00E86635" w:rsidRDefault="00183A1B"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Consumer interest in ethical consumption</w:t>
            </w:r>
          </w:p>
        </w:tc>
        <w:tc>
          <w:tcPr>
            <w:tcW w:w="4508" w:type="dxa"/>
          </w:tcPr>
          <w:p w14:paraId="221DA428" w14:textId="77777777" w:rsidR="00183A1B" w:rsidRPr="00E86635" w:rsidRDefault="00183A1B"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Strong substitutes, including home coffee</w:t>
            </w:r>
          </w:p>
        </w:tc>
      </w:tr>
      <w:tr w:rsidR="00183A1B" w:rsidRPr="00E86635" w14:paraId="0978C125" w14:textId="77777777" w:rsidTr="00183A1B">
        <w:tc>
          <w:tcPr>
            <w:tcW w:w="4508" w:type="dxa"/>
          </w:tcPr>
          <w:p w14:paraId="3F07E79D" w14:textId="77777777" w:rsidR="00183A1B" w:rsidRPr="00E86635" w:rsidRDefault="00183A1B"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Growth of independent/specialty operators</w:t>
            </w:r>
          </w:p>
        </w:tc>
        <w:tc>
          <w:tcPr>
            <w:tcW w:w="4508" w:type="dxa"/>
          </w:tcPr>
          <w:p w14:paraId="2D4D4C66" w14:textId="77777777" w:rsidR="00183A1B" w:rsidRPr="00E86635" w:rsidRDefault="00183A1B"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Inflation and operating-cost pressure</w:t>
            </w:r>
          </w:p>
        </w:tc>
      </w:tr>
      <w:tr w:rsidR="00183A1B" w:rsidRPr="00E86635" w14:paraId="505C443B" w14:textId="77777777" w:rsidTr="00183A1B">
        <w:tc>
          <w:tcPr>
            <w:tcW w:w="4508" w:type="dxa"/>
          </w:tcPr>
          <w:p w14:paraId="789664FB" w14:textId="77777777" w:rsidR="00183A1B" w:rsidRPr="00E86635" w:rsidRDefault="00183A1B"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Digital ordering and customer engagement</w:t>
            </w:r>
          </w:p>
        </w:tc>
        <w:tc>
          <w:tcPr>
            <w:tcW w:w="4508" w:type="dxa"/>
          </w:tcPr>
          <w:p w14:paraId="3CACE865" w14:textId="77777777" w:rsidR="00183A1B" w:rsidRPr="00E86635" w:rsidRDefault="00183A1B"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Competitors can imitate visible sustainability features</w:t>
            </w:r>
          </w:p>
        </w:tc>
      </w:tr>
    </w:tbl>
    <w:p w14:paraId="769FC5A3" w14:textId="41E70F95" w:rsidR="00796EBD" w:rsidRPr="00E86635" w:rsidRDefault="00F634F3" w:rsidP="00E86635">
      <w:pPr>
        <w:spacing w:before="100" w:beforeAutospacing="1" w:after="100" w:afterAutospacing="1" w:line="360" w:lineRule="auto"/>
        <w:jc w:val="both"/>
        <w:rPr>
          <w:rFonts w:ascii="Arial" w:eastAsia="Times New Roman" w:hAnsi="Arial" w:cs="Arial"/>
          <w:sz w:val="24"/>
          <w:szCs w:val="24"/>
          <w:lang w:val="en-GB" w:eastAsia="en-GB"/>
        </w:rPr>
      </w:pPr>
      <w:r w:rsidRPr="00F634F3">
        <w:rPr>
          <w:rFonts w:ascii="Arial" w:eastAsia="Times New Roman" w:hAnsi="Arial" w:cs="Arial"/>
          <w:sz w:val="24"/>
          <w:szCs w:val="24"/>
          <w:lang w:val="en-GB" w:eastAsia="en-GB"/>
        </w:rPr>
        <w:t>The SWOT therefore highlights the tension between WO and ST strategic issues</w:t>
      </w:r>
      <w:r w:rsidR="00796EBD" w:rsidRPr="00E86635">
        <w:rPr>
          <w:rFonts w:ascii="Arial" w:eastAsia="Times New Roman" w:hAnsi="Arial" w:cs="Arial"/>
          <w:sz w:val="24"/>
          <w:szCs w:val="24"/>
          <w:lang w:val="en-GB" w:eastAsia="en-GB"/>
        </w:rPr>
        <w:t>. The idea has something going for it based on the growing awareness of consumers about ethical and experiential consumption, but it is not as well known or as large as its competitors. Meanwhile, its moral claim can only ease the competition if customers feel it is believable and genuine, not marketing.</w:t>
      </w:r>
    </w:p>
    <w:p w14:paraId="0D477EB0" w14:textId="6AFE0DAA" w:rsidR="00572CAA" w:rsidRPr="00E86635" w:rsidRDefault="00796EBD"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Four strategic questions, therefore arise. The first ever thing the venture has to do, is to be more than a typical coffee specialty. Second, just as with the first, ethical differentiation needs to be transformed into something tangible for the customer. Thirdly, price needs to be kept at a level that doesn't exclude customers even in the face of increased ethical and sustainability expenses. Fourthly, there should be a focus on capability building rather than aggressive expansion</w:t>
      </w:r>
      <w:r w:rsidR="00572CAA" w:rsidRPr="00E86635">
        <w:rPr>
          <w:rFonts w:ascii="Arial" w:eastAsia="Times New Roman" w:hAnsi="Arial" w:cs="Arial"/>
          <w:sz w:val="24"/>
          <w:szCs w:val="24"/>
          <w:lang w:val="en-GB" w:eastAsia="en-GB"/>
        </w:rPr>
        <w:t>.</w:t>
      </w:r>
    </w:p>
    <w:p w14:paraId="0AD3D49F" w14:textId="77777777" w:rsidR="00572CAA" w:rsidRPr="00E86635" w:rsidRDefault="00572CAA" w:rsidP="00E2542F">
      <w:pPr>
        <w:pStyle w:val="Heading2"/>
        <w:rPr>
          <w:rFonts w:eastAsia="Times New Roman"/>
          <w:lang w:val="en-GB" w:eastAsia="en-GB"/>
        </w:rPr>
      </w:pPr>
      <w:bookmarkStart w:id="65" w:name="_Toc240023638"/>
      <w:r w:rsidRPr="00E86635">
        <w:rPr>
          <w:rFonts w:eastAsia="Times New Roman"/>
          <w:lang w:val="en-GB" w:eastAsia="en-GB"/>
        </w:rPr>
        <w:t>7.4 Strategic Alternatives and Choice</w:t>
      </w:r>
      <w:bookmarkEnd w:id="65"/>
    </w:p>
    <w:p w14:paraId="7B909174" w14:textId="77777777" w:rsidR="00572CAA" w:rsidRPr="00E86635" w:rsidRDefault="00572CAA"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Three realistic alternatives are considered.</w:t>
      </w:r>
    </w:p>
    <w:p w14:paraId="74290A18" w14:textId="77777777" w:rsidR="00572CAA" w:rsidRPr="00E86635" w:rsidRDefault="00572CAA" w:rsidP="00E2542F">
      <w:pPr>
        <w:pStyle w:val="Heading3"/>
        <w:rPr>
          <w:rFonts w:eastAsia="Times New Roman"/>
          <w:lang w:val="en-GB" w:eastAsia="en-GB"/>
        </w:rPr>
      </w:pPr>
      <w:bookmarkStart w:id="66" w:name="_Toc240023639"/>
      <w:r w:rsidRPr="00E86635">
        <w:rPr>
          <w:rFonts w:eastAsia="Times New Roman"/>
          <w:lang w:val="en-GB" w:eastAsia="en-GB"/>
        </w:rPr>
        <w:t>Alternative 1: Premium Specialty Differentiation</w:t>
      </w:r>
      <w:bookmarkEnd w:id="66"/>
    </w:p>
    <w:p w14:paraId="5A1B5ED3" w14:textId="77777777" w:rsidR="004E25D5" w:rsidRPr="00E86635" w:rsidRDefault="004E25D5"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The first would relegate The Ethical Bean Coffee House to higher quality specialty coffee shop, one that would be able to market exceptional coffee, unique brewing techniques, food and high-end ambience. This would appeal to specialty-coffee drinkers and high-income consumers who want high-quality coffee experiences at their cafes.</w:t>
      </w:r>
    </w:p>
    <w:p w14:paraId="5DCF7C91" w14:textId="0FD4CD8B" w:rsidR="00572CAA" w:rsidRPr="00E86635" w:rsidRDefault="004E25D5"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 xml:space="preserve">It's about clarity of strategy and being able to charge more. But it is limited in terms of suitability due to the competitive landscape with strong specialty operators. </w:t>
      </w:r>
      <w:r w:rsidRPr="00E86635">
        <w:rPr>
          <w:rFonts w:ascii="Arial" w:eastAsia="Times New Roman" w:hAnsi="Arial" w:cs="Arial"/>
          <w:sz w:val="24"/>
          <w:szCs w:val="24"/>
          <w:lang w:val="en-GB" w:eastAsia="en-GB"/>
        </w:rPr>
        <w:lastRenderedPageBreak/>
        <w:t>WatchHouse and Monmouth have established reputations and customer recognition. The strategy would thus need to face significant credibility and brand hurdles from the new enterprise. It may also be at odds with price sensitivity found in Chapter 5. Agricultural and Livestock Science and Technology: Agricultural and Livestock Science and Technology: World Coffee Portal (2025) and World Coffee Portal (2026)</w:t>
      </w:r>
      <w:r w:rsidR="00572CAA" w:rsidRPr="00E86635">
        <w:rPr>
          <w:rFonts w:ascii="Arial" w:eastAsia="Times New Roman" w:hAnsi="Arial" w:cs="Arial"/>
          <w:sz w:val="24"/>
          <w:szCs w:val="24"/>
          <w:lang w:val="en-GB" w:eastAsia="en-GB"/>
        </w:rPr>
        <w:t>.</w:t>
      </w:r>
    </w:p>
    <w:p w14:paraId="7BEAA3E2" w14:textId="6F3CC0ED" w:rsidR="00572CAA" w:rsidRPr="00E86635" w:rsidRDefault="00572CAA" w:rsidP="00E2542F">
      <w:pPr>
        <w:pStyle w:val="Heading3"/>
        <w:rPr>
          <w:rFonts w:eastAsia="Times New Roman"/>
          <w:lang w:val="en-GB" w:eastAsia="en-GB"/>
        </w:rPr>
      </w:pPr>
      <w:bookmarkStart w:id="67" w:name="_Toc240023640"/>
      <w:r w:rsidRPr="00E86635">
        <w:rPr>
          <w:rFonts w:eastAsia="Times New Roman"/>
          <w:lang w:val="en-GB" w:eastAsia="en-GB"/>
        </w:rPr>
        <w:t xml:space="preserve">Alternative 2: </w:t>
      </w:r>
      <w:r w:rsidR="00D935CC" w:rsidRPr="00D935CC">
        <w:rPr>
          <w:rFonts w:eastAsia="Times New Roman"/>
          <w:lang w:val="en-GB" w:eastAsia="en-GB"/>
        </w:rPr>
        <w:t>Ethical Differentiation</w:t>
      </w:r>
      <w:bookmarkEnd w:id="67"/>
    </w:p>
    <w:p w14:paraId="369988DE" w14:textId="539E9487" w:rsidR="00310DA3" w:rsidRPr="00E86635" w:rsidRDefault="00BD377A" w:rsidP="00E86635">
      <w:pPr>
        <w:spacing w:before="100" w:beforeAutospacing="1" w:after="100" w:afterAutospacing="1" w:line="360" w:lineRule="auto"/>
        <w:jc w:val="both"/>
        <w:rPr>
          <w:rFonts w:ascii="Arial" w:eastAsia="Times New Roman" w:hAnsi="Arial" w:cs="Arial"/>
          <w:sz w:val="24"/>
          <w:szCs w:val="24"/>
          <w:lang w:val="en-GB" w:eastAsia="en-GB"/>
        </w:rPr>
      </w:pPr>
      <w:r w:rsidRPr="00BD377A">
        <w:rPr>
          <w:rFonts w:ascii="Arial" w:eastAsia="Times New Roman" w:hAnsi="Arial" w:cs="Arial"/>
          <w:sz w:val="24"/>
          <w:szCs w:val="24"/>
          <w:lang w:val="en-GB" w:eastAsia="en-GB"/>
        </w:rPr>
        <w:t>This alternative would differentiate TEBC primarily through credible ethical sourcing, traceability and sustainability, supported by specialty coffee quality and an authentic café experience. The emphasis is therefore on what the business offers as its basis of differentiation rather than on a par</w:t>
      </w:r>
      <w:r>
        <w:rPr>
          <w:rFonts w:ascii="Arial" w:eastAsia="Times New Roman" w:hAnsi="Arial" w:cs="Arial"/>
          <w:sz w:val="24"/>
          <w:szCs w:val="24"/>
          <w:lang w:val="en-GB" w:eastAsia="en-GB"/>
        </w:rPr>
        <w:t>ticular implementation sequence</w:t>
      </w:r>
      <w:r w:rsidR="00310DA3" w:rsidRPr="00E86635">
        <w:rPr>
          <w:rFonts w:ascii="Arial" w:eastAsia="Times New Roman" w:hAnsi="Arial" w:cs="Arial"/>
          <w:sz w:val="24"/>
          <w:szCs w:val="24"/>
          <w:lang w:val="en-GB" w:eastAsia="en-GB"/>
        </w:rPr>
        <w:t>.</w:t>
      </w:r>
    </w:p>
    <w:p w14:paraId="3B247016" w14:textId="77777777" w:rsidR="00310DA3" w:rsidRPr="00E86635" w:rsidRDefault="00310DA3"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This is preferable as it takes direct action to address the positioning gap identified in Chapter 6. It also leverages the capability the venture says it would provide without competing on any particular skills. The ethical proposition may encompass supplier disclosure, responsible sourcing, decreased packaging waste, incentives to use reusable cups, and communicating the social and environmental impacts of purchasing.</w:t>
      </w:r>
    </w:p>
    <w:p w14:paraId="20627740" w14:textId="0A832E79" w:rsidR="00572CAA" w:rsidRPr="00E86635" w:rsidRDefault="00310DA3"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Its biggest drawback is that ethics are not enough if customers believe that the offer is too costly. The strategy needs to, therefore, incorporate ethics with quality, service and value. This aligns with more recent evidence from the industry that consumers are still willing to buy products from the coffee shop, but they are concerned about what they are getting for their money</w:t>
      </w:r>
      <w:r w:rsidR="00572CAA" w:rsidRPr="00E86635">
        <w:rPr>
          <w:rFonts w:ascii="Arial" w:eastAsia="Times New Roman" w:hAnsi="Arial" w:cs="Arial"/>
          <w:sz w:val="24"/>
          <w:szCs w:val="24"/>
          <w:lang w:val="en-GB" w:eastAsia="en-GB"/>
        </w:rPr>
        <w:t>.</w:t>
      </w:r>
    </w:p>
    <w:p w14:paraId="7C859BD4" w14:textId="77777777" w:rsidR="00572CAA" w:rsidRPr="00E86635" w:rsidRDefault="00572CAA" w:rsidP="00E2542F">
      <w:pPr>
        <w:pStyle w:val="Heading3"/>
        <w:rPr>
          <w:rFonts w:eastAsia="Times New Roman"/>
          <w:lang w:val="en-GB" w:eastAsia="en-GB"/>
        </w:rPr>
      </w:pPr>
      <w:bookmarkStart w:id="68" w:name="_Toc240023641"/>
      <w:r w:rsidRPr="00E86635">
        <w:rPr>
          <w:rFonts w:eastAsia="Times New Roman"/>
          <w:lang w:val="en-GB" w:eastAsia="en-GB"/>
        </w:rPr>
        <w:t>Alternative 3: Focused Entry Followed by Evidence-Led Expansion</w:t>
      </w:r>
      <w:bookmarkEnd w:id="68"/>
    </w:p>
    <w:p w14:paraId="1850BE02" w14:textId="63B47665" w:rsidR="00376A06" w:rsidRPr="00E86635" w:rsidRDefault="0072483D" w:rsidP="00E86635">
      <w:pPr>
        <w:spacing w:before="100" w:beforeAutospacing="1" w:after="100" w:afterAutospacing="1" w:line="360" w:lineRule="auto"/>
        <w:jc w:val="both"/>
        <w:rPr>
          <w:rFonts w:ascii="Arial" w:eastAsia="Times New Roman" w:hAnsi="Arial" w:cs="Arial"/>
          <w:sz w:val="24"/>
          <w:szCs w:val="24"/>
          <w:lang w:val="en-GB" w:eastAsia="en-GB"/>
        </w:rPr>
      </w:pPr>
      <w:r w:rsidRPr="0072483D">
        <w:rPr>
          <w:rFonts w:ascii="Arial" w:eastAsia="Times New Roman" w:hAnsi="Arial" w:cs="Arial"/>
          <w:sz w:val="24"/>
          <w:szCs w:val="24"/>
          <w:lang w:val="en-GB" w:eastAsia="en-GB"/>
        </w:rPr>
        <w:t>The third alternative adopts the ethical differentiation proposition but differs in its implementation and scope. TEBC would initially focus on a clearly defined customer segment and one Covent Garden location, using evidence on repeat visits, average spend, customer satisfaction and willingness to pay to determine wheth</w:t>
      </w:r>
      <w:r>
        <w:rPr>
          <w:rFonts w:ascii="Arial" w:eastAsia="Times New Roman" w:hAnsi="Arial" w:cs="Arial"/>
          <w:sz w:val="24"/>
          <w:szCs w:val="24"/>
          <w:lang w:val="en-GB" w:eastAsia="en-GB"/>
        </w:rPr>
        <w:t>er and when to extend the model</w:t>
      </w:r>
      <w:r w:rsidR="00376A06" w:rsidRPr="00E86635">
        <w:rPr>
          <w:rFonts w:ascii="Arial" w:eastAsia="Times New Roman" w:hAnsi="Arial" w:cs="Arial"/>
          <w:sz w:val="24"/>
          <w:szCs w:val="24"/>
          <w:lang w:val="en-GB" w:eastAsia="en-GB"/>
        </w:rPr>
        <w:t>.</w:t>
      </w:r>
    </w:p>
    <w:p w14:paraId="294EE3BC" w14:textId="4CBFF5B1" w:rsidR="00572CAA" w:rsidRPr="00E86635" w:rsidRDefault="0010663A" w:rsidP="00E86635">
      <w:pPr>
        <w:spacing w:before="100" w:beforeAutospacing="1" w:after="100" w:afterAutospacing="1" w:line="360" w:lineRule="auto"/>
        <w:jc w:val="both"/>
        <w:rPr>
          <w:rFonts w:ascii="Arial" w:eastAsia="Times New Roman" w:hAnsi="Arial" w:cs="Arial"/>
          <w:sz w:val="24"/>
          <w:szCs w:val="24"/>
          <w:lang w:val="en-GB" w:eastAsia="en-GB"/>
        </w:rPr>
      </w:pPr>
      <w:r w:rsidRPr="0010663A">
        <w:rPr>
          <w:rFonts w:ascii="Arial" w:eastAsia="Times New Roman" w:hAnsi="Arial" w:cs="Arial"/>
          <w:sz w:val="24"/>
          <w:szCs w:val="24"/>
          <w:lang w:val="en-GB" w:eastAsia="en-GB"/>
        </w:rPr>
        <w:t xml:space="preserve">This is preferred because it reduces uncertainty and limits resource exposure during market entry. The business can establish customer relationships, test its ethical </w:t>
      </w:r>
      <w:r w:rsidRPr="0010663A">
        <w:rPr>
          <w:rFonts w:ascii="Arial" w:eastAsia="Times New Roman" w:hAnsi="Arial" w:cs="Arial"/>
          <w:sz w:val="24"/>
          <w:szCs w:val="24"/>
          <w:lang w:val="en-GB" w:eastAsia="en-GB"/>
        </w:rPr>
        <w:lastRenderedPageBreak/>
        <w:t>proposition and build operational capability befor</w:t>
      </w:r>
      <w:r>
        <w:rPr>
          <w:rFonts w:ascii="Arial" w:eastAsia="Times New Roman" w:hAnsi="Arial" w:cs="Arial"/>
          <w:sz w:val="24"/>
          <w:szCs w:val="24"/>
          <w:lang w:val="en-GB" w:eastAsia="en-GB"/>
        </w:rPr>
        <w:t>e committing to wider expansion</w:t>
      </w:r>
      <w:r w:rsidR="00376A06" w:rsidRPr="00E86635">
        <w:rPr>
          <w:rFonts w:ascii="Arial" w:eastAsia="Times New Roman" w:hAnsi="Arial" w:cs="Arial"/>
          <w:sz w:val="24"/>
          <w:szCs w:val="24"/>
          <w:lang w:val="en-GB" w:eastAsia="en-GB"/>
        </w:rPr>
        <w:t>.  (World Coffee Portal, 2026)</w:t>
      </w:r>
      <w:r w:rsidR="00572CAA" w:rsidRPr="00E86635">
        <w:rPr>
          <w:rFonts w:ascii="Arial" w:eastAsia="Times New Roman" w:hAnsi="Arial" w:cs="Arial"/>
          <w:sz w:val="24"/>
          <w:szCs w:val="24"/>
          <w:lang w:val="en-GB" w:eastAsia="en-GB"/>
        </w:rPr>
        <w:t>.</w:t>
      </w:r>
    </w:p>
    <w:p w14:paraId="49BBC5D0" w14:textId="67E1C1F1" w:rsidR="004774F6" w:rsidRPr="00E2542F" w:rsidRDefault="00572CAA" w:rsidP="00E86635">
      <w:pPr>
        <w:spacing w:before="100" w:beforeAutospacing="1" w:after="100" w:afterAutospacing="1" w:line="360" w:lineRule="auto"/>
        <w:jc w:val="both"/>
        <w:rPr>
          <w:rFonts w:ascii="Arial" w:eastAsia="Times New Roman" w:hAnsi="Arial" w:cs="Arial"/>
          <w:b/>
          <w:sz w:val="24"/>
          <w:szCs w:val="24"/>
          <w:lang w:val="en-GB" w:eastAsia="en-GB"/>
        </w:rPr>
      </w:pPr>
      <w:r w:rsidRPr="00E2542F">
        <w:rPr>
          <w:rFonts w:ascii="Arial" w:eastAsia="Times New Roman" w:hAnsi="Arial" w:cs="Arial"/>
          <w:b/>
          <w:sz w:val="24"/>
          <w:szCs w:val="24"/>
          <w:lang w:val="en-GB" w:eastAsia="en-GB"/>
        </w:rPr>
        <w:t>The alternatives can therefore be assessed as follows:</w:t>
      </w:r>
    </w:p>
    <w:p w14:paraId="773C9D34" w14:textId="651C6866" w:rsidR="004774F6" w:rsidRPr="00E86635" w:rsidRDefault="004774F6" w:rsidP="00E86635">
      <w:pPr>
        <w:pStyle w:val="Caption"/>
        <w:keepNext/>
        <w:spacing w:line="360" w:lineRule="auto"/>
        <w:jc w:val="both"/>
        <w:rPr>
          <w:rFonts w:ascii="Arial" w:hAnsi="Arial" w:cs="Arial"/>
          <w:sz w:val="24"/>
          <w:szCs w:val="24"/>
        </w:rPr>
      </w:pPr>
      <w:bookmarkStart w:id="69" w:name="_Toc240023700"/>
      <w:r w:rsidRPr="00E86635">
        <w:rPr>
          <w:rFonts w:ascii="Arial" w:hAnsi="Arial" w:cs="Arial"/>
          <w:sz w:val="24"/>
          <w:szCs w:val="24"/>
        </w:rPr>
        <w:t xml:space="preserve">Table </w:t>
      </w:r>
      <w:r w:rsidRPr="00E86635">
        <w:rPr>
          <w:rFonts w:ascii="Arial" w:hAnsi="Arial" w:cs="Arial"/>
          <w:sz w:val="24"/>
          <w:szCs w:val="24"/>
        </w:rPr>
        <w:fldChar w:fldCharType="begin"/>
      </w:r>
      <w:r w:rsidRPr="00E86635">
        <w:rPr>
          <w:rFonts w:ascii="Arial" w:hAnsi="Arial" w:cs="Arial"/>
          <w:sz w:val="24"/>
          <w:szCs w:val="24"/>
        </w:rPr>
        <w:instrText xml:space="preserve"> SEQ Table \* ARABIC </w:instrText>
      </w:r>
      <w:r w:rsidRPr="00E86635">
        <w:rPr>
          <w:rFonts w:ascii="Arial" w:hAnsi="Arial" w:cs="Arial"/>
          <w:sz w:val="24"/>
          <w:szCs w:val="24"/>
        </w:rPr>
        <w:fldChar w:fldCharType="separate"/>
      </w:r>
      <w:r w:rsidR="004E1559">
        <w:rPr>
          <w:rFonts w:ascii="Arial" w:hAnsi="Arial" w:cs="Arial"/>
          <w:noProof/>
          <w:sz w:val="24"/>
          <w:szCs w:val="24"/>
        </w:rPr>
        <w:t>9</w:t>
      </w:r>
      <w:r w:rsidRPr="00E86635">
        <w:rPr>
          <w:rFonts w:ascii="Arial" w:hAnsi="Arial" w:cs="Arial"/>
          <w:sz w:val="24"/>
          <w:szCs w:val="24"/>
        </w:rPr>
        <w:fldChar w:fldCharType="end"/>
      </w:r>
      <w:r w:rsidRPr="00E86635">
        <w:rPr>
          <w:rFonts w:ascii="Arial" w:hAnsi="Arial" w:cs="Arial"/>
          <w:sz w:val="24"/>
          <w:szCs w:val="24"/>
        </w:rPr>
        <w:t>: Evaluation of Strategic Alternatives</w:t>
      </w:r>
      <w:bookmarkEnd w:id="69"/>
    </w:p>
    <w:tbl>
      <w:tblPr>
        <w:tblStyle w:val="TableGrid"/>
        <w:tblW w:w="0" w:type="auto"/>
        <w:tblLook w:val="04A0" w:firstRow="1" w:lastRow="0" w:firstColumn="1" w:lastColumn="0" w:noHBand="0" w:noVBand="1"/>
      </w:tblPr>
      <w:tblGrid>
        <w:gridCol w:w="2254"/>
        <w:gridCol w:w="2254"/>
        <w:gridCol w:w="2254"/>
        <w:gridCol w:w="2254"/>
      </w:tblGrid>
      <w:tr w:rsidR="0024004B" w:rsidRPr="0024004B" w14:paraId="48B31CA3" w14:textId="77777777" w:rsidTr="0024004B">
        <w:tc>
          <w:tcPr>
            <w:tcW w:w="2254" w:type="dxa"/>
          </w:tcPr>
          <w:p w14:paraId="3D999309" w14:textId="77777777" w:rsidR="0024004B" w:rsidRPr="0024004B" w:rsidRDefault="0024004B" w:rsidP="002F77C3">
            <w:pPr>
              <w:spacing w:before="100" w:beforeAutospacing="1" w:after="100" w:afterAutospacing="1" w:line="360" w:lineRule="auto"/>
              <w:jc w:val="both"/>
              <w:rPr>
                <w:rFonts w:ascii="Arial" w:eastAsia="Times New Roman" w:hAnsi="Arial" w:cs="Arial"/>
                <w:b/>
                <w:sz w:val="24"/>
                <w:szCs w:val="24"/>
                <w:lang w:val="en-GB" w:eastAsia="en-GB"/>
              </w:rPr>
            </w:pPr>
            <w:r w:rsidRPr="0024004B">
              <w:rPr>
                <w:rFonts w:ascii="Arial" w:eastAsia="Times New Roman" w:hAnsi="Arial" w:cs="Arial"/>
                <w:b/>
                <w:sz w:val="24"/>
                <w:szCs w:val="24"/>
                <w:lang w:val="en-GB" w:eastAsia="en-GB"/>
              </w:rPr>
              <w:t>Criterion</w:t>
            </w:r>
          </w:p>
        </w:tc>
        <w:tc>
          <w:tcPr>
            <w:tcW w:w="2254" w:type="dxa"/>
          </w:tcPr>
          <w:p w14:paraId="47AAA559" w14:textId="77777777" w:rsidR="0024004B" w:rsidRPr="0024004B" w:rsidRDefault="0024004B" w:rsidP="002F77C3">
            <w:pPr>
              <w:spacing w:before="100" w:beforeAutospacing="1" w:after="100" w:afterAutospacing="1" w:line="360" w:lineRule="auto"/>
              <w:jc w:val="both"/>
              <w:rPr>
                <w:rFonts w:ascii="Arial" w:eastAsia="Times New Roman" w:hAnsi="Arial" w:cs="Arial"/>
                <w:b/>
                <w:sz w:val="24"/>
                <w:szCs w:val="24"/>
                <w:lang w:val="en-GB" w:eastAsia="en-GB"/>
              </w:rPr>
            </w:pPr>
            <w:r w:rsidRPr="0024004B">
              <w:rPr>
                <w:rFonts w:ascii="Arial" w:eastAsia="Times New Roman" w:hAnsi="Arial" w:cs="Arial"/>
                <w:b/>
                <w:sz w:val="24"/>
                <w:szCs w:val="24"/>
                <w:lang w:val="en-GB" w:eastAsia="en-GB"/>
              </w:rPr>
              <w:t>Premium specialty</w:t>
            </w:r>
          </w:p>
        </w:tc>
        <w:tc>
          <w:tcPr>
            <w:tcW w:w="2254" w:type="dxa"/>
          </w:tcPr>
          <w:p w14:paraId="78962271" w14:textId="77777777" w:rsidR="0024004B" w:rsidRPr="0024004B" w:rsidRDefault="0024004B" w:rsidP="002F77C3">
            <w:pPr>
              <w:spacing w:before="100" w:beforeAutospacing="1" w:after="100" w:afterAutospacing="1" w:line="360" w:lineRule="auto"/>
              <w:jc w:val="both"/>
              <w:rPr>
                <w:rFonts w:ascii="Arial" w:eastAsia="Times New Roman" w:hAnsi="Arial" w:cs="Arial"/>
                <w:b/>
                <w:sz w:val="24"/>
                <w:szCs w:val="24"/>
                <w:lang w:val="en-GB" w:eastAsia="en-GB"/>
              </w:rPr>
            </w:pPr>
            <w:r w:rsidRPr="0024004B">
              <w:rPr>
                <w:rFonts w:ascii="Arial" w:eastAsia="Times New Roman" w:hAnsi="Arial" w:cs="Arial"/>
                <w:b/>
                <w:sz w:val="24"/>
                <w:szCs w:val="24"/>
                <w:lang w:val="en-GB" w:eastAsia="en-GB"/>
              </w:rPr>
              <w:t>Ethical differentiation</w:t>
            </w:r>
          </w:p>
        </w:tc>
        <w:tc>
          <w:tcPr>
            <w:tcW w:w="2254" w:type="dxa"/>
          </w:tcPr>
          <w:p w14:paraId="32B44475" w14:textId="77777777" w:rsidR="0024004B" w:rsidRPr="0024004B" w:rsidRDefault="0024004B" w:rsidP="002F77C3">
            <w:pPr>
              <w:spacing w:before="100" w:beforeAutospacing="1" w:after="100" w:afterAutospacing="1" w:line="360" w:lineRule="auto"/>
              <w:jc w:val="both"/>
              <w:rPr>
                <w:rFonts w:ascii="Arial" w:eastAsia="Times New Roman" w:hAnsi="Arial" w:cs="Arial"/>
                <w:b/>
                <w:sz w:val="24"/>
                <w:szCs w:val="24"/>
                <w:lang w:val="en-GB" w:eastAsia="en-GB"/>
              </w:rPr>
            </w:pPr>
            <w:r w:rsidRPr="0024004B">
              <w:rPr>
                <w:rFonts w:ascii="Arial" w:eastAsia="Times New Roman" w:hAnsi="Arial" w:cs="Arial"/>
                <w:b/>
                <w:sz w:val="24"/>
                <w:szCs w:val="24"/>
                <w:lang w:val="en-GB" w:eastAsia="en-GB"/>
              </w:rPr>
              <w:t>Focused staged differentiation</w:t>
            </w:r>
          </w:p>
        </w:tc>
      </w:tr>
      <w:tr w:rsidR="0024004B" w:rsidRPr="0024004B" w14:paraId="78EE389C" w14:textId="77777777" w:rsidTr="0024004B">
        <w:tc>
          <w:tcPr>
            <w:tcW w:w="2254" w:type="dxa"/>
          </w:tcPr>
          <w:p w14:paraId="1A5E74C8" w14:textId="77777777" w:rsidR="0024004B" w:rsidRPr="0024004B" w:rsidRDefault="0024004B" w:rsidP="002F77C3">
            <w:pPr>
              <w:spacing w:before="100" w:beforeAutospacing="1" w:after="100" w:afterAutospacing="1" w:line="360" w:lineRule="auto"/>
              <w:jc w:val="both"/>
              <w:rPr>
                <w:rFonts w:ascii="Arial" w:eastAsia="Times New Roman" w:hAnsi="Arial" w:cs="Arial"/>
                <w:sz w:val="24"/>
                <w:szCs w:val="24"/>
                <w:lang w:val="en-GB" w:eastAsia="en-GB"/>
              </w:rPr>
            </w:pPr>
            <w:r w:rsidRPr="0024004B">
              <w:rPr>
                <w:rFonts w:ascii="Arial" w:eastAsia="Times New Roman" w:hAnsi="Arial" w:cs="Arial"/>
                <w:sz w:val="24"/>
                <w:szCs w:val="24"/>
                <w:lang w:val="en-GB" w:eastAsia="en-GB"/>
              </w:rPr>
              <w:t>Suitability</w:t>
            </w:r>
          </w:p>
        </w:tc>
        <w:tc>
          <w:tcPr>
            <w:tcW w:w="2254" w:type="dxa"/>
          </w:tcPr>
          <w:p w14:paraId="34B2CEC9" w14:textId="77777777" w:rsidR="0024004B" w:rsidRPr="0024004B" w:rsidRDefault="0024004B" w:rsidP="002F77C3">
            <w:pPr>
              <w:spacing w:before="100" w:beforeAutospacing="1" w:after="100" w:afterAutospacing="1" w:line="360" w:lineRule="auto"/>
              <w:jc w:val="both"/>
              <w:rPr>
                <w:rFonts w:ascii="Arial" w:eastAsia="Times New Roman" w:hAnsi="Arial" w:cs="Arial"/>
                <w:sz w:val="24"/>
                <w:szCs w:val="24"/>
                <w:lang w:val="en-GB" w:eastAsia="en-GB"/>
              </w:rPr>
            </w:pPr>
            <w:r w:rsidRPr="0024004B">
              <w:rPr>
                <w:rFonts w:ascii="Arial" w:eastAsia="Times New Roman" w:hAnsi="Arial" w:cs="Arial"/>
                <w:sz w:val="24"/>
                <w:szCs w:val="24"/>
                <w:lang w:val="en-GB" w:eastAsia="en-GB"/>
              </w:rPr>
              <w:t>Moderate</w:t>
            </w:r>
          </w:p>
        </w:tc>
        <w:tc>
          <w:tcPr>
            <w:tcW w:w="2254" w:type="dxa"/>
          </w:tcPr>
          <w:p w14:paraId="4AB3BC5A" w14:textId="77777777" w:rsidR="0024004B" w:rsidRPr="0024004B" w:rsidRDefault="0024004B" w:rsidP="002F77C3">
            <w:pPr>
              <w:spacing w:before="100" w:beforeAutospacing="1" w:after="100" w:afterAutospacing="1" w:line="360" w:lineRule="auto"/>
              <w:jc w:val="both"/>
              <w:rPr>
                <w:rFonts w:ascii="Arial" w:eastAsia="Times New Roman" w:hAnsi="Arial" w:cs="Arial"/>
                <w:sz w:val="24"/>
                <w:szCs w:val="24"/>
                <w:lang w:val="en-GB" w:eastAsia="en-GB"/>
              </w:rPr>
            </w:pPr>
            <w:r w:rsidRPr="0024004B">
              <w:rPr>
                <w:rFonts w:ascii="Arial" w:eastAsia="Times New Roman" w:hAnsi="Arial" w:cs="Arial"/>
                <w:sz w:val="24"/>
                <w:szCs w:val="24"/>
                <w:lang w:val="en-GB" w:eastAsia="en-GB"/>
              </w:rPr>
              <w:t>High</w:t>
            </w:r>
          </w:p>
        </w:tc>
        <w:tc>
          <w:tcPr>
            <w:tcW w:w="2254" w:type="dxa"/>
          </w:tcPr>
          <w:p w14:paraId="6C4D9F89" w14:textId="77777777" w:rsidR="0024004B" w:rsidRPr="0024004B" w:rsidRDefault="0024004B" w:rsidP="002F77C3">
            <w:pPr>
              <w:spacing w:before="100" w:beforeAutospacing="1" w:after="100" w:afterAutospacing="1" w:line="360" w:lineRule="auto"/>
              <w:jc w:val="both"/>
              <w:rPr>
                <w:rFonts w:ascii="Arial" w:eastAsia="Times New Roman" w:hAnsi="Arial" w:cs="Arial"/>
                <w:sz w:val="24"/>
                <w:szCs w:val="24"/>
                <w:lang w:val="en-GB" w:eastAsia="en-GB"/>
              </w:rPr>
            </w:pPr>
            <w:r w:rsidRPr="0024004B">
              <w:rPr>
                <w:rFonts w:ascii="Arial" w:eastAsia="Times New Roman" w:hAnsi="Arial" w:cs="Arial"/>
                <w:sz w:val="24"/>
                <w:szCs w:val="24"/>
                <w:lang w:val="en-GB" w:eastAsia="en-GB"/>
              </w:rPr>
              <w:t>High</w:t>
            </w:r>
          </w:p>
        </w:tc>
      </w:tr>
      <w:tr w:rsidR="0024004B" w:rsidRPr="0024004B" w14:paraId="45F9F021" w14:textId="77777777" w:rsidTr="0024004B">
        <w:tc>
          <w:tcPr>
            <w:tcW w:w="2254" w:type="dxa"/>
          </w:tcPr>
          <w:p w14:paraId="65FEC3F6" w14:textId="77777777" w:rsidR="0024004B" w:rsidRPr="0024004B" w:rsidRDefault="0024004B" w:rsidP="002F77C3">
            <w:pPr>
              <w:spacing w:before="100" w:beforeAutospacing="1" w:after="100" w:afterAutospacing="1" w:line="360" w:lineRule="auto"/>
              <w:jc w:val="both"/>
              <w:rPr>
                <w:rFonts w:ascii="Arial" w:eastAsia="Times New Roman" w:hAnsi="Arial" w:cs="Arial"/>
                <w:sz w:val="24"/>
                <w:szCs w:val="24"/>
                <w:lang w:val="en-GB" w:eastAsia="en-GB"/>
              </w:rPr>
            </w:pPr>
            <w:r w:rsidRPr="0024004B">
              <w:rPr>
                <w:rFonts w:ascii="Arial" w:eastAsia="Times New Roman" w:hAnsi="Arial" w:cs="Arial"/>
                <w:sz w:val="24"/>
                <w:szCs w:val="24"/>
                <w:lang w:val="en-GB" w:eastAsia="en-GB"/>
              </w:rPr>
              <w:t>Acceptability</w:t>
            </w:r>
          </w:p>
        </w:tc>
        <w:tc>
          <w:tcPr>
            <w:tcW w:w="2254" w:type="dxa"/>
          </w:tcPr>
          <w:p w14:paraId="79B0A7FA" w14:textId="77777777" w:rsidR="0024004B" w:rsidRPr="0024004B" w:rsidRDefault="0024004B" w:rsidP="002F77C3">
            <w:pPr>
              <w:spacing w:before="100" w:beforeAutospacing="1" w:after="100" w:afterAutospacing="1" w:line="360" w:lineRule="auto"/>
              <w:jc w:val="both"/>
              <w:rPr>
                <w:rFonts w:ascii="Arial" w:eastAsia="Times New Roman" w:hAnsi="Arial" w:cs="Arial"/>
                <w:sz w:val="24"/>
                <w:szCs w:val="24"/>
                <w:lang w:val="en-GB" w:eastAsia="en-GB"/>
              </w:rPr>
            </w:pPr>
            <w:r w:rsidRPr="0024004B">
              <w:rPr>
                <w:rFonts w:ascii="Arial" w:eastAsia="Times New Roman" w:hAnsi="Arial" w:cs="Arial"/>
                <w:sz w:val="24"/>
                <w:szCs w:val="24"/>
                <w:lang w:val="en-GB" w:eastAsia="en-GB"/>
              </w:rPr>
              <w:t>Moderate</w:t>
            </w:r>
          </w:p>
        </w:tc>
        <w:tc>
          <w:tcPr>
            <w:tcW w:w="2254" w:type="dxa"/>
          </w:tcPr>
          <w:p w14:paraId="09292C71" w14:textId="77777777" w:rsidR="0024004B" w:rsidRPr="0024004B" w:rsidRDefault="0024004B" w:rsidP="002F77C3">
            <w:pPr>
              <w:spacing w:before="100" w:beforeAutospacing="1" w:after="100" w:afterAutospacing="1" w:line="360" w:lineRule="auto"/>
              <w:jc w:val="both"/>
              <w:rPr>
                <w:rFonts w:ascii="Arial" w:eastAsia="Times New Roman" w:hAnsi="Arial" w:cs="Arial"/>
                <w:sz w:val="24"/>
                <w:szCs w:val="24"/>
                <w:lang w:val="en-GB" w:eastAsia="en-GB"/>
              </w:rPr>
            </w:pPr>
            <w:r w:rsidRPr="0024004B">
              <w:rPr>
                <w:rFonts w:ascii="Arial" w:eastAsia="Times New Roman" w:hAnsi="Arial" w:cs="Arial"/>
                <w:sz w:val="24"/>
                <w:szCs w:val="24"/>
                <w:lang w:val="en-GB" w:eastAsia="en-GB"/>
              </w:rPr>
              <w:t>High</w:t>
            </w:r>
          </w:p>
        </w:tc>
        <w:tc>
          <w:tcPr>
            <w:tcW w:w="2254" w:type="dxa"/>
          </w:tcPr>
          <w:p w14:paraId="0B9AA007" w14:textId="77777777" w:rsidR="0024004B" w:rsidRPr="0024004B" w:rsidRDefault="0024004B" w:rsidP="002F77C3">
            <w:pPr>
              <w:spacing w:before="100" w:beforeAutospacing="1" w:after="100" w:afterAutospacing="1" w:line="360" w:lineRule="auto"/>
              <w:jc w:val="both"/>
              <w:rPr>
                <w:rFonts w:ascii="Arial" w:eastAsia="Times New Roman" w:hAnsi="Arial" w:cs="Arial"/>
                <w:sz w:val="24"/>
                <w:szCs w:val="24"/>
                <w:lang w:val="en-GB" w:eastAsia="en-GB"/>
              </w:rPr>
            </w:pPr>
            <w:r w:rsidRPr="0024004B">
              <w:rPr>
                <w:rFonts w:ascii="Arial" w:eastAsia="Times New Roman" w:hAnsi="Arial" w:cs="Arial"/>
                <w:sz w:val="24"/>
                <w:szCs w:val="24"/>
                <w:lang w:val="en-GB" w:eastAsia="en-GB"/>
              </w:rPr>
              <w:t>High</w:t>
            </w:r>
          </w:p>
        </w:tc>
      </w:tr>
      <w:tr w:rsidR="0024004B" w:rsidRPr="0024004B" w14:paraId="7C7C3684" w14:textId="77777777" w:rsidTr="0024004B">
        <w:tc>
          <w:tcPr>
            <w:tcW w:w="2254" w:type="dxa"/>
          </w:tcPr>
          <w:p w14:paraId="207DF5AF" w14:textId="77777777" w:rsidR="0024004B" w:rsidRPr="0024004B" w:rsidRDefault="0024004B" w:rsidP="002F77C3">
            <w:pPr>
              <w:spacing w:before="100" w:beforeAutospacing="1" w:after="100" w:afterAutospacing="1" w:line="360" w:lineRule="auto"/>
              <w:jc w:val="both"/>
              <w:rPr>
                <w:rFonts w:ascii="Arial" w:eastAsia="Times New Roman" w:hAnsi="Arial" w:cs="Arial"/>
                <w:sz w:val="24"/>
                <w:szCs w:val="24"/>
                <w:lang w:val="en-GB" w:eastAsia="en-GB"/>
              </w:rPr>
            </w:pPr>
            <w:r w:rsidRPr="0024004B">
              <w:rPr>
                <w:rFonts w:ascii="Arial" w:eastAsia="Times New Roman" w:hAnsi="Arial" w:cs="Arial"/>
                <w:sz w:val="24"/>
                <w:szCs w:val="24"/>
                <w:lang w:val="en-GB" w:eastAsia="en-GB"/>
              </w:rPr>
              <w:t>Feasibility</w:t>
            </w:r>
          </w:p>
        </w:tc>
        <w:tc>
          <w:tcPr>
            <w:tcW w:w="2254" w:type="dxa"/>
          </w:tcPr>
          <w:p w14:paraId="1B47104B" w14:textId="77777777" w:rsidR="0024004B" w:rsidRPr="0024004B" w:rsidRDefault="0024004B" w:rsidP="002F77C3">
            <w:pPr>
              <w:spacing w:before="100" w:beforeAutospacing="1" w:after="100" w:afterAutospacing="1" w:line="360" w:lineRule="auto"/>
              <w:jc w:val="both"/>
              <w:rPr>
                <w:rFonts w:ascii="Arial" w:eastAsia="Times New Roman" w:hAnsi="Arial" w:cs="Arial"/>
                <w:sz w:val="24"/>
                <w:szCs w:val="24"/>
                <w:lang w:val="en-GB" w:eastAsia="en-GB"/>
              </w:rPr>
            </w:pPr>
            <w:r w:rsidRPr="0024004B">
              <w:rPr>
                <w:rFonts w:ascii="Arial" w:eastAsia="Times New Roman" w:hAnsi="Arial" w:cs="Arial"/>
                <w:sz w:val="24"/>
                <w:szCs w:val="24"/>
                <w:lang w:val="en-GB" w:eastAsia="en-GB"/>
              </w:rPr>
              <w:t>Moderate</w:t>
            </w:r>
          </w:p>
        </w:tc>
        <w:tc>
          <w:tcPr>
            <w:tcW w:w="2254" w:type="dxa"/>
          </w:tcPr>
          <w:p w14:paraId="1048DF4C" w14:textId="77777777" w:rsidR="0024004B" w:rsidRPr="0024004B" w:rsidRDefault="0024004B" w:rsidP="002F77C3">
            <w:pPr>
              <w:spacing w:before="100" w:beforeAutospacing="1" w:after="100" w:afterAutospacing="1" w:line="360" w:lineRule="auto"/>
              <w:jc w:val="both"/>
              <w:rPr>
                <w:rFonts w:ascii="Arial" w:eastAsia="Times New Roman" w:hAnsi="Arial" w:cs="Arial"/>
                <w:sz w:val="24"/>
                <w:szCs w:val="24"/>
                <w:lang w:val="en-GB" w:eastAsia="en-GB"/>
              </w:rPr>
            </w:pPr>
            <w:r w:rsidRPr="0024004B">
              <w:rPr>
                <w:rFonts w:ascii="Arial" w:eastAsia="Times New Roman" w:hAnsi="Arial" w:cs="Arial"/>
                <w:sz w:val="24"/>
                <w:szCs w:val="24"/>
                <w:lang w:val="en-GB" w:eastAsia="en-GB"/>
              </w:rPr>
              <w:t>Moderate–High</w:t>
            </w:r>
          </w:p>
        </w:tc>
        <w:tc>
          <w:tcPr>
            <w:tcW w:w="2254" w:type="dxa"/>
          </w:tcPr>
          <w:p w14:paraId="56AB161D" w14:textId="77777777" w:rsidR="0024004B" w:rsidRPr="0024004B" w:rsidRDefault="0024004B" w:rsidP="002F77C3">
            <w:pPr>
              <w:spacing w:before="100" w:beforeAutospacing="1" w:after="100" w:afterAutospacing="1" w:line="360" w:lineRule="auto"/>
              <w:jc w:val="both"/>
              <w:rPr>
                <w:rFonts w:ascii="Arial" w:eastAsia="Times New Roman" w:hAnsi="Arial" w:cs="Arial"/>
                <w:sz w:val="24"/>
                <w:szCs w:val="24"/>
                <w:lang w:val="en-GB" w:eastAsia="en-GB"/>
              </w:rPr>
            </w:pPr>
            <w:r w:rsidRPr="0024004B">
              <w:rPr>
                <w:rFonts w:ascii="Arial" w:eastAsia="Times New Roman" w:hAnsi="Arial" w:cs="Arial"/>
                <w:sz w:val="24"/>
                <w:szCs w:val="24"/>
                <w:lang w:val="en-GB" w:eastAsia="en-GB"/>
              </w:rPr>
              <w:t>Moderate–High</w:t>
            </w:r>
          </w:p>
        </w:tc>
      </w:tr>
      <w:tr w:rsidR="0024004B" w:rsidRPr="0024004B" w14:paraId="41DCAC35" w14:textId="77777777" w:rsidTr="0024004B">
        <w:tc>
          <w:tcPr>
            <w:tcW w:w="2254" w:type="dxa"/>
          </w:tcPr>
          <w:p w14:paraId="444459F1" w14:textId="77777777" w:rsidR="0024004B" w:rsidRPr="0024004B" w:rsidRDefault="0024004B" w:rsidP="002F77C3">
            <w:pPr>
              <w:spacing w:before="100" w:beforeAutospacing="1" w:after="100" w:afterAutospacing="1" w:line="360" w:lineRule="auto"/>
              <w:jc w:val="both"/>
              <w:rPr>
                <w:rFonts w:ascii="Arial" w:eastAsia="Times New Roman" w:hAnsi="Arial" w:cs="Arial"/>
                <w:sz w:val="24"/>
                <w:szCs w:val="24"/>
                <w:lang w:val="en-GB" w:eastAsia="en-GB"/>
              </w:rPr>
            </w:pPr>
            <w:r w:rsidRPr="0024004B">
              <w:rPr>
                <w:rFonts w:ascii="Arial" w:eastAsia="Times New Roman" w:hAnsi="Arial" w:cs="Arial"/>
                <w:sz w:val="24"/>
                <w:szCs w:val="24"/>
                <w:lang w:val="en-GB" w:eastAsia="en-GB"/>
              </w:rPr>
              <w:t>Coherence</w:t>
            </w:r>
          </w:p>
        </w:tc>
        <w:tc>
          <w:tcPr>
            <w:tcW w:w="2254" w:type="dxa"/>
          </w:tcPr>
          <w:p w14:paraId="0D3B5349" w14:textId="77777777" w:rsidR="0024004B" w:rsidRPr="0024004B" w:rsidRDefault="0024004B" w:rsidP="002F77C3">
            <w:pPr>
              <w:spacing w:before="100" w:beforeAutospacing="1" w:after="100" w:afterAutospacing="1" w:line="360" w:lineRule="auto"/>
              <w:jc w:val="both"/>
              <w:rPr>
                <w:rFonts w:ascii="Arial" w:eastAsia="Times New Roman" w:hAnsi="Arial" w:cs="Arial"/>
                <w:sz w:val="24"/>
                <w:szCs w:val="24"/>
                <w:lang w:val="en-GB" w:eastAsia="en-GB"/>
              </w:rPr>
            </w:pPr>
            <w:r w:rsidRPr="0024004B">
              <w:rPr>
                <w:rFonts w:ascii="Arial" w:eastAsia="Times New Roman" w:hAnsi="Arial" w:cs="Arial"/>
                <w:sz w:val="24"/>
                <w:szCs w:val="24"/>
                <w:lang w:val="en-GB" w:eastAsia="en-GB"/>
              </w:rPr>
              <w:t>High</w:t>
            </w:r>
          </w:p>
        </w:tc>
        <w:tc>
          <w:tcPr>
            <w:tcW w:w="2254" w:type="dxa"/>
          </w:tcPr>
          <w:p w14:paraId="37F6DE1A" w14:textId="77777777" w:rsidR="0024004B" w:rsidRPr="0024004B" w:rsidRDefault="0024004B" w:rsidP="002F77C3">
            <w:pPr>
              <w:spacing w:before="100" w:beforeAutospacing="1" w:after="100" w:afterAutospacing="1" w:line="360" w:lineRule="auto"/>
              <w:jc w:val="both"/>
              <w:rPr>
                <w:rFonts w:ascii="Arial" w:eastAsia="Times New Roman" w:hAnsi="Arial" w:cs="Arial"/>
                <w:sz w:val="24"/>
                <w:szCs w:val="24"/>
                <w:lang w:val="en-GB" w:eastAsia="en-GB"/>
              </w:rPr>
            </w:pPr>
            <w:r w:rsidRPr="0024004B">
              <w:rPr>
                <w:rFonts w:ascii="Arial" w:eastAsia="Times New Roman" w:hAnsi="Arial" w:cs="Arial"/>
                <w:sz w:val="24"/>
                <w:szCs w:val="24"/>
                <w:lang w:val="en-GB" w:eastAsia="en-GB"/>
              </w:rPr>
              <w:t>Very high</w:t>
            </w:r>
          </w:p>
        </w:tc>
        <w:tc>
          <w:tcPr>
            <w:tcW w:w="2254" w:type="dxa"/>
          </w:tcPr>
          <w:p w14:paraId="14B36955" w14:textId="77777777" w:rsidR="0024004B" w:rsidRPr="0024004B" w:rsidRDefault="0024004B" w:rsidP="002F77C3">
            <w:pPr>
              <w:spacing w:before="100" w:beforeAutospacing="1" w:after="100" w:afterAutospacing="1" w:line="360" w:lineRule="auto"/>
              <w:jc w:val="both"/>
              <w:rPr>
                <w:rFonts w:ascii="Arial" w:eastAsia="Times New Roman" w:hAnsi="Arial" w:cs="Arial"/>
                <w:sz w:val="24"/>
                <w:szCs w:val="24"/>
                <w:lang w:val="en-GB" w:eastAsia="en-GB"/>
              </w:rPr>
            </w:pPr>
            <w:r w:rsidRPr="0024004B">
              <w:rPr>
                <w:rFonts w:ascii="Arial" w:eastAsia="Times New Roman" w:hAnsi="Arial" w:cs="Arial"/>
                <w:sz w:val="24"/>
                <w:szCs w:val="24"/>
                <w:lang w:val="en-GB" w:eastAsia="en-GB"/>
              </w:rPr>
              <w:t>Very high</w:t>
            </w:r>
          </w:p>
        </w:tc>
      </w:tr>
      <w:tr w:rsidR="0024004B" w:rsidRPr="0024004B" w14:paraId="34F3A496" w14:textId="77777777" w:rsidTr="0024004B">
        <w:tc>
          <w:tcPr>
            <w:tcW w:w="2254" w:type="dxa"/>
          </w:tcPr>
          <w:p w14:paraId="49C74E49" w14:textId="77777777" w:rsidR="0024004B" w:rsidRPr="0024004B" w:rsidRDefault="0024004B" w:rsidP="002F77C3">
            <w:pPr>
              <w:spacing w:before="100" w:beforeAutospacing="1" w:after="100" w:afterAutospacing="1" w:line="360" w:lineRule="auto"/>
              <w:jc w:val="both"/>
              <w:rPr>
                <w:rFonts w:ascii="Arial" w:eastAsia="Times New Roman" w:hAnsi="Arial" w:cs="Arial"/>
                <w:sz w:val="24"/>
                <w:szCs w:val="24"/>
                <w:lang w:val="en-GB" w:eastAsia="en-GB"/>
              </w:rPr>
            </w:pPr>
            <w:r w:rsidRPr="0024004B">
              <w:rPr>
                <w:rFonts w:ascii="Arial" w:eastAsia="Times New Roman" w:hAnsi="Arial" w:cs="Arial"/>
                <w:sz w:val="24"/>
                <w:szCs w:val="24"/>
                <w:lang w:val="en-GB" w:eastAsia="en-GB"/>
              </w:rPr>
              <w:t>Defensibility</w:t>
            </w:r>
          </w:p>
        </w:tc>
        <w:tc>
          <w:tcPr>
            <w:tcW w:w="2254" w:type="dxa"/>
          </w:tcPr>
          <w:p w14:paraId="7E1328F9" w14:textId="77777777" w:rsidR="0024004B" w:rsidRPr="0024004B" w:rsidRDefault="0024004B" w:rsidP="002F77C3">
            <w:pPr>
              <w:spacing w:before="100" w:beforeAutospacing="1" w:after="100" w:afterAutospacing="1" w:line="360" w:lineRule="auto"/>
              <w:jc w:val="both"/>
              <w:rPr>
                <w:rFonts w:ascii="Arial" w:eastAsia="Times New Roman" w:hAnsi="Arial" w:cs="Arial"/>
                <w:sz w:val="24"/>
                <w:szCs w:val="24"/>
                <w:lang w:val="en-GB" w:eastAsia="en-GB"/>
              </w:rPr>
            </w:pPr>
            <w:r w:rsidRPr="0024004B">
              <w:rPr>
                <w:rFonts w:ascii="Arial" w:eastAsia="Times New Roman" w:hAnsi="Arial" w:cs="Arial"/>
                <w:sz w:val="24"/>
                <w:szCs w:val="24"/>
                <w:lang w:val="en-GB" w:eastAsia="en-GB"/>
              </w:rPr>
              <w:t>Low–moderate</w:t>
            </w:r>
          </w:p>
        </w:tc>
        <w:tc>
          <w:tcPr>
            <w:tcW w:w="2254" w:type="dxa"/>
          </w:tcPr>
          <w:p w14:paraId="4017CC39" w14:textId="77777777" w:rsidR="0024004B" w:rsidRPr="0024004B" w:rsidRDefault="0024004B" w:rsidP="002F77C3">
            <w:pPr>
              <w:spacing w:before="100" w:beforeAutospacing="1" w:after="100" w:afterAutospacing="1" w:line="360" w:lineRule="auto"/>
              <w:jc w:val="both"/>
              <w:rPr>
                <w:rFonts w:ascii="Arial" w:eastAsia="Times New Roman" w:hAnsi="Arial" w:cs="Arial"/>
                <w:sz w:val="24"/>
                <w:szCs w:val="24"/>
                <w:lang w:val="en-GB" w:eastAsia="en-GB"/>
              </w:rPr>
            </w:pPr>
            <w:r w:rsidRPr="0024004B">
              <w:rPr>
                <w:rFonts w:ascii="Arial" w:eastAsia="Times New Roman" w:hAnsi="Arial" w:cs="Arial"/>
                <w:sz w:val="24"/>
                <w:szCs w:val="24"/>
                <w:lang w:val="en-GB" w:eastAsia="en-GB"/>
              </w:rPr>
              <w:t>Moderate–high</w:t>
            </w:r>
          </w:p>
        </w:tc>
        <w:tc>
          <w:tcPr>
            <w:tcW w:w="2254" w:type="dxa"/>
          </w:tcPr>
          <w:p w14:paraId="6C02729B" w14:textId="77777777" w:rsidR="0024004B" w:rsidRPr="0024004B" w:rsidRDefault="0024004B" w:rsidP="002F77C3">
            <w:pPr>
              <w:spacing w:before="100" w:beforeAutospacing="1" w:after="100" w:afterAutospacing="1" w:line="360" w:lineRule="auto"/>
              <w:jc w:val="both"/>
              <w:rPr>
                <w:rFonts w:ascii="Arial" w:eastAsia="Times New Roman" w:hAnsi="Arial" w:cs="Arial"/>
                <w:sz w:val="24"/>
                <w:szCs w:val="24"/>
                <w:lang w:val="en-GB" w:eastAsia="en-GB"/>
              </w:rPr>
            </w:pPr>
            <w:r w:rsidRPr="0024004B">
              <w:rPr>
                <w:rFonts w:ascii="Arial" w:eastAsia="Times New Roman" w:hAnsi="Arial" w:cs="Arial"/>
                <w:sz w:val="24"/>
                <w:szCs w:val="24"/>
                <w:lang w:val="en-GB" w:eastAsia="en-GB"/>
              </w:rPr>
              <w:t>High over time</w:t>
            </w:r>
          </w:p>
        </w:tc>
      </w:tr>
    </w:tbl>
    <w:p w14:paraId="63B79D3C" w14:textId="246BD6DE" w:rsidR="004774F6" w:rsidRPr="00E86635" w:rsidRDefault="004774F6"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b/>
          <w:sz w:val="24"/>
          <w:szCs w:val="24"/>
          <w:lang w:val="en-GB" w:eastAsia="en-GB"/>
        </w:rPr>
        <w:t>Source:</w:t>
      </w:r>
      <w:r w:rsidRPr="00E86635">
        <w:rPr>
          <w:rFonts w:ascii="Arial" w:eastAsia="Times New Roman" w:hAnsi="Arial" w:cs="Arial"/>
          <w:sz w:val="24"/>
          <w:szCs w:val="24"/>
          <w:lang w:val="en-GB" w:eastAsia="en-GB"/>
        </w:rPr>
        <w:t xml:space="preserve"> Researcher’s analysis based on Chapters 5 and 6.</w:t>
      </w:r>
    </w:p>
    <w:p w14:paraId="35F3EFFD" w14:textId="687B7F8C" w:rsidR="004005C8" w:rsidRPr="00E86635" w:rsidRDefault="00412244" w:rsidP="00E86635">
      <w:pPr>
        <w:spacing w:before="100" w:beforeAutospacing="1" w:after="100" w:afterAutospacing="1" w:line="360" w:lineRule="auto"/>
        <w:jc w:val="both"/>
        <w:rPr>
          <w:rFonts w:ascii="Arial" w:eastAsia="Times New Roman" w:hAnsi="Arial" w:cs="Arial"/>
          <w:sz w:val="24"/>
          <w:szCs w:val="24"/>
          <w:lang w:val="en-GB" w:eastAsia="en-GB"/>
        </w:rPr>
      </w:pPr>
      <w:r w:rsidRPr="00412244">
        <w:rPr>
          <w:rFonts w:ascii="Arial" w:eastAsia="Times New Roman" w:hAnsi="Arial" w:cs="Arial"/>
          <w:sz w:val="24"/>
          <w:szCs w:val="24"/>
          <w:lang w:val="en-GB" w:eastAsia="en-GB"/>
        </w:rPr>
        <w:t>The recommended approach is to use ethical differentiation as the competitive basis and implement it through focused, staged market entry. This offers strong suitability, acceptability and coherence while maintaining a more realistic assessment of feasibility for a new venture. It also recognises that the proposed advantage depends on developing ethical sourcing, quality, customer experience, transparency and organisational capability rather than assuming t</w:t>
      </w:r>
      <w:r>
        <w:rPr>
          <w:rFonts w:ascii="Arial" w:eastAsia="Times New Roman" w:hAnsi="Arial" w:cs="Arial"/>
          <w:sz w:val="24"/>
          <w:szCs w:val="24"/>
          <w:lang w:val="en-GB" w:eastAsia="en-GB"/>
        </w:rPr>
        <w:t>hese capabilities already exist</w:t>
      </w:r>
      <w:r w:rsidR="004005C8" w:rsidRPr="00E86635">
        <w:rPr>
          <w:rFonts w:ascii="Arial" w:eastAsia="Times New Roman" w:hAnsi="Arial" w:cs="Arial"/>
          <w:sz w:val="24"/>
          <w:szCs w:val="24"/>
          <w:lang w:val="en-GB" w:eastAsia="en-GB"/>
        </w:rPr>
        <w:t>.</w:t>
      </w:r>
    </w:p>
    <w:p w14:paraId="78636172" w14:textId="6681E178" w:rsidR="00572CAA" w:rsidRPr="00E86635" w:rsidRDefault="004005C8"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b/>
          <w:sz w:val="24"/>
          <w:szCs w:val="24"/>
          <w:lang w:val="en-GB" w:eastAsia="en-GB"/>
        </w:rPr>
        <w:t>Mission statement:</w:t>
      </w:r>
      <w:r w:rsidRPr="00E86635">
        <w:rPr>
          <w:rFonts w:ascii="Arial" w:eastAsia="Times New Roman" w:hAnsi="Arial" w:cs="Arial"/>
          <w:sz w:val="24"/>
          <w:szCs w:val="24"/>
          <w:lang w:val="en-GB" w:eastAsia="en-GB"/>
        </w:rPr>
        <w:t xml:space="preserve"> The Ethical Bean Coffee House will provide sustainable products, high quality ethically sourced coffee and a true café experience for ethically aware students, young professionals, specialty-coffee drinkers and urban café-goers in a central London market place using a physical café complemented by digital engagement. It will act by integrating ethical difference, transparency and personalized customer experience, based on credible relationships with suppliers and disciplined operations. </w:t>
      </w:r>
      <w:r w:rsidR="007277BC" w:rsidRPr="007277BC">
        <w:rPr>
          <w:rFonts w:ascii="Arial" w:eastAsia="Times New Roman" w:hAnsi="Arial" w:cs="Arial"/>
          <w:sz w:val="24"/>
          <w:szCs w:val="24"/>
          <w:lang w:val="en-GB" w:eastAsia="en-GB"/>
        </w:rPr>
        <w:t>It will begin with one focused location and customer segment and will not pursue rapid multi-site expansion until customer demand, margins and operating capacity are proven</w:t>
      </w:r>
      <w:r w:rsidRPr="00E86635">
        <w:rPr>
          <w:rFonts w:ascii="Arial" w:eastAsia="Times New Roman" w:hAnsi="Arial" w:cs="Arial"/>
          <w:sz w:val="24"/>
          <w:szCs w:val="24"/>
          <w:lang w:val="en-GB" w:eastAsia="en-GB"/>
        </w:rPr>
        <w:t>.</w:t>
      </w:r>
    </w:p>
    <w:p w14:paraId="179E4C7A" w14:textId="77777777" w:rsidR="00572CAA" w:rsidRPr="00E86635" w:rsidRDefault="00572CAA" w:rsidP="00E2542F">
      <w:pPr>
        <w:pStyle w:val="Heading2"/>
        <w:rPr>
          <w:rFonts w:eastAsia="Times New Roman"/>
          <w:lang w:val="en-GB" w:eastAsia="en-GB"/>
        </w:rPr>
      </w:pPr>
      <w:bookmarkStart w:id="70" w:name="_Toc240023642"/>
      <w:r w:rsidRPr="00E86635">
        <w:rPr>
          <w:rFonts w:eastAsia="Times New Roman"/>
          <w:lang w:val="en-GB" w:eastAsia="en-GB"/>
        </w:rPr>
        <w:lastRenderedPageBreak/>
        <w:t>7.5 USP, Value Proposition and Positioning</w:t>
      </w:r>
      <w:bookmarkEnd w:id="70"/>
    </w:p>
    <w:p w14:paraId="4AEC16B5" w14:textId="77777777" w:rsidR="002E4CF4" w:rsidRPr="00E86635" w:rsidRDefault="002E4CF4" w:rsidP="00E86635">
      <w:pPr>
        <w:spacing w:line="360" w:lineRule="auto"/>
        <w:jc w:val="both"/>
        <w:rPr>
          <w:rFonts w:ascii="Arial" w:hAnsi="Arial" w:cs="Arial"/>
          <w:sz w:val="24"/>
          <w:szCs w:val="24"/>
          <w:lang w:val="en-GB" w:eastAsia="en-GB"/>
        </w:rPr>
      </w:pPr>
      <w:r w:rsidRPr="00E86635">
        <w:rPr>
          <w:rFonts w:ascii="Arial" w:hAnsi="Arial" w:cs="Arial"/>
          <w:sz w:val="24"/>
          <w:szCs w:val="24"/>
          <w:lang w:val="en-GB" w:eastAsia="en-GB"/>
        </w:rPr>
        <w:t>The USP has to be more than “ethical coffee” as sustainability can be clearly communicated by competitors. The USP is a blend of quality specialty coffee, ethical sourcing, transparent ethical practices, and a personal experience of the café at a value proposition that is accessible.</w:t>
      </w:r>
    </w:p>
    <w:p w14:paraId="5E2FF5A5" w14:textId="3FABC3EC" w:rsidR="002E4CF4" w:rsidRPr="00E86635" w:rsidRDefault="009C66FC" w:rsidP="00E86635">
      <w:pPr>
        <w:spacing w:line="360" w:lineRule="auto"/>
        <w:jc w:val="both"/>
        <w:rPr>
          <w:rFonts w:ascii="Arial" w:hAnsi="Arial" w:cs="Arial"/>
          <w:sz w:val="24"/>
          <w:szCs w:val="24"/>
          <w:lang w:val="en-GB" w:eastAsia="en-GB"/>
        </w:rPr>
      </w:pPr>
      <w:r w:rsidRPr="009C66FC">
        <w:rPr>
          <w:rFonts w:ascii="Arial" w:hAnsi="Arial" w:cs="Arial"/>
          <w:sz w:val="24"/>
          <w:szCs w:val="24"/>
          <w:lang w:val="en-GB" w:eastAsia="en-GB"/>
        </w:rPr>
        <w:t>The positioning is therefore between mass-market convenience and highly premium specialty provision</w:t>
      </w:r>
      <w:r w:rsidR="002E4CF4" w:rsidRPr="00E86635">
        <w:rPr>
          <w:rFonts w:ascii="Arial" w:hAnsi="Arial" w:cs="Arial"/>
          <w:sz w:val="24"/>
          <w:szCs w:val="24"/>
          <w:lang w:val="en-GB" w:eastAsia="en-GB"/>
        </w:rPr>
        <w:t>. The business should be seen as an ethical, transparent and inclusive specialty café that makes responsible coffee an everyday, not occasional, experience.</w:t>
      </w:r>
    </w:p>
    <w:p w14:paraId="70EF9740" w14:textId="77777777" w:rsidR="002E4CF4" w:rsidRPr="00E86635" w:rsidRDefault="002E4CF4" w:rsidP="00E86635">
      <w:pPr>
        <w:spacing w:line="360" w:lineRule="auto"/>
        <w:jc w:val="both"/>
        <w:rPr>
          <w:rFonts w:ascii="Arial" w:hAnsi="Arial" w:cs="Arial"/>
          <w:b/>
          <w:sz w:val="24"/>
          <w:szCs w:val="24"/>
          <w:lang w:val="en-GB" w:eastAsia="en-GB"/>
        </w:rPr>
      </w:pPr>
      <w:r w:rsidRPr="00E86635">
        <w:rPr>
          <w:rFonts w:ascii="Arial" w:hAnsi="Arial" w:cs="Arial"/>
          <w:b/>
          <w:sz w:val="24"/>
          <w:szCs w:val="24"/>
          <w:lang w:val="en-GB" w:eastAsia="en-GB"/>
        </w:rPr>
        <w:t>Its value proposition is:</w:t>
      </w:r>
    </w:p>
    <w:p w14:paraId="328A6A10" w14:textId="77777777" w:rsidR="002E4CF4" w:rsidRPr="00E86635" w:rsidRDefault="002E4CF4" w:rsidP="00E86635">
      <w:pPr>
        <w:spacing w:line="360" w:lineRule="auto"/>
        <w:jc w:val="both"/>
        <w:rPr>
          <w:rFonts w:ascii="Arial" w:hAnsi="Arial" w:cs="Arial"/>
          <w:sz w:val="24"/>
          <w:szCs w:val="24"/>
          <w:lang w:val="en-GB" w:eastAsia="en-GB"/>
        </w:rPr>
      </w:pPr>
      <w:r w:rsidRPr="00E86635">
        <w:rPr>
          <w:rFonts w:ascii="Arial" w:hAnsi="Arial" w:cs="Arial"/>
          <w:sz w:val="24"/>
          <w:szCs w:val="24"/>
          <w:lang w:val="en-GB" w:eastAsia="en-GB"/>
        </w:rPr>
        <w:t>The Ethical Bean Coffee House offers specialty-quality coffee and a fun-filled coffee house experience based on open, ethical sourcing and actionable sustainability. Unlike traditional chain cafés and specialty baristas who differentiate themselves by their size and/or convenience, or their understanding of the coffee, The Ethical Bean differentiates themselves by offering coffee that's both high quality and visibly accountable for their ethical practice, and offers personal hospitality that’s both high-tech and high-touch.</w:t>
      </w:r>
    </w:p>
    <w:p w14:paraId="0313AC60" w14:textId="77777777" w:rsidR="002E4CF4" w:rsidRPr="00E86635" w:rsidRDefault="002E4CF4" w:rsidP="00E86635">
      <w:pPr>
        <w:spacing w:line="360" w:lineRule="auto"/>
        <w:jc w:val="both"/>
        <w:rPr>
          <w:rFonts w:ascii="Arial" w:hAnsi="Arial" w:cs="Arial"/>
          <w:sz w:val="24"/>
          <w:szCs w:val="24"/>
          <w:lang w:val="en-GB" w:eastAsia="en-GB"/>
        </w:rPr>
      </w:pPr>
      <w:r w:rsidRPr="00E86635">
        <w:rPr>
          <w:rFonts w:ascii="Arial" w:hAnsi="Arial" w:cs="Arial"/>
          <w:sz w:val="24"/>
          <w:szCs w:val="24"/>
          <w:lang w:val="en-GB" w:eastAsia="en-GB"/>
        </w:rPr>
        <w:t>The evidence is that quality is not enough to differentiate and that price sensitivity is a limiting factor for a premium approach. World Coffee Portal (2026) also points to some recent market evidence which shows that specialty coffee and personalised hospitality and ambience can provide an independent café with advantages, while also exerting more cost pressure than larger chains.</w:t>
      </w:r>
    </w:p>
    <w:p w14:paraId="24C89A12" w14:textId="77777777" w:rsidR="002E4CF4" w:rsidRPr="00E86635" w:rsidRDefault="002E4CF4" w:rsidP="00E86635">
      <w:pPr>
        <w:spacing w:line="360" w:lineRule="auto"/>
        <w:jc w:val="both"/>
        <w:rPr>
          <w:rFonts w:ascii="Arial" w:hAnsi="Arial" w:cs="Arial"/>
          <w:sz w:val="24"/>
          <w:szCs w:val="24"/>
          <w:lang w:val="en-GB" w:eastAsia="en-GB"/>
        </w:rPr>
      </w:pPr>
      <w:r w:rsidRPr="00E86635">
        <w:rPr>
          <w:rFonts w:ascii="Arial" w:hAnsi="Arial" w:cs="Arial"/>
          <w:sz w:val="24"/>
          <w:szCs w:val="24"/>
          <w:lang w:val="en-GB" w:eastAsia="en-GB"/>
        </w:rPr>
        <w:t>The most important advantage or advantages that a business has over a competitor.</w:t>
      </w:r>
    </w:p>
    <w:p w14:paraId="610C51C9" w14:textId="597EB392" w:rsidR="002E4CF4" w:rsidRPr="00E2542F" w:rsidRDefault="002E4CF4" w:rsidP="00E2542F">
      <w:pPr>
        <w:spacing w:line="360" w:lineRule="auto"/>
        <w:jc w:val="both"/>
        <w:rPr>
          <w:rFonts w:ascii="Arial" w:hAnsi="Arial" w:cs="Arial"/>
          <w:sz w:val="24"/>
          <w:szCs w:val="24"/>
          <w:lang w:val="en-GB" w:eastAsia="en-GB"/>
        </w:rPr>
      </w:pPr>
      <w:r w:rsidRPr="00E86635">
        <w:rPr>
          <w:rFonts w:ascii="Arial" w:hAnsi="Arial" w:cs="Arial"/>
          <w:sz w:val="24"/>
          <w:szCs w:val="24"/>
          <w:lang w:val="en-GB" w:eastAsia="en-GB"/>
        </w:rPr>
        <w:t>The competitive advantage sought is thus situational, not a guaranteed way to be the best, and will likely be only generational. Specialty coffee quality offers a level of parity, but the potential for a system of ethical sourcing, transparency, sustainability and customer relationships is greater to be valuable and relatively hard to emulate, according to VRIO.</w:t>
      </w:r>
    </w:p>
    <w:p w14:paraId="19F25E08" w14:textId="0B15DEAD" w:rsidR="00572CAA" w:rsidRPr="00E86635" w:rsidRDefault="00572CAA" w:rsidP="00E2542F">
      <w:pPr>
        <w:pStyle w:val="Heading2"/>
        <w:rPr>
          <w:rFonts w:eastAsia="Times New Roman"/>
          <w:lang w:val="en-GB" w:eastAsia="en-GB"/>
        </w:rPr>
      </w:pPr>
      <w:bookmarkStart w:id="71" w:name="_Toc240023643"/>
      <w:r w:rsidRPr="00E86635">
        <w:rPr>
          <w:rFonts w:eastAsia="Times New Roman"/>
          <w:lang w:val="en-GB" w:eastAsia="en-GB"/>
        </w:rPr>
        <w:lastRenderedPageBreak/>
        <w:t>7.6 Competitive Advantage and Key Success Factors</w:t>
      </w:r>
      <w:bookmarkEnd w:id="71"/>
    </w:p>
    <w:p w14:paraId="7C199D93" w14:textId="77777777" w:rsidR="002E4CF4" w:rsidRPr="00E86635" w:rsidRDefault="002E4CF4"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Firstly, credible ethical sourcing. The venture should identify suppliers who can exhibit proper ethical and environmental practices. There should be evidence of the ethical promise through supplier documentation and traceability information, as well as through a periodic review of suppliers.</w:t>
      </w:r>
    </w:p>
    <w:p w14:paraId="7DBEF913" w14:textId="77777777" w:rsidR="002E4CF4" w:rsidRPr="00E86635" w:rsidRDefault="002E4CF4"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Secondly, uniformity of quality and service. Training of the baristas, standardized recipes, quality-control and customer-service standards should be determined prior to launch. Operational indicators for customer satisfaction, repeat purchase rate, complaint rate, product consistency should be monitored.</w:t>
      </w:r>
    </w:p>
    <w:p w14:paraId="226644AA" w14:textId="77777777" w:rsidR="002E4CF4" w:rsidRPr="00E86635" w:rsidRDefault="002E4CF4"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Third, value-based affordability. The venture should not pass on all sustainability costs onto customers. Margins should be safeguarded by menu engineering, restricted, but distinctive product ranges, waste reduction and supplier negotiations. Before expanding, it is advisable to monitor average transaction value, gross margin, repeat visits and customer willingness to purchase.</w:t>
      </w:r>
    </w:p>
    <w:p w14:paraId="486503DA" w14:textId="77777777" w:rsidR="002E4CF4" w:rsidRPr="00E86635" w:rsidRDefault="002E4CF4"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Digital engagement should complement these abilities with loyalty, pre-ordering, gathering and communicating customer feedback about sourcing. Technology should enhance, not detract from using the human element, which is a component of the positioning.</w:t>
      </w:r>
    </w:p>
    <w:p w14:paraId="43482474" w14:textId="2C2EAFFF" w:rsidR="00572CAA" w:rsidRPr="00E86635" w:rsidRDefault="00EC5206" w:rsidP="00E86635">
      <w:pPr>
        <w:spacing w:before="100" w:beforeAutospacing="1" w:after="100" w:afterAutospacing="1" w:line="360" w:lineRule="auto"/>
        <w:jc w:val="both"/>
        <w:rPr>
          <w:rFonts w:ascii="Arial" w:eastAsia="Times New Roman" w:hAnsi="Arial" w:cs="Arial"/>
          <w:sz w:val="24"/>
          <w:szCs w:val="24"/>
          <w:lang w:val="en-GB" w:eastAsia="en-GB"/>
        </w:rPr>
      </w:pPr>
      <w:r w:rsidRPr="00EC5206">
        <w:rPr>
          <w:rFonts w:ascii="Arial" w:eastAsia="Times New Roman" w:hAnsi="Arial" w:cs="Arial"/>
          <w:sz w:val="24"/>
          <w:szCs w:val="24"/>
          <w:lang w:val="en-GB" w:eastAsia="en-GB"/>
        </w:rPr>
        <w:t>The potential advantage can be strengthened through cumulative learning</w:t>
      </w:r>
      <w:r w:rsidR="002E4CF4" w:rsidRPr="00E86635">
        <w:rPr>
          <w:rFonts w:ascii="Arial" w:eastAsia="Times New Roman" w:hAnsi="Arial" w:cs="Arial"/>
          <w:sz w:val="24"/>
          <w:szCs w:val="24"/>
          <w:lang w:val="en-GB" w:eastAsia="en-GB"/>
        </w:rPr>
        <w:t>. Customer information, suppliers, operations and procedures, brand trust and community relationships can build up with time. However, a competitor can copy visible aspects like re-useable cups or ethical statements. So, to avoid being "imitated" to death, continuous improvement and credible evidence will be required</w:t>
      </w:r>
      <w:r w:rsidR="00572CAA" w:rsidRPr="00E86635">
        <w:rPr>
          <w:rFonts w:ascii="Arial" w:eastAsia="Times New Roman" w:hAnsi="Arial" w:cs="Arial"/>
          <w:sz w:val="24"/>
          <w:szCs w:val="24"/>
          <w:lang w:val="en-GB" w:eastAsia="en-GB"/>
        </w:rPr>
        <w:t>.</w:t>
      </w:r>
    </w:p>
    <w:p w14:paraId="41AB5A05" w14:textId="77777777" w:rsidR="00572CAA" w:rsidRPr="00E86635" w:rsidRDefault="00572CAA" w:rsidP="00E2542F">
      <w:pPr>
        <w:pStyle w:val="Heading2"/>
        <w:rPr>
          <w:rFonts w:eastAsia="Times New Roman"/>
          <w:lang w:val="en-GB" w:eastAsia="en-GB"/>
        </w:rPr>
      </w:pPr>
      <w:bookmarkStart w:id="72" w:name="_Toc240023644"/>
      <w:r w:rsidRPr="00E86635">
        <w:rPr>
          <w:rFonts w:eastAsia="Times New Roman"/>
          <w:lang w:val="en-GB" w:eastAsia="en-GB"/>
        </w:rPr>
        <w:lastRenderedPageBreak/>
        <w:t>7.7 Strategic Synthesis</w:t>
      </w:r>
      <w:bookmarkEnd w:id="72"/>
    </w:p>
    <w:p w14:paraId="0E7CBD91" w14:textId="77777777" w:rsidR="003916FE" w:rsidRPr="00E86635" w:rsidRDefault="003916FE" w:rsidP="00E2542F">
      <w:pPr>
        <w:keepNext/>
        <w:spacing w:before="100" w:beforeAutospacing="1" w:after="100" w:afterAutospacing="1" w:line="360" w:lineRule="auto"/>
        <w:jc w:val="center"/>
        <w:rPr>
          <w:rFonts w:ascii="Arial" w:hAnsi="Arial" w:cs="Arial"/>
          <w:sz w:val="24"/>
          <w:szCs w:val="24"/>
        </w:rPr>
      </w:pPr>
      <w:r w:rsidRPr="00E86635">
        <w:rPr>
          <w:rFonts w:ascii="Arial" w:eastAsia="Times New Roman" w:hAnsi="Arial" w:cs="Arial"/>
          <w:noProof/>
          <w:sz w:val="24"/>
          <w:szCs w:val="24"/>
          <w:lang w:val="en-GB" w:eastAsia="en-GB"/>
          <w14:ligatures w14:val="standardContextual"/>
        </w:rPr>
        <w:drawing>
          <wp:inline distT="0" distB="0" distL="0" distR="0" wp14:anchorId="1883D4D2" wp14:editId="484B1681">
            <wp:extent cx="3771900" cy="5748951"/>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pilot_20260831_174918.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775545" cy="5754506"/>
                    </a:xfrm>
                    <a:prstGeom prst="rect">
                      <a:avLst/>
                    </a:prstGeom>
                  </pic:spPr>
                </pic:pic>
              </a:graphicData>
            </a:graphic>
          </wp:inline>
        </w:drawing>
      </w:r>
    </w:p>
    <w:p w14:paraId="34CCF7D6" w14:textId="34613DEE" w:rsidR="003916FE" w:rsidRPr="00E86635" w:rsidRDefault="003916FE" w:rsidP="00E86635">
      <w:pPr>
        <w:pStyle w:val="Caption"/>
        <w:spacing w:line="360" w:lineRule="auto"/>
        <w:jc w:val="both"/>
        <w:rPr>
          <w:rFonts w:ascii="Arial" w:eastAsia="Times New Roman" w:hAnsi="Arial" w:cs="Arial"/>
          <w:sz w:val="24"/>
          <w:szCs w:val="24"/>
          <w:lang w:val="en-GB" w:eastAsia="en-GB"/>
        </w:rPr>
      </w:pPr>
      <w:bookmarkStart w:id="73" w:name="_Toc240023706"/>
      <w:r w:rsidRPr="00E86635">
        <w:rPr>
          <w:rFonts w:ascii="Arial" w:hAnsi="Arial" w:cs="Arial"/>
          <w:sz w:val="24"/>
          <w:szCs w:val="24"/>
        </w:rPr>
        <w:t xml:space="preserve">Figure </w:t>
      </w:r>
      <w:r w:rsidRPr="00E86635">
        <w:rPr>
          <w:rFonts w:ascii="Arial" w:hAnsi="Arial" w:cs="Arial"/>
          <w:sz w:val="24"/>
          <w:szCs w:val="24"/>
        </w:rPr>
        <w:fldChar w:fldCharType="begin"/>
      </w:r>
      <w:r w:rsidRPr="00E86635">
        <w:rPr>
          <w:rFonts w:ascii="Arial" w:hAnsi="Arial" w:cs="Arial"/>
          <w:sz w:val="24"/>
          <w:szCs w:val="24"/>
        </w:rPr>
        <w:instrText xml:space="preserve"> SEQ Figure \* ARABIC </w:instrText>
      </w:r>
      <w:r w:rsidRPr="00E86635">
        <w:rPr>
          <w:rFonts w:ascii="Arial" w:hAnsi="Arial" w:cs="Arial"/>
          <w:sz w:val="24"/>
          <w:szCs w:val="24"/>
        </w:rPr>
        <w:fldChar w:fldCharType="separate"/>
      </w:r>
      <w:r w:rsidRPr="00E86635">
        <w:rPr>
          <w:rFonts w:ascii="Arial" w:hAnsi="Arial" w:cs="Arial"/>
          <w:noProof/>
          <w:sz w:val="24"/>
          <w:szCs w:val="24"/>
        </w:rPr>
        <w:t>1</w:t>
      </w:r>
      <w:r w:rsidRPr="00E86635">
        <w:rPr>
          <w:rFonts w:ascii="Arial" w:hAnsi="Arial" w:cs="Arial"/>
          <w:sz w:val="24"/>
          <w:szCs w:val="24"/>
        </w:rPr>
        <w:fldChar w:fldCharType="end"/>
      </w:r>
      <w:r w:rsidRPr="00E86635">
        <w:rPr>
          <w:rFonts w:ascii="Arial" w:hAnsi="Arial" w:cs="Arial"/>
          <w:sz w:val="24"/>
          <w:szCs w:val="24"/>
        </w:rPr>
        <w:t>.: Strategic Logic for The Ethical Bean Coffee House</w:t>
      </w:r>
      <w:bookmarkEnd w:id="73"/>
    </w:p>
    <w:p w14:paraId="7672ED05" w14:textId="5D202233" w:rsidR="00572CAA" w:rsidRPr="00E86635" w:rsidRDefault="00572CAA" w:rsidP="00E86635">
      <w:pPr>
        <w:spacing w:before="100" w:beforeAutospacing="1" w:after="100" w:afterAutospacing="1" w:line="360" w:lineRule="auto"/>
        <w:jc w:val="both"/>
        <w:rPr>
          <w:rFonts w:ascii="Arial" w:eastAsia="Times New Roman" w:hAnsi="Arial" w:cs="Arial"/>
          <w:b/>
          <w:sz w:val="24"/>
          <w:szCs w:val="24"/>
          <w:lang w:val="en-GB" w:eastAsia="en-GB"/>
        </w:rPr>
      </w:pPr>
      <w:r w:rsidRPr="00E86635">
        <w:rPr>
          <w:rFonts w:ascii="Arial" w:eastAsia="Times New Roman" w:hAnsi="Arial" w:cs="Arial"/>
          <w:b/>
          <w:i/>
          <w:iCs/>
          <w:sz w:val="24"/>
          <w:szCs w:val="24"/>
          <w:lang w:val="en-GB" w:eastAsia="en-GB"/>
        </w:rPr>
        <w:t>Source: Researcher's synthesis based on Chapters 5 and 6.</w:t>
      </w:r>
    </w:p>
    <w:p w14:paraId="12A35962" w14:textId="71803A7B" w:rsidR="00764905" w:rsidRDefault="006B37AD" w:rsidP="00E2542F">
      <w:pPr>
        <w:spacing w:before="100" w:beforeAutospacing="1" w:after="100" w:afterAutospacing="1" w:line="360" w:lineRule="auto"/>
        <w:jc w:val="both"/>
        <w:rPr>
          <w:rFonts w:ascii="Times New Roman" w:eastAsia="Times New Roman" w:hAnsi="Times New Roman" w:cs="Times New Roman"/>
          <w:sz w:val="24"/>
          <w:szCs w:val="24"/>
          <w:lang w:val="en-GB" w:eastAsia="en-GB"/>
        </w:rPr>
      </w:pPr>
      <w:r w:rsidRPr="006B37AD">
        <w:rPr>
          <w:rFonts w:ascii="Arial" w:eastAsia="Times New Roman" w:hAnsi="Arial" w:cs="Arial"/>
          <w:sz w:val="24"/>
          <w:szCs w:val="24"/>
          <w:lang w:val="en-GB" w:eastAsia="en-GB"/>
        </w:rPr>
        <w:t>The strategy therefore creates a direct chain from evidence to ethical differentiation as the competitive basis, followed by focused and staged implementation</w:t>
      </w:r>
      <w:r w:rsidR="00572CAA" w:rsidRPr="00E86635">
        <w:rPr>
          <w:rFonts w:ascii="Arial" w:eastAsia="Times New Roman" w:hAnsi="Arial" w:cs="Arial"/>
          <w:sz w:val="24"/>
          <w:szCs w:val="24"/>
          <w:lang w:val="en-GB" w:eastAsia="en-GB"/>
        </w:rPr>
        <w:t xml:space="preserve">. Chapter 8 should translate the selected strategy into the Business Model Canvas, while subsequent marketing, operations, financial and risk planning should test whether the required capabilities and assumptions are commercially achievable. </w:t>
      </w:r>
    </w:p>
    <w:p w14:paraId="07647EA6" w14:textId="77777777" w:rsidR="0057579E" w:rsidRPr="00C7150E" w:rsidRDefault="0057579E" w:rsidP="00996042">
      <w:pPr>
        <w:pStyle w:val="Heading1"/>
        <w:jc w:val="center"/>
        <w:rPr>
          <w:rFonts w:eastAsia="Times New Roman"/>
          <w:lang w:val="en-GB" w:eastAsia="en-GB"/>
        </w:rPr>
      </w:pPr>
      <w:bookmarkStart w:id="74" w:name="_Toc240023645"/>
      <w:r w:rsidRPr="00C7150E">
        <w:rPr>
          <w:rFonts w:eastAsia="Times New Roman"/>
          <w:lang w:val="en-GB" w:eastAsia="en-GB"/>
        </w:rPr>
        <w:lastRenderedPageBreak/>
        <w:t>Chapter 8: Business Model Canvas</w:t>
      </w:r>
      <w:bookmarkEnd w:id="74"/>
    </w:p>
    <w:p w14:paraId="0DCF30FA" w14:textId="107B8F70" w:rsidR="0057579E" w:rsidRPr="00C7150E" w:rsidRDefault="0057579E" w:rsidP="00996042">
      <w:pPr>
        <w:pStyle w:val="Heading2"/>
        <w:rPr>
          <w:rFonts w:eastAsia="Times New Roman"/>
          <w:lang w:val="en-GB" w:eastAsia="en-GB"/>
        </w:rPr>
      </w:pPr>
      <w:bookmarkStart w:id="75" w:name="_Toc240023646"/>
      <w:r w:rsidRPr="00C7150E">
        <w:rPr>
          <w:rFonts w:eastAsia="Times New Roman"/>
          <w:lang w:val="en-GB" w:eastAsia="en-GB"/>
        </w:rPr>
        <w:t>8</w:t>
      </w:r>
      <w:r w:rsidR="00996042">
        <w:rPr>
          <w:rFonts w:eastAsia="Times New Roman"/>
          <w:lang w:val="en-GB" w:eastAsia="en-GB"/>
        </w:rPr>
        <w:t>.1 Model Overview and Alignment</w:t>
      </w:r>
      <w:bookmarkEnd w:id="75"/>
    </w:p>
    <w:p w14:paraId="0D090304" w14:textId="7DB24221" w:rsidR="0057579E" w:rsidRPr="00C7150E" w:rsidRDefault="00235792" w:rsidP="00C7150E">
      <w:pPr>
        <w:spacing w:before="100" w:beforeAutospacing="1" w:after="100" w:afterAutospacing="1" w:line="360" w:lineRule="auto"/>
        <w:jc w:val="both"/>
        <w:rPr>
          <w:rFonts w:ascii="Arial" w:eastAsia="Times New Roman" w:hAnsi="Arial" w:cs="Arial"/>
          <w:sz w:val="24"/>
          <w:szCs w:val="24"/>
          <w:lang w:val="en-GB" w:eastAsia="en-GB"/>
        </w:rPr>
      </w:pPr>
      <w:r w:rsidRPr="00235792">
        <w:rPr>
          <w:rFonts w:ascii="Arial" w:eastAsia="Times New Roman" w:hAnsi="Arial" w:cs="Arial"/>
          <w:sz w:val="24"/>
          <w:szCs w:val="24"/>
          <w:lang w:val="en-GB" w:eastAsia="en-GB"/>
        </w:rPr>
        <w:t xml:space="preserve">Business Model Canvas (BMC) is an explanation of how a business creates, delivers and captures value with nine interconnected parts: Customer Segments, Value Proposition, Channels, Customer Relationships, Revenue Streams, Key Resources, Key Activities, Key Partnerships and Cost Structure (Osterwalder and Pigneur, 2010). The BMC is the operational and business model for The Ethical Bean Coffee House that was arrived at by focusing the staged differentiation strategy identified in Chapter 7. </w:t>
      </w:r>
      <w:r w:rsidR="00F75133" w:rsidRPr="00F75133">
        <w:rPr>
          <w:rFonts w:ascii="Arial" w:eastAsia="Times New Roman" w:hAnsi="Arial" w:cs="Arial"/>
          <w:sz w:val="24"/>
          <w:szCs w:val="24"/>
          <w:lang w:val="en-GB" w:eastAsia="en-GB"/>
        </w:rPr>
        <w:t>The completed visual Business Model Ca</w:t>
      </w:r>
      <w:r w:rsidR="00F75133">
        <w:rPr>
          <w:rFonts w:ascii="Arial" w:eastAsia="Times New Roman" w:hAnsi="Arial" w:cs="Arial"/>
          <w:sz w:val="24"/>
          <w:szCs w:val="24"/>
          <w:lang w:val="en-GB" w:eastAsia="en-GB"/>
        </w:rPr>
        <w:t>nvas is presented in Appendix 8</w:t>
      </w:r>
      <w:r w:rsidR="00B93C09">
        <w:rPr>
          <w:rFonts w:ascii="Arial" w:eastAsia="Times New Roman" w:hAnsi="Arial" w:cs="Arial"/>
          <w:sz w:val="24"/>
          <w:szCs w:val="24"/>
          <w:lang w:val="en-GB" w:eastAsia="en-GB"/>
        </w:rPr>
        <w:t>.</w:t>
      </w:r>
    </w:p>
    <w:p w14:paraId="0B23F5C8" w14:textId="4E8B859F" w:rsidR="0057579E" w:rsidRPr="007C5C09" w:rsidRDefault="0057579E" w:rsidP="007C5C09">
      <w:pPr>
        <w:pStyle w:val="Heading2"/>
        <w:rPr>
          <w:rFonts w:eastAsia="Times New Roman"/>
          <w:lang w:val="en-GB" w:eastAsia="en-GB"/>
        </w:rPr>
      </w:pPr>
      <w:bookmarkStart w:id="76" w:name="_Toc240023647"/>
      <w:r w:rsidRPr="00C7150E">
        <w:rPr>
          <w:rFonts w:eastAsia="Times New Roman"/>
          <w:lang w:val="en-GB" w:eastAsia="en-GB"/>
        </w:rPr>
        <w:t>8.2 Customer Segments and Value Proposition</w:t>
      </w:r>
      <w:bookmarkEnd w:id="76"/>
    </w:p>
    <w:p w14:paraId="51044B2A" w14:textId="0CCF2567" w:rsidR="007C5C09" w:rsidRPr="007C5C09" w:rsidRDefault="007C5C09" w:rsidP="007C5C09">
      <w:pPr>
        <w:spacing w:before="100" w:beforeAutospacing="1" w:after="100" w:afterAutospacing="1" w:line="360" w:lineRule="auto"/>
        <w:jc w:val="both"/>
        <w:rPr>
          <w:rFonts w:ascii="Arial" w:eastAsia="Times New Roman" w:hAnsi="Arial" w:cs="Arial"/>
          <w:sz w:val="24"/>
          <w:szCs w:val="24"/>
          <w:lang w:val="en-GB" w:eastAsia="en-GB"/>
        </w:rPr>
      </w:pPr>
      <w:r w:rsidRPr="007C5C09">
        <w:rPr>
          <w:rFonts w:ascii="Arial" w:eastAsia="Times New Roman" w:hAnsi="Arial" w:cs="Arial"/>
          <w:sz w:val="24"/>
          <w:szCs w:val="24"/>
          <w:lang w:val="en-GB" w:eastAsia="en-GB"/>
        </w:rPr>
        <w:t>The key customer group will be those who are conscious of their ethics and the specialty-coffee shopper and urban professionals in and around Monmouth Street, Covent Garden. These customers should appreciate the quality of their coffee, convenience of service, fun and enjoyable hospitality, and responsible consumption. The second group of visitors is people visiting Covent Garden in search of a good coffee and café. This prioritisation aligns with data indicating specialty coffee, personalised hospitality and café ambience are still significant players in the UK independent coffee-shop mark</w:t>
      </w:r>
      <w:r>
        <w:rPr>
          <w:rFonts w:ascii="Arial" w:eastAsia="Times New Roman" w:hAnsi="Arial" w:cs="Arial"/>
          <w:sz w:val="24"/>
          <w:szCs w:val="24"/>
          <w:lang w:val="en-GB" w:eastAsia="en-GB"/>
        </w:rPr>
        <w:t>et (World Coffee Portal, 2026).</w:t>
      </w:r>
    </w:p>
    <w:p w14:paraId="3EF073F9" w14:textId="2FDDB566" w:rsidR="0057579E" w:rsidRPr="00C7150E" w:rsidRDefault="007C5C09" w:rsidP="00C7150E">
      <w:pPr>
        <w:spacing w:before="100" w:beforeAutospacing="1" w:after="100" w:afterAutospacing="1" w:line="360" w:lineRule="auto"/>
        <w:jc w:val="both"/>
        <w:rPr>
          <w:rFonts w:ascii="Arial" w:eastAsia="Times New Roman" w:hAnsi="Arial" w:cs="Arial"/>
          <w:sz w:val="24"/>
          <w:szCs w:val="24"/>
          <w:lang w:val="en-GB" w:eastAsia="en-GB"/>
        </w:rPr>
      </w:pPr>
      <w:r w:rsidRPr="007C5C09">
        <w:rPr>
          <w:rFonts w:ascii="Arial" w:eastAsia="Times New Roman" w:hAnsi="Arial" w:cs="Arial"/>
          <w:sz w:val="24"/>
          <w:szCs w:val="24"/>
          <w:lang w:val="en-GB" w:eastAsia="en-GB"/>
        </w:rPr>
        <w:t xml:space="preserve">The value proposition is: specialty quality coffee, ethical sourcing, sourcing transparency, sustainable practices and personalised service. The potential to increase the price consumers may be willing to pay for sustainable coffee has been found, yet the extent to which this willingness to pay is demonstrated differs across consumer segments (Fuller and Grebitus, 2023; Abdu and Mutuku, 2021). The proposition thus caters to the functional aspects (quality, convenience and service) as well as to the ethical and experiential aspects. </w:t>
      </w:r>
      <w:r w:rsidR="004B56A6" w:rsidRPr="004B56A6">
        <w:rPr>
          <w:rFonts w:ascii="Arial" w:eastAsia="Times New Roman" w:hAnsi="Arial" w:cs="Arial"/>
          <w:sz w:val="24"/>
          <w:szCs w:val="24"/>
          <w:lang w:val="en-GB" w:eastAsia="en-GB"/>
        </w:rPr>
        <w:t>The project will seek to make responsible sourcing and sustainability visible within the customer journey, supporting a clearer ethical proposition than conventional mass-market alternatives</w:t>
      </w:r>
      <w:r w:rsidRPr="007C5C09">
        <w:rPr>
          <w:rFonts w:ascii="Arial" w:eastAsia="Times New Roman" w:hAnsi="Arial" w:cs="Arial"/>
          <w:sz w:val="24"/>
          <w:szCs w:val="24"/>
          <w:lang w:val="en-GB" w:eastAsia="en-GB"/>
        </w:rPr>
        <w:t>. Ethical positioning, however, is not enough to stand out as a specialty as there are well-known specialty players that also highlight responsible sourcing. It is therefore the quality, traceability, sustainability, and personalised hospitality that is the key to the competitive difference.</w:t>
      </w:r>
    </w:p>
    <w:p w14:paraId="2C2A77AE" w14:textId="21A4AA67" w:rsidR="0057579E" w:rsidRPr="007C5C09" w:rsidRDefault="0057579E" w:rsidP="007C5C09">
      <w:pPr>
        <w:pStyle w:val="Heading2"/>
        <w:rPr>
          <w:rFonts w:eastAsia="Times New Roman"/>
          <w:lang w:val="en-GB" w:eastAsia="en-GB"/>
        </w:rPr>
      </w:pPr>
      <w:bookmarkStart w:id="77" w:name="_Toc240023648"/>
      <w:r w:rsidRPr="00C7150E">
        <w:rPr>
          <w:rFonts w:eastAsia="Times New Roman"/>
          <w:lang w:val="en-GB" w:eastAsia="en-GB"/>
        </w:rPr>
        <w:lastRenderedPageBreak/>
        <w:t>8.3 Channels and Customer Relationships</w:t>
      </w:r>
      <w:bookmarkEnd w:id="77"/>
    </w:p>
    <w:p w14:paraId="6EB09FD2" w14:textId="0980B058" w:rsidR="007C5C09" w:rsidRPr="007C5C09" w:rsidRDefault="007C5C09" w:rsidP="007C5C09">
      <w:pPr>
        <w:spacing w:before="100" w:beforeAutospacing="1" w:after="100" w:afterAutospacing="1" w:line="360" w:lineRule="auto"/>
        <w:jc w:val="both"/>
        <w:rPr>
          <w:rFonts w:ascii="Arial" w:eastAsia="Times New Roman" w:hAnsi="Arial" w:cs="Arial"/>
          <w:sz w:val="24"/>
          <w:szCs w:val="24"/>
          <w:lang w:val="en-GB" w:eastAsia="en-GB"/>
        </w:rPr>
      </w:pPr>
      <w:r w:rsidRPr="007C5C09">
        <w:rPr>
          <w:rFonts w:ascii="Arial" w:eastAsia="Times New Roman" w:hAnsi="Arial" w:cs="Arial"/>
          <w:sz w:val="24"/>
          <w:szCs w:val="24"/>
          <w:lang w:val="en-GB" w:eastAsia="en-GB"/>
        </w:rPr>
        <w:t xml:space="preserve">The principal channel will be the offline café, where people will get to experience the product, service and brand. The website and social media will enable awareness, menus discovery, location and customer engagement. </w:t>
      </w:r>
      <w:r w:rsidR="00495D09" w:rsidRPr="00495D09">
        <w:rPr>
          <w:rFonts w:ascii="Arial" w:eastAsia="Times New Roman" w:hAnsi="Arial" w:cs="Arial"/>
          <w:sz w:val="24"/>
          <w:szCs w:val="24"/>
          <w:lang w:val="en-GB" w:eastAsia="en-GB"/>
        </w:rPr>
        <w:t>Where commercially feasible, direct digital ordering can support convenience and repeat purchases.</w:t>
      </w:r>
    </w:p>
    <w:p w14:paraId="6037566F" w14:textId="5B51C326" w:rsidR="0057579E" w:rsidRPr="00C7150E" w:rsidRDefault="007C5C09" w:rsidP="00C7150E">
      <w:pPr>
        <w:spacing w:before="100" w:beforeAutospacing="1" w:after="100" w:afterAutospacing="1" w:line="360" w:lineRule="auto"/>
        <w:jc w:val="both"/>
        <w:rPr>
          <w:rFonts w:ascii="Arial" w:eastAsia="Times New Roman" w:hAnsi="Arial" w:cs="Arial"/>
          <w:sz w:val="24"/>
          <w:szCs w:val="24"/>
          <w:lang w:val="en-GB" w:eastAsia="en-GB"/>
        </w:rPr>
      </w:pPr>
      <w:r w:rsidRPr="007C5C09">
        <w:rPr>
          <w:rFonts w:ascii="Arial" w:eastAsia="Times New Roman" w:hAnsi="Arial" w:cs="Arial"/>
          <w:sz w:val="24"/>
          <w:szCs w:val="24"/>
          <w:lang w:val="en-GB" w:eastAsia="en-GB"/>
        </w:rPr>
        <w:t>Customer relations will be a mix of personal support, self-service and digital interaction. Employees who are trained will be able to offer personalised service and product advice, and loyalty schemes, such as feedback and social-media communication, will help to keep the customer. Feedback/complaints by customers will be tracked to ensure that service is better and repeat purchases are facilitated. Data concerning customers gathered during digital or loyalty operations must be handled in a responsible and compliant way with regard to privacy.</w:t>
      </w:r>
    </w:p>
    <w:p w14:paraId="64F970BD" w14:textId="12CBF997" w:rsidR="0057579E" w:rsidRPr="00C7150E" w:rsidRDefault="0057579E" w:rsidP="00C04AA0">
      <w:pPr>
        <w:pStyle w:val="Heading2"/>
        <w:rPr>
          <w:rFonts w:eastAsia="Times New Roman"/>
          <w:lang w:val="en-GB" w:eastAsia="en-GB"/>
        </w:rPr>
      </w:pPr>
      <w:bookmarkStart w:id="78" w:name="_Toc240023649"/>
      <w:r w:rsidRPr="00C7150E">
        <w:rPr>
          <w:rFonts w:eastAsia="Times New Roman"/>
          <w:lang w:val="en-GB" w:eastAsia="en-GB"/>
        </w:rPr>
        <w:t>8.4 Revenue Streams and Cost Structu</w:t>
      </w:r>
      <w:r w:rsidR="00741EE0">
        <w:rPr>
          <w:rFonts w:eastAsia="Times New Roman"/>
          <w:lang w:val="en-GB" w:eastAsia="en-GB"/>
        </w:rPr>
        <w:t>re</w:t>
      </w:r>
      <w:bookmarkEnd w:id="78"/>
    </w:p>
    <w:p w14:paraId="71F2994E" w14:textId="6B45CC64" w:rsidR="00C04AA0" w:rsidRPr="00C04AA0" w:rsidRDefault="00C04AA0" w:rsidP="00C04AA0">
      <w:pPr>
        <w:spacing w:before="100" w:beforeAutospacing="1" w:after="100" w:afterAutospacing="1" w:line="360" w:lineRule="auto"/>
        <w:jc w:val="both"/>
        <w:rPr>
          <w:rFonts w:ascii="Arial" w:eastAsia="Times New Roman" w:hAnsi="Arial" w:cs="Arial"/>
          <w:sz w:val="24"/>
          <w:szCs w:val="24"/>
          <w:lang w:val="en-GB" w:eastAsia="en-GB"/>
        </w:rPr>
      </w:pPr>
      <w:r w:rsidRPr="00C04AA0">
        <w:rPr>
          <w:rFonts w:ascii="Arial" w:eastAsia="Times New Roman" w:hAnsi="Arial" w:cs="Arial"/>
          <w:sz w:val="24"/>
          <w:szCs w:val="24"/>
          <w:lang w:val="en-GB" w:eastAsia="en-GB"/>
        </w:rPr>
        <w:t>In-store sales of specialty coffee and other drinks/drinks will be the main source of income with food sales acting as the secondary income stream. Coffee beans and some complementary products are available to provide a secondary income. Revenue will thus primarily be based on transactions and will come from paying customers per transaction or per bundled offer. Prices should be premium, but attainable, and need to be compared to local competitors; don't presume customers would auto</w:t>
      </w:r>
      <w:r>
        <w:rPr>
          <w:rFonts w:ascii="Arial" w:eastAsia="Times New Roman" w:hAnsi="Arial" w:cs="Arial"/>
          <w:sz w:val="24"/>
          <w:szCs w:val="24"/>
          <w:lang w:val="en-GB" w:eastAsia="en-GB"/>
        </w:rPr>
        <w:t>matically pay the higher price.</w:t>
      </w:r>
    </w:p>
    <w:p w14:paraId="41127D33" w14:textId="2CBF3BA7" w:rsidR="0057579E" w:rsidRPr="00C7150E" w:rsidRDefault="00C04AA0" w:rsidP="00C7150E">
      <w:pPr>
        <w:spacing w:before="100" w:beforeAutospacing="1" w:after="100" w:afterAutospacing="1" w:line="360" w:lineRule="auto"/>
        <w:jc w:val="both"/>
        <w:rPr>
          <w:rFonts w:ascii="Arial" w:eastAsia="Times New Roman" w:hAnsi="Arial" w:cs="Arial"/>
          <w:sz w:val="24"/>
          <w:szCs w:val="24"/>
          <w:lang w:val="en-GB" w:eastAsia="en-GB"/>
        </w:rPr>
      </w:pPr>
      <w:r w:rsidRPr="00C04AA0">
        <w:rPr>
          <w:rFonts w:ascii="Arial" w:eastAsia="Times New Roman" w:hAnsi="Arial" w:cs="Arial"/>
          <w:sz w:val="24"/>
          <w:szCs w:val="24"/>
          <w:lang w:val="en-GB" w:eastAsia="en-GB"/>
        </w:rPr>
        <w:t xml:space="preserve">These are the major costs that are fixed such as premises, staff, insurance, licences, software and professional services. Variable costs are the costs of coffee, milk, food ingredients, packaging and payment charges. Other expenses include equipment, training, marketing and sustainability programs. Independent coffee shops are more likely to be subjected to higher costs as they do not benefit from the benefits of scale that larger chains can enjoy (World Coffee Portal, 2026). </w:t>
      </w:r>
    </w:p>
    <w:p w14:paraId="7A2DF3ED" w14:textId="264662CA" w:rsidR="0057579E" w:rsidRPr="00D44CCC" w:rsidRDefault="0057579E" w:rsidP="00D44CCC">
      <w:pPr>
        <w:pStyle w:val="Heading2"/>
        <w:rPr>
          <w:rFonts w:eastAsia="Times New Roman"/>
          <w:lang w:val="en-GB" w:eastAsia="en-GB"/>
        </w:rPr>
      </w:pPr>
      <w:bookmarkStart w:id="79" w:name="_Toc240023650"/>
      <w:r w:rsidRPr="00C7150E">
        <w:rPr>
          <w:rFonts w:eastAsia="Times New Roman"/>
          <w:lang w:val="en-GB" w:eastAsia="en-GB"/>
        </w:rPr>
        <w:t>8.5 Key Resources, Activities and Partnerships</w:t>
      </w:r>
      <w:bookmarkEnd w:id="79"/>
    </w:p>
    <w:p w14:paraId="335A6BE5" w14:textId="68704969" w:rsidR="00D44CCC" w:rsidRPr="00D44CCC" w:rsidRDefault="00194468" w:rsidP="00D44CCC">
      <w:pPr>
        <w:spacing w:before="100" w:beforeAutospacing="1" w:after="100" w:afterAutospacing="1" w:line="360" w:lineRule="auto"/>
        <w:jc w:val="both"/>
        <w:rPr>
          <w:rFonts w:ascii="Arial" w:eastAsia="Times New Roman" w:hAnsi="Arial" w:cs="Arial"/>
          <w:sz w:val="24"/>
          <w:szCs w:val="24"/>
          <w:lang w:val="en-GB" w:eastAsia="en-GB"/>
        </w:rPr>
      </w:pPr>
      <w:r w:rsidRPr="00194468">
        <w:rPr>
          <w:rFonts w:ascii="Arial" w:eastAsia="Times New Roman" w:hAnsi="Arial" w:cs="Arial"/>
          <w:sz w:val="24"/>
          <w:szCs w:val="24"/>
          <w:lang w:val="en-GB" w:eastAsia="en-GB"/>
        </w:rPr>
        <w:t xml:space="preserve">Key resources will include the Covent Garden location, professional coffee equipment, trained staff, working capital, brand identity, digital/POS systems and, once developed, </w:t>
      </w:r>
      <w:r w:rsidRPr="00194468">
        <w:rPr>
          <w:rFonts w:ascii="Arial" w:eastAsia="Times New Roman" w:hAnsi="Arial" w:cs="Arial"/>
          <w:sz w:val="24"/>
          <w:szCs w:val="24"/>
          <w:lang w:val="en-GB" w:eastAsia="en-GB"/>
        </w:rPr>
        <w:lastRenderedPageBreak/>
        <w:t>credible relationships with ethical suppliers</w:t>
      </w:r>
      <w:r w:rsidR="00D44CCC" w:rsidRPr="00D44CCC">
        <w:rPr>
          <w:rFonts w:ascii="Arial" w:eastAsia="Times New Roman" w:hAnsi="Arial" w:cs="Arial"/>
          <w:sz w:val="24"/>
          <w:szCs w:val="24"/>
          <w:lang w:val="en-GB" w:eastAsia="en-GB"/>
        </w:rPr>
        <w:t>. The premise and the trained staff are so crucial as the strategy relies on an experience-driven proposition. Ethical supplier relationships are the substantiation evidence needed to support sourcing claims, and working capital is required to cover rent, wages and inventory costs until the business has built a trading history. Most of these resources will have to be purcha</w:t>
      </w:r>
      <w:r w:rsidR="00D44CCC">
        <w:rPr>
          <w:rFonts w:ascii="Arial" w:eastAsia="Times New Roman" w:hAnsi="Arial" w:cs="Arial"/>
          <w:sz w:val="24"/>
          <w:szCs w:val="24"/>
          <w:lang w:val="en-GB" w:eastAsia="en-GB"/>
        </w:rPr>
        <w:t>sed or created prior to launch.</w:t>
      </w:r>
    </w:p>
    <w:p w14:paraId="25769AFC" w14:textId="33E4DED9" w:rsidR="0057579E" w:rsidRPr="00C7150E" w:rsidRDefault="00D44CCC" w:rsidP="00C7150E">
      <w:pPr>
        <w:spacing w:before="100" w:beforeAutospacing="1" w:after="100" w:afterAutospacing="1" w:line="360" w:lineRule="auto"/>
        <w:jc w:val="both"/>
        <w:rPr>
          <w:rFonts w:ascii="Arial" w:eastAsia="Times New Roman" w:hAnsi="Arial" w:cs="Arial"/>
          <w:sz w:val="24"/>
          <w:szCs w:val="24"/>
          <w:lang w:val="en-GB" w:eastAsia="en-GB"/>
        </w:rPr>
      </w:pPr>
      <w:r w:rsidRPr="00D44CCC">
        <w:rPr>
          <w:rFonts w:ascii="Arial" w:eastAsia="Times New Roman" w:hAnsi="Arial" w:cs="Arial"/>
          <w:sz w:val="24"/>
          <w:szCs w:val="24"/>
          <w:lang w:val="en-GB" w:eastAsia="en-GB"/>
        </w:rPr>
        <w:t>Ethical sourcing and supplier verification, coffee preparation and quality control, customer service, inventory management, waste reduction, digital engagement and performance monitoring are key activities. These activities are directly linked to the value proposition and revenue model. Coffee consistency will need to be standardised, with staff training, and ethical positioning will call for proper records of sourcing and correct c</w:t>
      </w:r>
      <w:r>
        <w:rPr>
          <w:rFonts w:ascii="Arial" w:eastAsia="Times New Roman" w:hAnsi="Arial" w:cs="Arial"/>
          <w:sz w:val="24"/>
          <w:szCs w:val="24"/>
          <w:lang w:val="en-GB" w:eastAsia="en-GB"/>
        </w:rPr>
        <w:t>ommunication with the customer.</w:t>
      </w:r>
      <w:r w:rsidR="004809C8">
        <w:rPr>
          <w:rFonts w:ascii="Arial" w:eastAsia="Times New Roman" w:hAnsi="Arial" w:cs="Arial"/>
          <w:sz w:val="24"/>
          <w:szCs w:val="24"/>
          <w:lang w:val="en-GB" w:eastAsia="en-GB"/>
        </w:rPr>
        <w:t xml:space="preserve"> </w:t>
      </w:r>
      <w:r w:rsidRPr="00D44CCC">
        <w:rPr>
          <w:rFonts w:ascii="Arial" w:eastAsia="Times New Roman" w:hAnsi="Arial" w:cs="Arial"/>
          <w:sz w:val="24"/>
          <w:szCs w:val="24"/>
          <w:lang w:val="en-GB" w:eastAsia="en-GB"/>
        </w:rPr>
        <w:t xml:space="preserve">Some key partners include selected roasters or producers of coffee, food suppliers, sustainability and waste-management partners, and payment or technology providers. Diversifying suppliers can help mitigate against reliance on a single source and help buffer against availability, quality and price issues. </w:t>
      </w:r>
    </w:p>
    <w:p w14:paraId="5F55BDDE" w14:textId="2D861778" w:rsidR="0057579E" w:rsidRPr="00C7150E" w:rsidRDefault="0057579E" w:rsidP="00BE3014">
      <w:pPr>
        <w:pStyle w:val="Heading2"/>
        <w:rPr>
          <w:rFonts w:eastAsia="Times New Roman"/>
          <w:lang w:val="en-GB" w:eastAsia="en-GB"/>
        </w:rPr>
      </w:pPr>
      <w:bookmarkStart w:id="80" w:name="_Toc240023651"/>
      <w:r w:rsidRPr="00C7150E">
        <w:rPr>
          <w:rFonts w:eastAsia="Times New Roman"/>
          <w:lang w:val="en-GB" w:eastAsia="en-GB"/>
        </w:rPr>
        <w:t>8.6 Integrat</w:t>
      </w:r>
      <w:r w:rsidR="00573EAA">
        <w:rPr>
          <w:rFonts w:eastAsia="Times New Roman"/>
          <w:lang w:val="en-GB" w:eastAsia="en-GB"/>
        </w:rPr>
        <w:t>ion, Assumptions and Conclusion</w:t>
      </w:r>
      <w:bookmarkEnd w:id="80"/>
    </w:p>
    <w:p w14:paraId="651045A4" w14:textId="2DC7D7D9" w:rsidR="00BE3014" w:rsidRPr="00BE3014" w:rsidRDefault="00BE3014" w:rsidP="00BE3014">
      <w:pPr>
        <w:spacing w:before="100" w:beforeAutospacing="1" w:after="100" w:afterAutospacing="1" w:line="360" w:lineRule="auto"/>
        <w:jc w:val="both"/>
        <w:rPr>
          <w:rFonts w:ascii="Arial" w:eastAsia="Times New Roman" w:hAnsi="Arial" w:cs="Arial"/>
          <w:sz w:val="24"/>
          <w:szCs w:val="24"/>
          <w:lang w:val="en-GB" w:eastAsia="en-GB"/>
        </w:rPr>
      </w:pPr>
      <w:r w:rsidRPr="00BE3014">
        <w:rPr>
          <w:rFonts w:ascii="Arial" w:eastAsia="Times New Roman" w:hAnsi="Arial" w:cs="Arial"/>
          <w:sz w:val="24"/>
          <w:szCs w:val="24"/>
          <w:lang w:val="en-GB" w:eastAsia="en-GB"/>
        </w:rPr>
        <w:t>The nine components are part of a whole: the value proposition dictates the channels, relationships, resources and activities needed; partnerships enable delivery; the revenue from beverages, foods and retailing should offset the cost structure. This helps to bring in direct alignment with focused staged differe</w:t>
      </w:r>
      <w:r>
        <w:rPr>
          <w:rFonts w:ascii="Arial" w:eastAsia="Times New Roman" w:hAnsi="Arial" w:cs="Arial"/>
          <w:sz w:val="24"/>
          <w:szCs w:val="24"/>
          <w:lang w:val="en-GB" w:eastAsia="en-GB"/>
        </w:rPr>
        <w:t>ntiation outlined in Chapter 7.</w:t>
      </w:r>
    </w:p>
    <w:p w14:paraId="531E98BD" w14:textId="135BDB3C" w:rsidR="0057579E" w:rsidRDefault="00BE3014" w:rsidP="00BE3014">
      <w:pPr>
        <w:spacing w:before="100" w:beforeAutospacing="1" w:after="100" w:afterAutospacing="1" w:line="360" w:lineRule="auto"/>
        <w:jc w:val="both"/>
        <w:rPr>
          <w:rFonts w:ascii="Arial" w:eastAsia="Times New Roman" w:hAnsi="Arial" w:cs="Arial"/>
          <w:sz w:val="24"/>
          <w:szCs w:val="24"/>
          <w:lang w:val="en-GB" w:eastAsia="en-GB"/>
        </w:rPr>
      </w:pPr>
      <w:r w:rsidRPr="00BE3014">
        <w:rPr>
          <w:rFonts w:ascii="Arial" w:eastAsia="Times New Roman" w:hAnsi="Arial" w:cs="Arial"/>
          <w:sz w:val="24"/>
          <w:szCs w:val="24"/>
          <w:lang w:val="en-GB" w:eastAsia="en-GB"/>
        </w:rPr>
        <w:t xml:space="preserve">The model has some assumptions that need to be validated, however. These include whether or not customers at Covent Garden are willing to pay extra for ethical and specialty characteristics and whether responsible sourcing is achievable without the unnecessary increase in prices. These assumptions would need to be validated with supplier quotes, competitor price checking, early sales information, repeat purchases and gross-margin tracking. </w:t>
      </w:r>
      <w:r w:rsidR="00B205B6" w:rsidRPr="00B205B6">
        <w:rPr>
          <w:rFonts w:ascii="Arial" w:eastAsia="Times New Roman" w:hAnsi="Arial" w:cs="Arial"/>
          <w:sz w:val="24"/>
          <w:szCs w:val="24"/>
          <w:lang w:val="en-GB" w:eastAsia="en-GB"/>
        </w:rPr>
        <w:t>The BMC should therefore be treated as a testable business model rather than a fixed plan, with the subsequent marketing, operational and financial chapters translating its assumptions into measurable implementation requirements</w:t>
      </w:r>
      <w:r w:rsidR="0057579E" w:rsidRPr="00C7150E">
        <w:rPr>
          <w:rFonts w:ascii="Arial" w:eastAsia="Times New Roman" w:hAnsi="Arial" w:cs="Arial"/>
          <w:sz w:val="24"/>
          <w:szCs w:val="24"/>
          <w:lang w:val="en-GB" w:eastAsia="en-GB"/>
        </w:rPr>
        <w:t>.</w:t>
      </w:r>
    </w:p>
    <w:p w14:paraId="0BB973FF" w14:textId="0F5E4592" w:rsidR="00A1593B" w:rsidRDefault="00A1593B" w:rsidP="00BE3014">
      <w:pPr>
        <w:spacing w:before="100" w:beforeAutospacing="1" w:after="100" w:afterAutospacing="1" w:line="360" w:lineRule="auto"/>
        <w:jc w:val="both"/>
        <w:rPr>
          <w:rFonts w:ascii="Arial" w:eastAsia="Times New Roman" w:hAnsi="Arial" w:cs="Arial"/>
          <w:sz w:val="24"/>
          <w:szCs w:val="24"/>
          <w:lang w:val="en-GB" w:eastAsia="en-GB"/>
        </w:rPr>
      </w:pPr>
    </w:p>
    <w:p w14:paraId="0D6354EB" w14:textId="77777777" w:rsidR="00B2409B" w:rsidRPr="00B2409B" w:rsidRDefault="00B2409B" w:rsidP="00C35696">
      <w:pPr>
        <w:pStyle w:val="Heading1"/>
        <w:jc w:val="center"/>
        <w:rPr>
          <w:rFonts w:eastAsia="Times New Roman"/>
          <w:lang w:val="en-GB" w:eastAsia="en-GB"/>
        </w:rPr>
      </w:pPr>
      <w:bookmarkStart w:id="81" w:name="_Toc240023652"/>
      <w:r w:rsidRPr="00B2409B">
        <w:rPr>
          <w:rFonts w:eastAsia="Times New Roman"/>
          <w:lang w:val="en-GB" w:eastAsia="en-GB"/>
        </w:rPr>
        <w:t>Chapter 9: Financial, Marketing and Sales, and Human Capital Management Plan</w:t>
      </w:r>
      <w:bookmarkEnd w:id="81"/>
    </w:p>
    <w:p w14:paraId="1DA57D3F" w14:textId="53E038CD" w:rsidR="00B2409B" w:rsidRPr="00B2409B" w:rsidRDefault="0038379F" w:rsidP="00C35696">
      <w:pPr>
        <w:pStyle w:val="Heading2"/>
        <w:rPr>
          <w:rFonts w:eastAsia="Times New Roman"/>
          <w:lang w:val="en-GB" w:eastAsia="en-GB"/>
        </w:rPr>
      </w:pPr>
      <w:bookmarkStart w:id="82" w:name="_Toc240023653"/>
      <w:r>
        <w:rPr>
          <w:rFonts w:eastAsia="Times New Roman"/>
          <w:lang w:val="en-GB" w:eastAsia="en-GB"/>
        </w:rPr>
        <w:t>9.1 Integrated Plan Overview</w:t>
      </w:r>
      <w:bookmarkEnd w:id="82"/>
    </w:p>
    <w:p w14:paraId="5E5B2F5E" w14:textId="6C85EFB5" w:rsidR="00C35696" w:rsidRPr="00C35696" w:rsidRDefault="00C35696" w:rsidP="00C35696">
      <w:pPr>
        <w:spacing w:before="100" w:beforeAutospacing="1" w:after="100" w:afterAutospacing="1" w:line="360" w:lineRule="auto"/>
        <w:jc w:val="both"/>
        <w:rPr>
          <w:rFonts w:ascii="Arial" w:eastAsia="Times New Roman" w:hAnsi="Arial" w:cs="Arial"/>
          <w:sz w:val="24"/>
          <w:szCs w:val="24"/>
          <w:lang w:val="en-GB" w:eastAsia="en-GB"/>
        </w:rPr>
      </w:pPr>
      <w:r w:rsidRPr="00C35696">
        <w:rPr>
          <w:rFonts w:ascii="Arial" w:eastAsia="Times New Roman" w:hAnsi="Arial" w:cs="Arial"/>
          <w:sz w:val="24"/>
          <w:szCs w:val="24"/>
          <w:lang w:val="en-GB" w:eastAsia="en-GB"/>
        </w:rPr>
        <w:t xml:space="preserve">This chapter is the conversion of the market opportunity, competitive environment, focused staged differentiation strategy and Business Model Canvas developed in Chapters 5-8 into an integrated functional plan for The Ethical Bean Coffee House (TEBC). The main idea is that all financial, marketing, sales and human-capital decisions should be one. The model proposes to appeal to an audience of ethically-minded specialty-foe coffee drinkers and city professionals in and around Monmouth Street, Covent Garden, with selected visitors and local residents. The business will differentiate on specialty coffee quality, credible transparency around sourcing, sustainability and personal service at an accessible-premium price point. The Value Creation, Delivery and Financial Viability (Osterwalder and Pigneur, 2010) is the connection between value creation and value delivery and the financial viability. </w:t>
      </w:r>
    </w:p>
    <w:p w14:paraId="6B350E60" w14:textId="77777777" w:rsidR="00C35696" w:rsidRPr="00C35696" w:rsidRDefault="00C35696" w:rsidP="00C35696">
      <w:pPr>
        <w:pStyle w:val="Heading2"/>
        <w:rPr>
          <w:rFonts w:eastAsia="Times New Roman"/>
          <w:lang w:val="en-GB" w:eastAsia="en-GB"/>
        </w:rPr>
      </w:pPr>
      <w:bookmarkStart w:id="83" w:name="_Toc240023654"/>
      <w:r w:rsidRPr="00C35696">
        <w:rPr>
          <w:rFonts w:eastAsia="Times New Roman"/>
          <w:lang w:val="en-GB" w:eastAsia="en-GB"/>
        </w:rPr>
        <w:t>9.2 Financial Plan</w:t>
      </w:r>
      <w:bookmarkEnd w:id="83"/>
    </w:p>
    <w:p w14:paraId="6D7561EC" w14:textId="0149C3EF" w:rsidR="00C35696" w:rsidRPr="00C35696" w:rsidRDefault="00665C21" w:rsidP="00665C21">
      <w:pPr>
        <w:pStyle w:val="Heading3"/>
        <w:rPr>
          <w:rFonts w:eastAsia="Times New Roman"/>
          <w:lang w:val="en-GB" w:eastAsia="en-GB"/>
        </w:rPr>
      </w:pPr>
      <w:bookmarkStart w:id="84" w:name="_Toc240023655"/>
      <w:r>
        <w:rPr>
          <w:rFonts w:eastAsia="Times New Roman"/>
          <w:lang w:val="en-GB" w:eastAsia="en-GB"/>
        </w:rPr>
        <w:t>9.2.1 Economic</w:t>
      </w:r>
      <w:r w:rsidR="00C35696" w:rsidRPr="00C35696">
        <w:rPr>
          <w:rFonts w:eastAsia="Times New Roman"/>
          <w:lang w:val="en-GB" w:eastAsia="en-GB"/>
        </w:rPr>
        <w:t xml:space="preserve"> assumptions and business model</w:t>
      </w:r>
      <w:bookmarkEnd w:id="84"/>
    </w:p>
    <w:p w14:paraId="4C8B3DB9" w14:textId="220FAAF2" w:rsidR="00B2409B" w:rsidRPr="00B2409B" w:rsidRDefault="00C35696" w:rsidP="00C35696">
      <w:pPr>
        <w:spacing w:before="100" w:beforeAutospacing="1" w:after="100" w:afterAutospacing="1" w:line="360" w:lineRule="auto"/>
        <w:jc w:val="both"/>
        <w:rPr>
          <w:rFonts w:ascii="Arial" w:eastAsia="Times New Roman" w:hAnsi="Arial" w:cs="Arial"/>
          <w:sz w:val="24"/>
          <w:szCs w:val="24"/>
          <w:lang w:val="en-GB" w:eastAsia="en-GB"/>
        </w:rPr>
      </w:pPr>
      <w:r w:rsidRPr="00C35696">
        <w:rPr>
          <w:rFonts w:ascii="Arial" w:eastAsia="Times New Roman" w:hAnsi="Arial" w:cs="Arial"/>
          <w:sz w:val="24"/>
          <w:szCs w:val="24"/>
          <w:lang w:val="en-GB" w:eastAsia="en-GB"/>
        </w:rPr>
        <w:t>The financial model is bottom up, rather than based on an unbacked percentage of the broader Covent Garden market. This corresponds to a revenue that is based on customers, transactions, prices, capacity and timing. The key planning assumptions are summarised below</w:t>
      </w:r>
      <w:r>
        <w:rPr>
          <w:rFonts w:ascii="Arial" w:eastAsia="Times New Roman" w:hAnsi="Arial" w:cs="Arial"/>
          <w:sz w:val="24"/>
          <w:szCs w:val="24"/>
          <w:lang w:val="en-GB" w:eastAsia="en-GB"/>
        </w:rPr>
        <w:t>.</w:t>
      </w:r>
    </w:p>
    <w:p w14:paraId="3198F995" w14:textId="7BD95C22" w:rsidR="00C35696" w:rsidRPr="00C35696" w:rsidRDefault="00C35696" w:rsidP="00C35696">
      <w:pPr>
        <w:pStyle w:val="Caption"/>
        <w:keepNext/>
        <w:jc w:val="both"/>
        <w:rPr>
          <w:rFonts w:ascii="Arial" w:hAnsi="Arial" w:cs="Arial"/>
          <w:sz w:val="24"/>
        </w:rPr>
      </w:pPr>
      <w:bookmarkStart w:id="85" w:name="_Toc240023701"/>
      <w:r w:rsidRPr="00C35696">
        <w:rPr>
          <w:rFonts w:ascii="Arial" w:hAnsi="Arial" w:cs="Arial"/>
          <w:sz w:val="24"/>
        </w:rPr>
        <w:t xml:space="preserve">Table </w:t>
      </w:r>
      <w:r w:rsidRPr="00C35696">
        <w:rPr>
          <w:rFonts w:ascii="Arial" w:hAnsi="Arial" w:cs="Arial"/>
          <w:sz w:val="24"/>
        </w:rPr>
        <w:fldChar w:fldCharType="begin"/>
      </w:r>
      <w:r w:rsidRPr="00C35696">
        <w:rPr>
          <w:rFonts w:ascii="Arial" w:hAnsi="Arial" w:cs="Arial"/>
          <w:sz w:val="24"/>
        </w:rPr>
        <w:instrText xml:space="preserve"> SEQ Table \* ARABIC </w:instrText>
      </w:r>
      <w:r w:rsidRPr="00C35696">
        <w:rPr>
          <w:rFonts w:ascii="Arial" w:hAnsi="Arial" w:cs="Arial"/>
          <w:sz w:val="24"/>
        </w:rPr>
        <w:fldChar w:fldCharType="separate"/>
      </w:r>
      <w:r w:rsidR="004E1559">
        <w:rPr>
          <w:rFonts w:ascii="Arial" w:hAnsi="Arial" w:cs="Arial"/>
          <w:noProof/>
          <w:sz w:val="24"/>
        </w:rPr>
        <w:t>10</w:t>
      </w:r>
      <w:r w:rsidRPr="00C35696">
        <w:rPr>
          <w:rFonts w:ascii="Arial" w:hAnsi="Arial" w:cs="Arial"/>
          <w:sz w:val="24"/>
        </w:rPr>
        <w:fldChar w:fldCharType="end"/>
      </w:r>
      <w:r w:rsidRPr="00C35696">
        <w:rPr>
          <w:rFonts w:ascii="Arial" w:hAnsi="Arial" w:cs="Arial"/>
          <w:sz w:val="24"/>
        </w:rPr>
        <w:t>.Economic assumptions and business model</w:t>
      </w:r>
      <w:bookmarkEnd w:id="85"/>
    </w:p>
    <w:tbl>
      <w:tblPr>
        <w:tblStyle w:val="TableGrid"/>
        <w:tblW w:w="0" w:type="auto"/>
        <w:tblLook w:val="04A0" w:firstRow="1" w:lastRow="0" w:firstColumn="1" w:lastColumn="0" w:noHBand="0" w:noVBand="1"/>
      </w:tblPr>
      <w:tblGrid>
        <w:gridCol w:w="4508"/>
        <w:gridCol w:w="4508"/>
      </w:tblGrid>
      <w:tr w:rsidR="00C35696" w:rsidRPr="00C35696" w14:paraId="00C440AA" w14:textId="77777777" w:rsidTr="00C35696">
        <w:tc>
          <w:tcPr>
            <w:tcW w:w="4508" w:type="dxa"/>
          </w:tcPr>
          <w:p w14:paraId="59F2D1AB" w14:textId="77777777" w:rsidR="00C35696" w:rsidRPr="00C35696" w:rsidRDefault="00C35696" w:rsidP="00BA66A0">
            <w:pPr>
              <w:spacing w:before="100" w:beforeAutospacing="1" w:after="100" w:afterAutospacing="1" w:line="360" w:lineRule="auto"/>
              <w:jc w:val="both"/>
              <w:rPr>
                <w:rFonts w:ascii="Arial" w:eastAsia="Times New Roman" w:hAnsi="Arial" w:cs="Arial"/>
                <w:b/>
                <w:sz w:val="24"/>
                <w:szCs w:val="24"/>
                <w:lang w:val="en-GB" w:eastAsia="en-GB"/>
              </w:rPr>
            </w:pPr>
            <w:r w:rsidRPr="00C35696">
              <w:rPr>
                <w:rFonts w:ascii="Arial" w:eastAsia="Times New Roman" w:hAnsi="Arial" w:cs="Arial"/>
                <w:b/>
                <w:sz w:val="24"/>
                <w:szCs w:val="24"/>
                <w:lang w:val="en-GB" w:eastAsia="en-GB"/>
              </w:rPr>
              <w:t>Assumption</w:t>
            </w:r>
          </w:p>
        </w:tc>
        <w:tc>
          <w:tcPr>
            <w:tcW w:w="4508" w:type="dxa"/>
          </w:tcPr>
          <w:p w14:paraId="536264DC" w14:textId="77777777" w:rsidR="00C35696" w:rsidRPr="00C35696" w:rsidRDefault="00C35696" w:rsidP="00BA66A0">
            <w:pPr>
              <w:spacing w:before="100" w:beforeAutospacing="1" w:after="100" w:afterAutospacing="1" w:line="360" w:lineRule="auto"/>
              <w:jc w:val="both"/>
              <w:rPr>
                <w:rFonts w:ascii="Arial" w:eastAsia="Times New Roman" w:hAnsi="Arial" w:cs="Arial"/>
                <w:b/>
                <w:sz w:val="24"/>
                <w:szCs w:val="24"/>
                <w:lang w:val="en-GB" w:eastAsia="en-GB"/>
              </w:rPr>
            </w:pPr>
            <w:r w:rsidRPr="00C35696">
              <w:rPr>
                <w:rFonts w:ascii="Arial" w:eastAsia="Times New Roman" w:hAnsi="Arial" w:cs="Arial"/>
                <w:b/>
                <w:sz w:val="24"/>
                <w:szCs w:val="24"/>
                <w:lang w:val="en-GB" w:eastAsia="en-GB"/>
              </w:rPr>
              <w:t>Base-case planning assumption</w:t>
            </w:r>
          </w:p>
        </w:tc>
      </w:tr>
      <w:tr w:rsidR="00C35696" w:rsidRPr="00C35696" w14:paraId="7B3FD4B2" w14:textId="77777777" w:rsidTr="00C35696">
        <w:tc>
          <w:tcPr>
            <w:tcW w:w="4508" w:type="dxa"/>
          </w:tcPr>
          <w:p w14:paraId="03F16D16" w14:textId="77777777" w:rsidR="00C35696" w:rsidRPr="00C35696" w:rsidRDefault="00C35696" w:rsidP="00BA66A0">
            <w:pPr>
              <w:spacing w:before="100" w:beforeAutospacing="1" w:after="100" w:afterAutospacing="1" w:line="360" w:lineRule="auto"/>
              <w:jc w:val="both"/>
              <w:rPr>
                <w:rFonts w:ascii="Arial" w:eastAsia="Times New Roman" w:hAnsi="Arial" w:cs="Arial"/>
                <w:sz w:val="24"/>
                <w:szCs w:val="24"/>
                <w:lang w:val="en-GB" w:eastAsia="en-GB"/>
              </w:rPr>
            </w:pPr>
            <w:r w:rsidRPr="00C35696">
              <w:rPr>
                <w:rFonts w:ascii="Arial" w:eastAsia="Times New Roman" w:hAnsi="Arial" w:cs="Arial"/>
                <w:sz w:val="24"/>
                <w:szCs w:val="24"/>
                <w:lang w:val="en-GB" w:eastAsia="en-GB"/>
              </w:rPr>
              <w:t>Average transaction value</w:t>
            </w:r>
          </w:p>
        </w:tc>
        <w:tc>
          <w:tcPr>
            <w:tcW w:w="4508" w:type="dxa"/>
          </w:tcPr>
          <w:p w14:paraId="5FF2A8BA" w14:textId="77777777" w:rsidR="00C35696" w:rsidRPr="00C35696" w:rsidRDefault="00C35696" w:rsidP="00BA66A0">
            <w:pPr>
              <w:spacing w:before="100" w:beforeAutospacing="1" w:after="100" w:afterAutospacing="1" w:line="360" w:lineRule="auto"/>
              <w:jc w:val="both"/>
              <w:rPr>
                <w:rFonts w:ascii="Arial" w:eastAsia="Times New Roman" w:hAnsi="Arial" w:cs="Arial"/>
                <w:sz w:val="24"/>
                <w:szCs w:val="24"/>
                <w:lang w:val="en-GB" w:eastAsia="en-GB"/>
              </w:rPr>
            </w:pPr>
            <w:r w:rsidRPr="00C35696">
              <w:rPr>
                <w:rFonts w:ascii="Arial" w:eastAsia="Times New Roman" w:hAnsi="Arial" w:cs="Arial"/>
                <w:sz w:val="24"/>
                <w:szCs w:val="24"/>
                <w:lang w:val="en-GB" w:eastAsia="en-GB"/>
              </w:rPr>
              <w:t>£7.00</w:t>
            </w:r>
          </w:p>
        </w:tc>
      </w:tr>
      <w:tr w:rsidR="00C35696" w:rsidRPr="00C35696" w14:paraId="2E94F2F1" w14:textId="77777777" w:rsidTr="00C35696">
        <w:tc>
          <w:tcPr>
            <w:tcW w:w="4508" w:type="dxa"/>
          </w:tcPr>
          <w:p w14:paraId="5ACFAB8C" w14:textId="77777777" w:rsidR="00C35696" w:rsidRPr="00C35696" w:rsidRDefault="00C35696" w:rsidP="00BA66A0">
            <w:pPr>
              <w:spacing w:before="100" w:beforeAutospacing="1" w:after="100" w:afterAutospacing="1" w:line="360" w:lineRule="auto"/>
              <w:jc w:val="both"/>
              <w:rPr>
                <w:rFonts w:ascii="Arial" w:eastAsia="Times New Roman" w:hAnsi="Arial" w:cs="Arial"/>
                <w:sz w:val="24"/>
                <w:szCs w:val="24"/>
                <w:lang w:val="en-GB" w:eastAsia="en-GB"/>
              </w:rPr>
            </w:pPr>
            <w:r w:rsidRPr="00C35696">
              <w:rPr>
                <w:rFonts w:ascii="Arial" w:eastAsia="Times New Roman" w:hAnsi="Arial" w:cs="Arial"/>
                <w:sz w:val="24"/>
                <w:szCs w:val="24"/>
                <w:lang w:val="en-GB" w:eastAsia="en-GB"/>
              </w:rPr>
              <w:t>Trading days</w:t>
            </w:r>
          </w:p>
        </w:tc>
        <w:tc>
          <w:tcPr>
            <w:tcW w:w="4508" w:type="dxa"/>
          </w:tcPr>
          <w:p w14:paraId="6BF4EF80" w14:textId="77777777" w:rsidR="00C35696" w:rsidRPr="00C35696" w:rsidRDefault="00C35696" w:rsidP="00BA66A0">
            <w:pPr>
              <w:spacing w:before="100" w:beforeAutospacing="1" w:after="100" w:afterAutospacing="1" w:line="360" w:lineRule="auto"/>
              <w:jc w:val="both"/>
              <w:rPr>
                <w:rFonts w:ascii="Arial" w:eastAsia="Times New Roman" w:hAnsi="Arial" w:cs="Arial"/>
                <w:sz w:val="24"/>
                <w:szCs w:val="24"/>
                <w:lang w:val="en-GB" w:eastAsia="en-GB"/>
              </w:rPr>
            </w:pPr>
            <w:r w:rsidRPr="00C35696">
              <w:rPr>
                <w:rFonts w:ascii="Arial" w:eastAsia="Times New Roman" w:hAnsi="Arial" w:cs="Arial"/>
                <w:sz w:val="24"/>
                <w:szCs w:val="24"/>
                <w:lang w:val="en-GB" w:eastAsia="en-GB"/>
              </w:rPr>
              <w:t>310 days per year</w:t>
            </w:r>
          </w:p>
        </w:tc>
      </w:tr>
      <w:tr w:rsidR="00C35696" w:rsidRPr="00C35696" w14:paraId="5299FFF4" w14:textId="77777777" w:rsidTr="00C35696">
        <w:tc>
          <w:tcPr>
            <w:tcW w:w="4508" w:type="dxa"/>
          </w:tcPr>
          <w:p w14:paraId="2338E1B1" w14:textId="77777777" w:rsidR="00C35696" w:rsidRPr="00C35696" w:rsidRDefault="00C35696" w:rsidP="00BA66A0">
            <w:pPr>
              <w:spacing w:before="100" w:beforeAutospacing="1" w:after="100" w:afterAutospacing="1" w:line="360" w:lineRule="auto"/>
              <w:jc w:val="both"/>
              <w:rPr>
                <w:rFonts w:ascii="Arial" w:eastAsia="Times New Roman" w:hAnsi="Arial" w:cs="Arial"/>
                <w:sz w:val="24"/>
                <w:szCs w:val="24"/>
                <w:lang w:val="en-GB" w:eastAsia="en-GB"/>
              </w:rPr>
            </w:pPr>
            <w:r w:rsidRPr="00C35696">
              <w:rPr>
                <w:rFonts w:ascii="Arial" w:eastAsia="Times New Roman" w:hAnsi="Arial" w:cs="Arial"/>
                <w:sz w:val="24"/>
                <w:szCs w:val="24"/>
                <w:lang w:val="en-GB" w:eastAsia="en-GB"/>
              </w:rPr>
              <w:t>Year 1 average transactions/day</w:t>
            </w:r>
          </w:p>
        </w:tc>
        <w:tc>
          <w:tcPr>
            <w:tcW w:w="4508" w:type="dxa"/>
          </w:tcPr>
          <w:p w14:paraId="58370A7B" w14:textId="77777777" w:rsidR="00C35696" w:rsidRPr="00C35696" w:rsidRDefault="00C35696" w:rsidP="00BA66A0">
            <w:pPr>
              <w:spacing w:before="100" w:beforeAutospacing="1" w:after="100" w:afterAutospacing="1" w:line="360" w:lineRule="auto"/>
              <w:jc w:val="both"/>
              <w:rPr>
                <w:rFonts w:ascii="Arial" w:eastAsia="Times New Roman" w:hAnsi="Arial" w:cs="Arial"/>
                <w:sz w:val="24"/>
                <w:szCs w:val="24"/>
                <w:lang w:val="en-GB" w:eastAsia="en-GB"/>
              </w:rPr>
            </w:pPr>
            <w:r w:rsidRPr="00C35696">
              <w:rPr>
                <w:rFonts w:ascii="Arial" w:eastAsia="Times New Roman" w:hAnsi="Arial" w:cs="Arial"/>
                <w:sz w:val="24"/>
                <w:szCs w:val="24"/>
                <w:lang w:val="en-GB" w:eastAsia="en-GB"/>
              </w:rPr>
              <w:t>135</w:t>
            </w:r>
          </w:p>
        </w:tc>
      </w:tr>
      <w:tr w:rsidR="00C35696" w:rsidRPr="00C35696" w14:paraId="761B1A48" w14:textId="77777777" w:rsidTr="00C35696">
        <w:tc>
          <w:tcPr>
            <w:tcW w:w="4508" w:type="dxa"/>
          </w:tcPr>
          <w:p w14:paraId="78FD035C" w14:textId="77777777" w:rsidR="00C35696" w:rsidRPr="00C35696" w:rsidRDefault="00C35696" w:rsidP="00BA66A0">
            <w:pPr>
              <w:spacing w:before="100" w:beforeAutospacing="1" w:after="100" w:afterAutospacing="1" w:line="360" w:lineRule="auto"/>
              <w:jc w:val="both"/>
              <w:rPr>
                <w:rFonts w:ascii="Arial" w:eastAsia="Times New Roman" w:hAnsi="Arial" w:cs="Arial"/>
                <w:sz w:val="24"/>
                <w:szCs w:val="24"/>
                <w:lang w:val="en-GB" w:eastAsia="en-GB"/>
              </w:rPr>
            </w:pPr>
            <w:r w:rsidRPr="00C35696">
              <w:rPr>
                <w:rFonts w:ascii="Arial" w:eastAsia="Times New Roman" w:hAnsi="Arial" w:cs="Arial"/>
                <w:sz w:val="24"/>
                <w:szCs w:val="24"/>
                <w:lang w:val="en-GB" w:eastAsia="en-GB"/>
              </w:rPr>
              <w:t>Year 2 average transactions/day</w:t>
            </w:r>
          </w:p>
        </w:tc>
        <w:tc>
          <w:tcPr>
            <w:tcW w:w="4508" w:type="dxa"/>
          </w:tcPr>
          <w:p w14:paraId="1D76EAD1" w14:textId="77777777" w:rsidR="00C35696" w:rsidRPr="00C35696" w:rsidRDefault="00C35696" w:rsidP="00BA66A0">
            <w:pPr>
              <w:spacing w:before="100" w:beforeAutospacing="1" w:after="100" w:afterAutospacing="1" w:line="360" w:lineRule="auto"/>
              <w:jc w:val="both"/>
              <w:rPr>
                <w:rFonts w:ascii="Arial" w:eastAsia="Times New Roman" w:hAnsi="Arial" w:cs="Arial"/>
                <w:sz w:val="24"/>
                <w:szCs w:val="24"/>
                <w:lang w:val="en-GB" w:eastAsia="en-GB"/>
              </w:rPr>
            </w:pPr>
            <w:r w:rsidRPr="00C35696">
              <w:rPr>
                <w:rFonts w:ascii="Arial" w:eastAsia="Times New Roman" w:hAnsi="Arial" w:cs="Arial"/>
                <w:sz w:val="24"/>
                <w:szCs w:val="24"/>
                <w:lang w:val="en-GB" w:eastAsia="en-GB"/>
              </w:rPr>
              <w:t>145</w:t>
            </w:r>
          </w:p>
        </w:tc>
      </w:tr>
      <w:tr w:rsidR="00C35696" w:rsidRPr="00C35696" w14:paraId="6F868B73" w14:textId="77777777" w:rsidTr="00C35696">
        <w:tc>
          <w:tcPr>
            <w:tcW w:w="4508" w:type="dxa"/>
          </w:tcPr>
          <w:p w14:paraId="08CC2B81" w14:textId="77777777" w:rsidR="00C35696" w:rsidRPr="00C35696" w:rsidRDefault="00C35696" w:rsidP="00BA66A0">
            <w:pPr>
              <w:spacing w:before="100" w:beforeAutospacing="1" w:after="100" w:afterAutospacing="1" w:line="360" w:lineRule="auto"/>
              <w:jc w:val="both"/>
              <w:rPr>
                <w:rFonts w:ascii="Arial" w:eastAsia="Times New Roman" w:hAnsi="Arial" w:cs="Arial"/>
                <w:sz w:val="24"/>
                <w:szCs w:val="24"/>
                <w:lang w:val="en-GB" w:eastAsia="en-GB"/>
              </w:rPr>
            </w:pPr>
            <w:r w:rsidRPr="00C35696">
              <w:rPr>
                <w:rFonts w:ascii="Arial" w:eastAsia="Times New Roman" w:hAnsi="Arial" w:cs="Arial"/>
                <w:sz w:val="24"/>
                <w:szCs w:val="24"/>
                <w:lang w:val="en-GB" w:eastAsia="en-GB"/>
              </w:rPr>
              <w:t>Year 3 average transactions/day</w:t>
            </w:r>
          </w:p>
        </w:tc>
        <w:tc>
          <w:tcPr>
            <w:tcW w:w="4508" w:type="dxa"/>
          </w:tcPr>
          <w:p w14:paraId="1BADA458" w14:textId="77777777" w:rsidR="00C35696" w:rsidRPr="00C35696" w:rsidRDefault="00C35696" w:rsidP="00BA66A0">
            <w:pPr>
              <w:spacing w:before="100" w:beforeAutospacing="1" w:after="100" w:afterAutospacing="1" w:line="360" w:lineRule="auto"/>
              <w:jc w:val="both"/>
              <w:rPr>
                <w:rFonts w:ascii="Arial" w:eastAsia="Times New Roman" w:hAnsi="Arial" w:cs="Arial"/>
                <w:sz w:val="24"/>
                <w:szCs w:val="24"/>
                <w:lang w:val="en-GB" w:eastAsia="en-GB"/>
              </w:rPr>
            </w:pPr>
            <w:r w:rsidRPr="00C35696">
              <w:rPr>
                <w:rFonts w:ascii="Arial" w:eastAsia="Times New Roman" w:hAnsi="Arial" w:cs="Arial"/>
                <w:sz w:val="24"/>
                <w:szCs w:val="24"/>
                <w:lang w:val="en-GB" w:eastAsia="en-GB"/>
              </w:rPr>
              <w:t>165</w:t>
            </w:r>
          </w:p>
        </w:tc>
      </w:tr>
      <w:tr w:rsidR="00C35696" w:rsidRPr="00C35696" w14:paraId="4CAF26D6" w14:textId="77777777" w:rsidTr="00C35696">
        <w:tc>
          <w:tcPr>
            <w:tcW w:w="4508" w:type="dxa"/>
          </w:tcPr>
          <w:p w14:paraId="17A09F8F" w14:textId="77777777" w:rsidR="00C35696" w:rsidRPr="00C35696" w:rsidRDefault="00C35696" w:rsidP="00BA66A0">
            <w:pPr>
              <w:spacing w:before="100" w:beforeAutospacing="1" w:after="100" w:afterAutospacing="1" w:line="360" w:lineRule="auto"/>
              <w:jc w:val="both"/>
              <w:rPr>
                <w:rFonts w:ascii="Arial" w:eastAsia="Times New Roman" w:hAnsi="Arial" w:cs="Arial"/>
                <w:sz w:val="24"/>
                <w:szCs w:val="24"/>
                <w:lang w:val="en-GB" w:eastAsia="en-GB"/>
              </w:rPr>
            </w:pPr>
            <w:r w:rsidRPr="00C35696">
              <w:rPr>
                <w:rFonts w:ascii="Arial" w:eastAsia="Times New Roman" w:hAnsi="Arial" w:cs="Arial"/>
                <w:sz w:val="24"/>
                <w:szCs w:val="24"/>
                <w:lang w:val="en-GB" w:eastAsia="en-GB"/>
              </w:rPr>
              <w:t>Year 4 average transactions/day</w:t>
            </w:r>
          </w:p>
        </w:tc>
        <w:tc>
          <w:tcPr>
            <w:tcW w:w="4508" w:type="dxa"/>
          </w:tcPr>
          <w:p w14:paraId="0815F044" w14:textId="77777777" w:rsidR="00C35696" w:rsidRPr="00C35696" w:rsidRDefault="00C35696" w:rsidP="00BA66A0">
            <w:pPr>
              <w:spacing w:before="100" w:beforeAutospacing="1" w:after="100" w:afterAutospacing="1" w:line="360" w:lineRule="auto"/>
              <w:jc w:val="both"/>
              <w:rPr>
                <w:rFonts w:ascii="Arial" w:eastAsia="Times New Roman" w:hAnsi="Arial" w:cs="Arial"/>
                <w:sz w:val="24"/>
                <w:szCs w:val="24"/>
                <w:lang w:val="en-GB" w:eastAsia="en-GB"/>
              </w:rPr>
            </w:pPr>
            <w:r w:rsidRPr="00C35696">
              <w:rPr>
                <w:rFonts w:ascii="Arial" w:eastAsia="Times New Roman" w:hAnsi="Arial" w:cs="Arial"/>
                <w:sz w:val="24"/>
                <w:szCs w:val="24"/>
                <w:lang w:val="en-GB" w:eastAsia="en-GB"/>
              </w:rPr>
              <w:t>185</w:t>
            </w:r>
          </w:p>
        </w:tc>
      </w:tr>
      <w:tr w:rsidR="00C35696" w:rsidRPr="00C35696" w14:paraId="1C809324" w14:textId="77777777" w:rsidTr="00C35696">
        <w:tc>
          <w:tcPr>
            <w:tcW w:w="4508" w:type="dxa"/>
          </w:tcPr>
          <w:p w14:paraId="7671BA2D" w14:textId="77777777" w:rsidR="00C35696" w:rsidRPr="00C35696" w:rsidRDefault="00C35696" w:rsidP="00BA66A0">
            <w:pPr>
              <w:spacing w:before="100" w:beforeAutospacing="1" w:after="100" w:afterAutospacing="1" w:line="360" w:lineRule="auto"/>
              <w:jc w:val="both"/>
              <w:rPr>
                <w:rFonts w:ascii="Arial" w:eastAsia="Times New Roman" w:hAnsi="Arial" w:cs="Arial"/>
                <w:sz w:val="24"/>
                <w:szCs w:val="24"/>
                <w:lang w:val="en-GB" w:eastAsia="en-GB"/>
              </w:rPr>
            </w:pPr>
            <w:r w:rsidRPr="00C35696">
              <w:rPr>
                <w:rFonts w:ascii="Arial" w:eastAsia="Times New Roman" w:hAnsi="Arial" w:cs="Arial"/>
                <w:sz w:val="24"/>
                <w:szCs w:val="24"/>
                <w:lang w:val="en-GB" w:eastAsia="en-GB"/>
              </w:rPr>
              <w:lastRenderedPageBreak/>
              <w:t>Year 5 average transactions/day</w:t>
            </w:r>
          </w:p>
        </w:tc>
        <w:tc>
          <w:tcPr>
            <w:tcW w:w="4508" w:type="dxa"/>
          </w:tcPr>
          <w:p w14:paraId="040059C5" w14:textId="77777777" w:rsidR="00C35696" w:rsidRPr="00C35696" w:rsidRDefault="00C35696" w:rsidP="00BA66A0">
            <w:pPr>
              <w:spacing w:before="100" w:beforeAutospacing="1" w:after="100" w:afterAutospacing="1" w:line="360" w:lineRule="auto"/>
              <w:jc w:val="both"/>
              <w:rPr>
                <w:rFonts w:ascii="Arial" w:eastAsia="Times New Roman" w:hAnsi="Arial" w:cs="Arial"/>
                <w:sz w:val="24"/>
                <w:szCs w:val="24"/>
                <w:lang w:val="en-GB" w:eastAsia="en-GB"/>
              </w:rPr>
            </w:pPr>
            <w:r w:rsidRPr="00C35696">
              <w:rPr>
                <w:rFonts w:ascii="Arial" w:eastAsia="Times New Roman" w:hAnsi="Arial" w:cs="Arial"/>
                <w:sz w:val="24"/>
                <w:szCs w:val="24"/>
                <w:lang w:val="en-GB" w:eastAsia="en-GB"/>
              </w:rPr>
              <w:t>205</w:t>
            </w:r>
          </w:p>
        </w:tc>
      </w:tr>
      <w:tr w:rsidR="00C35696" w:rsidRPr="00C35696" w14:paraId="4AFEE79A" w14:textId="77777777" w:rsidTr="00C35696">
        <w:tc>
          <w:tcPr>
            <w:tcW w:w="4508" w:type="dxa"/>
          </w:tcPr>
          <w:p w14:paraId="0B9984E1" w14:textId="77777777" w:rsidR="00C35696" w:rsidRPr="00C35696" w:rsidRDefault="00C35696" w:rsidP="00BA66A0">
            <w:pPr>
              <w:spacing w:before="100" w:beforeAutospacing="1" w:after="100" w:afterAutospacing="1" w:line="360" w:lineRule="auto"/>
              <w:jc w:val="both"/>
              <w:rPr>
                <w:rFonts w:ascii="Arial" w:eastAsia="Times New Roman" w:hAnsi="Arial" w:cs="Arial"/>
                <w:sz w:val="24"/>
                <w:szCs w:val="24"/>
                <w:lang w:val="en-GB" w:eastAsia="en-GB"/>
              </w:rPr>
            </w:pPr>
            <w:r w:rsidRPr="00C35696">
              <w:rPr>
                <w:rFonts w:ascii="Arial" w:eastAsia="Times New Roman" w:hAnsi="Arial" w:cs="Arial"/>
                <w:sz w:val="24"/>
                <w:szCs w:val="24"/>
                <w:lang w:val="en-GB" w:eastAsia="en-GB"/>
              </w:rPr>
              <w:t>Variable cost ratio</w:t>
            </w:r>
          </w:p>
        </w:tc>
        <w:tc>
          <w:tcPr>
            <w:tcW w:w="4508" w:type="dxa"/>
          </w:tcPr>
          <w:p w14:paraId="1B8B5314" w14:textId="77777777" w:rsidR="00C35696" w:rsidRPr="00C35696" w:rsidRDefault="00C35696" w:rsidP="00BA66A0">
            <w:pPr>
              <w:spacing w:before="100" w:beforeAutospacing="1" w:after="100" w:afterAutospacing="1" w:line="360" w:lineRule="auto"/>
              <w:jc w:val="both"/>
              <w:rPr>
                <w:rFonts w:ascii="Arial" w:eastAsia="Times New Roman" w:hAnsi="Arial" w:cs="Arial"/>
                <w:sz w:val="24"/>
                <w:szCs w:val="24"/>
                <w:lang w:val="en-GB" w:eastAsia="en-GB"/>
              </w:rPr>
            </w:pPr>
            <w:r w:rsidRPr="00C35696">
              <w:rPr>
                <w:rFonts w:ascii="Arial" w:eastAsia="Times New Roman" w:hAnsi="Arial" w:cs="Arial"/>
                <w:sz w:val="24"/>
                <w:szCs w:val="24"/>
                <w:lang w:val="en-GB" w:eastAsia="en-GB"/>
              </w:rPr>
              <w:t>30% of revenue</w:t>
            </w:r>
          </w:p>
        </w:tc>
      </w:tr>
      <w:tr w:rsidR="00C35696" w:rsidRPr="00C35696" w14:paraId="2903E1D3" w14:textId="77777777" w:rsidTr="00C35696">
        <w:tc>
          <w:tcPr>
            <w:tcW w:w="4508" w:type="dxa"/>
          </w:tcPr>
          <w:p w14:paraId="3007E7C5" w14:textId="77777777" w:rsidR="00C35696" w:rsidRPr="00C35696" w:rsidRDefault="00C35696" w:rsidP="00BA66A0">
            <w:pPr>
              <w:spacing w:before="100" w:beforeAutospacing="1" w:after="100" w:afterAutospacing="1" w:line="360" w:lineRule="auto"/>
              <w:jc w:val="both"/>
              <w:rPr>
                <w:rFonts w:ascii="Arial" w:eastAsia="Times New Roman" w:hAnsi="Arial" w:cs="Arial"/>
                <w:sz w:val="24"/>
                <w:szCs w:val="24"/>
                <w:lang w:val="en-GB" w:eastAsia="en-GB"/>
              </w:rPr>
            </w:pPr>
            <w:r w:rsidRPr="00C35696">
              <w:rPr>
                <w:rFonts w:ascii="Arial" w:eastAsia="Times New Roman" w:hAnsi="Arial" w:cs="Arial"/>
                <w:sz w:val="24"/>
                <w:szCs w:val="24"/>
                <w:lang w:val="en-GB" w:eastAsia="en-GB"/>
              </w:rPr>
              <w:t>Initial marketing budget</w:t>
            </w:r>
          </w:p>
        </w:tc>
        <w:tc>
          <w:tcPr>
            <w:tcW w:w="4508" w:type="dxa"/>
          </w:tcPr>
          <w:p w14:paraId="3A534ED4" w14:textId="77777777" w:rsidR="00C35696" w:rsidRPr="00C35696" w:rsidRDefault="00C35696" w:rsidP="00BA66A0">
            <w:pPr>
              <w:spacing w:before="100" w:beforeAutospacing="1" w:after="100" w:afterAutospacing="1" w:line="360" w:lineRule="auto"/>
              <w:jc w:val="both"/>
              <w:rPr>
                <w:rFonts w:ascii="Arial" w:eastAsia="Times New Roman" w:hAnsi="Arial" w:cs="Arial"/>
                <w:sz w:val="24"/>
                <w:szCs w:val="24"/>
                <w:lang w:val="en-GB" w:eastAsia="en-GB"/>
              </w:rPr>
            </w:pPr>
            <w:r w:rsidRPr="00C35696">
              <w:rPr>
                <w:rFonts w:ascii="Arial" w:eastAsia="Times New Roman" w:hAnsi="Arial" w:cs="Arial"/>
                <w:sz w:val="24"/>
                <w:szCs w:val="24"/>
                <w:lang w:val="en-GB" w:eastAsia="en-GB"/>
              </w:rPr>
              <w:t>£12,000</w:t>
            </w:r>
          </w:p>
        </w:tc>
      </w:tr>
      <w:tr w:rsidR="00C35696" w:rsidRPr="00C35696" w14:paraId="09558861" w14:textId="77777777" w:rsidTr="00C35696">
        <w:tc>
          <w:tcPr>
            <w:tcW w:w="4508" w:type="dxa"/>
          </w:tcPr>
          <w:p w14:paraId="14FB2815" w14:textId="77777777" w:rsidR="00C35696" w:rsidRPr="00C35696" w:rsidRDefault="00C35696" w:rsidP="00BA66A0">
            <w:pPr>
              <w:spacing w:before="100" w:beforeAutospacing="1" w:after="100" w:afterAutospacing="1" w:line="360" w:lineRule="auto"/>
              <w:jc w:val="both"/>
              <w:rPr>
                <w:rFonts w:ascii="Arial" w:eastAsia="Times New Roman" w:hAnsi="Arial" w:cs="Arial"/>
                <w:sz w:val="24"/>
                <w:szCs w:val="24"/>
                <w:lang w:val="en-GB" w:eastAsia="en-GB"/>
              </w:rPr>
            </w:pPr>
            <w:r w:rsidRPr="00C35696">
              <w:rPr>
                <w:rFonts w:ascii="Arial" w:eastAsia="Times New Roman" w:hAnsi="Arial" w:cs="Arial"/>
                <w:sz w:val="24"/>
                <w:szCs w:val="24"/>
                <w:lang w:val="en-GB" w:eastAsia="en-GB"/>
              </w:rPr>
              <w:t>Initial funding requirement</w:t>
            </w:r>
          </w:p>
        </w:tc>
        <w:tc>
          <w:tcPr>
            <w:tcW w:w="4508" w:type="dxa"/>
          </w:tcPr>
          <w:p w14:paraId="023D6B99" w14:textId="77777777" w:rsidR="00C35696" w:rsidRPr="00C35696" w:rsidRDefault="00C35696" w:rsidP="00BA66A0">
            <w:pPr>
              <w:spacing w:before="100" w:beforeAutospacing="1" w:after="100" w:afterAutospacing="1" w:line="360" w:lineRule="auto"/>
              <w:jc w:val="both"/>
              <w:rPr>
                <w:rFonts w:ascii="Arial" w:eastAsia="Times New Roman" w:hAnsi="Arial" w:cs="Arial"/>
                <w:sz w:val="24"/>
                <w:szCs w:val="24"/>
                <w:lang w:val="en-GB" w:eastAsia="en-GB"/>
              </w:rPr>
            </w:pPr>
            <w:r w:rsidRPr="00C35696">
              <w:rPr>
                <w:rFonts w:ascii="Arial" w:eastAsia="Times New Roman" w:hAnsi="Arial" w:cs="Arial"/>
                <w:sz w:val="24"/>
                <w:szCs w:val="24"/>
                <w:lang w:val="en-GB" w:eastAsia="en-GB"/>
              </w:rPr>
              <w:t>approximately £200,000</w:t>
            </w:r>
          </w:p>
        </w:tc>
      </w:tr>
    </w:tbl>
    <w:p w14:paraId="6EA2C75D" w14:textId="1B837324" w:rsidR="004537D1" w:rsidRPr="004537D1" w:rsidRDefault="004537D1" w:rsidP="004537D1">
      <w:pPr>
        <w:spacing w:before="100" w:beforeAutospacing="1" w:after="100" w:afterAutospacing="1" w:line="360" w:lineRule="auto"/>
        <w:jc w:val="both"/>
        <w:rPr>
          <w:rFonts w:ascii="Arial" w:eastAsia="Times New Roman" w:hAnsi="Arial" w:cs="Arial"/>
          <w:sz w:val="24"/>
          <w:szCs w:val="24"/>
          <w:lang w:val="en-GB" w:eastAsia="en-GB"/>
        </w:rPr>
      </w:pPr>
      <w:r w:rsidRPr="004537D1">
        <w:rPr>
          <w:rFonts w:ascii="Arial" w:eastAsia="Times New Roman" w:hAnsi="Arial" w:cs="Arial"/>
          <w:sz w:val="24"/>
          <w:szCs w:val="24"/>
          <w:lang w:val="en-GB" w:eastAsia="en-GB"/>
        </w:rPr>
        <w:t>This average transaction value of £7 is not a ‘precise’ price forecast, but rather is carried forward from the illustrative demand analysis in Chapter 5. It is based on a planning assumption of beverage and limited food purchases and needs to be confirmed by quotations from suppliers, observation and test trading with competitors. (W</w:t>
      </w:r>
      <w:r>
        <w:rPr>
          <w:rFonts w:ascii="Arial" w:eastAsia="Times New Roman" w:hAnsi="Arial" w:cs="Arial"/>
          <w:sz w:val="24"/>
          <w:szCs w:val="24"/>
          <w:lang w:val="en-GB" w:eastAsia="en-GB"/>
        </w:rPr>
        <w:t>estminster City Council, 2025).</w:t>
      </w:r>
    </w:p>
    <w:p w14:paraId="707B1526" w14:textId="244BC21E" w:rsidR="00B2409B" w:rsidRPr="00B2409B" w:rsidRDefault="004537D1" w:rsidP="00B2409B">
      <w:pPr>
        <w:spacing w:before="100" w:beforeAutospacing="1" w:after="100" w:afterAutospacing="1" w:line="360" w:lineRule="auto"/>
        <w:jc w:val="both"/>
        <w:rPr>
          <w:rFonts w:ascii="Arial" w:eastAsia="Times New Roman" w:hAnsi="Arial" w:cs="Arial"/>
          <w:sz w:val="24"/>
          <w:szCs w:val="24"/>
          <w:lang w:val="en-GB" w:eastAsia="en-GB"/>
        </w:rPr>
      </w:pPr>
      <w:r w:rsidRPr="004537D1">
        <w:rPr>
          <w:rFonts w:ascii="Arial" w:eastAsia="Times New Roman" w:hAnsi="Arial" w:cs="Arial"/>
          <w:sz w:val="24"/>
          <w:szCs w:val="24"/>
          <w:lang w:val="en-GB" w:eastAsia="en-GB"/>
        </w:rPr>
        <w:t>Its revenue streams consist of transaction fees. Coffee and other beverages are the main revenue generators, while the food product line is short and compact, and selected retail coffee products are secondary revenue generators. This would align with the Business Model Canvas outlined in Chapter 8 and the general coffee-shop market in the UK, which totalled £6.8 billion in 2026 from 12,313 branded outlets (World Coffee Portal, 2026).</w:t>
      </w:r>
    </w:p>
    <w:p w14:paraId="11D58090" w14:textId="361FF768" w:rsidR="00B2409B" w:rsidRPr="00665C21" w:rsidRDefault="00665C21" w:rsidP="00665C21">
      <w:pPr>
        <w:pStyle w:val="Heading3"/>
        <w:rPr>
          <w:rFonts w:eastAsia="Times New Roman"/>
          <w:lang w:val="en-GB" w:eastAsia="en-GB"/>
        </w:rPr>
      </w:pPr>
      <w:bookmarkStart w:id="86" w:name="_Toc240023656"/>
      <w:r>
        <w:rPr>
          <w:rFonts w:eastAsia="Times New Roman"/>
          <w:lang w:val="en-GB" w:eastAsia="en-GB"/>
        </w:rPr>
        <w:t xml:space="preserve">9.2.2 </w:t>
      </w:r>
      <w:r w:rsidR="00B2409B" w:rsidRPr="00665C21">
        <w:rPr>
          <w:rFonts w:eastAsia="Times New Roman"/>
          <w:lang w:val="en-GB" w:eastAsia="en-GB"/>
        </w:rPr>
        <w:t>Start-up investment and funding</w:t>
      </w:r>
      <w:bookmarkEnd w:id="86"/>
    </w:p>
    <w:p w14:paraId="7DF7A8D7" w14:textId="507AFCE6" w:rsidR="00665C21" w:rsidRPr="00665C21" w:rsidRDefault="00665C21" w:rsidP="00665C21">
      <w:pPr>
        <w:spacing w:before="100" w:beforeAutospacing="1" w:after="100" w:afterAutospacing="1" w:line="360" w:lineRule="auto"/>
        <w:jc w:val="both"/>
        <w:rPr>
          <w:rFonts w:ascii="Arial" w:eastAsia="Times New Roman" w:hAnsi="Arial" w:cs="Arial"/>
          <w:sz w:val="24"/>
          <w:szCs w:val="24"/>
          <w:lang w:val="en-GB" w:eastAsia="en-GB"/>
        </w:rPr>
      </w:pPr>
      <w:r w:rsidRPr="00665C21">
        <w:rPr>
          <w:rFonts w:ascii="Arial" w:eastAsia="Times New Roman" w:hAnsi="Arial" w:cs="Arial"/>
          <w:sz w:val="24"/>
          <w:szCs w:val="24"/>
          <w:lang w:val="en-GB" w:eastAsia="en-GB"/>
        </w:rPr>
        <w:t>TEBC has an estimated initial funding need of around £200,000. This is a planning estimate and not a supplier-quote investment number and is to be changed with actual supplier quotations before launch. The indicative requirement is about £80,000 for premises deposit, fit-out and installation, £55,000 for professional coffee equipment, refrigeration, furniture and point of sale (POS) technology, £15,000 for initial stock, packaging and operating materials, £10,000 for registration, insurance, branding, website, professional services and £8,000 for recruitment, training and pre-opening wages, plus a contingency of aro</w:t>
      </w:r>
      <w:r>
        <w:rPr>
          <w:rFonts w:ascii="Arial" w:eastAsia="Times New Roman" w:hAnsi="Arial" w:cs="Arial"/>
          <w:sz w:val="24"/>
          <w:szCs w:val="24"/>
          <w:lang w:val="en-GB" w:eastAsia="en-GB"/>
        </w:rPr>
        <w:t>und £20,000 as working capital.</w:t>
      </w:r>
    </w:p>
    <w:p w14:paraId="462E9595" w14:textId="7E331EF4" w:rsidR="00665C21" w:rsidRPr="00665C21" w:rsidRDefault="00665C21" w:rsidP="00665C21">
      <w:pPr>
        <w:spacing w:before="100" w:beforeAutospacing="1" w:after="100" w:afterAutospacing="1" w:line="360" w:lineRule="auto"/>
        <w:jc w:val="both"/>
        <w:rPr>
          <w:rFonts w:ascii="Arial" w:eastAsia="Times New Roman" w:hAnsi="Arial" w:cs="Arial"/>
          <w:sz w:val="24"/>
          <w:szCs w:val="24"/>
          <w:lang w:val="en-GB" w:eastAsia="en-GB"/>
        </w:rPr>
      </w:pPr>
      <w:r w:rsidRPr="00665C21">
        <w:rPr>
          <w:rFonts w:ascii="Arial" w:eastAsia="Times New Roman" w:hAnsi="Arial" w:cs="Arial"/>
          <w:sz w:val="24"/>
          <w:szCs w:val="24"/>
          <w:lang w:val="en-GB" w:eastAsia="en-GB"/>
        </w:rPr>
        <w:t xml:space="preserve">The working-capital allowance is crucial as the café is not likely to be fully populated right away. A staged launch can, therefore, minimise the risk of spending too much money initially and enable the company to find out how customers react to the acquisition, product mix and staffing level. A pre-launch requirement is also food-business registration: The Food Standards Agency require a food business to register </w:t>
      </w:r>
      <w:r w:rsidRPr="00665C21">
        <w:rPr>
          <w:rFonts w:ascii="Arial" w:eastAsia="Times New Roman" w:hAnsi="Arial" w:cs="Arial"/>
          <w:sz w:val="24"/>
          <w:szCs w:val="24"/>
          <w:lang w:val="en-GB" w:eastAsia="en-GB"/>
        </w:rPr>
        <w:lastRenderedPageBreak/>
        <w:t>with the appropriate local authority 28 days before they start trading</w:t>
      </w:r>
      <w:r>
        <w:rPr>
          <w:rFonts w:ascii="Arial" w:eastAsia="Times New Roman" w:hAnsi="Arial" w:cs="Arial"/>
          <w:sz w:val="24"/>
          <w:szCs w:val="24"/>
          <w:lang w:val="en-GB" w:eastAsia="en-GB"/>
        </w:rPr>
        <w:t xml:space="preserve"> (Food Standards Agency, 2026).</w:t>
      </w:r>
    </w:p>
    <w:p w14:paraId="5A636472" w14:textId="6EC91C35" w:rsidR="00665C21" w:rsidRPr="00665C21" w:rsidRDefault="00665C21" w:rsidP="00665C21">
      <w:pPr>
        <w:pStyle w:val="Heading3"/>
        <w:rPr>
          <w:rFonts w:eastAsia="Times New Roman"/>
          <w:lang w:val="en-GB" w:eastAsia="en-GB"/>
        </w:rPr>
      </w:pPr>
      <w:bookmarkStart w:id="87" w:name="_Toc240023657"/>
      <w:r>
        <w:rPr>
          <w:rFonts w:eastAsia="Times New Roman"/>
          <w:lang w:val="en-GB" w:eastAsia="en-GB"/>
        </w:rPr>
        <w:t>9.2.3</w:t>
      </w:r>
      <w:r w:rsidRPr="00665C21">
        <w:rPr>
          <w:rFonts w:eastAsia="Times New Roman"/>
          <w:lang w:val="en-GB" w:eastAsia="en-GB"/>
        </w:rPr>
        <w:t xml:space="preserve"> Operating cost structure</w:t>
      </w:r>
      <w:bookmarkEnd w:id="87"/>
    </w:p>
    <w:p w14:paraId="5ADDCB54" w14:textId="4A696BB3" w:rsidR="00665C21" w:rsidRPr="00665C21" w:rsidRDefault="00665C21" w:rsidP="00665C21">
      <w:pPr>
        <w:spacing w:before="100" w:beforeAutospacing="1" w:after="100" w:afterAutospacing="1" w:line="360" w:lineRule="auto"/>
        <w:jc w:val="both"/>
        <w:rPr>
          <w:rFonts w:ascii="Arial" w:eastAsia="Times New Roman" w:hAnsi="Arial" w:cs="Arial"/>
          <w:sz w:val="24"/>
          <w:szCs w:val="24"/>
          <w:lang w:val="en-GB" w:eastAsia="en-GB"/>
        </w:rPr>
      </w:pPr>
      <w:r w:rsidRPr="00665C21">
        <w:rPr>
          <w:rFonts w:ascii="Arial" w:eastAsia="Times New Roman" w:hAnsi="Arial" w:cs="Arial"/>
          <w:sz w:val="24"/>
          <w:szCs w:val="24"/>
          <w:lang w:val="en-GB" w:eastAsia="en-GB"/>
        </w:rPr>
        <w:t>The core staff, insurance, accounting, software and a commitment to a minimum level of marketing will be included in TEBC's fixed costs. Variable costs will be coffee beans, milk, food ingredients, packaging, and transaction and other costs. Semi variable/stepped costs such as utilities, maintenance and extra labour rise with operating intensity and capacity. The difference is crucial as independent coffee shops may be more vulnerable to cost inflation than larger chains due to less economies of scale (World Coffee Portal,</w:t>
      </w:r>
      <w:r>
        <w:rPr>
          <w:rFonts w:ascii="Arial" w:eastAsia="Times New Roman" w:hAnsi="Arial" w:cs="Arial"/>
          <w:sz w:val="24"/>
          <w:szCs w:val="24"/>
          <w:lang w:val="en-GB" w:eastAsia="en-GB"/>
        </w:rPr>
        <w:t xml:space="preserve"> 2026).</w:t>
      </w:r>
    </w:p>
    <w:p w14:paraId="3EC406AF" w14:textId="389473A5" w:rsidR="00B2409B" w:rsidRPr="00B2409B" w:rsidRDefault="00665C21" w:rsidP="00B2409B">
      <w:pPr>
        <w:spacing w:before="100" w:beforeAutospacing="1" w:after="100" w:afterAutospacing="1" w:line="360" w:lineRule="auto"/>
        <w:jc w:val="both"/>
        <w:rPr>
          <w:rFonts w:ascii="Arial" w:eastAsia="Times New Roman" w:hAnsi="Arial" w:cs="Arial"/>
          <w:sz w:val="24"/>
          <w:szCs w:val="24"/>
          <w:lang w:val="en-GB" w:eastAsia="en-GB"/>
        </w:rPr>
      </w:pPr>
      <w:r w:rsidRPr="00665C21">
        <w:rPr>
          <w:rFonts w:ascii="Arial" w:eastAsia="Times New Roman" w:hAnsi="Arial" w:cs="Arial"/>
          <w:sz w:val="24"/>
          <w:szCs w:val="24"/>
          <w:lang w:val="en-GB" w:eastAsia="en-GB"/>
        </w:rPr>
        <w:t>The model assumes, therefore, that the initial planning has a variable-cost ratio of 30% and that the contribution margin is indicative of 70%. This is an assumption that needs to be tested against supplier quotat</w:t>
      </w:r>
      <w:r w:rsidR="00DF0DAA">
        <w:rPr>
          <w:rFonts w:ascii="Arial" w:eastAsia="Times New Roman" w:hAnsi="Arial" w:cs="Arial"/>
          <w:sz w:val="24"/>
          <w:szCs w:val="24"/>
          <w:lang w:val="en-GB" w:eastAsia="en-GB"/>
        </w:rPr>
        <w:t>ions and the final product mix.</w:t>
      </w:r>
    </w:p>
    <w:p w14:paraId="3F40B3A3" w14:textId="43869F83" w:rsidR="00B2409B" w:rsidRPr="00B2409B" w:rsidRDefault="00665C21" w:rsidP="00665C21">
      <w:pPr>
        <w:pStyle w:val="Heading3"/>
        <w:rPr>
          <w:rFonts w:eastAsia="Times New Roman"/>
          <w:lang w:val="en-GB" w:eastAsia="en-GB"/>
        </w:rPr>
      </w:pPr>
      <w:bookmarkStart w:id="88" w:name="_Toc240023658"/>
      <w:r>
        <w:rPr>
          <w:rFonts w:eastAsia="Times New Roman"/>
          <w:lang w:val="en-GB" w:eastAsia="en-GB"/>
        </w:rPr>
        <w:t>9.2.4 Revenue and profitability projection</w:t>
      </w:r>
      <w:bookmarkEnd w:id="88"/>
    </w:p>
    <w:p w14:paraId="7B426A47" w14:textId="2ECD9526" w:rsidR="00B2409B" w:rsidRPr="00B2409B" w:rsidRDefault="00B2409B" w:rsidP="00B2409B">
      <w:pPr>
        <w:spacing w:before="100" w:beforeAutospacing="1" w:after="100" w:afterAutospacing="1" w:line="360" w:lineRule="auto"/>
        <w:jc w:val="both"/>
        <w:rPr>
          <w:rFonts w:ascii="Arial" w:eastAsia="Times New Roman" w:hAnsi="Arial" w:cs="Arial"/>
          <w:sz w:val="24"/>
          <w:szCs w:val="24"/>
          <w:lang w:val="en-GB" w:eastAsia="en-GB"/>
        </w:rPr>
      </w:pPr>
      <w:r w:rsidRPr="00B2409B">
        <w:rPr>
          <w:rFonts w:ascii="Arial" w:eastAsia="Times New Roman" w:hAnsi="Arial" w:cs="Arial"/>
          <w:sz w:val="24"/>
          <w:szCs w:val="24"/>
          <w:lang w:val="en-GB" w:eastAsia="en-GB"/>
        </w:rPr>
        <w:t>The base-case projection is based on 310 trading days annually and the assumed average transaction</w:t>
      </w:r>
      <w:r w:rsidR="00665C21">
        <w:rPr>
          <w:rFonts w:ascii="Arial" w:eastAsia="Times New Roman" w:hAnsi="Arial" w:cs="Arial"/>
          <w:sz w:val="24"/>
          <w:szCs w:val="24"/>
          <w:lang w:val="en-GB" w:eastAsia="en-GB"/>
        </w:rPr>
        <w:t xml:space="preserve"> value of £7.</w:t>
      </w:r>
    </w:p>
    <w:p w14:paraId="46A7DD48" w14:textId="48B10250" w:rsidR="00665C21" w:rsidRPr="00665C21" w:rsidRDefault="00665C21" w:rsidP="00665C21">
      <w:pPr>
        <w:pStyle w:val="Caption"/>
        <w:keepNext/>
        <w:rPr>
          <w:rFonts w:ascii="Arial" w:hAnsi="Arial" w:cs="Arial"/>
          <w:sz w:val="24"/>
        </w:rPr>
      </w:pPr>
      <w:bookmarkStart w:id="89" w:name="_Toc240023702"/>
      <w:r w:rsidRPr="00665C21">
        <w:rPr>
          <w:rFonts w:ascii="Arial" w:hAnsi="Arial" w:cs="Arial"/>
          <w:sz w:val="24"/>
        </w:rPr>
        <w:t xml:space="preserve">Table </w:t>
      </w:r>
      <w:r w:rsidRPr="00665C21">
        <w:rPr>
          <w:rFonts w:ascii="Arial" w:hAnsi="Arial" w:cs="Arial"/>
          <w:sz w:val="24"/>
        </w:rPr>
        <w:fldChar w:fldCharType="begin"/>
      </w:r>
      <w:r w:rsidRPr="00665C21">
        <w:rPr>
          <w:rFonts w:ascii="Arial" w:hAnsi="Arial" w:cs="Arial"/>
          <w:sz w:val="24"/>
        </w:rPr>
        <w:instrText xml:space="preserve"> SEQ Table \* ARABIC </w:instrText>
      </w:r>
      <w:r w:rsidRPr="00665C21">
        <w:rPr>
          <w:rFonts w:ascii="Arial" w:hAnsi="Arial" w:cs="Arial"/>
          <w:sz w:val="24"/>
        </w:rPr>
        <w:fldChar w:fldCharType="separate"/>
      </w:r>
      <w:r w:rsidR="004E1559">
        <w:rPr>
          <w:rFonts w:ascii="Arial" w:hAnsi="Arial" w:cs="Arial"/>
          <w:noProof/>
          <w:sz w:val="24"/>
        </w:rPr>
        <w:t>11</w:t>
      </w:r>
      <w:r w:rsidRPr="00665C21">
        <w:rPr>
          <w:rFonts w:ascii="Arial" w:hAnsi="Arial" w:cs="Arial"/>
          <w:sz w:val="24"/>
        </w:rPr>
        <w:fldChar w:fldCharType="end"/>
      </w:r>
      <w:r w:rsidRPr="00665C21">
        <w:rPr>
          <w:rFonts w:ascii="Arial" w:hAnsi="Arial" w:cs="Arial"/>
          <w:sz w:val="24"/>
        </w:rPr>
        <w:t>.Revenue and profitability projection</w:t>
      </w:r>
      <w:bookmarkEnd w:id="89"/>
    </w:p>
    <w:tbl>
      <w:tblPr>
        <w:tblStyle w:val="TableGrid"/>
        <w:tblW w:w="0" w:type="auto"/>
        <w:tblLook w:val="04A0" w:firstRow="1" w:lastRow="0" w:firstColumn="1" w:lastColumn="0" w:noHBand="0" w:noVBand="1"/>
      </w:tblPr>
      <w:tblGrid>
        <w:gridCol w:w="2254"/>
        <w:gridCol w:w="2254"/>
        <w:gridCol w:w="2254"/>
        <w:gridCol w:w="2254"/>
      </w:tblGrid>
      <w:tr w:rsidR="00C35696" w:rsidRPr="00C35696" w14:paraId="7853D81D" w14:textId="77777777" w:rsidTr="00C35696">
        <w:tc>
          <w:tcPr>
            <w:tcW w:w="2254" w:type="dxa"/>
          </w:tcPr>
          <w:p w14:paraId="44A8326E" w14:textId="77777777" w:rsidR="00C35696" w:rsidRPr="000A65E5" w:rsidRDefault="00C35696" w:rsidP="00212107">
            <w:pPr>
              <w:spacing w:before="100" w:beforeAutospacing="1" w:after="100" w:afterAutospacing="1" w:line="360" w:lineRule="auto"/>
              <w:jc w:val="both"/>
              <w:rPr>
                <w:rFonts w:ascii="Arial" w:eastAsia="Times New Roman" w:hAnsi="Arial" w:cs="Arial"/>
                <w:b/>
                <w:sz w:val="24"/>
                <w:szCs w:val="24"/>
                <w:lang w:val="en-GB" w:eastAsia="en-GB"/>
              </w:rPr>
            </w:pPr>
            <w:r w:rsidRPr="000A65E5">
              <w:rPr>
                <w:rFonts w:ascii="Arial" w:eastAsia="Times New Roman" w:hAnsi="Arial" w:cs="Arial"/>
                <w:b/>
                <w:sz w:val="24"/>
                <w:szCs w:val="24"/>
                <w:lang w:val="en-GB" w:eastAsia="en-GB"/>
              </w:rPr>
              <w:t>Year</w:t>
            </w:r>
          </w:p>
        </w:tc>
        <w:tc>
          <w:tcPr>
            <w:tcW w:w="2254" w:type="dxa"/>
          </w:tcPr>
          <w:p w14:paraId="03A38DAA" w14:textId="77777777" w:rsidR="00C35696" w:rsidRPr="000A65E5" w:rsidRDefault="00C35696" w:rsidP="00212107">
            <w:pPr>
              <w:spacing w:before="100" w:beforeAutospacing="1" w:after="100" w:afterAutospacing="1" w:line="360" w:lineRule="auto"/>
              <w:jc w:val="both"/>
              <w:rPr>
                <w:rFonts w:ascii="Arial" w:eastAsia="Times New Roman" w:hAnsi="Arial" w:cs="Arial"/>
                <w:b/>
                <w:sz w:val="24"/>
                <w:szCs w:val="24"/>
                <w:lang w:val="en-GB" w:eastAsia="en-GB"/>
              </w:rPr>
            </w:pPr>
            <w:r w:rsidRPr="000A65E5">
              <w:rPr>
                <w:rFonts w:ascii="Arial" w:eastAsia="Times New Roman" w:hAnsi="Arial" w:cs="Arial"/>
                <w:b/>
                <w:sz w:val="24"/>
                <w:szCs w:val="24"/>
                <w:lang w:val="en-GB" w:eastAsia="en-GB"/>
              </w:rPr>
              <w:t>Average transactions/day</w:t>
            </w:r>
          </w:p>
        </w:tc>
        <w:tc>
          <w:tcPr>
            <w:tcW w:w="2254" w:type="dxa"/>
          </w:tcPr>
          <w:p w14:paraId="347E7538" w14:textId="77777777" w:rsidR="00C35696" w:rsidRPr="000A65E5" w:rsidRDefault="00C35696" w:rsidP="00212107">
            <w:pPr>
              <w:spacing w:before="100" w:beforeAutospacing="1" w:after="100" w:afterAutospacing="1" w:line="360" w:lineRule="auto"/>
              <w:jc w:val="both"/>
              <w:rPr>
                <w:rFonts w:ascii="Arial" w:eastAsia="Times New Roman" w:hAnsi="Arial" w:cs="Arial"/>
                <w:b/>
                <w:sz w:val="24"/>
                <w:szCs w:val="24"/>
                <w:lang w:val="en-GB" w:eastAsia="en-GB"/>
              </w:rPr>
            </w:pPr>
            <w:r w:rsidRPr="000A65E5">
              <w:rPr>
                <w:rFonts w:ascii="Arial" w:eastAsia="Times New Roman" w:hAnsi="Arial" w:cs="Arial"/>
                <w:b/>
                <w:sz w:val="24"/>
                <w:szCs w:val="24"/>
                <w:lang w:val="en-GB" w:eastAsia="en-GB"/>
              </w:rPr>
              <w:t>Annual transactions</w:t>
            </w:r>
          </w:p>
        </w:tc>
        <w:tc>
          <w:tcPr>
            <w:tcW w:w="2254" w:type="dxa"/>
          </w:tcPr>
          <w:p w14:paraId="7263C39A" w14:textId="77777777" w:rsidR="00C35696" w:rsidRPr="000A65E5" w:rsidRDefault="00C35696" w:rsidP="00212107">
            <w:pPr>
              <w:spacing w:before="100" w:beforeAutospacing="1" w:after="100" w:afterAutospacing="1" w:line="360" w:lineRule="auto"/>
              <w:jc w:val="both"/>
              <w:rPr>
                <w:rFonts w:ascii="Arial" w:eastAsia="Times New Roman" w:hAnsi="Arial" w:cs="Arial"/>
                <w:b/>
                <w:sz w:val="24"/>
                <w:szCs w:val="24"/>
                <w:lang w:val="en-GB" w:eastAsia="en-GB"/>
              </w:rPr>
            </w:pPr>
            <w:r w:rsidRPr="000A65E5">
              <w:rPr>
                <w:rFonts w:ascii="Arial" w:eastAsia="Times New Roman" w:hAnsi="Arial" w:cs="Arial"/>
                <w:b/>
                <w:sz w:val="24"/>
                <w:szCs w:val="24"/>
                <w:lang w:val="en-GB" w:eastAsia="en-GB"/>
              </w:rPr>
              <w:t>Indicative revenue</w:t>
            </w:r>
          </w:p>
        </w:tc>
      </w:tr>
      <w:tr w:rsidR="00C35696" w:rsidRPr="00C35696" w14:paraId="12075486" w14:textId="77777777" w:rsidTr="00C35696">
        <w:tc>
          <w:tcPr>
            <w:tcW w:w="2254" w:type="dxa"/>
          </w:tcPr>
          <w:p w14:paraId="4396C366" w14:textId="77777777" w:rsidR="00C35696" w:rsidRPr="00C35696" w:rsidRDefault="00C35696" w:rsidP="00212107">
            <w:pPr>
              <w:spacing w:before="100" w:beforeAutospacing="1" w:after="100" w:afterAutospacing="1" w:line="360" w:lineRule="auto"/>
              <w:jc w:val="both"/>
              <w:rPr>
                <w:rFonts w:ascii="Arial" w:eastAsia="Times New Roman" w:hAnsi="Arial" w:cs="Arial"/>
                <w:sz w:val="24"/>
                <w:szCs w:val="24"/>
                <w:lang w:val="en-GB" w:eastAsia="en-GB"/>
              </w:rPr>
            </w:pPr>
            <w:r w:rsidRPr="00C35696">
              <w:rPr>
                <w:rFonts w:ascii="Arial" w:eastAsia="Times New Roman" w:hAnsi="Arial" w:cs="Arial"/>
                <w:sz w:val="24"/>
                <w:szCs w:val="24"/>
                <w:lang w:val="en-GB" w:eastAsia="en-GB"/>
              </w:rPr>
              <w:t>Year 1</w:t>
            </w:r>
          </w:p>
        </w:tc>
        <w:tc>
          <w:tcPr>
            <w:tcW w:w="2254" w:type="dxa"/>
          </w:tcPr>
          <w:p w14:paraId="09D30B6E" w14:textId="77777777" w:rsidR="00C35696" w:rsidRPr="00C35696" w:rsidRDefault="00C35696" w:rsidP="00212107">
            <w:pPr>
              <w:spacing w:before="100" w:beforeAutospacing="1" w:after="100" w:afterAutospacing="1" w:line="360" w:lineRule="auto"/>
              <w:jc w:val="both"/>
              <w:rPr>
                <w:rFonts w:ascii="Arial" w:eastAsia="Times New Roman" w:hAnsi="Arial" w:cs="Arial"/>
                <w:sz w:val="24"/>
                <w:szCs w:val="24"/>
                <w:lang w:val="en-GB" w:eastAsia="en-GB"/>
              </w:rPr>
            </w:pPr>
            <w:r w:rsidRPr="00C35696">
              <w:rPr>
                <w:rFonts w:ascii="Arial" w:eastAsia="Times New Roman" w:hAnsi="Arial" w:cs="Arial"/>
                <w:sz w:val="24"/>
                <w:szCs w:val="24"/>
                <w:lang w:val="en-GB" w:eastAsia="en-GB"/>
              </w:rPr>
              <w:t>135</w:t>
            </w:r>
          </w:p>
        </w:tc>
        <w:tc>
          <w:tcPr>
            <w:tcW w:w="2254" w:type="dxa"/>
          </w:tcPr>
          <w:p w14:paraId="006A399B" w14:textId="77777777" w:rsidR="00C35696" w:rsidRPr="00C35696" w:rsidRDefault="00C35696" w:rsidP="00212107">
            <w:pPr>
              <w:spacing w:before="100" w:beforeAutospacing="1" w:after="100" w:afterAutospacing="1" w:line="360" w:lineRule="auto"/>
              <w:jc w:val="both"/>
              <w:rPr>
                <w:rFonts w:ascii="Arial" w:eastAsia="Times New Roman" w:hAnsi="Arial" w:cs="Arial"/>
                <w:sz w:val="24"/>
                <w:szCs w:val="24"/>
                <w:lang w:val="en-GB" w:eastAsia="en-GB"/>
              </w:rPr>
            </w:pPr>
            <w:r w:rsidRPr="00C35696">
              <w:rPr>
                <w:rFonts w:ascii="Arial" w:eastAsia="Times New Roman" w:hAnsi="Arial" w:cs="Arial"/>
                <w:sz w:val="24"/>
                <w:szCs w:val="24"/>
                <w:lang w:val="en-GB" w:eastAsia="en-GB"/>
              </w:rPr>
              <w:t>41,850</w:t>
            </w:r>
          </w:p>
        </w:tc>
        <w:tc>
          <w:tcPr>
            <w:tcW w:w="2254" w:type="dxa"/>
          </w:tcPr>
          <w:p w14:paraId="06309D18" w14:textId="77777777" w:rsidR="00C35696" w:rsidRPr="00C35696" w:rsidRDefault="00C35696" w:rsidP="00212107">
            <w:pPr>
              <w:spacing w:before="100" w:beforeAutospacing="1" w:after="100" w:afterAutospacing="1" w:line="360" w:lineRule="auto"/>
              <w:jc w:val="both"/>
              <w:rPr>
                <w:rFonts w:ascii="Arial" w:eastAsia="Times New Roman" w:hAnsi="Arial" w:cs="Arial"/>
                <w:sz w:val="24"/>
                <w:szCs w:val="24"/>
                <w:lang w:val="en-GB" w:eastAsia="en-GB"/>
              </w:rPr>
            </w:pPr>
            <w:r w:rsidRPr="00C35696">
              <w:rPr>
                <w:rFonts w:ascii="Arial" w:eastAsia="Times New Roman" w:hAnsi="Arial" w:cs="Arial"/>
                <w:sz w:val="24"/>
                <w:szCs w:val="24"/>
                <w:lang w:val="en-GB" w:eastAsia="en-GB"/>
              </w:rPr>
              <w:t>£292,950</w:t>
            </w:r>
          </w:p>
        </w:tc>
      </w:tr>
      <w:tr w:rsidR="00C35696" w:rsidRPr="00C35696" w14:paraId="4BE7A760" w14:textId="77777777" w:rsidTr="00C35696">
        <w:tc>
          <w:tcPr>
            <w:tcW w:w="2254" w:type="dxa"/>
          </w:tcPr>
          <w:p w14:paraId="3E425D7F" w14:textId="77777777" w:rsidR="00C35696" w:rsidRPr="00C35696" w:rsidRDefault="00C35696" w:rsidP="00212107">
            <w:pPr>
              <w:spacing w:before="100" w:beforeAutospacing="1" w:after="100" w:afterAutospacing="1" w:line="360" w:lineRule="auto"/>
              <w:jc w:val="both"/>
              <w:rPr>
                <w:rFonts w:ascii="Arial" w:eastAsia="Times New Roman" w:hAnsi="Arial" w:cs="Arial"/>
                <w:sz w:val="24"/>
                <w:szCs w:val="24"/>
                <w:lang w:val="en-GB" w:eastAsia="en-GB"/>
              </w:rPr>
            </w:pPr>
            <w:r w:rsidRPr="00C35696">
              <w:rPr>
                <w:rFonts w:ascii="Arial" w:eastAsia="Times New Roman" w:hAnsi="Arial" w:cs="Arial"/>
                <w:sz w:val="24"/>
                <w:szCs w:val="24"/>
                <w:lang w:val="en-GB" w:eastAsia="en-GB"/>
              </w:rPr>
              <w:t>Year 2</w:t>
            </w:r>
          </w:p>
        </w:tc>
        <w:tc>
          <w:tcPr>
            <w:tcW w:w="2254" w:type="dxa"/>
          </w:tcPr>
          <w:p w14:paraId="1309B048" w14:textId="77777777" w:rsidR="00C35696" w:rsidRPr="00C35696" w:rsidRDefault="00C35696" w:rsidP="00212107">
            <w:pPr>
              <w:spacing w:before="100" w:beforeAutospacing="1" w:after="100" w:afterAutospacing="1" w:line="360" w:lineRule="auto"/>
              <w:jc w:val="both"/>
              <w:rPr>
                <w:rFonts w:ascii="Arial" w:eastAsia="Times New Roman" w:hAnsi="Arial" w:cs="Arial"/>
                <w:sz w:val="24"/>
                <w:szCs w:val="24"/>
                <w:lang w:val="en-GB" w:eastAsia="en-GB"/>
              </w:rPr>
            </w:pPr>
            <w:r w:rsidRPr="00C35696">
              <w:rPr>
                <w:rFonts w:ascii="Arial" w:eastAsia="Times New Roman" w:hAnsi="Arial" w:cs="Arial"/>
                <w:sz w:val="24"/>
                <w:szCs w:val="24"/>
                <w:lang w:val="en-GB" w:eastAsia="en-GB"/>
              </w:rPr>
              <w:t>145</w:t>
            </w:r>
          </w:p>
        </w:tc>
        <w:tc>
          <w:tcPr>
            <w:tcW w:w="2254" w:type="dxa"/>
          </w:tcPr>
          <w:p w14:paraId="75BC695C" w14:textId="77777777" w:rsidR="00C35696" w:rsidRPr="00C35696" w:rsidRDefault="00C35696" w:rsidP="00212107">
            <w:pPr>
              <w:spacing w:before="100" w:beforeAutospacing="1" w:after="100" w:afterAutospacing="1" w:line="360" w:lineRule="auto"/>
              <w:jc w:val="both"/>
              <w:rPr>
                <w:rFonts w:ascii="Arial" w:eastAsia="Times New Roman" w:hAnsi="Arial" w:cs="Arial"/>
                <w:sz w:val="24"/>
                <w:szCs w:val="24"/>
                <w:lang w:val="en-GB" w:eastAsia="en-GB"/>
              </w:rPr>
            </w:pPr>
            <w:r w:rsidRPr="00C35696">
              <w:rPr>
                <w:rFonts w:ascii="Arial" w:eastAsia="Times New Roman" w:hAnsi="Arial" w:cs="Arial"/>
                <w:sz w:val="24"/>
                <w:szCs w:val="24"/>
                <w:lang w:val="en-GB" w:eastAsia="en-GB"/>
              </w:rPr>
              <w:t>44,950</w:t>
            </w:r>
          </w:p>
        </w:tc>
        <w:tc>
          <w:tcPr>
            <w:tcW w:w="2254" w:type="dxa"/>
          </w:tcPr>
          <w:p w14:paraId="5822D8E5" w14:textId="77777777" w:rsidR="00C35696" w:rsidRPr="00C35696" w:rsidRDefault="00C35696" w:rsidP="00212107">
            <w:pPr>
              <w:spacing w:before="100" w:beforeAutospacing="1" w:after="100" w:afterAutospacing="1" w:line="360" w:lineRule="auto"/>
              <w:jc w:val="both"/>
              <w:rPr>
                <w:rFonts w:ascii="Arial" w:eastAsia="Times New Roman" w:hAnsi="Arial" w:cs="Arial"/>
                <w:sz w:val="24"/>
                <w:szCs w:val="24"/>
                <w:lang w:val="en-GB" w:eastAsia="en-GB"/>
              </w:rPr>
            </w:pPr>
            <w:r w:rsidRPr="00C35696">
              <w:rPr>
                <w:rFonts w:ascii="Arial" w:eastAsia="Times New Roman" w:hAnsi="Arial" w:cs="Arial"/>
                <w:sz w:val="24"/>
                <w:szCs w:val="24"/>
                <w:lang w:val="en-GB" w:eastAsia="en-GB"/>
              </w:rPr>
              <w:t>£314,650</w:t>
            </w:r>
          </w:p>
        </w:tc>
      </w:tr>
      <w:tr w:rsidR="00C35696" w:rsidRPr="00C35696" w14:paraId="7D22EBFB" w14:textId="77777777" w:rsidTr="00C35696">
        <w:tc>
          <w:tcPr>
            <w:tcW w:w="2254" w:type="dxa"/>
          </w:tcPr>
          <w:p w14:paraId="110CF415" w14:textId="77777777" w:rsidR="00C35696" w:rsidRPr="00C35696" w:rsidRDefault="00C35696" w:rsidP="00212107">
            <w:pPr>
              <w:spacing w:before="100" w:beforeAutospacing="1" w:after="100" w:afterAutospacing="1" w:line="360" w:lineRule="auto"/>
              <w:jc w:val="both"/>
              <w:rPr>
                <w:rFonts w:ascii="Arial" w:eastAsia="Times New Roman" w:hAnsi="Arial" w:cs="Arial"/>
                <w:sz w:val="24"/>
                <w:szCs w:val="24"/>
                <w:lang w:val="en-GB" w:eastAsia="en-GB"/>
              </w:rPr>
            </w:pPr>
            <w:r w:rsidRPr="00C35696">
              <w:rPr>
                <w:rFonts w:ascii="Arial" w:eastAsia="Times New Roman" w:hAnsi="Arial" w:cs="Arial"/>
                <w:sz w:val="24"/>
                <w:szCs w:val="24"/>
                <w:lang w:val="en-GB" w:eastAsia="en-GB"/>
              </w:rPr>
              <w:t>Year 3</w:t>
            </w:r>
          </w:p>
        </w:tc>
        <w:tc>
          <w:tcPr>
            <w:tcW w:w="2254" w:type="dxa"/>
          </w:tcPr>
          <w:p w14:paraId="38FC73D0" w14:textId="77777777" w:rsidR="00C35696" w:rsidRPr="00C35696" w:rsidRDefault="00C35696" w:rsidP="00212107">
            <w:pPr>
              <w:spacing w:before="100" w:beforeAutospacing="1" w:after="100" w:afterAutospacing="1" w:line="360" w:lineRule="auto"/>
              <w:jc w:val="both"/>
              <w:rPr>
                <w:rFonts w:ascii="Arial" w:eastAsia="Times New Roman" w:hAnsi="Arial" w:cs="Arial"/>
                <w:sz w:val="24"/>
                <w:szCs w:val="24"/>
                <w:lang w:val="en-GB" w:eastAsia="en-GB"/>
              </w:rPr>
            </w:pPr>
            <w:r w:rsidRPr="00C35696">
              <w:rPr>
                <w:rFonts w:ascii="Arial" w:eastAsia="Times New Roman" w:hAnsi="Arial" w:cs="Arial"/>
                <w:sz w:val="24"/>
                <w:szCs w:val="24"/>
                <w:lang w:val="en-GB" w:eastAsia="en-GB"/>
              </w:rPr>
              <w:t>165</w:t>
            </w:r>
          </w:p>
        </w:tc>
        <w:tc>
          <w:tcPr>
            <w:tcW w:w="2254" w:type="dxa"/>
          </w:tcPr>
          <w:p w14:paraId="47F3D684" w14:textId="77777777" w:rsidR="00C35696" w:rsidRPr="00C35696" w:rsidRDefault="00C35696" w:rsidP="00212107">
            <w:pPr>
              <w:spacing w:before="100" w:beforeAutospacing="1" w:after="100" w:afterAutospacing="1" w:line="360" w:lineRule="auto"/>
              <w:jc w:val="both"/>
              <w:rPr>
                <w:rFonts w:ascii="Arial" w:eastAsia="Times New Roman" w:hAnsi="Arial" w:cs="Arial"/>
                <w:sz w:val="24"/>
                <w:szCs w:val="24"/>
                <w:lang w:val="en-GB" w:eastAsia="en-GB"/>
              </w:rPr>
            </w:pPr>
            <w:r w:rsidRPr="00C35696">
              <w:rPr>
                <w:rFonts w:ascii="Arial" w:eastAsia="Times New Roman" w:hAnsi="Arial" w:cs="Arial"/>
                <w:sz w:val="24"/>
                <w:szCs w:val="24"/>
                <w:lang w:val="en-GB" w:eastAsia="en-GB"/>
              </w:rPr>
              <w:t>51,150</w:t>
            </w:r>
          </w:p>
        </w:tc>
        <w:tc>
          <w:tcPr>
            <w:tcW w:w="2254" w:type="dxa"/>
          </w:tcPr>
          <w:p w14:paraId="70796BA1" w14:textId="77777777" w:rsidR="00C35696" w:rsidRPr="00C35696" w:rsidRDefault="00C35696" w:rsidP="00212107">
            <w:pPr>
              <w:spacing w:before="100" w:beforeAutospacing="1" w:after="100" w:afterAutospacing="1" w:line="360" w:lineRule="auto"/>
              <w:jc w:val="both"/>
              <w:rPr>
                <w:rFonts w:ascii="Arial" w:eastAsia="Times New Roman" w:hAnsi="Arial" w:cs="Arial"/>
                <w:sz w:val="24"/>
                <w:szCs w:val="24"/>
                <w:lang w:val="en-GB" w:eastAsia="en-GB"/>
              </w:rPr>
            </w:pPr>
            <w:r w:rsidRPr="00C35696">
              <w:rPr>
                <w:rFonts w:ascii="Arial" w:eastAsia="Times New Roman" w:hAnsi="Arial" w:cs="Arial"/>
                <w:sz w:val="24"/>
                <w:szCs w:val="24"/>
                <w:lang w:val="en-GB" w:eastAsia="en-GB"/>
              </w:rPr>
              <w:t>£358,050</w:t>
            </w:r>
          </w:p>
        </w:tc>
      </w:tr>
      <w:tr w:rsidR="00C35696" w:rsidRPr="00C35696" w14:paraId="48143BAD" w14:textId="77777777" w:rsidTr="00C35696">
        <w:tc>
          <w:tcPr>
            <w:tcW w:w="2254" w:type="dxa"/>
          </w:tcPr>
          <w:p w14:paraId="3FC3FCFC" w14:textId="77777777" w:rsidR="00C35696" w:rsidRPr="00C35696" w:rsidRDefault="00C35696" w:rsidP="00212107">
            <w:pPr>
              <w:spacing w:before="100" w:beforeAutospacing="1" w:after="100" w:afterAutospacing="1" w:line="360" w:lineRule="auto"/>
              <w:jc w:val="both"/>
              <w:rPr>
                <w:rFonts w:ascii="Arial" w:eastAsia="Times New Roman" w:hAnsi="Arial" w:cs="Arial"/>
                <w:sz w:val="24"/>
                <w:szCs w:val="24"/>
                <w:lang w:val="en-GB" w:eastAsia="en-GB"/>
              </w:rPr>
            </w:pPr>
            <w:r w:rsidRPr="00C35696">
              <w:rPr>
                <w:rFonts w:ascii="Arial" w:eastAsia="Times New Roman" w:hAnsi="Arial" w:cs="Arial"/>
                <w:sz w:val="24"/>
                <w:szCs w:val="24"/>
                <w:lang w:val="en-GB" w:eastAsia="en-GB"/>
              </w:rPr>
              <w:t>Year 4</w:t>
            </w:r>
          </w:p>
        </w:tc>
        <w:tc>
          <w:tcPr>
            <w:tcW w:w="2254" w:type="dxa"/>
          </w:tcPr>
          <w:p w14:paraId="5CCD32AD" w14:textId="77777777" w:rsidR="00C35696" w:rsidRPr="00C35696" w:rsidRDefault="00C35696" w:rsidP="00212107">
            <w:pPr>
              <w:spacing w:before="100" w:beforeAutospacing="1" w:after="100" w:afterAutospacing="1" w:line="360" w:lineRule="auto"/>
              <w:jc w:val="both"/>
              <w:rPr>
                <w:rFonts w:ascii="Arial" w:eastAsia="Times New Roman" w:hAnsi="Arial" w:cs="Arial"/>
                <w:sz w:val="24"/>
                <w:szCs w:val="24"/>
                <w:lang w:val="en-GB" w:eastAsia="en-GB"/>
              </w:rPr>
            </w:pPr>
            <w:r w:rsidRPr="00C35696">
              <w:rPr>
                <w:rFonts w:ascii="Arial" w:eastAsia="Times New Roman" w:hAnsi="Arial" w:cs="Arial"/>
                <w:sz w:val="24"/>
                <w:szCs w:val="24"/>
                <w:lang w:val="en-GB" w:eastAsia="en-GB"/>
              </w:rPr>
              <w:t>185</w:t>
            </w:r>
          </w:p>
        </w:tc>
        <w:tc>
          <w:tcPr>
            <w:tcW w:w="2254" w:type="dxa"/>
          </w:tcPr>
          <w:p w14:paraId="471DFC9A" w14:textId="77777777" w:rsidR="00C35696" w:rsidRPr="00C35696" w:rsidRDefault="00C35696" w:rsidP="00212107">
            <w:pPr>
              <w:spacing w:before="100" w:beforeAutospacing="1" w:after="100" w:afterAutospacing="1" w:line="360" w:lineRule="auto"/>
              <w:jc w:val="both"/>
              <w:rPr>
                <w:rFonts w:ascii="Arial" w:eastAsia="Times New Roman" w:hAnsi="Arial" w:cs="Arial"/>
                <w:sz w:val="24"/>
                <w:szCs w:val="24"/>
                <w:lang w:val="en-GB" w:eastAsia="en-GB"/>
              </w:rPr>
            </w:pPr>
            <w:r w:rsidRPr="00C35696">
              <w:rPr>
                <w:rFonts w:ascii="Arial" w:eastAsia="Times New Roman" w:hAnsi="Arial" w:cs="Arial"/>
                <w:sz w:val="24"/>
                <w:szCs w:val="24"/>
                <w:lang w:val="en-GB" w:eastAsia="en-GB"/>
              </w:rPr>
              <w:t>57,350</w:t>
            </w:r>
          </w:p>
        </w:tc>
        <w:tc>
          <w:tcPr>
            <w:tcW w:w="2254" w:type="dxa"/>
          </w:tcPr>
          <w:p w14:paraId="64706D0B" w14:textId="77777777" w:rsidR="00C35696" w:rsidRPr="00C35696" w:rsidRDefault="00C35696" w:rsidP="00212107">
            <w:pPr>
              <w:spacing w:before="100" w:beforeAutospacing="1" w:after="100" w:afterAutospacing="1" w:line="360" w:lineRule="auto"/>
              <w:jc w:val="both"/>
              <w:rPr>
                <w:rFonts w:ascii="Arial" w:eastAsia="Times New Roman" w:hAnsi="Arial" w:cs="Arial"/>
                <w:sz w:val="24"/>
                <w:szCs w:val="24"/>
                <w:lang w:val="en-GB" w:eastAsia="en-GB"/>
              </w:rPr>
            </w:pPr>
            <w:r w:rsidRPr="00C35696">
              <w:rPr>
                <w:rFonts w:ascii="Arial" w:eastAsia="Times New Roman" w:hAnsi="Arial" w:cs="Arial"/>
                <w:sz w:val="24"/>
                <w:szCs w:val="24"/>
                <w:lang w:val="en-GB" w:eastAsia="en-GB"/>
              </w:rPr>
              <w:t>£401,450</w:t>
            </w:r>
          </w:p>
        </w:tc>
      </w:tr>
      <w:tr w:rsidR="00C35696" w:rsidRPr="00C35696" w14:paraId="1367A29F" w14:textId="77777777" w:rsidTr="00C35696">
        <w:tc>
          <w:tcPr>
            <w:tcW w:w="2254" w:type="dxa"/>
          </w:tcPr>
          <w:p w14:paraId="4B423F47" w14:textId="77777777" w:rsidR="00C35696" w:rsidRPr="00C35696" w:rsidRDefault="00C35696" w:rsidP="00212107">
            <w:pPr>
              <w:spacing w:before="100" w:beforeAutospacing="1" w:after="100" w:afterAutospacing="1" w:line="360" w:lineRule="auto"/>
              <w:jc w:val="both"/>
              <w:rPr>
                <w:rFonts w:ascii="Arial" w:eastAsia="Times New Roman" w:hAnsi="Arial" w:cs="Arial"/>
                <w:sz w:val="24"/>
                <w:szCs w:val="24"/>
                <w:lang w:val="en-GB" w:eastAsia="en-GB"/>
              </w:rPr>
            </w:pPr>
            <w:r w:rsidRPr="00C35696">
              <w:rPr>
                <w:rFonts w:ascii="Arial" w:eastAsia="Times New Roman" w:hAnsi="Arial" w:cs="Arial"/>
                <w:sz w:val="24"/>
                <w:szCs w:val="24"/>
                <w:lang w:val="en-GB" w:eastAsia="en-GB"/>
              </w:rPr>
              <w:t>Year 5</w:t>
            </w:r>
          </w:p>
        </w:tc>
        <w:tc>
          <w:tcPr>
            <w:tcW w:w="2254" w:type="dxa"/>
          </w:tcPr>
          <w:p w14:paraId="4782620E" w14:textId="77777777" w:rsidR="00C35696" w:rsidRPr="00C35696" w:rsidRDefault="00C35696" w:rsidP="00212107">
            <w:pPr>
              <w:spacing w:before="100" w:beforeAutospacing="1" w:after="100" w:afterAutospacing="1" w:line="360" w:lineRule="auto"/>
              <w:jc w:val="both"/>
              <w:rPr>
                <w:rFonts w:ascii="Arial" w:eastAsia="Times New Roman" w:hAnsi="Arial" w:cs="Arial"/>
                <w:sz w:val="24"/>
                <w:szCs w:val="24"/>
                <w:lang w:val="en-GB" w:eastAsia="en-GB"/>
              </w:rPr>
            </w:pPr>
            <w:r w:rsidRPr="00C35696">
              <w:rPr>
                <w:rFonts w:ascii="Arial" w:eastAsia="Times New Roman" w:hAnsi="Arial" w:cs="Arial"/>
                <w:sz w:val="24"/>
                <w:szCs w:val="24"/>
                <w:lang w:val="en-GB" w:eastAsia="en-GB"/>
              </w:rPr>
              <w:t>205</w:t>
            </w:r>
          </w:p>
        </w:tc>
        <w:tc>
          <w:tcPr>
            <w:tcW w:w="2254" w:type="dxa"/>
          </w:tcPr>
          <w:p w14:paraId="6FF89610" w14:textId="77777777" w:rsidR="00C35696" w:rsidRPr="00C35696" w:rsidRDefault="00C35696" w:rsidP="00212107">
            <w:pPr>
              <w:spacing w:before="100" w:beforeAutospacing="1" w:after="100" w:afterAutospacing="1" w:line="360" w:lineRule="auto"/>
              <w:jc w:val="both"/>
              <w:rPr>
                <w:rFonts w:ascii="Arial" w:eastAsia="Times New Roman" w:hAnsi="Arial" w:cs="Arial"/>
                <w:sz w:val="24"/>
                <w:szCs w:val="24"/>
                <w:lang w:val="en-GB" w:eastAsia="en-GB"/>
              </w:rPr>
            </w:pPr>
            <w:r w:rsidRPr="00C35696">
              <w:rPr>
                <w:rFonts w:ascii="Arial" w:eastAsia="Times New Roman" w:hAnsi="Arial" w:cs="Arial"/>
                <w:sz w:val="24"/>
                <w:szCs w:val="24"/>
                <w:lang w:val="en-GB" w:eastAsia="en-GB"/>
              </w:rPr>
              <w:t>63,550</w:t>
            </w:r>
          </w:p>
        </w:tc>
        <w:tc>
          <w:tcPr>
            <w:tcW w:w="2254" w:type="dxa"/>
          </w:tcPr>
          <w:p w14:paraId="2EA1E1FE" w14:textId="77777777" w:rsidR="00C35696" w:rsidRPr="00C35696" w:rsidRDefault="00C35696" w:rsidP="00212107">
            <w:pPr>
              <w:spacing w:before="100" w:beforeAutospacing="1" w:after="100" w:afterAutospacing="1" w:line="360" w:lineRule="auto"/>
              <w:jc w:val="both"/>
              <w:rPr>
                <w:rFonts w:ascii="Arial" w:eastAsia="Times New Roman" w:hAnsi="Arial" w:cs="Arial"/>
                <w:sz w:val="24"/>
                <w:szCs w:val="24"/>
                <w:lang w:val="en-GB" w:eastAsia="en-GB"/>
              </w:rPr>
            </w:pPr>
            <w:r w:rsidRPr="00C35696">
              <w:rPr>
                <w:rFonts w:ascii="Arial" w:eastAsia="Times New Roman" w:hAnsi="Arial" w:cs="Arial"/>
                <w:sz w:val="24"/>
                <w:szCs w:val="24"/>
                <w:lang w:val="en-GB" w:eastAsia="en-GB"/>
              </w:rPr>
              <w:t>£444,850</w:t>
            </w:r>
          </w:p>
        </w:tc>
      </w:tr>
    </w:tbl>
    <w:p w14:paraId="74BF1A5A" w14:textId="0EBFC1CC" w:rsidR="000A65E5" w:rsidRPr="000A65E5" w:rsidRDefault="000A65E5" w:rsidP="000A65E5">
      <w:pPr>
        <w:spacing w:before="100" w:beforeAutospacing="1" w:after="100" w:afterAutospacing="1" w:line="360" w:lineRule="auto"/>
        <w:jc w:val="both"/>
        <w:rPr>
          <w:rFonts w:ascii="Arial" w:eastAsia="Times New Roman" w:hAnsi="Arial" w:cs="Arial"/>
          <w:sz w:val="24"/>
          <w:szCs w:val="24"/>
          <w:lang w:val="en-GB" w:eastAsia="en-GB"/>
        </w:rPr>
      </w:pPr>
      <w:r w:rsidRPr="000A65E5">
        <w:rPr>
          <w:rFonts w:ascii="Arial" w:eastAsia="Times New Roman" w:hAnsi="Arial" w:cs="Arial"/>
          <w:sz w:val="24"/>
          <w:szCs w:val="24"/>
          <w:lang w:val="en-GB" w:eastAsia="en-GB"/>
        </w:rPr>
        <w:t>Year 1 contribution would be around £205,065 at a 30% variable cost ratio. With the fixed operating costs of around £205,000 (staff, premises, baseline marketing, insurance, software and other overheads), Year 1 would be a point near operational break-even. This is a testament to the fact that TEBC is a very margin-intensive business and requires a sufficient numbe</w:t>
      </w:r>
      <w:r>
        <w:rPr>
          <w:rFonts w:ascii="Arial" w:eastAsia="Times New Roman" w:hAnsi="Arial" w:cs="Arial"/>
          <w:sz w:val="24"/>
          <w:szCs w:val="24"/>
          <w:lang w:val="en-GB" w:eastAsia="en-GB"/>
        </w:rPr>
        <w:t>r of transactions to be viable.</w:t>
      </w:r>
    </w:p>
    <w:p w14:paraId="2D5BA082" w14:textId="4D51F3C2" w:rsidR="00B2409B" w:rsidRPr="00B2409B" w:rsidRDefault="000A65E5" w:rsidP="00B2409B">
      <w:pPr>
        <w:spacing w:before="100" w:beforeAutospacing="1" w:after="100" w:afterAutospacing="1" w:line="360" w:lineRule="auto"/>
        <w:jc w:val="both"/>
        <w:rPr>
          <w:rFonts w:ascii="Arial" w:eastAsia="Times New Roman" w:hAnsi="Arial" w:cs="Arial"/>
          <w:sz w:val="24"/>
          <w:szCs w:val="24"/>
          <w:lang w:val="en-GB" w:eastAsia="en-GB"/>
        </w:rPr>
      </w:pPr>
      <w:r w:rsidRPr="000A65E5">
        <w:rPr>
          <w:rFonts w:ascii="Arial" w:eastAsia="Times New Roman" w:hAnsi="Arial" w:cs="Arial"/>
          <w:sz w:val="24"/>
          <w:szCs w:val="24"/>
          <w:lang w:val="en-GB" w:eastAsia="en-GB"/>
        </w:rPr>
        <w:lastRenderedPageBreak/>
        <w:t>The forecast should be considered as an operating scenario and not a financial outcome. It is also required to be prepared in accordance with VAT-consistent method. Once confirmed, the final product level VAT treatment should be applied to TEBC's forecast, to yield customer prices that include VAT and accounting revenue that excludes VAT, where it is assumed that UK taxable turnover above £90,000 will result in VAT registration (HMRC, 2026).</w:t>
      </w:r>
    </w:p>
    <w:p w14:paraId="6032D040" w14:textId="51E36E40" w:rsidR="00B2409B" w:rsidRPr="000A65E5" w:rsidRDefault="000A65E5" w:rsidP="000A65E5">
      <w:pPr>
        <w:pStyle w:val="Heading3"/>
        <w:rPr>
          <w:rFonts w:eastAsia="Times New Roman"/>
          <w:lang w:val="en-GB" w:eastAsia="en-GB"/>
        </w:rPr>
      </w:pPr>
      <w:bookmarkStart w:id="90" w:name="_Toc240023659"/>
      <w:r>
        <w:rPr>
          <w:rFonts w:eastAsia="Times New Roman"/>
          <w:lang w:val="en-GB" w:eastAsia="en-GB"/>
        </w:rPr>
        <w:t>9.2.5 Break</w:t>
      </w:r>
      <w:r w:rsidR="00B2409B" w:rsidRPr="00B2409B">
        <w:rPr>
          <w:rFonts w:eastAsia="Times New Roman"/>
          <w:lang w:val="en-GB" w:eastAsia="en-GB"/>
        </w:rPr>
        <w:t>-even and sensitivity</w:t>
      </w:r>
      <w:bookmarkEnd w:id="90"/>
    </w:p>
    <w:p w14:paraId="02951F7B" w14:textId="27E0092C" w:rsidR="00B2409B" w:rsidRPr="00B2409B" w:rsidRDefault="00B2409B" w:rsidP="00B2409B">
      <w:pPr>
        <w:spacing w:before="100" w:beforeAutospacing="1" w:after="100" w:afterAutospacing="1" w:line="360" w:lineRule="auto"/>
        <w:jc w:val="both"/>
        <w:rPr>
          <w:rFonts w:ascii="Arial" w:eastAsia="Times New Roman" w:hAnsi="Arial" w:cs="Arial"/>
          <w:sz w:val="24"/>
          <w:szCs w:val="24"/>
          <w:lang w:val="en-GB" w:eastAsia="en-GB"/>
        </w:rPr>
      </w:pPr>
      <w:r w:rsidRPr="00B2409B">
        <w:rPr>
          <w:rFonts w:ascii="Arial" w:eastAsia="Times New Roman" w:hAnsi="Arial" w:cs="Arial"/>
          <w:sz w:val="24"/>
          <w:szCs w:val="24"/>
          <w:lang w:val="en-GB" w:eastAsia="en-GB"/>
        </w:rPr>
        <w:t>Using the planning assumptions, contribution pe</w:t>
      </w:r>
      <w:r w:rsidR="000A65E5">
        <w:rPr>
          <w:rFonts w:ascii="Arial" w:eastAsia="Times New Roman" w:hAnsi="Arial" w:cs="Arial"/>
          <w:sz w:val="24"/>
          <w:szCs w:val="24"/>
          <w:lang w:val="en-GB" w:eastAsia="en-GB"/>
        </w:rPr>
        <w:t>r transaction is approximately</w:t>
      </w:r>
    </w:p>
    <w:p w14:paraId="52ABFB7C" w14:textId="5329E4EC" w:rsidR="00B2409B" w:rsidRPr="00B2409B" w:rsidRDefault="000A65E5" w:rsidP="00B2409B">
      <w:pPr>
        <w:spacing w:before="100" w:beforeAutospacing="1" w:after="100" w:afterAutospacing="1" w:line="360" w:lineRule="auto"/>
        <w:jc w:val="both"/>
        <w:rPr>
          <w:rFonts w:ascii="Arial" w:eastAsia="Times New Roman" w:hAnsi="Arial" w:cs="Arial"/>
          <w:sz w:val="24"/>
          <w:szCs w:val="24"/>
          <w:lang w:val="en-GB" w:eastAsia="en-GB"/>
        </w:rPr>
      </w:pPr>
      <w:r>
        <w:rPr>
          <w:rFonts w:ascii="Arial" w:eastAsia="Times New Roman" w:hAnsi="Arial" w:cs="Arial"/>
          <w:sz w:val="24"/>
          <w:szCs w:val="24"/>
          <w:lang w:val="en-GB" w:eastAsia="en-GB"/>
        </w:rPr>
        <w:t>£7.00 − (£7.00 × 30%) = £4.90</w:t>
      </w:r>
    </w:p>
    <w:p w14:paraId="47057679" w14:textId="71339255" w:rsidR="00B2409B" w:rsidRPr="00B2409B" w:rsidRDefault="00B2409B" w:rsidP="00B2409B">
      <w:pPr>
        <w:spacing w:before="100" w:beforeAutospacing="1" w:after="100" w:afterAutospacing="1" w:line="360" w:lineRule="auto"/>
        <w:jc w:val="both"/>
        <w:rPr>
          <w:rFonts w:ascii="Arial" w:eastAsia="Times New Roman" w:hAnsi="Arial" w:cs="Arial"/>
          <w:sz w:val="24"/>
          <w:szCs w:val="24"/>
          <w:lang w:val="en-GB" w:eastAsia="en-GB"/>
        </w:rPr>
      </w:pPr>
      <w:r w:rsidRPr="00B2409B">
        <w:rPr>
          <w:rFonts w:ascii="Arial" w:eastAsia="Times New Roman" w:hAnsi="Arial" w:cs="Arial"/>
          <w:sz w:val="24"/>
          <w:szCs w:val="24"/>
          <w:lang w:val="en-GB" w:eastAsia="en-GB"/>
        </w:rPr>
        <w:t>If annual fixed co</w:t>
      </w:r>
      <w:r w:rsidR="000A65E5">
        <w:rPr>
          <w:rFonts w:ascii="Arial" w:eastAsia="Times New Roman" w:hAnsi="Arial" w:cs="Arial"/>
          <w:sz w:val="24"/>
          <w:szCs w:val="24"/>
          <w:lang w:val="en-GB" w:eastAsia="en-GB"/>
        </w:rPr>
        <w:t>sts are approximately £205,000:</w:t>
      </w:r>
    </w:p>
    <w:p w14:paraId="62E2A69E" w14:textId="26B7D58A" w:rsidR="00B2409B" w:rsidRPr="000A65E5" w:rsidRDefault="00B2409B" w:rsidP="00B2409B">
      <w:pPr>
        <w:spacing w:before="100" w:beforeAutospacing="1" w:after="100" w:afterAutospacing="1" w:line="360" w:lineRule="auto"/>
        <w:jc w:val="both"/>
        <w:rPr>
          <w:rFonts w:ascii="Arial" w:eastAsia="Times New Roman" w:hAnsi="Arial" w:cs="Arial"/>
          <w:b/>
          <w:sz w:val="24"/>
          <w:szCs w:val="24"/>
          <w:lang w:val="en-GB" w:eastAsia="en-GB"/>
        </w:rPr>
      </w:pPr>
      <w:r w:rsidRPr="000A65E5">
        <w:rPr>
          <w:rFonts w:ascii="Arial" w:eastAsia="Times New Roman" w:hAnsi="Arial" w:cs="Arial"/>
          <w:b/>
          <w:sz w:val="24"/>
          <w:szCs w:val="24"/>
          <w:lang w:val="en-GB" w:eastAsia="en-GB"/>
        </w:rPr>
        <w:t>Break-even transactions = £205,000 ÷ £4.90 = approximatel</w:t>
      </w:r>
      <w:r w:rsidR="000A65E5" w:rsidRPr="000A65E5">
        <w:rPr>
          <w:rFonts w:ascii="Arial" w:eastAsia="Times New Roman" w:hAnsi="Arial" w:cs="Arial"/>
          <w:b/>
          <w:sz w:val="24"/>
          <w:szCs w:val="24"/>
          <w:lang w:val="en-GB" w:eastAsia="en-GB"/>
        </w:rPr>
        <w:t>y 41,837 transactions per year.</w:t>
      </w:r>
    </w:p>
    <w:p w14:paraId="2A754137" w14:textId="3D8D6DDF" w:rsidR="000A65E5" w:rsidRPr="000A65E5" w:rsidRDefault="000A65E5" w:rsidP="000A65E5">
      <w:pPr>
        <w:spacing w:before="100" w:beforeAutospacing="1" w:after="100" w:afterAutospacing="1" w:line="360" w:lineRule="auto"/>
        <w:jc w:val="both"/>
        <w:rPr>
          <w:rFonts w:ascii="Arial" w:eastAsia="Times New Roman" w:hAnsi="Arial" w:cs="Arial"/>
          <w:sz w:val="24"/>
          <w:szCs w:val="24"/>
          <w:lang w:val="en-GB" w:eastAsia="en-GB"/>
        </w:rPr>
      </w:pPr>
      <w:r w:rsidRPr="000A65E5">
        <w:rPr>
          <w:rFonts w:ascii="Arial" w:eastAsia="Times New Roman" w:hAnsi="Arial" w:cs="Arial"/>
          <w:sz w:val="24"/>
          <w:szCs w:val="24"/>
          <w:lang w:val="en-GB" w:eastAsia="en-GB"/>
        </w:rPr>
        <w:t xml:space="preserve">Over 310 trading days that is around 135 transactions per day. This is a significant outcome given it is very close to the Year 1 base case volume. As a result, a downtrend to around 135 transactions per day would pose a </w:t>
      </w:r>
      <w:r>
        <w:rPr>
          <w:rFonts w:ascii="Arial" w:eastAsia="Times New Roman" w:hAnsi="Arial" w:cs="Arial"/>
          <w:sz w:val="24"/>
          <w:szCs w:val="24"/>
          <w:lang w:val="en-GB" w:eastAsia="en-GB"/>
        </w:rPr>
        <w:t>significant profitability risk.</w:t>
      </w:r>
    </w:p>
    <w:p w14:paraId="15476FE1" w14:textId="551BAD91" w:rsidR="00B2409B" w:rsidRPr="00B2409B" w:rsidRDefault="000A65E5" w:rsidP="00B2409B">
      <w:pPr>
        <w:spacing w:before="100" w:beforeAutospacing="1" w:after="100" w:afterAutospacing="1" w:line="360" w:lineRule="auto"/>
        <w:jc w:val="both"/>
        <w:rPr>
          <w:rFonts w:ascii="Arial" w:eastAsia="Times New Roman" w:hAnsi="Arial" w:cs="Arial"/>
          <w:sz w:val="24"/>
          <w:szCs w:val="24"/>
          <w:lang w:val="en-GB" w:eastAsia="en-GB"/>
        </w:rPr>
      </w:pPr>
      <w:r w:rsidRPr="000A65E5">
        <w:rPr>
          <w:rFonts w:ascii="Arial" w:eastAsia="Times New Roman" w:hAnsi="Arial" w:cs="Arial"/>
          <w:sz w:val="24"/>
          <w:szCs w:val="24"/>
          <w:lang w:val="en-GB" w:eastAsia="en-GB"/>
        </w:rPr>
        <w:t xml:space="preserve">A sensitivity test should concentrate on those assumptions that have a good chance of changing. If there's a 20% drop in transactions, then Year 1 revenue will drop from £292,950 to about £234,360. Contribution would be much less than the fixed costs, and there would be an operating deficit at the same variable-cost ratio. However, customer demand is likely to be compromised if average transaction value is increased by 10%, to £7.70, without compromising it. </w:t>
      </w:r>
    </w:p>
    <w:p w14:paraId="709BBCB6" w14:textId="77777777" w:rsidR="00B2409B" w:rsidRPr="00B2409B" w:rsidRDefault="00B2409B" w:rsidP="007C175A">
      <w:pPr>
        <w:pStyle w:val="Heading2"/>
        <w:rPr>
          <w:rFonts w:eastAsia="Times New Roman"/>
          <w:lang w:val="en-GB" w:eastAsia="en-GB"/>
        </w:rPr>
      </w:pPr>
      <w:bookmarkStart w:id="91" w:name="_Toc240023660"/>
      <w:r w:rsidRPr="00B2409B">
        <w:rPr>
          <w:rFonts w:eastAsia="Times New Roman"/>
          <w:lang w:val="en-GB" w:eastAsia="en-GB"/>
        </w:rPr>
        <w:t>9.3 Marketing and Sales Plan</w:t>
      </w:r>
      <w:bookmarkEnd w:id="91"/>
    </w:p>
    <w:p w14:paraId="1C143B66" w14:textId="01FC3A4F" w:rsidR="00B2409B" w:rsidRPr="00B2409B" w:rsidRDefault="004E1586" w:rsidP="007C175A">
      <w:pPr>
        <w:pStyle w:val="Heading3"/>
        <w:rPr>
          <w:rFonts w:eastAsia="Times New Roman"/>
          <w:lang w:val="en-GB" w:eastAsia="en-GB"/>
        </w:rPr>
      </w:pPr>
      <w:bookmarkStart w:id="92" w:name="_Toc240023661"/>
      <w:r>
        <w:rPr>
          <w:rFonts w:eastAsia="Times New Roman"/>
          <w:lang w:val="en-GB" w:eastAsia="en-GB"/>
        </w:rPr>
        <w:t xml:space="preserve">9.3.1 </w:t>
      </w:r>
      <w:r w:rsidR="00B2409B" w:rsidRPr="00B2409B">
        <w:rPr>
          <w:rFonts w:eastAsia="Times New Roman"/>
          <w:lang w:val="en-GB" w:eastAsia="en-GB"/>
        </w:rPr>
        <w:t>Segmenta</w:t>
      </w:r>
      <w:r w:rsidR="00E010BA">
        <w:rPr>
          <w:rFonts w:eastAsia="Times New Roman"/>
          <w:lang w:val="en-GB" w:eastAsia="en-GB"/>
        </w:rPr>
        <w:t>tion, targeting and positioning</w:t>
      </w:r>
      <w:bookmarkEnd w:id="92"/>
    </w:p>
    <w:p w14:paraId="589CCBEB" w14:textId="6775FE47" w:rsidR="00685E78" w:rsidRPr="00685E78" w:rsidRDefault="00685E78" w:rsidP="00685E78">
      <w:pPr>
        <w:spacing w:before="100" w:beforeAutospacing="1" w:after="100" w:afterAutospacing="1" w:line="360" w:lineRule="auto"/>
        <w:jc w:val="both"/>
        <w:rPr>
          <w:rFonts w:ascii="Arial" w:eastAsia="Times New Roman" w:hAnsi="Arial" w:cs="Arial"/>
          <w:sz w:val="24"/>
          <w:szCs w:val="24"/>
          <w:lang w:val="en-GB" w:eastAsia="en-GB"/>
        </w:rPr>
      </w:pPr>
      <w:r w:rsidRPr="00685E78">
        <w:rPr>
          <w:rFonts w:ascii="Arial" w:eastAsia="Times New Roman" w:hAnsi="Arial" w:cs="Arial"/>
          <w:sz w:val="24"/>
          <w:szCs w:val="24"/>
          <w:lang w:val="en-GB" w:eastAsia="en-GB"/>
        </w:rPr>
        <w:t xml:space="preserve">The marketing plan incorporates segmentation, targeting and positioning concepts developed in previous chapters. Geographic Segmentation is based on people living within walking distance of Monmouth Street and the wider Covent Garden/West End area. Psychographic segmentation targets consumers who appreciate specialty coffee, quality, and ethical consumption and sustainability, while behavioural </w:t>
      </w:r>
      <w:r w:rsidRPr="00685E78">
        <w:rPr>
          <w:rFonts w:ascii="Arial" w:eastAsia="Times New Roman" w:hAnsi="Arial" w:cs="Arial"/>
          <w:sz w:val="24"/>
          <w:szCs w:val="24"/>
          <w:lang w:val="en-GB" w:eastAsia="en-GB"/>
        </w:rPr>
        <w:lastRenderedPageBreak/>
        <w:t>segmentation targets repeat local and worker customers, versus occasional visitors. There is evidence that consumers are willing to pay for attributes of sustainability in their coffee but this is not specific to the UK context and should therefore be used to inform and not dictate the TEBC price (Fuller and Grebitus, 2023)</w:t>
      </w:r>
      <w:r w:rsidR="00DF0DAA">
        <w:rPr>
          <w:rFonts w:ascii="Arial" w:eastAsia="Times New Roman" w:hAnsi="Arial" w:cs="Arial"/>
          <w:sz w:val="24"/>
          <w:szCs w:val="24"/>
          <w:lang w:val="en-GB" w:eastAsia="en-GB"/>
        </w:rPr>
        <w:t>.</w:t>
      </w:r>
    </w:p>
    <w:p w14:paraId="1247D83B" w14:textId="77777777" w:rsidR="00685E78" w:rsidRPr="007C175A" w:rsidRDefault="00685E78" w:rsidP="00685E78">
      <w:pPr>
        <w:spacing w:before="100" w:beforeAutospacing="1" w:after="100" w:afterAutospacing="1" w:line="360" w:lineRule="auto"/>
        <w:jc w:val="both"/>
        <w:rPr>
          <w:rFonts w:ascii="Arial" w:eastAsia="Times New Roman" w:hAnsi="Arial" w:cs="Arial"/>
          <w:b/>
          <w:sz w:val="24"/>
          <w:szCs w:val="24"/>
          <w:lang w:val="en-GB" w:eastAsia="en-GB"/>
        </w:rPr>
      </w:pPr>
      <w:r w:rsidRPr="007C175A">
        <w:rPr>
          <w:rFonts w:ascii="Arial" w:eastAsia="Times New Roman" w:hAnsi="Arial" w:cs="Arial"/>
          <w:b/>
          <w:sz w:val="24"/>
          <w:szCs w:val="24"/>
          <w:lang w:val="en-GB" w:eastAsia="en-GB"/>
        </w:rPr>
        <w:t>The suggested placement is:</w:t>
      </w:r>
    </w:p>
    <w:p w14:paraId="693F0B73" w14:textId="77777777" w:rsidR="00685E78" w:rsidRPr="00685E78" w:rsidRDefault="00685E78" w:rsidP="00685E78">
      <w:pPr>
        <w:spacing w:before="100" w:beforeAutospacing="1" w:after="100" w:afterAutospacing="1" w:line="360" w:lineRule="auto"/>
        <w:jc w:val="both"/>
        <w:rPr>
          <w:rFonts w:ascii="Arial" w:eastAsia="Times New Roman" w:hAnsi="Arial" w:cs="Arial"/>
          <w:sz w:val="24"/>
          <w:szCs w:val="24"/>
          <w:lang w:val="en-GB" w:eastAsia="en-GB"/>
        </w:rPr>
      </w:pPr>
      <w:r w:rsidRPr="00685E78">
        <w:rPr>
          <w:rFonts w:ascii="Arial" w:eastAsia="Times New Roman" w:hAnsi="Arial" w:cs="Arial"/>
          <w:sz w:val="24"/>
          <w:szCs w:val="24"/>
          <w:lang w:val="en-GB" w:eastAsia="en-GB"/>
        </w:rPr>
        <w:t>The Ethical Bean Coffee House is an accessible-premium specialty coffee bar for the ethically conscious coffee-drinker, the city professional, and some visitors in Covent Garden, providing a high-quality coffee experience with credible evidence of sourcing transparency, sustainability, and personalised service.</w:t>
      </w:r>
    </w:p>
    <w:p w14:paraId="28599E77" w14:textId="32A72793" w:rsidR="00B2409B" w:rsidRPr="00B2409B" w:rsidRDefault="00685E78" w:rsidP="00685E78">
      <w:pPr>
        <w:spacing w:before="100" w:beforeAutospacing="1" w:after="100" w:afterAutospacing="1" w:line="360" w:lineRule="auto"/>
        <w:jc w:val="both"/>
        <w:rPr>
          <w:rFonts w:ascii="Arial" w:eastAsia="Times New Roman" w:hAnsi="Arial" w:cs="Arial"/>
          <w:sz w:val="24"/>
          <w:szCs w:val="24"/>
          <w:lang w:val="en-GB" w:eastAsia="en-GB"/>
        </w:rPr>
      </w:pPr>
      <w:r w:rsidRPr="00685E78">
        <w:rPr>
          <w:rFonts w:ascii="Arial" w:eastAsia="Times New Roman" w:hAnsi="Arial" w:cs="Arial"/>
          <w:sz w:val="24"/>
          <w:szCs w:val="24"/>
          <w:lang w:val="en-GB" w:eastAsia="en-GB"/>
        </w:rPr>
        <w:t>The positioning is thus not claiming that "ethical" coffee is unusual. Instead, differentiation is based on the integrated combination of quality, transparency, sustainability and customer experience</w:t>
      </w:r>
      <w:r w:rsidR="004E1586">
        <w:rPr>
          <w:rFonts w:ascii="Arial" w:eastAsia="Times New Roman" w:hAnsi="Arial" w:cs="Arial"/>
          <w:sz w:val="24"/>
          <w:szCs w:val="24"/>
          <w:lang w:val="en-GB" w:eastAsia="en-GB"/>
        </w:rPr>
        <w:t>.</w:t>
      </w:r>
    </w:p>
    <w:p w14:paraId="388C1AC1" w14:textId="3BAD0C9D" w:rsidR="00B2409B" w:rsidRPr="00B2409B" w:rsidRDefault="004E1586" w:rsidP="007C175A">
      <w:pPr>
        <w:pStyle w:val="Heading2"/>
        <w:rPr>
          <w:rFonts w:eastAsia="Times New Roman"/>
          <w:lang w:val="en-GB" w:eastAsia="en-GB"/>
        </w:rPr>
      </w:pPr>
      <w:bookmarkStart w:id="93" w:name="_Toc240023662"/>
      <w:r>
        <w:rPr>
          <w:rFonts w:eastAsia="Times New Roman"/>
          <w:lang w:val="en-GB" w:eastAsia="en-GB"/>
        </w:rPr>
        <w:t>9.3.2 Marketing mix: 7Ps</w:t>
      </w:r>
      <w:bookmarkEnd w:id="93"/>
    </w:p>
    <w:p w14:paraId="64B50101" w14:textId="4FC79F73" w:rsidR="00B2409B" w:rsidRPr="00B2409B" w:rsidRDefault="00B2409B" w:rsidP="00B2409B">
      <w:pPr>
        <w:spacing w:before="100" w:beforeAutospacing="1" w:after="100" w:afterAutospacing="1" w:line="360" w:lineRule="auto"/>
        <w:jc w:val="both"/>
        <w:rPr>
          <w:rFonts w:ascii="Arial" w:eastAsia="Times New Roman" w:hAnsi="Arial" w:cs="Arial"/>
          <w:sz w:val="24"/>
          <w:szCs w:val="24"/>
          <w:lang w:val="en-GB" w:eastAsia="en-GB"/>
        </w:rPr>
      </w:pPr>
      <w:r w:rsidRPr="00B2409B">
        <w:rPr>
          <w:rFonts w:ascii="Arial" w:eastAsia="Times New Roman" w:hAnsi="Arial" w:cs="Arial"/>
          <w:sz w:val="24"/>
          <w:szCs w:val="24"/>
          <w:lang w:val="en-GB" w:eastAsia="en-GB"/>
        </w:rPr>
        <w:t xml:space="preserve">The 7Ps framework is appropriate because service quality and employee interaction are </w:t>
      </w:r>
      <w:r w:rsidR="004E1586">
        <w:rPr>
          <w:rFonts w:ascii="Arial" w:eastAsia="Times New Roman" w:hAnsi="Arial" w:cs="Arial"/>
          <w:sz w:val="24"/>
          <w:szCs w:val="24"/>
          <w:lang w:val="en-GB" w:eastAsia="en-GB"/>
        </w:rPr>
        <w:t>central to the café experience.</w:t>
      </w:r>
    </w:p>
    <w:p w14:paraId="4BB45BA0" w14:textId="254641A5" w:rsidR="007C175A" w:rsidRPr="007C175A" w:rsidRDefault="007C175A" w:rsidP="007C175A">
      <w:pPr>
        <w:pStyle w:val="Caption"/>
        <w:keepNext/>
        <w:jc w:val="both"/>
        <w:rPr>
          <w:rFonts w:ascii="Arial" w:hAnsi="Arial" w:cs="Arial"/>
          <w:sz w:val="24"/>
        </w:rPr>
      </w:pPr>
      <w:bookmarkStart w:id="94" w:name="_Toc240023703"/>
      <w:r w:rsidRPr="007C175A">
        <w:rPr>
          <w:rFonts w:ascii="Arial" w:hAnsi="Arial" w:cs="Arial"/>
          <w:sz w:val="24"/>
        </w:rPr>
        <w:t xml:space="preserve">Table </w:t>
      </w:r>
      <w:r w:rsidRPr="007C175A">
        <w:rPr>
          <w:rFonts w:ascii="Arial" w:hAnsi="Arial" w:cs="Arial"/>
          <w:sz w:val="24"/>
        </w:rPr>
        <w:fldChar w:fldCharType="begin"/>
      </w:r>
      <w:r w:rsidRPr="007C175A">
        <w:rPr>
          <w:rFonts w:ascii="Arial" w:hAnsi="Arial" w:cs="Arial"/>
          <w:sz w:val="24"/>
        </w:rPr>
        <w:instrText xml:space="preserve"> SEQ Table \* ARABIC </w:instrText>
      </w:r>
      <w:r w:rsidRPr="007C175A">
        <w:rPr>
          <w:rFonts w:ascii="Arial" w:hAnsi="Arial" w:cs="Arial"/>
          <w:sz w:val="24"/>
        </w:rPr>
        <w:fldChar w:fldCharType="separate"/>
      </w:r>
      <w:r w:rsidR="004E1559">
        <w:rPr>
          <w:rFonts w:ascii="Arial" w:hAnsi="Arial" w:cs="Arial"/>
          <w:noProof/>
          <w:sz w:val="24"/>
        </w:rPr>
        <w:t>12</w:t>
      </w:r>
      <w:r w:rsidRPr="007C175A">
        <w:rPr>
          <w:rFonts w:ascii="Arial" w:hAnsi="Arial" w:cs="Arial"/>
          <w:sz w:val="24"/>
        </w:rPr>
        <w:fldChar w:fldCharType="end"/>
      </w:r>
      <w:r w:rsidRPr="007C175A">
        <w:rPr>
          <w:rFonts w:ascii="Arial" w:hAnsi="Arial" w:cs="Arial"/>
          <w:sz w:val="24"/>
        </w:rPr>
        <w:t>.Marketing mix</w:t>
      </w:r>
      <w:bookmarkEnd w:id="94"/>
    </w:p>
    <w:tbl>
      <w:tblPr>
        <w:tblStyle w:val="TableGrid"/>
        <w:tblW w:w="0" w:type="auto"/>
        <w:tblLook w:val="04A0" w:firstRow="1" w:lastRow="0" w:firstColumn="1" w:lastColumn="0" w:noHBand="0" w:noVBand="1"/>
      </w:tblPr>
      <w:tblGrid>
        <w:gridCol w:w="4508"/>
        <w:gridCol w:w="4508"/>
      </w:tblGrid>
      <w:tr w:rsidR="00C35696" w:rsidRPr="00C35696" w14:paraId="47C5D14C" w14:textId="77777777" w:rsidTr="00C35696">
        <w:tc>
          <w:tcPr>
            <w:tcW w:w="4508" w:type="dxa"/>
          </w:tcPr>
          <w:p w14:paraId="03B0DE69" w14:textId="77777777" w:rsidR="00C35696" w:rsidRPr="00B44053" w:rsidRDefault="00C35696" w:rsidP="00F06C1E">
            <w:pPr>
              <w:spacing w:before="100" w:beforeAutospacing="1" w:after="100" w:afterAutospacing="1" w:line="360" w:lineRule="auto"/>
              <w:jc w:val="both"/>
              <w:rPr>
                <w:rFonts w:ascii="Arial" w:eastAsia="Times New Roman" w:hAnsi="Arial" w:cs="Arial"/>
                <w:b/>
                <w:sz w:val="24"/>
                <w:szCs w:val="24"/>
                <w:lang w:val="en-GB" w:eastAsia="en-GB"/>
              </w:rPr>
            </w:pPr>
            <w:r w:rsidRPr="00B44053">
              <w:rPr>
                <w:rFonts w:ascii="Arial" w:eastAsia="Times New Roman" w:hAnsi="Arial" w:cs="Arial"/>
                <w:b/>
                <w:sz w:val="24"/>
                <w:szCs w:val="24"/>
                <w:lang w:val="en-GB" w:eastAsia="en-GB"/>
              </w:rPr>
              <w:t>Element</w:t>
            </w:r>
          </w:p>
        </w:tc>
        <w:tc>
          <w:tcPr>
            <w:tcW w:w="4508" w:type="dxa"/>
          </w:tcPr>
          <w:p w14:paraId="33510F54" w14:textId="77777777" w:rsidR="00C35696" w:rsidRPr="00B44053" w:rsidRDefault="00C35696" w:rsidP="00F06C1E">
            <w:pPr>
              <w:spacing w:before="100" w:beforeAutospacing="1" w:after="100" w:afterAutospacing="1" w:line="360" w:lineRule="auto"/>
              <w:jc w:val="both"/>
              <w:rPr>
                <w:rFonts w:ascii="Arial" w:eastAsia="Times New Roman" w:hAnsi="Arial" w:cs="Arial"/>
                <w:b/>
                <w:sz w:val="24"/>
                <w:szCs w:val="24"/>
                <w:lang w:val="en-GB" w:eastAsia="en-GB"/>
              </w:rPr>
            </w:pPr>
            <w:r w:rsidRPr="00B44053">
              <w:rPr>
                <w:rFonts w:ascii="Arial" w:eastAsia="Times New Roman" w:hAnsi="Arial" w:cs="Arial"/>
                <w:b/>
                <w:sz w:val="24"/>
                <w:szCs w:val="24"/>
                <w:lang w:val="en-GB" w:eastAsia="en-GB"/>
              </w:rPr>
              <w:t>TEBC decision</w:t>
            </w:r>
          </w:p>
        </w:tc>
      </w:tr>
      <w:tr w:rsidR="00C35696" w:rsidRPr="00C35696" w14:paraId="63D34382" w14:textId="77777777" w:rsidTr="00C35696">
        <w:tc>
          <w:tcPr>
            <w:tcW w:w="4508" w:type="dxa"/>
          </w:tcPr>
          <w:p w14:paraId="0AFB2AE7" w14:textId="77777777" w:rsidR="00C35696" w:rsidRPr="00C35696" w:rsidRDefault="00C35696" w:rsidP="00F06C1E">
            <w:pPr>
              <w:spacing w:before="100" w:beforeAutospacing="1" w:after="100" w:afterAutospacing="1" w:line="360" w:lineRule="auto"/>
              <w:jc w:val="both"/>
              <w:rPr>
                <w:rFonts w:ascii="Arial" w:eastAsia="Times New Roman" w:hAnsi="Arial" w:cs="Arial"/>
                <w:sz w:val="24"/>
                <w:szCs w:val="24"/>
                <w:lang w:val="en-GB" w:eastAsia="en-GB"/>
              </w:rPr>
            </w:pPr>
            <w:r w:rsidRPr="00C35696">
              <w:rPr>
                <w:rFonts w:ascii="Arial" w:eastAsia="Times New Roman" w:hAnsi="Arial" w:cs="Arial"/>
                <w:sz w:val="24"/>
                <w:szCs w:val="24"/>
                <w:lang w:val="en-GB" w:eastAsia="en-GB"/>
              </w:rPr>
              <w:t>Product</w:t>
            </w:r>
          </w:p>
        </w:tc>
        <w:tc>
          <w:tcPr>
            <w:tcW w:w="4508" w:type="dxa"/>
          </w:tcPr>
          <w:p w14:paraId="60A98EAC" w14:textId="77777777" w:rsidR="00C35696" w:rsidRPr="00C35696" w:rsidRDefault="00C35696" w:rsidP="00F06C1E">
            <w:pPr>
              <w:spacing w:before="100" w:beforeAutospacing="1" w:after="100" w:afterAutospacing="1" w:line="360" w:lineRule="auto"/>
              <w:jc w:val="both"/>
              <w:rPr>
                <w:rFonts w:ascii="Arial" w:eastAsia="Times New Roman" w:hAnsi="Arial" w:cs="Arial"/>
                <w:sz w:val="24"/>
                <w:szCs w:val="24"/>
                <w:lang w:val="en-GB" w:eastAsia="en-GB"/>
              </w:rPr>
            </w:pPr>
            <w:r w:rsidRPr="00C35696">
              <w:rPr>
                <w:rFonts w:ascii="Arial" w:eastAsia="Times New Roman" w:hAnsi="Arial" w:cs="Arial"/>
                <w:sz w:val="24"/>
                <w:szCs w:val="24"/>
                <w:lang w:val="en-GB" w:eastAsia="en-GB"/>
              </w:rPr>
              <w:t>Specialty coffee, hot/cold beverages, concise food range and selected retail beans</w:t>
            </w:r>
          </w:p>
        </w:tc>
      </w:tr>
      <w:tr w:rsidR="00C35696" w:rsidRPr="00C35696" w14:paraId="3A9E46E9" w14:textId="77777777" w:rsidTr="00C35696">
        <w:tc>
          <w:tcPr>
            <w:tcW w:w="4508" w:type="dxa"/>
          </w:tcPr>
          <w:p w14:paraId="3AD1C910" w14:textId="77777777" w:rsidR="00C35696" w:rsidRPr="00C35696" w:rsidRDefault="00C35696" w:rsidP="00F06C1E">
            <w:pPr>
              <w:spacing w:before="100" w:beforeAutospacing="1" w:after="100" w:afterAutospacing="1" w:line="360" w:lineRule="auto"/>
              <w:jc w:val="both"/>
              <w:rPr>
                <w:rFonts w:ascii="Arial" w:eastAsia="Times New Roman" w:hAnsi="Arial" w:cs="Arial"/>
                <w:sz w:val="24"/>
                <w:szCs w:val="24"/>
                <w:lang w:val="en-GB" w:eastAsia="en-GB"/>
              </w:rPr>
            </w:pPr>
            <w:r w:rsidRPr="00C35696">
              <w:rPr>
                <w:rFonts w:ascii="Arial" w:eastAsia="Times New Roman" w:hAnsi="Arial" w:cs="Arial"/>
                <w:sz w:val="24"/>
                <w:szCs w:val="24"/>
                <w:lang w:val="en-GB" w:eastAsia="en-GB"/>
              </w:rPr>
              <w:t>Price</w:t>
            </w:r>
          </w:p>
        </w:tc>
        <w:tc>
          <w:tcPr>
            <w:tcW w:w="4508" w:type="dxa"/>
          </w:tcPr>
          <w:p w14:paraId="1D1B47CD" w14:textId="77777777" w:rsidR="00C35696" w:rsidRPr="00C35696" w:rsidRDefault="00C35696" w:rsidP="00F06C1E">
            <w:pPr>
              <w:spacing w:before="100" w:beforeAutospacing="1" w:after="100" w:afterAutospacing="1" w:line="360" w:lineRule="auto"/>
              <w:jc w:val="both"/>
              <w:rPr>
                <w:rFonts w:ascii="Arial" w:eastAsia="Times New Roman" w:hAnsi="Arial" w:cs="Arial"/>
                <w:sz w:val="24"/>
                <w:szCs w:val="24"/>
                <w:lang w:val="en-GB" w:eastAsia="en-GB"/>
              </w:rPr>
            </w:pPr>
            <w:r w:rsidRPr="00C35696">
              <w:rPr>
                <w:rFonts w:ascii="Arial" w:eastAsia="Times New Roman" w:hAnsi="Arial" w:cs="Arial"/>
                <w:sz w:val="24"/>
                <w:szCs w:val="24"/>
                <w:lang w:val="en-GB" w:eastAsia="en-GB"/>
              </w:rPr>
              <w:t>Accessible-premium pricing, benchmarked against local competitors and contribution requirements</w:t>
            </w:r>
          </w:p>
        </w:tc>
      </w:tr>
      <w:tr w:rsidR="00C35696" w:rsidRPr="00C35696" w14:paraId="02F9E18A" w14:textId="77777777" w:rsidTr="00C35696">
        <w:tc>
          <w:tcPr>
            <w:tcW w:w="4508" w:type="dxa"/>
          </w:tcPr>
          <w:p w14:paraId="65131E67" w14:textId="77777777" w:rsidR="00C35696" w:rsidRPr="00C35696" w:rsidRDefault="00C35696" w:rsidP="00F06C1E">
            <w:pPr>
              <w:spacing w:before="100" w:beforeAutospacing="1" w:after="100" w:afterAutospacing="1" w:line="360" w:lineRule="auto"/>
              <w:jc w:val="both"/>
              <w:rPr>
                <w:rFonts w:ascii="Arial" w:eastAsia="Times New Roman" w:hAnsi="Arial" w:cs="Arial"/>
                <w:sz w:val="24"/>
                <w:szCs w:val="24"/>
                <w:lang w:val="en-GB" w:eastAsia="en-GB"/>
              </w:rPr>
            </w:pPr>
            <w:r w:rsidRPr="00C35696">
              <w:rPr>
                <w:rFonts w:ascii="Arial" w:eastAsia="Times New Roman" w:hAnsi="Arial" w:cs="Arial"/>
                <w:sz w:val="24"/>
                <w:szCs w:val="24"/>
                <w:lang w:val="en-GB" w:eastAsia="en-GB"/>
              </w:rPr>
              <w:t>Place</w:t>
            </w:r>
          </w:p>
        </w:tc>
        <w:tc>
          <w:tcPr>
            <w:tcW w:w="4508" w:type="dxa"/>
          </w:tcPr>
          <w:p w14:paraId="29823361" w14:textId="77777777" w:rsidR="00C35696" w:rsidRPr="00C35696" w:rsidRDefault="00C35696" w:rsidP="00F06C1E">
            <w:pPr>
              <w:spacing w:before="100" w:beforeAutospacing="1" w:after="100" w:afterAutospacing="1" w:line="360" w:lineRule="auto"/>
              <w:jc w:val="both"/>
              <w:rPr>
                <w:rFonts w:ascii="Arial" w:eastAsia="Times New Roman" w:hAnsi="Arial" w:cs="Arial"/>
                <w:sz w:val="24"/>
                <w:szCs w:val="24"/>
                <w:lang w:val="en-GB" w:eastAsia="en-GB"/>
              </w:rPr>
            </w:pPr>
            <w:r w:rsidRPr="00C35696">
              <w:rPr>
                <w:rFonts w:ascii="Arial" w:eastAsia="Times New Roman" w:hAnsi="Arial" w:cs="Arial"/>
                <w:sz w:val="24"/>
                <w:szCs w:val="24"/>
                <w:lang w:val="en-GB" w:eastAsia="en-GB"/>
              </w:rPr>
              <w:t>Monmouth Street, Covent Garden, supported by digital discovery and feasible direct ordering</w:t>
            </w:r>
          </w:p>
        </w:tc>
      </w:tr>
      <w:tr w:rsidR="00C35696" w:rsidRPr="00C35696" w14:paraId="0A6ECDE2" w14:textId="77777777" w:rsidTr="00C35696">
        <w:tc>
          <w:tcPr>
            <w:tcW w:w="4508" w:type="dxa"/>
          </w:tcPr>
          <w:p w14:paraId="474E21AE" w14:textId="77777777" w:rsidR="00C35696" w:rsidRPr="00C35696" w:rsidRDefault="00C35696" w:rsidP="00F06C1E">
            <w:pPr>
              <w:spacing w:before="100" w:beforeAutospacing="1" w:after="100" w:afterAutospacing="1" w:line="360" w:lineRule="auto"/>
              <w:jc w:val="both"/>
              <w:rPr>
                <w:rFonts w:ascii="Arial" w:eastAsia="Times New Roman" w:hAnsi="Arial" w:cs="Arial"/>
                <w:sz w:val="24"/>
                <w:szCs w:val="24"/>
                <w:lang w:val="en-GB" w:eastAsia="en-GB"/>
              </w:rPr>
            </w:pPr>
            <w:r w:rsidRPr="00C35696">
              <w:rPr>
                <w:rFonts w:ascii="Arial" w:eastAsia="Times New Roman" w:hAnsi="Arial" w:cs="Arial"/>
                <w:sz w:val="24"/>
                <w:szCs w:val="24"/>
                <w:lang w:val="en-GB" w:eastAsia="en-GB"/>
              </w:rPr>
              <w:t>Promotion</w:t>
            </w:r>
          </w:p>
        </w:tc>
        <w:tc>
          <w:tcPr>
            <w:tcW w:w="4508" w:type="dxa"/>
          </w:tcPr>
          <w:p w14:paraId="1B6EF30C" w14:textId="77777777" w:rsidR="00C35696" w:rsidRPr="00C35696" w:rsidRDefault="00C35696" w:rsidP="00F06C1E">
            <w:pPr>
              <w:spacing w:before="100" w:beforeAutospacing="1" w:after="100" w:afterAutospacing="1" w:line="360" w:lineRule="auto"/>
              <w:jc w:val="both"/>
              <w:rPr>
                <w:rFonts w:ascii="Arial" w:eastAsia="Times New Roman" w:hAnsi="Arial" w:cs="Arial"/>
                <w:sz w:val="24"/>
                <w:szCs w:val="24"/>
                <w:lang w:val="en-GB" w:eastAsia="en-GB"/>
              </w:rPr>
            </w:pPr>
            <w:r w:rsidRPr="00C35696">
              <w:rPr>
                <w:rFonts w:ascii="Arial" w:eastAsia="Times New Roman" w:hAnsi="Arial" w:cs="Arial"/>
                <w:sz w:val="24"/>
                <w:szCs w:val="24"/>
                <w:lang w:val="en-GB" w:eastAsia="en-GB"/>
              </w:rPr>
              <w:t>Social media, local partnerships, launch activity, content marketing, reviews and loyalty communications</w:t>
            </w:r>
          </w:p>
        </w:tc>
      </w:tr>
      <w:tr w:rsidR="00C35696" w:rsidRPr="00C35696" w14:paraId="3615C0D7" w14:textId="77777777" w:rsidTr="00C35696">
        <w:tc>
          <w:tcPr>
            <w:tcW w:w="4508" w:type="dxa"/>
          </w:tcPr>
          <w:p w14:paraId="57DD0542" w14:textId="77777777" w:rsidR="00C35696" w:rsidRPr="00C35696" w:rsidRDefault="00C35696" w:rsidP="00F06C1E">
            <w:pPr>
              <w:spacing w:before="100" w:beforeAutospacing="1" w:after="100" w:afterAutospacing="1" w:line="360" w:lineRule="auto"/>
              <w:jc w:val="both"/>
              <w:rPr>
                <w:rFonts w:ascii="Arial" w:eastAsia="Times New Roman" w:hAnsi="Arial" w:cs="Arial"/>
                <w:sz w:val="24"/>
                <w:szCs w:val="24"/>
                <w:lang w:val="en-GB" w:eastAsia="en-GB"/>
              </w:rPr>
            </w:pPr>
            <w:r w:rsidRPr="00C35696">
              <w:rPr>
                <w:rFonts w:ascii="Arial" w:eastAsia="Times New Roman" w:hAnsi="Arial" w:cs="Arial"/>
                <w:sz w:val="24"/>
                <w:szCs w:val="24"/>
                <w:lang w:val="en-GB" w:eastAsia="en-GB"/>
              </w:rPr>
              <w:lastRenderedPageBreak/>
              <w:t>People</w:t>
            </w:r>
          </w:p>
        </w:tc>
        <w:tc>
          <w:tcPr>
            <w:tcW w:w="4508" w:type="dxa"/>
          </w:tcPr>
          <w:p w14:paraId="551F8A9E" w14:textId="77777777" w:rsidR="00C35696" w:rsidRPr="00C35696" w:rsidRDefault="00C35696" w:rsidP="00F06C1E">
            <w:pPr>
              <w:spacing w:before="100" w:beforeAutospacing="1" w:after="100" w:afterAutospacing="1" w:line="360" w:lineRule="auto"/>
              <w:jc w:val="both"/>
              <w:rPr>
                <w:rFonts w:ascii="Arial" w:eastAsia="Times New Roman" w:hAnsi="Arial" w:cs="Arial"/>
                <w:sz w:val="24"/>
                <w:szCs w:val="24"/>
                <w:lang w:val="en-GB" w:eastAsia="en-GB"/>
              </w:rPr>
            </w:pPr>
            <w:r w:rsidRPr="00C35696">
              <w:rPr>
                <w:rFonts w:ascii="Arial" w:eastAsia="Times New Roman" w:hAnsi="Arial" w:cs="Arial"/>
                <w:sz w:val="24"/>
                <w:szCs w:val="24"/>
                <w:lang w:val="en-GB" w:eastAsia="en-GB"/>
              </w:rPr>
              <w:t>Trained baristas and customer-facing staff able to communicate product and sourcing value</w:t>
            </w:r>
          </w:p>
        </w:tc>
      </w:tr>
      <w:tr w:rsidR="00C35696" w:rsidRPr="00C35696" w14:paraId="38FEE1AA" w14:textId="77777777" w:rsidTr="00C35696">
        <w:tc>
          <w:tcPr>
            <w:tcW w:w="4508" w:type="dxa"/>
          </w:tcPr>
          <w:p w14:paraId="7B93D217" w14:textId="77777777" w:rsidR="00C35696" w:rsidRPr="00C35696" w:rsidRDefault="00C35696" w:rsidP="00F06C1E">
            <w:pPr>
              <w:spacing w:before="100" w:beforeAutospacing="1" w:after="100" w:afterAutospacing="1" w:line="360" w:lineRule="auto"/>
              <w:jc w:val="both"/>
              <w:rPr>
                <w:rFonts w:ascii="Arial" w:eastAsia="Times New Roman" w:hAnsi="Arial" w:cs="Arial"/>
                <w:sz w:val="24"/>
                <w:szCs w:val="24"/>
                <w:lang w:val="en-GB" w:eastAsia="en-GB"/>
              </w:rPr>
            </w:pPr>
            <w:r w:rsidRPr="00C35696">
              <w:rPr>
                <w:rFonts w:ascii="Arial" w:eastAsia="Times New Roman" w:hAnsi="Arial" w:cs="Arial"/>
                <w:sz w:val="24"/>
                <w:szCs w:val="24"/>
                <w:lang w:val="en-GB" w:eastAsia="en-GB"/>
              </w:rPr>
              <w:t>Process</w:t>
            </w:r>
          </w:p>
        </w:tc>
        <w:tc>
          <w:tcPr>
            <w:tcW w:w="4508" w:type="dxa"/>
          </w:tcPr>
          <w:p w14:paraId="70EFC253" w14:textId="77777777" w:rsidR="00C35696" w:rsidRPr="00C35696" w:rsidRDefault="00C35696" w:rsidP="00F06C1E">
            <w:pPr>
              <w:spacing w:before="100" w:beforeAutospacing="1" w:after="100" w:afterAutospacing="1" w:line="360" w:lineRule="auto"/>
              <w:jc w:val="both"/>
              <w:rPr>
                <w:rFonts w:ascii="Arial" w:eastAsia="Times New Roman" w:hAnsi="Arial" w:cs="Arial"/>
                <w:sz w:val="24"/>
                <w:szCs w:val="24"/>
                <w:lang w:val="en-GB" w:eastAsia="en-GB"/>
              </w:rPr>
            </w:pPr>
            <w:r w:rsidRPr="00C35696">
              <w:rPr>
                <w:rFonts w:ascii="Arial" w:eastAsia="Times New Roman" w:hAnsi="Arial" w:cs="Arial"/>
                <w:sz w:val="24"/>
                <w:szCs w:val="24"/>
                <w:lang w:val="en-GB" w:eastAsia="en-GB"/>
              </w:rPr>
              <w:t>Fast ordering, consistent preparation, quality control, service recovery and loyalty registration</w:t>
            </w:r>
          </w:p>
        </w:tc>
      </w:tr>
      <w:tr w:rsidR="00C35696" w:rsidRPr="00C35696" w14:paraId="76F1F9BF" w14:textId="77777777" w:rsidTr="00C35696">
        <w:tc>
          <w:tcPr>
            <w:tcW w:w="4508" w:type="dxa"/>
          </w:tcPr>
          <w:p w14:paraId="252405CF" w14:textId="77777777" w:rsidR="00C35696" w:rsidRPr="00C35696" w:rsidRDefault="00C35696" w:rsidP="00F06C1E">
            <w:pPr>
              <w:spacing w:before="100" w:beforeAutospacing="1" w:after="100" w:afterAutospacing="1" w:line="360" w:lineRule="auto"/>
              <w:jc w:val="both"/>
              <w:rPr>
                <w:rFonts w:ascii="Arial" w:eastAsia="Times New Roman" w:hAnsi="Arial" w:cs="Arial"/>
                <w:sz w:val="24"/>
                <w:szCs w:val="24"/>
                <w:lang w:val="en-GB" w:eastAsia="en-GB"/>
              </w:rPr>
            </w:pPr>
            <w:r w:rsidRPr="00C35696">
              <w:rPr>
                <w:rFonts w:ascii="Arial" w:eastAsia="Times New Roman" w:hAnsi="Arial" w:cs="Arial"/>
                <w:sz w:val="24"/>
                <w:szCs w:val="24"/>
                <w:lang w:val="en-GB" w:eastAsia="en-GB"/>
              </w:rPr>
              <w:t>Physical evidence</w:t>
            </w:r>
          </w:p>
        </w:tc>
        <w:tc>
          <w:tcPr>
            <w:tcW w:w="4508" w:type="dxa"/>
          </w:tcPr>
          <w:p w14:paraId="71FFA1E0" w14:textId="77777777" w:rsidR="00C35696" w:rsidRPr="00C35696" w:rsidRDefault="00C35696" w:rsidP="00F06C1E">
            <w:pPr>
              <w:spacing w:before="100" w:beforeAutospacing="1" w:after="100" w:afterAutospacing="1" w:line="360" w:lineRule="auto"/>
              <w:jc w:val="both"/>
              <w:rPr>
                <w:rFonts w:ascii="Arial" w:eastAsia="Times New Roman" w:hAnsi="Arial" w:cs="Arial"/>
                <w:sz w:val="24"/>
                <w:szCs w:val="24"/>
                <w:lang w:val="en-GB" w:eastAsia="en-GB"/>
              </w:rPr>
            </w:pPr>
            <w:r w:rsidRPr="00C35696">
              <w:rPr>
                <w:rFonts w:ascii="Arial" w:eastAsia="Times New Roman" w:hAnsi="Arial" w:cs="Arial"/>
                <w:sz w:val="24"/>
                <w:szCs w:val="24"/>
                <w:lang w:val="en-GB" w:eastAsia="en-GB"/>
              </w:rPr>
              <w:t>Café environment, packaging, sourcing information, reviews, staff presentation and traceability communication</w:t>
            </w:r>
          </w:p>
        </w:tc>
      </w:tr>
    </w:tbl>
    <w:p w14:paraId="447EC750" w14:textId="501D48C8" w:rsidR="00EB59AF" w:rsidRPr="00B2409B" w:rsidRDefault="00B44053" w:rsidP="00B2409B">
      <w:pPr>
        <w:spacing w:before="100" w:beforeAutospacing="1" w:after="100" w:afterAutospacing="1" w:line="360" w:lineRule="auto"/>
        <w:jc w:val="both"/>
        <w:rPr>
          <w:rFonts w:ascii="Arial" w:eastAsia="Times New Roman" w:hAnsi="Arial" w:cs="Arial"/>
          <w:sz w:val="24"/>
          <w:szCs w:val="24"/>
          <w:lang w:val="en-GB" w:eastAsia="en-GB"/>
        </w:rPr>
      </w:pPr>
      <w:r w:rsidRPr="00B44053">
        <w:rPr>
          <w:rFonts w:ascii="Arial" w:eastAsia="Times New Roman" w:hAnsi="Arial" w:cs="Arial"/>
          <w:sz w:val="24"/>
          <w:szCs w:val="24"/>
          <w:lang w:val="en-GB" w:eastAsia="en-GB"/>
        </w:rPr>
        <w:t>This approach complements the strategy as the value for the customer is created not only by the coffee itself, but also on the basis of the information provided on its origin, the atmosphere and service created, a</w:t>
      </w:r>
      <w:r w:rsidR="0009016E">
        <w:rPr>
          <w:rFonts w:ascii="Arial" w:eastAsia="Times New Roman" w:hAnsi="Arial" w:cs="Arial"/>
          <w:sz w:val="24"/>
          <w:szCs w:val="24"/>
          <w:lang w:val="en-GB" w:eastAsia="en-GB"/>
        </w:rPr>
        <w:t>s well as the surroundings</w:t>
      </w:r>
      <w:r w:rsidR="004E1586">
        <w:rPr>
          <w:rFonts w:ascii="Arial" w:eastAsia="Times New Roman" w:hAnsi="Arial" w:cs="Arial"/>
          <w:sz w:val="24"/>
          <w:szCs w:val="24"/>
          <w:lang w:val="en-GB" w:eastAsia="en-GB"/>
        </w:rPr>
        <w:t>.</w:t>
      </w:r>
    </w:p>
    <w:p w14:paraId="0AC87244" w14:textId="22BA3376" w:rsidR="00B2409B" w:rsidRPr="00EB59AF" w:rsidRDefault="004E1586" w:rsidP="00EB59AF">
      <w:pPr>
        <w:pStyle w:val="Heading3"/>
        <w:rPr>
          <w:rFonts w:eastAsia="Times New Roman"/>
          <w:lang w:val="en-GB" w:eastAsia="en-GB"/>
        </w:rPr>
      </w:pPr>
      <w:bookmarkStart w:id="95" w:name="_Toc240023663"/>
      <w:r>
        <w:rPr>
          <w:rFonts w:eastAsia="Times New Roman"/>
          <w:lang w:val="en-GB" w:eastAsia="en-GB"/>
        </w:rPr>
        <w:t>9.3.3 Customer</w:t>
      </w:r>
      <w:r w:rsidR="00B2409B" w:rsidRPr="00B2409B">
        <w:rPr>
          <w:rFonts w:eastAsia="Times New Roman"/>
          <w:lang w:val="en-GB" w:eastAsia="en-GB"/>
        </w:rPr>
        <w:t xml:space="preserve"> acquisition and sales process</w:t>
      </w:r>
      <w:bookmarkEnd w:id="95"/>
    </w:p>
    <w:p w14:paraId="59C24CA4" w14:textId="1F40BFAF" w:rsidR="00B2409B" w:rsidRPr="00B2409B" w:rsidRDefault="00B2409B" w:rsidP="00B2409B">
      <w:pPr>
        <w:spacing w:before="100" w:beforeAutospacing="1" w:after="100" w:afterAutospacing="1" w:line="360" w:lineRule="auto"/>
        <w:jc w:val="both"/>
        <w:rPr>
          <w:rFonts w:ascii="Arial" w:eastAsia="Times New Roman" w:hAnsi="Arial" w:cs="Arial"/>
          <w:sz w:val="24"/>
          <w:szCs w:val="24"/>
          <w:lang w:val="en-GB" w:eastAsia="en-GB"/>
        </w:rPr>
      </w:pPr>
      <w:r w:rsidRPr="00B2409B">
        <w:rPr>
          <w:rFonts w:ascii="Arial" w:eastAsia="Times New Roman" w:hAnsi="Arial" w:cs="Arial"/>
          <w:sz w:val="24"/>
          <w:szCs w:val="24"/>
          <w:lang w:val="en-GB" w:eastAsia="en-GB"/>
        </w:rPr>
        <w:t>Customer acquisition will f</w:t>
      </w:r>
      <w:r w:rsidR="00EB59AF">
        <w:rPr>
          <w:rFonts w:ascii="Arial" w:eastAsia="Times New Roman" w:hAnsi="Arial" w:cs="Arial"/>
          <w:sz w:val="24"/>
          <w:szCs w:val="24"/>
          <w:lang w:val="en-GB" w:eastAsia="en-GB"/>
        </w:rPr>
        <w:t>ollow a staged funnel:</w:t>
      </w:r>
    </w:p>
    <w:p w14:paraId="26B81218" w14:textId="4ABF9202" w:rsidR="00B2409B" w:rsidRPr="00B2409B" w:rsidRDefault="00B2409B" w:rsidP="00B2409B">
      <w:pPr>
        <w:spacing w:before="100" w:beforeAutospacing="1" w:after="100" w:afterAutospacing="1" w:line="360" w:lineRule="auto"/>
        <w:jc w:val="both"/>
        <w:rPr>
          <w:rFonts w:ascii="Arial" w:eastAsia="Times New Roman" w:hAnsi="Arial" w:cs="Arial"/>
          <w:sz w:val="24"/>
          <w:szCs w:val="24"/>
          <w:lang w:val="en-GB" w:eastAsia="en-GB"/>
        </w:rPr>
      </w:pPr>
      <w:r w:rsidRPr="00B4723C">
        <w:rPr>
          <w:rFonts w:ascii="Arial" w:eastAsia="Times New Roman" w:hAnsi="Arial" w:cs="Arial"/>
          <w:b/>
          <w:sz w:val="24"/>
          <w:szCs w:val="24"/>
          <w:lang w:val="en-GB" w:eastAsia="en-GB"/>
        </w:rPr>
        <w:t>Awareness → Engagement → First purchase → Repeat</w:t>
      </w:r>
      <w:r w:rsidR="00EB59AF" w:rsidRPr="00B4723C">
        <w:rPr>
          <w:rFonts w:ascii="Arial" w:eastAsia="Times New Roman" w:hAnsi="Arial" w:cs="Arial"/>
          <w:b/>
          <w:sz w:val="24"/>
          <w:szCs w:val="24"/>
          <w:lang w:val="en-GB" w:eastAsia="en-GB"/>
        </w:rPr>
        <w:t xml:space="preserve"> purchase → Loyalty → Advocacy</w:t>
      </w:r>
      <w:r w:rsidR="00EB59AF">
        <w:rPr>
          <w:rFonts w:ascii="Arial" w:eastAsia="Times New Roman" w:hAnsi="Arial" w:cs="Arial"/>
          <w:sz w:val="24"/>
          <w:szCs w:val="24"/>
          <w:lang w:val="en-GB" w:eastAsia="en-GB"/>
        </w:rPr>
        <w:t>.</w:t>
      </w:r>
    </w:p>
    <w:p w14:paraId="58607492" w14:textId="4CE0D624" w:rsidR="00B4723C" w:rsidRPr="00B4723C" w:rsidRDefault="00B4723C" w:rsidP="00B4723C">
      <w:pPr>
        <w:spacing w:before="100" w:beforeAutospacing="1" w:after="100" w:afterAutospacing="1" w:line="360" w:lineRule="auto"/>
        <w:jc w:val="both"/>
        <w:rPr>
          <w:rFonts w:ascii="Arial" w:eastAsia="Times New Roman" w:hAnsi="Arial" w:cs="Arial"/>
          <w:sz w:val="24"/>
          <w:szCs w:val="24"/>
          <w:lang w:val="en-GB" w:eastAsia="en-GB"/>
        </w:rPr>
      </w:pPr>
      <w:r w:rsidRPr="00B4723C">
        <w:rPr>
          <w:rFonts w:ascii="Arial" w:eastAsia="Times New Roman" w:hAnsi="Arial" w:cs="Arial"/>
          <w:sz w:val="24"/>
          <w:szCs w:val="24"/>
          <w:lang w:val="en-GB" w:eastAsia="en-GB"/>
        </w:rPr>
        <w:t xml:space="preserve">Instagram and social media, Google/local search and local partnerships and visually appealing content of coffee quality and sourcing will be used to raise awareness. Coffee education and producer stories and sustainability evidence will be used to encourage engagement. Conversion will be achieved by way of a controlled launch offer, not permanent discounting, which will preserve the </w:t>
      </w:r>
      <w:r>
        <w:rPr>
          <w:rFonts w:ascii="Arial" w:eastAsia="Times New Roman" w:hAnsi="Arial" w:cs="Arial"/>
          <w:sz w:val="24"/>
          <w:szCs w:val="24"/>
          <w:lang w:val="en-GB" w:eastAsia="en-GB"/>
        </w:rPr>
        <w:t>position of accessible-premium</w:t>
      </w:r>
      <w:r w:rsidR="00DF0DAA">
        <w:rPr>
          <w:rFonts w:ascii="Arial" w:eastAsia="Times New Roman" w:hAnsi="Arial" w:cs="Arial"/>
          <w:sz w:val="24"/>
          <w:szCs w:val="24"/>
          <w:lang w:val="en-GB" w:eastAsia="en-GB"/>
        </w:rPr>
        <w:t xml:space="preserve">.  </w:t>
      </w:r>
      <w:r w:rsidRPr="00B4723C">
        <w:rPr>
          <w:rFonts w:ascii="Arial" w:eastAsia="Times New Roman" w:hAnsi="Arial" w:cs="Arial"/>
          <w:sz w:val="24"/>
          <w:szCs w:val="24"/>
          <w:lang w:val="en-GB" w:eastAsia="en-GB"/>
        </w:rPr>
        <w:t xml:space="preserve">The main type of sales in a café is direct, transactional. The sales process thus includes customer discovery, store visit, purchase, service delivery, feedback, repeat purchase and referral. </w:t>
      </w:r>
    </w:p>
    <w:p w14:paraId="46F63830" w14:textId="72674F3B" w:rsidR="00B2409B" w:rsidRPr="00B2409B" w:rsidRDefault="00B4723C" w:rsidP="00B2409B">
      <w:pPr>
        <w:spacing w:before="100" w:beforeAutospacing="1" w:after="100" w:afterAutospacing="1" w:line="360" w:lineRule="auto"/>
        <w:jc w:val="both"/>
        <w:rPr>
          <w:rFonts w:ascii="Arial" w:eastAsia="Times New Roman" w:hAnsi="Arial" w:cs="Arial"/>
          <w:sz w:val="24"/>
          <w:szCs w:val="24"/>
          <w:lang w:val="en-GB" w:eastAsia="en-GB"/>
        </w:rPr>
      </w:pPr>
      <w:r w:rsidRPr="00B4723C">
        <w:rPr>
          <w:rFonts w:ascii="Arial" w:eastAsia="Times New Roman" w:hAnsi="Arial" w:cs="Arial"/>
          <w:sz w:val="24"/>
          <w:szCs w:val="24"/>
          <w:lang w:val="en-GB" w:eastAsia="en-GB"/>
        </w:rPr>
        <w:t>The marketing budget is allocated at £12,000 for Year 1, which will comprise around £3,000 for website, photography and launch assets, £4,000 for digital and targeted marketing, £2,000 for local partnerships and events and £3,000 for loyalty marketing, review generation and promotions. The budget needs to be allocated based on the actual amount of measurable perf</w:t>
      </w:r>
      <w:r w:rsidR="00DF0DAA">
        <w:rPr>
          <w:rFonts w:ascii="Arial" w:eastAsia="Times New Roman" w:hAnsi="Arial" w:cs="Arial"/>
          <w:sz w:val="24"/>
          <w:szCs w:val="24"/>
          <w:lang w:val="en-GB" w:eastAsia="en-GB"/>
        </w:rPr>
        <w:t>ormance, not evenly distributed.</w:t>
      </w:r>
    </w:p>
    <w:p w14:paraId="6ED653B0" w14:textId="77777777" w:rsidR="00B2409B" w:rsidRPr="00B2409B" w:rsidRDefault="00B2409B" w:rsidP="00CA31B4">
      <w:pPr>
        <w:pStyle w:val="Heading2"/>
        <w:rPr>
          <w:rFonts w:eastAsia="Times New Roman"/>
          <w:lang w:val="en-GB" w:eastAsia="en-GB"/>
        </w:rPr>
      </w:pPr>
      <w:bookmarkStart w:id="96" w:name="_Toc240023664"/>
      <w:r w:rsidRPr="00B2409B">
        <w:rPr>
          <w:rFonts w:eastAsia="Times New Roman"/>
          <w:lang w:val="en-GB" w:eastAsia="en-GB"/>
        </w:rPr>
        <w:lastRenderedPageBreak/>
        <w:t>9.4 Human Capital Management Plan</w:t>
      </w:r>
      <w:bookmarkEnd w:id="96"/>
    </w:p>
    <w:p w14:paraId="7F36E182" w14:textId="30F7DF21" w:rsidR="00B2409B" w:rsidRPr="00CA31B4" w:rsidRDefault="004E1586" w:rsidP="00CA31B4">
      <w:pPr>
        <w:pStyle w:val="Heading3"/>
        <w:rPr>
          <w:rFonts w:eastAsia="Times New Roman"/>
          <w:lang w:val="en-GB" w:eastAsia="en-GB"/>
        </w:rPr>
      </w:pPr>
      <w:bookmarkStart w:id="97" w:name="_Toc240023665"/>
      <w:r w:rsidRPr="004E1586">
        <w:rPr>
          <w:rFonts w:eastAsia="Times New Roman"/>
          <w:lang w:val="en-GB" w:eastAsia="en-GB"/>
        </w:rPr>
        <w:t>9.4</w:t>
      </w:r>
      <w:r>
        <w:rPr>
          <w:rFonts w:eastAsia="Times New Roman"/>
          <w:lang w:val="en-GB" w:eastAsia="en-GB"/>
        </w:rPr>
        <w:t>.1</w:t>
      </w:r>
      <w:r w:rsidRPr="004E1586">
        <w:rPr>
          <w:rFonts w:eastAsia="Times New Roman"/>
          <w:lang w:val="en-GB" w:eastAsia="en-GB"/>
        </w:rPr>
        <w:t xml:space="preserve"> </w:t>
      </w:r>
      <w:r w:rsidR="00B2409B" w:rsidRPr="00B2409B">
        <w:rPr>
          <w:rFonts w:eastAsia="Times New Roman"/>
          <w:lang w:val="en-GB" w:eastAsia="en-GB"/>
        </w:rPr>
        <w:t>Organisational structure and staffing</w:t>
      </w:r>
      <w:bookmarkEnd w:id="97"/>
    </w:p>
    <w:p w14:paraId="47492A58" w14:textId="0F570E70" w:rsidR="009D48DB" w:rsidRPr="009D48DB" w:rsidRDefault="009D48DB" w:rsidP="009D48DB">
      <w:pPr>
        <w:spacing w:before="100" w:beforeAutospacing="1" w:after="100" w:afterAutospacing="1" w:line="360" w:lineRule="auto"/>
        <w:jc w:val="both"/>
        <w:rPr>
          <w:rFonts w:ascii="Arial" w:eastAsia="Times New Roman" w:hAnsi="Arial" w:cs="Arial"/>
          <w:sz w:val="24"/>
          <w:szCs w:val="24"/>
          <w:lang w:val="en-GB" w:eastAsia="en-GB"/>
        </w:rPr>
      </w:pPr>
      <w:r w:rsidRPr="009D48DB">
        <w:rPr>
          <w:rFonts w:ascii="Arial" w:eastAsia="Times New Roman" w:hAnsi="Arial" w:cs="Arial"/>
          <w:sz w:val="24"/>
          <w:szCs w:val="24"/>
          <w:lang w:val="en-GB" w:eastAsia="en-GB"/>
        </w:rPr>
        <w:t>Initially, TEBC will have a lean organisation with the owner/founder, the Operations/Café lead and a flexible team of trained baristas/customer service staff. Some accounting, some marketing activities, legal advice and expert technology assistance may be provided on a contract basis when it is more cost-effective than havi</w:t>
      </w:r>
      <w:r>
        <w:rPr>
          <w:rFonts w:ascii="Arial" w:eastAsia="Times New Roman" w:hAnsi="Arial" w:cs="Arial"/>
          <w:sz w:val="24"/>
          <w:szCs w:val="24"/>
          <w:lang w:val="en-GB" w:eastAsia="en-GB"/>
        </w:rPr>
        <w:t xml:space="preserve">ng staff on board. </w:t>
      </w:r>
    </w:p>
    <w:p w14:paraId="5E8EE560" w14:textId="2D7F0F91" w:rsidR="00B2409B" w:rsidRPr="00B2409B" w:rsidRDefault="009D48DB" w:rsidP="00B2409B">
      <w:pPr>
        <w:spacing w:before="100" w:beforeAutospacing="1" w:after="100" w:afterAutospacing="1" w:line="360" w:lineRule="auto"/>
        <w:jc w:val="both"/>
        <w:rPr>
          <w:rFonts w:ascii="Arial" w:eastAsia="Times New Roman" w:hAnsi="Arial" w:cs="Arial"/>
          <w:sz w:val="24"/>
          <w:szCs w:val="24"/>
          <w:lang w:val="en-GB" w:eastAsia="en-GB"/>
        </w:rPr>
      </w:pPr>
      <w:r w:rsidRPr="009D48DB">
        <w:rPr>
          <w:rFonts w:ascii="Arial" w:eastAsia="Times New Roman" w:hAnsi="Arial" w:cs="Arial"/>
          <w:sz w:val="24"/>
          <w:szCs w:val="24"/>
          <w:lang w:val="en-GB" w:eastAsia="en-GB"/>
        </w:rPr>
        <w:t>There should be immediate staffing in relation to volume of transactions and opening hours. A model of about 3–4 FTE employees combined with flexible part-time staff with a role to cover, with founder/manager participation, is sufficient for a planning structure, to be scaled up or down based on the fina</w:t>
      </w:r>
      <w:r>
        <w:rPr>
          <w:rFonts w:ascii="Arial" w:eastAsia="Times New Roman" w:hAnsi="Arial" w:cs="Arial"/>
          <w:sz w:val="24"/>
          <w:szCs w:val="24"/>
          <w:lang w:val="en-GB" w:eastAsia="en-GB"/>
        </w:rPr>
        <w:t xml:space="preserve">l premises capacity and hours. </w:t>
      </w:r>
      <w:r w:rsidR="00DF0DAA">
        <w:rPr>
          <w:rFonts w:ascii="Arial" w:eastAsia="Times New Roman" w:hAnsi="Arial" w:cs="Arial"/>
          <w:sz w:val="24"/>
          <w:szCs w:val="24"/>
          <w:lang w:val="en-GB" w:eastAsia="en-GB"/>
        </w:rPr>
        <w:t xml:space="preserve">  </w:t>
      </w:r>
      <w:r w:rsidRPr="009D48DB">
        <w:rPr>
          <w:rFonts w:ascii="Arial" w:eastAsia="Times New Roman" w:hAnsi="Arial" w:cs="Arial"/>
          <w:sz w:val="24"/>
          <w:szCs w:val="24"/>
          <w:lang w:val="en-GB" w:eastAsia="en-GB"/>
        </w:rPr>
        <w:t xml:space="preserve">The National Living Wage will increase from £12.71 per hour for workers over 21 years from April 2026 (GOV.UK, 2026). In the financial model (HMRC, 2026), employer National Insurance and other payroll costs need to be included in basic wages. </w:t>
      </w:r>
    </w:p>
    <w:p w14:paraId="1B87A57E" w14:textId="783AA7BC" w:rsidR="00B2409B" w:rsidRPr="009D48DB" w:rsidRDefault="004E1586" w:rsidP="009D48DB">
      <w:pPr>
        <w:pStyle w:val="Heading3"/>
        <w:rPr>
          <w:rFonts w:eastAsia="Times New Roman"/>
          <w:lang w:val="en-GB" w:eastAsia="en-GB"/>
        </w:rPr>
      </w:pPr>
      <w:bookmarkStart w:id="98" w:name="_Toc240023666"/>
      <w:r w:rsidRPr="004E1586">
        <w:rPr>
          <w:rFonts w:eastAsia="Times New Roman"/>
          <w:lang w:val="en-GB" w:eastAsia="en-GB"/>
        </w:rPr>
        <w:t>9.4</w:t>
      </w:r>
      <w:r>
        <w:rPr>
          <w:rFonts w:eastAsia="Times New Roman"/>
          <w:lang w:val="en-GB" w:eastAsia="en-GB"/>
        </w:rPr>
        <w:t>.2</w:t>
      </w:r>
      <w:r w:rsidRPr="004E1586">
        <w:rPr>
          <w:rFonts w:eastAsia="Times New Roman"/>
          <w:lang w:val="en-GB" w:eastAsia="en-GB"/>
        </w:rPr>
        <w:t xml:space="preserve"> </w:t>
      </w:r>
      <w:r w:rsidR="00B2409B" w:rsidRPr="00B2409B">
        <w:rPr>
          <w:rFonts w:eastAsia="Times New Roman"/>
          <w:lang w:val="en-GB" w:eastAsia="en-GB"/>
        </w:rPr>
        <w:t>Recruitment, development and retention</w:t>
      </w:r>
      <w:bookmarkEnd w:id="98"/>
    </w:p>
    <w:p w14:paraId="57EB5022" w14:textId="3512488C" w:rsidR="009D48DB" w:rsidRPr="009D48DB" w:rsidRDefault="009D48DB" w:rsidP="009D48DB">
      <w:pPr>
        <w:spacing w:before="100" w:beforeAutospacing="1" w:after="100" w:afterAutospacing="1" w:line="360" w:lineRule="auto"/>
        <w:jc w:val="both"/>
        <w:rPr>
          <w:rFonts w:ascii="Arial" w:eastAsia="Times New Roman" w:hAnsi="Arial" w:cs="Arial"/>
          <w:sz w:val="24"/>
          <w:szCs w:val="24"/>
          <w:lang w:val="en-GB" w:eastAsia="en-GB"/>
        </w:rPr>
      </w:pPr>
      <w:r w:rsidRPr="009D48DB">
        <w:rPr>
          <w:rFonts w:ascii="Arial" w:eastAsia="Times New Roman" w:hAnsi="Arial" w:cs="Arial"/>
          <w:sz w:val="24"/>
          <w:szCs w:val="24"/>
          <w:lang w:val="en-GB" w:eastAsia="en-GB"/>
        </w:rPr>
        <w:t>The staff's qualifications should focus on their ability to prepare coffee, customer service, reliability, communication and understanding of ethical practices. Or it may be a combination of application screening, structured interviews and practical coffee/service assessment. All staff should be inducted in Food Safety, Allergen Awareness, Health and Safety, Customer Service and POS procedure</w:t>
      </w:r>
      <w:r>
        <w:rPr>
          <w:rFonts w:ascii="Arial" w:eastAsia="Times New Roman" w:hAnsi="Arial" w:cs="Arial"/>
          <w:sz w:val="24"/>
          <w:szCs w:val="24"/>
          <w:lang w:val="en-GB" w:eastAsia="en-GB"/>
        </w:rPr>
        <w:t>s and Sustainability practices.</w:t>
      </w:r>
    </w:p>
    <w:p w14:paraId="0EC992BF" w14:textId="0921EC18" w:rsidR="009D48DB" w:rsidRPr="009D48DB" w:rsidRDefault="009D48DB" w:rsidP="009D48DB">
      <w:pPr>
        <w:spacing w:before="100" w:beforeAutospacing="1" w:after="100" w:afterAutospacing="1" w:line="360" w:lineRule="auto"/>
        <w:jc w:val="both"/>
        <w:rPr>
          <w:rFonts w:ascii="Arial" w:eastAsia="Times New Roman" w:hAnsi="Arial" w:cs="Arial"/>
          <w:sz w:val="24"/>
          <w:szCs w:val="24"/>
          <w:lang w:val="en-GB" w:eastAsia="en-GB"/>
        </w:rPr>
      </w:pPr>
      <w:r w:rsidRPr="009D48DB">
        <w:rPr>
          <w:rFonts w:ascii="Arial" w:eastAsia="Times New Roman" w:hAnsi="Arial" w:cs="Arial"/>
          <w:sz w:val="24"/>
          <w:szCs w:val="24"/>
          <w:lang w:val="en-GB" w:eastAsia="en-GB"/>
        </w:rPr>
        <w:t xml:space="preserve">Espresso preparation, milk handling, quality control, product knowledge and responsible sourcing communication should be part of specialist training. Staff should also be educated on accurate reporting of provenance as well as on avoiding making unsupported sustainability claims. This is key since the proposition of differentiation is reliant on the ability of employees to convey the </w:t>
      </w:r>
      <w:r>
        <w:rPr>
          <w:rFonts w:ascii="Arial" w:eastAsia="Times New Roman" w:hAnsi="Arial" w:cs="Arial"/>
          <w:sz w:val="24"/>
          <w:szCs w:val="24"/>
          <w:lang w:val="en-GB" w:eastAsia="en-GB"/>
        </w:rPr>
        <w:t>message in a consistent manner.</w:t>
      </w:r>
    </w:p>
    <w:p w14:paraId="630208E3" w14:textId="3E15CC04" w:rsidR="00B2409B" w:rsidRPr="00B2409B" w:rsidRDefault="009D48DB" w:rsidP="00B2409B">
      <w:pPr>
        <w:spacing w:before="100" w:beforeAutospacing="1" w:after="100" w:afterAutospacing="1" w:line="360" w:lineRule="auto"/>
        <w:jc w:val="both"/>
        <w:rPr>
          <w:rFonts w:ascii="Arial" w:eastAsia="Times New Roman" w:hAnsi="Arial" w:cs="Arial"/>
          <w:sz w:val="24"/>
          <w:szCs w:val="24"/>
          <w:lang w:val="en-GB" w:eastAsia="en-GB"/>
        </w:rPr>
      </w:pPr>
      <w:r w:rsidRPr="009D48DB">
        <w:rPr>
          <w:rFonts w:ascii="Arial" w:eastAsia="Times New Roman" w:hAnsi="Arial" w:cs="Arial"/>
          <w:sz w:val="24"/>
          <w:szCs w:val="24"/>
          <w:lang w:val="en-GB" w:eastAsia="en-GB"/>
        </w:rPr>
        <w:t xml:space="preserve">They will be supported to stay through fair pay, recognition, predictable working hours, skills development and opportunities for progression. Customer indicators like reviews, service quality, repeat-purchase behaviour as well as operational indicators </w:t>
      </w:r>
      <w:r w:rsidRPr="009D48DB">
        <w:rPr>
          <w:rFonts w:ascii="Arial" w:eastAsia="Times New Roman" w:hAnsi="Arial" w:cs="Arial"/>
          <w:sz w:val="24"/>
          <w:szCs w:val="24"/>
          <w:lang w:val="en-GB" w:eastAsia="en-GB"/>
        </w:rPr>
        <w:lastRenderedPageBreak/>
        <w:t xml:space="preserve">like productivity and waste are combined in performance management. This aligns human capital with the customer </w:t>
      </w:r>
      <w:r>
        <w:rPr>
          <w:rFonts w:ascii="Arial" w:eastAsia="Times New Roman" w:hAnsi="Arial" w:cs="Arial"/>
          <w:sz w:val="24"/>
          <w:szCs w:val="24"/>
          <w:lang w:val="en-GB" w:eastAsia="en-GB"/>
        </w:rPr>
        <w:t>experience part of the strategy.</w:t>
      </w:r>
    </w:p>
    <w:p w14:paraId="28424597" w14:textId="75662F8E" w:rsidR="00B2409B" w:rsidRPr="00332C7B" w:rsidRDefault="004E1586" w:rsidP="00332C7B">
      <w:pPr>
        <w:pStyle w:val="Heading3"/>
        <w:rPr>
          <w:rFonts w:eastAsia="Times New Roman"/>
          <w:lang w:val="en-GB" w:eastAsia="en-GB"/>
        </w:rPr>
      </w:pPr>
      <w:bookmarkStart w:id="99" w:name="_Toc240023667"/>
      <w:r>
        <w:rPr>
          <w:rFonts w:eastAsia="Times New Roman"/>
          <w:lang w:val="en-GB" w:eastAsia="en-GB"/>
        </w:rPr>
        <w:t xml:space="preserve">9.4.3 </w:t>
      </w:r>
      <w:r w:rsidR="00B2409B" w:rsidRPr="00B2409B">
        <w:rPr>
          <w:rFonts w:eastAsia="Times New Roman"/>
          <w:lang w:val="en-GB" w:eastAsia="en-GB"/>
        </w:rPr>
        <w:t>Employment and operational compliance</w:t>
      </w:r>
      <w:bookmarkEnd w:id="99"/>
    </w:p>
    <w:p w14:paraId="3DB5CDA2" w14:textId="3006EAA2" w:rsidR="00B2409B" w:rsidRPr="00B2409B" w:rsidRDefault="00B2409B" w:rsidP="00B2409B">
      <w:pPr>
        <w:spacing w:before="100" w:beforeAutospacing="1" w:after="100" w:afterAutospacing="1" w:line="360" w:lineRule="auto"/>
        <w:jc w:val="both"/>
        <w:rPr>
          <w:rFonts w:ascii="Arial" w:eastAsia="Times New Roman" w:hAnsi="Arial" w:cs="Arial"/>
          <w:sz w:val="24"/>
          <w:szCs w:val="24"/>
          <w:lang w:val="en-GB" w:eastAsia="en-GB"/>
        </w:rPr>
      </w:pPr>
      <w:r w:rsidRPr="00B2409B">
        <w:rPr>
          <w:rFonts w:ascii="Arial" w:eastAsia="Times New Roman" w:hAnsi="Arial" w:cs="Arial"/>
          <w:sz w:val="24"/>
          <w:szCs w:val="24"/>
          <w:lang w:val="en-GB" w:eastAsia="en-GB"/>
        </w:rPr>
        <w:t>TEBC must incorporate employment, food-safety and customer-protection requirements into its operating system. The Food Standards Agency requires food businesses to register with the local authority at least 28 days before trading and to maintain appropriate food-safety procedures (Food Standards Agency, 2026). Employment practices should also cover contracts, right-to-work checks, working time, minimum pay, pension obligations, equality and health and safety. These are compliance requirements rather than sources of competitive differentiation, but failure to meet them could create f</w:t>
      </w:r>
      <w:r w:rsidR="00332C7B">
        <w:rPr>
          <w:rFonts w:ascii="Arial" w:eastAsia="Times New Roman" w:hAnsi="Arial" w:cs="Arial"/>
          <w:sz w:val="24"/>
          <w:szCs w:val="24"/>
          <w:lang w:val="en-GB" w:eastAsia="en-GB"/>
        </w:rPr>
        <w:t>inancial and reputational risk.</w:t>
      </w:r>
    </w:p>
    <w:p w14:paraId="16BD8C88" w14:textId="58A842D2" w:rsidR="00B2409B" w:rsidRPr="00B2409B" w:rsidRDefault="00B2409B" w:rsidP="00332C7B">
      <w:pPr>
        <w:pStyle w:val="Heading2"/>
        <w:rPr>
          <w:rFonts w:eastAsia="Times New Roman"/>
          <w:lang w:val="en-GB" w:eastAsia="en-GB"/>
        </w:rPr>
      </w:pPr>
      <w:bookmarkStart w:id="100" w:name="_Toc240023668"/>
      <w:r w:rsidRPr="00B2409B">
        <w:rPr>
          <w:rFonts w:eastAsia="Times New Roman"/>
          <w:lang w:val="en-GB" w:eastAsia="en-GB"/>
        </w:rPr>
        <w:t>9.5 Integrat</w:t>
      </w:r>
      <w:r w:rsidR="00332C7B">
        <w:rPr>
          <w:rFonts w:eastAsia="Times New Roman"/>
          <w:lang w:val="en-GB" w:eastAsia="en-GB"/>
        </w:rPr>
        <w:t>ion, Scalability and Conclusion</w:t>
      </w:r>
      <w:bookmarkEnd w:id="100"/>
    </w:p>
    <w:p w14:paraId="42707F34" w14:textId="69AC4192" w:rsidR="00332C7B" w:rsidRPr="00332C7B" w:rsidRDefault="00332C7B" w:rsidP="00332C7B">
      <w:pPr>
        <w:spacing w:before="100" w:beforeAutospacing="1" w:after="100" w:afterAutospacing="1" w:line="360" w:lineRule="auto"/>
        <w:jc w:val="both"/>
        <w:rPr>
          <w:rFonts w:ascii="Arial" w:eastAsia="Times New Roman" w:hAnsi="Arial" w:cs="Arial"/>
          <w:sz w:val="24"/>
          <w:szCs w:val="24"/>
          <w:lang w:val="en-GB" w:eastAsia="en-GB"/>
        </w:rPr>
      </w:pPr>
      <w:r w:rsidRPr="00332C7B">
        <w:rPr>
          <w:rFonts w:ascii="Arial" w:eastAsia="Times New Roman" w:hAnsi="Arial" w:cs="Arial"/>
          <w:sz w:val="24"/>
          <w:szCs w:val="24"/>
          <w:lang w:val="en-GB" w:eastAsia="en-GB"/>
        </w:rPr>
        <w:t>These three functional plans should be seen as a whole system and not individual activities. Marketing channels and messages are dependent on the target audience; marketing attracts customers to the store; sales turn customers into transactions; transactions create revenue and transaction volume dictates staffin</w:t>
      </w:r>
      <w:r>
        <w:rPr>
          <w:rFonts w:ascii="Arial" w:eastAsia="Times New Roman" w:hAnsi="Arial" w:cs="Arial"/>
          <w:sz w:val="24"/>
          <w:szCs w:val="24"/>
          <w:lang w:val="en-GB" w:eastAsia="en-GB"/>
        </w:rPr>
        <w:t xml:space="preserve">g, stock and service capacity. </w:t>
      </w:r>
    </w:p>
    <w:p w14:paraId="2E9FB6E6" w14:textId="40746154" w:rsidR="00A1593B" w:rsidRDefault="00332C7B" w:rsidP="00332C7B">
      <w:pPr>
        <w:spacing w:before="100" w:beforeAutospacing="1" w:after="100" w:afterAutospacing="1" w:line="360" w:lineRule="auto"/>
        <w:jc w:val="both"/>
        <w:rPr>
          <w:rFonts w:ascii="Arial" w:eastAsia="Times New Roman" w:hAnsi="Arial" w:cs="Arial"/>
          <w:sz w:val="24"/>
          <w:szCs w:val="24"/>
          <w:lang w:val="en-GB" w:eastAsia="en-GB"/>
        </w:rPr>
      </w:pPr>
      <w:r w:rsidRPr="00332C7B">
        <w:rPr>
          <w:rFonts w:ascii="Arial" w:eastAsia="Times New Roman" w:hAnsi="Arial" w:cs="Arial"/>
          <w:sz w:val="24"/>
          <w:szCs w:val="24"/>
          <w:lang w:val="en-GB" w:eastAsia="en-GB"/>
        </w:rPr>
        <w:t>Under the assumed conditions, the base case suggests that TEBC can move towards operating break-even with around 135 transactions per day. This creates a need to acquire customers early, repeat customers and monitor contribution-margin. Before embarking on expansion, the business should work on improving the utilisation of the resources, retaining customers and optimising the working processes, in order to develop and mature the system incrementally. Where volumes of transactions regularly exceed the practical capacity of service, other staffing, equipment or premises capacity can be added. On the other hand, when volumes are not reaching break-even points, management should strive to maximise marketing, product mix, staffing schedules and supplier’s costs rather than expand before they reach that point. This structured method works with the focused staged differentiation strategy outlined in Chapter 7 and is a financially managed pathway to eventual growth.</w:t>
      </w:r>
    </w:p>
    <w:p w14:paraId="04F2F28C" w14:textId="54364FA6" w:rsidR="00AA5615" w:rsidRDefault="00AA5615" w:rsidP="00B2409B">
      <w:pPr>
        <w:spacing w:before="100" w:beforeAutospacing="1" w:after="100" w:afterAutospacing="1" w:line="360" w:lineRule="auto"/>
        <w:jc w:val="both"/>
        <w:rPr>
          <w:rFonts w:ascii="Arial" w:eastAsia="Times New Roman" w:hAnsi="Arial" w:cs="Arial"/>
          <w:sz w:val="24"/>
          <w:szCs w:val="24"/>
          <w:lang w:val="en-GB" w:eastAsia="en-GB"/>
        </w:rPr>
      </w:pPr>
    </w:p>
    <w:p w14:paraId="0A363C4E" w14:textId="77777777" w:rsidR="00AA5615" w:rsidRPr="00AA5615" w:rsidRDefault="00AA5615" w:rsidP="002E019E">
      <w:pPr>
        <w:pStyle w:val="Heading1"/>
        <w:jc w:val="center"/>
        <w:rPr>
          <w:rFonts w:eastAsia="Times New Roman"/>
          <w:lang w:val="en-GB" w:eastAsia="en-GB"/>
        </w:rPr>
      </w:pPr>
      <w:bookmarkStart w:id="101" w:name="_Toc240023669"/>
      <w:r w:rsidRPr="00AA5615">
        <w:rPr>
          <w:rFonts w:eastAsia="Times New Roman"/>
          <w:lang w:val="en-GB" w:eastAsia="en-GB"/>
        </w:rPr>
        <w:lastRenderedPageBreak/>
        <w:t>Chapter 10: Operations Plan</w:t>
      </w:r>
      <w:bookmarkEnd w:id="101"/>
    </w:p>
    <w:p w14:paraId="65F400B7" w14:textId="18FF54A2" w:rsidR="00AA5615" w:rsidRPr="00AA5615" w:rsidRDefault="002E019E" w:rsidP="002E019E">
      <w:pPr>
        <w:pStyle w:val="Heading2"/>
        <w:rPr>
          <w:rFonts w:eastAsia="Times New Roman"/>
          <w:lang w:val="en-GB" w:eastAsia="en-GB"/>
        </w:rPr>
      </w:pPr>
      <w:bookmarkStart w:id="102" w:name="_Toc240023670"/>
      <w:r>
        <w:rPr>
          <w:rFonts w:eastAsia="Times New Roman"/>
          <w:lang w:val="en-GB" w:eastAsia="en-GB"/>
        </w:rPr>
        <w:t>10.1 Operating Model</w:t>
      </w:r>
      <w:bookmarkEnd w:id="102"/>
    </w:p>
    <w:p w14:paraId="7E4F164E" w14:textId="688C9C9E" w:rsidR="002E019E" w:rsidRPr="002E019E" w:rsidRDefault="002E019E" w:rsidP="002E019E">
      <w:pPr>
        <w:spacing w:before="100" w:beforeAutospacing="1" w:after="100" w:afterAutospacing="1" w:line="360" w:lineRule="auto"/>
        <w:jc w:val="both"/>
        <w:rPr>
          <w:rFonts w:ascii="Arial" w:eastAsia="Times New Roman" w:hAnsi="Arial" w:cs="Arial"/>
          <w:sz w:val="24"/>
          <w:szCs w:val="24"/>
          <w:lang w:val="en-GB" w:eastAsia="en-GB"/>
        </w:rPr>
      </w:pPr>
      <w:r w:rsidRPr="002E019E">
        <w:rPr>
          <w:rFonts w:ascii="Arial" w:eastAsia="Times New Roman" w:hAnsi="Arial" w:cs="Arial"/>
          <w:sz w:val="24"/>
          <w:szCs w:val="24"/>
          <w:lang w:val="en-GB" w:eastAsia="en-GB"/>
        </w:rPr>
        <w:t>Ethical Bean Coffee House (TEBC) is a high quality, specialty coffee shop to be found on Monmouth Street, Covent Garden, London. Its business model will be based on the experience of producing quality coffee, respectful sourcing, customized coffee experience and sustainability alongside with the business efficiencies of daily running of the café. The model is based on a physical café, digital payment, customer engagement, and stock-management systems. This is in line with the expansion of the independent coffee-shop industry in the UK, where specialty coffee and the personalisation of hospitality and unique experiences are still significant competitive advantag</w:t>
      </w:r>
      <w:r>
        <w:rPr>
          <w:rFonts w:ascii="Arial" w:eastAsia="Times New Roman" w:hAnsi="Arial" w:cs="Arial"/>
          <w:sz w:val="24"/>
          <w:szCs w:val="24"/>
          <w:lang w:val="en-GB" w:eastAsia="en-GB"/>
        </w:rPr>
        <w:t>es (World Coffee Portal, 2026).</w:t>
      </w:r>
    </w:p>
    <w:p w14:paraId="2F985557" w14:textId="7B5AB170" w:rsidR="00AA5615" w:rsidRPr="00AA5615" w:rsidRDefault="002E019E" w:rsidP="00AA5615">
      <w:pPr>
        <w:spacing w:before="100" w:beforeAutospacing="1" w:after="100" w:afterAutospacing="1" w:line="360" w:lineRule="auto"/>
        <w:jc w:val="both"/>
        <w:rPr>
          <w:rFonts w:ascii="Arial" w:eastAsia="Times New Roman" w:hAnsi="Arial" w:cs="Arial"/>
          <w:sz w:val="24"/>
          <w:szCs w:val="24"/>
          <w:lang w:val="en-GB" w:eastAsia="en-GB"/>
        </w:rPr>
      </w:pPr>
      <w:r w:rsidRPr="002E019E">
        <w:rPr>
          <w:rFonts w:ascii="Arial" w:eastAsia="Times New Roman" w:hAnsi="Arial" w:cs="Arial"/>
          <w:sz w:val="24"/>
          <w:szCs w:val="24"/>
          <w:lang w:val="en-GB" w:eastAsia="en-GB"/>
        </w:rPr>
        <w:t>The customer journey from arrival to purchase and feedback will be defined through process mapping and inventory and supply-chain principles will enable reliable product availability. The operating model will therefore aim to find a balance between service quality, speed, cost control and responsible sourcing.</w:t>
      </w:r>
    </w:p>
    <w:p w14:paraId="0BD2583F" w14:textId="4D549D0E" w:rsidR="00AA5615" w:rsidRPr="002E019E" w:rsidRDefault="00AA5615" w:rsidP="002E019E">
      <w:pPr>
        <w:pStyle w:val="Heading2"/>
        <w:rPr>
          <w:rFonts w:eastAsia="Times New Roman"/>
          <w:lang w:val="en-GB" w:eastAsia="en-GB"/>
        </w:rPr>
      </w:pPr>
      <w:bookmarkStart w:id="103" w:name="_Toc240023671"/>
      <w:r w:rsidRPr="00AA5615">
        <w:rPr>
          <w:rFonts w:eastAsia="Times New Roman"/>
          <w:lang w:val="en-GB" w:eastAsia="en-GB"/>
        </w:rPr>
        <w:t>10.2 Operational Workflow and Capacity</w:t>
      </w:r>
      <w:bookmarkEnd w:id="103"/>
    </w:p>
    <w:p w14:paraId="74751D47" w14:textId="5A6A9A8E" w:rsidR="00AA5615" w:rsidRPr="002E019E" w:rsidRDefault="00AA5615" w:rsidP="00AA5615">
      <w:pPr>
        <w:spacing w:before="100" w:beforeAutospacing="1" w:after="100" w:afterAutospacing="1" w:line="360" w:lineRule="auto"/>
        <w:jc w:val="both"/>
        <w:rPr>
          <w:rFonts w:ascii="Arial" w:eastAsia="Times New Roman" w:hAnsi="Arial" w:cs="Arial"/>
          <w:b/>
          <w:sz w:val="24"/>
          <w:szCs w:val="24"/>
          <w:lang w:val="en-GB" w:eastAsia="en-GB"/>
        </w:rPr>
      </w:pPr>
      <w:r w:rsidRPr="002E019E">
        <w:rPr>
          <w:rFonts w:ascii="Arial" w:eastAsia="Times New Roman" w:hAnsi="Arial" w:cs="Arial"/>
          <w:b/>
          <w:sz w:val="24"/>
          <w:szCs w:val="24"/>
          <w:lang w:val="en-GB" w:eastAsia="en-GB"/>
        </w:rPr>
        <w:t>The c</w:t>
      </w:r>
      <w:r w:rsidR="002E019E" w:rsidRPr="002E019E">
        <w:rPr>
          <w:rFonts w:ascii="Arial" w:eastAsia="Times New Roman" w:hAnsi="Arial" w:cs="Arial"/>
          <w:b/>
          <w:sz w:val="24"/>
          <w:szCs w:val="24"/>
          <w:lang w:val="en-GB" w:eastAsia="en-GB"/>
        </w:rPr>
        <w:t>ore operating workflow will be:</w:t>
      </w:r>
    </w:p>
    <w:p w14:paraId="3E3BB9DF" w14:textId="77777777" w:rsidR="002E019E" w:rsidRDefault="00AA5615" w:rsidP="002E019E">
      <w:pPr>
        <w:spacing w:before="100" w:beforeAutospacing="1" w:after="100" w:afterAutospacing="1" w:line="360" w:lineRule="auto"/>
        <w:jc w:val="both"/>
        <w:rPr>
          <w:rFonts w:ascii="Arial" w:eastAsia="Times New Roman" w:hAnsi="Arial" w:cs="Arial"/>
          <w:b/>
          <w:sz w:val="24"/>
          <w:szCs w:val="24"/>
          <w:lang w:val="en-GB" w:eastAsia="en-GB"/>
        </w:rPr>
      </w:pPr>
      <w:r w:rsidRPr="002E019E">
        <w:rPr>
          <w:rFonts w:ascii="Arial" w:eastAsia="Times New Roman" w:hAnsi="Arial" w:cs="Arial"/>
          <w:b/>
          <w:sz w:val="24"/>
          <w:szCs w:val="24"/>
          <w:lang w:val="en-GB" w:eastAsia="en-GB"/>
        </w:rPr>
        <w:t xml:space="preserve">Customer arrival/order → Product selection → POS order → Stock and preparation check → Coffee/food preparation → Quality check → Customer fulfilment → Payment/record → </w:t>
      </w:r>
      <w:r w:rsidR="002E019E">
        <w:rPr>
          <w:rFonts w:ascii="Arial" w:eastAsia="Times New Roman" w:hAnsi="Arial" w:cs="Arial"/>
          <w:b/>
          <w:sz w:val="24"/>
          <w:szCs w:val="24"/>
          <w:lang w:val="en-GB" w:eastAsia="en-GB"/>
        </w:rPr>
        <w:t>Feedback/loyalty → Stock update</w:t>
      </w:r>
    </w:p>
    <w:p w14:paraId="76DB5625" w14:textId="3E2A0040" w:rsidR="002E019E" w:rsidRPr="002E019E" w:rsidRDefault="002E019E" w:rsidP="002E019E">
      <w:pPr>
        <w:spacing w:before="100" w:beforeAutospacing="1" w:after="100" w:afterAutospacing="1" w:line="360" w:lineRule="auto"/>
        <w:jc w:val="both"/>
        <w:rPr>
          <w:rFonts w:ascii="Arial" w:eastAsia="Times New Roman" w:hAnsi="Arial" w:cs="Arial"/>
          <w:b/>
          <w:sz w:val="24"/>
          <w:szCs w:val="24"/>
          <w:lang w:val="en-GB" w:eastAsia="en-GB"/>
        </w:rPr>
      </w:pPr>
      <w:r w:rsidRPr="002E019E">
        <w:rPr>
          <w:rFonts w:ascii="Arial" w:eastAsia="Times New Roman" w:hAnsi="Arial" w:cs="Arial"/>
          <w:sz w:val="24"/>
          <w:szCs w:val="24"/>
          <w:lang w:val="en-GB" w:eastAsia="en-GB"/>
        </w:rPr>
        <w:t>The customer journey starts from the moment a customer comes into the café, or places an order via a available digital channel. The front of house member takes the order and checks the availability of the product through the point-of-sale (POS) system. The barista then, utilizing normal recipes and prep methods, prepares the drink. Food products are prepared or assembled based on appropriate food-safety requirements. Prior to dispatch, the order is verified for acc</w:t>
      </w:r>
      <w:r>
        <w:rPr>
          <w:rFonts w:ascii="Arial" w:eastAsia="Times New Roman" w:hAnsi="Arial" w:cs="Arial"/>
          <w:sz w:val="24"/>
          <w:szCs w:val="24"/>
          <w:lang w:val="en-GB" w:eastAsia="en-GB"/>
        </w:rPr>
        <w:t>uracy, presentation and quality</w:t>
      </w:r>
    </w:p>
    <w:p w14:paraId="0B4C3966" w14:textId="4ED0E991" w:rsidR="00AA5615" w:rsidRPr="00AA5615" w:rsidRDefault="002E019E" w:rsidP="00AA5615">
      <w:pPr>
        <w:spacing w:before="100" w:beforeAutospacing="1" w:after="100" w:afterAutospacing="1" w:line="360" w:lineRule="auto"/>
        <w:jc w:val="both"/>
        <w:rPr>
          <w:rFonts w:ascii="Arial" w:eastAsia="Times New Roman" w:hAnsi="Arial" w:cs="Arial"/>
          <w:sz w:val="24"/>
          <w:szCs w:val="24"/>
          <w:lang w:val="en-GB" w:eastAsia="en-GB"/>
        </w:rPr>
      </w:pPr>
      <w:r w:rsidRPr="002E019E">
        <w:rPr>
          <w:rFonts w:ascii="Arial" w:eastAsia="Times New Roman" w:hAnsi="Arial" w:cs="Arial"/>
          <w:sz w:val="24"/>
          <w:szCs w:val="24"/>
          <w:lang w:val="en-GB" w:eastAsia="en-GB"/>
        </w:rPr>
        <w:t xml:space="preserve">In Year 1, the financial plan is based on around 135 transactions a trading day which equals around 41,850 transactions a year over 310 trading days. This is only a </w:t>
      </w:r>
      <w:r w:rsidRPr="002E019E">
        <w:rPr>
          <w:rFonts w:ascii="Arial" w:eastAsia="Times New Roman" w:hAnsi="Arial" w:cs="Arial"/>
          <w:sz w:val="24"/>
          <w:szCs w:val="24"/>
          <w:lang w:val="en-GB" w:eastAsia="en-GB"/>
        </w:rPr>
        <w:lastRenderedPageBreak/>
        <w:t>planning figure and does not guarantee operational capacity. Some of the main potential bottlenecks include barista preparation during peak times, queues at the cashier, equipment availability, seating space, and supplier delays. To detect capacity issues, TEBC should track transactions per hour, time per transaction, number of transactions in the queue, stock-outs, and customer complaints. If operational data shows a sustained demand additional staff support during peak periods can be introduced.</w:t>
      </w:r>
    </w:p>
    <w:p w14:paraId="0642C04C" w14:textId="77777777" w:rsidR="00AA5615" w:rsidRPr="00AA5615" w:rsidRDefault="00AA5615" w:rsidP="000B4733">
      <w:pPr>
        <w:pStyle w:val="Heading2"/>
        <w:rPr>
          <w:rFonts w:eastAsia="Times New Roman"/>
          <w:lang w:val="en-GB" w:eastAsia="en-GB"/>
        </w:rPr>
      </w:pPr>
      <w:bookmarkStart w:id="104" w:name="_Toc240023672"/>
      <w:r w:rsidRPr="00AA5615">
        <w:rPr>
          <w:rFonts w:eastAsia="Times New Roman"/>
          <w:lang w:val="en-GB" w:eastAsia="en-GB"/>
        </w:rPr>
        <w:t>10.3 Location, Facilities, Equipment and Technology</w:t>
      </w:r>
      <w:bookmarkEnd w:id="104"/>
    </w:p>
    <w:p w14:paraId="14D17A08" w14:textId="197DDFE6" w:rsidR="000B4733" w:rsidRPr="000B4733" w:rsidRDefault="000B4733" w:rsidP="000B4733">
      <w:pPr>
        <w:spacing w:before="100" w:beforeAutospacing="1" w:after="100" w:afterAutospacing="1" w:line="360" w:lineRule="auto"/>
        <w:jc w:val="both"/>
        <w:rPr>
          <w:rFonts w:ascii="Arial" w:eastAsia="Times New Roman" w:hAnsi="Arial" w:cs="Arial"/>
          <w:sz w:val="24"/>
          <w:szCs w:val="24"/>
          <w:lang w:val="en-GB" w:eastAsia="en-GB"/>
        </w:rPr>
      </w:pPr>
      <w:r w:rsidRPr="000B4733">
        <w:rPr>
          <w:rFonts w:ascii="Arial" w:eastAsia="Times New Roman" w:hAnsi="Arial" w:cs="Arial"/>
          <w:sz w:val="24"/>
          <w:szCs w:val="24"/>
          <w:lang w:val="en-GB" w:eastAsia="en-GB"/>
        </w:rPr>
        <w:t>The idea of extending Monmouth Street in Covent Garden is appropriate due to the nature of its potential customers, who consist of specialty-coffee drinkers, as well as urban professionals and tourists. The area has good pedestrian flow and accessibility for workers, residents and visitors, but it also brings about cost and competitive pressures. High footfall sites in Westminster were also seen to be important as the city had significant visitor numbers in 2024 (W</w:t>
      </w:r>
      <w:r>
        <w:rPr>
          <w:rFonts w:ascii="Arial" w:eastAsia="Times New Roman" w:hAnsi="Arial" w:cs="Arial"/>
          <w:sz w:val="24"/>
          <w:szCs w:val="24"/>
          <w:lang w:val="en-GB" w:eastAsia="en-GB"/>
        </w:rPr>
        <w:t>estminster City Council, 2025).</w:t>
      </w:r>
    </w:p>
    <w:p w14:paraId="06F620D6" w14:textId="0E2A2ED7" w:rsidR="000B4733" w:rsidRPr="000B4733" w:rsidRDefault="000B4733" w:rsidP="000B4733">
      <w:pPr>
        <w:spacing w:before="100" w:beforeAutospacing="1" w:after="100" w:afterAutospacing="1" w:line="360" w:lineRule="auto"/>
        <w:jc w:val="both"/>
        <w:rPr>
          <w:rFonts w:ascii="Arial" w:eastAsia="Times New Roman" w:hAnsi="Arial" w:cs="Arial"/>
          <w:sz w:val="24"/>
          <w:szCs w:val="24"/>
          <w:lang w:val="en-GB" w:eastAsia="en-GB"/>
        </w:rPr>
      </w:pPr>
      <w:r w:rsidRPr="000B4733">
        <w:rPr>
          <w:rFonts w:ascii="Arial" w:eastAsia="Times New Roman" w:hAnsi="Arial" w:cs="Arial"/>
          <w:sz w:val="24"/>
          <w:szCs w:val="24"/>
          <w:lang w:val="en-GB" w:eastAsia="en-GB"/>
        </w:rPr>
        <w:t>The premises should have a customer seating area, service counter, an area for coffee preparation, a food preparation area, dry and chilled storage, staff facilities and suitable waste-storage facilities. Professional espresso machines, food-preparation equipment, display units and cleaning equipment will be core equipment, along with water filtrati</w:t>
      </w:r>
      <w:r>
        <w:rPr>
          <w:rFonts w:ascii="Arial" w:eastAsia="Times New Roman" w:hAnsi="Arial" w:cs="Arial"/>
          <w:sz w:val="24"/>
          <w:szCs w:val="24"/>
          <w:lang w:val="en-GB" w:eastAsia="en-GB"/>
        </w:rPr>
        <w:t>on equipment and refrigeration.</w:t>
      </w:r>
    </w:p>
    <w:p w14:paraId="448E179E" w14:textId="23A7FA25" w:rsidR="00AA5615" w:rsidRPr="00AA5615" w:rsidRDefault="000B4733" w:rsidP="00AA5615">
      <w:pPr>
        <w:spacing w:before="100" w:beforeAutospacing="1" w:after="100" w:afterAutospacing="1" w:line="360" w:lineRule="auto"/>
        <w:jc w:val="both"/>
        <w:rPr>
          <w:rFonts w:ascii="Arial" w:eastAsia="Times New Roman" w:hAnsi="Arial" w:cs="Arial"/>
          <w:sz w:val="24"/>
          <w:szCs w:val="24"/>
          <w:lang w:val="en-GB" w:eastAsia="en-GB"/>
        </w:rPr>
      </w:pPr>
      <w:r w:rsidRPr="000B4733">
        <w:rPr>
          <w:rFonts w:ascii="Arial" w:eastAsia="Times New Roman" w:hAnsi="Arial" w:cs="Arial"/>
          <w:sz w:val="24"/>
          <w:szCs w:val="24"/>
          <w:lang w:val="en-GB" w:eastAsia="en-GB"/>
        </w:rPr>
        <w:t>Technology will feature a point-of-sale system and payment system, inventory-management, accounting software and employee-scheduling and customer-engagement digital facilities. Gathering data or information about customers should only be done when it is required, and the proper notice and data protection controls must be implemented. The ICO reiterates the need for data protection to be relevant to the small businesses that hold and use personal data, such as customer and employee information (ICO 2026).</w:t>
      </w:r>
    </w:p>
    <w:p w14:paraId="457A60A5" w14:textId="5DD4428D" w:rsidR="00AA5615" w:rsidRPr="000B4733" w:rsidRDefault="00AA5615" w:rsidP="000B4733">
      <w:pPr>
        <w:pStyle w:val="Heading2"/>
        <w:rPr>
          <w:rFonts w:eastAsia="Times New Roman"/>
          <w:lang w:val="en-GB" w:eastAsia="en-GB"/>
        </w:rPr>
      </w:pPr>
      <w:bookmarkStart w:id="105" w:name="_Toc240023673"/>
      <w:r w:rsidRPr="00AA5615">
        <w:rPr>
          <w:rFonts w:eastAsia="Times New Roman"/>
          <w:lang w:val="en-GB" w:eastAsia="en-GB"/>
        </w:rPr>
        <w:t>10.4 Supply Chain, Proc</w:t>
      </w:r>
      <w:r w:rsidR="000B4733">
        <w:rPr>
          <w:rFonts w:eastAsia="Times New Roman"/>
          <w:lang w:val="en-GB" w:eastAsia="en-GB"/>
        </w:rPr>
        <w:t>urement, Inventory and Logistic</w:t>
      </w:r>
      <w:bookmarkEnd w:id="105"/>
    </w:p>
    <w:p w14:paraId="41F9A929" w14:textId="1E96CF5D" w:rsidR="000B4733" w:rsidRPr="000B4733" w:rsidRDefault="000B4733" w:rsidP="000B4733">
      <w:pPr>
        <w:spacing w:before="100" w:beforeAutospacing="1" w:after="100" w:afterAutospacing="1" w:line="360" w:lineRule="auto"/>
        <w:jc w:val="both"/>
        <w:rPr>
          <w:rFonts w:ascii="Arial" w:eastAsia="Times New Roman" w:hAnsi="Arial" w:cs="Arial"/>
          <w:sz w:val="24"/>
          <w:szCs w:val="24"/>
          <w:lang w:val="en-GB" w:eastAsia="en-GB"/>
        </w:rPr>
      </w:pPr>
      <w:r w:rsidRPr="000B4733">
        <w:rPr>
          <w:rFonts w:ascii="Arial" w:eastAsia="Times New Roman" w:hAnsi="Arial" w:cs="Arial"/>
          <w:sz w:val="24"/>
          <w:szCs w:val="24"/>
          <w:lang w:val="en-GB" w:eastAsia="en-GB"/>
        </w:rPr>
        <w:t xml:space="preserve">Sourcing will become much more than a marketing message and will be expected to be ethical. Coffee suppliers will thus be reviewed on their quality, ability to trace their source, proof of ethical sourcing, reliability, lead time, minimum order and capacity </w:t>
      </w:r>
      <w:r w:rsidRPr="000B4733">
        <w:rPr>
          <w:rFonts w:ascii="Arial" w:eastAsia="Times New Roman" w:hAnsi="Arial" w:cs="Arial"/>
          <w:sz w:val="24"/>
          <w:szCs w:val="24"/>
          <w:lang w:val="en-GB" w:eastAsia="en-GB"/>
        </w:rPr>
        <w:lastRenderedPageBreak/>
        <w:t>and price. TEBC should not rely too heavily on a single supplier by having an approved primary supplier and an alternate supplier that can prov</w:t>
      </w:r>
      <w:r>
        <w:rPr>
          <w:rFonts w:ascii="Arial" w:eastAsia="Times New Roman" w:hAnsi="Arial" w:cs="Arial"/>
          <w:sz w:val="24"/>
          <w:szCs w:val="24"/>
          <w:lang w:val="en-GB" w:eastAsia="en-GB"/>
        </w:rPr>
        <w:t>ide the essential requirements.</w:t>
      </w:r>
    </w:p>
    <w:p w14:paraId="7571B8CA" w14:textId="09C8866F" w:rsidR="000B4733" w:rsidRPr="000B4733" w:rsidRDefault="000B4733" w:rsidP="000B4733">
      <w:pPr>
        <w:spacing w:before="100" w:beforeAutospacing="1" w:after="100" w:afterAutospacing="1" w:line="360" w:lineRule="auto"/>
        <w:jc w:val="both"/>
        <w:rPr>
          <w:rFonts w:ascii="Arial" w:eastAsia="Times New Roman" w:hAnsi="Arial" w:cs="Arial"/>
          <w:sz w:val="24"/>
          <w:szCs w:val="24"/>
          <w:lang w:val="en-GB" w:eastAsia="en-GB"/>
        </w:rPr>
      </w:pPr>
      <w:r w:rsidRPr="000B4733">
        <w:rPr>
          <w:rFonts w:ascii="Arial" w:eastAsia="Times New Roman" w:hAnsi="Arial" w:cs="Arial"/>
          <w:sz w:val="24"/>
          <w:szCs w:val="24"/>
          <w:lang w:val="en-GB" w:eastAsia="en-GB"/>
        </w:rPr>
        <w:t>Each procurement decision will be made taking into account commercial sustainability as well as ethical and quality requirements. Supplier documentation should be reviewed on a regular basis to ensure that claims in relation to responsible sourcing are backed up with evidence. It is especially relevant due to the lack of a universal legally binding definition and scientific methodology of the term “responsibly source</w:t>
      </w:r>
      <w:r>
        <w:rPr>
          <w:rFonts w:ascii="Arial" w:eastAsia="Times New Roman" w:hAnsi="Arial" w:cs="Arial"/>
          <w:sz w:val="24"/>
          <w:szCs w:val="24"/>
          <w:lang w:val="en-GB" w:eastAsia="en-GB"/>
        </w:rPr>
        <w:t>d” (World Coffee Portal, 2026).</w:t>
      </w:r>
    </w:p>
    <w:p w14:paraId="57C2461B" w14:textId="2FB4E85A" w:rsidR="000B4733" w:rsidRPr="000B4733" w:rsidRDefault="000B4733" w:rsidP="000B4733">
      <w:pPr>
        <w:spacing w:before="100" w:beforeAutospacing="1" w:after="100" w:afterAutospacing="1" w:line="360" w:lineRule="auto"/>
        <w:jc w:val="both"/>
        <w:rPr>
          <w:rFonts w:ascii="Arial" w:eastAsia="Times New Roman" w:hAnsi="Arial" w:cs="Arial"/>
          <w:sz w:val="24"/>
          <w:szCs w:val="24"/>
          <w:lang w:val="en-GB" w:eastAsia="en-GB"/>
        </w:rPr>
      </w:pPr>
      <w:r w:rsidRPr="000B4733">
        <w:rPr>
          <w:rFonts w:ascii="Arial" w:eastAsia="Times New Roman" w:hAnsi="Arial" w:cs="Arial"/>
          <w:sz w:val="24"/>
          <w:szCs w:val="24"/>
          <w:lang w:val="en-GB" w:eastAsia="en-GB"/>
        </w:rPr>
        <w:t>Product characteristics will be used to manage inventory. Appropriate reorder points/safety-stock levels will be used for coffee beans, milk, food ingredients and packaging. SOP data may be used for monitoring stock on a daily basis and first expiry first out should be implemented for relevant food products. The deliveries should be planned to be made with minimal disruption and without unnecessary stock holding. Staff should inspect the number of items, packaging, product quality and relevant dates upon arrival, before ac</w:t>
      </w:r>
      <w:r>
        <w:rPr>
          <w:rFonts w:ascii="Arial" w:eastAsia="Times New Roman" w:hAnsi="Arial" w:cs="Arial"/>
          <w:sz w:val="24"/>
          <w:szCs w:val="24"/>
          <w:lang w:val="en-GB" w:eastAsia="en-GB"/>
        </w:rPr>
        <w:t>cepting and storing deliveries.</w:t>
      </w:r>
    </w:p>
    <w:p w14:paraId="01D6F4F9" w14:textId="62753E4C" w:rsidR="000B4733" w:rsidRPr="000B4733" w:rsidRDefault="000B4733" w:rsidP="000B4733">
      <w:pPr>
        <w:pStyle w:val="Heading2"/>
        <w:rPr>
          <w:rFonts w:eastAsia="Times New Roman"/>
          <w:lang w:val="en-GB" w:eastAsia="en-GB"/>
        </w:rPr>
      </w:pPr>
      <w:bookmarkStart w:id="106" w:name="_Toc240023674"/>
      <w:r w:rsidRPr="000B4733">
        <w:rPr>
          <w:rFonts w:eastAsia="Times New Roman"/>
          <w:lang w:val="en-GB" w:eastAsia="en-GB"/>
        </w:rPr>
        <w:t>10.5 Quality, Compliance and Operational Controls</w:t>
      </w:r>
      <w:bookmarkEnd w:id="106"/>
    </w:p>
    <w:p w14:paraId="16C04422" w14:textId="38809E18" w:rsidR="000B4733" w:rsidRPr="000B4733" w:rsidRDefault="000B4733" w:rsidP="000B4733">
      <w:pPr>
        <w:spacing w:before="100" w:beforeAutospacing="1" w:after="100" w:afterAutospacing="1" w:line="360" w:lineRule="auto"/>
        <w:jc w:val="both"/>
        <w:rPr>
          <w:rFonts w:ascii="Arial" w:eastAsia="Times New Roman" w:hAnsi="Arial" w:cs="Arial"/>
          <w:sz w:val="24"/>
          <w:szCs w:val="24"/>
          <w:lang w:val="en-GB" w:eastAsia="en-GB"/>
        </w:rPr>
      </w:pPr>
      <w:r w:rsidRPr="000B4733">
        <w:rPr>
          <w:rFonts w:ascii="Arial" w:eastAsia="Times New Roman" w:hAnsi="Arial" w:cs="Arial"/>
          <w:sz w:val="24"/>
          <w:szCs w:val="24"/>
          <w:lang w:val="en-GB" w:eastAsia="en-GB"/>
        </w:rPr>
        <w:t>TEBC will implement standard operating procedures (SOPs) to ensure consistency in opening and preparation, service, cleaning, closing and stock-management activities. Regular cleaning of equipment, adjusting the grinders and recipe calibration should be performed to control the quality of the coffee. Standard of customer service should include requirements for accuracy, courtesy, waiting times, and how compla</w:t>
      </w:r>
      <w:r>
        <w:rPr>
          <w:rFonts w:ascii="Arial" w:eastAsia="Times New Roman" w:hAnsi="Arial" w:cs="Arial"/>
          <w:sz w:val="24"/>
          <w:szCs w:val="24"/>
          <w:lang w:val="en-GB" w:eastAsia="en-GB"/>
        </w:rPr>
        <w:t>ints will be dealt with.</w:t>
      </w:r>
    </w:p>
    <w:p w14:paraId="2227E015" w14:textId="37EAB37C" w:rsidR="000B4733" w:rsidRPr="000B4733" w:rsidRDefault="000B4733" w:rsidP="000B4733">
      <w:pPr>
        <w:spacing w:before="100" w:beforeAutospacing="1" w:after="100" w:afterAutospacing="1" w:line="360" w:lineRule="auto"/>
        <w:jc w:val="both"/>
        <w:rPr>
          <w:rFonts w:ascii="Arial" w:eastAsia="Times New Roman" w:hAnsi="Arial" w:cs="Arial"/>
          <w:sz w:val="24"/>
          <w:szCs w:val="24"/>
          <w:lang w:val="en-GB" w:eastAsia="en-GB"/>
        </w:rPr>
      </w:pPr>
      <w:r w:rsidRPr="000B4733">
        <w:rPr>
          <w:rFonts w:ascii="Arial" w:eastAsia="Times New Roman" w:hAnsi="Arial" w:cs="Arial"/>
          <w:sz w:val="24"/>
          <w:szCs w:val="24"/>
          <w:lang w:val="en-GB" w:eastAsia="en-GB"/>
        </w:rPr>
        <w:t>Suitable hygienic procedures, allergen control, temperature controls, cleaning procedures and training will be required for food safety. A food business normally needs to be registered by the relevant local authority not less than 28 days before it starts trading (GOV.UK, 2026). It is also important for TEBC to keep records of food-safety pr</w:t>
      </w:r>
      <w:r>
        <w:rPr>
          <w:rFonts w:ascii="Arial" w:eastAsia="Times New Roman" w:hAnsi="Arial" w:cs="Arial"/>
          <w:sz w:val="24"/>
          <w:szCs w:val="24"/>
          <w:lang w:val="en-GB" w:eastAsia="en-GB"/>
        </w:rPr>
        <w:t>ocedures and supplier controls.</w:t>
      </w:r>
    </w:p>
    <w:p w14:paraId="2FD962E4" w14:textId="19C28121" w:rsidR="000B4733" w:rsidRPr="000B4733" w:rsidRDefault="000B4733" w:rsidP="000B4733">
      <w:pPr>
        <w:spacing w:before="100" w:beforeAutospacing="1" w:after="100" w:afterAutospacing="1" w:line="360" w:lineRule="auto"/>
        <w:jc w:val="both"/>
        <w:rPr>
          <w:rFonts w:ascii="Arial" w:eastAsia="Times New Roman" w:hAnsi="Arial" w:cs="Arial"/>
          <w:sz w:val="24"/>
          <w:szCs w:val="24"/>
          <w:lang w:val="en-GB" w:eastAsia="en-GB"/>
        </w:rPr>
      </w:pPr>
      <w:r w:rsidRPr="000B4733">
        <w:rPr>
          <w:rFonts w:ascii="Arial" w:eastAsia="Times New Roman" w:hAnsi="Arial" w:cs="Arial"/>
          <w:sz w:val="24"/>
          <w:szCs w:val="24"/>
          <w:lang w:val="en-GB" w:eastAsia="en-GB"/>
        </w:rPr>
        <w:t xml:space="preserve">Compliance with the law and legal requirements will apply to employment, workplace health and safety, insurance, where applicable, data protection and taxation. Environmental controls should include waste segregation, reduction of avoidable food </w:t>
      </w:r>
      <w:r w:rsidRPr="000B4733">
        <w:rPr>
          <w:rFonts w:ascii="Arial" w:eastAsia="Times New Roman" w:hAnsi="Arial" w:cs="Arial"/>
          <w:sz w:val="24"/>
          <w:szCs w:val="24"/>
          <w:lang w:val="en-GB" w:eastAsia="en-GB"/>
        </w:rPr>
        <w:lastRenderedPageBreak/>
        <w:t xml:space="preserve">waste, responsible disposal of the grounds of coffee and proper packaging. These environmental controls are “operational” and should be incorporated into daily activities and not just </w:t>
      </w:r>
      <w:r>
        <w:rPr>
          <w:rFonts w:ascii="Arial" w:eastAsia="Times New Roman" w:hAnsi="Arial" w:cs="Arial"/>
          <w:sz w:val="24"/>
          <w:szCs w:val="24"/>
          <w:lang w:val="en-GB" w:eastAsia="en-GB"/>
        </w:rPr>
        <w:t>considered to be “promotional.”</w:t>
      </w:r>
    </w:p>
    <w:p w14:paraId="1FC17B7D" w14:textId="0255C0A1" w:rsidR="000B4733" w:rsidRPr="000B4733" w:rsidRDefault="000B4733" w:rsidP="000B4733">
      <w:pPr>
        <w:pStyle w:val="Heading2"/>
        <w:rPr>
          <w:rFonts w:eastAsia="Times New Roman"/>
          <w:lang w:val="en-GB" w:eastAsia="en-GB"/>
        </w:rPr>
      </w:pPr>
      <w:bookmarkStart w:id="107" w:name="_Toc240023675"/>
      <w:r w:rsidRPr="000B4733">
        <w:rPr>
          <w:rFonts w:eastAsia="Times New Roman"/>
          <w:lang w:val="en-GB" w:eastAsia="en-GB"/>
        </w:rPr>
        <w:t>10.6 Operational Synthesis</w:t>
      </w:r>
      <w:bookmarkEnd w:id="107"/>
    </w:p>
    <w:p w14:paraId="01D4595D" w14:textId="2B47EA11" w:rsidR="00AA5615" w:rsidRDefault="000B4733" w:rsidP="000B4733">
      <w:pPr>
        <w:spacing w:before="100" w:beforeAutospacing="1" w:after="100" w:afterAutospacing="1" w:line="360" w:lineRule="auto"/>
        <w:jc w:val="both"/>
        <w:rPr>
          <w:rFonts w:ascii="Arial" w:eastAsia="Times New Roman" w:hAnsi="Arial" w:cs="Arial"/>
          <w:sz w:val="24"/>
          <w:szCs w:val="24"/>
          <w:lang w:val="en-GB" w:eastAsia="en-GB"/>
        </w:rPr>
      </w:pPr>
      <w:r w:rsidRPr="000B4733">
        <w:rPr>
          <w:rFonts w:ascii="Arial" w:eastAsia="Times New Roman" w:hAnsi="Arial" w:cs="Arial"/>
          <w:sz w:val="24"/>
          <w:szCs w:val="24"/>
          <w:lang w:val="en-GB" w:eastAsia="en-GB"/>
        </w:rPr>
        <w:t>The proposed OS translates TEBC's differential approach into hands-on activities. Consistent customer service, ethical sourcing will be supported by reliable suppliers, trained employees, correct equipment, SOPs, inventory controls and digital systems. Peak period capacity issues, reliance on suppliers, food waste, equipment failure, and increasing input costs are the main operational challenges. These risks can be addressed through staff training, diversification of suppliers, preventative maintenance, and safety stock and continuous performance monitoring. By adopting a staged operating model, TEBC will be able to test the market and operational capacity before embarking on a serious expansion.</w:t>
      </w:r>
    </w:p>
    <w:p w14:paraId="00EB5EBA" w14:textId="7AA086C0" w:rsidR="00877D14" w:rsidRDefault="00877D14" w:rsidP="000B4733">
      <w:pPr>
        <w:spacing w:before="100" w:beforeAutospacing="1" w:after="100" w:afterAutospacing="1" w:line="360" w:lineRule="auto"/>
        <w:jc w:val="both"/>
        <w:rPr>
          <w:rFonts w:ascii="Arial" w:eastAsia="Times New Roman" w:hAnsi="Arial" w:cs="Arial"/>
          <w:sz w:val="24"/>
          <w:szCs w:val="24"/>
          <w:lang w:val="en-GB" w:eastAsia="en-GB"/>
        </w:rPr>
      </w:pPr>
    </w:p>
    <w:p w14:paraId="7B5E6E2E" w14:textId="7089F53B" w:rsidR="00877D14" w:rsidRDefault="00877D14" w:rsidP="000B4733">
      <w:pPr>
        <w:spacing w:before="100" w:beforeAutospacing="1" w:after="100" w:afterAutospacing="1" w:line="360" w:lineRule="auto"/>
        <w:jc w:val="both"/>
        <w:rPr>
          <w:rFonts w:ascii="Arial" w:eastAsia="Times New Roman" w:hAnsi="Arial" w:cs="Arial"/>
          <w:sz w:val="24"/>
          <w:szCs w:val="24"/>
          <w:lang w:val="en-GB" w:eastAsia="en-GB"/>
        </w:rPr>
      </w:pPr>
    </w:p>
    <w:p w14:paraId="7791C17B" w14:textId="01EB9C3F" w:rsidR="00877D14" w:rsidRDefault="00877D14" w:rsidP="000B4733">
      <w:pPr>
        <w:spacing w:before="100" w:beforeAutospacing="1" w:after="100" w:afterAutospacing="1" w:line="360" w:lineRule="auto"/>
        <w:jc w:val="both"/>
        <w:rPr>
          <w:rFonts w:ascii="Arial" w:eastAsia="Times New Roman" w:hAnsi="Arial" w:cs="Arial"/>
          <w:sz w:val="24"/>
          <w:szCs w:val="24"/>
          <w:lang w:val="en-GB" w:eastAsia="en-GB"/>
        </w:rPr>
      </w:pPr>
    </w:p>
    <w:p w14:paraId="46D5DD06" w14:textId="1EEEBB29" w:rsidR="00877D14" w:rsidRDefault="00877D14" w:rsidP="000B4733">
      <w:pPr>
        <w:spacing w:before="100" w:beforeAutospacing="1" w:after="100" w:afterAutospacing="1" w:line="360" w:lineRule="auto"/>
        <w:jc w:val="both"/>
        <w:rPr>
          <w:rFonts w:ascii="Arial" w:eastAsia="Times New Roman" w:hAnsi="Arial" w:cs="Arial"/>
          <w:sz w:val="24"/>
          <w:szCs w:val="24"/>
          <w:lang w:val="en-GB" w:eastAsia="en-GB"/>
        </w:rPr>
      </w:pPr>
    </w:p>
    <w:p w14:paraId="478EC4F9" w14:textId="3E627CD8" w:rsidR="00877D14" w:rsidRDefault="00877D14" w:rsidP="000B4733">
      <w:pPr>
        <w:spacing w:before="100" w:beforeAutospacing="1" w:after="100" w:afterAutospacing="1" w:line="360" w:lineRule="auto"/>
        <w:jc w:val="both"/>
        <w:rPr>
          <w:rFonts w:ascii="Arial" w:eastAsia="Times New Roman" w:hAnsi="Arial" w:cs="Arial"/>
          <w:sz w:val="24"/>
          <w:szCs w:val="24"/>
          <w:lang w:val="en-GB" w:eastAsia="en-GB"/>
        </w:rPr>
      </w:pPr>
    </w:p>
    <w:p w14:paraId="635C43A2" w14:textId="24891495" w:rsidR="00877D14" w:rsidRDefault="00877D14" w:rsidP="000B4733">
      <w:pPr>
        <w:spacing w:before="100" w:beforeAutospacing="1" w:after="100" w:afterAutospacing="1" w:line="360" w:lineRule="auto"/>
        <w:jc w:val="both"/>
        <w:rPr>
          <w:rFonts w:ascii="Arial" w:eastAsia="Times New Roman" w:hAnsi="Arial" w:cs="Arial"/>
          <w:sz w:val="24"/>
          <w:szCs w:val="24"/>
          <w:lang w:val="en-GB" w:eastAsia="en-GB"/>
        </w:rPr>
      </w:pPr>
    </w:p>
    <w:p w14:paraId="0ECAA8AC" w14:textId="1BB39410" w:rsidR="00877D14" w:rsidRDefault="00877D14" w:rsidP="000B4733">
      <w:pPr>
        <w:spacing w:before="100" w:beforeAutospacing="1" w:after="100" w:afterAutospacing="1" w:line="360" w:lineRule="auto"/>
        <w:jc w:val="both"/>
        <w:rPr>
          <w:rFonts w:ascii="Arial" w:eastAsia="Times New Roman" w:hAnsi="Arial" w:cs="Arial"/>
          <w:sz w:val="24"/>
          <w:szCs w:val="24"/>
          <w:lang w:val="en-GB" w:eastAsia="en-GB"/>
        </w:rPr>
      </w:pPr>
    </w:p>
    <w:p w14:paraId="02C5810B" w14:textId="75FE28FC" w:rsidR="00066DDC" w:rsidRDefault="00066DDC" w:rsidP="00BE3014">
      <w:pPr>
        <w:spacing w:before="100" w:beforeAutospacing="1" w:after="100" w:afterAutospacing="1" w:line="360" w:lineRule="auto"/>
        <w:jc w:val="both"/>
        <w:rPr>
          <w:rFonts w:ascii="Arial" w:eastAsia="Times New Roman" w:hAnsi="Arial" w:cs="Arial"/>
          <w:sz w:val="24"/>
          <w:szCs w:val="24"/>
          <w:lang w:val="en-GB" w:eastAsia="en-GB"/>
        </w:rPr>
      </w:pPr>
    </w:p>
    <w:p w14:paraId="32774B27" w14:textId="36748C0C" w:rsidR="000B4733" w:rsidRDefault="000B4733" w:rsidP="00BE3014">
      <w:pPr>
        <w:spacing w:before="100" w:beforeAutospacing="1" w:after="100" w:afterAutospacing="1" w:line="360" w:lineRule="auto"/>
        <w:jc w:val="both"/>
        <w:rPr>
          <w:rFonts w:ascii="Arial" w:eastAsia="Times New Roman" w:hAnsi="Arial" w:cs="Arial"/>
          <w:sz w:val="24"/>
          <w:szCs w:val="24"/>
          <w:lang w:val="en-GB" w:eastAsia="en-GB"/>
        </w:rPr>
      </w:pPr>
    </w:p>
    <w:p w14:paraId="302D87D2" w14:textId="59A6FE8D" w:rsidR="000B4733" w:rsidRDefault="000B4733" w:rsidP="00BE3014">
      <w:pPr>
        <w:spacing w:before="100" w:beforeAutospacing="1" w:after="100" w:afterAutospacing="1" w:line="360" w:lineRule="auto"/>
        <w:jc w:val="both"/>
        <w:rPr>
          <w:rFonts w:ascii="Arial" w:eastAsia="Times New Roman" w:hAnsi="Arial" w:cs="Arial"/>
          <w:sz w:val="24"/>
          <w:szCs w:val="24"/>
          <w:lang w:val="en-GB" w:eastAsia="en-GB"/>
        </w:rPr>
      </w:pPr>
    </w:p>
    <w:p w14:paraId="76805BF5" w14:textId="59BA5993" w:rsidR="000B4733" w:rsidRDefault="000B4733" w:rsidP="00BE3014">
      <w:pPr>
        <w:spacing w:before="100" w:beforeAutospacing="1" w:after="100" w:afterAutospacing="1" w:line="360" w:lineRule="auto"/>
        <w:jc w:val="both"/>
        <w:rPr>
          <w:rFonts w:ascii="Arial" w:eastAsia="Times New Roman" w:hAnsi="Arial" w:cs="Arial"/>
          <w:sz w:val="24"/>
          <w:szCs w:val="24"/>
          <w:lang w:val="en-GB" w:eastAsia="en-GB"/>
        </w:rPr>
      </w:pPr>
    </w:p>
    <w:p w14:paraId="161E0C81" w14:textId="77777777" w:rsidR="00877D14" w:rsidRPr="0081009F" w:rsidRDefault="00877D14" w:rsidP="0081009F">
      <w:pPr>
        <w:pStyle w:val="Heading1"/>
        <w:jc w:val="center"/>
        <w:rPr>
          <w:rFonts w:eastAsia="Times New Roman"/>
          <w:lang w:val="en-GB" w:eastAsia="en-GB"/>
        </w:rPr>
      </w:pPr>
      <w:bookmarkStart w:id="108" w:name="_Toc240023676"/>
      <w:r w:rsidRPr="0081009F">
        <w:rPr>
          <w:rFonts w:eastAsia="Times New Roman"/>
          <w:lang w:val="en-GB" w:eastAsia="en-GB"/>
        </w:rPr>
        <w:lastRenderedPageBreak/>
        <w:t>Chapter 11: Feasibility Analysis</w:t>
      </w:r>
      <w:bookmarkEnd w:id="108"/>
    </w:p>
    <w:p w14:paraId="19D277F9" w14:textId="77777777" w:rsidR="00877D14" w:rsidRPr="0081009F" w:rsidRDefault="00877D14" w:rsidP="0081009F">
      <w:pPr>
        <w:pStyle w:val="Heading2"/>
        <w:rPr>
          <w:rFonts w:eastAsia="Times New Roman"/>
          <w:lang w:val="en-GB" w:eastAsia="en-GB"/>
        </w:rPr>
      </w:pPr>
      <w:bookmarkStart w:id="109" w:name="_Toc240023677"/>
      <w:r w:rsidRPr="0081009F">
        <w:rPr>
          <w:rFonts w:eastAsia="Times New Roman"/>
          <w:lang w:val="en-GB" w:eastAsia="en-GB"/>
        </w:rPr>
        <w:t>11.1 Feasibility Basis and Decision Criteria</w:t>
      </w:r>
      <w:bookmarkEnd w:id="109"/>
    </w:p>
    <w:p w14:paraId="3A514D65" w14:textId="2F32C26C" w:rsidR="00877D14" w:rsidRPr="0081009F" w:rsidRDefault="00877D14" w:rsidP="0081009F">
      <w:pPr>
        <w:spacing w:before="240" w:line="360" w:lineRule="auto"/>
        <w:jc w:val="both"/>
        <w:rPr>
          <w:rFonts w:ascii="Arial" w:hAnsi="Arial" w:cs="Arial"/>
          <w:sz w:val="24"/>
          <w:szCs w:val="24"/>
          <w:lang w:val="en-GB" w:eastAsia="en-GB"/>
        </w:rPr>
      </w:pPr>
      <w:r w:rsidRPr="0081009F">
        <w:rPr>
          <w:rFonts w:ascii="Arial" w:hAnsi="Arial" w:cs="Arial"/>
          <w:sz w:val="24"/>
          <w:szCs w:val="24"/>
          <w:lang w:val="en-GB" w:eastAsia="en-GB"/>
        </w:rPr>
        <w:t>In the next few chapters, the market, competitive, strategic, business-model, financial and operational evidence developed in the foregoing chapters is integrated and reviewed to determine the feasibility of The Ethical Bean Coffee House (TEBC). Assessment includes viability of the proposed venture in terms of ethics, commercial, operational, financial and strategic viability. Therefore, feasibility is considered as a conditional judgement instead of taking the chance that the business will be successful. (Kandasamy, 2026).</w:t>
      </w:r>
    </w:p>
    <w:p w14:paraId="5C12EF89" w14:textId="77777777" w:rsidR="00877D14" w:rsidRPr="0081009F" w:rsidRDefault="00877D14" w:rsidP="0081009F">
      <w:pPr>
        <w:pStyle w:val="Heading2"/>
        <w:rPr>
          <w:rFonts w:eastAsia="Times New Roman"/>
          <w:lang w:val="en-GB" w:eastAsia="en-GB"/>
        </w:rPr>
      </w:pPr>
      <w:bookmarkStart w:id="110" w:name="_Toc240023678"/>
      <w:r w:rsidRPr="0081009F">
        <w:rPr>
          <w:rFonts w:eastAsia="Times New Roman"/>
          <w:lang w:val="en-GB" w:eastAsia="en-GB"/>
        </w:rPr>
        <w:t>11.2 Ethical and Market Feasibility</w:t>
      </w:r>
      <w:bookmarkEnd w:id="110"/>
    </w:p>
    <w:p w14:paraId="21D1B626" w14:textId="6EC12250" w:rsidR="006748BB" w:rsidRPr="0081009F" w:rsidRDefault="006748BB" w:rsidP="0081009F">
      <w:pPr>
        <w:spacing w:before="240" w:line="360" w:lineRule="auto"/>
        <w:jc w:val="both"/>
        <w:rPr>
          <w:rFonts w:ascii="Arial" w:hAnsi="Arial" w:cs="Arial"/>
          <w:sz w:val="24"/>
          <w:szCs w:val="24"/>
          <w:lang w:val="en-GB" w:eastAsia="en-GB"/>
        </w:rPr>
      </w:pPr>
      <w:r w:rsidRPr="0081009F">
        <w:rPr>
          <w:rFonts w:ascii="Arial" w:hAnsi="Arial" w:cs="Arial"/>
          <w:sz w:val="24"/>
          <w:szCs w:val="24"/>
          <w:lang w:val="en-GB" w:eastAsia="en-GB"/>
        </w:rPr>
        <w:t>Ethical feasibility is a key consideration because ethical sourcing is at the heart of TEBC's differentiation. The business should give trustworthy details regarding the origins of their coffee, the way their suppliers operate, and their sustainability assertions, instead of just taking a moral stance. This is especially relevant to the term “responsibly sourced” coffee, which lacks a common definition and methodology, and may lead to misunderstanding or ‘greenwashing' (World Coffee Portal, 2026). Thus, TEBC must have supplier evidence, keep track of sourcing and provide accurate sourcing information. Operating procedures must also include the employment standards, food safety, consumer protection and data protection requirements. But legal compliance alone is not enough to make it ethical, fairness, transparency and stakeholder trust should be</w:t>
      </w:r>
      <w:r w:rsidR="0081009F">
        <w:rPr>
          <w:rFonts w:ascii="Arial" w:hAnsi="Arial" w:cs="Arial"/>
          <w:sz w:val="24"/>
          <w:szCs w:val="24"/>
          <w:lang w:val="en-GB" w:eastAsia="en-GB"/>
        </w:rPr>
        <w:t xml:space="preserve"> maintained, (Kandasamy, 2026).</w:t>
      </w:r>
    </w:p>
    <w:p w14:paraId="0273A568" w14:textId="3004EA5F" w:rsidR="00877D14" w:rsidRPr="0081009F" w:rsidRDefault="006748BB" w:rsidP="0081009F">
      <w:pPr>
        <w:spacing w:before="240" w:line="360" w:lineRule="auto"/>
        <w:jc w:val="both"/>
        <w:rPr>
          <w:rFonts w:ascii="Arial" w:hAnsi="Arial" w:cs="Arial"/>
          <w:sz w:val="24"/>
          <w:szCs w:val="24"/>
          <w:lang w:val="en-GB" w:eastAsia="en-GB"/>
        </w:rPr>
      </w:pPr>
      <w:r w:rsidRPr="0081009F">
        <w:rPr>
          <w:rFonts w:ascii="Arial" w:hAnsi="Arial" w:cs="Arial"/>
          <w:sz w:val="24"/>
          <w:szCs w:val="24"/>
          <w:lang w:val="en-GB" w:eastAsia="en-GB"/>
        </w:rPr>
        <w:t>Market feasibility is fairly good but is still unknown. Covent Garden offers access to workers, residents and significant visitor numbers, alongside the opportunities that the UK coffee-shop market shows for specialty products and experience-led hospitality (Westminster City Council, 2025; World Coffee Portal, 2026). There is also some evidence of consumers being willing to pay premiums for sustainability-related attributes, but willingness to pay is dependent on the attribute and the context of the consumer (Fuller and Grebitus, 2023). This is, therefore, not a fact, but a planning assumption, as the average transaction on TEBC is £7. Repeat purchases will be based on consistent quality of coffee, service, and ethical differentiation that is credible because of the competition and ubiquitous alternatives.</w:t>
      </w:r>
    </w:p>
    <w:p w14:paraId="299D3709" w14:textId="77777777" w:rsidR="00877D14" w:rsidRPr="0081009F" w:rsidRDefault="00877D14" w:rsidP="0081009F">
      <w:pPr>
        <w:pStyle w:val="Heading2"/>
        <w:rPr>
          <w:rFonts w:eastAsia="Times New Roman"/>
          <w:lang w:val="en-GB" w:eastAsia="en-GB"/>
        </w:rPr>
      </w:pPr>
      <w:bookmarkStart w:id="111" w:name="_Toc240023679"/>
      <w:r w:rsidRPr="0081009F">
        <w:rPr>
          <w:rFonts w:eastAsia="Times New Roman"/>
          <w:lang w:val="en-GB" w:eastAsia="en-GB"/>
        </w:rPr>
        <w:lastRenderedPageBreak/>
        <w:t>11.3 Technical and Operational Feasibility</w:t>
      </w:r>
      <w:bookmarkEnd w:id="111"/>
    </w:p>
    <w:p w14:paraId="28B6FE21" w14:textId="326DD812" w:rsidR="00FE5731" w:rsidRPr="0081009F" w:rsidRDefault="00FE5731" w:rsidP="0081009F">
      <w:pPr>
        <w:spacing w:before="240" w:line="360" w:lineRule="auto"/>
        <w:jc w:val="both"/>
        <w:rPr>
          <w:rFonts w:ascii="Arial" w:hAnsi="Arial" w:cs="Arial"/>
          <w:sz w:val="24"/>
          <w:szCs w:val="24"/>
          <w:lang w:val="en-GB" w:eastAsia="en-GB"/>
        </w:rPr>
      </w:pPr>
      <w:r w:rsidRPr="0081009F">
        <w:rPr>
          <w:rFonts w:ascii="Arial" w:hAnsi="Arial" w:cs="Arial"/>
          <w:sz w:val="24"/>
          <w:szCs w:val="24"/>
          <w:lang w:val="en-GB" w:eastAsia="en-GB"/>
        </w:rPr>
        <w:t>The proposed single site operating model is technically viable when the capacity and resources are suitably matched with the demand. If the year 1 forecast of 135 transactions per day over 310 trading days is the case, that would be 41,850 transactions per year. The volume will need suitable espresso equipment, trained baristas, efficient Point of Sales (POS) systems, preparation space and an optimally designed customer flow. One of the operational constraints is the capacity during peaks conditions, as delays may lead to customer dis</w:t>
      </w:r>
      <w:r w:rsidR="0081009F">
        <w:rPr>
          <w:rFonts w:ascii="Arial" w:hAnsi="Arial" w:cs="Arial"/>
          <w:sz w:val="24"/>
          <w:szCs w:val="24"/>
          <w:lang w:val="en-GB" w:eastAsia="en-GB"/>
        </w:rPr>
        <w:t>satisfaction and loss of sales.</w:t>
      </w:r>
    </w:p>
    <w:p w14:paraId="51B45266" w14:textId="2C736EC7" w:rsidR="00877D14" w:rsidRPr="0081009F" w:rsidRDefault="00FE5731" w:rsidP="0081009F">
      <w:pPr>
        <w:spacing w:before="240" w:line="360" w:lineRule="auto"/>
        <w:jc w:val="both"/>
        <w:rPr>
          <w:rFonts w:ascii="Arial" w:hAnsi="Arial" w:cs="Arial"/>
          <w:sz w:val="24"/>
          <w:szCs w:val="24"/>
          <w:lang w:val="en-GB" w:eastAsia="en-GB"/>
        </w:rPr>
      </w:pPr>
      <w:r w:rsidRPr="0081009F">
        <w:rPr>
          <w:rFonts w:ascii="Arial" w:hAnsi="Arial" w:cs="Arial"/>
          <w:sz w:val="24"/>
          <w:szCs w:val="24"/>
          <w:lang w:val="en-GB" w:eastAsia="en-GB"/>
        </w:rPr>
        <w:t>The operational risks are supplier disruptions, equipment failure and stock-outs, food waste, and staffing shortages. These can be minimized by approved alternative suppliers, safety-stock policies, preventive equipment maintenance, standard operating procedures and cross-training. The model should be initially single-site and scale up after proving its operational performance and customer demand (Kandasamy, 2026).</w:t>
      </w:r>
    </w:p>
    <w:p w14:paraId="0DC9EE78" w14:textId="77777777" w:rsidR="00877D14" w:rsidRPr="0081009F" w:rsidRDefault="00877D14" w:rsidP="0081009F">
      <w:pPr>
        <w:pStyle w:val="Heading2"/>
        <w:rPr>
          <w:rFonts w:eastAsia="Times New Roman"/>
          <w:lang w:val="en-GB" w:eastAsia="en-GB"/>
        </w:rPr>
      </w:pPr>
      <w:bookmarkStart w:id="112" w:name="_Toc240023680"/>
      <w:r w:rsidRPr="0081009F">
        <w:rPr>
          <w:rFonts w:eastAsia="Times New Roman"/>
          <w:lang w:val="en-GB" w:eastAsia="en-GB"/>
        </w:rPr>
        <w:t>11.4 Financial Feasibility</w:t>
      </w:r>
      <w:bookmarkEnd w:id="112"/>
    </w:p>
    <w:p w14:paraId="13CD7782" w14:textId="06C043AA" w:rsidR="00245424" w:rsidRPr="0081009F" w:rsidRDefault="00245424" w:rsidP="0081009F">
      <w:pPr>
        <w:spacing w:before="240" w:line="360" w:lineRule="auto"/>
        <w:jc w:val="both"/>
        <w:rPr>
          <w:rFonts w:ascii="Arial" w:hAnsi="Arial" w:cs="Arial"/>
          <w:sz w:val="24"/>
          <w:szCs w:val="24"/>
          <w:lang w:val="en-GB" w:eastAsia="en-GB"/>
        </w:rPr>
      </w:pPr>
      <w:r w:rsidRPr="0081009F">
        <w:rPr>
          <w:rFonts w:ascii="Arial" w:hAnsi="Arial" w:cs="Arial"/>
          <w:sz w:val="24"/>
          <w:szCs w:val="24"/>
          <w:lang w:val="en-GB" w:eastAsia="en-GB"/>
        </w:rPr>
        <w:t>Financial viability is positive, but relatively limited. The revenue is estimated to be about £292,950, at an average transaction price of £7, in Year 1. Contribution per transaction is about £4.90 with a 30% variable cost assumption. Break-even is estimated at £205,000 per annum, and is about 41,837 transactions - which translates to around 135 transactions per trading day. This will make the forecast for Year 1 close to the break-even point, and give limited margin</w:t>
      </w:r>
      <w:r w:rsidR="0081009F">
        <w:rPr>
          <w:rFonts w:ascii="Arial" w:hAnsi="Arial" w:cs="Arial"/>
          <w:sz w:val="24"/>
          <w:szCs w:val="24"/>
          <w:lang w:val="en-GB" w:eastAsia="en-GB"/>
        </w:rPr>
        <w:t xml:space="preserve"> of safety of financial healt</w:t>
      </w:r>
    </w:p>
    <w:p w14:paraId="00E64D62" w14:textId="268FD92C" w:rsidR="00877D14" w:rsidRPr="0081009F" w:rsidRDefault="00245424" w:rsidP="0081009F">
      <w:pPr>
        <w:spacing w:before="240" w:line="360" w:lineRule="auto"/>
        <w:jc w:val="both"/>
        <w:rPr>
          <w:rFonts w:ascii="Arial" w:hAnsi="Arial" w:cs="Arial"/>
          <w:sz w:val="24"/>
          <w:szCs w:val="24"/>
          <w:lang w:val="en-GB" w:eastAsia="en-GB"/>
        </w:rPr>
      </w:pPr>
      <w:r w:rsidRPr="0081009F">
        <w:rPr>
          <w:rFonts w:ascii="Arial" w:hAnsi="Arial" w:cs="Arial"/>
          <w:sz w:val="24"/>
          <w:szCs w:val="24"/>
          <w:lang w:val="en-GB" w:eastAsia="en-GB"/>
        </w:rPr>
        <w:t>The initial funding requirement is estimated at around £200,000, which is for premises and fit-out, equipment, initial stock, professional costs, recruitment, marketing for the launch and working capital. However, the sensitivity analysis shows that reduced transactions, or increases in variable costs or changes in pricing could have a material impact on viability. Therefore, protection of working capital and careful review of margins and costs (as well as sales) is crucial. Cash flow problems can occur in a business even if it is making an accounting profit because of a low working capital (Kandasamy, 2026).</w:t>
      </w:r>
    </w:p>
    <w:p w14:paraId="1E335855" w14:textId="77777777" w:rsidR="00877D14" w:rsidRPr="0081009F" w:rsidRDefault="00877D14" w:rsidP="0081009F">
      <w:pPr>
        <w:pStyle w:val="Heading2"/>
        <w:rPr>
          <w:rFonts w:eastAsia="Times New Roman"/>
          <w:lang w:val="en-GB" w:eastAsia="en-GB"/>
        </w:rPr>
      </w:pPr>
      <w:bookmarkStart w:id="113" w:name="_Toc240023681"/>
      <w:r w:rsidRPr="0081009F">
        <w:rPr>
          <w:rFonts w:eastAsia="Times New Roman"/>
          <w:lang w:val="en-GB" w:eastAsia="en-GB"/>
        </w:rPr>
        <w:lastRenderedPageBreak/>
        <w:t>11.5 Strategic Fit, Risks and Mitigation</w:t>
      </w:r>
      <w:bookmarkEnd w:id="113"/>
    </w:p>
    <w:p w14:paraId="711ABC92" w14:textId="3172DE86" w:rsidR="005508A7" w:rsidRPr="0081009F" w:rsidRDefault="005508A7" w:rsidP="0081009F">
      <w:pPr>
        <w:spacing w:before="240" w:line="360" w:lineRule="auto"/>
        <w:jc w:val="both"/>
        <w:rPr>
          <w:rFonts w:ascii="Arial" w:hAnsi="Arial" w:cs="Arial"/>
          <w:sz w:val="24"/>
          <w:szCs w:val="24"/>
          <w:lang w:val="en-GB" w:eastAsia="en-GB"/>
        </w:rPr>
      </w:pPr>
      <w:r w:rsidRPr="0081009F">
        <w:rPr>
          <w:rFonts w:ascii="Arial" w:hAnsi="Arial" w:cs="Arial"/>
          <w:sz w:val="24"/>
          <w:szCs w:val="24"/>
          <w:lang w:val="en-GB" w:eastAsia="en-GB"/>
        </w:rPr>
        <w:t>The recommended fit, both externally and internally, is reasonable. TEBC's competitive advantage is based on ethical differentiation, whereas staged implementation has a focus and restricts initial exposure to one Covent Garden, and to a defined customer segment. This is consistent to the proposed value proposition and also helps to the venture to test the demand before they invest in the ext</w:t>
      </w:r>
      <w:r w:rsidR="0081009F">
        <w:rPr>
          <w:rFonts w:ascii="Arial" w:hAnsi="Arial" w:cs="Arial"/>
          <w:sz w:val="24"/>
          <w:szCs w:val="24"/>
          <w:lang w:val="en-GB" w:eastAsia="en-GB"/>
        </w:rPr>
        <w:t>ended expansion (Barney, 1991)</w:t>
      </w:r>
    </w:p>
    <w:p w14:paraId="71760657" w14:textId="38997349" w:rsidR="005508A7" w:rsidRPr="0081009F" w:rsidRDefault="005508A7" w:rsidP="0081009F">
      <w:pPr>
        <w:spacing w:before="240" w:line="360" w:lineRule="auto"/>
        <w:jc w:val="both"/>
        <w:rPr>
          <w:rFonts w:ascii="Arial" w:hAnsi="Arial" w:cs="Arial"/>
          <w:sz w:val="24"/>
          <w:szCs w:val="24"/>
          <w:lang w:val="en-GB" w:eastAsia="en-GB"/>
        </w:rPr>
      </w:pPr>
      <w:r w:rsidRPr="0081009F">
        <w:rPr>
          <w:rFonts w:ascii="Arial" w:hAnsi="Arial" w:cs="Arial"/>
          <w:sz w:val="24"/>
          <w:szCs w:val="24"/>
          <w:lang w:val="en-GB" w:eastAsia="en-GB"/>
        </w:rPr>
        <w:t>But there are a number of material risks in the venture. The biggest is demand at levels below the break-even, followed by cost increases, supply disruption, employee shortages and the risk that competitors copy observable sustainability elements. Specific controls should be used to manage these risks. Management should monitor transactions, average spend and repeat purchases monthly, set clearly defined transaction growth targets, have an approved list of suppliers, have appropriate safety stock levels, cross train employees and have documented procedures for sourcing food, safety and data protection. Also, the proposed competitive advantage needs to be treated as a developing advantage as opposed to an established advantage, since TEBC do not have any operating history, established brand or a netw</w:t>
      </w:r>
      <w:r w:rsidR="0081009F">
        <w:rPr>
          <w:rFonts w:ascii="Arial" w:hAnsi="Arial" w:cs="Arial"/>
          <w:sz w:val="24"/>
          <w:szCs w:val="24"/>
          <w:lang w:val="en-GB" w:eastAsia="en-GB"/>
        </w:rPr>
        <w:t>ork of suppliers (Barney, 1991)</w:t>
      </w:r>
    </w:p>
    <w:p w14:paraId="7F529D15" w14:textId="7FF9D148" w:rsidR="005508A7" w:rsidRPr="0081009F" w:rsidRDefault="005508A7" w:rsidP="0081009F">
      <w:pPr>
        <w:pStyle w:val="Heading2"/>
        <w:rPr>
          <w:rFonts w:eastAsia="Times New Roman"/>
          <w:lang w:val="en-GB" w:eastAsia="en-GB"/>
        </w:rPr>
      </w:pPr>
      <w:bookmarkStart w:id="114" w:name="_Toc240023682"/>
      <w:r w:rsidRPr="0081009F">
        <w:rPr>
          <w:rFonts w:eastAsia="Times New Roman"/>
          <w:lang w:val="en-GB" w:eastAsia="en-GB"/>
        </w:rPr>
        <w:t>11.</w:t>
      </w:r>
      <w:r w:rsidR="0081009F">
        <w:rPr>
          <w:rFonts w:eastAsia="Times New Roman"/>
          <w:lang w:val="en-GB" w:eastAsia="en-GB"/>
        </w:rPr>
        <w:t>6 Integrated Viability Judgement</w:t>
      </w:r>
      <w:bookmarkEnd w:id="114"/>
    </w:p>
    <w:p w14:paraId="6F038B0D" w14:textId="6ABB385B" w:rsidR="005508A7" w:rsidRPr="0081009F" w:rsidRDefault="005508A7" w:rsidP="0081009F">
      <w:pPr>
        <w:spacing w:before="240" w:line="360" w:lineRule="auto"/>
        <w:jc w:val="both"/>
        <w:rPr>
          <w:rFonts w:ascii="Arial" w:hAnsi="Arial" w:cs="Arial"/>
          <w:sz w:val="24"/>
          <w:szCs w:val="24"/>
          <w:lang w:val="en-GB" w:eastAsia="en-GB"/>
        </w:rPr>
      </w:pPr>
      <w:r w:rsidRPr="0081009F">
        <w:rPr>
          <w:rFonts w:ascii="Arial" w:hAnsi="Arial" w:cs="Arial"/>
          <w:sz w:val="24"/>
          <w:szCs w:val="24"/>
          <w:lang w:val="en-GB" w:eastAsia="en-GB"/>
        </w:rPr>
        <w:t>Overall, TEBC is feasible subject to conditions. The most compelling factors are the right location in Covent Garden, an established specialty-coffee market and a differentiated proposition through quality, credible ethical sourcing, sustainability and personalised service (World Coffee Portal, 2026). The financial risk is due to the near identity of forecast year 1 demand and break-even, and the competition and lack of a base load of cu</w:t>
      </w:r>
      <w:r w:rsidR="0081009F">
        <w:rPr>
          <w:rFonts w:ascii="Arial" w:hAnsi="Arial" w:cs="Arial"/>
          <w:sz w:val="24"/>
          <w:szCs w:val="24"/>
          <w:lang w:val="en-GB" w:eastAsia="en-GB"/>
        </w:rPr>
        <w:t>stomers introduces uncertainty</w:t>
      </w:r>
    </w:p>
    <w:p w14:paraId="66FA95FF" w14:textId="67EF6C93" w:rsidR="000B4733" w:rsidRDefault="005508A7" w:rsidP="0081009F">
      <w:pPr>
        <w:spacing w:before="240" w:line="360" w:lineRule="auto"/>
        <w:jc w:val="both"/>
        <w:rPr>
          <w:rFonts w:ascii="Arial" w:hAnsi="Arial" w:cs="Arial"/>
          <w:sz w:val="24"/>
          <w:szCs w:val="24"/>
          <w:lang w:val="en-GB" w:eastAsia="en-GB"/>
        </w:rPr>
      </w:pPr>
      <w:r w:rsidRPr="0081009F">
        <w:rPr>
          <w:rFonts w:ascii="Arial" w:hAnsi="Arial" w:cs="Arial"/>
          <w:sz w:val="24"/>
          <w:szCs w:val="24"/>
          <w:lang w:val="en-GB" w:eastAsia="en-GB"/>
        </w:rPr>
        <w:t>It is recommended, therefore, to make a decision to proceed with conditions and staged implementation. Prior to trading, TEBC should establish commercially viable supply arrangements, the find out the cost of the final premises, fit-out, start-up costs and working capital, and the staffing capacity as well as reliable evidence of custo</w:t>
      </w:r>
      <w:r w:rsidR="0081009F">
        <w:rPr>
          <w:rFonts w:ascii="Arial" w:hAnsi="Arial" w:cs="Arial"/>
          <w:sz w:val="24"/>
          <w:szCs w:val="24"/>
          <w:lang w:val="en-GB" w:eastAsia="en-GB"/>
        </w:rPr>
        <w:t>mer demand at the agreed price.</w:t>
      </w:r>
    </w:p>
    <w:p w14:paraId="0B8A40FC" w14:textId="7EFAC698" w:rsidR="00CE5501" w:rsidRDefault="00CE5501" w:rsidP="0081009F">
      <w:pPr>
        <w:spacing w:before="240" w:line="360" w:lineRule="auto"/>
        <w:jc w:val="both"/>
        <w:rPr>
          <w:rFonts w:ascii="Arial" w:hAnsi="Arial" w:cs="Arial"/>
          <w:sz w:val="24"/>
          <w:szCs w:val="24"/>
          <w:lang w:val="en-GB" w:eastAsia="en-GB"/>
        </w:rPr>
      </w:pPr>
    </w:p>
    <w:p w14:paraId="6B3EC9C6" w14:textId="77777777" w:rsidR="00CE5501" w:rsidRPr="00231238" w:rsidRDefault="00CE5501" w:rsidP="00D049AE">
      <w:pPr>
        <w:pStyle w:val="Heading1"/>
        <w:jc w:val="center"/>
        <w:rPr>
          <w:rFonts w:eastAsia="Times New Roman"/>
          <w:lang w:val="en-GB" w:eastAsia="en-GB"/>
        </w:rPr>
      </w:pPr>
      <w:bookmarkStart w:id="115" w:name="_Toc240023683"/>
      <w:r w:rsidRPr="00231238">
        <w:rPr>
          <w:rFonts w:eastAsia="Times New Roman"/>
          <w:lang w:val="en-GB" w:eastAsia="en-GB"/>
        </w:rPr>
        <w:lastRenderedPageBreak/>
        <w:t>Chapter 12: Implementation Plan</w:t>
      </w:r>
      <w:bookmarkEnd w:id="115"/>
    </w:p>
    <w:p w14:paraId="62CF94A8" w14:textId="77777777" w:rsidR="00CE5501" w:rsidRPr="00231238" w:rsidRDefault="00CE5501" w:rsidP="00D049AE">
      <w:pPr>
        <w:pStyle w:val="Heading2"/>
        <w:rPr>
          <w:rFonts w:eastAsia="Times New Roman"/>
          <w:lang w:val="en-GB" w:eastAsia="en-GB"/>
        </w:rPr>
      </w:pPr>
      <w:bookmarkStart w:id="116" w:name="_Toc240023684"/>
      <w:r w:rsidRPr="00231238">
        <w:rPr>
          <w:rFonts w:eastAsia="Times New Roman"/>
          <w:lang w:val="en-GB" w:eastAsia="en-GB"/>
        </w:rPr>
        <w:t>12.1 Implementation Approach and Launch Phases</w:t>
      </w:r>
      <w:bookmarkEnd w:id="116"/>
    </w:p>
    <w:p w14:paraId="5086E83E" w14:textId="1223CF24" w:rsidR="00CE5501" w:rsidRPr="00231238" w:rsidRDefault="00954966" w:rsidP="00231238">
      <w:pPr>
        <w:spacing w:before="240" w:line="360" w:lineRule="auto"/>
        <w:jc w:val="both"/>
        <w:rPr>
          <w:rFonts w:ascii="Arial" w:hAnsi="Arial" w:cs="Arial"/>
          <w:sz w:val="24"/>
          <w:szCs w:val="24"/>
          <w:lang w:val="en-GB" w:eastAsia="en-GB"/>
        </w:rPr>
      </w:pPr>
      <w:r w:rsidRPr="00231238">
        <w:rPr>
          <w:rFonts w:ascii="Arial" w:hAnsi="Arial" w:cs="Arial"/>
          <w:sz w:val="24"/>
          <w:szCs w:val="24"/>
          <w:lang w:val="en-GB" w:eastAsia="en-GB"/>
        </w:rPr>
        <w:t>The implementation plan is a process that transforms the strategic, business-model, financial, marketing, human-capital and operational decisions into a controlled launch process. The Ethical Bean Coffee House (TEBC) is a new business that has not a robust customer base, supplier network or operating history so a phased approach is appropriate. The advantage of a phased implementation is to keep the necessary activities completed in sequence, and to minimize the exposure of unnecessary resources (Osterwalder and Pigneur, 2010). There will be five phases: pre-launch preparation, build and test, soft launch, full launch and stabilisation/early growth. The output from each of the phases will be identified before the next phase of the business occurs</w:t>
      </w:r>
      <w:r w:rsidR="00CE5501" w:rsidRPr="00231238">
        <w:rPr>
          <w:rFonts w:ascii="Arial" w:hAnsi="Arial" w:cs="Arial"/>
          <w:sz w:val="24"/>
          <w:szCs w:val="24"/>
          <w:lang w:val="en-GB" w:eastAsia="en-GB"/>
        </w:rPr>
        <w:t>.</w:t>
      </w:r>
    </w:p>
    <w:p w14:paraId="62886BFC" w14:textId="77777777" w:rsidR="00CE5501" w:rsidRPr="00231238" w:rsidRDefault="00CE5501" w:rsidP="00D049AE">
      <w:pPr>
        <w:pStyle w:val="Heading2"/>
        <w:rPr>
          <w:rFonts w:eastAsia="Times New Roman"/>
          <w:lang w:val="en-GB" w:eastAsia="en-GB"/>
        </w:rPr>
      </w:pPr>
      <w:bookmarkStart w:id="117" w:name="_Toc240023685"/>
      <w:r w:rsidRPr="00231238">
        <w:rPr>
          <w:rFonts w:eastAsia="Times New Roman"/>
          <w:lang w:val="en-GB" w:eastAsia="en-GB"/>
        </w:rPr>
        <w:t>12.2 Milestones and Timeline</w:t>
      </w:r>
      <w:bookmarkEnd w:id="117"/>
    </w:p>
    <w:p w14:paraId="26A39E1B" w14:textId="77777777" w:rsidR="00CE5501" w:rsidRPr="00231238" w:rsidRDefault="00CE5501" w:rsidP="00231238">
      <w:pPr>
        <w:spacing w:before="240" w:line="360" w:lineRule="auto"/>
        <w:jc w:val="both"/>
        <w:rPr>
          <w:rFonts w:ascii="Arial" w:hAnsi="Arial" w:cs="Arial"/>
          <w:sz w:val="24"/>
          <w:szCs w:val="24"/>
          <w:lang w:val="en-GB" w:eastAsia="en-GB"/>
        </w:rPr>
      </w:pPr>
      <w:r w:rsidRPr="00231238">
        <w:rPr>
          <w:rFonts w:ascii="Arial" w:hAnsi="Arial" w:cs="Arial"/>
          <w:sz w:val="24"/>
          <w:szCs w:val="24"/>
          <w:lang w:val="en-GB" w:eastAsia="en-GB"/>
        </w:rPr>
        <w:t>The proposed implementation will occur over four months, followed by structured post-launch monitoring.</w:t>
      </w:r>
    </w:p>
    <w:p w14:paraId="5D48C7CF" w14:textId="3AAE18BE" w:rsidR="00D049AE" w:rsidRPr="00D049AE" w:rsidRDefault="00D049AE" w:rsidP="00D049AE">
      <w:pPr>
        <w:pStyle w:val="Caption"/>
        <w:keepNext/>
        <w:rPr>
          <w:rFonts w:ascii="Arial" w:hAnsi="Arial" w:cs="Arial"/>
          <w:sz w:val="24"/>
        </w:rPr>
      </w:pPr>
      <w:bookmarkStart w:id="118" w:name="_Toc240023704"/>
      <w:r w:rsidRPr="00D049AE">
        <w:rPr>
          <w:rFonts w:ascii="Arial" w:hAnsi="Arial" w:cs="Arial"/>
          <w:sz w:val="24"/>
        </w:rPr>
        <w:t xml:space="preserve">Table </w:t>
      </w:r>
      <w:r w:rsidRPr="00D049AE">
        <w:rPr>
          <w:rFonts w:ascii="Arial" w:hAnsi="Arial" w:cs="Arial"/>
          <w:sz w:val="24"/>
        </w:rPr>
        <w:fldChar w:fldCharType="begin"/>
      </w:r>
      <w:r w:rsidRPr="00D049AE">
        <w:rPr>
          <w:rFonts w:ascii="Arial" w:hAnsi="Arial" w:cs="Arial"/>
          <w:sz w:val="24"/>
        </w:rPr>
        <w:instrText xml:space="preserve"> SEQ Table \* ARABIC </w:instrText>
      </w:r>
      <w:r w:rsidRPr="00D049AE">
        <w:rPr>
          <w:rFonts w:ascii="Arial" w:hAnsi="Arial" w:cs="Arial"/>
          <w:sz w:val="24"/>
        </w:rPr>
        <w:fldChar w:fldCharType="separate"/>
      </w:r>
      <w:r w:rsidR="004E1559">
        <w:rPr>
          <w:rFonts w:ascii="Arial" w:hAnsi="Arial" w:cs="Arial"/>
          <w:noProof/>
          <w:sz w:val="24"/>
        </w:rPr>
        <w:t>13</w:t>
      </w:r>
      <w:r w:rsidRPr="00D049AE">
        <w:rPr>
          <w:rFonts w:ascii="Arial" w:hAnsi="Arial" w:cs="Arial"/>
          <w:sz w:val="24"/>
        </w:rPr>
        <w:fldChar w:fldCharType="end"/>
      </w:r>
      <w:r w:rsidRPr="00D049AE">
        <w:rPr>
          <w:rFonts w:ascii="Arial" w:hAnsi="Arial" w:cs="Arial"/>
          <w:sz w:val="24"/>
        </w:rPr>
        <w:t>.Milestones and Timeline</w:t>
      </w:r>
      <w:bookmarkEnd w:id="118"/>
    </w:p>
    <w:tbl>
      <w:tblPr>
        <w:tblStyle w:val="TableGrid"/>
        <w:tblW w:w="0" w:type="auto"/>
        <w:tblLook w:val="04A0" w:firstRow="1" w:lastRow="0" w:firstColumn="1" w:lastColumn="0" w:noHBand="0" w:noVBand="1"/>
      </w:tblPr>
      <w:tblGrid>
        <w:gridCol w:w="2004"/>
        <w:gridCol w:w="1752"/>
        <w:gridCol w:w="1753"/>
        <w:gridCol w:w="1753"/>
        <w:gridCol w:w="1754"/>
      </w:tblGrid>
      <w:tr w:rsidR="00160C1C" w:rsidRPr="00231238" w14:paraId="39A89832" w14:textId="77777777" w:rsidTr="00D049AE">
        <w:tc>
          <w:tcPr>
            <w:tcW w:w="2004" w:type="dxa"/>
          </w:tcPr>
          <w:p w14:paraId="25184AE4" w14:textId="77777777" w:rsidR="00160C1C" w:rsidRPr="00D049AE" w:rsidRDefault="00160C1C" w:rsidP="00231238">
            <w:pPr>
              <w:spacing w:before="240" w:line="360" w:lineRule="auto"/>
              <w:jc w:val="both"/>
              <w:rPr>
                <w:rFonts w:ascii="Arial" w:hAnsi="Arial" w:cs="Arial"/>
                <w:b/>
                <w:sz w:val="24"/>
                <w:szCs w:val="24"/>
                <w:lang w:val="en-GB" w:eastAsia="en-GB"/>
              </w:rPr>
            </w:pPr>
            <w:r w:rsidRPr="00D049AE">
              <w:rPr>
                <w:rFonts w:ascii="Arial" w:hAnsi="Arial" w:cs="Arial"/>
                <w:b/>
                <w:sz w:val="24"/>
                <w:szCs w:val="24"/>
                <w:lang w:val="en-GB" w:eastAsia="en-GB"/>
              </w:rPr>
              <w:t>Activity</w:t>
            </w:r>
          </w:p>
        </w:tc>
        <w:tc>
          <w:tcPr>
            <w:tcW w:w="1752" w:type="dxa"/>
          </w:tcPr>
          <w:p w14:paraId="2FFDC420" w14:textId="77777777" w:rsidR="00160C1C" w:rsidRPr="00D049AE" w:rsidRDefault="00160C1C" w:rsidP="00231238">
            <w:pPr>
              <w:spacing w:before="240" w:line="360" w:lineRule="auto"/>
              <w:jc w:val="both"/>
              <w:rPr>
                <w:rFonts w:ascii="Arial" w:hAnsi="Arial" w:cs="Arial"/>
                <w:b/>
                <w:sz w:val="24"/>
                <w:szCs w:val="24"/>
                <w:lang w:val="en-GB" w:eastAsia="en-GB"/>
              </w:rPr>
            </w:pPr>
            <w:r w:rsidRPr="00D049AE">
              <w:rPr>
                <w:rFonts w:ascii="Arial" w:hAnsi="Arial" w:cs="Arial"/>
                <w:b/>
                <w:sz w:val="24"/>
                <w:szCs w:val="24"/>
                <w:lang w:val="en-GB" w:eastAsia="en-GB"/>
              </w:rPr>
              <w:t>M1</w:t>
            </w:r>
          </w:p>
        </w:tc>
        <w:tc>
          <w:tcPr>
            <w:tcW w:w="1753" w:type="dxa"/>
          </w:tcPr>
          <w:p w14:paraId="3559DB6A" w14:textId="77777777" w:rsidR="00160C1C" w:rsidRPr="00D049AE" w:rsidRDefault="00160C1C" w:rsidP="00231238">
            <w:pPr>
              <w:spacing w:before="240" w:line="360" w:lineRule="auto"/>
              <w:jc w:val="both"/>
              <w:rPr>
                <w:rFonts w:ascii="Arial" w:hAnsi="Arial" w:cs="Arial"/>
                <w:b/>
                <w:sz w:val="24"/>
                <w:szCs w:val="24"/>
                <w:lang w:val="en-GB" w:eastAsia="en-GB"/>
              </w:rPr>
            </w:pPr>
            <w:r w:rsidRPr="00D049AE">
              <w:rPr>
                <w:rFonts w:ascii="Arial" w:hAnsi="Arial" w:cs="Arial"/>
                <w:b/>
                <w:sz w:val="24"/>
                <w:szCs w:val="24"/>
                <w:lang w:val="en-GB" w:eastAsia="en-GB"/>
              </w:rPr>
              <w:t>M2</w:t>
            </w:r>
          </w:p>
        </w:tc>
        <w:tc>
          <w:tcPr>
            <w:tcW w:w="1753" w:type="dxa"/>
          </w:tcPr>
          <w:p w14:paraId="5343388A" w14:textId="77777777" w:rsidR="00160C1C" w:rsidRPr="00D049AE" w:rsidRDefault="00160C1C" w:rsidP="00231238">
            <w:pPr>
              <w:spacing w:before="240" w:line="360" w:lineRule="auto"/>
              <w:jc w:val="both"/>
              <w:rPr>
                <w:rFonts w:ascii="Arial" w:hAnsi="Arial" w:cs="Arial"/>
                <w:b/>
                <w:sz w:val="24"/>
                <w:szCs w:val="24"/>
                <w:lang w:val="en-GB" w:eastAsia="en-GB"/>
              </w:rPr>
            </w:pPr>
            <w:r w:rsidRPr="00D049AE">
              <w:rPr>
                <w:rFonts w:ascii="Arial" w:hAnsi="Arial" w:cs="Arial"/>
                <w:b/>
                <w:sz w:val="24"/>
                <w:szCs w:val="24"/>
                <w:lang w:val="en-GB" w:eastAsia="en-GB"/>
              </w:rPr>
              <w:t>M3</w:t>
            </w:r>
          </w:p>
        </w:tc>
        <w:tc>
          <w:tcPr>
            <w:tcW w:w="1754" w:type="dxa"/>
          </w:tcPr>
          <w:p w14:paraId="54DCE777" w14:textId="77777777" w:rsidR="00160C1C" w:rsidRPr="00D049AE" w:rsidRDefault="00160C1C" w:rsidP="00231238">
            <w:pPr>
              <w:spacing w:before="240" w:line="360" w:lineRule="auto"/>
              <w:jc w:val="both"/>
              <w:rPr>
                <w:rFonts w:ascii="Arial" w:hAnsi="Arial" w:cs="Arial"/>
                <w:b/>
                <w:sz w:val="24"/>
                <w:szCs w:val="24"/>
                <w:lang w:val="en-GB" w:eastAsia="en-GB"/>
              </w:rPr>
            </w:pPr>
            <w:r w:rsidRPr="00D049AE">
              <w:rPr>
                <w:rFonts w:ascii="Arial" w:hAnsi="Arial" w:cs="Arial"/>
                <w:b/>
                <w:sz w:val="24"/>
                <w:szCs w:val="24"/>
                <w:lang w:val="en-GB" w:eastAsia="en-GB"/>
              </w:rPr>
              <w:t>M4</w:t>
            </w:r>
          </w:p>
        </w:tc>
      </w:tr>
      <w:tr w:rsidR="00160C1C" w:rsidRPr="00231238" w14:paraId="28CBF025" w14:textId="77777777" w:rsidTr="00D049AE">
        <w:tc>
          <w:tcPr>
            <w:tcW w:w="2004" w:type="dxa"/>
          </w:tcPr>
          <w:p w14:paraId="13E39972" w14:textId="77777777" w:rsidR="00160C1C" w:rsidRPr="00231238" w:rsidRDefault="00160C1C" w:rsidP="00231238">
            <w:pPr>
              <w:spacing w:before="240" w:line="360" w:lineRule="auto"/>
              <w:jc w:val="both"/>
              <w:rPr>
                <w:rFonts w:ascii="Arial" w:hAnsi="Arial" w:cs="Arial"/>
                <w:sz w:val="24"/>
                <w:szCs w:val="24"/>
                <w:lang w:val="en-GB" w:eastAsia="en-GB"/>
              </w:rPr>
            </w:pPr>
            <w:r w:rsidRPr="00231238">
              <w:rPr>
                <w:rFonts w:ascii="Arial" w:hAnsi="Arial" w:cs="Arial"/>
                <w:sz w:val="24"/>
                <w:szCs w:val="24"/>
                <w:lang w:val="en-GB" w:eastAsia="en-GB"/>
              </w:rPr>
              <w:t>Funding and legal/compliance arrangements</w:t>
            </w:r>
          </w:p>
        </w:tc>
        <w:tc>
          <w:tcPr>
            <w:tcW w:w="1752" w:type="dxa"/>
          </w:tcPr>
          <w:p w14:paraId="1D8277BE" w14:textId="77777777" w:rsidR="00160C1C" w:rsidRPr="00231238" w:rsidRDefault="00160C1C" w:rsidP="00231238">
            <w:pPr>
              <w:spacing w:before="240" w:line="360" w:lineRule="auto"/>
              <w:jc w:val="both"/>
              <w:rPr>
                <w:rFonts w:ascii="Arial" w:hAnsi="Arial" w:cs="Arial"/>
                <w:sz w:val="24"/>
                <w:szCs w:val="24"/>
                <w:lang w:val="en-GB" w:eastAsia="en-GB"/>
              </w:rPr>
            </w:pPr>
            <w:r w:rsidRPr="00231238">
              <w:rPr>
                <w:rFonts w:ascii="Arial" w:hAnsi="Arial" w:cs="Arial"/>
                <w:sz w:val="24"/>
                <w:szCs w:val="24"/>
                <w:lang w:val="en-GB" w:eastAsia="en-GB"/>
              </w:rPr>
              <w:t>●</w:t>
            </w:r>
          </w:p>
        </w:tc>
        <w:tc>
          <w:tcPr>
            <w:tcW w:w="1753" w:type="dxa"/>
          </w:tcPr>
          <w:p w14:paraId="313878E2" w14:textId="77777777" w:rsidR="00160C1C" w:rsidRPr="00231238" w:rsidRDefault="00160C1C" w:rsidP="00231238">
            <w:pPr>
              <w:spacing w:before="240" w:line="360" w:lineRule="auto"/>
              <w:jc w:val="both"/>
              <w:rPr>
                <w:rFonts w:ascii="Arial" w:hAnsi="Arial" w:cs="Arial"/>
                <w:sz w:val="24"/>
                <w:szCs w:val="24"/>
                <w:lang w:val="en-GB" w:eastAsia="en-GB"/>
              </w:rPr>
            </w:pPr>
          </w:p>
        </w:tc>
        <w:tc>
          <w:tcPr>
            <w:tcW w:w="1753" w:type="dxa"/>
          </w:tcPr>
          <w:p w14:paraId="5E824D2B" w14:textId="77777777" w:rsidR="00160C1C" w:rsidRPr="00231238" w:rsidRDefault="00160C1C" w:rsidP="00231238">
            <w:pPr>
              <w:spacing w:before="240" w:line="360" w:lineRule="auto"/>
              <w:jc w:val="both"/>
              <w:rPr>
                <w:rFonts w:ascii="Arial" w:hAnsi="Arial" w:cs="Arial"/>
                <w:sz w:val="24"/>
                <w:szCs w:val="24"/>
                <w:lang w:val="en-GB" w:eastAsia="en-GB"/>
              </w:rPr>
            </w:pPr>
          </w:p>
        </w:tc>
        <w:tc>
          <w:tcPr>
            <w:tcW w:w="1754" w:type="dxa"/>
          </w:tcPr>
          <w:p w14:paraId="47D74702" w14:textId="77777777" w:rsidR="00160C1C" w:rsidRPr="00231238" w:rsidRDefault="00160C1C" w:rsidP="00231238">
            <w:pPr>
              <w:spacing w:before="240" w:line="360" w:lineRule="auto"/>
              <w:jc w:val="both"/>
              <w:rPr>
                <w:rFonts w:ascii="Arial" w:hAnsi="Arial" w:cs="Arial"/>
                <w:sz w:val="24"/>
                <w:szCs w:val="24"/>
                <w:lang w:val="en-GB" w:eastAsia="en-GB"/>
              </w:rPr>
            </w:pPr>
          </w:p>
        </w:tc>
      </w:tr>
      <w:tr w:rsidR="00160C1C" w:rsidRPr="00231238" w14:paraId="45CE2C79" w14:textId="77777777" w:rsidTr="00D049AE">
        <w:tc>
          <w:tcPr>
            <w:tcW w:w="2004" w:type="dxa"/>
          </w:tcPr>
          <w:p w14:paraId="32C87BCE" w14:textId="77777777" w:rsidR="00160C1C" w:rsidRPr="00231238" w:rsidRDefault="00160C1C" w:rsidP="00231238">
            <w:pPr>
              <w:spacing w:before="240" w:line="360" w:lineRule="auto"/>
              <w:jc w:val="both"/>
              <w:rPr>
                <w:rFonts w:ascii="Arial" w:hAnsi="Arial" w:cs="Arial"/>
                <w:sz w:val="24"/>
                <w:szCs w:val="24"/>
                <w:lang w:val="en-GB" w:eastAsia="en-GB"/>
              </w:rPr>
            </w:pPr>
            <w:r w:rsidRPr="00231238">
              <w:rPr>
                <w:rFonts w:ascii="Arial" w:hAnsi="Arial" w:cs="Arial"/>
                <w:sz w:val="24"/>
                <w:szCs w:val="24"/>
                <w:lang w:val="en-GB" w:eastAsia="en-GB"/>
              </w:rPr>
              <w:t>Premises and equipment setup</w:t>
            </w:r>
          </w:p>
        </w:tc>
        <w:tc>
          <w:tcPr>
            <w:tcW w:w="1752" w:type="dxa"/>
          </w:tcPr>
          <w:p w14:paraId="504268CC" w14:textId="77777777" w:rsidR="00160C1C" w:rsidRPr="00231238" w:rsidRDefault="00160C1C" w:rsidP="00231238">
            <w:pPr>
              <w:spacing w:before="240" w:line="360" w:lineRule="auto"/>
              <w:jc w:val="both"/>
              <w:rPr>
                <w:rFonts w:ascii="Arial" w:hAnsi="Arial" w:cs="Arial"/>
                <w:sz w:val="24"/>
                <w:szCs w:val="24"/>
                <w:lang w:val="en-GB" w:eastAsia="en-GB"/>
              </w:rPr>
            </w:pPr>
            <w:r w:rsidRPr="00231238">
              <w:rPr>
                <w:rFonts w:ascii="Arial" w:hAnsi="Arial" w:cs="Arial"/>
                <w:sz w:val="24"/>
                <w:szCs w:val="24"/>
                <w:lang w:val="en-GB" w:eastAsia="en-GB"/>
              </w:rPr>
              <w:t>●</w:t>
            </w:r>
          </w:p>
        </w:tc>
        <w:tc>
          <w:tcPr>
            <w:tcW w:w="1753" w:type="dxa"/>
          </w:tcPr>
          <w:p w14:paraId="1EBB4795" w14:textId="77777777" w:rsidR="00160C1C" w:rsidRPr="00231238" w:rsidRDefault="00160C1C" w:rsidP="00231238">
            <w:pPr>
              <w:spacing w:before="240" w:line="360" w:lineRule="auto"/>
              <w:jc w:val="both"/>
              <w:rPr>
                <w:rFonts w:ascii="Arial" w:hAnsi="Arial" w:cs="Arial"/>
                <w:sz w:val="24"/>
                <w:szCs w:val="24"/>
                <w:lang w:val="en-GB" w:eastAsia="en-GB"/>
              </w:rPr>
            </w:pPr>
            <w:r w:rsidRPr="00231238">
              <w:rPr>
                <w:rFonts w:ascii="Arial" w:hAnsi="Arial" w:cs="Arial"/>
                <w:sz w:val="24"/>
                <w:szCs w:val="24"/>
                <w:lang w:val="en-GB" w:eastAsia="en-GB"/>
              </w:rPr>
              <w:t>●</w:t>
            </w:r>
          </w:p>
        </w:tc>
        <w:tc>
          <w:tcPr>
            <w:tcW w:w="1753" w:type="dxa"/>
          </w:tcPr>
          <w:p w14:paraId="11B5E112" w14:textId="77777777" w:rsidR="00160C1C" w:rsidRPr="00231238" w:rsidRDefault="00160C1C" w:rsidP="00231238">
            <w:pPr>
              <w:spacing w:before="240" w:line="360" w:lineRule="auto"/>
              <w:jc w:val="both"/>
              <w:rPr>
                <w:rFonts w:ascii="Arial" w:hAnsi="Arial" w:cs="Arial"/>
                <w:sz w:val="24"/>
                <w:szCs w:val="24"/>
                <w:lang w:val="en-GB" w:eastAsia="en-GB"/>
              </w:rPr>
            </w:pPr>
          </w:p>
        </w:tc>
        <w:tc>
          <w:tcPr>
            <w:tcW w:w="1754" w:type="dxa"/>
          </w:tcPr>
          <w:p w14:paraId="09881D06" w14:textId="77777777" w:rsidR="00160C1C" w:rsidRPr="00231238" w:rsidRDefault="00160C1C" w:rsidP="00231238">
            <w:pPr>
              <w:spacing w:before="240" w:line="360" w:lineRule="auto"/>
              <w:jc w:val="both"/>
              <w:rPr>
                <w:rFonts w:ascii="Arial" w:hAnsi="Arial" w:cs="Arial"/>
                <w:sz w:val="24"/>
                <w:szCs w:val="24"/>
                <w:lang w:val="en-GB" w:eastAsia="en-GB"/>
              </w:rPr>
            </w:pPr>
          </w:p>
        </w:tc>
      </w:tr>
      <w:tr w:rsidR="00160C1C" w:rsidRPr="00231238" w14:paraId="56033EE2" w14:textId="77777777" w:rsidTr="00D049AE">
        <w:tc>
          <w:tcPr>
            <w:tcW w:w="2004" w:type="dxa"/>
          </w:tcPr>
          <w:p w14:paraId="118CE7C4" w14:textId="77777777" w:rsidR="00160C1C" w:rsidRPr="00231238" w:rsidRDefault="00160C1C" w:rsidP="00231238">
            <w:pPr>
              <w:spacing w:before="240" w:line="360" w:lineRule="auto"/>
              <w:jc w:val="both"/>
              <w:rPr>
                <w:rFonts w:ascii="Arial" w:hAnsi="Arial" w:cs="Arial"/>
                <w:sz w:val="24"/>
                <w:szCs w:val="24"/>
                <w:lang w:val="en-GB" w:eastAsia="en-GB"/>
              </w:rPr>
            </w:pPr>
            <w:r w:rsidRPr="00231238">
              <w:rPr>
                <w:rFonts w:ascii="Arial" w:hAnsi="Arial" w:cs="Arial"/>
                <w:sz w:val="24"/>
                <w:szCs w:val="24"/>
                <w:lang w:val="en-GB" w:eastAsia="en-GB"/>
              </w:rPr>
              <w:t>Supplier selection and testing</w:t>
            </w:r>
          </w:p>
        </w:tc>
        <w:tc>
          <w:tcPr>
            <w:tcW w:w="1752" w:type="dxa"/>
          </w:tcPr>
          <w:p w14:paraId="65A3FA74" w14:textId="77777777" w:rsidR="00160C1C" w:rsidRPr="00231238" w:rsidRDefault="00160C1C" w:rsidP="00231238">
            <w:pPr>
              <w:spacing w:before="240" w:line="360" w:lineRule="auto"/>
              <w:jc w:val="both"/>
              <w:rPr>
                <w:rFonts w:ascii="Arial" w:hAnsi="Arial" w:cs="Arial"/>
                <w:sz w:val="24"/>
                <w:szCs w:val="24"/>
                <w:lang w:val="en-GB" w:eastAsia="en-GB"/>
              </w:rPr>
            </w:pPr>
          </w:p>
        </w:tc>
        <w:tc>
          <w:tcPr>
            <w:tcW w:w="1753" w:type="dxa"/>
          </w:tcPr>
          <w:p w14:paraId="5ECC3371" w14:textId="77777777" w:rsidR="00160C1C" w:rsidRPr="00231238" w:rsidRDefault="00160C1C" w:rsidP="00231238">
            <w:pPr>
              <w:spacing w:before="240" w:line="360" w:lineRule="auto"/>
              <w:jc w:val="both"/>
              <w:rPr>
                <w:rFonts w:ascii="Arial" w:hAnsi="Arial" w:cs="Arial"/>
                <w:sz w:val="24"/>
                <w:szCs w:val="24"/>
                <w:lang w:val="en-GB" w:eastAsia="en-GB"/>
              </w:rPr>
            </w:pPr>
            <w:r w:rsidRPr="00231238">
              <w:rPr>
                <w:rFonts w:ascii="Arial" w:hAnsi="Arial" w:cs="Arial"/>
                <w:sz w:val="24"/>
                <w:szCs w:val="24"/>
                <w:lang w:val="en-GB" w:eastAsia="en-GB"/>
              </w:rPr>
              <w:t>●</w:t>
            </w:r>
          </w:p>
        </w:tc>
        <w:tc>
          <w:tcPr>
            <w:tcW w:w="1753" w:type="dxa"/>
          </w:tcPr>
          <w:p w14:paraId="5ADE6731" w14:textId="77777777" w:rsidR="00160C1C" w:rsidRPr="00231238" w:rsidRDefault="00160C1C" w:rsidP="00231238">
            <w:pPr>
              <w:spacing w:before="240" w:line="360" w:lineRule="auto"/>
              <w:jc w:val="both"/>
              <w:rPr>
                <w:rFonts w:ascii="Arial" w:hAnsi="Arial" w:cs="Arial"/>
                <w:sz w:val="24"/>
                <w:szCs w:val="24"/>
                <w:lang w:val="en-GB" w:eastAsia="en-GB"/>
              </w:rPr>
            </w:pPr>
            <w:r w:rsidRPr="00231238">
              <w:rPr>
                <w:rFonts w:ascii="Arial" w:hAnsi="Arial" w:cs="Arial"/>
                <w:sz w:val="24"/>
                <w:szCs w:val="24"/>
                <w:lang w:val="en-GB" w:eastAsia="en-GB"/>
              </w:rPr>
              <w:t>●</w:t>
            </w:r>
          </w:p>
        </w:tc>
        <w:tc>
          <w:tcPr>
            <w:tcW w:w="1754" w:type="dxa"/>
          </w:tcPr>
          <w:p w14:paraId="2129A748" w14:textId="77777777" w:rsidR="00160C1C" w:rsidRPr="00231238" w:rsidRDefault="00160C1C" w:rsidP="00231238">
            <w:pPr>
              <w:spacing w:before="240" w:line="360" w:lineRule="auto"/>
              <w:jc w:val="both"/>
              <w:rPr>
                <w:rFonts w:ascii="Arial" w:hAnsi="Arial" w:cs="Arial"/>
                <w:sz w:val="24"/>
                <w:szCs w:val="24"/>
                <w:lang w:val="en-GB" w:eastAsia="en-GB"/>
              </w:rPr>
            </w:pPr>
          </w:p>
        </w:tc>
      </w:tr>
      <w:tr w:rsidR="00160C1C" w:rsidRPr="00231238" w14:paraId="22628DF1" w14:textId="77777777" w:rsidTr="00D049AE">
        <w:tc>
          <w:tcPr>
            <w:tcW w:w="2004" w:type="dxa"/>
          </w:tcPr>
          <w:p w14:paraId="55905A1D" w14:textId="77777777" w:rsidR="00160C1C" w:rsidRPr="00231238" w:rsidRDefault="00160C1C" w:rsidP="00231238">
            <w:pPr>
              <w:spacing w:before="240" w:line="360" w:lineRule="auto"/>
              <w:jc w:val="both"/>
              <w:rPr>
                <w:rFonts w:ascii="Arial" w:hAnsi="Arial" w:cs="Arial"/>
                <w:sz w:val="24"/>
                <w:szCs w:val="24"/>
                <w:lang w:val="en-GB" w:eastAsia="en-GB"/>
              </w:rPr>
            </w:pPr>
            <w:r w:rsidRPr="00231238">
              <w:rPr>
                <w:rFonts w:ascii="Arial" w:hAnsi="Arial" w:cs="Arial"/>
                <w:sz w:val="24"/>
                <w:szCs w:val="24"/>
                <w:lang w:val="en-GB" w:eastAsia="en-GB"/>
              </w:rPr>
              <w:t>Recruitment and staff training</w:t>
            </w:r>
          </w:p>
        </w:tc>
        <w:tc>
          <w:tcPr>
            <w:tcW w:w="1752" w:type="dxa"/>
          </w:tcPr>
          <w:p w14:paraId="1DDDE799" w14:textId="77777777" w:rsidR="00160C1C" w:rsidRPr="00231238" w:rsidRDefault="00160C1C" w:rsidP="00231238">
            <w:pPr>
              <w:spacing w:before="240" w:line="360" w:lineRule="auto"/>
              <w:jc w:val="both"/>
              <w:rPr>
                <w:rFonts w:ascii="Arial" w:hAnsi="Arial" w:cs="Arial"/>
                <w:sz w:val="24"/>
                <w:szCs w:val="24"/>
                <w:lang w:val="en-GB" w:eastAsia="en-GB"/>
              </w:rPr>
            </w:pPr>
          </w:p>
        </w:tc>
        <w:tc>
          <w:tcPr>
            <w:tcW w:w="1753" w:type="dxa"/>
          </w:tcPr>
          <w:p w14:paraId="650AA2FC" w14:textId="77777777" w:rsidR="00160C1C" w:rsidRPr="00231238" w:rsidRDefault="00160C1C" w:rsidP="00231238">
            <w:pPr>
              <w:spacing w:before="240" w:line="360" w:lineRule="auto"/>
              <w:jc w:val="both"/>
              <w:rPr>
                <w:rFonts w:ascii="Arial" w:hAnsi="Arial" w:cs="Arial"/>
                <w:sz w:val="24"/>
                <w:szCs w:val="24"/>
                <w:lang w:val="en-GB" w:eastAsia="en-GB"/>
              </w:rPr>
            </w:pPr>
            <w:r w:rsidRPr="00231238">
              <w:rPr>
                <w:rFonts w:ascii="Arial" w:hAnsi="Arial" w:cs="Arial"/>
                <w:sz w:val="24"/>
                <w:szCs w:val="24"/>
                <w:lang w:val="en-GB" w:eastAsia="en-GB"/>
              </w:rPr>
              <w:t>●</w:t>
            </w:r>
          </w:p>
        </w:tc>
        <w:tc>
          <w:tcPr>
            <w:tcW w:w="1753" w:type="dxa"/>
          </w:tcPr>
          <w:p w14:paraId="641B858C" w14:textId="77777777" w:rsidR="00160C1C" w:rsidRPr="00231238" w:rsidRDefault="00160C1C" w:rsidP="00231238">
            <w:pPr>
              <w:spacing w:before="240" w:line="360" w:lineRule="auto"/>
              <w:jc w:val="both"/>
              <w:rPr>
                <w:rFonts w:ascii="Arial" w:hAnsi="Arial" w:cs="Arial"/>
                <w:sz w:val="24"/>
                <w:szCs w:val="24"/>
                <w:lang w:val="en-GB" w:eastAsia="en-GB"/>
              </w:rPr>
            </w:pPr>
            <w:r w:rsidRPr="00231238">
              <w:rPr>
                <w:rFonts w:ascii="Arial" w:hAnsi="Arial" w:cs="Arial"/>
                <w:sz w:val="24"/>
                <w:szCs w:val="24"/>
                <w:lang w:val="en-GB" w:eastAsia="en-GB"/>
              </w:rPr>
              <w:t>●</w:t>
            </w:r>
          </w:p>
        </w:tc>
        <w:tc>
          <w:tcPr>
            <w:tcW w:w="1754" w:type="dxa"/>
          </w:tcPr>
          <w:p w14:paraId="0EDF2A33" w14:textId="77777777" w:rsidR="00160C1C" w:rsidRPr="00231238" w:rsidRDefault="00160C1C" w:rsidP="00231238">
            <w:pPr>
              <w:spacing w:before="240" w:line="360" w:lineRule="auto"/>
              <w:jc w:val="both"/>
              <w:rPr>
                <w:rFonts w:ascii="Arial" w:hAnsi="Arial" w:cs="Arial"/>
                <w:sz w:val="24"/>
                <w:szCs w:val="24"/>
                <w:lang w:val="en-GB" w:eastAsia="en-GB"/>
              </w:rPr>
            </w:pPr>
          </w:p>
        </w:tc>
      </w:tr>
      <w:tr w:rsidR="00160C1C" w:rsidRPr="00231238" w14:paraId="0B12C938" w14:textId="77777777" w:rsidTr="00D049AE">
        <w:tc>
          <w:tcPr>
            <w:tcW w:w="2004" w:type="dxa"/>
          </w:tcPr>
          <w:p w14:paraId="39EC1EDB" w14:textId="77777777" w:rsidR="00160C1C" w:rsidRPr="00231238" w:rsidRDefault="00160C1C" w:rsidP="00231238">
            <w:pPr>
              <w:spacing w:before="240" w:line="360" w:lineRule="auto"/>
              <w:jc w:val="both"/>
              <w:rPr>
                <w:rFonts w:ascii="Arial" w:hAnsi="Arial" w:cs="Arial"/>
                <w:sz w:val="24"/>
                <w:szCs w:val="24"/>
                <w:lang w:val="en-GB" w:eastAsia="en-GB"/>
              </w:rPr>
            </w:pPr>
            <w:r w:rsidRPr="00231238">
              <w:rPr>
                <w:rFonts w:ascii="Arial" w:hAnsi="Arial" w:cs="Arial"/>
                <w:sz w:val="24"/>
                <w:szCs w:val="24"/>
                <w:lang w:val="en-GB" w:eastAsia="en-GB"/>
              </w:rPr>
              <w:lastRenderedPageBreak/>
              <w:t>Website, POS and digital setup</w:t>
            </w:r>
          </w:p>
        </w:tc>
        <w:tc>
          <w:tcPr>
            <w:tcW w:w="1752" w:type="dxa"/>
          </w:tcPr>
          <w:p w14:paraId="32689C43" w14:textId="77777777" w:rsidR="00160C1C" w:rsidRPr="00231238" w:rsidRDefault="00160C1C" w:rsidP="00231238">
            <w:pPr>
              <w:spacing w:before="240" w:line="360" w:lineRule="auto"/>
              <w:jc w:val="both"/>
              <w:rPr>
                <w:rFonts w:ascii="Arial" w:hAnsi="Arial" w:cs="Arial"/>
                <w:sz w:val="24"/>
                <w:szCs w:val="24"/>
                <w:lang w:val="en-GB" w:eastAsia="en-GB"/>
              </w:rPr>
            </w:pPr>
          </w:p>
        </w:tc>
        <w:tc>
          <w:tcPr>
            <w:tcW w:w="1753" w:type="dxa"/>
          </w:tcPr>
          <w:p w14:paraId="723F94F9" w14:textId="77777777" w:rsidR="00160C1C" w:rsidRPr="00231238" w:rsidRDefault="00160C1C" w:rsidP="00231238">
            <w:pPr>
              <w:spacing w:before="240" w:line="360" w:lineRule="auto"/>
              <w:jc w:val="both"/>
              <w:rPr>
                <w:rFonts w:ascii="Arial" w:hAnsi="Arial" w:cs="Arial"/>
                <w:sz w:val="24"/>
                <w:szCs w:val="24"/>
                <w:lang w:val="en-GB" w:eastAsia="en-GB"/>
              </w:rPr>
            </w:pPr>
            <w:r w:rsidRPr="00231238">
              <w:rPr>
                <w:rFonts w:ascii="Arial" w:hAnsi="Arial" w:cs="Arial"/>
                <w:sz w:val="24"/>
                <w:szCs w:val="24"/>
                <w:lang w:val="en-GB" w:eastAsia="en-GB"/>
              </w:rPr>
              <w:t>●</w:t>
            </w:r>
          </w:p>
        </w:tc>
        <w:tc>
          <w:tcPr>
            <w:tcW w:w="1753" w:type="dxa"/>
          </w:tcPr>
          <w:p w14:paraId="0C42FE1C" w14:textId="77777777" w:rsidR="00160C1C" w:rsidRPr="00231238" w:rsidRDefault="00160C1C" w:rsidP="00231238">
            <w:pPr>
              <w:spacing w:before="240" w:line="360" w:lineRule="auto"/>
              <w:jc w:val="both"/>
              <w:rPr>
                <w:rFonts w:ascii="Arial" w:hAnsi="Arial" w:cs="Arial"/>
                <w:sz w:val="24"/>
                <w:szCs w:val="24"/>
                <w:lang w:val="en-GB" w:eastAsia="en-GB"/>
              </w:rPr>
            </w:pPr>
            <w:r w:rsidRPr="00231238">
              <w:rPr>
                <w:rFonts w:ascii="Arial" w:hAnsi="Arial" w:cs="Arial"/>
                <w:sz w:val="24"/>
                <w:szCs w:val="24"/>
                <w:lang w:val="en-GB" w:eastAsia="en-GB"/>
              </w:rPr>
              <w:t>●</w:t>
            </w:r>
          </w:p>
        </w:tc>
        <w:tc>
          <w:tcPr>
            <w:tcW w:w="1754" w:type="dxa"/>
          </w:tcPr>
          <w:p w14:paraId="011B3026" w14:textId="77777777" w:rsidR="00160C1C" w:rsidRPr="00231238" w:rsidRDefault="00160C1C" w:rsidP="00231238">
            <w:pPr>
              <w:spacing w:before="240" w:line="360" w:lineRule="auto"/>
              <w:jc w:val="both"/>
              <w:rPr>
                <w:rFonts w:ascii="Arial" w:hAnsi="Arial" w:cs="Arial"/>
                <w:sz w:val="24"/>
                <w:szCs w:val="24"/>
                <w:lang w:val="en-GB" w:eastAsia="en-GB"/>
              </w:rPr>
            </w:pPr>
          </w:p>
        </w:tc>
      </w:tr>
      <w:tr w:rsidR="00160C1C" w:rsidRPr="00231238" w14:paraId="0C1A7E74" w14:textId="77777777" w:rsidTr="00D049AE">
        <w:tc>
          <w:tcPr>
            <w:tcW w:w="2004" w:type="dxa"/>
          </w:tcPr>
          <w:p w14:paraId="6ABE31A6" w14:textId="77777777" w:rsidR="00160C1C" w:rsidRPr="00231238" w:rsidRDefault="00160C1C" w:rsidP="00231238">
            <w:pPr>
              <w:spacing w:before="240" w:line="360" w:lineRule="auto"/>
              <w:jc w:val="both"/>
              <w:rPr>
                <w:rFonts w:ascii="Arial" w:hAnsi="Arial" w:cs="Arial"/>
                <w:sz w:val="24"/>
                <w:szCs w:val="24"/>
                <w:lang w:val="en-GB" w:eastAsia="en-GB"/>
              </w:rPr>
            </w:pPr>
            <w:r w:rsidRPr="00231238">
              <w:rPr>
                <w:rFonts w:ascii="Arial" w:hAnsi="Arial" w:cs="Arial"/>
                <w:sz w:val="24"/>
                <w:szCs w:val="24"/>
                <w:lang w:val="en-GB" w:eastAsia="en-GB"/>
              </w:rPr>
              <w:t>Pre-launch marketing</w:t>
            </w:r>
          </w:p>
        </w:tc>
        <w:tc>
          <w:tcPr>
            <w:tcW w:w="1752" w:type="dxa"/>
          </w:tcPr>
          <w:p w14:paraId="1D839D83" w14:textId="77777777" w:rsidR="00160C1C" w:rsidRPr="00231238" w:rsidRDefault="00160C1C" w:rsidP="00231238">
            <w:pPr>
              <w:spacing w:before="240" w:line="360" w:lineRule="auto"/>
              <w:jc w:val="both"/>
              <w:rPr>
                <w:rFonts w:ascii="Arial" w:hAnsi="Arial" w:cs="Arial"/>
                <w:sz w:val="24"/>
                <w:szCs w:val="24"/>
                <w:lang w:val="en-GB" w:eastAsia="en-GB"/>
              </w:rPr>
            </w:pPr>
          </w:p>
        </w:tc>
        <w:tc>
          <w:tcPr>
            <w:tcW w:w="1753" w:type="dxa"/>
          </w:tcPr>
          <w:p w14:paraId="5D3E7178" w14:textId="77777777" w:rsidR="00160C1C" w:rsidRPr="00231238" w:rsidRDefault="00160C1C" w:rsidP="00231238">
            <w:pPr>
              <w:spacing w:before="240" w:line="360" w:lineRule="auto"/>
              <w:jc w:val="both"/>
              <w:rPr>
                <w:rFonts w:ascii="Arial" w:hAnsi="Arial" w:cs="Arial"/>
                <w:sz w:val="24"/>
                <w:szCs w:val="24"/>
                <w:lang w:val="en-GB" w:eastAsia="en-GB"/>
              </w:rPr>
            </w:pPr>
            <w:r w:rsidRPr="00231238">
              <w:rPr>
                <w:rFonts w:ascii="Arial" w:hAnsi="Arial" w:cs="Arial"/>
                <w:sz w:val="24"/>
                <w:szCs w:val="24"/>
                <w:lang w:val="en-GB" w:eastAsia="en-GB"/>
              </w:rPr>
              <w:t>●</w:t>
            </w:r>
          </w:p>
        </w:tc>
        <w:tc>
          <w:tcPr>
            <w:tcW w:w="1753" w:type="dxa"/>
          </w:tcPr>
          <w:p w14:paraId="3F94025A" w14:textId="77777777" w:rsidR="00160C1C" w:rsidRPr="00231238" w:rsidRDefault="00160C1C" w:rsidP="00231238">
            <w:pPr>
              <w:spacing w:before="240" w:line="360" w:lineRule="auto"/>
              <w:jc w:val="both"/>
              <w:rPr>
                <w:rFonts w:ascii="Arial" w:hAnsi="Arial" w:cs="Arial"/>
                <w:sz w:val="24"/>
                <w:szCs w:val="24"/>
                <w:lang w:val="en-GB" w:eastAsia="en-GB"/>
              </w:rPr>
            </w:pPr>
            <w:r w:rsidRPr="00231238">
              <w:rPr>
                <w:rFonts w:ascii="Arial" w:hAnsi="Arial" w:cs="Arial"/>
                <w:sz w:val="24"/>
                <w:szCs w:val="24"/>
                <w:lang w:val="en-GB" w:eastAsia="en-GB"/>
              </w:rPr>
              <w:t>●</w:t>
            </w:r>
          </w:p>
        </w:tc>
        <w:tc>
          <w:tcPr>
            <w:tcW w:w="1754" w:type="dxa"/>
          </w:tcPr>
          <w:p w14:paraId="2C2B16E8" w14:textId="77777777" w:rsidR="00160C1C" w:rsidRPr="00231238" w:rsidRDefault="00160C1C" w:rsidP="00231238">
            <w:pPr>
              <w:spacing w:before="240" w:line="360" w:lineRule="auto"/>
              <w:jc w:val="both"/>
              <w:rPr>
                <w:rFonts w:ascii="Arial" w:hAnsi="Arial" w:cs="Arial"/>
                <w:sz w:val="24"/>
                <w:szCs w:val="24"/>
                <w:lang w:val="en-GB" w:eastAsia="en-GB"/>
              </w:rPr>
            </w:pPr>
          </w:p>
        </w:tc>
      </w:tr>
      <w:tr w:rsidR="00160C1C" w:rsidRPr="00231238" w14:paraId="56D9F433" w14:textId="77777777" w:rsidTr="00D049AE">
        <w:tc>
          <w:tcPr>
            <w:tcW w:w="2004" w:type="dxa"/>
          </w:tcPr>
          <w:p w14:paraId="6F71D625" w14:textId="77777777" w:rsidR="00160C1C" w:rsidRPr="00231238" w:rsidRDefault="00160C1C" w:rsidP="00231238">
            <w:pPr>
              <w:spacing w:before="240" w:line="360" w:lineRule="auto"/>
              <w:jc w:val="both"/>
              <w:rPr>
                <w:rFonts w:ascii="Arial" w:hAnsi="Arial" w:cs="Arial"/>
                <w:sz w:val="24"/>
                <w:szCs w:val="24"/>
                <w:lang w:val="en-GB" w:eastAsia="en-GB"/>
              </w:rPr>
            </w:pPr>
            <w:r w:rsidRPr="00231238">
              <w:rPr>
                <w:rFonts w:ascii="Arial" w:hAnsi="Arial" w:cs="Arial"/>
                <w:sz w:val="24"/>
                <w:szCs w:val="24"/>
                <w:lang w:val="en-GB" w:eastAsia="en-GB"/>
              </w:rPr>
              <w:t>Soft launch/pilot</w:t>
            </w:r>
          </w:p>
        </w:tc>
        <w:tc>
          <w:tcPr>
            <w:tcW w:w="1752" w:type="dxa"/>
          </w:tcPr>
          <w:p w14:paraId="7D313782" w14:textId="77777777" w:rsidR="00160C1C" w:rsidRPr="00231238" w:rsidRDefault="00160C1C" w:rsidP="00231238">
            <w:pPr>
              <w:spacing w:before="240" w:line="360" w:lineRule="auto"/>
              <w:jc w:val="both"/>
              <w:rPr>
                <w:rFonts w:ascii="Arial" w:hAnsi="Arial" w:cs="Arial"/>
                <w:sz w:val="24"/>
                <w:szCs w:val="24"/>
                <w:lang w:val="en-GB" w:eastAsia="en-GB"/>
              </w:rPr>
            </w:pPr>
          </w:p>
        </w:tc>
        <w:tc>
          <w:tcPr>
            <w:tcW w:w="1753" w:type="dxa"/>
          </w:tcPr>
          <w:p w14:paraId="642B6FFC" w14:textId="77777777" w:rsidR="00160C1C" w:rsidRPr="00231238" w:rsidRDefault="00160C1C" w:rsidP="00231238">
            <w:pPr>
              <w:spacing w:before="240" w:line="360" w:lineRule="auto"/>
              <w:jc w:val="both"/>
              <w:rPr>
                <w:rFonts w:ascii="Arial" w:hAnsi="Arial" w:cs="Arial"/>
                <w:sz w:val="24"/>
                <w:szCs w:val="24"/>
                <w:lang w:val="en-GB" w:eastAsia="en-GB"/>
              </w:rPr>
            </w:pPr>
          </w:p>
        </w:tc>
        <w:tc>
          <w:tcPr>
            <w:tcW w:w="1753" w:type="dxa"/>
          </w:tcPr>
          <w:p w14:paraId="7173F6D4" w14:textId="77777777" w:rsidR="00160C1C" w:rsidRPr="00231238" w:rsidRDefault="00160C1C" w:rsidP="00231238">
            <w:pPr>
              <w:spacing w:before="240" w:line="360" w:lineRule="auto"/>
              <w:jc w:val="both"/>
              <w:rPr>
                <w:rFonts w:ascii="Arial" w:hAnsi="Arial" w:cs="Arial"/>
                <w:sz w:val="24"/>
                <w:szCs w:val="24"/>
                <w:lang w:val="en-GB" w:eastAsia="en-GB"/>
              </w:rPr>
            </w:pPr>
            <w:r w:rsidRPr="00231238">
              <w:rPr>
                <w:rFonts w:ascii="Arial" w:hAnsi="Arial" w:cs="Arial"/>
                <w:sz w:val="24"/>
                <w:szCs w:val="24"/>
                <w:lang w:val="en-GB" w:eastAsia="en-GB"/>
              </w:rPr>
              <w:t>●</w:t>
            </w:r>
          </w:p>
        </w:tc>
        <w:tc>
          <w:tcPr>
            <w:tcW w:w="1754" w:type="dxa"/>
          </w:tcPr>
          <w:p w14:paraId="08D10C85" w14:textId="77777777" w:rsidR="00160C1C" w:rsidRPr="00231238" w:rsidRDefault="00160C1C" w:rsidP="00231238">
            <w:pPr>
              <w:spacing w:before="240" w:line="360" w:lineRule="auto"/>
              <w:jc w:val="both"/>
              <w:rPr>
                <w:rFonts w:ascii="Arial" w:hAnsi="Arial" w:cs="Arial"/>
                <w:sz w:val="24"/>
                <w:szCs w:val="24"/>
                <w:lang w:val="en-GB" w:eastAsia="en-GB"/>
              </w:rPr>
            </w:pPr>
          </w:p>
        </w:tc>
      </w:tr>
      <w:tr w:rsidR="00160C1C" w:rsidRPr="00231238" w14:paraId="17D9A9BC" w14:textId="77777777" w:rsidTr="00D049AE">
        <w:tc>
          <w:tcPr>
            <w:tcW w:w="2004" w:type="dxa"/>
          </w:tcPr>
          <w:p w14:paraId="027A36FA" w14:textId="77777777" w:rsidR="00160C1C" w:rsidRPr="00231238" w:rsidRDefault="00160C1C" w:rsidP="00231238">
            <w:pPr>
              <w:spacing w:before="240" w:line="360" w:lineRule="auto"/>
              <w:jc w:val="both"/>
              <w:rPr>
                <w:rFonts w:ascii="Arial" w:hAnsi="Arial" w:cs="Arial"/>
                <w:sz w:val="24"/>
                <w:szCs w:val="24"/>
                <w:lang w:val="en-GB" w:eastAsia="en-GB"/>
              </w:rPr>
            </w:pPr>
            <w:r w:rsidRPr="00231238">
              <w:rPr>
                <w:rFonts w:ascii="Arial" w:hAnsi="Arial" w:cs="Arial"/>
                <w:sz w:val="24"/>
                <w:szCs w:val="24"/>
                <w:lang w:val="en-GB" w:eastAsia="en-GB"/>
              </w:rPr>
              <w:t>Full commercial launch</w:t>
            </w:r>
          </w:p>
        </w:tc>
        <w:tc>
          <w:tcPr>
            <w:tcW w:w="1752" w:type="dxa"/>
          </w:tcPr>
          <w:p w14:paraId="259BBE42" w14:textId="77777777" w:rsidR="00160C1C" w:rsidRPr="00231238" w:rsidRDefault="00160C1C" w:rsidP="00231238">
            <w:pPr>
              <w:spacing w:before="240" w:line="360" w:lineRule="auto"/>
              <w:jc w:val="both"/>
              <w:rPr>
                <w:rFonts w:ascii="Arial" w:hAnsi="Arial" w:cs="Arial"/>
                <w:sz w:val="24"/>
                <w:szCs w:val="24"/>
                <w:lang w:val="en-GB" w:eastAsia="en-GB"/>
              </w:rPr>
            </w:pPr>
          </w:p>
        </w:tc>
        <w:tc>
          <w:tcPr>
            <w:tcW w:w="1753" w:type="dxa"/>
          </w:tcPr>
          <w:p w14:paraId="62DEAE9D" w14:textId="77777777" w:rsidR="00160C1C" w:rsidRPr="00231238" w:rsidRDefault="00160C1C" w:rsidP="00231238">
            <w:pPr>
              <w:spacing w:before="240" w:line="360" w:lineRule="auto"/>
              <w:jc w:val="both"/>
              <w:rPr>
                <w:rFonts w:ascii="Arial" w:hAnsi="Arial" w:cs="Arial"/>
                <w:sz w:val="24"/>
                <w:szCs w:val="24"/>
                <w:lang w:val="en-GB" w:eastAsia="en-GB"/>
              </w:rPr>
            </w:pPr>
          </w:p>
        </w:tc>
        <w:tc>
          <w:tcPr>
            <w:tcW w:w="1753" w:type="dxa"/>
          </w:tcPr>
          <w:p w14:paraId="13DD9634" w14:textId="77777777" w:rsidR="00160C1C" w:rsidRPr="00231238" w:rsidRDefault="00160C1C" w:rsidP="00231238">
            <w:pPr>
              <w:spacing w:before="240" w:line="360" w:lineRule="auto"/>
              <w:jc w:val="both"/>
              <w:rPr>
                <w:rFonts w:ascii="Arial" w:hAnsi="Arial" w:cs="Arial"/>
                <w:sz w:val="24"/>
                <w:szCs w:val="24"/>
                <w:lang w:val="en-GB" w:eastAsia="en-GB"/>
              </w:rPr>
            </w:pPr>
          </w:p>
        </w:tc>
        <w:tc>
          <w:tcPr>
            <w:tcW w:w="1754" w:type="dxa"/>
          </w:tcPr>
          <w:p w14:paraId="36D80236" w14:textId="77777777" w:rsidR="00160C1C" w:rsidRPr="00231238" w:rsidRDefault="00160C1C" w:rsidP="00231238">
            <w:pPr>
              <w:spacing w:before="240" w:line="360" w:lineRule="auto"/>
              <w:jc w:val="both"/>
              <w:rPr>
                <w:rFonts w:ascii="Arial" w:hAnsi="Arial" w:cs="Arial"/>
                <w:sz w:val="24"/>
                <w:szCs w:val="24"/>
                <w:lang w:val="en-GB" w:eastAsia="en-GB"/>
              </w:rPr>
            </w:pPr>
            <w:r w:rsidRPr="00231238">
              <w:rPr>
                <w:rFonts w:ascii="Arial" w:hAnsi="Arial" w:cs="Arial"/>
                <w:sz w:val="24"/>
                <w:szCs w:val="24"/>
                <w:lang w:val="en-GB" w:eastAsia="en-GB"/>
              </w:rPr>
              <w:t>●</w:t>
            </w:r>
          </w:p>
        </w:tc>
      </w:tr>
      <w:tr w:rsidR="00160C1C" w:rsidRPr="00231238" w14:paraId="1C4F931F" w14:textId="77777777" w:rsidTr="00D049AE">
        <w:tc>
          <w:tcPr>
            <w:tcW w:w="2004" w:type="dxa"/>
          </w:tcPr>
          <w:p w14:paraId="14515C27" w14:textId="77777777" w:rsidR="00160C1C" w:rsidRPr="00231238" w:rsidRDefault="00160C1C" w:rsidP="00231238">
            <w:pPr>
              <w:spacing w:before="240" w:line="360" w:lineRule="auto"/>
              <w:jc w:val="both"/>
              <w:rPr>
                <w:rFonts w:ascii="Arial" w:hAnsi="Arial" w:cs="Arial"/>
                <w:sz w:val="24"/>
                <w:szCs w:val="24"/>
                <w:lang w:val="en-GB" w:eastAsia="en-GB"/>
              </w:rPr>
            </w:pPr>
            <w:r w:rsidRPr="00231238">
              <w:rPr>
                <w:rFonts w:ascii="Arial" w:hAnsi="Arial" w:cs="Arial"/>
                <w:sz w:val="24"/>
                <w:szCs w:val="24"/>
                <w:lang w:val="en-GB" w:eastAsia="en-GB"/>
              </w:rPr>
              <w:t>Post-launch KPI review</w:t>
            </w:r>
          </w:p>
        </w:tc>
        <w:tc>
          <w:tcPr>
            <w:tcW w:w="1752" w:type="dxa"/>
          </w:tcPr>
          <w:p w14:paraId="10490941" w14:textId="77777777" w:rsidR="00160C1C" w:rsidRPr="00231238" w:rsidRDefault="00160C1C" w:rsidP="00231238">
            <w:pPr>
              <w:spacing w:before="240" w:line="360" w:lineRule="auto"/>
              <w:jc w:val="both"/>
              <w:rPr>
                <w:rFonts w:ascii="Arial" w:hAnsi="Arial" w:cs="Arial"/>
                <w:sz w:val="24"/>
                <w:szCs w:val="24"/>
                <w:lang w:val="en-GB" w:eastAsia="en-GB"/>
              </w:rPr>
            </w:pPr>
          </w:p>
        </w:tc>
        <w:tc>
          <w:tcPr>
            <w:tcW w:w="1753" w:type="dxa"/>
          </w:tcPr>
          <w:p w14:paraId="5CF4C838" w14:textId="77777777" w:rsidR="00160C1C" w:rsidRPr="00231238" w:rsidRDefault="00160C1C" w:rsidP="00231238">
            <w:pPr>
              <w:spacing w:before="240" w:line="360" w:lineRule="auto"/>
              <w:jc w:val="both"/>
              <w:rPr>
                <w:rFonts w:ascii="Arial" w:hAnsi="Arial" w:cs="Arial"/>
                <w:sz w:val="24"/>
                <w:szCs w:val="24"/>
                <w:lang w:val="en-GB" w:eastAsia="en-GB"/>
              </w:rPr>
            </w:pPr>
          </w:p>
        </w:tc>
        <w:tc>
          <w:tcPr>
            <w:tcW w:w="1753" w:type="dxa"/>
          </w:tcPr>
          <w:p w14:paraId="35B202BB" w14:textId="77777777" w:rsidR="00160C1C" w:rsidRPr="00231238" w:rsidRDefault="00160C1C" w:rsidP="00231238">
            <w:pPr>
              <w:spacing w:before="240" w:line="360" w:lineRule="auto"/>
              <w:jc w:val="both"/>
              <w:rPr>
                <w:rFonts w:ascii="Arial" w:hAnsi="Arial" w:cs="Arial"/>
                <w:sz w:val="24"/>
                <w:szCs w:val="24"/>
                <w:lang w:val="en-GB" w:eastAsia="en-GB"/>
              </w:rPr>
            </w:pPr>
          </w:p>
        </w:tc>
        <w:tc>
          <w:tcPr>
            <w:tcW w:w="1754" w:type="dxa"/>
          </w:tcPr>
          <w:p w14:paraId="091F997A" w14:textId="77777777" w:rsidR="00160C1C" w:rsidRPr="00231238" w:rsidRDefault="00160C1C" w:rsidP="00231238">
            <w:pPr>
              <w:spacing w:before="240" w:line="360" w:lineRule="auto"/>
              <w:jc w:val="both"/>
              <w:rPr>
                <w:rFonts w:ascii="Arial" w:hAnsi="Arial" w:cs="Arial"/>
                <w:sz w:val="24"/>
                <w:szCs w:val="24"/>
                <w:lang w:val="en-GB" w:eastAsia="en-GB"/>
              </w:rPr>
            </w:pPr>
            <w:r w:rsidRPr="00231238">
              <w:rPr>
                <w:rFonts w:ascii="Arial" w:hAnsi="Arial" w:cs="Arial"/>
                <w:sz w:val="24"/>
                <w:szCs w:val="24"/>
                <w:lang w:val="en-GB" w:eastAsia="en-GB"/>
              </w:rPr>
              <w:t>●</w:t>
            </w:r>
          </w:p>
        </w:tc>
      </w:tr>
    </w:tbl>
    <w:p w14:paraId="54AF56BB" w14:textId="2F8B9C50" w:rsidR="00CE5501" w:rsidRPr="00231238" w:rsidRDefault="00160C1C" w:rsidP="00231238">
      <w:pPr>
        <w:spacing w:before="240" w:line="360" w:lineRule="auto"/>
        <w:jc w:val="both"/>
        <w:rPr>
          <w:rFonts w:ascii="Arial" w:hAnsi="Arial" w:cs="Arial"/>
          <w:sz w:val="24"/>
          <w:szCs w:val="24"/>
          <w:lang w:val="en-GB" w:eastAsia="en-GB"/>
        </w:rPr>
      </w:pPr>
      <w:r w:rsidRPr="00231238">
        <w:rPr>
          <w:rFonts w:ascii="Arial" w:hAnsi="Arial" w:cs="Arial"/>
          <w:sz w:val="24"/>
          <w:szCs w:val="24"/>
          <w:lang w:val="en-GB" w:eastAsia="en-GB"/>
        </w:rPr>
        <w:t>Significant milestones include the successful funding of the project, compliance clearance, readiness of premises, readiness of supplier, readiness of staff, and successful soft launch and full launch. Commercial operations will come on-line once critical compliance, supplier and staffing a</w:t>
      </w:r>
      <w:r w:rsidR="00E82CB1">
        <w:rPr>
          <w:rFonts w:ascii="Arial" w:hAnsi="Arial" w:cs="Arial"/>
          <w:sz w:val="24"/>
          <w:szCs w:val="24"/>
          <w:lang w:val="en-GB" w:eastAsia="en-GB"/>
        </w:rPr>
        <w:t>nd system requirements are met.</w:t>
      </w:r>
    </w:p>
    <w:p w14:paraId="659F20D8" w14:textId="77777777" w:rsidR="00CE5501" w:rsidRPr="00231238" w:rsidRDefault="00CE5501" w:rsidP="004E1559">
      <w:pPr>
        <w:pStyle w:val="Heading2"/>
        <w:rPr>
          <w:rFonts w:eastAsia="Times New Roman"/>
          <w:lang w:val="en-GB" w:eastAsia="en-GB"/>
        </w:rPr>
      </w:pPr>
      <w:bookmarkStart w:id="119" w:name="_Toc240023686"/>
      <w:r w:rsidRPr="00231238">
        <w:rPr>
          <w:rFonts w:eastAsia="Times New Roman"/>
          <w:lang w:val="en-GB" w:eastAsia="en-GB"/>
        </w:rPr>
        <w:t>12.3 Resource Allocation and Priorities</w:t>
      </w:r>
      <w:bookmarkEnd w:id="119"/>
    </w:p>
    <w:p w14:paraId="5BFEEC4E" w14:textId="6C364557" w:rsidR="00F5794C" w:rsidRPr="00231238" w:rsidRDefault="00F5794C" w:rsidP="00231238">
      <w:pPr>
        <w:spacing w:before="240" w:line="360" w:lineRule="auto"/>
        <w:jc w:val="both"/>
        <w:rPr>
          <w:rFonts w:ascii="Arial" w:hAnsi="Arial" w:cs="Arial"/>
          <w:sz w:val="24"/>
          <w:szCs w:val="24"/>
          <w:lang w:val="en-GB" w:eastAsia="en-GB"/>
        </w:rPr>
      </w:pPr>
      <w:r w:rsidRPr="00231238">
        <w:rPr>
          <w:rFonts w:ascii="Arial" w:hAnsi="Arial" w:cs="Arial"/>
          <w:sz w:val="24"/>
          <w:szCs w:val="24"/>
          <w:lang w:val="en-GB" w:eastAsia="en-GB"/>
        </w:rPr>
        <w:t>The allocation of resources will continue as outlined in Chapter 9. The proposed £200,000 minimum start-up cost will cover fit-out, premises, equipment, initial stock, professional costs, recruitment and training, launch marketing and working capital. The budget of £12,000 for year 1 will be used to develop the website and content, promote online, build partnerships and undertake</w:t>
      </w:r>
      <w:r w:rsidR="004E1559">
        <w:rPr>
          <w:rFonts w:ascii="Arial" w:hAnsi="Arial" w:cs="Arial"/>
          <w:sz w:val="24"/>
          <w:szCs w:val="24"/>
          <w:lang w:val="en-GB" w:eastAsia="en-GB"/>
        </w:rPr>
        <w:t xml:space="preserve"> customer retention activities.</w:t>
      </w:r>
    </w:p>
    <w:p w14:paraId="56BF10DA" w14:textId="0E7647C6" w:rsidR="00CE5501" w:rsidRPr="00231238" w:rsidRDefault="00F5794C" w:rsidP="00231238">
      <w:pPr>
        <w:spacing w:before="240" w:line="360" w:lineRule="auto"/>
        <w:jc w:val="both"/>
        <w:rPr>
          <w:rFonts w:ascii="Arial" w:hAnsi="Arial" w:cs="Arial"/>
          <w:sz w:val="24"/>
          <w:szCs w:val="24"/>
          <w:lang w:val="en-GB" w:eastAsia="en-GB"/>
        </w:rPr>
      </w:pPr>
      <w:r w:rsidRPr="00231238">
        <w:rPr>
          <w:rFonts w:ascii="Arial" w:hAnsi="Arial" w:cs="Arial"/>
          <w:sz w:val="24"/>
          <w:szCs w:val="24"/>
          <w:lang w:val="en-GB" w:eastAsia="en-GB"/>
        </w:rPr>
        <w:t xml:space="preserve">Human resources will include the founder/management role, the management of the café or operations as well as trained and trained baristas and trained customer service, backed by flexibility in part-time cover when needed. The Coffee Equipment, Point-of-Order (POS), Payment Systems, Inventory Controls, Website Functionality and reliable suppliers are critical resources. The short term priorities include compliance, premises readiness, critical staffing, supplier reliability, service standards and working-capital protection. </w:t>
      </w:r>
    </w:p>
    <w:p w14:paraId="7AF658C7" w14:textId="77777777" w:rsidR="00CE5501" w:rsidRPr="00231238" w:rsidRDefault="00CE5501" w:rsidP="004E1559">
      <w:pPr>
        <w:pStyle w:val="Heading2"/>
        <w:rPr>
          <w:rFonts w:eastAsia="Times New Roman"/>
          <w:lang w:val="en-GB" w:eastAsia="en-GB"/>
        </w:rPr>
      </w:pPr>
      <w:bookmarkStart w:id="120" w:name="_Toc240023687"/>
      <w:r w:rsidRPr="00231238">
        <w:rPr>
          <w:rFonts w:eastAsia="Times New Roman"/>
          <w:lang w:val="en-GB" w:eastAsia="en-GB"/>
        </w:rPr>
        <w:lastRenderedPageBreak/>
        <w:t>12.4 KPIs, Monitoring and Control</w:t>
      </w:r>
      <w:bookmarkEnd w:id="120"/>
    </w:p>
    <w:p w14:paraId="57B8C579" w14:textId="1297C3D0" w:rsidR="00CE5501" w:rsidRPr="00231238" w:rsidRDefault="0073066F" w:rsidP="00231238">
      <w:pPr>
        <w:spacing w:before="240" w:line="360" w:lineRule="auto"/>
        <w:jc w:val="both"/>
        <w:rPr>
          <w:rFonts w:ascii="Arial" w:hAnsi="Arial" w:cs="Arial"/>
          <w:sz w:val="24"/>
          <w:szCs w:val="24"/>
          <w:lang w:val="en-GB" w:eastAsia="en-GB"/>
        </w:rPr>
      </w:pPr>
      <w:r w:rsidRPr="00231238">
        <w:rPr>
          <w:rFonts w:ascii="Arial" w:hAnsi="Arial" w:cs="Arial"/>
          <w:sz w:val="24"/>
          <w:szCs w:val="24"/>
          <w:lang w:val="en-GB" w:eastAsia="en-GB"/>
        </w:rPr>
        <w:t>Monitoring of implementation will be based on financial indicators, customer indicators, operational indicators and people indicators. This is a balanced approach to prevent management to only be based on the sales performance and to provide continuous performance evaluation (Kaplan and Norton, 1992).</w:t>
      </w:r>
    </w:p>
    <w:p w14:paraId="3D6AF8BA" w14:textId="31BD8652" w:rsidR="004E1559" w:rsidRPr="004E1559" w:rsidRDefault="004E1559" w:rsidP="004E1559">
      <w:pPr>
        <w:pStyle w:val="Caption"/>
        <w:keepNext/>
        <w:rPr>
          <w:rFonts w:ascii="Arial" w:hAnsi="Arial" w:cs="Arial"/>
          <w:sz w:val="24"/>
        </w:rPr>
      </w:pPr>
      <w:bookmarkStart w:id="121" w:name="_Toc240023705"/>
      <w:r w:rsidRPr="004E1559">
        <w:rPr>
          <w:rFonts w:ascii="Arial" w:hAnsi="Arial" w:cs="Arial"/>
          <w:sz w:val="24"/>
        </w:rPr>
        <w:t xml:space="preserve">Table </w:t>
      </w:r>
      <w:r w:rsidRPr="004E1559">
        <w:rPr>
          <w:rFonts w:ascii="Arial" w:hAnsi="Arial" w:cs="Arial"/>
          <w:sz w:val="24"/>
        </w:rPr>
        <w:fldChar w:fldCharType="begin"/>
      </w:r>
      <w:r w:rsidRPr="004E1559">
        <w:rPr>
          <w:rFonts w:ascii="Arial" w:hAnsi="Arial" w:cs="Arial"/>
          <w:sz w:val="24"/>
        </w:rPr>
        <w:instrText xml:space="preserve"> SEQ Table \* ARABIC </w:instrText>
      </w:r>
      <w:r w:rsidRPr="004E1559">
        <w:rPr>
          <w:rFonts w:ascii="Arial" w:hAnsi="Arial" w:cs="Arial"/>
          <w:sz w:val="24"/>
        </w:rPr>
        <w:fldChar w:fldCharType="separate"/>
      </w:r>
      <w:r w:rsidRPr="004E1559">
        <w:rPr>
          <w:rFonts w:ascii="Arial" w:hAnsi="Arial" w:cs="Arial"/>
          <w:noProof/>
          <w:sz w:val="24"/>
        </w:rPr>
        <w:t>14</w:t>
      </w:r>
      <w:r w:rsidRPr="004E1559">
        <w:rPr>
          <w:rFonts w:ascii="Arial" w:hAnsi="Arial" w:cs="Arial"/>
          <w:sz w:val="24"/>
        </w:rPr>
        <w:fldChar w:fldCharType="end"/>
      </w:r>
      <w:r w:rsidRPr="004E1559">
        <w:rPr>
          <w:rFonts w:ascii="Arial" w:hAnsi="Arial" w:cs="Arial"/>
          <w:sz w:val="24"/>
        </w:rPr>
        <w:t>.KPIs, Monitoring and Control</w:t>
      </w:r>
      <w:bookmarkEnd w:id="121"/>
    </w:p>
    <w:tbl>
      <w:tblPr>
        <w:tblStyle w:val="TableGrid"/>
        <w:tblW w:w="0" w:type="auto"/>
        <w:tblLook w:val="04A0" w:firstRow="1" w:lastRow="0" w:firstColumn="1" w:lastColumn="0" w:noHBand="0" w:noVBand="1"/>
      </w:tblPr>
      <w:tblGrid>
        <w:gridCol w:w="2345"/>
        <w:gridCol w:w="1742"/>
        <w:gridCol w:w="1778"/>
        <w:gridCol w:w="1299"/>
        <w:gridCol w:w="1852"/>
      </w:tblGrid>
      <w:tr w:rsidR="0073066F" w:rsidRPr="00231238" w14:paraId="295644D7" w14:textId="77777777" w:rsidTr="004E1559">
        <w:tc>
          <w:tcPr>
            <w:tcW w:w="2375" w:type="dxa"/>
          </w:tcPr>
          <w:p w14:paraId="69EA7B40" w14:textId="77777777" w:rsidR="0073066F" w:rsidRPr="00AC6AF5" w:rsidRDefault="0073066F" w:rsidP="00231238">
            <w:pPr>
              <w:spacing w:before="240" w:line="360" w:lineRule="auto"/>
              <w:jc w:val="both"/>
              <w:rPr>
                <w:rFonts w:ascii="Arial" w:hAnsi="Arial" w:cs="Arial"/>
                <w:b/>
                <w:sz w:val="24"/>
                <w:szCs w:val="24"/>
                <w:lang w:val="en-GB" w:eastAsia="en-GB"/>
              </w:rPr>
            </w:pPr>
            <w:r w:rsidRPr="00AC6AF5">
              <w:rPr>
                <w:rFonts w:ascii="Arial" w:hAnsi="Arial" w:cs="Arial"/>
                <w:b/>
                <w:sz w:val="24"/>
                <w:szCs w:val="24"/>
                <w:lang w:val="en-GB" w:eastAsia="en-GB"/>
              </w:rPr>
              <w:t>KPI</w:t>
            </w:r>
          </w:p>
        </w:tc>
        <w:tc>
          <w:tcPr>
            <w:tcW w:w="1651" w:type="dxa"/>
          </w:tcPr>
          <w:p w14:paraId="63872675" w14:textId="77777777" w:rsidR="0073066F" w:rsidRPr="00AC6AF5" w:rsidRDefault="0073066F" w:rsidP="00231238">
            <w:pPr>
              <w:spacing w:before="240" w:line="360" w:lineRule="auto"/>
              <w:jc w:val="both"/>
              <w:rPr>
                <w:rFonts w:ascii="Arial" w:hAnsi="Arial" w:cs="Arial"/>
                <w:b/>
                <w:sz w:val="24"/>
                <w:szCs w:val="24"/>
                <w:lang w:val="en-GB" w:eastAsia="en-GB"/>
              </w:rPr>
            </w:pPr>
            <w:r w:rsidRPr="00AC6AF5">
              <w:rPr>
                <w:rFonts w:ascii="Arial" w:hAnsi="Arial" w:cs="Arial"/>
                <w:b/>
                <w:sz w:val="24"/>
                <w:szCs w:val="24"/>
                <w:lang w:val="en-GB" w:eastAsia="en-GB"/>
              </w:rPr>
              <w:t>Target/Control</w:t>
            </w:r>
          </w:p>
        </w:tc>
        <w:tc>
          <w:tcPr>
            <w:tcW w:w="1801" w:type="dxa"/>
          </w:tcPr>
          <w:p w14:paraId="52DB3909" w14:textId="77777777" w:rsidR="0073066F" w:rsidRPr="00AC6AF5" w:rsidRDefault="0073066F" w:rsidP="00231238">
            <w:pPr>
              <w:spacing w:before="240" w:line="360" w:lineRule="auto"/>
              <w:jc w:val="both"/>
              <w:rPr>
                <w:rFonts w:ascii="Arial" w:hAnsi="Arial" w:cs="Arial"/>
                <w:b/>
                <w:sz w:val="24"/>
                <w:szCs w:val="24"/>
                <w:lang w:val="en-GB" w:eastAsia="en-GB"/>
              </w:rPr>
            </w:pPr>
            <w:r w:rsidRPr="00AC6AF5">
              <w:rPr>
                <w:rFonts w:ascii="Arial" w:hAnsi="Arial" w:cs="Arial"/>
                <w:b/>
                <w:sz w:val="24"/>
                <w:szCs w:val="24"/>
                <w:lang w:val="en-GB" w:eastAsia="en-GB"/>
              </w:rPr>
              <w:t>Frequency</w:t>
            </w:r>
          </w:p>
        </w:tc>
        <w:tc>
          <w:tcPr>
            <w:tcW w:w="1314" w:type="dxa"/>
          </w:tcPr>
          <w:p w14:paraId="3F27E2A4" w14:textId="77777777" w:rsidR="0073066F" w:rsidRPr="00AC6AF5" w:rsidRDefault="0073066F" w:rsidP="00231238">
            <w:pPr>
              <w:spacing w:before="240" w:line="360" w:lineRule="auto"/>
              <w:jc w:val="both"/>
              <w:rPr>
                <w:rFonts w:ascii="Arial" w:hAnsi="Arial" w:cs="Arial"/>
                <w:b/>
                <w:sz w:val="24"/>
                <w:szCs w:val="24"/>
                <w:lang w:val="en-GB" w:eastAsia="en-GB"/>
              </w:rPr>
            </w:pPr>
            <w:r w:rsidRPr="00AC6AF5">
              <w:rPr>
                <w:rFonts w:ascii="Arial" w:hAnsi="Arial" w:cs="Arial"/>
                <w:b/>
                <w:sz w:val="24"/>
                <w:szCs w:val="24"/>
                <w:lang w:val="en-GB" w:eastAsia="en-GB"/>
              </w:rPr>
              <w:t>Owner</w:t>
            </w:r>
          </w:p>
        </w:tc>
        <w:tc>
          <w:tcPr>
            <w:tcW w:w="1875" w:type="dxa"/>
          </w:tcPr>
          <w:p w14:paraId="782E7548" w14:textId="77777777" w:rsidR="0073066F" w:rsidRPr="00AC6AF5" w:rsidRDefault="0073066F" w:rsidP="00231238">
            <w:pPr>
              <w:spacing w:before="240" w:line="360" w:lineRule="auto"/>
              <w:jc w:val="both"/>
              <w:rPr>
                <w:rFonts w:ascii="Arial" w:hAnsi="Arial" w:cs="Arial"/>
                <w:b/>
                <w:sz w:val="24"/>
                <w:szCs w:val="24"/>
                <w:lang w:val="en-GB" w:eastAsia="en-GB"/>
              </w:rPr>
            </w:pPr>
            <w:r w:rsidRPr="00AC6AF5">
              <w:rPr>
                <w:rFonts w:ascii="Arial" w:hAnsi="Arial" w:cs="Arial"/>
                <w:b/>
                <w:sz w:val="24"/>
                <w:szCs w:val="24"/>
                <w:lang w:val="en-GB" w:eastAsia="en-GB"/>
              </w:rPr>
              <w:t>Corrective action</w:t>
            </w:r>
          </w:p>
        </w:tc>
      </w:tr>
      <w:tr w:rsidR="0073066F" w:rsidRPr="00231238" w14:paraId="7BD27732" w14:textId="77777777" w:rsidTr="004E1559">
        <w:tc>
          <w:tcPr>
            <w:tcW w:w="2375" w:type="dxa"/>
          </w:tcPr>
          <w:p w14:paraId="6D9BC558" w14:textId="77777777" w:rsidR="0073066F" w:rsidRPr="00231238" w:rsidRDefault="0073066F" w:rsidP="00231238">
            <w:pPr>
              <w:spacing w:before="240" w:line="360" w:lineRule="auto"/>
              <w:jc w:val="both"/>
              <w:rPr>
                <w:rFonts w:ascii="Arial" w:hAnsi="Arial" w:cs="Arial"/>
                <w:sz w:val="24"/>
                <w:szCs w:val="24"/>
                <w:lang w:val="en-GB" w:eastAsia="en-GB"/>
              </w:rPr>
            </w:pPr>
            <w:r w:rsidRPr="00231238">
              <w:rPr>
                <w:rFonts w:ascii="Arial" w:hAnsi="Arial" w:cs="Arial"/>
                <w:sz w:val="24"/>
                <w:szCs w:val="24"/>
                <w:lang w:val="en-GB" w:eastAsia="en-GB"/>
              </w:rPr>
              <w:t>Transactions/revenue</w:t>
            </w:r>
          </w:p>
        </w:tc>
        <w:tc>
          <w:tcPr>
            <w:tcW w:w="1651" w:type="dxa"/>
          </w:tcPr>
          <w:p w14:paraId="0BEEA7A0" w14:textId="77777777" w:rsidR="0073066F" w:rsidRPr="00231238" w:rsidRDefault="0073066F" w:rsidP="00231238">
            <w:pPr>
              <w:spacing w:before="240" w:line="360" w:lineRule="auto"/>
              <w:jc w:val="both"/>
              <w:rPr>
                <w:rFonts w:ascii="Arial" w:hAnsi="Arial" w:cs="Arial"/>
                <w:sz w:val="24"/>
                <w:szCs w:val="24"/>
                <w:lang w:val="en-GB" w:eastAsia="en-GB"/>
              </w:rPr>
            </w:pPr>
            <w:r w:rsidRPr="00231238">
              <w:rPr>
                <w:rFonts w:ascii="Arial" w:hAnsi="Arial" w:cs="Arial"/>
                <w:sz w:val="24"/>
                <w:szCs w:val="24"/>
                <w:lang w:val="en-GB" w:eastAsia="en-GB"/>
              </w:rPr>
              <w:t>Progress towards Year 1 forecast</w:t>
            </w:r>
          </w:p>
        </w:tc>
        <w:tc>
          <w:tcPr>
            <w:tcW w:w="1801" w:type="dxa"/>
          </w:tcPr>
          <w:p w14:paraId="5DA152E8" w14:textId="77777777" w:rsidR="0073066F" w:rsidRPr="00231238" w:rsidRDefault="0073066F" w:rsidP="00231238">
            <w:pPr>
              <w:spacing w:before="240" w:line="360" w:lineRule="auto"/>
              <w:jc w:val="both"/>
              <w:rPr>
                <w:rFonts w:ascii="Arial" w:hAnsi="Arial" w:cs="Arial"/>
                <w:sz w:val="24"/>
                <w:szCs w:val="24"/>
                <w:lang w:val="en-GB" w:eastAsia="en-GB"/>
              </w:rPr>
            </w:pPr>
            <w:r w:rsidRPr="00231238">
              <w:rPr>
                <w:rFonts w:ascii="Arial" w:hAnsi="Arial" w:cs="Arial"/>
                <w:sz w:val="24"/>
                <w:szCs w:val="24"/>
                <w:lang w:val="en-GB" w:eastAsia="en-GB"/>
              </w:rPr>
              <w:t>Weekly/monthly</w:t>
            </w:r>
          </w:p>
        </w:tc>
        <w:tc>
          <w:tcPr>
            <w:tcW w:w="1314" w:type="dxa"/>
          </w:tcPr>
          <w:p w14:paraId="10F66773" w14:textId="77777777" w:rsidR="0073066F" w:rsidRPr="00231238" w:rsidRDefault="0073066F" w:rsidP="00231238">
            <w:pPr>
              <w:spacing w:before="240" w:line="360" w:lineRule="auto"/>
              <w:jc w:val="both"/>
              <w:rPr>
                <w:rFonts w:ascii="Arial" w:hAnsi="Arial" w:cs="Arial"/>
                <w:sz w:val="24"/>
                <w:szCs w:val="24"/>
                <w:lang w:val="en-GB" w:eastAsia="en-GB"/>
              </w:rPr>
            </w:pPr>
            <w:r w:rsidRPr="00231238">
              <w:rPr>
                <w:rFonts w:ascii="Arial" w:hAnsi="Arial" w:cs="Arial"/>
                <w:sz w:val="24"/>
                <w:szCs w:val="24"/>
                <w:lang w:val="en-GB" w:eastAsia="en-GB"/>
              </w:rPr>
              <w:t>Founder</w:t>
            </w:r>
          </w:p>
        </w:tc>
        <w:tc>
          <w:tcPr>
            <w:tcW w:w="1875" w:type="dxa"/>
          </w:tcPr>
          <w:p w14:paraId="57EB6019" w14:textId="77777777" w:rsidR="0073066F" w:rsidRPr="00231238" w:rsidRDefault="0073066F" w:rsidP="00231238">
            <w:pPr>
              <w:spacing w:before="240" w:line="360" w:lineRule="auto"/>
              <w:jc w:val="both"/>
              <w:rPr>
                <w:rFonts w:ascii="Arial" w:hAnsi="Arial" w:cs="Arial"/>
                <w:sz w:val="24"/>
                <w:szCs w:val="24"/>
                <w:lang w:val="en-GB" w:eastAsia="en-GB"/>
              </w:rPr>
            </w:pPr>
            <w:r w:rsidRPr="00231238">
              <w:rPr>
                <w:rFonts w:ascii="Arial" w:hAnsi="Arial" w:cs="Arial"/>
                <w:sz w:val="24"/>
                <w:szCs w:val="24"/>
                <w:lang w:val="en-GB" w:eastAsia="en-GB"/>
              </w:rPr>
              <w:t>Review marketing and capacity</w:t>
            </w:r>
          </w:p>
        </w:tc>
      </w:tr>
      <w:tr w:rsidR="0073066F" w:rsidRPr="00231238" w14:paraId="20002B1C" w14:textId="77777777" w:rsidTr="004E1559">
        <w:tc>
          <w:tcPr>
            <w:tcW w:w="2375" w:type="dxa"/>
          </w:tcPr>
          <w:p w14:paraId="5433AA61" w14:textId="77777777" w:rsidR="0073066F" w:rsidRPr="00231238" w:rsidRDefault="0073066F" w:rsidP="00231238">
            <w:pPr>
              <w:spacing w:before="240" w:line="360" w:lineRule="auto"/>
              <w:jc w:val="both"/>
              <w:rPr>
                <w:rFonts w:ascii="Arial" w:hAnsi="Arial" w:cs="Arial"/>
                <w:sz w:val="24"/>
                <w:szCs w:val="24"/>
                <w:lang w:val="en-GB" w:eastAsia="en-GB"/>
              </w:rPr>
            </w:pPr>
            <w:r w:rsidRPr="00231238">
              <w:rPr>
                <w:rFonts w:ascii="Arial" w:hAnsi="Arial" w:cs="Arial"/>
                <w:sz w:val="24"/>
                <w:szCs w:val="24"/>
                <w:lang w:val="en-GB" w:eastAsia="en-GB"/>
              </w:rPr>
              <w:t>Average transaction</w:t>
            </w:r>
          </w:p>
        </w:tc>
        <w:tc>
          <w:tcPr>
            <w:tcW w:w="1651" w:type="dxa"/>
          </w:tcPr>
          <w:p w14:paraId="5D1C36C2" w14:textId="77777777" w:rsidR="0073066F" w:rsidRPr="00231238" w:rsidRDefault="0073066F" w:rsidP="00231238">
            <w:pPr>
              <w:spacing w:before="240" w:line="360" w:lineRule="auto"/>
              <w:jc w:val="both"/>
              <w:rPr>
                <w:rFonts w:ascii="Arial" w:hAnsi="Arial" w:cs="Arial"/>
                <w:sz w:val="24"/>
                <w:szCs w:val="24"/>
                <w:lang w:val="en-GB" w:eastAsia="en-GB"/>
              </w:rPr>
            </w:pPr>
            <w:r w:rsidRPr="00231238">
              <w:rPr>
                <w:rFonts w:ascii="Arial" w:hAnsi="Arial" w:cs="Arial"/>
                <w:sz w:val="24"/>
                <w:szCs w:val="24"/>
                <w:lang w:val="en-GB" w:eastAsia="en-GB"/>
              </w:rPr>
              <w:t>Approximately £7</w:t>
            </w:r>
          </w:p>
        </w:tc>
        <w:tc>
          <w:tcPr>
            <w:tcW w:w="1801" w:type="dxa"/>
          </w:tcPr>
          <w:p w14:paraId="1E6DA36B" w14:textId="77777777" w:rsidR="0073066F" w:rsidRPr="00231238" w:rsidRDefault="0073066F" w:rsidP="00231238">
            <w:pPr>
              <w:spacing w:before="240" w:line="360" w:lineRule="auto"/>
              <w:jc w:val="both"/>
              <w:rPr>
                <w:rFonts w:ascii="Arial" w:hAnsi="Arial" w:cs="Arial"/>
                <w:sz w:val="24"/>
                <w:szCs w:val="24"/>
                <w:lang w:val="en-GB" w:eastAsia="en-GB"/>
              </w:rPr>
            </w:pPr>
            <w:r w:rsidRPr="00231238">
              <w:rPr>
                <w:rFonts w:ascii="Arial" w:hAnsi="Arial" w:cs="Arial"/>
                <w:sz w:val="24"/>
                <w:szCs w:val="24"/>
                <w:lang w:val="en-GB" w:eastAsia="en-GB"/>
              </w:rPr>
              <w:t>Weekly</w:t>
            </w:r>
          </w:p>
        </w:tc>
        <w:tc>
          <w:tcPr>
            <w:tcW w:w="1314" w:type="dxa"/>
          </w:tcPr>
          <w:p w14:paraId="6F230BC5" w14:textId="77777777" w:rsidR="0073066F" w:rsidRPr="00231238" w:rsidRDefault="0073066F" w:rsidP="00231238">
            <w:pPr>
              <w:spacing w:before="240" w:line="360" w:lineRule="auto"/>
              <w:jc w:val="both"/>
              <w:rPr>
                <w:rFonts w:ascii="Arial" w:hAnsi="Arial" w:cs="Arial"/>
                <w:sz w:val="24"/>
                <w:szCs w:val="24"/>
                <w:lang w:val="en-GB" w:eastAsia="en-GB"/>
              </w:rPr>
            </w:pPr>
            <w:r w:rsidRPr="00231238">
              <w:rPr>
                <w:rFonts w:ascii="Arial" w:hAnsi="Arial" w:cs="Arial"/>
                <w:sz w:val="24"/>
                <w:szCs w:val="24"/>
                <w:lang w:val="en-GB" w:eastAsia="en-GB"/>
              </w:rPr>
              <w:t>Manager</w:t>
            </w:r>
          </w:p>
        </w:tc>
        <w:tc>
          <w:tcPr>
            <w:tcW w:w="1875" w:type="dxa"/>
          </w:tcPr>
          <w:p w14:paraId="2E8784D8" w14:textId="77777777" w:rsidR="0073066F" w:rsidRPr="00231238" w:rsidRDefault="0073066F" w:rsidP="00231238">
            <w:pPr>
              <w:spacing w:before="240" w:line="360" w:lineRule="auto"/>
              <w:jc w:val="both"/>
              <w:rPr>
                <w:rFonts w:ascii="Arial" w:hAnsi="Arial" w:cs="Arial"/>
                <w:sz w:val="24"/>
                <w:szCs w:val="24"/>
                <w:lang w:val="en-GB" w:eastAsia="en-GB"/>
              </w:rPr>
            </w:pPr>
            <w:r w:rsidRPr="00231238">
              <w:rPr>
                <w:rFonts w:ascii="Arial" w:hAnsi="Arial" w:cs="Arial"/>
                <w:sz w:val="24"/>
                <w:szCs w:val="24"/>
                <w:lang w:val="en-GB" w:eastAsia="en-GB"/>
              </w:rPr>
              <w:t>Review pricing/product mix</w:t>
            </w:r>
          </w:p>
        </w:tc>
      </w:tr>
      <w:tr w:rsidR="0073066F" w:rsidRPr="00231238" w14:paraId="3796897E" w14:textId="77777777" w:rsidTr="004E1559">
        <w:tc>
          <w:tcPr>
            <w:tcW w:w="2375" w:type="dxa"/>
          </w:tcPr>
          <w:p w14:paraId="4182A671" w14:textId="77777777" w:rsidR="0073066F" w:rsidRPr="00231238" w:rsidRDefault="0073066F" w:rsidP="00231238">
            <w:pPr>
              <w:spacing w:before="240" w:line="360" w:lineRule="auto"/>
              <w:jc w:val="both"/>
              <w:rPr>
                <w:rFonts w:ascii="Arial" w:hAnsi="Arial" w:cs="Arial"/>
                <w:sz w:val="24"/>
                <w:szCs w:val="24"/>
                <w:lang w:val="en-GB" w:eastAsia="en-GB"/>
              </w:rPr>
            </w:pPr>
            <w:r w:rsidRPr="00231238">
              <w:rPr>
                <w:rFonts w:ascii="Arial" w:hAnsi="Arial" w:cs="Arial"/>
                <w:sz w:val="24"/>
                <w:szCs w:val="24"/>
                <w:lang w:val="en-GB" w:eastAsia="en-GB"/>
              </w:rPr>
              <w:t>Gross margin</w:t>
            </w:r>
          </w:p>
        </w:tc>
        <w:tc>
          <w:tcPr>
            <w:tcW w:w="1651" w:type="dxa"/>
          </w:tcPr>
          <w:p w14:paraId="4C380BA6" w14:textId="77777777" w:rsidR="0073066F" w:rsidRPr="00231238" w:rsidRDefault="0073066F" w:rsidP="00231238">
            <w:pPr>
              <w:spacing w:before="240" w:line="360" w:lineRule="auto"/>
              <w:jc w:val="both"/>
              <w:rPr>
                <w:rFonts w:ascii="Arial" w:hAnsi="Arial" w:cs="Arial"/>
                <w:sz w:val="24"/>
                <w:szCs w:val="24"/>
                <w:lang w:val="en-GB" w:eastAsia="en-GB"/>
              </w:rPr>
            </w:pPr>
            <w:r w:rsidRPr="00231238">
              <w:rPr>
                <w:rFonts w:ascii="Arial" w:hAnsi="Arial" w:cs="Arial"/>
                <w:sz w:val="24"/>
                <w:szCs w:val="24"/>
                <w:lang w:val="en-GB" w:eastAsia="en-GB"/>
              </w:rPr>
              <w:t>Maintain planned contribution</w:t>
            </w:r>
          </w:p>
        </w:tc>
        <w:tc>
          <w:tcPr>
            <w:tcW w:w="1801" w:type="dxa"/>
          </w:tcPr>
          <w:p w14:paraId="1D23CDE7" w14:textId="77777777" w:rsidR="0073066F" w:rsidRPr="00231238" w:rsidRDefault="0073066F" w:rsidP="00231238">
            <w:pPr>
              <w:spacing w:before="240" w:line="360" w:lineRule="auto"/>
              <w:jc w:val="both"/>
              <w:rPr>
                <w:rFonts w:ascii="Arial" w:hAnsi="Arial" w:cs="Arial"/>
                <w:sz w:val="24"/>
                <w:szCs w:val="24"/>
                <w:lang w:val="en-GB" w:eastAsia="en-GB"/>
              </w:rPr>
            </w:pPr>
            <w:r w:rsidRPr="00231238">
              <w:rPr>
                <w:rFonts w:ascii="Arial" w:hAnsi="Arial" w:cs="Arial"/>
                <w:sz w:val="24"/>
                <w:szCs w:val="24"/>
                <w:lang w:val="en-GB" w:eastAsia="en-GB"/>
              </w:rPr>
              <w:t>Monthly</w:t>
            </w:r>
          </w:p>
        </w:tc>
        <w:tc>
          <w:tcPr>
            <w:tcW w:w="1314" w:type="dxa"/>
          </w:tcPr>
          <w:p w14:paraId="019ECE4B" w14:textId="77777777" w:rsidR="0073066F" w:rsidRPr="00231238" w:rsidRDefault="0073066F" w:rsidP="00231238">
            <w:pPr>
              <w:spacing w:before="240" w:line="360" w:lineRule="auto"/>
              <w:jc w:val="both"/>
              <w:rPr>
                <w:rFonts w:ascii="Arial" w:hAnsi="Arial" w:cs="Arial"/>
                <w:sz w:val="24"/>
                <w:szCs w:val="24"/>
                <w:lang w:val="en-GB" w:eastAsia="en-GB"/>
              </w:rPr>
            </w:pPr>
            <w:r w:rsidRPr="00231238">
              <w:rPr>
                <w:rFonts w:ascii="Arial" w:hAnsi="Arial" w:cs="Arial"/>
                <w:sz w:val="24"/>
                <w:szCs w:val="24"/>
                <w:lang w:val="en-GB" w:eastAsia="en-GB"/>
              </w:rPr>
              <w:t>Founder</w:t>
            </w:r>
          </w:p>
        </w:tc>
        <w:tc>
          <w:tcPr>
            <w:tcW w:w="1875" w:type="dxa"/>
          </w:tcPr>
          <w:p w14:paraId="445CCFA3" w14:textId="77777777" w:rsidR="0073066F" w:rsidRPr="00231238" w:rsidRDefault="0073066F" w:rsidP="00231238">
            <w:pPr>
              <w:spacing w:before="240" w:line="360" w:lineRule="auto"/>
              <w:jc w:val="both"/>
              <w:rPr>
                <w:rFonts w:ascii="Arial" w:hAnsi="Arial" w:cs="Arial"/>
                <w:sz w:val="24"/>
                <w:szCs w:val="24"/>
                <w:lang w:val="en-GB" w:eastAsia="en-GB"/>
              </w:rPr>
            </w:pPr>
            <w:r w:rsidRPr="00231238">
              <w:rPr>
                <w:rFonts w:ascii="Arial" w:hAnsi="Arial" w:cs="Arial"/>
                <w:sz w:val="24"/>
                <w:szCs w:val="24"/>
                <w:lang w:val="en-GB" w:eastAsia="en-GB"/>
              </w:rPr>
              <w:t>Review supplier costs/pricing</w:t>
            </w:r>
          </w:p>
        </w:tc>
      </w:tr>
      <w:tr w:rsidR="0073066F" w:rsidRPr="00231238" w14:paraId="3DC6F031" w14:textId="77777777" w:rsidTr="004E1559">
        <w:tc>
          <w:tcPr>
            <w:tcW w:w="2375" w:type="dxa"/>
          </w:tcPr>
          <w:p w14:paraId="25256D95" w14:textId="77777777" w:rsidR="0073066F" w:rsidRPr="00231238" w:rsidRDefault="0073066F" w:rsidP="00231238">
            <w:pPr>
              <w:spacing w:before="240" w:line="360" w:lineRule="auto"/>
              <w:jc w:val="both"/>
              <w:rPr>
                <w:rFonts w:ascii="Arial" w:hAnsi="Arial" w:cs="Arial"/>
                <w:sz w:val="24"/>
                <w:szCs w:val="24"/>
                <w:lang w:val="en-GB" w:eastAsia="en-GB"/>
              </w:rPr>
            </w:pPr>
            <w:r w:rsidRPr="00231238">
              <w:rPr>
                <w:rFonts w:ascii="Arial" w:hAnsi="Arial" w:cs="Arial"/>
                <w:sz w:val="24"/>
                <w:szCs w:val="24"/>
                <w:lang w:val="en-GB" w:eastAsia="en-GB"/>
              </w:rPr>
              <w:t>Repeat purchase</w:t>
            </w:r>
          </w:p>
        </w:tc>
        <w:tc>
          <w:tcPr>
            <w:tcW w:w="1651" w:type="dxa"/>
          </w:tcPr>
          <w:p w14:paraId="27E9B98F" w14:textId="77777777" w:rsidR="0073066F" w:rsidRPr="00231238" w:rsidRDefault="0073066F" w:rsidP="00231238">
            <w:pPr>
              <w:spacing w:before="240" w:line="360" w:lineRule="auto"/>
              <w:jc w:val="both"/>
              <w:rPr>
                <w:rFonts w:ascii="Arial" w:hAnsi="Arial" w:cs="Arial"/>
                <w:sz w:val="24"/>
                <w:szCs w:val="24"/>
                <w:lang w:val="en-GB" w:eastAsia="en-GB"/>
              </w:rPr>
            </w:pPr>
            <w:r w:rsidRPr="00231238">
              <w:rPr>
                <w:rFonts w:ascii="Arial" w:hAnsi="Arial" w:cs="Arial"/>
                <w:sz w:val="24"/>
                <w:szCs w:val="24"/>
                <w:lang w:val="en-GB" w:eastAsia="en-GB"/>
              </w:rPr>
              <w:t>Increase after launch</w:t>
            </w:r>
          </w:p>
        </w:tc>
        <w:tc>
          <w:tcPr>
            <w:tcW w:w="1801" w:type="dxa"/>
          </w:tcPr>
          <w:p w14:paraId="4C8060EA" w14:textId="77777777" w:rsidR="0073066F" w:rsidRPr="00231238" w:rsidRDefault="0073066F" w:rsidP="00231238">
            <w:pPr>
              <w:spacing w:before="240" w:line="360" w:lineRule="auto"/>
              <w:jc w:val="both"/>
              <w:rPr>
                <w:rFonts w:ascii="Arial" w:hAnsi="Arial" w:cs="Arial"/>
                <w:sz w:val="24"/>
                <w:szCs w:val="24"/>
                <w:lang w:val="en-GB" w:eastAsia="en-GB"/>
              </w:rPr>
            </w:pPr>
            <w:r w:rsidRPr="00231238">
              <w:rPr>
                <w:rFonts w:ascii="Arial" w:hAnsi="Arial" w:cs="Arial"/>
                <w:sz w:val="24"/>
                <w:szCs w:val="24"/>
                <w:lang w:val="en-GB" w:eastAsia="en-GB"/>
              </w:rPr>
              <w:t>Monthly</w:t>
            </w:r>
          </w:p>
        </w:tc>
        <w:tc>
          <w:tcPr>
            <w:tcW w:w="1314" w:type="dxa"/>
          </w:tcPr>
          <w:p w14:paraId="7412D329" w14:textId="77777777" w:rsidR="0073066F" w:rsidRPr="00231238" w:rsidRDefault="0073066F" w:rsidP="00231238">
            <w:pPr>
              <w:spacing w:before="240" w:line="360" w:lineRule="auto"/>
              <w:jc w:val="both"/>
              <w:rPr>
                <w:rFonts w:ascii="Arial" w:hAnsi="Arial" w:cs="Arial"/>
                <w:sz w:val="24"/>
                <w:szCs w:val="24"/>
                <w:lang w:val="en-GB" w:eastAsia="en-GB"/>
              </w:rPr>
            </w:pPr>
            <w:r w:rsidRPr="00231238">
              <w:rPr>
                <w:rFonts w:ascii="Arial" w:hAnsi="Arial" w:cs="Arial"/>
                <w:sz w:val="24"/>
                <w:szCs w:val="24"/>
                <w:lang w:val="en-GB" w:eastAsia="en-GB"/>
              </w:rPr>
              <w:t>Marketing</w:t>
            </w:r>
          </w:p>
        </w:tc>
        <w:tc>
          <w:tcPr>
            <w:tcW w:w="1875" w:type="dxa"/>
          </w:tcPr>
          <w:p w14:paraId="113BCA27" w14:textId="77777777" w:rsidR="0073066F" w:rsidRPr="00231238" w:rsidRDefault="0073066F" w:rsidP="00231238">
            <w:pPr>
              <w:spacing w:before="240" w:line="360" w:lineRule="auto"/>
              <w:jc w:val="both"/>
              <w:rPr>
                <w:rFonts w:ascii="Arial" w:hAnsi="Arial" w:cs="Arial"/>
                <w:sz w:val="24"/>
                <w:szCs w:val="24"/>
                <w:lang w:val="en-GB" w:eastAsia="en-GB"/>
              </w:rPr>
            </w:pPr>
            <w:r w:rsidRPr="00231238">
              <w:rPr>
                <w:rFonts w:ascii="Arial" w:hAnsi="Arial" w:cs="Arial"/>
                <w:sz w:val="24"/>
                <w:szCs w:val="24"/>
                <w:lang w:val="en-GB" w:eastAsia="en-GB"/>
              </w:rPr>
              <w:t>Strengthen loyalty activity</w:t>
            </w:r>
          </w:p>
        </w:tc>
      </w:tr>
      <w:tr w:rsidR="0073066F" w:rsidRPr="00231238" w14:paraId="20D3B28F" w14:textId="77777777" w:rsidTr="004E1559">
        <w:tc>
          <w:tcPr>
            <w:tcW w:w="2375" w:type="dxa"/>
          </w:tcPr>
          <w:p w14:paraId="13F96038" w14:textId="77777777" w:rsidR="0073066F" w:rsidRPr="00231238" w:rsidRDefault="0073066F" w:rsidP="00231238">
            <w:pPr>
              <w:spacing w:before="240" w:line="360" w:lineRule="auto"/>
              <w:jc w:val="both"/>
              <w:rPr>
                <w:rFonts w:ascii="Arial" w:hAnsi="Arial" w:cs="Arial"/>
                <w:sz w:val="24"/>
                <w:szCs w:val="24"/>
                <w:lang w:val="en-GB" w:eastAsia="en-GB"/>
              </w:rPr>
            </w:pPr>
            <w:r w:rsidRPr="00231238">
              <w:rPr>
                <w:rFonts w:ascii="Arial" w:hAnsi="Arial" w:cs="Arial"/>
                <w:sz w:val="24"/>
                <w:szCs w:val="24"/>
                <w:lang w:val="en-GB" w:eastAsia="en-GB"/>
              </w:rPr>
              <w:t>Service time</w:t>
            </w:r>
          </w:p>
        </w:tc>
        <w:tc>
          <w:tcPr>
            <w:tcW w:w="1651" w:type="dxa"/>
          </w:tcPr>
          <w:p w14:paraId="60ED04B5" w14:textId="77777777" w:rsidR="0073066F" w:rsidRPr="00231238" w:rsidRDefault="0073066F" w:rsidP="00231238">
            <w:pPr>
              <w:spacing w:before="240" w:line="360" w:lineRule="auto"/>
              <w:jc w:val="both"/>
              <w:rPr>
                <w:rFonts w:ascii="Arial" w:hAnsi="Arial" w:cs="Arial"/>
                <w:sz w:val="24"/>
                <w:szCs w:val="24"/>
                <w:lang w:val="en-GB" w:eastAsia="en-GB"/>
              </w:rPr>
            </w:pPr>
            <w:r w:rsidRPr="00231238">
              <w:rPr>
                <w:rFonts w:ascii="Arial" w:hAnsi="Arial" w:cs="Arial"/>
                <w:sz w:val="24"/>
                <w:szCs w:val="24"/>
                <w:lang w:val="en-GB" w:eastAsia="en-GB"/>
              </w:rPr>
              <w:t>Within operating standard</w:t>
            </w:r>
          </w:p>
        </w:tc>
        <w:tc>
          <w:tcPr>
            <w:tcW w:w="1801" w:type="dxa"/>
          </w:tcPr>
          <w:p w14:paraId="7FDA6EB7" w14:textId="77777777" w:rsidR="0073066F" w:rsidRPr="00231238" w:rsidRDefault="0073066F" w:rsidP="00231238">
            <w:pPr>
              <w:spacing w:before="240" w:line="360" w:lineRule="auto"/>
              <w:jc w:val="both"/>
              <w:rPr>
                <w:rFonts w:ascii="Arial" w:hAnsi="Arial" w:cs="Arial"/>
                <w:sz w:val="24"/>
                <w:szCs w:val="24"/>
                <w:lang w:val="en-GB" w:eastAsia="en-GB"/>
              </w:rPr>
            </w:pPr>
            <w:r w:rsidRPr="00231238">
              <w:rPr>
                <w:rFonts w:ascii="Arial" w:hAnsi="Arial" w:cs="Arial"/>
                <w:sz w:val="24"/>
                <w:szCs w:val="24"/>
                <w:lang w:val="en-GB" w:eastAsia="en-GB"/>
              </w:rPr>
              <w:t>Weekly</w:t>
            </w:r>
          </w:p>
        </w:tc>
        <w:tc>
          <w:tcPr>
            <w:tcW w:w="1314" w:type="dxa"/>
          </w:tcPr>
          <w:p w14:paraId="79D64FF3" w14:textId="77777777" w:rsidR="0073066F" w:rsidRPr="00231238" w:rsidRDefault="0073066F" w:rsidP="00231238">
            <w:pPr>
              <w:spacing w:before="240" w:line="360" w:lineRule="auto"/>
              <w:jc w:val="both"/>
              <w:rPr>
                <w:rFonts w:ascii="Arial" w:hAnsi="Arial" w:cs="Arial"/>
                <w:sz w:val="24"/>
                <w:szCs w:val="24"/>
                <w:lang w:val="en-GB" w:eastAsia="en-GB"/>
              </w:rPr>
            </w:pPr>
            <w:r w:rsidRPr="00231238">
              <w:rPr>
                <w:rFonts w:ascii="Arial" w:hAnsi="Arial" w:cs="Arial"/>
                <w:sz w:val="24"/>
                <w:szCs w:val="24"/>
                <w:lang w:val="en-GB" w:eastAsia="en-GB"/>
              </w:rPr>
              <w:t>Operations</w:t>
            </w:r>
          </w:p>
        </w:tc>
        <w:tc>
          <w:tcPr>
            <w:tcW w:w="1875" w:type="dxa"/>
          </w:tcPr>
          <w:p w14:paraId="2DC605A7" w14:textId="77777777" w:rsidR="0073066F" w:rsidRPr="00231238" w:rsidRDefault="0073066F" w:rsidP="00231238">
            <w:pPr>
              <w:spacing w:before="240" w:line="360" w:lineRule="auto"/>
              <w:jc w:val="both"/>
              <w:rPr>
                <w:rFonts w:ascii="Arial" w:hAnsi="Arial" w:cs="Arial"/>
                <w:sz w:val="24"/>
                <w:szCs w:val="24"/>
                <w:lang w:val="en-GB" w:eastAsia="en-GB"/>
              </w:rPr>
            </w:pPr>
            <w:r w:rsidRPr="00231238">
              <w:rPr>
                <w:rFonts w:ascii="Arial" w:hAnsi="Arial" w:cs="Arial"/>
                <w:sz w:val="24"/>
                <w:szCs w:val="24"/>
                <w:lang w:val="en-GB" w:eastAsia="en-GB"/>
              </w:rPr>
              <w:t>Adjust workflow/staffing</w:t>
            </w:r>
          </w:p>
        </w:tc>
      </w:tr>
      <w:tr w:rsidR="0073066F" w:rsidRPr="00231238" w14:paraId="6FB7900B" w14:textId="77777777" w:rsidTr="004E1559">
        <w:tc>
          <w:tcPr>
            <w:tcW w:w="2375" w:type="dxa"/>
          </w:tcPr>
          <w:p w14:paraId="7475D816" w14:textId="77777777" w:rsidR="0073066F" w:rsidRPr="00231238" w:rsidRDefault="0073066F" w:rsidP="00231238">
            <w:pPr>
              <w:spacing w:before="240" w:line="360" w:lineRule="auto"/>
              <w:jc w:val="both"/>
              <w:rPr>
                <w:rFonts w:ascii="Arial" w:hAnsi="Arial" w:cs="Arial"/>
                <w:sz w:val="24"/>
                <w:szCs w:val="24"/>
                <w:lang w:val="en-GB" w:eastAsia="en-GB"/>
              </w:rPr>
            </w:pPr>
            <w:r w:rsidRPr="00231238">
              <w:rPr>
                <w:rFonts w:ascii="Arial" w:hAnsi="Arial" w:cs="Arial"/>
                <w:sz w:val="24"/>
                <w:szCs w:val="24"/>
                <w:lang w:val="en-GB" w:eastAsia="en-GB"/>
              </w:rPr>
              <w:t>Stock availability</w:t>
            </w:r>
          </w:p>
        </w:tc>
        <w:tc>
          <w:tcPr>
            <w:tcW w:w="1651" w:type="dxa"/>
          </w:tcPr>
          <w:p w14:paraId="67EFB069" w14:textId="77777777" w:rsidR="0073066F" w:rsidRPr="00231238" w:rsidRDefault="0073066F" w:rsidP="00231238">
            <w:pPr>
              <w:spacing w:before="240" w:line="360" w:lineRule="auto"/>
              <w:jc w:val="both"/>
              <w:rPr>
                <w:rFonts w:ascii="Arial" w:hAnsi="Arial" w:cs="Arial"/>
                <w:sz w:val="24"/>
                <w:szCs w:val="24"/>
                <w:lang w:val="en-GB" w:eastAsia="en-GB"/>
              </w:rPr>
            </w:pPr>
            <w:r w:rsidRPr="00231238">
              <w:rPr>
                <w:rFonts w:ascii="Arial" w:hAnsi="Arial" w:cs="Arial"/>
                <w:sz w:val="24"/>
                <w:szCs w:val="24"/>
                <w:lang w:val="en-GB" w:eastAsia="en-GB"/>
              </w:rPr>
              <w:t>Minimise stock-outs</w:t>
            </w:r>
          </w:p>
        </w:tc>
        <w:tc>
          <w:tcPr>
            <w:tcW w:w="1801" w:type="dxa"/>
          </w:tcPr>
          <w:p w14:paraId="714FA60D" w14:textId="77777777" w:rsidR="0073066F" w:rsidRPr="00231238" w:rsidRDefault="0073066F" w:rsidP="00231238">
            <w:pPr>
              <w:spacing w:before="240" w:line="360" w:lineRule="auto"/>
              <w:jc w:val="both"/>
              <w:rPr>
                <w:rFonts w:ascii="Arial" w:hAnsi="Arial" w:cs="Arial"/>
                <w:sz w:val="24"/>
                <w:szCs w:val="24"/>
                <w:lang w:val="en-GB" w:eastAsia="en-GB"/>
              </w:rPr>
            </w:pPr>
            <w:r w:rsidRPr="00231238">
              <w:rPr>
                <w:rFonts w:ascii="Arial" w:hAnsi="Arial" w:cs="Arial"/>
                <w:sz w:val="24"/>
                <w:szCs w:val="24"/>
                <w:lang w:val="en-GB" w:eastAsia="en-GB"/>
              </w:rPr>
              <w:t>Weekly</w:t>
            </w:r>
          </w:p>
        </w:tc>
        <w:tc>
          <w:tcPr>
            <w:tcW w:w="1314" w:type="dxa"/>
          </w:tcPr>
          <w:p w14:paraId="17A22EDF" w14:textId="77777777" w:rsidR="0073066F" w:rsidRPr="00231238" w:rsidRDefault="0073066F" w:rsidP="00231238">
            <w:pPr>
              <w:spacing w:before="240" w:line="360" w:lineRule="auto"/>
              <w:jc w:val="both"/>
              <w:rPr>
                <w:rFonts w:ascii="Arial" w:hAnsi="Arial" w:cs="Arial"/>
                <w:sz w:val="24"/>
                <w:szCs w:val="24"/>
                <w:lang w:val="en-GB" w:eastAsia="en-GB"/>
              </w:rPr>
            </w:pPr>
            <w:r w:rsidRPr="00231238">
              <w:rPr>
                <w:rFonts w:ascii="Arial" w:hAnsi="Arial" w:cs="Arial"/>
                <w:sz w:val="24"/>
                <w:szCs w:val="24"/>
                <w:lang w:val="en-GB" w:eastAsia="en-GB"/>
              </w:rPr>
              <w:t>Operations</w:t>
            </w:r>
          </w:p>
        </w:tc>
        <w:tc>
          <w:tcPr>
            <w:tcW w:w="1875" w:type="dxa"/>
          </w:tcPr>
          <w:p w14:paraId="43ECD516" w14:textId="77777777" w:rsidR="0073066F" w:rsidRPr="00231238" w:rsidRDefault="0073066F" w:rsidP="00231238">
            <w:pPr>
              <w:spacing w:before="240" w:line="360" w:lineRule="auto"/>
              <w:jc w:val="both"/>
              <w:rPr>
                <w:rFonts w:ascii="Arial" w:hAnsi="Arial" w:cs="Arial"/>
                <w:sz w:val="24"/>
                <w:szCs w:val="24"/>
                <w:lang w:val="en-GB" w:eastAsia="en-GB"/>
              </w:rPr>
            </w:pPr>
            <w:r w:rsidRPr="00231238">
              <w:rPr>
                <w:rFonts w:ascii="Arial" w:hAnsi="Arial" w:cs="Arial"/>
                <w:sz w:val="24"/>
                <w:szCs w:val="24"/>
                <w:lang w:val="en-GB" w:eastAsia="en-GB"/>
              </w:rPr>
              <w:t>Reorder/activate backup supplier</w:t>
            </w:r>
          </w:p>
        </w:tc>
      </w:tr>
      <w:tr w:rsidR="0073066F" w:rsidRPr="00231238" w14:paraId="27DABD9E" w14:textId="77777777" w:rsidTr="004E1559">
        <w:tc>
          <w:tcPr>
            <w:tcW w:w="2375" w:type="dxa"/>
          </w:tcPr>
          <w:p w14:paraId="701DFB24" w14:textId="77777777" w:rsidR="0073066F" w:rsidRPr="00231238" w:rsidRDefault="0073066F" w:rsidP="00231238">
            <w:pPr>
              <w:spacing w:before="240" w:line="360" w:lineRule="auto"/>
              <w:jc w:val="both"/>
              <w:rPr>
                <w:rFonts w:ascii="Arial" w:hAnsi="Arial" w:cs="Arial"/>
                <w:sz w:val="24"/>
                <w:szCs w:val="24"/>
                <w:lang w:val="en-GB" w:eastAsia="en-GB"/>
              </w:rPr>
            </w:pPr>
            <w:r w:rsidRPr="00231238">
              <w:rPr>
                <w:rFonts w:ascii="Arial" w:hAnsi="Arial" w:cs="Arial"/>
                <w:sz w:val="24"/>
                <w:szCs w:val="24"/>
                <w:lang w:val="en-GB" w:eastAsia="en-GB"/>
              </w:rPr>
              <w:lastRenderedPageBreak/>
              <w:t>Cash reserve</w:t>
            </w:r>
          </w:p>
        </w:tc>
        <w:tc>
          <w:tcPr>
            <w:tcW w:w="1651" w:type="dxa"/>
          </w:tcPr>
          <w:p w14:paraId="49388BBD" w14:textId="77777777" w:rsidR="0073066F" w:rsidRPr="00231238" w:rsidRDefault="0073066F" w:rsidP="00231238">
            <w:pPr>
              <w:spacing w:before="240" w:line="360" w:lineRule="auto"/>
              <w:jc w:val="both"/>
              <w:rPr>
                <w:rFonts w:ascii="Arial" w:hAnsi="Arial" w:cs="Arial"/>
                <w:sz w:val="24"/>
                <w:szCs w:val="24"/>
                <w:lang w:val="en-GB" w:eastAsia="en-GB"/>
              </w:rPr>
            </w:pPr>
            <w:r w:rsidRPr="00231238">
              <w:rPr>
                <w:rFonts w:ascii="Arial" w:hAnsi="Arial" w:cs="Arial"/>
                <w:sz w:val="24"/>
                <w:szCs w:val="24"/>
                <w:lang w:val="en-GB" w:eastAsia="en-GB"/>
              </w:rPr>
              <w:t>Maintain agreed minimum</w:t>
            </w:r>
          </w:p>
        </w:tc>
        <w:tc>
          <w:tcPr>
            <w:tcW w:w="1801" w:type="dxa"/>
          </w:tcPr>
          <w:p w14:paraId="1955AEA6" w14:textId="77777777" w:rsidR="0073066F" w:rsidRPr="00231238" w:rsidRDefault="0073066F" w:rsidP="00231238">
            <w:pPr>
              <w:spacing w:before="240" w:line="360" w:lineRule="auto"/>
              <w:jc w:val="both"/>
              <w:rPr>
                <w:rFonts w:ascii="Arial" w:hAnsi="Arial" w:cs="Arial"/>
                <w:sz w:val="24"/>
                <w:szCs w:val="24"/>
                <w:lang w:val="en-GB" w:eastAsia="en-GB"/>
              </w:rPr>
            </w:pPr>
            <w:r w:rsidRPr="00231238">
              <w:rPr>
                <w:rFonts w:ascii="Arial" w:hAnsi="Arial" w:cs="Arial"/>
                <w:sz w:val="24"/>
                <w:szCs w:val="24"/>
                <w:lang w:val="en-GB" w:eastAsia="en-GB"/>
              </w:rPr>
              <w:t>Weekly/monthly</w:t>
            </w:r>
          </w:p>
        </w:tc>
        <w:tc>
          <w:tcPr>
            <w:tcW w:w="1314" w:type="dxa"/>
          </w:tcPr>
          <w:p w14:paraId="0719D9BE" w14:textId="77777777" w:rsidR="0073066F" w:rsidRPr="00231238" w:rsidRDefault="0073066F" w:rsidP="00231238">
            <w:pPr>
              <w:spacing w:before="240" w:line="360" w:lineRule="auto"/>
              <w:jc w:val="both"/>
              <w:rPr>
                <w:rFonts w:ascii="Arial" w:hAnsi="Arial" w:cs="Arial"/>
                <w:sz w:val="24"/>
                <w:szCs w:val="24"/>
                <w:lang w:val="en-GB" w:eastAsia="en-GB"/>
              </w:rPr>
            </w:pPr>
            <w:r w:rsidRPr="00231238">
              <w:rPr>
                <w:rFonts w:ascii="Arial" w:hAnsi="Arial" w:cs="Arial"/>
                <w:sz w:val="24"/>
                <w:szCs w:val="24"/>
                <w:lang w:val="en-GB" w:eastAsia="en-GB"/>
              </w:rPr>
              <w:t>Founder</w:t>
            </w:r>
          </w:p>
        </w:tc>
        <w:tc>
          <w:tcPr>
            <w:tcW w:w="1875" w:type="dxa"/>
          </w:tcPr>
          <w:p w14:paraId="05C313C9" w14:textId="77777777" w:rsidR="0073066F" w:rsidRPr="00231238" w:rsidRDefault="0073066F" w:rsidP="00231238">
            <w:pPr>
              <w:spacing w:before="240" w:line="360" w:lineRule="auto"/>
              <w:jc w:val="both"/>
              <w:rPr>
                <w:rFonts w:ascii="Arial" w:hAnsi="Arial" w:cs="Arial"/>
                <w:sz w:val="24"/>
                <w:szCs w:val="24"/>
                <w:lang w:val="en-GB" w:eastAsia="en-GB"/>
              </w:rPr>
            </w:pPr>
            <w:r w:rsidRPr="00231238">
              <w:rPr>
                <w:rFonts w:ascii="Arial" w:hAnsi="Arial" w:cs="Arial"/>
                <w:sz w:val="24"/>
                <w:szCs w:val="24"/>
                <w:lang w:val="en-GB" w:eastAsia="en-GB"/>
              </w:rPr>
              <w:t>Reduce discretionary spending</w:t>
            </w:r>
          </w:p>
        </w:tc>
      </w:tr>
    </w:tbl>
    <w:p w14:paraId="47557312" w14:textId="2737B1CA" w:rsidR="00CE5501" w:rsidRPr="00231238" w:rsidRDefault="00B0462B" w:rsidP="00231238">
      <w:pPr>
        <w:spacing w:before="240" w:line="360" w:lineRule="auto"/>
        <w:jc w:val="both"/>
        <w:rPr>
          <w:rFonts w:ascii="Arial" w:hAnsi="Arial" w:cs="Arial"/>
          <w:sz w:val="24"/>
          <w:szCs w:val="24"/>
          <w:lang w:val="en-GB" w:eastAsia="en-GB"/>
        </w:rPr>
      </w:pPr>
      <w:r w:rsidRPr="00231238">
        <w:rPr>
          <w:rFonts w:ascii="Arial" w:hAnsi="Arial" w:cs="Arial"/>
          <w:sz w:val="24"/>
          <w:szCs w:val="24"/>
          <w:lang w:val="en-GB" w:eastAsia="en-GB"/>
        </w:rPr>
        <w:t>The weekly launch meetings will be used to gauge progress against the timeline, budget and readiness criteria. Expenses will be reviewed against the budget and the risks for the implementation will be documented and updated. Post launch reviews will be held at 30, 60 and 90 days to ensure that the actual performance does not deviate from the business assumptions</w:t>
      </w:r>
      <w:r w:rsidR="00CE5501" w:rsidRPr="00231238">
        <w:rPr>
          <w:rFonts w:ascii="Arial" w:hAnsi="Arial" w:cs="Arial"/>
          <w:sz w:val="24"/>
          <w:szCs w:val="24"/>
          <w:lang w:val="en-GB" w:eastAsia="en-GB"/>
        </w:rPr>
        <w:t>.</w:t>
      </w:r>
    </w:p>
    <w:p w14:paraId="342C4CDC" w14:textId="77777777" w:rsidR="00CE5501" w:rsidRPr="00231238" w:rsidRDefault="00CE5501" w:rsidP="004C0444">
      <w:pPr>
        <w:pStyle w:val="Heading2"/>
        <w:rPr>
          <w:rFonts w:eastAsia="Times New Roman"/>
          <w:lang w:val="en-GB" w:eastAsia="en-GB"/>
        </w:rPr>
      </w:pPr>
      <w:bookmarkStart w:id="122" w:name="_Toc240023688"/>
      <w:r w:rsidRPr="00231238">
        <w:rPr>
          <w:rFonts w:eastAsia="Times New Roman"/>
          <w:lang w:val="en-GB" w:eastAsia="en-GB"/>
        </w:rPr>
        <w:t>12.5 Change Management and Implementation Risks</w:t>
      </w:r>
      <w:bookmarkEnd w:id="122"/>
    </w:p>
    <w:p w14:paraId="73DB738D" w14:textId="69D1E847" w:rsidR="002154D2" w:rsidRPr="00231238" w:rsidRDefault="002154D2" w:rsidP="00231238">
      <w:pPr>
        <w:spacing w:before="240" w:line="360" w:lineRule="auto"/>
        <w:jc w:val="both"/>
        <w:rPr>
          <w:rFonts w:ascii="Arial" w:hAnsi="Arial" w:cs="Arial"/>
          <w:sz w:val="24"/>
          <w:szCs w:val="24"/>
          <w:lang w:val="en-GB" w:eastAsia="en-GB"/>
        </w:rPr>
      </w:pPr>
      <w:r w:rsidRPr="00231238">
        <w:rPr>
          <w:rFonts w:ascii="Arial" w:hAnsi="Arial" w:cs="Arial"/>
          <w:sz w:val="24"/>
          <w:szCs w:val="24"/>
          <w:lang w:val="en-GB" w:eastAsia="en-GB"/>
        </w:rPr>
        <w:t>To implement, workers need to adopt new service standards, digital systems, inventory and sustainability practices. Staff will, therefore, be inducted, clarified in their role and practically trained prior to soft launch. New technology will be tried out before its full-scale adoption and revised workflows will be documented and reviewed to ensure</w:t>
      </w:r>
      <w:r w:rsidR="00B652C6">
        <w:rPr>
          <w:rFonts w:ascii="Arial" w:hAnsi="Arial" w:cs="Arial"/>
          <w:sz w:val="24"/>
          <w:szCs w:val="24"/>
          <w:lang w:val="en-GB" w:eastAsia="en-GB"/>
        </w:rPr>
        <w:t xml:space="preserve"> consistency of implementation.</w:t>
      </w:r>
    </w:p>
    <w:p w14:paraId="4DBD64DE" w14:textId="20BBED07" w:rsidR="002154D2" w:rsidRPr="00231238" w:rsidRDefault="002154D2" w:rsidP="00231238">
      <w:pPr>
        <w:spacing w:before="240" w:line="360" w:lineRule="auto"/>
        <w:jc w:val="both"/>
        <w:rPr>
          <w:rFonts w:ascii="Arial" w:hAnsi="Arial" w:cs="Arial"/>
          <w:sz w:val="24"/>
          <w:szCs w:val="24"/>
          <w:lang w:val="en-GB" w:eastAsia="en-GB"/>
        </w:rPr>
      </w:pPr>
      <w:r w:rsidRPr="00231238">
        <w:rPr>
          <w:rFonts w:ascii="Arial" w:hAnsi="Arial" w:cs="Arial"/>
          <w:sz w:val="24"/>
          <w:szCs w:val="24"/>
          <w:lang w:val="en-GB" w:eastAsia="en-GB"/>
        </w:rPr>
        <w:t xml:space="preserve">Common risks that need to be addressed when implementing include approval delays, failure of suppliers, recruitment challenges, technical issues, and costs exceeding expectations or demand falling short. Alternate suppliers, cross training, system backups, staged marketing investments and expenditure controls are all part of contingency planning. </w:t>
      </w:r>
    </w:p>
    <w:p w14:paraId="4B719BDE" w14:textId="6E0F925C" w:rsidR="002154D2" w:rsidRPr="00231238" w:rsidRDefault="002154D2" w:rsidP="00B652C6">
      <w:pPr>
        <w:pStyle w:val="Heading2"/>
        <w:rPr>
          <w:rFonts w:eastAsia="Times New Roman"/>
          <w:lang w:val="en-GB" w:eastAsia="en-GB"/>
        </w:rPr>
      </w:pPr>
      <w:bookmarkStart w:id="123" w:name="_Toc240023689"/>
      <w:r w:rsidRPr="00231238">
        <w:rPr>
          <w:rFonts w:eastAsia="Times New Roman"/>
          <w:lang w:val="en-GB" w:eastAsia="en-GB"/>
        </w:rPr>
        <w:t>12.6 I</w:t>
      </w:r>
      <w:r w:rsidR="00B652C6">
        <w:rPr>
          <w:lang w:val="en-GB" w:eastAsia="en-GB"/>
        </w:rPr>
        <w:t>mplementation Readiness Summary</w:t>
      </w:r>
      <w:bookmarkEnd w:id="123"/>
    </w:p>
    <w:p w14:paraId="020736CA" w14:textId="1ADB6762" w:rsidR="00CE5501" w:rsidRPr="00231238" w:rsidRDefault="002154D2" w:rsidP="00231238">
      <w:pPr>
        <w:spacing w:before="240" w:line="360" w:lineRule="auto"/>
        <w:jc w:val="both"/>
        <w:rPr>
          <w:rFonts w:ascii="Arial" w:hAnsi="Arial" w:cs="Arial"/>
          <w:sz w:val="24"/>
          <w:szCs w:val="24"/>
          <w:lang w:val="en-GB" w:eastAsia="en-GB"/>
        </w:rPr>
      </w:pPr>
      <w:r w:rsidRPr="00231238">
        <w:rPr>
          <w:rFonts w:ascii="Arial" w:hAnsi="Arial" w:cs="Arial"/>
          <w:sz w:val="24"/>
          <w:szCs w:val="24"/>
          <w:lang w:val="en-GB" w:eastAsia="en-GB"/>
        </w:rPr>
        <w:t>TEBC should move to full launch once the funding, compliance, premises, critical staffing, supplier planning and core systems are in place to meet agreed readiness criteria. The soft launch will give information prior to a full commitment of resources, and KPI monitoring will help ensure that actual customer, financial and operational performance is in line with the KPIs set in the BDP. Implementation plan thus enables for a controlled launch, timely corrective action and evidence-based early growth instead</w:t>
      </w:r>
      <w:r w:rsidRPr="00231238">
        <w:rPr>
          <w:rFonts w:ascii="Arial" w:hAnsi="Arial" w:cs="Arial"/>
          <w:sz w:val="24"/>
          <w:szCs w:val="24"/>
          <w:lang w:val="en-GB" w:eastAsia="en-GB"/>
        </w:rPr>
        <w:t xml:space="preserve"> of massive expansion</w:t>
      </w:r>
      <w:r w:rsidR="00CE5501" w:rsidRPr="00231238">
        <w:rPr>
          <w:rFonts w:ascii="Arial" w:hAnsi="Arial" w:cs="Arial"/>
          <w:sz w:val="24"/>
          <w:szCs w:val="24"/>
          <w:lang w:val="en-GB" w:eastAsia="en-GB"/>
        </w:rPr>
        <w:t>.</w:t>
      </w:r>
    </w:p>
    <w:p w14:paraId="75A1B2A5" w14:textId="77777777" w:rsidR="00CE5501" w:rsidRPr="0081009F" w:rsidRDefault="00CE5501" w:rsidP="0081009F">
      <w:pPr>
        <w:spacing w:before="240" w:line="360" w:lineRule="auto"/>
        <w:jc w:val="both"/>
        <w:rPr>
          <w:rFonts w:ascii="Arial" w:hAnsi="Arial" w:cs="Arial"/>
          <w:sz w:val="24"/>
          <w:szCs w:val="24"/>
          <w:lang w:val="en-GB" w:eastAsia="en-GB"/>
        </w:rPr>
      </w:pPr>
    </w:p>
    <w:p w14:paraId="1FA8BEAC" w14:textId="77777777" w:rsidR="00764905" w:rsidRPr="00764905" w:rsidRDefault="00764905" w:rsidP="00764905">
      <w:pPr>
        <w:keepNext/>
        <w:keepLines/>
        <w:spacing w:before="360" w:after="80"/>
        <w:outlineLvl w:val="0"/>
        <w:rPr>
          <w:rFonts w:ascii="Arial" w:eastAsia="Times New Roman" w:hAnsi="Arial" w:cstheme="majorBidi"/>
          <w:b/>
          <w:color w:val="000000" w:themeColor="text1"/>
          <w:sz w:val="32"/>
          <w:szCs w:val="40"/>
          <w:lang w:val="en-GB" w:eastAsia="en-GB"/>
        </w:rPr>
      </w:pPr>
      <w:bookmarkStart w:id="124" w:name="_Toc240023690"/>
      <w:r w:rsidRPr="00764905">
        <w:rPr>
          <w:rFonts w:ascii="Arial" w:eastAsia="Times New Roman" w:hAnsi="Arial" w:cstheme="majorBidi"/>
          <w:b/>
          <w:color w:val="000000" w:themeColor="text1"/>
          <w:sz w:val="32"/>
          <w:szCs w:val="40"/>
          <w:lang w:val="en-GB" w:eastAsia="en-GB"/>
        </w:rPr>
        <w:lastRenderedPageBreak/>
        <w:t>Reference</w:t>
      </w:r>
      <w:bookmarkEnd w:id="124"/>
      <w:r w:rsidRPr="00764905">
        <w:rPr>
          <w:rFonts w:ascii="Arial" w:eastAsia="Times New Roman" w:hAnsi="Arial" w:cstheme="majorBidi"/>
          <w:b/>
          <w:color w:val="000000" w:themeColor="text1"/>
          <w:sz w:val="32"/>
          <w:szCs w:val="40"/>
          <w:lang w:val="en-GB" w:eastAsia="en-GB"/>
        </w:rPr>
        <w:t xml:space="preserve"> </w:t>
      </w:r>
    </w:p>
    <w:p w14:paraId="27A79D8F" w14:textId="77777777" w:rsidR="00764905" w:rsidRPr="00764905" w:rsidRDefault="00764905" w:rsidP="00764905">
      <w:pPr>
        <w:numPr>
          <w:ilvl w:val="0"/>
          <w:numId w:val="6"/>
        </w:numPr>
        <w:spacing w:before="100" w:beforeAutospacing="1" w:after="100" w:afterAutospacing="1" w:line="360" w:lineRule="auto"/>
        <w:jc w:val="both"/>
        <w:rPr>
          <w:rFonts w:ascii="Arial" w:eastAsia="Times New Roman" w:hAnsi="Arial" w:cs="Arial"/>
          <w:sz w:val="24"/>
          <w:szCs w:val="24"/>
          <w:lang w:val="en-GB" w:eastAsia="en-GB"/>
        </w:rPr>
      </w:pPr>
      <w:r w:rsidRPr="00764905">
        <w:rPr>
          <w:rFonts w:ascii="Arial" w:eastAsia="Times New Roman" w:hAnsi="Arial" w:cs="Arial"/>
          <w:b/>
          <w:bCs/>
          <w:sz w:val="24"/>
          <w:szCs w:val="24"/>
          <w:lang w:val="en-GB" w:eastAsia="en-GB"/>
        </w:rPr>
        <w:t>Aaker, D.A. (1991)</w:t>
      </w:r>
      <w:r w:rsidRPr="00764905">
        <w:rPr>
          <w:rFonts w:ascii="Arial" w:eastAsia="Times New Roman" w:hAnsi="Arial" w:cs="Arial"/>
          <w:sz w:val="24"/>
          <w:szCs w:val="24"/>
          <w:lang w:val="en-GB" w:eastAsia="en-GB"/>
        </w:rPr>
        <w:t xml:space="preserve"> </w:t>
      </w:r>
      <w:r w:rsidRPr="00764905">
        <w:rPr>
          <w:rFonts w:ascii="Arial" w:eastAsia="Times New Roman" w:hAnsi="Arial" w:cs="Arial"/>
          <w:i/>
          <w:iCs/>
          <w:sz w:val="24"/>
          <w:szCs w:val="24"/>
          <w:lang w:val="en-GB" w:eastAsia="en-GB"/>
        </w:rPr>
        <w:t>Managing Brand Equity: Capitalizing on the Value of a Brand Name</w:t>
      </w:r>
      <w:r w:rsidRPr="00764905">
        <w:rPr>
          <w:rFonts w:ascii="Arial" w:eastAsia="Times New Roman" w:hAnsi="Arial" w:cs="Arial"/>
          <w:sz w:val="24"/>
          <w:szCs w:val="24"/>
          <w:lang w:val="en-GB" w:eastAsia="en-GB"/>
        </w:rPr>
        <w:t xml:space="preserve">. New York: Free Press. </w:t>
      </w:r>
      <w:hyperlink r:id="rId13" w:history="1">
        <w:r w:rsidRPr="00764905">
          <w:rPr>
            <w:rFonts w:ascii="Arial" w:eastAsia="Times New Roman" w:hAnsi="Arial" w:cs="Arial"/>
            <w:color w:val="0563C1" w:themeColor="hyperlink"/>
            <w:sz w:val="24"/>
            <w:szCs w:val="24"/>
            <w:u w:val="single"/>
            <w:lang w:val="en-GB" w:eastAsia="en-GB"/>
          </w:rPr>
          <w:t>Aaker — book record/search</w:t>
        </w:r>
      </w:hyperlink>
      <w:r w:rsidRPr="00764905">
        <w:rPr>
          <w:rFonts w:ascii="Arial" w:eastAsia="Times New Roman" w:hAnsi="Arial" w:cs="Arial"/>
          <w:sz w:val="24"/>
          <w:szCs w:val="24"/>
          <w:lang w:val="en-GB" w:eastAsia="en-GB"/>
        </w:rPr>
        <w:t xml:space="preserve"> </w:t>
      </w:r>
    </w:p>
    <w:p w14:paraId="64543EF4" w14:textId="77777777" w:rsidR="00764905" w:rsidRPr="00764905" w:rsidRDefault="00764905" w:rsidP="00764905">
      <w:pPr>
        <w:numPr>
          <w:ilvl w:val="0"/>
          <w:numId w:val="6"/>
        </w:numPr>
        <w:spacing w:before="100" w:beforeAutospacing="1" w:after="100" w:afterAutospacing="1" w:line="360" w:lineRule="auto"/>
        <w:jc w:val="both"/>
        <w:rPr>
          <w:rFonts w:ascii="Arial" w:eastAsia="Times New Roman" w:hAnsi="Arial" w:cs="Arial"/>
          <w:sz w:val="24"/>
          <w:szCs w:val="24"/>
          <w:lang w:val="en-GB" w:eastAsia="en-GB"/>
        </w:rPr>
      </w:pPr>
      <w:r w:rsidRPr="00764905">
        <w:rPr>
          <w:rFonts w:ascii="Arial" w:eastAsia="Times New Roman" w:hAnsi="Arial" w:cs="Arial"/>
          <w:b/>
          <w:bCs/>
          <w:sz w:val="24"/>
          <w:szCs w:val="24"/>
          <w:lang w:val="en-GB" w:eastAsia="en-GB"/>
        </w:rPr>
        <w:t>Aaker, D.A. (1996)</w:t>
      </w:r>
      <w:r w:rsidRPr="00764905">
        <w:rPr>
          <w:rFonts w:ascii="Arial" w:eastAsia="Times New Roman" w:hAnsi="Arial" w:cs="Arial"/>
          <w:sz w:val="24"/>
          <w:szCs w:val="24"/>
          <w:lang w:val="en-GB" w:eastAsia="en-GB"/>
        </w:rPr>
        <w:t xml:space="preserve"> </w:t>
      </w:r>
      <w:r w:rsidRPr="00764905">
        <w:rPr>
          <w:rFonts w:ascii="Arial" w:eastAsia="Times New Roman" w:hAnsi="Arial" w:cs="Arial"/>
          <w:i/>
          <w:iCs/>
          <w:sz w:val="24"/>
          <w:szCs w:val="24"/>
          <w:lang w:val="en-GB" w:eastAsia="en-GB"/>
        </w:rPr>
        <w:t>Building Strong Brands</w:t>
      </w:r>
      <w:r w:rsidRPr="00764905">
        <w:rPr>
          <w:rFonts w:ascii="Arial" w:eastAsia="Times New Roman" w:hAnsi="Arial" w:cs="Arial"/>
          <w:sz w:val="24"/>
          <w:szCs w:val="24"/>
          <w:lang w:val="en-GB" w:eastAsia="en-GB"/>
        </w:rPr>
        <w:t xml:space="preserve">. New York: Free Press. </w:t>
      </w:r>
      <w:hyperlink r:id="rId14" w:history="1">
        <w:r w:rsidRPr="00764905">
          <w:rPr>
            <w:rFonts w:ascii="Arial" w:eastAsia="Times New Roman" w:hAnsi="Arial" w:cs="Arial"/>
            <w:color w:val="0563C1" w:themeColor="hyperlink"/>
            <w:sz w:val="24"/>
            <w:szCs w:val="24"/>
            <w:u w:val="single"/>
            <w:lang w:val="en-GB" w:eastAsia="en-GB"/>
          </w:rPr>
          <w:t>Aaker — book record/search</w:t>
        </w:r>
      </w:hyperlink>
      <w:r w:rsidRPr="00764905">
        <w:rPr>
          <w:rFonts w:ascii="Arial" w:eastAsia="Times New Roman" w:hAnsi="Arial" w:cs="Arial"/>
          <w:sz w:val="24"/>
          <w:szCs w:val="24"/>
          <w:lang w:val="en-GB" w:eastAsia="en-GB"/>
        </w:rPr>
        <w:t xml:space="preserve"> </w:t>
      </w:r>
    </w:p>
    <w:p w14:paraId="0F0005D6" w14:textId="77777777" w:rsidR="00764905" w:rsidRPr="00764905" w:rsidRDefault="00764905" w:rsidP="00764905">
      <w:pPr>
        <w:numPr>
          <w:ilvl w:val="0"/>
          <w:numId w:val="6"/>
        </w:numPr>
        <w:spacing w:before="100" w:beforeAutospacing="1" w:after="100" w:afterAutospacing="1" w:line="360" w:lineRule="auto"/>
        <w:jc w:val="both"/>
        <w:rPr>
          <w:rFonts w:ascii="Arial" w:eastAsia="Times New Roman" w:hAnsi="Arial" w:cs="Arial"/>
          <w:sz w:val="24"/>
          <w:szCs w:val="24"/>
          <w:lang w:val="en-GB" w:eastAsia="en-GB"/>
        </w:rPr>
      </w:pPr>
      <w:r w:rsidRPr="00764905">
        <w:rPr>
          <w:rFonts w:ascii="Arial" w:eastAsia="Times New Roman" w:hAnsi="Arial" w:cs="Arial"/>
          <w:b/>
          <w:bCs/>
          <w:sz w:val="24"/>
          <w:szCs w:val="24"/>
          <w:lang w:val="en-GB" w:eastAsia="en-GB"/>
        </w:rPr>
        <w:t>Arenas-Gaitán, J., Rondán-Cataluña, F.J. and Ramírez-Correa, P.E. (2020)</w:t>
      </w:r>
      <w:r w:rsidRPr="00764905">
        <w:rPr>
          <w:rFonts w:ascii="Arial" w:eastAsia="Times New Roman" w:hAnsi="Arial" w:cs="Arial"/>
          <w:sz w:val="24"/>
          <w:szCs w:val="24"/>
          <w:lang w:val="en-GB" w:eastAsia="en-GB"/>
        </w:rPr>
        <w:t xml:space="preserve"> ‘Purchase intention of specialty coffee’, </w:t>
      </w:r>
      <w:r w:rsidRPr="00764905">
        <w:rPr>
          <w:rFonts w:ascii="Arial" w:eastAsia="Times New Roman" w:hAnsi="Arial" w:cs="Arial"/>
          <w:i/>
          <w:iCs/>
          <w:sz w:val="24"/>
          <w:szCs w:val="24"/>
          <w:lang w:val="en-GB" w:eastAsia="en-GB"/>
        </w:rPr>
        <w:t>Sustainability</w:t>
      </w:r>
      <w:r w:rsidRPr="00764905">
        <w:rPr>
          <w:rFonts w:ascii="Arial" w:eastAsia="Times New Roman" w:hAnsi="Arial" w:cs="Arial"/>
          <w:sz w:val="24"/>
          <w:szCs w:val="24"/>
          <w:lang w:val="en-GB" w:eastAsia="en-GB"/>
        </w:rPr>
        <w:t>, 12(4), 1329.</w:t>
      </w:r>
      <w:r w:rsidRPr="00764905">
        <w:rPr>
          <w:rFonts w:ascii="Arial" w:eastAsia="Times New Roman" w:hAnsi="Arial" w:cs="Arial"/>
          <w:sz w:val="24"/>
          <w:szCs w:val="24"/>
          <w:lang w:val="en-GB" w:eastAsia="en-GB"/>
        </w:rPr>
        <w:br/>
      </w:r>
      <w:hyperlink r:id="rId15" w:tgtFrame="_blank" w:history="1">
        <w:r w:rsidRPr="00764905">
          <w:rPr>
            <w:rFonts w:ascii="Arial" w:eastAsia="Times New Roman" w:hAnsi="Arial" w:cs="Arial"/>
            <w:color w:val="0000FF"/>
            <w:sz w:val="24"/>
            <w:szCs w:val="24"/>
            <w:u w:val="single"/>
            <w:lang w:val="en-GB" w:eastAsia="en-GB"/>
          </w:rPr>
          <w:t>DOI</w:t>
        </w:r>
      </w:hyperlink>
      <w:r w:rsidRPr="00764905">
        <w:rPr>
          <w:rFonts w:ascii="Arial" w:eastAsia="Times New Roman" w:hAnsi="Arial" w:cs="Arial"/>
          <w:sz w:val="24"/>
          <w:szCs w:val="24"/>
          <w:lang w:val="en-GB" w:eastAsia="en-GB"/>
        </w:rPr>
        <w:t xml:space="preserve"> </w:t>
      </w:r>
    </w:p>
    <w:p w14:paraId="0EECAB80" w14:textId="77777777" w:rsidR="00764905" w:rsidRPr="00764905" w:rsidRDefault="00764905" w:rsidP="00764905">
      <w:pPr>
        <w:numPr>
          <w:ilvl w:val="0"/>
          <w:numId w:val="6"/>
        </w:numPr>
        <w:spacing w:before="100" w:beforeAutospacing="1" w:after="100" w:afterAutospacing="1" w:line="360" w:lineRule="auto"/>
        <w:jc w:val="both"/>
        <w:rPr>
          <w:rFonts w:ascii="Arial" w:eastAsia="Times New Roman" w:hAnsi="Arial" w:cs="Arial"/>
          <w:sz w:val="24"/>
          <w:szCs w:val="24"/>
          <w:lang w:val="en-GB" w:eastAsia="en-GB"/>
        </w:rPr>
      </w:pPr>
      <w:r w:rsidRPr="00764905">
        <w:rPr>
          <w:rFonts w:ascii="Arial" w:eastAsia="Times New Roman" w:hAnsi="Arial" w:cs="Arial"/>
          <w:b/>
          <w:bCs/>
          <w:sz w:val="24"/>
          <w:szCs w:val="24"/>
          <w:lang w:val="en-GB" w:eastAsia="en-GB"/>
        </w:rPr>
        <w:t>Armstrong, G. and Kotler, P. (2022)</w:t>
      </w:r>
      <w:r w:rsidRPr="00764905">
        <w:rPr>
          <w:rFonts w:ascii="Arial" w:eastAsia="Times New Roman" w:hAnsi="Arial" w:cs="Arial"/>
          <w:sz w:val="24"/>
          <w:szCs w:val="24"/>
          <w:lang w:val="en-GB" w:eastAsia="en-GB"/>
        </w:rPr>
        <w:t xml:space="preserve"> </w:t>
      </w:r>
      <w:r w:rsidRPr="00764905">
        <w:rPr>
          <w:rFonts w:ascii="Arial" w:eastAsia="Times New Roman" w:hAnsi="Arial" w:cs="Arial"/>
          <w:i/>
          <w:iCs/>
          <w:sz w:val="24"/>
          <w:szCs w:val="24"/>
          <w:lang w:val="en-GB" w:eastAsia="en-GB"/>
        </w:rPr>
        <w:t>Marketing: An Introduction</w:t>
      </w:r>
      <w:r w:rsidRPr="00764905">
        <w:rPr>
          <w:rFonts w:ascii="Arial" w:eastAsia="Times New Roman" w:hAnsi="Arial" w:cs="Arial"/>
          <w:sz w:val="24"/>
          <w:szCs w:val="24"/>
          <w:lang w:val="en-GB" w:eastAsia="en-GB"/>
        </w:rPr>
        <w:t xml:space="preserve">. 15th edn. Harlow: Pearson  </w:t>
      </w:r>
      <w:hyperlink r:id="rId16" w:history="1">
        <w:r w:rsidRPr="00764905">
          <w:rPr>
            <w:rFonts w:ascii="Arial" w:eastAsia="Times New Roman" w:hAnsi="Arial" w:cs="Arial"/>
            <w:color w:val="0563C1" w:themeColor="hyperlink"/>
            <w:sz w:val="24"/>
            <w:szCs w:val="24"/>
            <w:u w:val="single"/>
            <w:lang w:val="en-GB" w:eastAsia="en-GB"/>
          </w:rPr>
          <w:t>Publisher/search record</w:t>
        </w:r>
      </w:hyperlink>
      <w:r w:rsidRPr="00764905">
        <w:rPr>
          <w:rFonts w:ascii="Arial" w:eastAsia="Times New Roman" w:hAnsi="Arial" w:cs="Arial"/>
          <w:sz w:val="24"/>
          <w:szCs w:val="24"/>
          <w:lang w:val="en-GB" w:eastAsia="en-GB"/>
        </w:rPr>
        <w:t xml:space="preserve"> </w:t>
      </w:r>
    </w:p>
    <w:p w14:paraId="287C0F4A" w14:textId="77777777" w:rsidR="00764905" w:rsidRPr="00764905" w:rsidRDefault="00764905" w:rsidP="00764905">
      <w:pPr>
        <w:numPr>
          <w:ilvl w:val="0"/>
          <w:numId w:val="7"/>
        </w:numPr>
        <w:spacing w:before="100" w:beforeAutospacing="1" w:after="100" w:afterAutospacing="1" w:line="360" w:lineRule="auto"/>
        <w:jc w:val="both"/>
        <w:rPr>
          <w:rFonts w:ascii="Arial" w:eastAsia="Times New Roman" w:hAnsi="Arial" w:cs="Arial"/>
          <w:sz w:val="24"/>
          <w:szCs w:val="24"/>
          <w:lang w:val="en-GB" w:eastAsia="en-GB"/>
        </w:rPr>
      </w:pPr>
      <w:r w:rsidRPr="00764905">
        <w:rPr>
          <w:rFonts w:ascii="Arial" w:eastAsia="Times New Roman" w:hAnsi="Arial" w:cs="Arial"/>
          <w:b/>
          <w:bCs/>
          <w:sz w:val="24"/>
          <w:szCs w:val="24"/>
          <w:lang w:val="en-GB" w:eastAsia="en-GB"/>
        </w:rPr>
        <w:t>Barney, J. (1991)</w:t>
      </w:r>
      <w:r w:rsidRPr="00764905">
        <w:rPr>
          <w:rFonts w:ascii="Arial" w:eastAsia="Times New Roman" w:hAnsi="Arial" w:cs="Arial"/>
          <w:sz w:val="24"/>
          <w:szCs w:val="24"/>
          <w:lang w:val="en-GB" w:eastAsia="en-GB"/>
        </w:rPr>
        <w:t xml:space="preserve"> ‘Firm resources and sustained competitive advantage’, </w:t>
      </w:r>
      <w:r w:rsidRPr="00764905">
        <w:rPr>
          <w:rFonts w:ascii="Arial" w:eastAsia="Times New Roman" w:hAnsi="Arial" w:cs="Arial"/>
          <w:i/>
          <w:iCs/>
          <w:sz w:val="24"/>
          <w:szCs w:val="24"/>
          <w:lang w:val="en-GB" w:eastAsia="en-GB"/>
        </w:rPr>
        <w:t>Journal of Management</w:t>
      </w:r>
      <w:r w:rsidRPr="00764905">
        <w:rPr>
          <w:rFonts w:ascii="Arial" w:eastAsia="Times New Roman" w:hAnsi="Arial" w:cs="Arial"/>
          <w:sz w:val="24"/>
          <w:szCs w:val="24"/>
          <w:lang w:val="en-GB" w:eastAsia="en-GB"/>
        </w:rPr>
        <w:t>, 17(1), pp. 99–120.</w:t>
      </w:r>
      <w:r w:rsidRPr="00764905">
        <w:rPr>
          <w:rFonts w:ascii="Arial" w:eastAsia="Times New Roman" w:hAnsi="Arial" w:cs="Arial"/>
          <w:sz w:val="24"/>
          <w:szCs w:val="24"/>
          <w:lang w:val="en-GB" w:eastAsia="en-GB"/>
        </w:rPr>
        <w:br/>
      </w:r>
      <w:hyperlink r:id="rId17" w:tgtFrame="_blank" w:history="1">
        <w:r w:rsidRPr="00764905">
          <w:rPr>
            <w:rFonts w:ascii="Arial" w:eastAsia="Times New Roman" w:hAnsi="Arial" w:cs="Arial"/>
            <w:color w:val="0000FF"/>
            <w:sz w:val="24"/>
            <w:szCs w:val="24"/>
            <w:u w:val="single"/>
            <w:lang w:val="en-GB" w:eastAsia="en-GB"/>
          </w:rPr>
          <w:t>DOI</w:t>
        </w:r>
      </w:hyperlink>
      <w:r w:rsidRPr="00764905">
        <w:rPr>
          <w:rFonts w:ascii="Arial" w:eastAsia="Times New Roman" w:hAnsi="Arial" w:cs="Arial"/>
          <w:sz w:val="24"/>
          <w:szCs w:val="24"/>
          <w:lang w:val="en-GB" w:eastAsia="en-GB"/>
        </w:rPr>
        <w:t xml:space="preserve"> </w:t>
      </w:r>
    </w:p>
    <w:p w14:paraId="3A634FCB" w14:textId="77777777" w:rsidR="00764905" w:rsidRPr="00764905" w:rsidRDefault="00764905" w:rsidP="00764905">
      <w:pPr>
        <w:numPr>
          <w:ilvl w:val="0"/>
          <w:numId w:val="7"/>
        </w:numPr>
        <w:spacing w:before="100" w:beforeAutospacing="1" w:after="100" w:afterAutospacing="1" w:line="360" w:lineRule="auto"/>
        <w:jc w:val="both"/>
        <w:rPr>
          <w:rFonts w:ascii="Arial" w:eastAsia="Times New Roman" w:hAnsi="Arial" w:cs="Arial"/>
          <w:sz w:val="24"/>
          <w:szCs w:val="24"/>
          <w:lang w:val="en-GB" w:eastAsia="en-GB"/>
        </w:rPr>
      </w:pPr>
      <w:r w:rsidRPr="00764905">
        <w:rPr>
          <w:rFonts w:ascii="Arial" w:eastAsia="Times New Roman" w:hAnsi="Arial" w:cs="Arial"/>
          <w:b/>
          <w:bCs/>
          <w:sz w:val="24"/>
          <w:szCs w:val="24"/>
          <w:lang w:val="en-GB" w:eastAsia="en-GB"/>
        </w:rPr>
        <w:t>Barney, J.B., Wright, M. and Ketchen, D.J. (2001)</w:t>
      </w:r>
      <w:r w:rsidRPr="00764905">
        <w:rPr>
          <w:rFonts w:ascii="Arial" w:eastAsia="Times New Roman" w:hAnsi="Arial" w:cs="Arial"/>
          <w:sz w:val="24"/>
          <w:szCs w:val="24"/>
          <w:lang w:val="en-GB" w:eastAsia="en-GB"/>
        </w:rPr>
        <w:t xml:space="preserve"> ‘The resource-based view of the firm: Ten years after 1991’, </w:t>
      </w:r>
      <w:r w:rsidRPr="00764905">
        <w:rPr>
          <w:rFonts w:ascii="Arial" w:eastAsia="Times New Roman" w:hAnsi="Arial" w:cs="Arial"/>
          <w:i/>
          <w:iCs/>
          <w:sz w:val="24"/>
          <w:szCs w:val="24"/>
          <w:lang w:val="en-GB" w:eastAsia="en-GB"/>
        </w:rPr>
        <w:t>Journal of Management</w:t>
      </w:r>
      <w:r w:rsidRPr="00764905">
        <w:rPr>
          <w:rFonts w:ascii="Arial" w:eastAsia="Times New Roman" w:hAnsi="Arial" w:cs="Arial"/>
          <w:sz w:val="24"/>
          <w:szCs w:val="24"/>
          <w:lang w:val="en-GB" w:eastAsia="en-GB"/>
        </w:rPr>
        <w:t>, 27(6), pp. 625–641.</w:t>
      </w:r>
      <w:r w:rsidRPr="00764905">
        <w:rPr>
          <w:rFonts w:ascii="Arial" w:eastAsia="Times New Roman" w:hAnsi="Arial" w:cs="Arial"/>
          <w:sz w:val="24"/>
          <w:szCs w:val="24"/>
          <w:lang w:val="en-GB" w:eastAsia="en-GB"/>
        </w:rPr>
        <w:br/>
      </w:r>
      <w:hyperlink r:id="rId18" w:tgtFrame="_blank" w:history="1">
        <w:r w:rsidRPr="00764905">
          <w:rPr>
            <w:rFonts w:ascii="Arial" w:eastAsia="Times New Roman" w:hAnsi="Arial" w:cs="Arial"/>
            <w:color w:val="0000FF"/>
            <w:sz w:val="24"/>
            <w:szCs w:val="24"/>
            <w:u w:val="single"/>
            <w:lang w:val="en-GB" w:eastAsia="en-GB"/>
          </w:rPr>
          <w:t>DOI</w:t>
        </w:r>
      </w:hyperlink>
      <w:r w:rsidRPr="00764905">
        <w:rPr>
          <w:rFonts w:ascii="Arial" w:eastAsia="Times New Roman" w:hAnsi="Arial" w:cs="Arial"/>
          <w:sz w:val="24"/>
          <w:szCs w:val="24"/>
          <w:lang w:val="en-GB" w:eastAsia="en-GB"/>
        </w:rPr>
        <w:t xml:space="preserve"> </w:t>
      </w:r>
    </w:p>
    <w:p w14:paraId="0EF8E448" w14:textId="77777777" w:rsidR="00764905" w:rsidRPr="00764905" w:rsidRDefault="00764905" w:rsidP="00764905">
      <w:pPr>
        <w:numPr>
          <w:ilvl w:val="0"/>
          <w:numId w:val="7"/>
        </w:numPr>
        <w:spacing w:before="100" w:beforeAutospacing="1" w:after="100" w:afterAutospacing="1" w:line="360" w:lineRule="auto"/>
        <w:jc w:val="both"/>
        <w:rPr>
          <w:rFonts w:ascii="Arial" w:eastAsia="Times New Roman" w:hAnsi="Arial" w:cs="Arial"/>
          <w:sz w:val="24"/>
          <w:szCs w:val="24"/>
          <w:lang w:val="en-GB" w:eastAsia="en-GB"/>
        </w:rPr>
      </w:pPr>
      <w:r w:rsidRPr="00764905">
        <w:rPr>
          <w:rFonts w:ascii="Arial" w:eastAsia="Times New Roman" w:hAnsi="Arial" w:cs="Arial"/>
          <w:b/>
          <w:bCs/>
          <w:sz w:val="24"/>
          <w:szCs w:val="24"/>
          <w:lang w:val="en-GB" w:eastAsia="en-GB"/>
        </w:rPr>
        <w:t>Berry, L.L., Carbone, L.P. and Haeckel, S.H. (2002)</w:t>
      </w:r>
      <w:r w:rsidRPr="00764905">
        <w:rPr>
          <w:rFonts w:ascii="Arial" w:eastAsia="Times New Roman" w:hAnsi="Arial" w:cs="Arial"/>
          <w:sz w:val="24"/>
          <w:szCs w:val="24"/>
          <w:lang w:val="en-GB" w:eastAsia="en-GB"/>
        </w:rPr>
        <w:t xml:space="preserve"> ‘Managing the total customer experience’, </w:t>
      </w:r>
      <w:r w:rsidRPr="00764905">
        <w:rPr>
          <w:rFonts w:ascii="Arial" w:eastAsia="Times New Roman" w:hAnsi="Arial" w:cs="Arial"/>
          <w:i/>
          <w:iCs/>
          <w:sz w:val="24"/>
          <w:szCs w:val="24"/>
          <w:lang w:val="en-GB" w:eastAsia="en-GB"/>
        </w:rPr>
        <w:t>MIT Sloan Management Review</w:t>
      </w:r>
      <w:r w:rsidRPr="00764905">
        <w:rPr>
          <w:rFonts w:ascii="Arial" w:eastAsia="Times New Roman" w:hAnsi="Arial" w:cs="Arial"/>
          <w:sz w:val="24"/>
          <w:szCs w:val="24"/>
          <w:lang w:val="en-GB" w:eastAsia="en-GB"/>
        </w:rPr>
        <w:t>, 43(3), pp. 85–89.</w:t>
      </w:r>
      <w:r w:rsidRPr="00764905">
        <w:rPr>
          <w:rFonts w:ascii="Arial" w:eastAsia="Times New Roman" w:hAnsi="Arial" w:cs="Arial"/>
          <w:sz w:val="24"/>
          <w:szCs w:val="24"/>
          <w:lang w:val="en-GB" w:eastAsia="en-GB"/>
        </w:rPr>
        <w:br/>
      </w:r>
      <w:hyperlink r:id="rId19" w:tgtFrame="_blank" w:history="1">
        <w:r w:rsidRPr="00764905">
          <w:rPr>
            <w:rFonts w:ascii="Arial" w:eastAsia="Times New Roman" w:hAnsi="Arial" w:cs="Arial"/>
            <w:color w:val="0000FF"/>
            <w:sz w:val="24"/>
            <w:szCs w:val="24"/>
            <w:u w:val="single"/>
            <w:lang w:val="en-GB" w:eastAsia="en-GB"/>
          </w:rPr>
          <w:t>Article/search record</w:t>
        </w:r>
      </w:hyperlink>
      <w:r w:rsidRPr="00764905">
        <w:rPr>
          <w:rFonts w:ascii="Arial" w:eastAsia="Times New Roman" w:hAnsi="Arial" w:cs="Arial"/>
          <w:sz w:val="24"/>
          <w:szCs w:val="24"/>
          <w:lang w:val="en-GB" w:eastAsia="en-GB"/>
        </w:rPr>
        <w:t xml:space="preserve"> </w:t>
      </w:r>
    </w:p>
    <w:p w14:paraId="7D5A6735" w14:textId="77777777" w:rsidR="00764905" w:rsidRPr="00764905" w:rsidRDefault="00764905" w:rsidP="00764905">
      <w:pPr>
        <w:numPr>
          <w:ilvl w:val="0"/>
          <w:numId w:val="7"/>
        </w:numPr>
        <w:spacing w:before="100" w:beforeAutospacing="1" w:after="100" w:afterAutospacing="1" w:line="360" w:lineRule="auto"/>
        <w:jc w:val="both"/>
        <w:rPr>
          <w:rFonts w:ascii="Arial" w:eastAsia="Times New Roman" w:hAnsi="Arial" w:cs="Arial"/>
          <w:sz w:val="24"/>
          <w:szCs w:val="24"/>
          <w:lang w:val="en-GB" w:eastAsia="en-GB"/>
        </w:rPr>
      </w:pPr>
      <w:r w:rsidRPr="00764905">
        <w:rPr>
          <w:rFonts w:ascii="Arial" w:eastAsia="Times New Roman" w:hAnsi="Arial" w:cs="Arial"/>
          <w:b/>
          <w:bCs/>
          <w:sz w:val="24"/>
          <w:szCs w:val="24"/>
          <w:lang w:val="en-GB" w:eastAsia="en-GB"/>
        </w:rPr>
        <w:t>Bitner, M.J. (1992)</w:t>
      </w:r>
      <w:r w:rsidRPr="00764905">
        <w:rPr>
          <w:rFonts w:ascii="Arial" w:eastAsia="Times New Roman" w:hAnsi="Arial" w:cs="Arial"/>
          <w:sz w:val="24"/>
          <w:szCs w:val="24"/>
          <w:lang w:val="en-GB" w:eastAsia="en-GB"/>
        </w:rPr>
        <w:t xml:space="preserve"> ‘Servicescapes: The impact of physical surroundings on customers and employees’, </w:t>
      </w:r>
      <w:r w:rsidRPr="00764905">
        <w:rPr>
          <w:rFonts w:ascii="Arial" w:eastAsia="Times New Roman" w:hAnsi="Arial" w:cs="Arial"/>
          <w:i/>
          <w:iCs/>
          <w:sz w:val="24"/>
          <w:szCs w:val="24"/>
          <w:lang w:val="en-GB" w:eastAsia="en-GB"/>
        </w:rPr>
        <w:t>Journal of Marketing</w:t>
      </w:r>
      <w:r w:rsidRPr="00764905">
        <w:rPr>
          <w:rFonts w:ascii="Arial" w:eastAsia="Times New Roman" w:hAnsi="Arial" w:cs="Arial"/>
          <w:sz w:val="24"/>
          <w:szCs w:val="24"/>
          <w:lang w:val="en-GB" w:eastAsia="en-GB"/>
        </w:rPr>
        <w:t>, 56(2), pp. 57–71.</w:t>
      </w:r>
      <w:r w:rsidRPr="00764905">
        <w:rPr>
          <w:rFonts w:ascii="Arial" w:eastAsia="Times New Roman" w:hAnsi="Arial" w:cs="Arial"/>
          <w:sz w:val="24"/>
          <w:szCs w:val="24"/>
          <w:lang w:val="en-GB" w:eastAsia="en-GB"/>
        </w:rPr>
        <w:br/>
      </w:r>
      <w:hyperlink r:id="rId20" w:tgtFrame="_blank" w:history="1">
        <w:r w:rsidRPr="00764905">
          <w:rPr>
            <w:rFonts w:ascii="Arial" w:eastAsia="Times New Roman" w:hAnsi="Arial" w:cs="Arial"/>
            <w:color w:val="0000FF"/>
            <w:sz w:val="24"/>
            <w:szCs w:val="24"/>
            <w:u w:val="single"/>
            <w:lang w:val="en-GB" w:eastAsia="en-GB"/>
          </w:rPr>
          <w:t>DOI</w:t>
        </w:r>
      </w:hyperlink>
      <w:r w:rsidRPr="00764905">
        <w:rPr>
          <w:rFonts w:ascii="Arial" w:eastAsia="Times New Roman" w:hAnsi="Arial" w:cs="Arial"/>
          <w:sz w:val="24"/>
          <w:szCs w:val="24"/>
          <w:lang w:val="en-GB" w:eastAsia="en-GB"/>
        </w:rPr>
        <w:t xml:space="preserve"> </w:t>
      </w:r>
    </w:p>
    <w:p w14:paraId="10366048" w14:textId="77777777" w:rsidR="00764905" w:rsidRPr="00764905" w:rsidRDefault="00764905" w:rsidP="00764905">
      <w:pPr>
        <w:numPr>
          <w:ilvl w:val="0"/>
          <w:numId w:val="7"/>
        </w:numPr>
        <w:spacing w:before="100" w:beforeAutospacing="1" w:after="100" w:afterAutospacing="1" w:line="360" w:lineRule="auto"/>
        <w:jc w:val="both"/>
        <w:rPr>
          <w:rFonts w:ascii="Arial" w:eastAsia="Times New Roman" w:hAnsi="Arial" w:cs="Arial"/>
          <w:sz w:val="24"/>
          <w:szCs w:val="24"/>
          <w:lang w:val="en-GB" w:eastAsia="en-GB"/>
        </w:rPr>
      </w:pPr>
      <w:r w:rsidRPr="00764905">
        <w:rPr>
          <w:rFonts w:ascii="Arial" w:eastAsia="Times New Roman" w:hAnsi="Arial" w:cs="Arial"/>
          <w:b/>
          <w:bCs/>
          <w:sz w:val="24"/>
          <w:szCs w:val="24"/>
          <w:lang w:val="en-GB" w:eastAsia="en-GB"/>
        </w:rPr>
        <w:t>Bocken, N.M.P., Short, S.W., Rana, P. and Evans, S. (2014)</w:t>
      </w:r>
      <w:r w:rsidRPr="00764905">
        <w:rPr>
          <w:rFonts w:ascii="Arial" w:eastAsia="Times New Roman" w:hAnsi="Arial" w:cs="Arial"/>
          <w:sz w:val="24"/>
          <w:szCs w:val="24"/>
          <w:lang w:val="en-GB" w:eastAsia="en-GB"/>
        </w:rPr>
        <w:t xml:space="preserve"> ‘A literature and practice review to develop sustainable business model archetypes’, </w:t>
      </w:r>
      <w:r w:rsidRPr="00764905">
        <w:rPr>
          <w:rFonts w:ascii="Arial" w:eastAsia="Times New Roman" w:hAnsi="Arial" w:cs="Arial"/>
          <w:i/>
          <w:iCs/>
          <w:sz w:val="24"/>
          <w:szCs w:val="24"/>
          <w:lang w:val="en-GB" w:eastAsia="en-GB"/>
        </w:rPr>
        <w:t>Journal of Cleaner Production</w:t>
      </w:r>
      <w:r w:rsidRPr="00764905">
        <w:rPr>
          <w:rFonts w:ascii="Arial" w:eastAsia="Times New Roman" w:hAnsi="Arial" w:cs="Arial"/>
          <w:sz w:val="24"/>
          <w:szCs w:val="24"/>
          <w:lang w:val="en-GB" w:eastAsia="en-GB"/>
        </w:rPr>
        <w:t>, 65, pp. 42–56.</w:t>
      </w:r>
      <w:r w:rsidRPr="00764905">
        <w:rPr>
          <w:rFonts w:ascii="Arial" w:eastAsia="Times New Roman" w:hAnsi="Arial" w:cs="Arial"/>
          <w:sz w:val="24"/>
          <w:szCs w:val="24"/>
          <w:lang w:val="en-GB" w:eastAsia="en-GB"/>
        </w:rPr>
        <w:br/>
      </w:r>
      <w:hyperlink r:id="rId21" w:tgtFrame="_blank" w:history="1">
        <w:r w:rsidRPr="00764905">
          <w:rPr>
            <w:rFonts w:ascii="Arial" w:eastAsia="Times New Roman" w:hAnsi="Arial" w:cs="Arial"/>
            <w:color w:val="0000FF"/>
            <w:sz w:val="24"/>
            <w:szCs w:val="24"/>
            <w:u w:val="single"/>
            <w:lang w:val="en-GB" w:eastAsia="en-GB"/>
          </w:rPr>
          <w:t>DOI</w:t>
        </w:r>
      </w:hyperlink>
      <w:r w:rsidRPr="00764905">
        <w:rPr>
          <w:rFonts w:ascii="Arial" w:eastAsia="Times New Roman" w:hAnsi="Arial" w:cs="Arial"/>
          <w:sz w:val="24"/>
          <w:szCs w:val="24"/>
          <w:lang w:val="en-GB" w:eastAsia="en-GB"/>
        </w:rPr>
        <w:t xml:space="preserve"> </w:t>
      </w:r>
    </w:p>
    <w:p w14:paraId="11185FBC" w14:textId="77777777" w:rsidR="00764905" w:rsidRPr="00764905" w:rsidRDefault="00764905" w:rsidP="00764905">
      <w:pPr>
        <w:numPr>
          <w:ilvl w:val="0"/>
          <w:numId w:val="8"/>
        </w:numPr>
        <w:spacing w:before="100" w:beforeAutospacing="1" w:after="100" w:afterAutospacing="1" w:line="360" w:lineRule="auto"/>
        <w:jc w:val="both"/>
        <w:rPr>
          <w:rFonts w:ascii="Arial" w:eastAsia="Times New Roman" w:hAnsi="Arial" w:cs="Arial"/>
          <w:sz w:val="24"/>
          <w:szCs w:val="24"/>
          <w:lang w:val="en-GB" w:eastAsia="en-GB"/>
        </w:rPr>
      </w:pPr>
      <w:r w:rsidRPr="00764905">
        <w:rPr>
          <w:rFonts w:ascii="Arial" w:eastAsia="Times New Roman" w:hAnsi="Arial" w:cs="Arial"/>
          <w:b/>
          <w:bCs/>
          <w:sz w:val="24"/>
          <w:szCs w:val="24"/>
          <w:lang w:val="en-GB" w:eastAsia="en-GB"/>
        </w:rPr>
        <w:t>Carrigan, M. and Attalla, A. (2001)</w:t>
      </w:r>
      <w:r w:rsidRPr="00764905">
        <w:rPr>
          <w:rFonts w:ascii="Arial" w:eastAsia="Times New Roman" w:hAnsi="Arial" w:cs="Arial"/>
          <w:sz w:val="24"/>
          <w:szCs w:val="24"/>
          <w:lang w:val="en-GB" w:eastAsia="en-GB"/>
        </w:rPr>
        <w:t xml:space="preserve"> ‘The myth of the ethical consumer – do ethics matter in purchase behaviour?’, </w:t>
      </w:r>
      <w:r w:rsidRPr="00764905">
        <w:rPr>
          <w:rFonts w:ascii="Arial" w:eastAsia="Times New Roman" w:hAnsi="Arial" w:cs="Arial"/>
          <w:i/>
          <w:iCs/>
          <w:sz w:val="24"/>
          <w:szCs w:val="24"/>
          <w:lang w:val="en-GB" w:eastAsia="en-GB"/>
        </w:rPr>
        <w:t>Journal of Consumer Marketing</w:t>
      </w:r>
      <w:r w:rsidRPr="00764905">
        <w:rPr>
          <w:rFonts w:ascii="Arial" w:eastAsia="Times New Roman" w:hAnsi="Arial" w:cs="Arial"/>
          <w:sz w:val="24"/>
          <w:szCs w:val="24"/>
          <w:lang w:val="en-GB" w:eastAsia="en-GB"/>
        </w:rPr>
        <w:t>, 18(7), pp. 560–577.</w:t>
      </w:r>
      <w:r w:rsidRPr="00764905">
        <w:rPr>
          <w:rFonts w:ascii="Arial" w:eastAsia="Times New Roman" w:hAnsi="Arial" w:cs="Arial"/>
          <w:sz w:val="24"/>
          <w:szCs w:val="24"/>
          <w:lang w:val="en-GB" w:eastAsia="en-GB"/>
        </w:rPr>
        <w:br/>
      </w:r>
      <w:hyperlink r:id="rId22" w:tgtFrame="_blank" w:history="1">
        <w:r w:rsidRPr="00764905">
          <w:rPr>
            <w:rFonts w:ascii="Arial" w:eastAsia="Times New Roman" w:hAnsi="Arial" w:cs="Arial"/>
            <w:color w:val="0000FF"/>
            <w:sz w:val="24"/>
            <w:szCs w:val="24"/>
            <w:u w:val="single"/>
            <w:lang w:val="en-GB" w:eastAsia="en-GB"/>
          </w:rPr>
          <w:t>DOI</w:t>
        </w:r>
      </w:hyperlink>
      <w:r w:rsidRPr="00764905">
        <w:rPr>
          <w:rFonts w:ascii="Arial" w:eastAsia="Times New Roman" w:hAnsi="Arial" w:cs="Arial"/>
          <w:sz w:val="24"/>
          <w:szCs w:val="24"/>
          <w:lang w:val="en-GB" w:eastAsia="en-GB"/>
        </w:rPr>
        <w:t xml:space="preserve"> </w:t>
      </w:r>
    </w:p>
    <w:p w14:paraId="6F1D5DE6" w14:textId="77777777" w:rsidR="00764905" w:rsidRPr="00764905" w:rsidRDefault="00764905" w:rsidP="00764905">
      <w:pPr>
        <w:numPr>
          <w:ilvl w:val="0"/>
          <w:numId w:val="8"/>
        </w:numPr>
        <w:spacing w:before="100" w:beforeAutospacing="1" w:after="100" w:afterAutospacing="1" w:line="360" w:lineRule="auto"/>
        <w:jc w:val="both"/>
        <w:rPr>
          <w:rFonts w:ascii="Arial" w:eastAsia="Times New Roman" w:hAnsi="Arial" w:cs="Arial"/>
          <w:sz w:val="24"/>
          <w:szCs w:val="24"/>
          <w:lang w:val="en-GB" w:eastAsia="en-GB"/>
        </w:rPr>
      </w:pPr>
      <w:r w:rsidRPr="00764905">
        <w:rPr>
          <w:rFonts w:ascii="Arial" w:eastAsia="Times New Roman" w:hAnsi="Arial" w:cs="Arial"/>
          <w:b/>
          <w:bCs/>
          <w:sz w:val="24"/>
          <w:szCs w:val="24"/>
          <w:lang w:val="en-GB" w:eastAsia="en-GB"/>
        </w:rPr>
        <w:t>Carroll, A.B. (1991)</w:t>
      </w:r>
      <w:r w:rsidRPr="00764905">
        <w:rPr>
          <w:rFonts w:ascii="Arial" w:eastAsia="Times New Roman" w:hAnsi="Arial" w:cs="Arial"/>
          <w:sz w:val="24"/>
          <w:szCs w:val="24"/>
          <w:lang w:val="en-GB" w:eastAsia="en-GB"/>
        </w:rPr>
        <w:t xml:space="preserve"> ‘The pyramid of corporate social responsibility: Toward the moral management of organizational stakeholders’, </w:t>
      </w:r>
      <w:r w:rsidRPr="00764905">
        <w:rPr>
          <w:rFonts w:ascii="Arial" w:eastAsia="Times New Roman" w:hAnsi="Arial" w:cs="Arial"/>
          <w:i/>
          <w:iCs/>
          <w:sz w:val="24"/>
          <w:szCs w:val="24"/>
          <w:lang w:val="en-GB" w:eastAsia="en-GB"/>
        </w:rPr>
        <w:t>Business Horizons</w:t>
      </w:r>
      <w:r w:rsidRPr="00764905">
        <w:rPr>
          <w:rFonts w:ascii="Arial" w:eastAsia="Times New Roman" w:hAnsi="Arial" w:cs="Arial"/>
          <w:sz w:val="24"/>
          <w:szCs w:val="24"/>
          <w:lang w:val="en-GB" w:eastAsia="en-GB"/>
        </w:rPr>
        <w:t xml:space="preserve">, 34(4), </w:t>
      </w:r>
      <w:r w:rsidRPr="00764905">
        <w:rPr>
          <w:rFonts w:ascii="Arial" w:eastAsia="Times New Roman" w:hAnsi="Arial" w:cs="Arial"/>
          <w:sz w:val="24"/>
          <w:szCs w:val="24"/>
          <w:lang w:val="en-GB" w:eastAsia="en-GB"/>
        </w:rPr>
        <w:lastRenderedPageBreak/>
        <w:t>pp. 39–48.</w:t>
      </w:r>
      <w:r w:rsidRPr="00764905">
        <w:rPr>
          <w:rFonts w:ascii="Arial" w:eastAsia="Times New Roman" w:hAnsi="Arial" w:cs="Arial"/>
          <w:sz w:val="24"/>
          <w:szCs w:val="24"/>
          <w:lang w:val="en-GB" w:eastAsia="en-GB"/>
        </w:rPr>
        <w:br/>
        <w:t xml:space="preserve">DOI </w:t>
      </w:r>
    </w:p>
    <w:p w14:paraId="54A84002" w14:textId="77777777" w:rsidR="00764905" w:rsidRPr="00764905" w:rsidRDefault="00764905" w:rsidP="00764905">
      <w:pPr>
        <w:numPr>
          <w:ilvl w:val="0"/>
          <w:numId w:val="8"/>
        </w:numPr>
        <w:spacing w:before="100" w:beforeAutospacing="1" w:after="100" w:afterAutospacing="1" w:line="360" w:lineRule="auto"/>
        <w:jc w:val="both"/>
        <w:rPr>
          <w:rFonts w:ascii="Arial" w:eastAsia="Times New Roman" w:hAnsi="Arial" w:cs="Arial"/>
          <w:sz w:val="24"/>
          <w:szCs w:val="24"/>
          <w:lang w:val="en-GB" w:eastAsia="en-GB"/>
        </w:rPr>
      </w:pPr>
      <w:r w:rsidRPr="00764905">
        <w:rPr>
          <w:rFonts w:ascii="Arial" w:eastAsia="Times New Roman" w:hAnsi="Arial" w:cs="Arial"/>
          <w:b/>
          <w:bCs/>
          <w:sz w:val="24"/>
          <w:szCs w:val="24"/>
          <w:lang w:val="en-GB" w:eastAsia="en-GB"/>
        </w:rPr>
        <w:t>Christopher, M. (2016)</w:t>
      </w:r>
      <w:r w:rsidRPr="00764905">
        <w:rPr>
          <w:rFonts w:ascii="Arial" w:eastAsia="Times New Roman" w:hAnsi="Arial" w:cs="Arial"/>
          <w:sz w:val="24"/>
          <w:szCs w:val="24"/>
          <w:lang w:val="en-GB" w:eastAsia="en-GB"/>
        </w:rPr>
        <w:t xml:space="preserve"> </w:t>
      </w:r>
      <w:r w:rsidRPr="00764905">
        <w:rPr>
          <w:rFonts w:ascii="Arial" w:eastAsia="Times New Roman" w:hAnsi="Arial" w:cs="Arial"/>
          <w:i/>
          <w:iCs/>
          <w:sz w:val="24"/>
          <w:szCs w:val="24"/>
          <w:lang w:val="en-GB" w:eastAsia="en-GB"/>
        </w:rPr>
        <w:t>Logistics &amp; Supply Chain Management</w:t>
      </w:r>
      <w:r w:rsidRPr="00764905">
        <w:rPr>
          <w:rFonts w:ascii="Arial" w:eastAsia="Times New Roman" w:hAnsi="Arial" w:cs="Arial"/>
          <w:sz w:val="24"/>
          <w:szCs w:val="24"/>
          <w:lang w:val="en-GB" w:eastAsia="en-GB"/>
        </w:rPr>
        <w:t>. 5th edn. Harlow: Pearson.</w:t>
      </w:r>
      <w:r w:rsidRPr="00764905">
        <w:rPr>
          <w:rFonts w:ascii="Arial" w:eastAsia="Times New Roman" w:hAnsi="Arial" w:cs="Arial"/>
          <w:sz w:val="24"/>
          <w:szCs w:val="24"/>
          <w:lang w:val="en-GB" w:eastAsia="en-GB"/>
        </w:rPr>
        <w:br/>
        <w:t xml:space="preserve">Book/search record </w:t>
      </w:r>
    </w:p>
    <w:p w14:paraId="55AC6584" w14:textId="77777777" w:rsidR="00764905" w:rsidRPr="00764905" w:rsidRDefault="00764905" w:rsidP="00764905">
      <w:pPr>
        <w:numPr>
          <w:ilvl w:val="0"/>
          <w:numId w:val="8"/>
        </w:numPr>
        <w:spacing w:before="100" w:beforeAutospacing="1" w:after="100" w:afterAutospacing="1" w:line="360" w:lineRule="auto"/>
        <w:jc w:val="both"/>
        <w:rPr>
          <w:rFonts w:ascii="Arial" w:eastAsia="Times New Roman" w:hAnsi="Arial" w:cs="Arial"/>
          <w:sz w:val="24"/>
          <w:szCs w:val="24"/>
          <w:lang w:val="en-GB" w:eastAsia="en-GB"/>
        </w:rPr>
      </w:pPr>
      <w:r w:rsidRPr="00764905">
        <w:rPr>
          <w:rFonts w:ascii="Arial" w:eastAsia="Times New Roman" w:hAnsi="Arial" w:cs="Arial"/>
          <w:b/>
          <w:bCs/>
          <w:sz w:val="24"/>
          <w:szCs w:val="24"/>
          <w:lang w:val="en-GB" w:eastAsia="en-GB"/>
        </w:rPr>
        <w:t>Churchill, G.A. and Iacobucci, D. (2010)</w:t>
      </w:r>
      <w:r w:rsidRPr="00764905">
        <w:rPr>
          <w:rFonts w:ascii="Arial" w:eastAsia="Times New Roman" w:hAnsi="Arial" w:cs="Arial"/>
          <w:sz w:val="24"/>
          <w:szCs w:val="24"/>
          <w:lang w:val="en-GB" w:eastAsia="en-GB"/>
        </w:rPr>
        <w:t xml:space="preserve"> </w:t>
      </w:r>
      <w:r w:rsidRPr="00764905">
        <w:rPr>
          <w:rFonts w:ascii="Arial" w:eastAsia="Times New Roman" w:hAnsi="Arial" w:cs="Arial"/>
          <w:i/>
          <w:iCs/>
          <w:sz w:val="24"/>
          <w:szCs w:val="24"/>
          <w:lang w:val="en-GB" w:eastAsia="en-GB"/>
        </w:rPr>
        <w:t>Marketing Research: Methodological Foundations</w:t>
      </w:r>
      <w:r w:rsidRPr="00764905">
        <w:rPr>
          <w:rFonts w:ascii="Arial" w:eastAsia="Times New Roman" w:hAnsi="Arial" w:cs="Arial"/>
          <w:sz w:val="24"/>
          <w:szCs w:val="24"/>
          <w:lang w:val="en-GB" w:eastAsia="en-GB"/>
        </w:rPr>
        <w:t>. 10th edn. Mason, OH: South-Western.</w:t>
      </w:r>
      <w:r w:rsidRPr="00764905">
        <w:rPr>
          <w:rFonts w:ascii="Arial" w:eastAsia="Times New Roman" w:hAnsi="Arial" w:cs="Arial"/>
          <w:sz w:val="24"/>
          <w:szCs w:val="24"/>
          <w:lang w:val="en-GB" w:eastAsia="en-GB"/>
        </w:rPr>
        <w:br/>
        <w:t xml:space="preserve">Book/search record </w:t>
      </w:r>
    </w:p>
    <w:p w14:paraId="51BF5C28" w14:textId="77777777" w:rsidR="00764905" w:rsidRPr="00764905" w:rsidRDefault="00764905" w:rsidP="00764905">
      <w:pPr>
        <w:numPr>
          <w:ilvl w:val="0"/>
          <w:numId w:val="9"/>
        </w:numPr>
        <w:spacing w:before="100" w:beforeAutospacing="1" w:after="100" w:afterAutospacing="1" w:line="360" w:lineRule="auto"/>
        <w:jc w:val="both"/>
        <w:rPr>
          <w:rFonts w:ascii="Arial" w:eastAsia="Times New Roman" w:hAnsi="Arial" w:cs="Arial"/>
          <w:sz w:val="24"/>
          <w:szCs w:val="24"/>
          <w:lang w:val="en-GB" w:eastAsia="en-GB"/>
        </w:rPr>
      </w:pPr>
      <w:r w:rsidRPr="00764905">
        <w:rPr>
          <w:rFonts w:ascii="Arial" w:eastAsia="Times New Roman" w:hAnsi="Arial" w:cs="Arial"/>
          <w:b/>
          <w:bCs/>
          <w:sz w:val="24"/>
          <w:szCs w:val="24"/>
          <w:lang w:val="en-GB" w:eastAsia="en-GB"/>
        </w:rPr>
        <w:t>Dahan, S., et al. (2026)</w:t>
      </w:r>
      <w:r w:rsidRPr="00764905">
        <w:rPr>
          <w:rFonts w:ascii="Arial" w:eastAsia="Times New Roman" w:hAnsi="Arial" w:cs="Arial"/>
          <w:sz w:val="24"/>
          <w:szCs w:val="24"/>
          <w:lang w:val="en-GB" w:eastAsia="en-GB"/>
        </w:rPr>
        <w:t xml:space="preserve"> ‘Green marketing: The relationships between marketing strategy, supply chain, and firms' environmental performance’, </w:t>
      </w:r>
      <w:r w:rsidRPr="00764905">
        <w:rPr>
          <w:rFonts w:ascii="Arial" w:eastAsia="Times New Roman" w:hAnsi="Arial" w:cs="Arial"/>
          <w:i/>
          <w:iCs/>
          <w:sz w:val="24"/>
          <w:szCs w:val="24"/>
          <w:lang w:val="en-GB" w:eastAsia="en-GB"/>
        </w:rPr>
        <w:t>Business Strategy and the Environment</w:t>
      </w:r>
      <w:r w:rsidRPr="00764905">
        <w:rPr>
          <w:rFonts w:ascii="Arial" w:eastAsia="Times New Roman" w:hAnsi="Arial" w:cs="Arial"/>
          <w:sz w:val="24"/>
          <w:szCs w:val="24"/>
          <w:lang w:val="en-GB" w:eastAsia="en-GB"/>
        </w:rPr>
        <w:t>.</w:t>
      </w:r>
      <w:r w:rsidRPr="00764905">
        <w:rPr>
          <w:rFonts w:ascii="Arial" w:eastAsia="Times New Roman" w:hAnsi="Arial" w:cs="Arial"/>
          <w:sz w:val="24"/>
          <w:szCs w:val="24"/>
          <w:lang w:val="en-GB" w:eastAsia="en-GB"/>
        </w:rPr>
        <w:br/>
      </w:r>
      <w:hyperlink r:id="rId23" w:tgtFrame="_blank" w:history="1">
        <w:r w:rsidRPr="00764905">
          <w:rPr>
            <w:rFonts w:ascii="Arial" w:eastAsia="Times New Roman" w:hAnsi="Arial" w:cs="Arial"/>
            <w:color w:val="0000FF"/>
            <w:sz w:val="24"/>
            <w:szCs w:val="24"/>
            <w:u w:val="single"/>
            <w:lang w:val="en-GB" w:eastAsia="en-GB"/>
          </w:rPr>
          <w:t>DOI</w:t>
        </w:r>
      </w:hyperlink>
      <w:r w:rsidRPr="00764905">
        <w:rPr>
          <w:rFonts w:ascii="Arial" w:eastAsia="Times New Roman" w:hAnsi="Arial" w:cs="Arial"/>
          <w:sz w:val="24"/>
          <w:szCs w:val="24"/>
          <w:lang w:val="en-GB" w:eastAsia="en-GB"/>
        </w:rPr>
        <w:t xml:space="preserve"> </w:t>
      </w:r>
    </w:p>
    <w:p w14:paraId="353F5741" w14:textId="77777777" w:rsidR="00764905" w:rsidRPr="00764905" w:rsidRDefault="00764905" w:rsidP="00764905">
      <w:pPr>
        <w:numPr>
          <w:ilvl w:val="0"/>
          <w:numId w:val="9"/>
        </w:numPr>
        <w:spacing w:before="100" w:beforeAutospacing="1" w:after="100" w:afterAutospacing="1" w:line="360" w:lineRule="auto"/>
        <w:jc w:val="both"/>
        <w:rPr>
          <w:rFonts w:ascii="Arial" w:eastAsia="Times New Roman" w:hAnsi="Arial" w:cs="Arial"/>
          <w:sz w:val="24"/>
          <w:szCs w:val="24"/>
          <w:lang w:val="en-GB" w:eastAsia="en-GB"/>
        </w:rPr>
      </w:pPr>
      <w:r w:rsidRPr="00764905">
        <w:rPr>
          <w:rFonts w:ascii="Arial" w:eastAsia="Times New Roman" w:hAnsi="Arial" w:cs="Arial"/>
          <w:b/>
          <w:bCs/>
          <w:sz w:val="24"/>
          <w:szCs w:val="24"/>
          <w:lang w:val="en-GB" w:eastAsia="en-GB"/>
        </w:rPr>
        <w:t>Day, G.S. (1994)</w:t>
      </w:r>
      <w:r w:rsidRPr="00764905">
        <w:rPr>
          <w:rFonts w:ascii="Arial" w:eastAsia="Times New Roman" w:hAnsi="Arial" w:cs="Arial"/>
          <w:sz w:val="24"/>
          <w:szCs w:val="24"/>
          <w:lang w:val="en-GB" w:eastAsia="en-GB"/>
        </w:rPr>
        <w:t xml:space="preserve"> ‘The capabilities of market-driven organizations’, </w:t>
      </w:r>
      <w:r w:rsidRPr="00764905">
        <w:rPr>
          <w:rFonts w:ascii="Arial" w:eastAsia="Times New Roman" w:hAnsi="Arial" w:cs="Arial"/>
          <w:i/>
          <w:iCs/>
          <w:sz w:val="24"/>
          <w:szCs w:val="24"/>
          <w:lang w:val="en-GB" w:eastAsia="en-GB"/>
        </w:rPr>
        <w:t>Journal of Marketing</w:t>
      </w:r>
      <w:r w:rsidRPr="00764905">
        <w:rPr>
          <w:rFonts w:ascii="Arial" w:eastAsia="Times New Roman" w:hAnsi="Arial" w:cs="Arial"/>
          <w:sz w:val="24"/>
          <w:szCs w:val="24"/>
          <w:lang w:val="en-GB" w:eastAsia="en-GB"/>
        </w:rPr>
        <w:t>, 58(4), pp. 37–52.</w:t>
      </w:r>
      <w:r w:rsidRPr="00764905">
        <w:rPr>
          <w:rFonts w:ascii="Arial" w:eastAsia="Times New Roman" w:hAnsi="Arial" w:cs="Arial"/>
          <w:sz w:val="24"/>
          <w:szCs w:val="24"/>
          <w:lang w:val="en-GB" w:eastAsia="en-GB"/>
        </w:rPr>
        <w:br/>
      </w:r>
      <w:hyperlink r:id="rId24" w:tgtFrame="_blank" w:history="1">
        <w:r w:rsidRPr="00764905">
          <w:rPr>
            <w:rFonts w:ascii="Arial" w:eastAsia="Times New Roman" w:hAnsi="Arial" w:cs="Arial"/>
            <w:color w:val="0000FF"/>
            <w:sz w:val="24"/>
            <w:szCs w:val="24"/>
            <w:u w:val="single"/>
            <w:lang w:val="en-GB" w:eastAsia="en-GB"/>
          </w:rPr>
          <w:t>DOI</w:t>
        </w:r>
      </w:hyperlink>
      <w:r w:rsidRPr="00764905">
        <w:rPr>
          <w:rFonts w:ascii="Arial" w:eastAsia="Times New Roman" w:hAnsi="Arial" w:cs="Arial"/>
          <w:sz w:val="24"/>
          <w:szCs w:val="24"/>
          <w:lang w:val="en-GB" w:eastAsia="en-GB"/>
        </w:rPr>
        <w:t xml:space="preserve"> </w:t>
      </w:r>
    </w:p>
    <w:p w14:paraId="5A032198" w14:textId="77777777" w:rsidR="00764905" w:rsidRPr="00764905" w:rsidRDefault="00764905" w:rsidP="00764905">
      <w:pPr>
        <w:numPr>
          <w:ilvl w:val="0"/>
          <w:numId w:val="9"/>
        </w:numPr>
        <w:spacing w:before="100" w:beforeAutospacing="1" w:after="100" w:afterAutospacing="1" w:line="360" w:lineRule="auto"/>
        <w:jc w:val="both"/>
        <w:rPr>
          <w:rFonts w:ascii="Arial" w:eastAsia="Times New Roman" w:hAnsi="Arial" w:cs="Arial"/>
          <w:sz w:val="24"/>
          <w:szCs w:val="24"/>
          <w:lang w:val="en-GB" w:eastAsia="en-GB"/>
        </w:rPr>
      </w:pPr>
      <w:r w:rsidRPr="00764905">
        <w:rPr>
          <w:rFonts w:ascii="Arial" w:eastAsia="Times New Roman" w:hAnsi="Arial" w:cs="Arial"/>
          <w:b/>
          <w:bCs/>
          <w:sz w:val="24"/>
          <w:szCs w:val="24"/>
          <w:lang w:val="en-GB" w:eastAsia="en-GB"/>
        </w:rPr>
        <w:t>De Pelsmacker, P., Driesen, L. and Rayp, G. (2005)</w:t>
      </w:r>
      <w:r w:rsidRPr="00764905">
        <w:rPr>
          <w:rFonts w:ascii="Arial" w:eastAsia="Times New Roman" w:hAnsi="Arial" w:cs="Arial"/>
          <w:sz w:val="24"/>
          <w:szCs w:val="24"/>
          <w:lang w:val="en-GB" w:eastAsia="en-GB"/>
        </w:rPr>
        <w:t xml:space="preserve"> ‘Do consumers care about ethics? Willingness to pay for fair-trade coffee’, </w:t>
      </w:r>
      <w:r w:rsidRPr="00764905">
        <w:rPr>
          <w:rFonts w:ascii="Arial" w:eastAsia="Times New Roman" w:hAnsi="Arial" w:cs="Arial"/>
          <w:i/>
          <w:iCs/>
          <w:sz w:val="24"/>
          <w:szCs w:val="24"/>
          <w:lang w:val="en-GB" w:eastAsia="en-GB"/>
        </w:rPr>
        <w:t>Journal of Consumer Affairs</w:t>
      </w:r>
      <w:r w:rsidRPr="00764905">
        <w:rPr>
          <w:rFonts w:ascii="Arial" w:eastAsia="Times New Roman" w:hAnsi="Arial" w:cs="Arial"/>
          <w:sz w:val="24"/>
          <w:szCs w:val="24"/>
          <w:lang w:val="en-GB" w:eastAsia="en-GB"/>
        </w:rPr>
        <w:t>, 39(2), pp. 363–385.</w:t>
      </w:r>
      <w:r w:rsidRPr="00764905">
        <w:rPr>
          <w:rFonts w:ascii="Arial" w:eastAsia="Times New Roman" w:hAnsi="Arial" w:cs="Arial"/>
          <w:sz w:val="24"/>
          <w:szCs w:val="24"/>
          <w:lang w:val="en-GB" w:eastAsia="en-GB"/>
        </w:rPr>
        <w:br/>
      </w:r>
      <w:hyperlink r:id="rId25" w:tgtFrame="_blank" w:history="1">
        <w:r w:rsidRPr="00764905">
          <w:rPr>
            <w:rFonts w:ascii="Arial" w:eastAsia="Times New Roman" w:hAnsi="Arial" w:cs="Arial"/>
            <w:color w:val="0000FF"/>
            <w:sz w:val="24"/>
            <w:szCs w:val="24"/>
            <w:u w:val="single"/>
            <w:lang w:val="en-GB" w:eastAsia="en-GB"/>
          </w:rPr>
          <w:t>DOI</w:t>
        </w:r>
      </w:hyperlink>
      <w:r w:rsidRPr="00764905">
        <w:rPr>
          <w:rFonts w:ascii="Arial" w:eastAsia="Times New Roman" w:hAnsi="Arial" w:cs="Arial"/>
          <w:sz w:val="24"/>
          <w:szCs w:val="24"/>
          <w:lang w:val="en-GB" w:eastAsia="en-GB"/>
        </w:rPr>
        <w:t xml:space="preserve"> </w:t>
      </w:r>
    </w:p>
    <w:p w14:paraId="452C9AE9" w14:textId="77777777" w:rsidR="00764905" w:rsidRPr="00764905" w:rsidRDefault="00764905" w:rsidP="00764905">
      <w:pPr>
        <w:numPr>
          <w:ilvl w:val="0"/>
          <w:numId w:val="9"/>
        </w:numPr>
        <w:spacing w:before="100" w:beforeAutospacing="1" w:after="100" w:afterAutospacing="1" w:line="360" w:lineRule="auto"/>
        <w:jc w:val="both"/>
        <w:rPr>
          <w:rFonts w:ascii="Arial" w:eastAsia="Times New Roman" w:hAnsi="Arial" w:cs="Arial"/>
          <w:sz w:val="24"/>
          <w:szCs w:val="24"/>
          <w:lang w:val="en-GB" w:eastAsia="en-GB"/>
        </w:rPr>
      </w:pPr>
      <w:r w:rsidRPr="00764905">
        <w:rPr>
          <w:rFonts w:ascii="Arial" w:eastAsia="Times New Roman" w:hAnsi="Arial" w:cs="Arial"/>
          <w:b/>
          <w:bCs/>
          <w:sz w:val="24"/>
          <w:szCs w:val="24"/>
          <w:lang w:val="en-GB" w:eastAsia="en-GB"/>
        </w:rPr>
        <w:t>Dibb, S. and Simkin, L. (2013)</w:t>
      </w:r>
      <w:r w:rsidRPr="00764905">
        <w:rPr>
          <w:rFonts w:ascii="Arial" w:eastAsia="Times New Roman" w:hAnsi="Arial" w:cs="Arial"/>
          <w:sz w:val="24"/>
          <w:szCs w:val="24"/>
          <w:lang w:val="en-GB" w:eastAsia="en-GB"/>
        </w:rPr>
        <w:t xml:space="preserve"> ‘Market segmentation success: Making it happen!’, </w:t>
      </w:r>
      <w:r w:rsidRPr="00764905">
        <w:rPr>
          <w:rFonts w:ascii="Arial" w:eastAsia="Times New Roman" w:hAnsi="Arial" w:cs="Arial"/>
          <w:i/>
          <w:iCs/>
          <w:sz w:val="24"/>
          <w:szCs w:val="24"/>
          <w:lang w:val="en-GB" w:eastAsia="en-GB"/>
        </w:rPr>
        <w:t>Marketing Intelligence &amp; Planning</w:t>
      </w:r>
      <w:r w:rsidRPr="00764905">
        <w:rPr>
          <w:rFonts w:ascii="Arial" w:eastAsia="Times New Roman" w:hAnsi="Arial" w:cs="Arial"/>
          <w:sz w:val="24"/>
          <w:szCs w:val="24"/>
          <w:lang w:val="en-GB" w:eastAsia="en-GB"/>
        </w:rPr>
        <w:t>, 31(2), pp. 202–221.</w:t>
      </w:r>
      <w:r w:rsidRPr="00764905">
        <w:rPr>
          <w:rFonts w:ascii="Arial" w:eastAsia="Times New Roman" w:hAnsi="Arial" w:cs="Arial"/>
          <w:sz w:val="24"/>
          <w:szCs w:val="24"/>
          <w:lang w:val="en-GB" w:eastAsia="en-GB"/>
        </w:rPr>
        <w:br/>
        <w:t xml:space="preserve">DOI/search </w:t>
      </w:r>
    </w:p>
    <w:p w14:paraId="5B3FBC8D" w14:textId="77777777" w:rsidR="00764905" w:rsidRPr="00764905" w:rsidRDefault="00764905" w:rsidP="00764905">
      <w:pPr>
        <w:numPr>
          <w:ilvl w:val="0"/>
          <w:numId w:val="10"/>
        </w:numPr>
        <w:spacing w:before="100" w:beforeAutospacing="1" w:after="100" w:afterAutospacing="1" w:line="360" w:lineRule="auto"/>
        <w:jc w:val="both"/>
        <w:rPr>
          <w:rFonts w:ascii="Arial" w:eastAsia="Times New Roman" w:hAnsi="Arial" w:cs="Arial"/>
          <w:sz w:val="24"/>
          <w:szCs w:val="24"/>
          <w:lang w:val="en-GB" w:eastAsia="en-GB"/>
        </w:rPr>
      </w:pPr>
      <w:r w:rsidRPr="00764905">
        <w:rPr>
          <w:rFonts w:ascii="Arial" w:eastAsia="Times New Roman" w:hAnsi="Arial" w:cs="Arial"/>
          <w:b/>
          <w:bCs/>
          <w:sz w:val="24"/>
          <w:szCs w:val="24"/>
          <w:lang w:val="en-GB" w:eastAsia="en-GB"/>
        </w:rPr>
        <w:t>Elkington, J. (1998)</w:t>
      </w:r>
      <w:r w:rsidRPr="00764905">
        <w:rPr>
          <w:rFonts w:ascii="Arial" w:eastAsia="Times New Roman" w:hAnsi="Arial" w:cs="Arial"/>
          <w:sz w:val="24"/>
          <w:szCs w:val="24"/>
          <w:lang w:val="en-GB" w:eastAsia="en-GB"/>
        </w:rPr>
        <w:t xml:space="preserve"> ‘Partnerships from cannibals with forks: The triple bottom line of 21st-century business’, </w:t>
      </w:r>
      <w:r w:rsidRPr="00764905">
        <w:rPr>
          <w:rFonts w:ascii="Arial" w:eastAsia="Times New Roman" w:hAnsi="Arial" w:cs="Arial"/>
          <w:i/>
          <w:iCs/>
          <w:sz w:val="24"/>
          <w:szCs w:val="24"/>
          <w:lang w:val="en-GB" w:eastAsia="en-GB"/>
        </w:rPr>
        <w:t>Environmental Quality Management</w:t>
      </w:r>
      <w:r w:rsidRPr="00764905">
        <w:rPr>
          <w:rFonts w:ascii="Arial" w:eastAsia="Times New Roman" w:hAnsi="Arial" w:cs="Arial"/>
          <w:sz w:val="24"/>
          <w:szCs w:val="24"/>
          <w:lang w:val="en-GB" w:eastAsia="en-GB"/>
        </w:rPr>
        <w:t>, 8(1), pp. 37–51.</w:t>
      </w:r>
      <w:r w:rsidRPr="00764905">
        <w:rPr>
          <w:rFonts w:ascii="Arial" w:eastAsia="Times New Roman" w:hAnsi="Arial" w:cs="Arial"/>
          <w:sz w:val="24"/>
          <w:szCs w:val="24"/>
          <w:lang w:val="en-GB" w:eastAsia="en-GB"/>
        </w:rPr>
        <w:br/>
      </w:r>
      <w:hyperlink r:id="rId26" w:tgtFrame="_blank" w:history="1">
        <w:r w:rsidRPr="00764905">
          <w:rPr>
            <w:rFonts w:ascii="Arial" w:eastAsia="Times New Roman" w:hAnsi="Arial" w:cs="Arial"/>
            <w:color w:val="0000FF"/>
            <w:sz w:val="24"/>
            <w:szCs w:val="24"/>
            <w:u w:val="single"/>
            <w:lang w:val="en-GB" w:eastAsia="en-GB"/>
          </w:rPr>
          <w:t>DOI</w:t>
        </w:r>
      </w:hyperlink>
      <w:r w:rsidRPr="00764905">
        <w:rPr>
          <w:rFonts w:ascii="Arial" w:eastAsia="Times New Roman" w:hAnsi="Arial" w:cs="Arial"/>
          <w:sz w:val="24"/>
          <w:szCs w:val="24"/>
          <w:lang w:val="en-GB" w:eastAsia="en-GB"/>
        </w:rPr>
        <w:t xml:space="preserve"> </w:t>
      </w:r>
    </w:p>
    <w:p w14:paraId="37315A3F" w14:textId="77777777" w:rsidR="00764905" w:rsidRPr="00764905" w:rsidRDefault="00764905" w:rsidP="00764905">
      <w:pPr>
        <w:numPr>
          <w:ilvl w:val="0"/>
          <w:numId w:val="10"/>
        </w:numPr>
        <w:spacing w:before="100" w:beforeAutospacing="1" w:after="100" w:afterAutospacing="1" w:line="360" w:lineRule="auto"/>
        <w:jc w:val="both"/>
        <w:rPr>
          <w:rFonts w:ascii="Arial" w:eastAsia="Times New Roman" w:hAnsi="Arial" w:cs="Arial"/>
          <w:sz w:val="24"/>
          <w:szCs w:val="24"/>
          <w:lang w:val="en-GB" w:eastAsia="en-GB"/>
        </w:rPr>
      </w:pPr>
      <w:r w:rsidRPr="00764905">
        <w:rPr>
          <w:rFonts w:ascii="Arial" w:eastAsia="Times New Roman" w:hAnsi="Arial" w:cs="Arial"/>
          <w:b/>
          <w:bCs/>
          <w:sz w:val="24"/>
          <w:szCs w:val="24"/>
          <w:lang w:val="en-GB" w:eastAsia="en-GB"/>
        </w:rPr>
        <w:t>Ellen, P.S., Webb, D.J. and Mohr, L.A. (2006)</w:t>
      </w:r>
      <w:r w:rsidRPr="00764905">
        <w:rPr>
          <w:rFonts w:ascii="Arial" w:eastAsia="Times New Roman" w:hAnsi="Arial" w:cs="Arial"/>
          <w:sz w:val="24"/>
          <w:szCs w:val="24"/>
          <w:lang w:val="en-GB" w:eastAsia="en-GB"/>
        </w:rPr>
        <w:t xml:space="preserve"> ‘Building corporate associations: Consumer attributions for corporate socially responsible programs’, </w:t>
      </w:r>
      <w:r w:rsidRPr="00764905">
        <w:rPr>
          <w:rFonts w:ascii="Arial" w:eastAsia="Times New Roman" w:hAnsi="Arial" w:cs="Arial"/>
          <w:i/>
          <w:iCs/>
          <w:sz w:val="24"/>
          <w:szCs w:val="24"/>
          <w:lang w:val="en-GB" w:eastAsia="en-GB"/>
        </w:rPr>
        <w:t>Journal of the Academy of Marketing Science</w:t>
      </w:r>
      <w:r w:rsidRPr="00764905">
        <w:rPr>
          <w:rFonts w:ascii="Arial" w:eastAsia="Times New Roman" w:hAnsi="Arial" w:cs="Arial"/>
          <w:sz w:val="24"/>
          <w:szCs w:val="24"/>
          <w:lang w:val="en-GB" w:eastAsia="en-GB"/>
        </w:rPr>
        <w:t>, 34, pp. 147–157.</w:t>
      </w:r>
      <w:r w:rsidRPr="00764905">
        <w:rPr>
          <w:rFonts w:ascii="Arial" w:eastAsia="Times New Roman" w:hAnsi="Arial" w:cs="Arial"/>
          <w:sz w:val="24"/>
          <w:szCs w:val="24"/>
          <w:lang w:val="en-GB" w:eastAsia="en-GB"/>
        </w:rPr>
        <w:br/>
      </w:r>
      <w:hyperlink r:id="rId27" w:tgtFrame="_blank" w:history="1">
        <w:r w:rsidRPr="00764905">
          <w:rPr>
            <w:rFonts w:ascii="Arial" w:eastAsia="Times New Roman" w:hAnsi="Arial" w:cs="Arial"/>
            <w:color w:val="0000FF"/>
            <w:sz w:val="24"/>
            <w:szCs w:val="24"/>
            <w:u w:val="single"/>
            <w:lang w:val="en-GB" w:eastAsia="en-GB"/>
          </w:rPr>
          <w:t>DOI</w:t>
        </w:r>
      </w:hyperlink>
      <w:r w:rsidRPr="00764905">
        <w:rPr>
          <w:rFonts w:ascii="Arial" w:eastAsia="Times New Roman" w:hAnsi="Arial" w:cs="Arial"/>
          <w:sz w:val="24"/>
          <w:szCs w:val="24"/>
          <w:lang w:val="en-GB" w:eastAsia="en-GB"/>
        </w:rPr>
        <w:t xml:space="preserve"> </w:t>
      </w:r>
    </w:p>
    <w:p w14:paraId="7B5FE160" w14:textId="77777777" w:rsidR="00764905" w:rsidRPr="00764905" w:rsidRDefault="00764905" w:rsidP="00764905">
      <w:pPr>
        <w:numPr>
          <w:ilvl w:val="0"/>
          <w:numId w:val="11"/>
        </w:numPr>
        <w:spacing w:before="100" w:beforeAutospacing="1" w:after="100" w:afterAutospacing="1" w:line="360" w:lineRule="auto"/>
        <w:jc w:val="both"/>
        <w:rPr>
          <w:rFonts w:ascii="Arial" w:eastAsia="Times New Roman" w:hAnsi="Arial" w:cs="Arial"/>
          <w:sz w:val="24"/>
          <w:szCs w:val="24"/>
          <w:lang w:val="en-GB" w:eastAsia="en-GB"/>
        </w:rPr>
      </w:pPr>
      <w:r w:rsidRPr="00764905">
        <w:rPr>
          <w:rFonts w:ascii="Arial" w:eastAsia="Times New Roman" w:hAnsi="Arial" w:cs="Arial"/>
          <w:b/>
          <w:bCs/>
          <w:sz w:val="24"/>
          <w:szCs w:val="24"/>
          <w:lang w:val="en-GB" w:eastAsia="en-GB"/>
        </w:rPr>
        <w:lastRenderedPageBreak/>
        <w:t>Fuller, H. and Grebitus, C. (2023)</w:t>
      </w:r>
      <w:r w:rsidRPr="00764905">
        <w:rPr>
          <w:rFonts w:ascii="Arial" w:eastAsia="Times New Roman" w:hAnsi="Arial" w:cs="Arial"/>
          <w:sz w:val="24"/>
          <w:szCs w:val="24"/>
          <w:lang w:val="en-GB" w:eastAsia="en-GB"/>
        </w:rPr>
        <w:t xml:space="preserve"> ‘Consumer preferences and willingness to pay for ethical and sustainable coffee attributes’, </w:t>
      </w:r>
      <w:r w:rsidRPr="00764905">
        <w:rPr>
          <w:rFonts w:ascii="Arial" w:eastAsia="Times New Roman" w:hAnsi="Arial" w:cs="Arial"/>
          <w:i/>
          <w:iCs/>
          <w:sz w:val="24"/>
          <w:szCs w:val="24"/>
          <w:lang w:val="en-GB" w:eastAsia="en-GB"/>
        </w:rPr>
        <w:t>Sustainability</w:t>
      </w:r>
      <w:r w:rsidRPr="00764905">
        <w:rPr>
          <w:rFonts w:ascii="Arial" w:eastAsia="Times New Roman" w:hAnsi="Arial" w:cs="Arial"/>
          <w:sz w:val="24"/>
          <w:szCs w:val="24"/>
          <w:lang w:val="en-GB" w:eastAsia="en-GB"/>
        </w:rPr>
        <w:t>.</w:t>
      </w:r>
      <w:r w:rsidRPr="00764905">
        <w:rPr>
          <w:rFonts w:ascii="Arial" w:eastAsia="Times New Roman" w:hAnsi="Arial" w:cs="Arial"/>
          <w:sz w:val="24"/>
          <w:szCs w:val="24"/>
          <w:lang w:val="en-GB" w:eastAsia="en-GB"/>
        </w:rPr>
        <w:br/>
        <w:t xml:space="preserve">Academic search record </w:t>
      </w:r>
    </w:p>
    <w:p w14:paraId="28560C73" w14:textId="77777777" w:rsidR="00764905" w:rsidRPr="00764905" w:rsidRDefault="00764905" w:rsidP="00764905">
      <w:pPr>
        <w:numPr>
          <w:ilvl w:val="0"/>
          <w:numId w:val="11"/>
        </w:numPr>
        <w:spacing w:before="100" w:beforeAutospacing="1" w:after="100" w:afterAutospacing="1" w:line="360" w:lineRule="auto"/>
        <w:jc w:val="both"/>
        <w:rPr>
          <w:rFonts w:ascii="Arial" w:eastAsia="Times New Roman" w:hAnsi="Arial" w:cs="Arial"/>
          <w:sz w:val="24"/>
          <w:szCs w:val="24"/>
          <w:lang w:val="en-GB" w:eastAsia="en-GB"/>
        </w:rPr>
      </w:pPr>
      <w:r w:rsidRPr="00764905">
        <w:rPr>
          <w:rFonts w:ascii="Arial" w:eastAsia="Times New Roman" w:hAnsi="Arial" w:cs="Arial"/>
          <w:b/>
          <w:bCs/>
          <w:sz w:val="24"/>
          <w:szCs w:val="24"/>
          <w:lang w:val="en-GB" w:eastAsia="en-GB"/>
        </w:rPr>
        <w:t>Fuller, H., Grebitus, C. and Schmitz, C. (2022)</w:t>
      </w:r>
      <w:r w:rsidRPr="00764905">
        <w:rPr>
          <w:rFonts w:ascii="Arial" w:eastAsia="Times New Roman" w:hAnsi="Arial" w:cs="Arial"/>
          <w:sz w:val="24"/>
          <w:szCs w:val="24"/>
          <w:lang w:val="en-GB" w:eastAsia="en-GB"/>
        </w:rPr>
        <w:t xml:space="preserve"> ‘Consumer preferences for ethical coffee attributes’, </w:t>
      </w:r>
      <w:r w:rsidRPr="00764905">
        <w:rPr>
          <w:rFonts w:ascii="Arial" w:eastAsia="Times New Roman" w:hAnsi="Arial" w:cs="Arial"/>
          <w:i/>
          <w:iCs/>
          <w:sz w:val="24"/>
          <w:szCs w:val="24"/>
          <w:lang w:val="en-GB" w:eastAsia="en-GB"/>
        </w:rPr>
        <w:t>Food Quality and Preference</w:t>
      </w:r>
      <w:r w:rsidRPr="00764905">
        <w:rPr>
          <w:rFonts w:ascii="Arial" w:eastAsia="Times New Roman" w:hAnsi="Arial" w:cs="Arial"/>
          <w:sz w:val="24"/>
          <w:szCs w:val="24"/>
          <w:lang w:val="en-GB" w:eastAsia="en-GB"/>
        </w:rPr>
        <w:t>.</w:t>
      </w:r>
      <w:r w:rsidRPr="00764905">
        <w:rPr>
          <w:rFonts w:ascii="Arial" w:eastAsia="Times New Roman" w:hAnsi="Arial" w:cs="Arial"/>
          <w:sz w:val="24"/>
          <w:szCs w:val="24"/>
          <w:lang w:val="en-GB" w:eastAsia="en-GB"/>
        </w:rPr>
        <w:br/>
        <w:t xml:space="preserve">Academic search record </w:t>
      </w:r>
    </w:p>
    <w:p w14:paraId="082852E6" w14:textId="77777777" w:rsidR="00764905" w:rsidRPr="00764905" w:rsidRDefault="00764905" w:rsidP="00764905">
      <w:pPr>
        <w:numPr>
          <w:ilvl w:val="0"/>
          <w:numId w:val="12"/>
        </w:numPr>
        <w:spacing w:before="100" w:beforeAutospacing="1" w:after="100" w:afterAutospacing="1" w:line="360" w:lineRule="auto"/>
        <w:jc w:val="both"/>
        <w:rPr>
          <w:rFonts w:ascii="Arial" w:eastAsia="Times New Roman" w:hAnsi="Arial" w:cs="Arial"/>
          <w:sz w:val="24"/>
          <w:szCs w:val="24"/>
          <w:lang w:val="en-GB" w:eastAsia="en-GB"/>
        </w:rPr>
      </w:pPr>
      <w:r w:rsidRPr="00764905">
        <w:rPr>
          <w:rFonts w:ascii="Arial" w:eastAsia="Times New Roman" w:hAnsi="Arial" w:cs="Arial"/>
          <w:b/>
          <w:bCs/>
          <w:sz w:val="24"/>
          <w:szCs w:val="24"/>
          <w:lang w:val="en-GB" w:eastAsia="en-GB"/>
        </w:rPr>
        <w:t>Grönroos, C. (1984)</w:t>
      </w:r>
      <w:r w:rsidRPr="00764905">
        <w:rPr>
          <w:rFonts w:ascii="Arial" w:eastAsia="Times New Roman" w:hAnsi="Arial" w:cs="Arial"/>
          <w:sz w:val="24"/>
          <w:szCs w:val="24"/>
          <w:lang w:val="en-GB" w:eastAsia="en-GB"/>
        </w:rPr>
        <w:t xml:space="preserve"> ‘A service quality model and its marketing implications’, </w:t>
      </w:r>
      <w:r w:rsidRPr="00764905">
        <w:rPr>
          <w:rFonts w:ascii="Arial" w:eastAsia="Times New Roman" w:hAnsi="Arial" w:cs="Arial"/>
          <w:i/>
          <w:iCs/>
          <w:sz w:val="24"/>
          <w:szCs w:val="24"/>
          <w:lang w:val="en-GB" w:eastAsia="en-GB"/>
        </w:rPr>
        <w:t>European Journal of Marketing</w:t>
      </w:r>
      <w:r w:rsidRPr="00764905">
        <w:rPr>
          <w:rFonts w:ascii="Arial" w:eastAsia="Times New Roman" w:hAnsi="Arial" w:cs="Arial"/>
          <w:sz w:val="24"/>
          <w:szCs w:val="24"/>
          <w:lang w:val="en-GB" w:eastAsia="en-GB"/>
        </w:rPr>
        <w:t>, 18(4), pp. 36–44.</w:t>
      </w:r>
      <w:r w:rsidRPr="00764905">
        <w:rPr>
          <w:rFonts w:ascii="Arial" w:eastAsia="Times New Roman" w:hAnsi="Arial" w:cs="Arial"/>
          <w:sz w:val="24"/>
          <w:szCs w:val="24"/>
          <w:lang w:val="en-GB" w:eastAsia="en-GB"/>
        </w:rPr>
        <w:br/>
        <w:t xml:space="preserve">DOI </w:t>
      </w:r>
    </w:p>
    <w:p w14:paraId="0E010119" w14:textId="77777777" w:rsidR="00764905" w:rsidRPr="00764905" w:rsidRDefault="00764905" w:rsidP="00764905">
      <w:pPr>
        <w:numPr>
          <w:ilvl w:val="0"/>
          <w:numId w:val="12"/>
        </w:numPr>
        <w:spacing w:before="100" w:beforeAutospacing="1" w:after="100" w:afterAutospacing="1" w:line="360" w:lineRule="auto"/>
        <w:jc w:val="both"/>
        <w:rPr>
          <w:rFonts w:ascii="Arial" w:eastAsia="Times New Roman" w:hAnsi="Arial" w:cs="Arial"/>
          <w:sz w:val="24"/>
          <w:szCs w:val="24"/>
          <w:lang w:val="en-GB" w:eastAsia="en-GB"/>
        </w:rPr>
      </w:pPr>
      <w:r w:rsidRPr="00764905">
        <w:rPr>
          <w:rFonts w:ascii="Arial" w:eastAsia="Times New Roman" w:hAnsi="Arial" w:cs="Arial"/>
          <w:b/>
          <w:bCs/>
          <w:sz w:val="24"/>
          <w:szCs w:val="24"/>
          <w:lang w:val="en-GB" w:eastAsia="en-GB"/>
        </w:rPr>
        <w:t>Grönroos, C. (2007)</w:t>
      </w:r>
      <w:r w:rsidRPr="00764905">
        <w:rPr>
          <w:rFonts w:ascii="Arial" w:eastAsia="Times New Roman" w:hAnsi="Arial" w:cs="Arial"/>
          <w:sz w:val="24"/>
          <w:szCs w:val="24"/>
          <w:lang w:val="en-GB" w:eastAsia="en-GB"/>
        </w:rPr>
        <w:t xml:space="preserve"> </w:t>
      </w:r>
      <w:r w:rsidRPr="00764905">
        <w:rPr>
          <w:rFonts w:ascii="Arial" w:eastAsia="Times New Roman" w:hAnsi="Arial" w:cs="Arial"/>
          <w:i/>
          <w:iCs/>
          <w:sz w:val="24"/>
          <w:szCs w:val="24"/>
          <w:lang w:val="en-GB" w:eastAsia="en-GB"/>
        </w:rPr>
        <w:t>Service Management and Marketing: Customer Management in Service Competition</w:t>
      </w:r>
      <w:r w:rsidRPr="00764905">
        <w:rPr>
          <w:rFonts w:ascii="Arial" w:eastAsia="Times New Roman" w:hAnsi="Arial" w:cs="Arial"/>
          <w:sz w:val="24"/>
          <w:szCs w:val="24"/>
          <w:lang w:val="en-GB" w:eastAsia="en-GB"/>
        </w:rPr>
        <w:t>. 3rd edn. Chichester: Wiley.</w:t>
      </w:r>
      <w:r w:rsidRPr="00764905">
        <w:rPr>
          <w:rFonts w:ascii="Arial" w:eastAsia="Times New Roman" w:hAnsi="Arial" w:cs="Arial"/>
          <w:sz w:val="24"/>
          <w:szCs w:val="24"/>
          <w:lang w:val="en-GB" w:eastAsia="en-GB"/>
        </w:rPr>
        <w:br/>
        <w:t xml:space="preserve">Book/search record </w:t>
      </w:r>
    </w:p>
    <w:p w14:paraId="5793D0C1" w14:textId="77777777" w:rsidR="00764905" w:rsidRPr="00764905" w:rsidRDefault="00764905" w:rsidP="00764905">
      <w:pPr>
        <w:numPr>
          <w:ilvl w:val="0"/>
          <w:numId w:val="13"/>
        </w:numPr>
        <w:spacing w:before="100" w:beforeAutospacing="1" w:after="100" w:afterAutospacing="1" w:line="360" w:lineRule="auto"/>
        <w:jc w:val="both"/>
        <w:rPr>
          <w:rFonts w:ascii="Arial" w:eastAsia="Times New Roman" w:hAnsi="Arial" w:cs="Arial"/>
          <w:sz w:val="24"/>
          <w:szCs w:val="24"/>
          <w:lang w:val="en-GB" w:eastAsia="en-GB"/>
        </w:rPr>
      </w:pPr>
      <w:r w:rsidRPr="00764905">
        <w:rPr>
          <w:rFonts w:ascii="Arial" w:eastAsia="Times New Roman" w:hAnsi="Arial" w:cs="Arial"/>
          <w:b/>
          <w:bCs/>
          <w:sz w:val="24"/>
          <w:szCs w:val="24"/>
          <w:lang w:val="en-GB" w:eastAsia="en-GB"/>
        </w:rPr>
        <w:t>Hofstede, G. (1980)</w:t>
      </w:r>
      <w:r w:rsidRPr="00764905">
        <w:rPr>
          <w:rFonts w:ascii="Arial" w:eastAsia="Times New Roman" w:hAnsi="Arial" w:cs="Arial"/>
          <w:sz w:val="24"/>
          <w:szCs w:val="24"/>
          <w:lang w:val="en-GB" w:eastAsia="en-GB"/>
        </w:rPr>
        <w:t xml:space="preserve"> </w:t>
      </w:r>
      <w:r w:rsidRPr="00764905">
        <w:rPr>
          <w:rFonts w:ascii="Arial" w:eastAsia="Times New Roman" w:hAnsi="Arial" w:cs="Arial"/>
          <w:i/>
          <w:iCs/>
          <w:sz w:val="24"/>
          <w:szCs w:val="24"/>
          <w:lang w:val="en-GB" w:eastAsia="en-GB"/>
        </w:rPr>
        <w:t>Culture's Consequences: International Differences in Work-Related Values</w:t>
      </w:r>
      <w:r w:rsidRPr="00764905">
        <w:rPr>
          <w:rFonts w:ascii="Arial" w:eastAsia="Times New Roman" w:hAnsi="Arial" w:cs="Arial"/>
          <w:sz w:val="24"/>
          <w:szCs w:val="24"/>
          <w:lang w:val="en-GB" w:eastAsia="en-GB"/>
        </w:rPr>
        <w:t>. Beverly Hills, CA: Sage.</w:t>
      </w:r>
      <w:r w:rsidRPr="00764905">
        <w:rPr>
          <w:rFonts w:ascii="Arial" w:eastAsia="Times New Roman" w:hAnsi="Arial" w:cs="Arial"/>
          <w:sz w:val="24"/>
          <w:szCs w:val="24"/>
          <w:lang w:val="en-GB" w:eastAsia="en-GB"/>
        </w:rPr>
        <w:br/>
        <w:t xml:space="preserve">Book/search record </w:t>
      </w:r>
    </w:p>
    <w:p w14:paraId="5CBC708D" w14:textId="77777777" w:rsidR="00764905" w:rsidRPr="00764905" w:rsidRDefault="00764905" w:rsidP="00764905">
      <w:pPr>
        <w:numPr>
          <w:ilvl w:val="0"/>
          <w:numId w:val="13"/>
        </w:numPr>
        <w:spacing w:before="100" w:beforeAutospacing="1" w:after="100" w:afterAutospacing="1" w:line="360" w:lineRule="auto"/>
        <w:jc w:val="both"/>
        <w:rPr>
          <w:rFonts w:ascii="Arial" w:eastAsia="Times New Roman" w:hAnsi="Arial" w:cs="Arial"/>
          <w:sz w:val="24"/>
          <w:szCs w:val="24"/>
          <w:lang w:val="en-GB" w:eastAsia="en-GB"/>
        </w:rPr>
      </w:pPr>
      <w:r w:rsidRPr="00764905">
        <w:rPr>
          <w:rFonts w:ascii="Arial" w:eastAsia="Times New Roman" w:hAnsi="Arial" w:cs="Arial"/>
          <w:b/>
          <w:bCs/>
          <w:sz w:val="24"/>
          <w:szCs w:val="24"/>
          <w:lang w:val="en-GB" w:eastAsia="en-GB"/>
        </w:rPr>
        <w:t>Hofstede, G. (2001)</w:t>
      </w:r>
      <w:r w:rsidRPr="00764905">
        <w:rPr>
          <w:rFonts w:ascii="Arial" w:eastAsia="Times New Roman" w:hAnsi="Arial" w:cs="Arial"/>
          <w:sz w:val="24"/>
          <w:szCs w:val="24"/>
          <w:lang w:val="en-GB" w:eastAsia="en-GB"/>
        </w:rPr>
        <w:t xml:space="preserve"> </w:t>
      </w:r>
      <w:r w:rsidRPr="00764905">
        <w:rPr>
          <w:rFonts w:ascii="Arial" w:eastAsia="Times New Roman" w:hAnsi="Arial" w:cs="Arial"/>
          <w:i/>
          <w:iCs/>
          <w:sz w:val="24"/>
          <w:szCs w:val="24"/>
          <w:lang w:val="en-GB" w:eastAsia="en-GB"/>
        </w:rPr>
        <w:t>Culture's Consequences: Comparing Values, Behaviors, Institutions and Organizations Across Nations</w:t>
      </w:r>
      <w:r w:rsidRPr="00764905">
        <w:rPr>
          <w:rFonts w:ascii="Arial" w:eastAsia="Times New Roman" w:hAnsi="Arial" w:cs="Arial"/>
          <w:sz w:val="24"/>
          <w:szCs w:val="24"/>
          <w:lang w:val="en-GB" w:eastAsia="en-GB"/>
        </w:rPr>
        <w:t>. 2nd edn. Thousand Oaks, CA: Sage.</w:t>
      </w:r>
      <w:r w:rsidRPr="00764905">
        <w:rPr>
          <w:rFonts w:ascii="Arial" w:eastAsia="Times New Roman" w:hAnsi="Arial" w:cs="Arial"/>
          <w:sz w:val="24"/>
          <w:szCs w:val="24"/>
          <w:lang w:val="en-GB" w:eastAsia="en-GB"/>
        </w:rPr>
        <w:br/>
        <w:t xml:space="preserve">Book/search record </w:t>
      </w:r>
    </w:p>
    <w:p w14:paraId="4436B567" w14:textId="77777777" w:rsidR="00764905" w:rsidRPr="00764905" w:rsidRDefault="00764905" w:rsidP="00764905">
      <w:pPr>
        <w:numPr>
          <w:ilvl w:val="0"/>
          <w:numId w:val="13"/>
        </w:numPr>
        <w:spacing w:before="100" w:beforeAutospacing="1" w:after="100" w:afterAutospacing="1" w:line="360" w:lineRule="auto"/>
        <w:jc w:val="both"/>
        <w:rPr>
          <w:rFonts w:ascii="Arial" w:eastAsia="Times New Roman" w:hAnsi="Arial" w:cs="Arial"/>
          <w:sz w:val="24"/>
          <w:szCs w:val="24"/>
          <w:lang w:val="en-GB" w:eastAsia="en-GB"/>
        </w:rPr>
      </w:pPr>
      <w:r w:rsidRPr="00764905">
        <w:rPr>
          <w:rFonts w:ascii="Arial" w:eastAsia="Times New Roman" w:hAnsi="Arial" w:cs="Arial"/>
          <w:b/>
          <w:bCs/>
          <w:sz w:val="24"/>
          <w:szCs w:val="24"/>
          <w:lang w:val="en-GB" w:eastAsia="en-GB"/>
        </w:rPr>
        <w:t>Hofstede, G., Hofstede, G.J. and Minkov, M. (2010)</w:t>
      </w:r>
      <w:r w:rsidRPr="00764905">
        <w:rPr>
          <w:rFonts w:ascii="Arial" w:eastAsia="Times New Roman" w:hAnsi="Arial" w:cs="Arial"/>
          <w:sz w:val="24"/>
          <w:szCs w:val="24"/>
          <w:lang w:val="en-GB" w:eastAsia="en-GB"/>
        </w:rPr>
        <w:t xml:space="preserve"> </w:t>
      </w:r>
      <w:r w:rsidRPr="00764905">
        <w:rPr>
          <w:rFonts w:ascii="Arial" w:eastAsia="Times New Roman" w:hAnsi="Arial" w:cs="Arial"/>
          <w:i/>
          <w:iCs/>
          <w:sz w:val="24"/>
          <w:szCs w:val="24"/>
          <w:lang w:val="en-GB" w:eastAsia="en-GB"/>
        </w:rPr>
        <w:t>Cultures and Organizations: Software of the Mind</w:t>
      </w:r>
      <w:r w:rsidRPr="00764905">
        <w:rPr>
          <w:rFonts w:ascii="Arial" w:eastAsia="Times New Roman" w:hAnsi="Arial" w:cs="Arial"/>
          <w:sz w:val="24"/>
          <w:szCs w:val="24"/>
          <w:lang w:val="en-GB" w:eastAsia="en-GB"/>
        </w:rPr>
        <w:t>. 3rd edn. New York: McGraw-Hill.</w:t>
      </w:r>
      <w:r w:rsidRPr="00764905">
        <w:rPr>
          <w:rFonts w:ascii="Arial" w:eastAsia="Times New Roman" w:hAnsi="Arial" w:cs="Arial"/>
          <w:sz w:val="24"/>
          <w:szCs w:val="24"/>
          <w:lang w:val="en-GB" w:eastAsia="en-GB"/>
        </w:rPr>
        <w:br/>
        <w:t>Book/search record</w:t>
      </w:r>
    </w:p>
    <w:p w14:paraId="01DA04A4" w14:textId="77777777" w:rsidR="00764905" w:rsidRPr="00764905" w:rsidRDefault="00764905" w:rsidP="00764905">
      <w:pPr>
        <w:numPr>
          <w:ilvl w:val="0"/>
          <w:numId w:val="14"/>
        </w:numPr>
        <w:spacing w:before="100" w:beforeAutospacing="1" w:after="100" w:afterAutospacing="1" w:line="360" w:lineRule="auto"/>
        <w:jc w:val="both"/>
        <w:rPr>
          <w:rFonts w:ascii="Arial" w:eastAsia="Times New Roman" w:hAnsi="Arial" w:cs="Arial"/>
          <w:sz w:val="24"/>
          <w:szCs w:val="24"/>
          <w:lang w:val="en-GB" w:eastAsia="en-GB"/>
        </w:rPr>
      </w:pPr>
      <w:r w:rsidRPr="00764905">
        <w:rPr>
          <w:rFonts w:ascii="Arial" w:eastAsia="Times New Roman" w:hAnsi="Arial" w:cs="Arial"/>
          <w:b/>
          <w:bCs/>
          <w:sz w:val="24"/>
          <w:szCs w:val="24"/>
          <w:lang w:val="en-GB" w:eastAsia="en-GB"/>
        </w:rPr>
        <w:t>Jaworski, B.J. and Kohli, A.K. (1993)</w:t>
      </w:r>
      <w:r w:rsidRPr="00764905">
        <w:rPr>
          <w:rFonts w:ascii="Arial" w:eastAsia="Times New Roman" w:hAnsi="Arial" w:cs="Arial"/>
          <w:sz w:val="24"/>
          <w:szCs w:val="24"/>
          <w:lang w:val="en-GB" w:eastAsia="en-GB"/>
        </w:rPr>
        <w:t xml:space="preserve"> ‘Market orientation: Antecedents and consequences’, </w:t>
      </w:r>
      <w:r w:rsidRPr="00764905">
        <w:rPr>
          <w:rFonts w:ascii="Arial" w:eastAsia="Times New Roman" w:hAnsi="Arial" w:cs="Arial"/>
          <w:i/>
          <w:iCs/>
          <w:sz w:val="24"/>
          <w:szCs w:val="24"/>
          <w:lang w:val="en-GB" w:eastAsia="en-GB"/>
        </w:rPr>
        <w:t>Journal of Marketing</w:t>
      </w:r>
      <w:r w:rsidRPr="00764905">
        <w:rPr>
          <w:rFonts w:ascii="Arial" w:eastAsia="Times New Roman" w:hAnsi="Arial" w:cs="Arial"/>
          <w:sz w:val="24"/>
          <w:szCs w:val="24"/>
          <w:lang w:val="en-GB" w:eastAsia="en-GB"/>
        </w:rPr>
        <w:t>, 57(3), pp. 53–70.</w:t>
      </w:r>
      <w:r w:rsidRPr="00764905">
        <w:rPr>
          <w:rFonts w:ascii="Arial" w:eastAsia="Times New Roman" w:hAnsi="Arial" w:cs="Arial"/>
          <w:sz w:val="24"/>
          <w:szCs w:val="24"/>
          <w:lang w:val="en-GB" w:eastAsia="en-GB"/>
        </w:rPr>
        <w:br/>
      </w:r>
      <w:hyperlink r:id="rId28" w:tgtFrame="_blank" w:history="1">
        <w:r w:rsidRPr="00764905">
          <w:rPr>
            <w:rFonts w:ascii="Arial" w:eastAsia="Times New Roman" w:hAnsi="Arial" w:cs="Arial"/>
            <w:color w:val="0000FF"/>
            <w:sz w:val="24"/>
            <w:szCs w:val="24"/>
            <w:u w:val="single"/>
            <w:lang w:val="en-GB" w:eastAsia="en-GB"/>
          </w:rPr>
          <w:t>DOI</w:t>
        </w:r>
      </w:hyperlink>
      <w:r w:rsidRPr="00764905">
        <w:rPr>
          <w:rFonts w:ascii="Arial" w:eastAsia="Times New Roman" w:hAnsi="Arial" w:cs="Arial"/>
          <w:sz w:val="24"/>
          <w:szCs w:val="24"/>
          <w:lang w:val="en-GB" w:eastAsia="en-GB"/>
        </w:rPr>
        <w:t xml:space="preserve"> </w:t>
      </w:r>
    </w:p>
    <w:p w14:paraId="23F0C15A" w14:textId="77777777" w:rsidR="00764905" w:rsidRPr="00764905" w:rsidRDefault="00764905" w:rsidP="00764905">
      <w:pPr>
        <w:numPr>
          <w:ilvl w:val="0"/>
          <w:numId w:val="14"/>
        </w:numPr>
        <w:spacing w:before="100" w:beforeAutospacing="1" w:after="100" w:afterAutospacing="1" w:line="360" w:lineRule="auto"/>
        <w:jc w:val="both"/>
        <w:rPr>
          <w:rFonts w:ascii="Arial" w:eastAsia="Times New Roman" w:hAnsi="Arial" w:cs="Arial"/>
          <w:sz w:val="24"/>
          <w:szCs w:val="24"/>
          <w:lang w:val="en-GB" w:eastAsia="en-GB"/>
        </w:rPr>
      </w:pPr>
      <w:r w:rsidRPr="00764905">
        <w:rPr>
          <w:rFonts w:ascii="Arial" w:eastAsia="Times New Roman" w:hAnsi="Arial" w:cs="Arial"/>
          <w:b/>
          <w:bCs/>
          <w:sz w:val="24"/>
          <w:szCs w:val="24"/>
          <w:lang w:val="en-GB" w:eastAsia="en-GB"/>
        </w:rPr>
        <w:t>Jiang, Y., Klein, G. and Saunders, C. (2004)</w:t>
      </w:r>
      <w:r w:rsidRPr="00764905">
        <w:rPr>
          <w:rFonts w:ascii="Arial" w:eastAsia="Times New Roman" w:hAnsi="Arial" w:cs="Arial"/>
          <w:sz w:val="24"/>
          <w:szCs w:val="24"/>
          <w:lang w:val="en-GB" w:eastAsia="en-GB"/>
        </w:rPr>
        <w:t xml:space="preserve"> ‘Clustering the diffusion of electronic commerce’, </w:t>
      </w:r>
      <w:r w:rsidRPr="00764905">
        <w:rPr>
          <w:rFonts w:ascii="Arial" w:eastAsia="Times New Roman" w:hAnsi="Arial" w:cs="Arial"/>
          <w:i/>
          <w:iCs/>
          <w:sz w:val="24"/>
          <w:szCs w:val="24"/>
          <w:lang w:val="en-GB" w:eastAsia="en-GB"/>
        </w:rPr>
        <w:t>Communications of the ACM</w:t>
      </w:r>
      <w:r w:rsidRPr="00764905">
        <w:rPr>
          <w:rFonts w:ascii="Arial" w:eastAsia="Times New Roman" w:hAnsi="Arial" w:cs="Arial"/>
          <w:sz w:val="24"/>
          <w:szCs w:val="24"/>
          <w:lang w:val="en-GB" w:eastAsia="en-GB"/>
        </w:rPr>
        <w:t>.</w:t>
      </w:r>
      <w:r w:rsidRPr="00764905">
        <w:rPr>
          <w:rFonts w:ascii="Arial" w:eastAsia="Times New Roman" w:hAnsi="Arial" w:cs="Arial"/>
          <w:sz w:val="24"/>
          <w:szCs w:val="24"/>
          <w:lang w:val="en-GB" w:eastAsia="en-GB"/>
        </w:rPr>
        <w:br/>
        <w:t xml:space="preserve">Academic search record </w:t>
      </w:r>
    </w:p>
    <w:p w14:paraId="66364EE5" w14:textId="77777777" w:rsidR="00764905" w:rsidRPr="00764905" w:rsidRDefault="00764905" w:rsidP="00764905">
      <w:pPr>
        <w:numPr>
          <w:ilvl w:val="0"/>
          <w:numId w:val="15"/>
        </w:numPr>
        <w:spacing w:before="100" w:beforeAutospacing="1" w:after="100" w:afterAutospacing="1" w:line="360" w:lineRule="auto"/>
        <w:jc w:val="both"/>
        <w:rPr>
          <w:rFonts w:ascii="Arial" w:eastAsia="Times New Roman" w:hAnsi="Arial" w:cs="Arial"/>
          <w:sz w:val="24"/>
          <w:szCs w:val="24"/>
          <w:lang w:val="en-GB" w:eastAsia="en-GB"/>
        </w:rPr>
      </w:pPr>
      <w:r w:rsidRPr="00764905">
        <w:rPr>
          <w:rFonts w:ascii="Arial" w:eastAsia="Times New Roman" w:hAnsi="Arial" w:cs="Arial"/>
          <w:b/>
          <w:bCs/>
          <w:sz w:val="24"/>
          <w:szCs w:val="24"/>
          <w:lang w:val="en-GB" w:eastAsia="en-GB"/>
        </w:rPr>
        <w:t>Kato, T., Hayami, K., Kasahara, K., Morino, M., Ikuma, Y. and Ikeda, R. (2023)</w:t>
      </w:r>
      <w:r w:rsidRPr="00764905">
        <w:rPr>
          <w:rFonts w:ascii="Arial" w:eastAsia="Times New Roman" w:hAnsi="Arial" w:cs="Arial"/>
          <w:sz w:val="24"/>
          <w:szCs w:val="24"/>
          <w:lang w:val="en-GB" w:eastAsia="en-GB"/>
        </w:rPr>
        <w:t xml:space="preserve"> ‘Environmental vs. labor issues: Evidence of influence on intention to purchase ethical coffee in Japan’, </w:t>
      </w:r>
      <w:r w:rsidRPr="00764905">
        <w:rPr>
          <w:rFonts w:ascii="Arial" w:eastAsia="Times New Roman" w:hAnsi="Arial" w:cs="Arial"/>
          <w:i/>
          <w:iCs/>
          <w:sz w:val="24"/>
          <w:szCs w:val="24"/>
          <w:lang w:val="en-GB" w:eastAsia="en-GB"/>
        </w:rPr>
        <w:t xml:space="preserve">Humanities and Social Sciences </w:t>
      </w:r>
      <w:r w:rsidRPr="00764905">
        <w:rPr>
          <w:rFonts w:ascii="Arial" w:eastAsia="Times New Roman" w:hAnsi="Arial" w:cs="Arial"/>
          <w:i/>
          <w:iCs/>
          <w:sz w:val="24"/>
          <w:szCs w:val="24"/>
          <w:lang w:val="en-GB" w:eastAsia="en-GB"/>
        </w:rPr>
        <w:lastRenderedPageBreak/>
        <w:t>Communications</w:t>
      </w:r>
      <w:r w:rsidRPr="00764905">
        <w:rPr>
          <w:rFonts w:ascii="Arial" w:eastAsia="Times New Roman" w:hAnsi="Arial" w:cs="Arial"/>
          <w:sz w:val="24"/>
          <w:szCs w:val="24"/>
          <w:lang w:val="en-GB" w:eastAsia="en-GB"/>
        </w:rPr>
        <w:t>, 10, 714.</w:t>
      </w:r>
      <w:r w:rsidRPr="00764905">
        <w:rPr>
          <w:rFonts w:ascii="Arial" w:eastAsia="Times New Roman" w:hAnsi="Arial" w:cs="Arial"/>
          <w:sz w:val="24"/>
          <w:szCs w:val="24"/>
          <w:lang w:val="en-GB" w:eastAsia="en-GB"/>
        </w:rPr>
        <w:br/>
      </w:r>
      <w:hyperlink r:id="rId29" w:tgtFrame="_blank" w:history="1">
        <w:r w:rsidRPr="00764905">
          <w:rPr>
            <w:rFonts w:ascii="Arial" w:eastAsia="Times New Roman" w:hAnsi="Arial" w:cs="Arial"/>
            <w:color w:val="0000FF"/>
            <w:sz w:val="24"/>
            <w:szCs w:val="24"/>
            <w:u w:val="single"/>
            <w:lang w:val="en-GB" w:eastAsia="en-GB"/>
          </w:rPr>
          <w:t>DOI</w:t>
        </w:r>
      </w:hyperlink>
      <w:r w:rsidRPr="00764905">
        <w:rPr>
          <w:rFonts w:ascii="Arial" w:eastAsia="Times New Roman" w:hAnsi="Arial" w:cs="Arial"/>
          <w:sz w:val="24"/>
          <w:szCs w:val="24"/>
          <w:lang w:val="en-GB" w:eastAsia="en-GB"/>
        </w:rPr>
        <w:t xml:space="preserve"> </w:t>
      </w:r>
    </w:p>
    <w:p w14:paraId="4C7D96AF" w14:textId="77777777" w:rsidR="00764905" w:rsidRPr="00764905" w:rsidRDefault="00764905" w:rsidP="00764905">
      <w:pPr>
        <w:numPr>
          <w:ilvl w:val="0"/>
          <w:numId w:val="15"/>
        </w:numPr>
        <w:spacing w:before="100" w:beforeAutospacing="1" w:after="100" w:afterAutospacing="1" w:line="360" w:lineRule="auto"/>
        <w:jc w:val="both"/>
        <w:rPr>
          <w:rFonts w:ascii="Arial" w:eastAsia="Times New Roman" w:hAnsi="Arial" w:cs="Arial"/>
          <w:sz w:val="24"/>
          <w:szCs w:val="24"/>
          <w:lang w:val="en-GB" w:eastAsia="en-GB"/>
        </w:rPr>
      </w:pPr>
      <w:r w:rsidRPr="00764905">
        <w:rPr>
          <w:rFonts w:ascii="Arial" w:eastAsia="Times New Roman" w:hAnsi="Arial" w:cs="Arial"/>
          <w:b/>
          <w:bCs/>
          <w:sz w:val="24"/>
          <w:szCs w:val="24"/>
          <w:lang w:val="en-GB" w:eastAsia="en-GB"/>
        </w:rPr>
        <w:t>Keller, K.L. (1993)</w:t>
      </w:r>
      <w:r w:rsidRPr="00764905">
        <w:rPr>
          <w:rFonts w:ascii="Arial" w:eastAsia="Times New Roman" w:hAnsi="Arial" w:cs="Arial"/>
          <w:sz w:val="24"/>
          <w:szCs w:val="24"/>
          <w:lang w:val="en-GB" w:eastAsia="en-GB"/>
        </w:rPr>
        <w:t xml:space="preserve"> ‘Conceptualizing, measuring, and managing customer-based brand equity’, </w:t>
      </w:r>
      <w:r w:rsidRPr="00764905">
        <w:rPr>
          <w:rFonts w:ascii="Arial" w:eastAsia="Times New Roman" w:hAnsi="Arial" w:cs="Arial"/>
          <w:i/>
          <w:iCs/>
          <w:sz w:val="24"/>
          <w:szCs w:val="24"/>
          <w:lang w:val="en-GB" w:eastAsia="en-GB"/>
        </w:rPr>
        <w:t>Journal of Marketing</w:t>
      </w:r>
      <w:r w:rsidRPr="00764905">
        <w:rPr>
          <w:rFonts w:ascii="Arial" w:eastAsia="Times New Roman" w:hAnsi="Arial" w:cs="Arial"/>
          <w:sz w:val="24"/>
          <w:szCs w:val="24"/>
          <w:lang w:val="en-GB" w:eastAsia="en-GB"/>
        </w:rPr>
        <w:t>, 57(1), pp. 1–22.</w:t>
      </w:r>
      <w:r w:rsidRPr="00764905">
        <w:rPr>
          <w:rFonts w:ascii="Arial" w:eastAsia="Times New Roman" w:hAnsi="Arial" w:cs="Arial"/>
          <w:sz w:val="24"/>
          <w:szCs w:val="24"/>
          <w:lang w:val="en-GB" w:eastAsia="en-GB"/>
        </w:rPr>
        <w:br/>
      </w:r>
      <w:hyperlink r:id="rId30" w:tgtFrame="_blank" w:history="1">
        <w:r w:rsidRPr="00764905">
          <w:rPr>
            <w:rFonts w:ascii="Arial" w:eastAsia="Times New Roman" w:hAnsi="Arial" w:cs="Arial"/>
            <w:color w:val="0000FF"/>
            <w:sz w:val="24"/>
            <w:szCs w:val="24"/>
            <w:u w:val="single"/>
            <w:lang w:val="en-GB" w:eastAsia="en-GB"/>
          </w:rPr>
          <w:t>DOI</w:t>
        </w:r>
      </w:hyperlink>
      <w:r w:rsidRPr="00764905">
        <w:rPr>
          <w:rFonts w:ascii="Arial" w:eastAsia="Times New Roman" w:hAnsi="Arial" w:cs="Arial"/>
          <w:sz w:val="24"/>
          <w:szCs w:val="24"/>
          <w:lang w:val="en-GB" w:eastAsia="en-GB"/>
        </w:rPr>
        <w:t xml:space="preserve"> </w:t>
      </w:r>
    </w:p>
    <w:p w14:paraId="090A9C35" w14:textId="77777777" w:rsidR="00764905" w:rsidRPr="00764905" w:rsidRDefault="00764905" w:rsidP="00764905">
      <w:pPr>
        <w:numPr>
          <w:ilvl w:val="0"/>
          <w:numId w:val="15"/>
        </w:numPr>
        <w:spacing w:before="100" w:beforeAutospacing="1" w:after="100" w:afterAutospacing="1" w:line="360" w:lineRule="auto"/>
        <w:jc w:val="both"/>
        <w:rPr>
          <w:rFonts w:ascii="Arial" w:eastAsia="Times New Roman" w:hAnsi="Arial" w:cs="Arial"/>
          <w:sz w:val="24"/>
          <w:szCs w:val="24"/>
          <w:lang w:val="en-GB" w:eastAsia="en-GB"/>
        </w:rPr>
      </w:pPr>
      <w:r w:rsidRPr="00764905">
        <w:rPr>
          <w:rFonts w:ascii="Arial" w:eastAsia="Times New Roman" w:hAnsi="Arial" w:cs="Arial"/>
          <w:b/>
          <w:bCs/>
          <w:sz w:val="24"/>
          <w:szCs w:val="24"/>
          <w:lang w:val="en-GB" w:eastAsia="en-GB"/>
        </w:rPr>
        <w:t>Keller, K.L. (2013)</w:t>
      </w:r>
      <w:r w:rsidRPr="00764905">
        <w:rPr>
          <w:rFonts w:ascii="Arial" w:eastAsia="Times New Roman" w:hAnsi="Arial" w:cs="Arial"/>
          <w:sz w:val="24"/>
          <w:szCs w:val="24"/>
          <w:lang w:val="en-GB" w:eastAsia="en-GB"/>
        </w:rPr>
        <w:t xml:space="preserve"> </w:t>
      </w:r>
      <w:r w:rsidRPr="00764905">
        <w:rPr>
          <w:rFonts w:ascii="Arial" w:eastAsia="Times New Roman" w:hAnsi="Arial" w:cs="Arial"/>
          <w:i/>
          <w:iCs/>
          <w:sz w:val="24"/>
          <w:szCs w:val="24"/>
          <w:lang w:val="en-GB" w:eastAsia="en-GB"/>
        </w:rPr>
        <w:t>Strategic Brand Management</w:t>
      </w:r>
      <w:r w:rsidRPr="00764905">
        <w:rPr>
          <w:rFonts w:ascii="Arial" w:eastAsia="Times New Roman" w:hAnsi="Arial" w:cs="Arial"/>
          <w:sz w:val="24"/>
          <w:szCs w:val="24"/>
          <w:lang w:val="en-GB" w:eastAsia="en-GB"/>
        </w:rPr>
        <w:t>. 4th edn. Harlow: Pearson.</w:t>
      </w:r>
      <w:r w:rsidRPr="00764905">
        <w:rPr>
          <w:rFonts w:ascii="Arial" w:eastAsia="Times New Roman" w:hAnsi="Arial" w:cs="Arial"/>
          <w:sz w:val="24"/>
          <w:szCs w:val="24"/>
          <w:lang w:val="en-GB" w:eastAsia="en-GB"/>
        </w:rPr>
        <w:br/>
        <w:t xml:space="preserve">Book/search record </w:t>
      </w:r>
    </w:p>
    <w:p w14:paraId="77174E8E" w14:textId="77777777" w:rsidR="00764905" w:rsidRPr="00764905" w:rsidRDefault="00764905" w:rsidP="00764905">
      <w:pPr>
        <w:numPr>
          <w:ilvl w:val="0"/>
          <w:numId w:val="15"/>
        </w:numPr>
        <w:spacing w:before="100" w:beforeAutospacing="1" w:after="100" w:afterAutospacing="1" w:line="360" w:lineRule="auto"/>
        <w:jc w:val="both"/>
        <w:rPr>
          <w:rFonts w:ascii="Arial" w:eastAsia="Times New Roman" w:hAnsi="Arial" w:cs="Arial"/>
          <w:sz w:val="24"/>
          <w:szCs w:val="24"/>
          <w:lang w:val="en-GB" w:eastAsia="en-GB"/>
        </w:rPr>
      </w:pPr>
      <w:r w:rsidRPr="00764905">
        <w:rPr>
          <w:rFonts w:ascii="Arial" w:eastAsia="Times New Roman" w:hAnsi="Arial" w:cs="Arial"/>
          <w:b/>
          <w:bCs/>
          <w:sz w:val="24"/>
          <w:szCs w:val="24"/>
          <w:lang w:val="en-GB" w:eastAsia="en-GB"/>
        </w:rPr>
        <w:t>Kohli, A.K. and Jaworski, B.J. (1990)</w:t>
      </w:r>
      <w:r w:rsidRPr="00764905">
        <w:rPr>
          <w:rFonts w:ascii="Arial" w:eastAsia="Times New Roman" w:hAnsi="Arial" w:cs="Arial"/>
          <w:sz w:val="24"/>
          <w:szCs w:val="24"/>
          <w:lang w:val="en-GB" w:eastAsia="en-GB"/>
        </w:rPr>
        <w:t xml:space="preserve"> ‘Market orientation: The construct, research propositions, and managerial implications’, </w:t>
      </w:r>
      <w:r w:rsidRPr="00764905">
        <w:rPr>
          <w:rFonts w:ascii="Arial" w:eastAsia="Times New Roman" w:hAnsi="Arial" w:cs="Arial"/>
          <w:i/>
          <w:iCs/>
          <w:sz w:val="24"/>
          <w:szCs w:val="24"/>
          <w:lang w:val="en-GB" w:eastAsia="en-GB"/>
        </w:rPr>
        <w:t>Journal of Marketing</w:t>
      </w:r>
      <w:r w:rsidRPr="00764905">
        <w:rPr>
          <w:rFonts w:ascii="Arial" w:eastAsia="Times New Roman" w:hAnsi="Arial" w:cs="Arial"/>
          <w:sz w:val="24"/>
          <w:szCs w:val="24"/>
          <w:lang w:val="en-GB" w:eastAsia="en-GB"/>
        </w:rPr>
        <w:t>, 54(2), pp. 1–18.</w:t>
      </w:r>
      <w:r w:rsidRPr="00764905">
        <w:rPr>
          <w:rFonts w:ascii="Arial" w:eastAsia="Times New Roman" w:hAnsi="Arial" w:cs="Arial"/>
          <w:sz w:val="24"/>
          <w:szCs w:val="24"/>
          <w:lang w:val="en-GB" w:eastAsia="en-GB"/>
        </w:rPr>
        <w:br/>
      </w:r>
      <w:hyperlink r:id="rId31" w:tgtFrame="_blank" w:history="1">
        <w:r w:rsidRPr="00764905">
          <w:rPr>
            <w:rFonts w:ascii="Arial" w:eastAsia="Times New Roman" w:hAnsi="Arial" w:cs="Arial"/>
            <w:color w:val="0000FF"/>
            <w:sz w:val="24"/>
            <w:szCs w:val="24"/>
            <w:u w:val="single"/>
            <w:lang w:val="en-GB" w:eastAsia="en-GB"/>
          </w:rPr>
          <w:t>DOI</w:t>
        </w:r>
      </w:hyperlink>
      <w:r w:rsidRPr="00764905">
        <w:rPr>
          <w:rFonts w:ascii="Arial" w:eastAsia="Times New Roman" w:hAnsi="Arial" w:cs="Arial"/>
          <w:sz w:val="24"/>
          <w:szCs w:val="24"/>
          <w:lang w:val="en-GB" w:eastAsia="en-GB"/>
        </w:rPr>
        <w:t xml:space="preserve"> </w:t>
      </w:r>
    </w:p>
    <w:p w14:paraId="542D8B5B" w14:textId="77777777" w:rsidR="00764905" w:rsidRPr="00764905" w:rsidRDefault="00764905" w:rsidP="00764905">
      <w:pPr>
        <w:numPr>
          <w:ilvl w:val="0"/>
          <w:numId w:val="16"/>
        </w:numPr>
        <w:spacing w:before="100" w:beforeAutospacing="1" w:after="100" w:afterAutospacing="1" w:line="360" w:lineRule="auto"/>
        <w:jc w:val="both"/>
        <w:rPr>
          <w:rFonts w:ascii="Arial" w:eastAsia="Times New Roman" w:hAnsi="Arial" w:cs="Arial"/>
          <w:sz w:val="24"/>
          <w:szCs w:val="24"/>
          <w:lang w:val="en-GB" w:eastAsia="en-GB"/>
        </w:rPr>
      </w:pPr>
      <w:r w:rsidRPr="00764905">
        <w:rPr>
          <w:rFonts w:ascii="Arial" w:eastAsia="Times New Roman" w:hAnsi="Arial" w:cs="Arial"/>
          <w:b/>
          <w:bCs/>
          <w:sz w:val="24"/>
          <w:szCs w:val="24"/>
          <w:lang w:val="en-GB" w:eastAsia="en-GB"/>
        </w:rPr>
        <w:t>Levitt, T. (1960)</w:t>
      </w:r>
      <w:r w:rsidRPr="00764905">
        <w:rPr>
          <w:rFonts w:ascii="Arial" w:eastAsia="Times New Roman" w:hAnsi="Arial" w:cs="Arial"/>
          <w:sz w:val="24"/>
          <w:szCs w:val="24"/>
          <w:lang w:val="en-GB" w:eastAsia="en-GB"/>
        </w:rPr>
        <w:t xml:space="preserve"> ‘Marketing myopia’, </w:t>
      </w:r>
      <w:r w:rsidRPr="00764905">
        <w:rPr>
          <w:rFonts w:ascii="Arial" w:eastAsia="Times New Roman" w:hAnsi="Arial" w:cs="Arial"/>
          <w:i/>
          <w:iCs/>
          <w:sz w:val="24"/>
          <w:szCs w:val="24"/>
          <w:lang w:val="en-GB" w:eastAsia="en-GB"/>
        </w:rPr>
        <w:t>Harvard Business Review</w:t>
      </w:r>
      <w:r w:rsidRPr="00764905">
        <w:rPr>
          <w:rFonts w:ascii="Arial" w:eastAsia="Times New Roman" w:hAnsi="Arial" w:cs="Arial"/>
          <w:sz w:val="24"/>
          <w:szCs w:val="24"/>
          <w:lang w:val="en-GB" w:eastAsia="en-GB"/>
        </w:rPr>
        <w:t>, 38(4), pp. 45–56.</w:t>
      </w:r>
      <w:r w:rsidRPr="00764905">
        <w:rPr>
          <w:rFonts w:ascii="Arial" w:eastAsia="Times New Roman" w:hAnsi="Arial" w:cs="Arial"/>
          <w:sz w:val="24"/>
          <w:szCs w:val="24"/>
          <w:lang w:val="en-GB" w:eastAsia="en-GB"/>
        </w:rPr>
        <w:br/>
        <w:t xml:space="preserve">Harvard Business Review search </w:t>
      </w:r>
    </w:p>
    <w:p w14:paraId="7247FFF1" w14:textId="77777777" w:rsidR="00764905" w:rsidRPr="00764905" w:rsidRDefault="00764905" w:rsidP="00764905">
      <w:pPr>
        <w:numPr>
          <w:ilvl w:val="0"/>
          <w:numId w:val="16"/>
        </w:numPr>
        <w:spacing w:before="100" w:beforeAutospacing="1" w:after="100" w:afterAutospacing="1" w:line="360" w:lineRule="auto"/>
        <w:jc w:val="both"/>
        <w:rPr>
          <w:rFonts w:ascii="Arial" w:eastAsia="Times New Roman" w:hAnsi="Arial" w:cs="Arial"/>
          <w:sz w:val="24"/>
          <w:szCs w:val="24"/>
          <w:lang w:val="en-GB" w:eastAsia="en-GB"/>
        </w:rPr>
      </w:pPr>
      <w:r w:rsidRPr="00764905">
        <w:rPr>
          <w:rFonts w:ascii="Arial" w:eastAsia="Times New Roman" w:hAnsi="Arial" w:cs="Arial"/>
          <w:b/>
          <w:bCs/>
          <w:sz w:val="24"/>
          <w:szCs w:val="24"/>
          <w:lang w:val="en-GB" w:eastAsia="en-GB"/>
        </w:rPr>
        <w:t>Lovelock, C. and Wirtz, J. (2016)</w:t>
      </w:r>
      <w:r w:rsidRPr="00764905">
        <w:rPr>
          <w:rFonts w:ascii="Arial" w:eastAsia="Times New Roman" w:hAnsi="Arial" w:cs="Arial"/>
          <w:sz w:val="24"/>
          <w:szCs w:val="24"/>
          <w:lang w:val="en-GB" w:eastAsia="en-GB"/>
        </w:rPr>
        <w:t xml:space="preserve"> </w:t>
      </w:r>
      <w:r w:rsidRPr="00764905">
        <w:rPr>
          <w:rFonts w:ascii="Arial" w:eastAsia="Times New Roman" w:hAnsi="Arial" w:cs="Arial"/>
          <w:i/>
          <w:iCs/>
          <w:sz w:val="24"/>
          <w:szCs w:val="24"/>
          <w:lang w:val="en-GB" w:eastAsia="en-GB"/>
        </w:rPr>
        <w:t>Services Marketing: People, Technology, Strategy</w:t>
      </w:r>
      <w:r w:rsidRPr="00764905">
        <w:rPr>
          <w:rFonts w:ascii="Arial" w:eastAsia="Times New Roman" w:hAnsi="Arial" w:cs="Arial"/>
          <w:sz w:val="24"/>
          <w:szCs w:val="24"/>
          <w:lang w:val="en-GB" w:eastAsia="en-GB"/>
        </w:rPr>
        <w:t>. 8th edn. Singapore: World Scientific.</w:t>
      </w:r>
      <w:r w:rsidRPr="00764905">
        <w:rPr>
          <w:rFonts w:ascii="Arial" w:eastAsia="Times New Roman" w:hAnsi="Arial" w:cs="Arial"/>
          <w:sz w:val="24"/>
          <w:szCs w:val="24"/>
          <w:lang w:val="en-GB" w:eastAsia="en-GB"/>
        </w:rPr>
        <w:br/>
        <w:t xml:space="preserve">Book/search record </w:t>
      </w:r>
    </w:p>
    <w:p w14:paraId="4F32B13E" w14:textId="77777777" w:rsidR="00764905" w:rsidRPr="00764905" w:rsidRDefault="00764905" w:rsidP="00764905">
      <w:pPr>
        <w:numPr>
          <w:ilvl w:val="0"/>
          <w:numId w:val="17"/>
        </w:numPr>
        <w:spacing w:before="100" w:beforeAutospacing="1" w:after="100" w:afterAutospacing="1" w:line="360" w:lineRule="auto"/>
        <w:jc w:val="both"/>
        <w:rPr>
          <w:rFonts w:ascii="Arial" w:eastAsia="Times New Roman" w:hAnsi="Arial" w:cs="Arial"/>
          <w:sz w:val="24"/>
          <w:szCs w:val="24"/>
          <w:lang w:val="en-GB" w:eastAsia="en-GB"/>
        </w:rPr>
      </w:pPr>
      <w:r w:rsidRPr="00764905">
        <w:rPr>
          <w:rFonts w:ascii="Arial" w:eastAsia="Times New Roman" w:hAnsi="Arial" w:cs="Arial"/>
          <w:b/>
          <w:bCs/>
          <w:sz w:val="24"/>
          <w:szCs w:val="24"/>
          <w:lang w:val="en-GB" w:eastAsia="en-GB"/>
        </w:rPr>
        <w:t>MacInnis, D.J., Park, C.W. and Priester, J. (eds) (2009)</w:t>
      </w:r>
      <w:r w:rsidRPr="00764905">
        <w:rPr>
          <w:rFonts w:ascii="Arial" w:eastAsia="Times New Roman" w:hAnsi="Arial" w:cs="Arial"/>
          <w:sz w:val="24"/>
          <w:szCs w:val="24"/>
          <w:lang w:val="en-GB" w:eastAsia="en-GB"/>
        </w:rPr>
        <w:t xml:space="preserve"> </w:t>
      </w:r>
      <w:r w:rsidRPr="00764905">
        <w:rPr>
          <w:rFonts w:ascii="Arial" w:eastAsia="Times New Roman" w:hAnsi="Arial" w:cs="Arial"/>
          <w:i/>
          <w:iCs/>
          <w:sz w:val="24"/>
          <w:szCs w:val="24"/>
          <w:lang w:val="en-GB" w:eastAsia="en-GB"/>
        </w:rPr>
        <w:t>Handbook of Brand Relationships</w:t>
      </w:r>
      <w:r w:rsidRPr="00764905">
        <w:rPr>
          <w:rFonts w:ascii="Arial" w:eastAsia="Times New Roman" w:hAnsi="Arial" w:cs="Arial"/>
          <w:sz w:val="24"/>
          <w:szCs w:val="24"/>
          <w:lang w:val="en-GB" w:eastAsia="en-GB"/>
        </w:rPr>
        <w:t>. Armonk, NY: M.E. Sharpe.</w:t>
      </w:r>
      <w:r w:rsidRPr="00764905">
        <w:rPr>
          <w:rFonts w:ascii="Arial" w:eastAsia="Times New Roman" w:hAnsi="Arial" w:cs="Arial"/>
          <w:sz w:val="24"/>
          <w:szCs w:val="24"/>
          <w:lang w:val="en-GB" w:eastAsia="en-GB"/>
        </w:rPr>
        <w:br/>
        <w:t xml:space="preserve">Book/search record </w:t>
      </w:r>
    </w:p>
    <w:p w14:paraId="66C6788E" w14:textId="77777777" w:rsidR="00764905" w:rsidRPr="00764905" w:rsidRDefault="00764905" w:rsidP="00764905">
      <w:pPr>
        <w:numPr>
          <w:ilvl w:val="0"/>
          <w:numId w:val="17"/>
        </w:numPr>
        <w:spacing w:before="100" w:beforeAutospacing="1" w:after="100" w:afterAutospacing="1" w:line="360" w:lineRule="auto"/>
        <w:jc w:val="both"/>
        <w:rPr>
          <w:rFonts w:ascii="Arial" w:eastAsia="Times New Roman" w:hAnsi="Arial" w:cs="Arial"/>
          <w:sz w:val="24"/>
          <w:szCs w:val="24"/>
          <w:lang w:val="en-GB" w:eastAsia="en-GB"/>
        </w:rPr>
      </w:pPr>
      <w:r w:rsidRPr="00764905">
        <w:rPr>
          <w:rFonts w:ascii="Arial" w:eastAsia="Times New Roman" w:hAnsi="Arial" w:cs="Arial"/>
          <w:b/>
          <w:bCs/>
          <w:sz w:val="24"/>
          <w:szCs w:val="24"/>
          <w:lang w:val="en-GB" w:eastAsia="en-GB"/>
        </w:rPr>
        <w:t>Magretta, J. (2002)</w:t>
      </w:r>
      <w:r w:rsidRPr="00764905">
        <w:rPr>
          <w:rFonts w:ascii="Arial" w:eastAsia="Times New Roman" w:hAnsi="Arial" w:cs="Arial"/>
          <w:sz w:val="24"/>
          <w:szCs w:val="24"/>
          <w:lang w:val="en-GB" w:eastAsia="en-GB"/>
        </w:rPr>
        <w:t xml:space="preserve"> ‘Why business models matter’, </w:t>
      </w:r>
      <w:r w:rsidRPr="00764905">
        <w:rPr>
          <w:rFonts w:ascii="Arial" w:eastAsia="Times New Roman" w:hAnsi="Arial" w:cs="Arial"/>
          <w:i/>
          <w:iCs/>
          <w:sz w:val="24"/>
          <w:szCs w:val="24"/>
          <w:lang w:val="en-GB" w:eastAsia="en-GB"/>
        </w:rPr>
        <w:t>Harvard Business Review</w:t>
      </w:r>
      <w:r w:rsidRPr="00764905">
        <w:rPr>
          <w:rFonts w:ascii="Arial" w:eastAsia="Times New Roman" w:hAnsi="Arial" w:cs="Arial"/>
          <w:sz w:val="24"/>
          <w:szCs w:val="24"/>
          <w:lang w:val="en-GB" w:eastAsia="en-GB"/>
        </w:rPr>
        <w:t>, 80(5), pp. 86–92.</w:t>
      </w:r>
      <w:r w:rsidRPr="00764905">
        <w:rPr>
          <w:rFonts w:ascii="Arial" w:eastAsia="Times New Roman" w:hAnsi="Arial" w:cs="Arial"/>
          <w:sz w:val="24"/>
          <w:szCs w:val="24"/>
          <w:lang w:val="en-GB" w:eastAsia="en-GB"/>
        </w:rPr>
        <w:br/>
        <w:t xml:space="preserve">Harvard Business Review search </w:t>
      </w:r>
    </w:p>
    <w:p w14:paraId="670BC20A" w14:textId="77777777" w:rsidR="00764905" w:rsidRPr="00764905" w:rsidRDefault="00764905" w:rsidP="00764905">
      <w:pPr>
        <w:numPr>
          <w:ilvl w:val="0"/>
          <w:numId w:val="17"/>
        </w:numPr>
        <w:spacing w:before="100" w:beforeAutospacing="1" w:after="100" w:afterAutospacing="1" w:line="360" w:lineRule="auto"/>
        <w:jc w:val="both"/>
        <w:rPr>
          <w:rFonts w:ascii="Arial" w:eastAsia="Times New Roman" w:hAnsi="Arial" w:cs="Arial"/>
          <w:sz w:val="24"/>
          <w:szCs w:val="24"/>
          <w:lang w:val="en-GB" w:eastAsia="en-GB"/>
        </w:rPr>
      </w:pPr>
      <w:r w:rsidRPr="00764905">
        <w:rPr>
          <w:rFonts w:ascii="Arial" w:eastAsia="Times New Roman" w:hAnsi="Arial" w:cs="Arial"/>
          <w:b/>
          <w:bCs/>
          <w:sz w:val="24"/>
          <w:szCs w:val="24"/>
          <w:lang w:val="en-GB" w:eastAsia="en-GB"/>
        </w:rPr>
        <w:t>McCarthy, E.J. (1960)</w:t>
      </w:r>
      <w:r w:rsidRPr="00764905">
        <w:rPr>
          <w:rFonts w:ascii="Arial" w:eastAsia="Times New Roman" w:hAnsi="Arial" w:cs="Arial"/>
          <w:sz w:val="24"/>
          <w:szCs w:val="24"/>
          <w:lang w:val="en-GB" w:eastAsia="en-GB"/>
        </w:rPr>
        <w:t xml:space="preserve"> </w:t>
      </w:r>
      <w:r w:rsidRPr="00764905">
        <w:rPr>
          <w:rFonts w:ascii="Arial" w:eastAsia="Times New Roman" w:hAnsi="Arial" w:cs="Arial"/>
          <w:i/>
          <w:iCs/>
          <w:sz w:val="24"/>
          <w:szCs w:val="24"/>
          <w:lang w:val="en-GB" w:eastAsia="en-GB"/>
        </w:rPr>
        <w:t>Basic Marketing: A Managerial Approach</w:t>
      </w:r>
      <w:r w:rsidRPr="00764905">
        <w:rPr>
          <w:rFonts w:ascii="Arial" w:eastAsia="Times New Roman" w:hAnsi="Arial" w:cs="Arial"/>
          <w:sz w:val="24"/>
          <w:szCs w:val="24"/>
          <w:lang w:val="en-GB" w:eastAsia="en-GB"/>
        </w:rPr>
        <w:t>. Homewood, IL: Richard D. Irwin.</w:t>
      </w:r>
      <w:r w:rsidRPr="00764905">
        <w:rPr>
          <w:rFonts w:ascii="Arial" w:eastAsia="Times New Roman" w:hAnsi="Arial" w:cs="Arial"/>
          <w:sz w:val="24"/>
          <w:szCs w:val="24"/>
          <w:lang w:val="en-GB" w:eastAsia="en-GB"/>
        </w:rPr>
        <w:br/>
        <w:t xml:space="preserve">Book/search record </w:t>
      </w:r>
    </w:p>
    <w:p w14:paraId="491FED66" w14:textId="77777777" w:rsidR="00764905" w:rsidRPr="00764905" w:rsidRDefault="00764905" w:rsidP="00764905">
      <w:pPr>
        <w:numPr>
          <w:ilvl w:val="0"/>
          <w:numId w:val="17"/>
        </w:numPr>
        <w:spacing w:before="100" w:beforeAutospacing="1" w:after="100" w:afterAutospacing="1" w:line="360" w:lineRule="auto"/>
        <w:jc w:val="both"/>
        <w:rPr>
          <w:rFonts w:ascii="Arial" w:eastAsia="Times New Roman" w:hAnsi="Arial" w:cs="Arial"/>
          <w:sz w:val="24"/>
          <w:szCs w:val="24"/>
          <w:lang w:val="en-GB" w:eastAsia="en-GB"/>
        </w:rPr>
      </w:pPr>
      <w:r w:rsidRPr="00764905">
        <w:rPr>
          <w:rFonts w:ascii="Arial" w:eastAsia="Times New Roman" w:hAnsi="Arial" w:cs="Arial"/>
          <w:b/>
          <w:bCs/>
          <w:sz w:val="24"/>
          <w:szCs w:val="24"/>
          <w:lang w:val="en-GB" w:eastAsia="en-GB"/>
        </w:rPr>
        <w:t>Morgan, R.M. and Hunt, S.D. (1994)</w:t>
      </w:r>
      <w:r w:rsidRPr="00764905">
        <w:rPr>
          <w:rFonts w:ascii="Arial" w:eastAsia="Times New Roman" w:hAnsi="Arial" w:cs="Arial"/>
          <w:sz w:val="24"/>
          <w:szCs w:val="24"/>
          <w:lang w:val="en-GB" w:eastAsia="en-GB"/>
        </w:rPr>
        <w:t xml:space="preserve"> ‘The commitment-trust theory of relationship marketing’, </w:t>
      </w:r>
      <w:r w:rsidRPr="00764905">
        <w:rPr>
          <w:rFonts w:ascii="Arial" w:eastAsia="Times New Roman" w:hAnsi="Arial" w:cs="Arial"/>
          <w:i/>
          <w:iCs/>
          <w:sz w:val="24"/>
          <w:szCs w:val="24"/>
          <w:lang w:val="en-GB" w:eastAsia="en-GB"/>
        </w:rPr>
        <w:t>Journal of Marketing</w:t>
      </w:r>
      <w:r w:rsidRPr="00764905">
        <w:rPr>
          <w:rFonts w:ascii="Arial" w:eastAsia="Times New Roman" w:hAnsi="Arial" w:cs="Arial"/>
          <w:sz w:val="24"/>
          <w:szCs w:val="24"/>
          <w:lang w:val="en-GB" w:eastAsia="en-GB"/>
        </w:rPr>
        <w:t>, 58(3), pp. 20–38.</w:t>
      </w:r>
      <w:r w:rsidRPr="00764905">
        <w:rPr>
          <w:rFonts w:ascii="Arial" w:eastAsia="Times New Roman" w:hAnsi="Arial" w:cs="Arial"/>
          <w:sz w:val="24"/>
          <w:szCs w:val="24"/>
          <w:lang w:val="en-GB" w:eastAsia="en-GB"/>
        </w:rPr>
        <w:br/>
      </w:r>
      <w:hyperlink r:id="rId32" w:tgtFrame="_blank" w:history="1">
        <w:r w:rsidRPr="00764905">
          <w:rPr>
            <w:rFonts w:ascii="Arial" w:eastAsia="Times New Roman" w:hAnsi="Arial" w:cs="Arial"/>
            <w:color w:val="0000FF"/>
            <w:sz w:val="24"/>
            <w:szCs w:val="24"/>
            <w:u w:val="single"/>
            <w:lang w:val="en-GB" w:eastAsia="en-GB"/>
          </w:rPr>
          <w:t>DOI</w:t>
        </w:r>
      </w:hyperlink>
      <w:r w:rsidRPr="00764905">
        <w:rPr>
          <w:rFonts w:ascii="Arial" w:eastAsia="Times New Roman" w:hAnsi="Arial" w:cs="Arial"/>
          <w:sz w:val="24"/>
          <w:szCs w:val="24"/>
          <w:lang w:val="en-GB" w:eastAsia="en-GB"/>
        </w:rPr>
        <w:t xml:space="preserve"> </w:t>
      </w:r>
    </w:p>
    <w:p w14:paraId="68E32DE1" w14:textId="77777777" w:rsidR="00764905" w:rsidRPr="00764905" w:rsidRDefault="00764905" w:rsidP="00764905">
      <w:pPr>
        <w:numPr>
          <w:ilvl w:val="0"/>
          <w:numId w:val="18"/>
        </w:numPr>
        <w:spacing w:before="100" w:beforeAutospacing="1" w:after="100" w:afterAutospacing="1" w:line="360" w:lineRule="auto"/>
        <w:jc w:val="both"/>
        <w:rPr>
          <w:rFonts w:ascii="Arial" w:eastAsia="Times New Roman" w:hAnsi="Arial" w:cs="Arial"/>
          <w:sz w:val="24"/>
          <w:szCs w:val="24"/>
          <w:lang w:val="en-GB" w:eastAsia="en-GB"/>
        </w:rPr>
      </w:pPr>
      <w:r w:rsidRPr="00764905">
        <w:rPr>
          <w:rFonts w:ascii="Arial" w:eastAsia="Times New Roman" w:hAnsi="Arial" w:cs="Arial"/>
          <w:b/>
          <w:bCs/>
          <w:sz w:val="24"/>
          <w:szCs w:val="24"/>
          <w:lang w:val="en-GB" w:eastAsia="en-GB"/>
        </w:rPr>
        <w:t>Narver, J.C. and Slater, S.F. (1990)</w:t>
      </w:r>
      <w:r w:rsidRPr="00764905">
        <w:rPr>
          <w:rFonts w:ascii="Arial" w:eastAsia="Times New Roman" w:hAnsi="Arial" w:cs="Arial"/>
          <w:sz w:val="24"/>
          <w:szCs w:val="24"/>
          <w:lang w:val="en-GB" w:eastAsia="en-GB"/>
        </w:rPr>
        <w:t xml:space="preserve"> ‘The effect of a market orientation on business profitability’, </w:t>
      </w:r>
      <w:r w:rsidRPr="00764905">
        <w:rPr>
          <w:rFonts w:ascii="Arial" w:eastAsia="Times New Roman" w:hAnsi="Arial" w:cs="Arial"/>
          <w:i/>
          <w:iCs/>
          <w:sz w:val="24"/>
          <w:szCs w:val="24"/>
          <w:lang w:val="en-GB" w:eastAsia="en-GB"/>
        </w:rPr>
        <w:t>Journal of Marketing</w:t>
      </w:r>
      <w:r w:rsidRPr="00764905">
        <w:rPr>
          <w:rFonts w:ascii="Arial" w:eastAsia="Times New Roman" w:hAnsi="Arial" w:cs="Arial"/>
          <w:sz w:val="24"/>
          <w:szCs w:val="24"/>
          <w:lang w:val="en-GB" w:eastAsia="en-GB"/>
        </w:rPr>
        <w:t>, 54(4), pp. 20–35.</w:t>
      </w:r>
      <w:r w:rsidRPr="00764905">
        <w:rPr>
          <w:rFonts w:ascii="Arial" w:eastAsia="Times New Roman" w:hAnsi="Arial" w:cs="Arial"/>
          <w:sz w:val="24"/>
          <w:szCs w:val="24"/>
          <w:lang w:val="en-GB" w:eastAsia="en-GB"/>
        </w:rPr>
        <w:br/>
      </w:r>
      <w:hyperlink r:id="rId33" w:tgtFrame="_blank" w:history="1">
        <w:r w:rsidRPr="00764905">
          <w:rPr>
            <w:rFonts w:ascii="Arial" w:eastAsia="Times New Roman" w:hAnsi="Arial" w:cs="Arial"/>
            <w:color w:val="0000FF"/>
            <w:sz w:val="24"/>
            <w:szCs w:val="24"/>
            <w:u w:val="single"/>
            <w:lang w:val="en-GB" w:eastAsia="en-GB"/>
          </w:rPr>
          <w:t>DOI</w:t>
        </w:r>
      </w:hyperlink>
      <w:r w:rsidRPr="00764905">
        <w:rPr>
          <w:rFonts w:ascii="Arial" w:eastAsia="Times New Roman" w:hAnsi="Arial" w:cs="Arial"/>
          <w:sz w:val="24"/>
          <w:szCs w:val="24"/>
          <w:lang w:val="en-GB" w:eastAsia="en-GB"/>
        </w:rPr>
        <w:t xml:space="preserve"> </w:t>
      </w:r>
    </w:p>
    <w:p w14:paraId="6E640A0B" w14:textId="77777777" w:rsidR="00764905" w:rsidRPr="00764905" w:rsidRDefault="00764905" w:rsidP="00764905">
      <w:pPr>
        <w:numPr>
          <w:ilvl w:val="0"/>
          <w:numId w:val="18"/>
        </w:numPr>
        <w:spacing w:before="100" w:beforeAutospacing="1" w:after="100" w:afterAutospacing="1" w:line="360" w:lineRule="auto"/>
        <w:jc w:val="both"/>
        <w:rPr>
          <w:rFonts w:ascii="Arial" w:eastAsia="Times New Roman" w:hAnsi="Arial" w:cs="Arial"/>
          <w:sz w:val="24"/>
          <w:szCs w:val="24"/>
          <w:lang w:val="en-GB" w:eastAsia="en-GB"/>
        </w:rPr>
      </w:pPr>
      <w:r w:rsidRPr="00764905">
        <w:rPr>
          <w:rFonts w:ascii="Arial" w:eastAsia="Times New Roman" w:hAnsi="Arial" w:cs="Arial"/>
          <w:b/>
          <w:bCs/>
          <w:sz w:val="24"/>
          <w:szCs w:val="24"/>
          <w:lang w:val="en-GB" w:eastAsia="en-GB"/>
        </w:rPr>
        <w:lastRenderedPageBreak/>
        <w:t>Nidumolu, R., Prahalad, C.K. and Rangaswami, M.R. (2009)</w:t>
      </w:r>
      <w:r w:rsidRPr="00764905">
        <w:rPr>
          <w:rFonts w:ascii="Arial" w:eastAsia="Times New Roman" w:hAnsi="Arial" w:cs="Arial"/>
          <w:sz w:val="24"/>
          <w:szCs w:val="24"/>
          <w:lang w:val="en-GB" w:eastAsia="en-GB"/>
        </w:rPr>
        <w:t xml:space="preserve"> ‘Why sustainability is now the key driver of innovation’, </w:t>
      </w:r>
      <w:r w:rsidRPr="00764905">
        <w:rPr>
          <w:rFonts w:ascii="Arial" w:eastAsia="Times New Roman" w:hAnsi="Arial" w:cs="Arial"/>
          <w:i/>
          <w:iCs/>
          <w:sz w:val="24"/>
          <w:szCs w:val="24"/>
          <w:lang w:val="en-GB" w:eastAsia="en-GB"/>
        </w:rPr>
        <w:t>Harvard Business Review</w:t>
      </w:r>
      <w:r w:rsidRPr="00764905">
        <w:rPr>
          <w:rFonts w:ascii="Arial" w:eastAsia="Times New Roman" w:hAnsi="Arial" w:cs="Arial"/>
          <w:sz w:val="24"/>
          <w:szCs w:val="24"/>
          <w:lang w:val="en-GB" w:eastAsia="en-GB"/>
        </w:rPr>
        <w:t>, 87(9), pp. 56–64.</w:t>
      </w:r>
      <w:r w:rsidRPr="00764905">
        <w:rPr>
          <w:rFonts w:ascii="Arial" w:eastAsia="Times New Roman" w:hAnsi="Arial" w:cs="Arial"/>
          <w:sz w:val="24"/>
          <w:szCs w:val="24"/>
          <w:lang w:val="en-GB" w:eastAsia="en-GB"/>
        </w:rPr>
        <w:br/>
        <w:t xml:space="preserve">Harvard Business Review search </w:t>
      </w:r>
    </w:p>
    <w:p w14:paraId="0EE24B20" w14:textId="77777777" w:rsidR="00764905" w:rsidRPr="00764905" w:rsidRDefault="00764905" w:rsidP="00764905">
      <w:pPr>
        <w:numPr>
          <w:ilvl w:val="0"/>
          <w:numId w:val="19"/>
        </w:numPr>
        <w:spacing w:before="100" w:beforeAutospacing="1" w:after="100" w:afterAutospacing="1" w:line="360" w:lineRule="auto"/>
        <w:jc w:val="both"/>
        <w:rPr>
          <w:rFonts w:ascii="Arial" w:eastAsia="Times New Roman" w:hAnsi="Arial" w:cs="Arial"/>
          <w:sz w:val="24"/>
          <w:szCs w:val="24"/>
          <w:lang w:val="en-GB" w:eastAsia="en-GB"/>
        </w:rPr>
      </w:pPr>
      <w:r w:rsidRPr="00764905">
        <w:rPr>
          <w:rFonts w:ascii="Arial" w:eastAsia="Times New Roman" w:hAnsi="Arial" w:cs="Arial"/>
          <w:b/>
          <w:bCs/>
          <w:sz w:val="24"/>
          <w:szCs w:val="24"/>
          <w:lang w:val="en-GB" w:eastAsia="en-GB"/>
        </w:rPr>
        <w:t>Osterwalder, A., Pigneur, Y. and Tucci, C.L. (2005)</w:t>
      </w:r>
      <w:r w:rsidRPr="00764905">
        <w:rPr>
          <w:rFonts w:ascii="Arial" w:eastAsia="Times New Roman" w:hAnsi="Arial" w:cs="Arial"/>
          <w:sz w:val="24"/>
          <w:szCs w:val="24"/>
          <w:lang w:val="en-GB" w:eastAsia="en-GB"/>
        </w:rPr>
        <w:t xml:space="preserve"> ‘Clarifying business models: Origins, present, and future of the concept’, </w:t>
      </w:r>
      <w:r w:rsidRPr="00764905">
        <w:rPr>
          <w:rFonts w:ascii="Arial" w:eastAsia="Times New Roman" w:hAnsi="Arial" w:cs="Arial"/>
          <w:i/>
          <w:iCs/>
          <w:sz w:val="24"/>
          <w:szCs w:val="24"/>
          <w:lang w:val="en-GB" w:eastAsia="en-GB"/>
        </w:rPr>
        <w:t>Communications of the Association for Information Systems</w:t>
      </w:r>
      <w:r w:rsidRPr="00764905">
        <w:rPr>
          <w:rFonts w:ascii="Arial" w:eastAsia="Times New Roman" w:hAnsi="Arial" w:cs="Arial"/>
          <w:sz w:val="24"/>
          <w:szCs w:val="24"/>
          <w:lang w:val="en-GB" w:eastAsia="en-GB"/>
        </w:rPr>
        <w:t>, 16, pp. 1–25.</w:t>
      </w:r>
      <w:r w:rsidRPr="00764905">
        <w:rPr>
          <w:rFonts w:ascii="Arial" w:eastAsia="Times New Roman" w:hAnsi="Arial" w:cs="Arial"/>
          <w:sz w:val="24"/>
          <w:szCs w:val="24"/>
          <w:lang w:val="en-GB" w:eastAsia="en-GB"/>
        </w:rPr>
        <w:br/>
        <w:t xml:space="preserve">DOI </w:t>
      </w:r>
    </w:p>
    <w:p w14:paraId="1A68B94F" w14:textId="77777777" w:rsidR="00764905" w:rsidRPr="00764905" w:rsidRDefault="00764905" w:rsidP="00764905">
      <w:pPr>
        <w:numPr>
          <w:ilvl w:val="0"/>
          <w:numId w:val="19"/>
        </w:numPr>
        <w:spacing w:before="100" w:beforeAutospacing="1" w:after="100" w:afterAutospacing="1" w:line="360" w:lineRule="auto"/>
        <w:jc w:val="both"/>
        <w:rPr>
          <w:rFonts w:ascii="Arial" w:eastAsia="Times New Roman" w:hAnsi="Arial" w:cs="Arial"/>
          <w:sz w:val="24"/>
          <w:szCs w:val="24"/>
          <w:lang w:val="en-GB" w:eastAsia="en-GB"/>
        </w:rPr>
      </w:pPr>
      <w:r w:rsidRPr="00764905">
        <w:rPr>
          <w:rFonts w:ascii="Arial" w:eastAsia="Times New Roman" w:hAnsi="Arial" w:cs="Arial"/>
          <w:b/>
          <w:bCs/>
          <w:sz w:val="24"/>
          <w:szCs w:val="24"/>
          <w:lang w:val="en-GB" w:eastAsia="en-GB"/>
        </w:rPr>
        <w:t>Osterwalder, A. and Pigneur, Y. (2010)</w:t>
      </w:r>
      <w:r w:rsidRPr="00764905">
        <w:rPr>
          <w:rFonts w:ascii="Arial" w:eastAsia="Times New Roman" w:hAnsi="Arial" w:cs="Arial"/>
          <w:sz w:val="24"/>
          <w:szCs w:val="24"/>
          <w:lang w:val="en-GB" w:eastAsia="en-GB"/>
        </w:rPr>
        <w:t xml:space="preserve"> </w:t>
      </w:r>
      <w:r w:rsidRPr="00764905">
        <w:rPr>
          <w:rFonts w:ascii="Arial" w:eastAsia="Times New Roman" w:hAnsi="Arial" w:cs="Arial"/>
          <w:i/>
          <w:iCs/>
          <w:sz w:val="24"/>
          <w:szCs w:val="24"/>
          <w:lang w:val="en-GB" w:eastAsia="en-GB"/>
        </w:rPr>
        <w:t>Business Model Generation</w:t>
      </w:r>
      <w:r w:rsidRPr="00764905">
        <w:rPr>
          <w:rFonts w:ascii="Arial" w:eastAsia="Times New Roman" w:hAnsi="Arial" w:cs="Arial"/>
          <w:sz w:val="24"/>
          <w:szCs w:val="24"/>
          <w:lang w:val="en-GB" w:eastAsia="en-GB"/>
        </w:rPr>
        <w:t>. Hoboken, NJ: Wiley.</w:t>
      </w:r>
      <w:r w:rsidRPr="00764905">
        <w:rPr>
          <w:rFonts w:ascii="Arial" w:eastAsia="Times New Roman" w:hAnsi="Arial" w:cs="Arial"/>
          <w:sz w:val="24"/>
          <w:szCs w:val="24"/>
          <w:lang w:val="en-GB" w:eastAsia="en-GB"/>
        </w:rPr>
        <w:br/>
        <w:t xml:space="preserve">Book/search record </w:t>
      </w:r>
    </w:p>
    <w:p w14:paraId="3E99C565" w14:textId="77777777" w:rsidR="00764905" w:rsidRPr="00764905" w:rsidRDefault="00764905" w:rsidP="00764905">
      <w:pPr>
        <w:numPr>
          <w:ilvl w:val="0"/>
          <w:numId w:val="19"/>
        </w:numPr>
        <w:spacing w:before="100" w:beforeAutospacing="1" w:after="100" w:afterAutospacing="1" w:line="360" w:lineRule="auto"/>
        <w:jc w:val="both"/>
        <w:rPr>
          <w:rFonts w:ascii="Arial" w:eastAsia="Times New Roman" w:hAnsi="Arial" w:cs="Arial"/>
          <w:sz w:val="24"/>
          <w:szCs w:val="24"/>
          <w:lang w:val="en-GB" w:eastAsia="en-GB"/>
        </w:rPr>
      </w:pPr>
      <w:r w:rsidRPr="00764905">
        <w:rPr>
          <w:rFonts w:ascii="Arial" w:eastAsia="Times New Roman" w:hAnsi="Arial" w:cs="Arial"/>
          <w:b/>
          <w:bCs/>
          <w:sz w:val="24"/>
          <w:szCs w:val="24"/>
          <w:lang w:val="en-GB" w:eastAsia="en-GB"/>
        </w:rPr>
        <w:t>Osterwalder, A., Pigneur, Y., Bernarda, G. and Smith, A. (2014)</w:t>
      </w:r>
      <w:r w:rsidRPr="00764905">
        <w:rPr>
          <w:rFonts w:ascii="Arial" w:eastAsia="Times New Roman" w:hAnsi="Arial" w:cs="Arial"/>
          <w:sz w:val="24"/>
          <w:szCs w:val="24"/>
          <w:lang w:val="en-GB" w:eastAsia="en-GB"/>
        </w:rPr>
        <w:t xml:space="preserve"> </w:t>
      </w:r>
      <w:r w:rsidRPr="00764905">
        <w:rPr>
          <w:rFonts w:ascii="Arial" w:eastAsia="Times New Roman" w:hAnsi="Arial" w:cs="Arial"/>
          <w:i/>
          <w:iCs/>
          <w:sz w:val="24"/>
          <w:szCs w:val="24"/>
          <w:lang w:val="en-GB" w:eastAsia="en-GB"/>
        </w:rPr>
        <w:t>Value Proposition Design</w:t>
      </w:r>
      <w:r w:rsidRPr="00764905">
        <w:rPr>
          <w:rFonts w:ascii="Arial" w:eastAsia="Times New Roman" w:hAnsi="Arial" w:cs="Arial"/>
          <w:sz w:val="24"/>
          <w:szCs w:val="24"/>
          <w:lang w:val="en-GB" w:eastAsia="en-GB"/>
        </w:rPr>
        <w:t>. Hoboken, NJ: Wiley.</w:t>
      </w:r>
      <w:r w:rsidRPr="00764905">
        <w:rPr>
          <w:rFonts w:ascii="Arial" w:eastAsia="Times New Roman" w:hAnsi="Arial" w:cs="Arial"/>
          <w:sz w:val="24"/>
          <w:szCs w:val="24"/>
          <w:lang w:val="en-GB" w:eastAsia="en-GB"/>
        </w:rPr>
        <w:br/>
        <w:t xml:space="preserve">Book/search record </w:t>
      </w:r>
    </w:p>
    <w:p w14:paraId="2C368849" w14:textId="77777777" w:rsidR="00764905" w:rsidRPr="00764905" w:rsidRDefault="00764905" w:rsidP="00764905">
      <w:pPr>
        <w:numPr>
          <w:ilvl w:val="0"/>
          <w:numId w:val="19"/>
        </w:numPr>
        <w:spacing w:before="100" w:beforeAutospacing="1" w:after="100" w:afterAutospacing="1" w:line="360" w:lineRule="auto"/>
        <w:jc w:val="both"/>
        <w:rPr>
          <w:rFonts w:ascii="Arial" w:eastAsia="Times New Roman" w:hAnsi="Arial" w:cs="Arial"/>
          <w:sz w:val="24"/>
          <w:szCs w:val="24"/>
          <w:lang w:val="en-GB" w:eastAsia="en-GB"/>
        </w:rPr>
      </w:pPr>
      <w:r w:rsidRPr="00764905">
        <w:rPr>
          <w:rFonts w:ascii="Arial" w:eastAsia="Times New Roman" w:hAnsi="Arial" w:cs="Arial"/>
          <w:b/>
          <w:bCs/>
          <w:sz w:val="24"/>
          <w:szCs w:val="24"/>
          <w:lang w:val="en-GB" w:eastAsia="en-GB"/>
        </w:rPr>
        <w:t>Ottman, J.A., Stafford, E.R. and Hartman, C.L. (2006)</w:t>
      </w:r>
      <w:r w:rsidRPr="00764905">
        <w:rPr>
          <w:rFonts w:ascii="Arial" w:eastAsia="Times New Roman" w:hAnsi="Arial" w:cs="Arial"/>
          <w:sz w:val="24"/>
          <w:szCs w:val="24"/>
          <w:lang w:val="en-GB" w:eastAsia="en-GB"/>
        </w:rPr>
        <w:t xml:space="preserve"> ‘Avoiding green marketing myopia’, </w:t>
      </w:r>
      <w:r w:rsidRPr="00764905">
        <w:rPr>
          <w:rFonts w:ascii="Arial" w:eastAsia="Times New Roman" w:hAnsi="Arial" w:cs="Arial"/>
          <w:i/>
          <w:iCs/>
          <w:sz w:val="24"/>
          <w:szCs w:val="24"/>
          <w:lang w:val="en-GB" w:eastAsia="en-GB"/>
        </w:rPr>
        <w:t>Environment</w:t>
      </w:r>
      <w:r w:rsidRPr="00764905">
        <w:rPr>
          <w:rFonts w:ascii="Arial" w:eastAsia="Times New Roman" w:hAnsi="Arial" w:cs="Arial"/>
          <w:sz w:val="24"/>
          <w:szCs w:val="24"/>
          <w:lang w:val="en-GB" w:eastAsia="en-GB"/>
        </w:rPr>
        <w:t>, 48(5), pp. 22–36.</w:t>
      </w:r>
      <w:r w:rsidRPr="00764905">
        <w:rPr>
          <w:rFonts w:ascii="Arial" w:eastAsia="Times New Roman" w:hAnsi="Arial" w:cs="Arial"/>
          <w:sz w:val="24"/>
          <w:szCs w:val="24"/>
          <w:lang w:val="en-GB" w:eastAsia="en-GB"/>
        </w:rPr>
        <w:br/>
      </w:r>
      <w:hyperlink r:id="rId34" w:tgtFrame="_blank" w:history="1">
        <w:r w:rsidRPr="00764905">
          <w:rPr>
            <w:rFonts w:ascii="Arial" w:eastAsia="Times New Roman" w:hAnsi="Arial" w:cs="Arial"/>
            <w:color w:val="0000FF"/>
            <w:sz w:val="24"/>
            <w:szCs w:val="24"/>
            <w:u w:val="single"/>
            <w:lang w:val="en-GB" w:eastAsia="en-GB"/>
          </w:rPr>
          <w:t>DOI</w:t>
        </w:r>
      </w:hyperlink>
      <w:r w:rsidRPr="00764905">
        <w:rPr>
          <w:rFonts w:ascii="Arial" w:eastAsia="Times New Roman" w:hAnsi="Arial" w:cs="Arial"/>
          <w:sz w:val="24"/>
          <w:szCs w:val="24"/>
          <w:lang w:val="en-GB" w:eastAsia="en-GB"/>
        </w:rPr>
        <w:t xml:space="preserve"> </w:t>
      </w:r>
    </w:p>
    <w:p w14:paraId="43173522" w14:textId="77777777" w:rsidR="00764905" w:rsidRPr="00764905" w:rsidRDefault="00764905" w:rsidP="00764905">
      <w:pPr>
        <w:numPr>
          <w:ilvl w:val="0"/>
          <w:numId w:val="20"/>
        </w:numPr>
        <w:spacing w:before="100" w:beforeAutospacing="1" w:after="100" w:afterAutospacing="1" w:line="360" w:lineRule="auto"/>
        <w:jc w:val="both"/>
        <w:rPr>
          <w:rFonts w:ascii="Arial" w:eastAsia="Times New Roman" w:hAnsi="Arial" w:cs="Arial"/>
          <w:sz w:val="24"/>
          <w:szCs w:val="24"/>
          <w:lang w:val="en-GB" w:eastAsia="en-GB"/>
        </w:rPr>
      </w:pPr>
      <w:r w:rsidRPr="00764905">
        <w:rPr>
          <w:rFonts w:ascii="Arial" w:eastAsia="Times New Roman" w:hAnsi="Arial" w:cs="Arial"/>
          <w:b/>
          <w:bCs/>
          <w:sz w:val="24"/>
          <w:szCs w:val="24"/>
          <w:lang w:val="en-GB" w:eastAsia="en-GB"/>
        </w:rPr>
        <w:t>Parasuraman, A., Zeithaml, V.A. and Berry, L.L. (1988)</w:t>
      </w:r>
      <w:r w:rsidRPr="00764905">
        <w:rPr>
          <w:rFonts w:ascii="Arial" w:eastAsia="Times New Roman" w:hAnsi="Arial" w:cs="Arial"/>
          <w:sz w:val="24"/>
          <w:szCs w:val="24"/>
          <w:lang w:val="en-GB" w:eastAsia="en-GB"/>
        </w:rPr>
        <w:t xml:space="preserve"> ‘SERVQUAL: A multiple-item scale for measuring consumer perceptions of service quality’, </w:t>
      </w:r>
      <w:r w:rsidRPr="00764905">
        <w:rPr>
          <w:rFonts w:ascii="Arial" w:eastAsia="Times New Roman" w:hAnsi="Arial" w:cs="Arial"/>
          <w:i/>
          <w:iCs/>
          <w:sz w:val="24"/>
          <w:szCs w:val="24"/>
          <w:lang w:val="en-GB" w:eastAsia="en-GB"/>
        </w:rPr>
        <w:t>Journal of Retailing</w:t>
      </w:r>
      <w:r w:rsidRPr="00764905">
        <w:rPr>
          <w:rFonts w:ascii="Arial" w:eastAsia="Times New Roman" w:hAnsi="Arial" w:cs="Arial"/>
          <w:sz w:val="24"/>
          <w:szCs w:val="24"/>
          <w:lang w:val="en-GB" w:eastAsia="en-GB"/>
        </w:rPr>
        <w:t>, 64(1), pp. 12–40.</w:t>
      </w:r>
      <w:r w:rsidRPr="00764905">
        <w:rPr>
          <w:rFonts w:ascii="Arial" w:eastAsia="Times New Roman" w:hAnsi="Arial" w:cs="Arial"/>
          <w:sz w:val="24"/>
          <w:szCs w:val="24"/>
          <w:lang w:val="en-GB" w:eastAsia="en-GB"/>
        </w:rPr>
        <w:br/>
        <w:t xml:space="preserve">Academic search record </w:t>
      </w:r>
    </w:p>
    <w:p w14:paraId="6C5E204E" w14:textId="77777777" w:rsidR="00764905" w:rsidRPr="00764905" w:rsidRDefault="00764905" w:rsidP="00764905">
      <w:pPr>
        <w:numPr>
          <w:ilvl w:val="0"/>
          <w:numId w:val="20"/>
        </w:numPr>
        <w:spacing w:before="100" w:beforeAutospacing="1" w:after="100" w:afterAutospacing="1" w:line="360" w:lineRule="auto"/>
        <w:jc w:val="both"/>
        <w:rPr>
          <w:rFonts w:ascii="Arial" w:eastAsia="Times New Roman" w:hAnsi="Arial" w:cs="Arial"/>
          <w:sz w:val="24"/>
          <w:szCs w:val="24"/>
          <w:lang w:val="en-GB" w:eastAsia="en-GB"/>
        </w:rPr>
      </w:pPr>
      <w:r w:rsidRPr="00764905">
        <w:rPr>
          <w:rFonts w:ascii="Arial" w:eastAsia="Times New Roman" w:hAnsi="Arial" w:cs="Arial"/>
          <w:b/>
          <w:bCs/>
          <w:sz w:val="24"/>
          <w:szCs w:val="24"/>
          <w:lang w:val="en-GB" w:eastAsia="en-GB"/>
        </w:rPr>
        <w:t>Payne, A., Frow, P. and Eggert, A. (2017)</w:t>
      </w:r>
      <w:r w:rsidRPr="00764905">
        <w:rPr>
          <w:rFonts w:ascii="Arial" w:eastAsia="Times New Roman" w:hAnsi="Arial" w:cs="Arial"/>
          <w:sz w:val="24"/>
          <w:szCs w:val="24"/>
          <w:lang w:val="en-GB" w:eastAsia="en-GB"/>
        </w:rPr>
        <w:t xml:space="preserve"> ‘The customer value proposition: Evolution, development, and application in marketing’, </w:t>
      </w:r>
      <w:r w:rsidRPr="00764905">
        <w:rPr>
          <w:rFonts w:ascii="Arial" w:eastAsia="Times New Roman" w:hAnsi="Arial" w:cs="Arial"/>
          <w:i/>
          <w:iCs/>
          <w:sz w:val="24"/>
          <w:szCs w:val="24"/>
          <w:lang w:val="en-GB" w:eastAsia="en-GB"/>
        </w:rPr>
        <w:t>Journal of the Academy of Marketing Science</w:t>
      </w:r>
      <w:r w:rsidRPr="00764905">
        <w:rPr>
          <w:rFonts w:ascii="Arial" w:eastAsia="Times New Roman" w:hAnsi="Arial" w:cs="Arial"/>
          <w:sz w:val="24"/>
          <w:szCs w:val="24"/>
          <w:lang w:val="en-GB" w:eastAsia="en-GB"/>
        </w:rPr>
        <w:t>, 45, pp. 467–489.</w:t>
      </w:r>
      <w:r w:rsidRPr="00764905">
        <w:rPr>
          <w:rFonts w:ascii="Arial" w:eastAsia="Times New Roman" w:hAnsi="Arial" w:cs="Arial"/>
          <w:sz w:val="24"/>
          <w:szCs w:val="24"/>
          <w:lang w:val="en-GB" w:eastAsia="en-GB"/>
        </w:rPr>
        <w:br/>
      </w:r>
      <w:hyperlink r:id="rId35" w:tgtFrame="_blank" w:history="1">
        <w:r w:rsidRPr="00764905">
          <w:rPr>
            <w:rFonts w:ascii="Arial" w:eastAsia="Times New Roman" w:hAnsi="Arial" w:cs="Arial"/>
            <w:color w:val="0000FF"/>
            <w:sz w:val="24"/>
            <w:szCs w:val="24"/>
            <w:u w:val="single"/>
            <w:lang w:val="en-GB" w:eastAsia="en-GB"/>
          </w:rPr>
          <w:t>DOI</w:t>
        </w:r>
      </w:hyperlink>
      <w:r w:rsidRPr="00764905">
        <w:rPr>
          <w:rFonts w:ascii="Arial" w:eastAsia="Times New Roman" w:hAnsi="Arial" w:cs="Arial"/>
          <w:sz w:val="24"/>
          <w:szCs w:val="24"/>
          <w:lang w:val="en-GB" w:eastAsia="en-GB"/>
        </w:rPr>
        <w:t xml:space="preserve"> </w:t>
      </w:r>
    </w:p>
    <w:p w14:paraId="720A510F" w14:textId="77777777" w:rsidR="00764905" w:rsidRPr="00764905" w:rsidRDefault="00764905" w:rsidP="00764905">
      <w:pPr>
        <w:numPr>
          <w:ilvl w:val="0"/>
          <w:numId w:val="20"/>
        </w:numPr>
        <w:spacing w:before="100" w:beforeAutospacing="1" w:after="100" w:afterAutospacing="1" w:line="360" w:lineRule="auto"/>
        <w:jc w:val="both"/>
        <w:rPr>
          <w:rFonts w:ascii="Arial" w:eastAsia="Times New Roman" w:hAnsi="Arial" w:cs="Arial"/>
          <w:sz w:val="24"/>
          <w:szCs w:val="24"/>
          <w:lang w:val="en-GB" w:eastAsia="en-GB"/>
        </w:rPr>
      </w:pPr>
      <w:r w:rsidRPr="00764905">
        <w:rPr>
          <w:rFonts w:ascii="Arial" w:eastAsia="Times New Roman" w:hAnsi="Arial" w:cs="Arial"/>
          <w:b/>
          <w:bCs/>
          <w:sz w:val="24"/>
          <w:szCs w:val="24"/>
          <w:lang w:val="en-GB" w:eastAsia="en-GB"/>
        </w:rPr>
        <w:t>Peattie, K. and Crane, A. (2005)</w:t>
      </w:r>
      <w:r w:rsidRPr="00764905">
        <w:rPr>
          <w:rFonts w:ascii="Arial" w:eastAsia="Times New Roman" w:hAnsi="Arial" w:cs="Arial"/>
          <w:sz w:val="24"/>
          <w:szCs w:val="24"/>
          <w:lang w:val="en-GB" w:eastAsia="en-GB"/>
        </w:rPr>
        <w:t xml:space="preserve"> ‘Green marketing: Legend, myth, farce or prophesy?’, </w:t>
      </w:r>
      <w:r w:rsidRPr="00764905">
        <w:rPr>
          <w:rFonts w:ascii="Arial" w:eastAsia="Times New Roman" w:hAnsi="Arial" w:cs="Arial"/>
          <w:i/>
          <w:iCs/>
          <w:sz w:val="24"/>
          <w:szCs w:val="24"/>
          <w:lang w:val="en-GB" w:eastAsia="en-GB"/>
        </w:rPr>
        <w:t>Qualitative Market Research</w:t>
      </w:r>
      <w:r w:rsidRPr="00764905">
        <w:rPr>
          <w:rFonts w:ascii="Arial" w:eastAsia="Times New Roman" w:hAnsi="Arial" w:cs="Arial"/>
          <w:sz w:val="24"/>
          <w:szCs w:val="24"/>
          <w:lang w:val="en-GB" w:eastAsia="en-GB"/>
        </w:rPr>
        <w:t>, 8(4), pp. 357–370.</w:t>
      </w:r>
      <w:r w:rsidRPr="00764905">
        <w:rPr>
          <w:rFonts w:ascii="Arial" w:eastAsia="Times New Roman" w:hAnsi="Arial" w:cs="Arial"/>
          <w:sz w:val="24"/>
          <w:szCs w:val="24"/>
          <w:lang w:val="en-GB" w:eastAsia="en-GB"/>
        </w:rPr>
        <w:br/>
      </w:r>
      <w:hyperlink r:id="rId36" w:tgtFrame="_blank" w:history="1">
        <w:r w:rsidRPr="00764905">
          <w:rPr>
            <w:rFonts w:ascii="Arial" w:eastAsia="Times New Roman" w:hAnsi="Arial" w:cs="Arial"/>
            <w:color w:val="0000FF"/>
            <w:sz w:val="24"/>
            <w:szCs w:val="24"/>
            <w:u w:val="single"/>
            <w:lang w:val="en-GB" w:eastAsia="en-GB"/>
          </w:rPr>
          <w:t>DOI</w:t>
        </w:r>
      </w:hyperlink>
      <w:r w:rsidRPr="00764905">
        <w:rPr>
          <w:rFonts w:ascii="Arial" w:eastAsia="Times New Roman" w:hAnsi="Arial" w:cs="Arial"/>
          <w:sz w:val="24"/>
          <w:szCs w:val="24"/>
          <w:lang w:val="en-GB" w:eastAsia="en-GB"/>
        </w:rPr>
        <w:t xml:space="preserve"> </w:t>
      </w:r>
    </w:p>
    <w:p w14:paraId="10D4AF0D" w14:textId="77777777" w:rsidR="00764905" w:rsidRPr="00764905" w:rsidRDefault="00764905" w:rsidP="00764905">
      <w:pPr>
        <w:numPr>
          <w:ilvl w:val="0"/>
          <w:numId w:val="20"/>
        </w:numPr>
        <w:spacing w:before="100" w:beforeAutospacing="1" w:after="100" w:afterAutospacing="1" w:line="360" w:lineRule="auto"/>
        <w:jc w:val="both"/>
        <w:rPr>
          <w:rFonts w:ascii="Arial" w:eastAsia="Times New Roman" w:hAnsi="Arial" w:cs="Arial"/>
          <w:sz w:val="24"/>
          <w:szCs w:val="24"/>
          <w:lang w:val="en-GB" w:eastAsia="en-GB"/>
        </w:rPr>
      </w:pPr>
      <w:r w:rsidRPr="00764905">
        <w:rPr>
          <w:rFonts w:ascii="Arial" w:eastAsia="Times New Roman" w:hAnsi="Arial" w:cs="Arial"/>
          <w:b/>
          <w:bCs/>
          <w:sz w:val="24"/>
          <w:szCs w:val="24"/>
          <w:lang w:val="en-GB" w:eastAsia="en-GB"/>
        </w:rPr>
        <w:t>Penrose, E.T. (1959)</w:t>
      </w:r>
      <w:r w:rsidRPr="00764905">
        <w:rPr>
          <w:rFonts w:ascii="Arial" w:eastAsia="Times New Roman" w:hAnsi="Arial" w:cs="Arial"/>
          <w:sz w:val="24"/>
          <w:szCs w:val="24"/>
          <w:lang w:val="en-GB" w:eastAsia="en-GB"/>
        </w:rPr>
        <w:t xml:space="preserve"> </w:t>
      </w:r>
      <w:r w:rsidRPr="00764905">
        <w:rPr>
          <w:rFonts w:ascii="Arial" w:eastAsia="Times New Roman" w:hAnsi="Arial" w:cs="Arial"/>
          <w:i/>
          <w:iCs/>
          <w:sz w:val="24"/>
          <w:szCs w:val="24"/>
          <w:lang w:val="en-GB" w:eastAsia="en-GB"/>
        </w:rPr>
        <w:t>The Theory of the Growth of the Firm</w:t>
      </w:r>
      <w:r w:rsidRPr="00764905">
        <w:rPr>
          <w:rFonts w:ascii="Arial" w:eastAsia="Times New Roman" w:hAnsi="Arial" w:cs="Arial"/>
          <w:sz w:val="24"/>
          <w:szCs w:val="24"/>
          <w:lang w:val="en-GB" w:eastAsia="en-GB"/>
        </w:rPr>
        <w:t>. Oxford: Basil Blackwell.</w:t>
      </w:r>
      <w:r w:rsidRPr="00764905">
        <w:rPr>
          <w:rFonts w:ascii="Arial" w:eastAsia="Times New Roman" w:hAnsi="Arial" w:cs="Arial"/>
          <w:sz w:val="24"/>
          <w:szCs w:val="24"/>
          <w:lang w:val="en-GB" w:eastAsia="en-GB"/>
        </w:rPr>
        <w:br/>
        <w:t xml:space="preserve">Book/search record </w:t>
      </w:r>
    </w:p>
    <w:p w14:paraId="4A4C5047" w14:textId="77777777" w:rsidR="00764905" w:rsidRPr="00764905" w:rsidRDefault="00764905" w:rsidP="00764905">
      <w:pPr>
        <w:numPr>
          <w:ilvl w:val="0"/>
          <w:numId w:val="20"/>
        </w:numPr>
        <w:spacing w:before="100" w:beforeAutospacing="1" w:after="100" w:afterAutospacing="1" w:line="360" w:lineRule="auto"/>
        <w:jc w:val="both"/>
        <w:rPr>
          <w:rFonts w:ascii="Arial" w:eastAsia="Times New Roman" w:hAnsi="Arial" w:cs="Arial"/>
          <w:sz w:val="24"/>
          <w:szCs w:val="24"/>
          <w:lang w:val="en-GB" w:eastAsia="en-GB"/>
        </w:rPr>
      </w:pPr>
      <w:r w:rsidRPr="00764905">
        <w:rPr>
          <w:rFonts w:ascii="Arial" w:eastAsia="Times New Roman" w:hAnsi="Arial" w:cs="Arial"/>
          <w:b/>
          <w:bCs/>
          <w:sz w:val="24"/>
          <w:szCs w:val="24"/>
          <w:lang w:val="en-GB" w:eastAsia="en-GB"/>
        </w:rPr>
        <w:lastRenderedPageBreak/>
        <w:t>Pine, B.J. and Gilmore, J.H. (1998)</w:t>
      </w:r>
      <w:r w:rsidRPr="00764905">
        <w:rPr>
          <w:rFonts w:ascii="Arial" w:eastAsia="Times New Roman" w:hAnsi="Arial" w:cs="Arial"/>
          <w:sz w:val="24"/>
          <w:szCs w:val="24"/>
          <w:lang w:val="en-GB" w:eastAsia="en-GB"/>
        </w:rPr>
        <w:t xml:space="preserve"> ‘Welcome to the experience economy’, </w:t>
      </w:r>
      <w:r w:rsidRPr="00764905">
        <w:rPr>
          <w:rFonts w:ascii="Arial" w:eastAsia="Times New Roman" w:hAnsi="Arial" w:cs="Arial"/>
          <w:i/>
          <w:iCs/>
          <w:sz w:val="24"/>
          <w:szCs w:val="24"/>
          <w:lang w:val="en-GB" w:eastAsia="en-GB"/>
        </w:rPr>
        <w:t>Harvard Business Review</w:t>
      </w:r>
      <w:r w:rsidRPr="00764905">
        <w:rPr>
          <w:rFonts w:ascii="Arial" w:eastAsia="Times New Roman" w:hAnsi="Arial" w:cs="Arial"/>
          <w:sz w:val="24"/>
          <w:szCs w:val="24"/>
          <w:lang w:val="en-GB" w:eastAsia="en-GB"/>
        </w:rPr>
        <w:t>, 76(4), pp. 97–105.</w:t>
      </w:r>
      <w:r w:rsidRPr="00764905">
        <w:rPr>
          <w:rFonts w:ascii="Arial" w:eastAsia="Times New Roman" w:hAnsi="Arial" w:cs="Arial"/>
          <w:sz w:val="24"/>
          <w:szCs w:val="24"/>
          <w:lang w:val="en-GB" w:eastAsia="en-GB"/>
        </w:rPr>
        <w:br/>
        <w:t xml:space="preserve">Harvard Business Review search </w:t>
      </w:r>
    </w:p>
    <w:p w14:paraId="6CB0835D" w14:textId="77777777" w:rsidR="00764905" w:rsidRPr="00764905" w:rsidRDefault="00764905" w:rsidP="00764905">
      <w:pPr>
        <w:numPr>
          <w:ilvl w:val="0"/>
          <w:numId w:val="20"/>
        </w:numPr>
        <w:spacing w:before="100" w:beforeAutospacing="1" w:after="100" w:afterAutospacing="1" w:line="360" w:lineRule="auto"/>
        <w:jc w:val="both"/>
        <w:rPr>
          <w:rFonts w:ascii="Arial" w:eastAsia="Times New Roman" w:hAnsi="Arial" w:cs="Arial"/>
          <w:sz w:val="24"/>
          <w:szCs w:val="24"/>
          <w:lang w:val="en-GB" w:eastAsia="en-GB"/>
        </w:rPr>
      </w:pPr>
      <w:r w:rsidRPr="00764905">
        <w:rPr>
          <w:rFonts w:ascii="Arial" w:eastAsia="Times New Roman" w:hAnsi="Arial" w:cs="Arial"/>
          <w:b/>
          <w:bCs/>
          <w:sz w:val="24"/>
          <w:szCs w:val="24"/>
          <w:lang w:val="en-GB" w:eastAsia="en-GB"/>
        </w:rPr>
        <w:t>Polonsky, M.J. (1995)</w:t>
      </w:r>
      <w:r w:rsidRPr="00764905">
        <w:rPr>
          <w:rFonts w:ascii="Arial" w:eastAsia="Times New Roman" w:hAnsi="Arial" w:cs="Arial"/>
          <w:sz w:val="24"/>
          <w:szCs w:val="24"/>
          <w:lang w:val="en-GB" w:eastAsia="en-GB"/>
        </w:rPr>
        <w:t xml:space="preserve"> ‘A stakeholder theory approach to designing environmental marketing strategy’, </w:t>
      </w:r>
      <w:r w:rsidRPr="00764905">
        <w:rPr>
          <w:rFonts w:ascii="Arial" w:eastAsia="Times New Roman" w:hAnsi="Arial" w:cs="Arial"/>
          <w:i/>
          <w:iCs/>
          <w:sz w:val="24"/>
          <w:szCs w:val="24"/>
          <w:lang w:val="en-GB" w:eastAsia="en-GB"/>
        </w:rPr>
        <w:t>Journal of Business &amp; Industrial Marketing</w:t>
      </w:r>
      <w:r w:rsidRPr="00764905">
        <w:rPr>
          <w:rFonts w:ascii="Arial" w:eastAsia="Times New Roman" w:hAnsi="Arial" w:cs="Arial"/>
          <w:sz w:val="24"/>
          <w:szCs w:val="24"/>
          <w:lang w:val="en-GB" w:eastAsia="en-GB"/>
        </w:rPr>
        <w:t>, 10(3), pp. 29–46.</w:t>
      </w:r>
      <w:r w:rsidRPr="00764905">
        <w:rPr>
          <w:rFonts w:ascii="Arial" w:eastAsia="Times New Roman" w:hAnsi="Arial" w:cs="Arial"/>
          <w:sz w:val="24"/>
          <w:szCs w:val="24"/>
          <w:lang w:val="en-GB" w:eastAsia="en-GB"/>
        </w:rPr>
        <w:br/>
        <w:t xml:space="preserve">DOI </w:t>
      </w:r>
    </w:p>
    <w:p w14:paraId="4AAC833E" w14:textId="77777777" w:rsidR="00764905" w:rsidRPr="00764905" w:rsidRDefault="00764905" w:rsidP="00764905">
      <w:pPr>
        <w:numPr>
          <w:ilvl w:val="0"/>
          <w:numId w:val="20"/>
        </w:numPr>
        <w:spacing w:before="100" w:beforeAutospacing="1" w:after="100" w:afterAutospacing="1" w:line="360" w:lineRule="auto"/>
        <w:jc w:val="both"/>
        <w:rPr>
          <w:rFonts w:ascii="Arial" w:eastAsia="Times New Roman" w:hAnsi="Arial" w:cs="Arial"/>
          <w:sz w:val="24"/>
          <w:szCs w:val="24"/>
          <w:lang w:val="en-GB" w:eastAsia="en-GB"/>
        </w:rPr>
      </w:pPr>
      <w:r w:rsidRPr="00764905">
        <w:rPr>
          <w:rFonts w:ascii="Arial" w:eastAsia="Times New Roman" w:hAnsi="Arial" w:cs="Arial"/>
          <w:b/>
          <w:bCs/>
          <w:sz w:val="24"/>
          <w:szCs w:val="24"/>
          <w:lang w:val="en-GB" w:eastAsia="en-GB"/>
        </w:rPr>
        <w:t>Porter, M.E. (1980)</w:t>
      </w:r>
      <w:r w:rsidRPr="00764905">
        <w:rPr>
          <w:rFonts w:ascii="Arial" w:eastAsia="Times New Roman" w:hAnsi="Arial" w:cs="Arial"/>
          <w:sz w:val="24"/>
          <w:szCs w:val="24"/>
          <w:lang w:val="en-GB" w:eastAsia="en-GB"/>
        </w:rPr>
        <w:t xml:space="preserve"> </w:t>
      </w:r>
      <w:r w:rsidRPr="00764905">
        <w:rPr>
          <w:rFonts w:ascii="Arial" w:eastAsia="Times New Roman" w:hAnsi="Arial" w:cs="Arial"/>
          <w:i/>
          <w:iCs/>
          <w:sz w:val="24"/>
          <w:szCs w:val="24"/>
          <w:lang w:val="en-GB" w:eastAsia="en-GB"/>
        </w:rPr>
        <w:t>Competitive Strategy: Techniques for Analysing Industries and Competitors</w:t>
      </w:r>
      <w:r w:rsidRPr="00764905">
        <w:rPr>
          <w:rFonts w:ascii="Arial" w:eastAsia="Times New Roman" w:hAnsi="Arial" w:cs="Arial"/>
          <w:sz w:val="24"/>
          <w:szCs w:val="24"/>
          <w:lang w:val="en-GB" w:eastAsia="en-GB"/>
        </w:rPr>
        <w:t>. New York: Free Press.</w:t>
      </w:r>
      <w:r w:rsidRPr="00764905">
        <w:rPr>
          <w:rFonts w:ascii="Arial" w:eastAsia="Times New Roman" w:hAnsi="Arial" w:cs="Arial"/>
          <w:sz w:val="24"/>
          <w:szCs w:val="24"/>
          <w:lang w:val="en-GB" w:eastAsia="en-GB"/>
        </w:rPr>
        <w:br/>
        <w:t xml:space="preserve">Book/search record </w:t>
      </w:r>
    </w:p>
    <w:p w14:paraId="5733B01F" w14:textId="77777777" w:rsidR="00764905" w:rsidRPr="00764905" w:rsidRDefault="00764905" w:rsidP="00764905">
      <w:pPr>
        <w:numPr>
          <w:ilvl w:val="0"/>
          <w:numId w:val="20"/>
        </w:numPr>
        <w:spacing w:before="100" w:beforeAutospacing="1" w:after="100" w:afterAutospacing="1" w:line="360" w:lineRule="auto"/>
        <w:jc w:val="both"/>
        <w:rPr>
          <w:rFonts w:ascii="Arial" w:eastAsia="Times New Roman" w:hAnsi="Arial" w:cs="Arial"/>
          <w:sz w:val="24"/>
          <w:szCs w:val="24"/>
          <w:lang w:val="en-GB" w:eastAsia="en-GB"/>
        </w:rPr>
      </w:pPr>
      <w:r w:rsidRPr="00764905">
        <w:rPr>
          <w:rFonts w:ascii="Arial" w:eastAsia="Times New Roman" w:hAnsi="Arial" w:cs="Arial"/>
          <w:b/>
          <w:bCs/>
          <w:sz w:val="24"/>
          <w:szCs w:val="24"/>
          <w:lang w:val="en-GB" w:eastAsia="en-GB"/>
        </w:rPr>
        <w:t>Porter, M.E. (1985)</w:t>
      </w:r>
      <w:r w:rsidRPr="00764905">
        <w:rPr>
          <w:rFonts w:ascii="Arial" w:eastAsia="Times New Roman" w:hAnsi="Arial" w:cs="Arial"/>
          <w:sz w:val="24"/>
          <w:szCs w:val="24"/>
          <w:lang w:val="en-GB" w:eastAsia="en-GB"/>
        </w:rPr>
        <w:t xml:space="preserve"> </w:t>
      </w:r>
      <w:r w:rsidRPr="00764905">
        <w:rPr>
          <w:rFonts w:ascii="Arial" w:eastAsia="Times New Roman" w:hAnsi="Arial" w:cs="Arial"/>
          <w:i/>
          <w:iCs/>
          <w:sz w:val="24"/>
          <w:szCs w:val="24"/>
          <w:lang w:val="en-GB" w:eastAsia="en-GB"/>
        </w:rPr>
        <w:t>Competitive Advantage: Creating and Sustaining Superior Performance</w:t>
      </w:r>
      <w:r w:rsidRPr="00764905">
        <w:rPr>
          <w:rFonts w:ascii="Arial" w:eastAsia="Times New Roman" w:hAnsi="Arial" w:cs="Arial"/>
          <w:sz w:val="24"/>
          <w:szCs w:val="24"/>
          <w:lang w:val="en-GB" w:eastAsia="en-GB"/>
        </w:rPr>
        <w:t>. New York: Free Press.</w:t>
      </w:r>
      <w:r w:rsidRPr="00764905">
        <w:rPr>
          <w:rFonts w:ascii="Arial" w:eastAsia="Times New Roman" w:hAnsi="Arial" w:cs="Arial"/>
          <w:sz w:val="24"/>
          <w:szCs w:val="24"/>
          <w:lang w:val="en-GB" w:eastAsia="en-GB"/>
        </w:rPr>
        <w:br/>
        <w:t xml:space="preserve">Book/search record </w:t>
      </w:r>
    </w:p>
    <w:p w14:paraId="74F883DA" w14:textId="77777777" w:rsidR="00764905" w:rsidRPr="00764905" w:rsidRDefault="00764905" w:rsidP="00764905">
      <w:pPr>
        <w:numPr>
          <w:ilvl w:val="0"/>
          <w:numId w:val="20"/>
        </w:numPr>
        <w:spacing w:before="100" w:beforeAutospacing="1" w:after="100" w:afterAutospacing="1" w:line="360" w:lineRule="auto"/>
        <w:jc w:val="both"/>
        <w:rPr>
          <w:rFonts w:ascii="Arial" w:eastAsia="Times New Roman" w:hAnsi="Arial" w:cs="Arial"/>
          <w:sz w:val="24"/>
          <w:szCs w:val="24"/>
          <w:lang w:val="en-GB" w:eastAsia="en-GB"/>
        </w:rPr>
      </w:pPr>
      <w:r w:rsidRPr="00764905">
        <w:rPr>
          <w:rFonts w:ascii="Arial" w:eastAsia="Times New Roman" w:hAnsi="Arial" w:cs="Arial"/>
          <w:b/>
          <w:bCs/>
          <w:sz w:val="24"/>
          <w:szCs w:val="24"/>
          <w:lang w:val="en-GB" w:eastAsia="en-GB"/>
        </w:rPr>
        <w:t>Porter, M.E. (1996)</w:t>
      </w:r>
      <w:r w:rsidRPr="00764905">
        <w:rPr>
          <w:rFonts w:ascii="Arial" w:eastAsia="Times New Roman" w:hAnsi="Arial" w:cs="Arial"/>
          <w:sz w:val="24"/>
          <w:szCs w:val="24"/>
          <w:lang w:val="en-GB" w:eastAsia="en-GB"/>
        </w:rPr>
        <w:t xml:space="preserve"> ‘What is strategy?’, </w:t>
      </w:r>
      <w:r w:rsidRPr="00764905">
        <w:rPr>
          <w:rFonts w:ascii="Arial" w:eastAsia="Times New Roman" w:hAnsi="Arial" w:cs="Arial"/>
          <w:i/>
          <w:iCs/>
          <w:sz w:val="24"/>
          <w:szCs w:val="24"/>
          <w:lang w:val="en-GB" w:eastAsia="en-GB"/>
        </w:rPr>
        <w:t>Harvard Business Review</w:t>
      </w:r>
      <w:r w:rsidRPr="00764905">
        <w:rPr>
          <w:rFonts w:ascii="Arial" w:eastAsia="Times New Roman" w:hAnsi="Arial" w:cs="Arial"/>
          <w:sz w:val="24"/>
          <w:szCs w:val="24"/>
          <w:lang w:val="en-GB" w:eastAsia="en-GB"/>
        </w:rPr>
        <w:t>, 74(6), pp. 61–78.</w:t>
      </w:r>
      <w:r w:rsidRPr="00764905">
        <w:rPr>
          <w:rFonts w:ascii="Arial" w:eastAsia="Times New Roman" w:hAnsi="Arial" w:cs="Arial"/>
          <w:sz w:val="24"/>
          <w:szCs w:val="24"/>
          <w:lang w:val="en-GB" w:eastAsia="en-GB"/>
        </w:rPr>
        <w:br/>
        <w:t xml:space="preserve">Harvard Business Review search </w:t>
      </w:r>
    </w:p>
    <w:p w14:paraId="7CE7464A" w14:textId="77777777" w:rsidR="00764905" w:rsidRPr="00764905" w:rsidRDefault="00764905" w:rsidP="00764905">
      <w:pPr>
        <w:numPr>
          <w:ilvl w:val="0"/>
          <w:numId w:val="20"/>
        </w:numPr>
        <w:spacing w:before="100" w:beforeAutospacing="1" w:after="100" w:afterAutospacing="1" w:line="360" w:lineRule="auto"/>
        <w:jc w:val="both"/>
        <w:rPr>
          <w:rFonts w:ascii="Arial" w:eastAsia="Times New Roman" w:hAnsi="Arial" w:cs="Arial"/>
          <w:sz w:val="24"/>
          <w:szCs w:val="24"/>
          <w:lang w:val="en-GB" w:eastAsia="en-GB"/>
        </w:rPr>
      </w:pPr>
      <w:r w:rsidRPr="00764905">
        <w:rPr>
          <w:rFonts w:ascii="Arial" w:eastAsia="Times New Roman" w:hAnsi="Arial" w:cs="Arial"/>
          <w:b/>
          <w:bCs/>
          <w:sz w:val="24"/>
          <w:szCs w:val="24"/>
          <w:lang w:val="en-GB" w:eastAsia="en-GB"/>
        </w:rPr>
        <w:t>Porter, M.E. (2008)</w:t>
      </w:r>
      <w:r w:rsidRPr="00764905">
        <w:rPr>
          <w:rFonts w:ascii="Arial" w:eastAsia="Times New Roman" w:hAnsi="Arial" w:cs="Arial"/>
          <w:sz w:val="24"/>
          <w:szCs w:val="24"/>
          <w:lang w:val="en-GB" w:eastAsia="en-GB"/>
        </w:rPr>
        <w:t xml:space="preserve"> ‘The five competitive forces that shape strategy’, </w:t>
      </w:r>
      <w:r w:rsidRPr="00764905">
        <w:rPr>
          <w:rFonts w:ascii="Arial" w:eastAsia="Times New Roman" w:hAnsi="Arial" w:cs="Arial"/>
          <w:i/>
          <w:iCs/>
          <w:sz w:val="24"/>
          <w:szCs w:val="24"/>
          <w:lang w:val="en-GB" w:eastAsia="en-GB"/>
        </w:rPr>
        <w:t>Harvard Business Review</w:t>
      </w:r>
      <w:r w:rsidRPr="00764905">
        <w:rPr>
          <w:rFonts w:ascii="Arial" w:eastAsia="Times New Roman" w:hAnsi="Arial" w:cs="Arial"/>
          <w:sz w:val="24"/>
          <w:szCs w:val="24"/>
          <w:lang w:val="en-GB" w:eastAsia="en-GB"/>
        </w:rPr>
        <w:t>, 86(1), pp. 78–93.</w:t>
      </w:r>
      <w:r w:rsidRPr="00764905">
        <w:rPr>
          <w:rFonts w:ascii="Arial" w:eastAsia="Times New Roman" w:hAnsi="Arial" w:cs="Arial"/>
          <w:sz w:val="24"/>
          <w:szCs w:val="24"/>
          <w:lang w:val="en-GB" w:eastAsia="en-GB"/>
        </w:rPr>
        <w:br/>
      </w:r>
      <w:hyperlink r:id="rId37" w:tgtFrame="_blank" w:history="1">
        <w:r w:rsidRPr="00764905">
          <w:rPr>
            <w:rFonts w:ascii="Arial" w:eastAsia="Times New Roman" w:hAnsi="Arial" w:cs="Arial"/>
            <w:color w:val="0000FF"/>
            <w:sz w:val="24"/>
            <w:szCs w:val="24"/>
            <w:u w:val="single"/>
            <w:lang w:val="en-GB" w:eastAsia="en-GB"/>
          </w:rPr>
          <w:t>Harvard Business Review</w:t>
        </w:r>
      </w:hyperlink>
      <w:r w:rsidRPr="00764905">
        <w:rPr>
          <w:rFonts w:ascii="Arial" w:eastAsia="Times New Roman" w:hAnsi="Arial" w:cs="Arial"/>
          <w:sz w:val="24"/>
          <w:szCs w:val="24"/>
          <w:lang w:val="en-GB" w:eastAsia="en-GB"/>
        </w:rPr>
        <w:t xml:space="preserve"> </w:t>
      </w:r>
    </w:p>
    <w:p w14:paraId="4F808E13" w14:textId="77777777" w:rsidR="00764905" w:rsidRPr="00764905" w:rsidRDefault="00764905" w:rsidP="00764905">
      <w:pPr>
        <w:numPr>
          <w:ilvl w:val="0"/>
          <w:numId w:val="20"/>
        </w:numPr>
        <w:spacing w:before="100" w:beforeAutospacing="1" w:after="100" w:afterAutospacing="1" w:line="360" w:lineRule="auto"/>
        <w:jc w:val="both"/>
        <w:rPr>
          <w:rFonts w:ascii="Arial" w:eastAsia="Times New Roman" w:hAnsi="Arial" w:cs="Arial"/>
          <w:sz w:val="24"/>
          <w:szCs w:val="24"/>
          <w:lang w:val="en-GB" w:eastAsia="en-GB"/>
        </w:rPr>
      </w:pPr>
      <w:r w:rsidRPr="00764905">
        <w:rPr>
          <w:rFonts w:ascii="Arial" w:eastAsia="Times New Roman" w:hAnsi="Arial" w:cs="Arial"/>
          <w:b/>
          <w:bCs/>
          <w:sz w:val="24"/>
          <w:szCs w:val="24"/>
          <w:lang w:val="en-GB" w:eastAsia="en-GB"/>
        </w:rPr>
        <w:t>Porter, M.E. and Kramer, M.R. (2011)</w:t>
      </w:r>
      <w:r w:rsidRPr="00764905">
        <w:rPr>
          <w:rFonts w:ascii="Arial" w:eastAsia="Times New Roman" w:hAnsi="Arial" w:cs="Arial"/>
          <w:sz w:val="24"/>
          <w:szCs w:val="24"/>
          <w:lang w:val="en-GB" w:eastAsia="en-GB"/>
        </w:rPr>
        <w:t xml:space="preserve"> ‘Creating shared value’, </w:t>
      </w:r>
      <w:r w:rsidRPr="00764905">
        <w:rPr>
          <w:rFonts w:ascii="Arial" w:eastAsia="Times New Roman" w:hAnsi="Arial" w:cs="Arial"/>
          <w:i/>
          <w:iCs/>
          <w:sz w:val="24"/>
          <w:szCs w:val="24"/>
          <w:lang w:val="en-GB" w:eastAsia="en-GB"/>
        </w:rPr>
        <w:t>Harvard Business Review</w:t>
      </w:r>
      <w:r w:rsidRPr="00764905">
        <w:rPr>
          <w:rFonts w:ascii="Arial" w:eastAsia="Times New Roman" w:hAnsi="Arial" w:cs="Arial"/>
          <w:sz w:val="24"/>
          <w:szCs w:val="24"/>
          <w:lang w:val="en-GB" w:eastAsia="en-GB"/>
        </w:rPr>
        <w:t>, 89(1–2), pp. 62–77.</w:t>
      </w:r>
      <w:r w:rsidRPr="00764905">
        <w:rPr>
          <w:rFonts w:ascii="Arial" w:eastAsia="Times New Roman" w:hAnsi="Arial" w:cs="Arial"/>
          <w:sz w:val="24"/>
          <w:szCs w:val="24"/>
          <w:lang w:val="en-GB" w:eastAsia="en-GB"/>
        </w:rPr>
        <w:br/>
        <w:t xml:space="preserve">Harvard Business Review search </w:t>
      </w:r>
    </w:p>
    <w:p w14:paraId="11D75F39" w14:textId="77777777" w:rsidR="00764905" w:rsidRPr="00764905" w:rsidRDefault="00764905" w:rsidP="00764905">
      <w:pPr>
        <w:numPr>
          <w:ilvl w:val="0"/>
          <w:numId w:val="20"/>
        </w:numPr>
        <w:spacing w:before="100" w:beforeAutospacing="1" w:after="100" w:afterAutospacing="1" w:line="360" w:lineRule="auto"/>
        <w:jc w:val="both"/>
        <w:rPr>
          <w:rFonts w:ascii="Arial" w:eastAsia="Times New Roman" w:hAnsi="Arial" w:cs="Arial"/>
          <w:sz w:val="24"/>
          <w:szCs w:val="24"/>
          <w:lang w:val="en-GB" w:eastAsia="en-GB"/>
        </w:rPr>
      </w:pPr>
      <w:r w:rsidRPr="00764905">
        <w:rPr>
          <w:rFonts w:ascii="Arial" w:eastAsia="Times New Roman" w:hAnsi="Arial" w:cs="Arial"/>
          <w:b/>
          <w:bCs/>
          <w:sz w:val="24"/>
          <w:szCs w:val="24"/>
          <w:lang w:val="en-GB" w:eastAsia="en-GB"/>
        </w:rPr>
        <w:t>Porter, M.E. and van der Linde, C. (1995)</w:t>
      </w:r>
      <w:r w:rsidRPr="00764905">
        <w:rPr>
          <w:rFonts w:ascii="Arial" w:eastAsia="Times New Roman" w:hAnsi="Arial" w:cs="Arial"/>
          <w:sz w:val="24"/>
          <w:szCs w:val="24"/>
          <w:lang w:val="en-GB" w:eastAsia="en-GB"/>
        </w:rPr>
        <w:t xml:space="preserve"> ‘Green and competitive: Ending the stalemate’, </w:t>
      </w:r>
      <w:r w:rsidRPr="00764905">
        <w:rPr>
          <w:rFonts w:ascii="Arial" w:eastAsia="Times New Roman" w:hAnsi="Arial" w:cs="Arial"/>
          <w:i/>
          <w:iCs/>
          <w:sz w:val="24"/>
          <w:szCs w:val="24"/>
          <w:lang w:val="en-GB" w:eastAsia="en-GB"/>
        </w:rPr>
        <w:t>Harvard Business Review</w:t>
      </w:r>
      <w:r w:rsidRPr="00764905">
        <w:rPr>
          <w:rFonts w:ascii="Arial" w:eastAsia="Times New Roman" w:hAnsi="Arial" w:cs="Arial"/>
          <w:sz w:val="24"/>
          <w:szCs w:val="24"/>
          <w:lang w:val="en-GB" w:eastAsia="en-GB"/>
        </w:rPr>
        <w:t>, 73(5), pp. 120–134.</w:t>
      </w:r>
      <w:r w:rsidRPr="00764905">
        <w:rPr>
          <w:rFonts w:ascii="Arial" w:eastAsia="Times New Roman" w:hAnsi="Arial" w:cs="Arial"/>
          <w:sz w:val="24"/>
          <w:szCs w:val="24"/>
          <w:lang w:val="en-GB" w:eastAsia="en-GB"/>
        </w:rPr>
        <w:br/>
        <w:t xml:space="preserve">Harvard Business Review search </w:t>
      </w:r>
    </w:p>
    <w:p w14:paraId="0E6CCBE7" w14:textId="77777777" w:rsidR="00764905" w:rsidRPr="00764905" w:rsidRDefault="00764905" w:rsidP="00764905">
      <w:pPr>
        <w:numPr>
          <w:ilvl w:val="0"/>
          <w:numId w:val="21"/>
        </w:numPr>
        <w:spacing w:before="100" w:beforeAutospacing="1" w:after="100" w:afterAutospacing="1" w:line="360" w:lineRule="auto"/>
        <w:jc w:val="both"/>
        <w:rPr>
          <w:rFonts w:ascii="Arial" w:eastAsia="Times New Roman" w:hAnsi="Arial" w:cs="Arial"/>
          <w:sz w:val="24"/>
          <w:szCs w:val="24"/>
          <w:lang w:val="en-GB" w:eastAsia="en-GB"/>
        </w:rPr>
      </w:pPr>
      <w:r w:rsidRPr="00764905">
        <w:rPr>
          <w:rFonts w:ascii="Arial" w:eastAsia="Times New Roman" w:hAnsi="Arial" w:cs="Arial"/>
          <w:b/>
          <w:bCs/>
          <w:sz w:val="24"/>
          <w:szCs w:val="24"/>
          <w:lang w:val="en-GB" w:eastAsia="en-GB"/>
        </w:rPr>
        <w:t>Razzak, M.R. (2023)</w:t>
      </w:r>
      <w:r w:rsidRPr="00764905">
        <w:rPr>
          <w:rFonts w:ascii="Arial" w:eastAsia="Times New Roman" w:hAnsi="Arial" w:cs="Arial"/>
          <w:sz w:val="24"/>
          <w:szCs w:val="24"/>
          <w:lang w:val="en-GB" w:eastAsia="en-GB"/>
        </w:rPr>
        <w:t xml:space="preserve"> ‘Mediating effect of productivity between sustainable supply chain management practices and competitive advantage’, </w:t>
      </w:r>
      <w:r w:rsidRPr="00764905">
        <w:rPr>
          <w:rFonts w:ascii="Arial" w:eastAsia="Times New Roman" w:hAnsi="Arial" w:cs="Arial"/>
          <w:i/>
          <w:iCs/>
          <w:sz w:val="24"/>
          <w:szCs w:val="24"/>
          <w:lang w:val="en-GB" w:eastAsia="en-GB"/>
        </w:rPr>
        <w:t>Management of Environmental Quality</w:t>
      </w:r>
      <w:r w:rsidRPr="00764905">
        <w:rPr>
          <w:rFonts w:ascii="Arial" w:eastAsia="Times New Roman" w:hAnsi="Arial" w:cs="Arial"/>
          <w:sz w:val="24"/>
          <w:szCs w:val="24"/>
          <w:lang w:val="en-GB" w:eastAsia="en-GB"/>
        </w:rPr>
        <w:t>, 34(2), pp. 428–445.</w:t>
      </w:r>
      <w:r w:rsidRPr="00764905">
        <w:rPr>
          <w:rFonts w:ascii="Arial" w:eastAsia="Times New Roman" w:hAnsi="Arial" w:cs="Arial"/>
          <w:sz w:val="24"/>
          <w:szCs w:val="24"/>
          <w:lang w:val="en-GB" w:eastAsia="en-GB"/>
        </w:rPr>
        <w:br/>
      </w:r>
      <w:hyperlink r:id="rId38" w:tgtFrame="_blank" w:history="1">
        <w:r w:rsidRPr="00764905">
          <w:rPr>
            <w:rFonts w:ascii="Arial" w:eastAsia="Times New Roman" w:hAnsi="Arial" w:cs="Arial"/>
            <w:color w:val="0000FF"/>
            <w:sz w:val="24"/>
            <w:szCs w:val="24"/>
            <w:u w:val="single"/>
            <w:lang w:val="en-GB" w:eastAsia="en-GB"/>
          </w:rPr>
          <w:t>DOI</w:t>
        </w:r>
      </w:hyperlink>
      <w:r w:rsidRPr="00764905">
        <w:rPr>
          <w:rFonts w:ascii="Arial" w:eastAsia="Times New Roman" w:hAnsi="Arial" w:cs="Arial"/>
          <w:sz w:val="24"/>
          <w:szCs w:val="24"/>
          <w:lang w:val="en-GB" w:eastAsia="en-GB"/>
        </w:rPr>
        <w:t xml:space="preserve"> </w:t>
      </w:r>
    </w:p>
    <w:p w14:paraId="7ED70740" w14:textId="77777777" w:rsidR="00764905" w:rsidRPr="00764905" w:rsidRDefault="00764905" w:rsidP="00764905">
      <w:pPr>
        <w:numPr>
          <w:ilvl w:val="0"/>
          <w:numId w:val="21"/>
        </w:numPr>
        <w:spacing w:before="100" w:beforeAutospacing="1" w:after="100" w:afterAutospacing="1" w:line="360" w:lineRule="auto"/>
        <w:jc w:val="both"/>
        <w:rPr>
          <w:rFonts w:ascii="Arial" w:eastAsia="Times New Roman" w:hAnsi="Arial" w:cs="Arial"/>
          <w:sz w:val="24"/>
          <w:szCs w:val="24"/>
          <w:lang w:val="en-GB" w:eastAsia="en-GB"/>
        </w:rPr>
      </w:pPr>
      <w:r w:rsidRPr="00764905">
        <w:rPr>
          <w:rFonts w:ascii="Arial" w:eastAsia="Times New Roman" w:hAnsi="Arial" w:cs="Arial"/>
          <w:b/>
          <w:bCs/>
          <w:sz w:val="24"/>
          <w:szCs w:val="24"/>
          <w:lang w:val="en-GB" w:eastAsia="en-GB"/>
        </w:rPr>
        <w:t>Reichheld, F.F. and Sasser, W.E. (1990)</w:t>
      </w:r>
      <w:r w:rsidRPr="00764905">
        <w:rPr>
          <w:rFonts w:ascii="Arial" w:eastAsia="Times New Roman" w:hAnsi="Arial" w:cs="Arial"/>
          <w:sz w:val="24"/>
          <w:szCs w:val="24"/>
          <w:lang w:val="en-GB" w:eastAsia="en-GB"/>
        </w:rPr>
        <w:t xml:space="preserve"> ‘Zero defections: Quality comes to services’, </w:t>
      </w:r>
      <w:r w:rsidRPr="00764905">
        <w:rPr>
          <w:rFonts w:ascii="Arial" w:eastAsia="Times New Roman" w:hAnsi="Arial" w:cs="Arial"/>
          <w:i/>
          <w:iCs/>
          <w:sz w:val="24"/>
          <w:szCs w:val="24"/>
          <w:lang w:val="en-GB" w:eastAsia="en-GB"/>
        </w:rPr>
        <w:t>Harvard Business Review</w:t>
      </w:r>
      <w:r w:rsidRPr="00764905">
        <w:rPr>
          <w:rFonts w:ascii="Arial" w:eastAsia="Times New Roman" w:hAnsi="Arial" w:cs="Arial"/>
          <w:sz w:val="24"/>
          <w:szCs w:val="24"/>
          <w:lang w:val="en-GB" w:eastAsia="en-GB"/>
        </w:rPr>
        <w:t>, 68(5), pp. 105–111.</w:t>
      </w:r>
      <w:r w:rsidRPr="00764905">
        <w:rPr>
          <w:rFonts w:ascii="Arial" w:eastAsia="Times New Roman" w:hAnsi="Arial" w:cs="Arial"/>
          <w:sz w:val="24"/>
          <w:szCs w:val="24"/>
          <w:lang w:val="en-GB" w:eastAsia="en-GB"/>
        </w:rPr>
        <w:br/>
        <w:t xml:space="preserve">Harvard Business Review search </w:t>
      </w:r>
    </w:p>
    <w:p w14:paraId="1A3E1425" w14:textId="77777777" w:rsidR="00764905" w:rsidRPr="00764905" w:rsidRDefault="00764905" w:rsidP="00764905">
      <w:pPr>
        <w:numPr>
          <w:ilvl w:val="0"/>
          <w:numId w:val="22"/>
        </w:numPr>
        <w:spacing w:before="100" w:beforeAutospacing="1" w:after="100" w:afterAutospacing="1" w:line="360" w:lineRule="auto"/>
        <w:jc w:val="both"/>
        <w:rPr>
          <w:rFonts w:ascii="Arial" w:eastAsia="Times New Roman" w:hAnsi="Arial" w:cs="Arial"/>
          <w:sz w:val="24"/>
          <w:szCs w:val="24"/>
          <w:lang w:val="en-GB" w:eastAsia="en-GB"/>
        </w:rPr>
      </w:pPr>
      <w:r w:rsidRPr="00764905">
        <w:rPr>
          <w:rFonts w:ascii="Arial" w:eastAsia="Times New Roman" w:hAnsi="Arial" w:cs="Arial"/>
          <w:b/>
          <w:bCs/>
          <w:sz w:val="24"/>
          <w:szCs w:val="24"/>
          <w:lang w:val="en-GB" w:eastAsia="en-GB"/>
        </w:rPr>
        <w:lastRenderedPageBreak/>
        <w:t>Saunders, M.N.K., Lewis, P. and Thornhill, A. (2023)</w:t>
      </w:r>
      <w:r w:rsidRPr="00764905">
        <w:rPr>
          <w:rFonts w:ascii="Arial" w:eastAsia="Times New Roman" w:hAnsi="Arial" w:cs="Arial"/>
          <w:sz w:val="24"/>
          <w:szCs w:val="24"/>
          <w:lang w:val="en-GB" w:eastAsia="en-GB"/>
        </w:rPr>
        <w:t xml:space="preserve"> </w:t>
      </w:r>
      <w:r w:rsidRPr="00764905">
        <w:rPr>
          <w:rFonts w:ascii="Arial" w:eastAsia="Times New Roman" w:hAnsi="Arial" w:cs="Arial"/>
          <w:i/>
          <w:iCs/>
          <w:sz w:val="24"/>
          <w:szCs w:val="24"/>
          <w:lang w:val="en-GB" w:eastAsia="en-GB"/>
        </w:rPr>
        <w:t>Research Methods for Business Students</w:t>
      </w:r>
      <w:r w:rsidRPr="00764905">
        <w:rPr>
          <w:rFonts w:ascii="Arial" w:eastAsia="Times New Roman" w:hAnsi="Arial" w:cs="Arial"/>
          <w:sz w:val="24"/>
          <w:szCs w:val="24"/>
          <w:lang w:val="en-GB" w:eastAsia="en-GB"/>
        </w:rPr>
        <w:t>. 9th edn. Harlow: Pearson.</w:t>
      </w:r>
      <w:r w:rsidRPr="00764905">
        <w:rPr>
          <w:rFonts w:ascii="Arial" w:eastAsia="Times New Roman" w:hAnsi="Arial" w:cs="Arial"/>
          <w:sz w:val="24"/>
          <w:szCs w:val="24"/>
          <w:lang w:val="en-GB" w:eastAsia="en-GB"/>
        </w:rPr>
        <w:br/>
        <w:t xml:space="preserve">Book/search record </w:t>
      </w:r>
    </w:p>
    <w:p w14:paraId="5A978683" w14:textId="77777777" w:rsidR="00764905" w:rsidRPr="00764905" w:rsidRDefault="00764905" w:rsidP="00764905">
      <w:pPr>
        <w:numPr>
          <w:ilvl w:val="0"/>
          <w:numId w:val="22"/>
        </w:numPr>
        <w:spacing w:before="100" w:beforeAutospacing="1" w:after="100" w:afterAutospacing="1" w:line="360" w:lineRule="auto"/>
        <w:jc w:val="both"/>
        <w:rPr>
          <w:rFonts w:ascii="Arial" w:eastAsia="Times New Roman" w:hAnsi="Arial" w:cs="Arial"/>
          <w:sz w:val="24"/>
          <w:szCs w:val="24"/>
          <w:lang w:val="en-GB" w:eastAsia="en-GB"/>
        </w:rPr>
      </w:pPr>
      <w:r w:rsidRPr="00764905">
        <w:rPr>
          <w:rFonts w:ascii="Arial" w:eastAsia="Times New Roman" w:hAnsi="Arial" w:cs="Arial"/>
          <w:b/>
          <w:bCs/>
          <w:sz w:val="24"/>
          <w:szCs w:val="24"/>
          <w:lang w:val="en-GB" w:eastAsia="en-GB"/>
        </w:rPr>
        <w:t>Schaltegger, S., Burritt, R. and Petersen, H. (2003)</w:t>
      </w:r>
      <w:r w:rsidRPr="00764905">
        <w:rPr>
          <w:rFonts w:ascii="Arial" w:eastAsia="Times New Roman" w:hAnsi="Arial" w:cs="Arial"/>
          <w:sz w:val="24"/>
          <w:szCs w:val="24"/>
          <w:lang w:val="en-GB" w:eastAsia="en-GB"/>
        </w:rPr>
        <w:t xml:space="preserve"> </w:t>
      </w:r>
      <w:r w:rsidRPr="00764905">
        <w:rPr>
          <w:rFonts w:ascii="Arial" w:eastAsia="Times New Roman" w:hAnsi="Arial" w:cs="Arial"/>
          <w:i/>
          <w:iCs/>
          <w:sz w:val="24"/>
          <w:szCs w:val="24"/>
          <w:lang w:val="en-GB" w:eastAsia="en-GB"/>
        </w:rPr>
        <w:t>An Introduction to Corporate Environmental Management: Striving for Sustainability</w:t>
      </w:r>
      <w:r w:rsidRPr="00764905">
        <w:rPr>
          <w:rFonts w:ascii="Arial" w:eastAsia="Times New Roman" w:hAnsi="Arial" w:cs="Arial"/>
          <w:sz w:val="24"/>
          <w:szCs w:val="24"/>
          <w:lang w:val="en-GB" w:eastAsia="en-GB"/>
        </w:rPr>
        <w:t>. Sheffield: Greenleaf.</w:t>
      </w:r>
      <w:r w:rsidRPr="00764905">
        <w:rPr>
          <w:rFonts w:ascii="Arial" w:eastAsia="Times New Roman" w:hAnsi="Arial" w:cs="Arial"/>
          <w:sz w:val="24"/>
          <w:szCs w:val="24"/>
          <w:lang w:val="en-GB" w:eastAsia="en-GB"/>
        </w:rPr>
        <w:br/>
        <w:t xml:space="preserve">Book/search record </w:t>
      </w:r>
    </w:p>
    <w:p w14:paraId="02103CD7" w14:textId="77777777" w:rsidR="00764905" w:rsidRPr="00764905" w:rsidRDefault="00764905" w:rsidP="00764905">
      <w:pPr>
        <w:numPr>
          <w:ilvl w:val="0"/>
          <w:numId w:val="22"/>
        </w:numPr>
        <w:spacing w:before="100" w:beforeAutospacing="1" w:after="100" w:afterAutospacing="1" w:line="360" w:lineRule="auto"/>
        <w:jc w:val="both"/>
        <w:rPr>
          <w:rFonts w:ascii="Arial" w:eastAsia="Times New Roman" w:hAnsi="Arial" w:cs="Arial"/>
          <w:sz w:val="24"/>
          <w:szCs w:val="24"/>
          <w:lang w:val="en-GB" w:eastAsia="en-GB"/>
        </w:rPr>
      </w:pPr>
      <w:r w:rsidRPr="00764905">
        <w:rPr>
          <w:rFonts w:ascii="Arial" w:eastAsia="Times New Roman" w:hAnsi="Arial" w:cs="Arial"/>
          <w:b/>
          <w:bCs/>
          <w:sz w:val="24"/>
          <w:szCs w:val="24"/>
          <w:lang w:val="en-GB" w:eastAsia="en-GB"/>
        </w:rPr>
        <w:t>Seuring, S. and Müller, M. (2008a)</w:t>
      </w:r>
      <w:r w:rsidRPr="00764905">
        <w:rPr>
          <w:rFonts w:ascii="Arial" w:eastAsia="Times New Roman" w:hAnsi="Arial" w:cs="Arial"/>
          <w:sz w:val="24"/>
          <w:szCs w:val="24"/>
          <w:lang w:val="en-GB" w:eastAsia="en-GB"/>
        </w:rPr>
        <w:t xml:space="preserve"> ‘From a literature review to a conceptual framework for sustainable supply chain management’, </w:t>
      </w:r>
      <w:r w:rsidRPr="00764905">
        <w:rPr>
          <w:rFonts w:ascii="Arial" w:eastAsia="Times New Roman" w:hAnsi="Arial" w:cs="Arial"/>
          <w:i/>
          <w:iCs/>
          <w:sz w:val="24"/>
          <w:szCs w:val="24"/>
          <w:lang w:val="en-GB" w:eastAsia="en-GB"/>
        </w:rPr>
        <w:t>Journal of Cleaner Production</w:t>
      </w:r>
      <w:r w:rsidRPr="00764905">
        <w:rPr>
          <w:rFonts w:ascii="Arial" w:eastAsia="Times New Roman" w:hAnsi="Arial" w:cs="Arial"/>
          <w:sz w:val="24"/>
          <w:szCs w:val="24"/>
          <w:lang w:val="en-GB" w:eastAsia="en-GB"/>
        </w:rPr>
        <w:t>, 16(15), pp. 1699–1710.</w:t>
      </w:r>
      <w:r w:rsidRPr="00764905">
        <w:rPr>
          <w:rFonts w:ascii="Arial" w:eastAsia="Times New Roman" w:hAnsi="Arial" w:cs="Arial"/>
          <w:sz w:val="24"/>
          <w:szCs w:val="24"/>
          <w:lang w:val="en-GB" w:eastAsia="en-GB"/>
        </w:rPr>
        <w:br/>
      </w:r>
      <w:hyperlink r:id="rId39" w:tgtFrame="_blank" w:history="1">
        <w:r w:rsidRPr="00764905">
          <w:rPr>
            <w:rFonts w:ascii="Arial" w:eastAsia="Times New Roman" w:hAnsi="Arial" w:cs="Arial"/>
            <w:color w:val="0000FF"/>
            <w:sz w:val="24"/>
            <w:szCs w:val="24"/>
            <w:u w:val="single"/>
            <w:lang w:val="en-GB" w:eastAsia="en-GB"/>
          </w:rPr>
          <w:t>DOI</w:t>
        </w:r>
      </w:hyperlink>
      <w:r w:rsidRPr="00764905">
        <w:rPr>
          <w:rFonts w:ascii="Arial" w:eastAsia="Times New Roman" w:hAnsi="Arial" w:cs="Arial"/>
          <w:sz w:val="24"/>
          <w:szCs w:val="24"/>
          <w:lang w:val="en-GB" w:eastAsia="en-GB"/>
        </w:rPr>
        <w:t xml:space="preserve"> </w:t>
      </w:r>
    </w:p>
    <w:p w14:paraId="43FAB123" w14:textId="77777777" w:rsidR="00764905" w:rsidRPr="00764905" w:rsidRDefault="00764905" w:rsidP="00764905">
      <w:pPr>
        <w:numPr>
          <w:ilvl w:val="0"/>
          <w:numId w:val="22"/>
        </w:numPr>
        <w:spacing w:before="100" w:beforeAutospacing="1" w:after="100" w:afterAutospacing="1" w:line="360" w:lineRule="auto"/>
        <w:jc w:val="both"/>
        <w:rPr>
          <w:rFonts w:ascii="Arial" w:eastAsia="Times New Roman" w:hAnsi="Arial" w:cs="Arial"/>
          <w:sz w:val="24"/>
          <w:szCs w:val="24"/>
          <w:lang w:val="en-GB" w:eastAsia="en-GB"/>
        </w:rPr>
      </w:pPr>
      <w:r w:rsidRPr="00764905">
        <w:rPr>
          <w:rFonts w:ascii="Arial" w:eastAsia="Times New Roman" w:hAnsi="Arial" w:cs="Arial"/>
          <w:b/>
          <w:bCs/>
          <w:sz w:val="24"/>
          <w:szCs w:val="24"/>
          <w:lang w:val="en-GB" w:eastAsia="en-GB"/>
        </w:rPr>
        <w:t>Seuring, S. and Müller, M. (2008b)</w:t>
      </w:r>
      <w:r w:rsidRPr="00764905">
        <w:rPr>
          <w:rFonts w:ascii="Arial" w:eastAsia="Times New Roman" w:hAnsi="Arial" w:cs="Arial"/>
          <w:sz w:val="24"/>
          <w:szCs w:val="24"/>
          <w:lang w:val="en-GB" w:eastAsia="en-GB"/>
        </w:rPr>
        <w:t xml:space="preserve"> ‘Core issues in sustainable supply chain management – a Delphi study’, </w:t>
      </w:r>
      <w:r w:rsidRPr="00764905">
        <w:rPr>
          <w:rFonts w:ascii="Arial" w:eastAsia="Times New Roman" w:hAnsi="Arial" w:cs="Arial"/>
          <w:i/>
          <w:iCs/>
          <w:sz w:val="24"/>
          <w:szCs w:val="24"/>
          <w:lang w:val="en-GB" w:eastAsia="en-GB"/>
        </w:rPr>
        <w:t>Business Strategy and the Environment</w:t>
      </w:r>
      <w:r w:rsidRPr="00764905">
        <w:rPr>
          <w:rFonts w:ascii="Arial" w:eastAsia="Times New Roman" w:hAnsi="Arial" w:cs="Arial"/>
          <w:sz w:val="24"/>
          <w:szCs w:val="24"/>
          <w:lang w:val="en-GB" w:eastAsia="en-GB"/>
        </w:rPr>
        <w:t>, 17(8), pp. 455–466.</w:t>
      </w:r>
      <w:r w:rsidRPr="00764905">
        <w:rPr>
          <w:rFonts w:ascii="Arial" w:eastAsia="Times New Roman" w:hAnsi="Arial" w:cs="Arial"/>
          <w:sz w:val="24"/>
          <w:szCs w:val="24"/>
          <w:lang w:val="en-GB" w:eastAsia="en-GB"/>
        </w:rPr>
        <w:br/>
      </w:r>
      <w:hyperlink r:id="rId40" w:tgtFrame="_blank" w:history="1">
        <w:r w:rsidRPr="00764905">
          <w:rPr>
            <w:rFonts w:ascii="Arial" w:eastAsia="Times New Roman" w:hAnsi="Arial" w:cs="Arial"/>
            <w:color w:val="0000FF"/>
            <w:sz w:val="24"/>
            <w:szCs w:val="24"/>
            <w:u w:val="single"/>
            <w:lang w:val="en-GB" w:eastAsia="en-GB"/>
          </w:rPr>
          <w:t>DOI</w:t>
        </w:r>
      </w:hyperlink>
      <w:r w:rsidRPr="00764905">
        <w:rPr>
          <w:rFonts w:ascii="Arial" w:eastAsia="Times New Roman" w:hAnsi="Arial" w:cs="Arial"/>
          <w:sz w:val="24"/>
          <w:szCs w:val="24"/>
          <w:lang w:val="en-GB" w:eastAsia="en-GB"/>
        </w:rPr>
        <w:t xml:space="preserve"> </w:t>
      </w:r>
    </w:p>
    <w:p w14:paraId="036A6BEE" w14:textId="77777777" w:rsidR="00764905" w:rsidRPr="00764905" w:rsidRDefault="00764905" w:rsidP="00764905">
      <w:pPr>
        <w:numPr>
          <w:ilvl w:val="0"/>
          <w:numId w:val="22"/>
        </w:numPr>
        <w:spacing w:before="100" w:beforeAutospacing="1" w:after="100" w:afterAutospacing="1" w:line="360" w:lineRule="auto"/>
        <w:jc w:val="both"/>
        <w:rPr>
          <w:rFonts w:ascii="Arial" w:eastAsia="Times New Roman" w:hAnsi="Arial" w:cs="Arial"/>
          <w:sz w:val="24"/>
          <w:szCs w:val="24"/>
          <w:lang w:val="en-GB" w:eastAsia="en-GB"/>
        </w:rPr>
      </w:pPr>
      <w:r w:rsidRPr="00764905">
        <w:rPr>
          <w:rFonts w:ascii="Arial" w:eastAsia="Times New Roman" w:hAnsi="Arial" w:cs="Arial"/>
          <w:b/>
          <w:bCs/>
          <w:sz w:val="24"/>
          <w:szCs w:val="24"/>
          <w:lang w:val="en-GB" w:eastAsia="en-GB"/>
        </w:rPr>
        <w:t>Shaw, D. and Clarke, I. (1999)</w:t>
      </w:r>
      <w:r w:rsidRPr="00764905">
        <w:rPr>
          <w:rFonts w:ascii="Arial" w:eastAsia="Times New Roman" w:hAnsi="Arial" w:cs="Arial"/>
          <w:sz w:val="24"/>
          <w:szCs w:val="24"/>
          <w:lang w:val="en-GB" w:eastAsia="en-GB"/>
        </w:rPr>
        <w:t xml:space="preserve"> ‘Belief formation in ethical consumer groups: An exploratory study’, </w:t>
      </w:r>
      <w:r w:rsidRPr="00764905">
        <w:rPr>
          <w:rFonts w:ascii="Arial" w:eastAsia="Times New Roman" w:hAnsi="Arial" w:cs="Arial"/>
          <w:i/>
          <w:iCs/>
          <w:sz w:val="24"/>
          <w:szCs w:val="24"/>
          <w:lang w:val="en-GB" w:eastAsia="en-GB"/>
        </w:rPr>
        <w:t>Marketing Intelligence &amp; Planning</w:t>
      </w:r>
      <w:r w:rsidRPr="00764905">
        <w:rPr>
          <w:rFonts w:ascii="Arial" w:eastAsia="Times New Roman" w:hAnsi="Arial" w:cs="Arial"/>
          <w:sz w:val="24"/>
          <w:szCs w:val="24"/>
          <w:lang w:val="en-GB" w:eastAsia="en-GB"/>
        </w:rPr>
        <w:t>, 17(2), pp. 109–119.</w:t>
      </w:r>
      <w:r w:rsidRPr="00764905">
        <w:rPr>
          <w:rFonts w:ascii="Arial" w:eastAsia="Times New Roman" w:hAnsi="Arial" w:cs="Arial"/>
          <w:sz w:val="24"/>
          <w:szCs w:val="24"/>
          <w:lang w:val="en-GB" w:eastAsia="en-GB"/>
        </w:rPr>
        <w:br/>
        <w:t xml:space="preserve">DOI/search </w:t>
      </w:r>
    </w:p>
    <w:p w14:paraId="24BB3645" w14:textId="77777777" w:rsidR="00764905" w:rsidRPr="00764905" w:rsidRDefault="00764905" w:rsidP="00764905">
      <w:pPr>
        <w:numPr>
          <w:ilvl w:val="0"/>
          <w:numId w:val="22"/>
        </w:numPr>
        <w:spacing w:before="100" w:beforeAutospacing="1" w:after="100" w:afterAutospacing="1" w:line="360" w:lineRule="auto"/>
        <w:jc w:val="both"/>
        <w:rPr>
          <w:rFonts w:ascii="Arial" w:eastAsia="Times New Roman" w:hAnsi="Arial" w:cs="Arial"/>
          <w:sz w:val="24"/>
          <w:szCs w:val="24"/>
          <w:lang w:val="en-GB" w:eastAsia="en-GB"/>
        </w:rPr>
      </w:pPr>
      <w:r w:rsidRPr="00764905">
        <w:rPr>
          <w:rFonts w:ascii="Arial" w:eastAsia="Times New Roman" w:hAnsi="Arial" w:cs="Arial"/>
          <w:b/>
          <w:bCs/>
          <w:sz w:val="24"/>
          <w:szCs w:val="24"/>
          <w:lang w:val="en-GB" w:eastAsia="en-GB"/>
        </w:rPr>
        <w:t>Slater, S.F. and Narver, J.C. (1994)</w:t>
      </w:r>
      <w:r w:rsidRPr="00764905">
        <w:rPr>
          <w:rFonts w:ascii="Arial" w:eastAsia="Times New Roman" w:hAnsi="Arial" w:cs="Arial"/>
          <w:sz w:val="24"/>
          <w:szCs w:val="24"/>
          <w:lang w:val="en-GB" w:eastAsia="en-GB"/>
        </w:rPr>
        <w:t xml:space="preserve"> ‘Does competitive environment moderate the market orientation-performance relationship?’, </w:t>
      </w:r>
      <w:r w:rsidRPr="00764905">
        <w:rPr>
          <w:rFonts w:ascii="Arial" w:eastAsia="Times New Roman" w:hAnsi="Arial" w:cs="Arial"/>
          <w:i/>
          <w:iCs/>
          <w:sz w:val="24"/>
          <w:szCs w:val="24"/>
          <w:lang w:val="en-GB" w:eastAsia="en-GB"/>
        </w:rPr>
        <w:t>Journal of Marketing</w:t>
      </w:r>
      <w:r w:rsidRPr="00764905">
        <w:rPr>
          <w:rFonts w:ascii="Arial" w:eastAsia="Times New Roman" w:hAnsi="Arial" w:cs="Arial"/>
          <w:sz w:val="24"/>
          <w:szCs w:val="24"/>
          <w:lang w:val="en-GB" w:eastAsia="en-GB"/>
        </w:rPr>
        <w:t>, 58(1), pp. 46–55.</w:t>
      </w:r>
      <w:r w:rsidRPr="00764905">
        <w:rPr>
          <w:rFonts w:ascii="Arial" w:eastAsia="Times New Roman" w:hAnsi="Arial" w:cs="Arial"/>
          <w:sz w:val="24"/>
          <w:szCs w:val="24"/>
          <w:lang w:val="en-GB" w:eastAsia="en-GB"/>
        </w:rPr>
        <w:br/>
        <w:t xml:space="preserve">DOI </w:t>
      </w:r>
    </w:p>
    <w:p w14:paraId="3D1DC05F" w14:textId="77777777" w:rsidR="00764905" w:rsidRPr="00764905" w:rsidRDefault="00764905" w:rsidP="00764905">
      <w:pPr>
        <w:numPr>
          <w:ilvl w:val="0"/>
          <w:numId w:val="22"/>
        </w:numPr>
        <w:spacing w:before="100" w:beforeAutospacing="1" w:after="100" w:afterAutospacing="1" w:line="360" w:lineRule="auto"/>
        <w:jc w:val="both"/>
        <w:rPr>
          <w:rFonts w:ascii="Arial" w:eastAsia="Times New Roman" w:hAnsi="Arial" w:cs="Arial"/>
          <w:sz w:val="24"/>
          <w:szCs w:val="24"/>
          <w:lang w:val="en-GB" w:eastAsia="en-GB"/>
        </w:rPr>
      </w:pPr>
      <w:r w:rsidRPr="00764905">
        <w:rPr>
          <w:rFonts w:ascii="Arial" w:eastAsia="Times New Roman" w:hAnsi="Arial" w:cs="Arial"/>
          <w:b/>
          <w:bCs/>
          <w:sz w:val="24"/>
          <w:szCs w:val="24"/>
          <w:lang w:val="en-GB" w:eastAsia="en-GB"/>
        </w:rPr>
        <w:t>Smith, A.M. and Colgate, M. (2007)</w:t>
      </w:r>
      <w:r w:rsidRPr="00764905">
        <w:rPr>
          <w:rFonts w:ascii="Arial" w:eastAsia="Times New Roman" w:hAnsi="Arial" w:cs="Arial"/>
          <w:sz w:val="24"/>
          <w:szCs w:val="24"/>
          <w:lang w:val="en-GB" w:eastAsia="en-GB"/>
        </w:rPr>
        <w:t xml:space="preserve"> ‘Customer value creation: A practical framework’, </w:t>
      </w:r>
      <w:r w:rsidRPr="00764905">
        <w:rPr>
          <w:rFonts w:ascii="Arial" w:eastAsia="Times New Roman" w:hAnsi="Arial" w:cs="Arial"/>
          <w:i/>
          <w:iCs/>
          <w:sz w:val="24"/>
          <w:szCs w:val="24"/>
          <w:lang w:val="en-GB" w:eastAsia="en-GB"/>
        </w:rPr>
        <w:t>Journal of Marketing Theory and Practice</w:t>
      </w:r>
      <w:r w:rsidRPr="00764905">
        <w:rPr>
          <w:rFonts w:ascii="Arial" w:eastAsia="Times New Roman" w:hAnsi="Arial" w:cs="Arial"/>
          <w:sz w:val="24"/>
          <w:szCs w:val="24"/>
          <w:lang w:val="en-GB" w:eastAsia="en-GB"/>
        </w:rPr>
        <w:t>, 15(1), pp. 7–23.</w:t>
      </w:r>
      <w:r w:rsidRPr="00764905">
        <w:rPr>
          <w:rFonts w:ascii="Arial" w:eastAsia="Times New Roman" w:hAnsi="Arial" w:cs="Arial"/>
          <w:sz w:val="24"/>
          <w:szCs w:val="24"/>
          <w:lang w:val="en-GB" w:eastAsia="en-GB"/>
        </w:rPr>
        <w:br/>
        <w:t xml:space="preserve">Academic search record </w:t>
      </w:r>
    </w:p>
    <w:p w14:paraId="3969C50B" w14:textId="77777777" w:rsidR="00764905" w:rsidRPr="00764905" w:rsidRDefault="00764905" w:rsidP="00764905">
      <w:pPr>
        <w:numPr>
          <w:ilvl w:val="0"/>
          <w:numId w:val="23"/>
        </w:numPr>
        <w:spacing w:before="100" w:beforeAutospacing="1" w:after="100" w:afterAutospacing="1" w:line="360" w:lineRule="auto"/>
        <w:jc w:val="both"/>
        <w:rPr>
          <w:rFonts w:ascii="Arial" w:eastAsia="Times New Roman" w:hAnsi="Arial" w:cs="Arial"/>
          <w:sz w:val="24"/>
          <w:szCs w:val="24"/>
          <w:lang w:val="en-GB" w:eastAsia="en-GB"/>
        </w:rPr>
      </w:pPr>
      <w:r w:rsidRPr="00764905">
        <w:rPr>
          <w:rFonts w:ascii="Arial" w:eastAsia="Times New Roman" w:hAnsi="Arial" w:cs="Arial"/>
          <w:b/>
          <w:bCs/>
          <w:sz w:val="24"/>
          <w:szCs w:val="24"/>
          <w:lang w:val="en-GB" w:eastAsia="en-GB"/>
        </w:rPr>
        <w:t>Teece, D.J. (2010)</w:t>
      </w:r>
      <w:r w:rsidRPr="00764905">
        <w:rPr>
          <w:rFonts w:ascii="Arial" w:eastAsia="Times New Roman" w:hAnsi="Arial" w:cs="Arial"/>
          <w:sz w:val="24"/>
          <w:szCs w:val="24"/>
          <w:lang w:val="en-GB" w:eastAsia="en-GB"/>
        </w:rPr>
        <w:t xml:space="preserve"> ‘Business models, business strategy and innovation’, </w:t>
      </w:r>
      <w:r w:rsidRPr="00764905">
        <w:rPr>
          <w:rFonts w:ascii="Arial" w:eastAsia="Times New Roman" w:hAnsi="Arial" w:cs="Arial"/>
          <w:i/>
          <w:iCs/>
          <w:sz w:val="24"/>
          <w:szCs w:val="24"/>
          <w:lang w:val="en-GB" w:eastAsia="en-GB"/>
        </w:rPr>
        <w:t>Long Range Planning</w:t>
      </w:r>
      <w:r w:rsidRPr="00764905">
        <w:rPr>
          <w:rFonts w:ascii="Arial" w:eastAsia="Times New Roman" w:hAnsi="Arial" w:cs="Arial"/>
          <w:sz w:val="24"/>
          <w:szCs w:val="24"/>
          <w:lang w:val="en-GB" w:eastAsia="en-GB"/>
        </w:rPr>
        <w:t>, 43(2–3), pp. 172–194.</w:t>
      </w:r>
      <w:r w:rsidRPr="00764905">
        <w:rPr>
          <w:rFonts w:ascii="Arial" w:eastAsia="Times New Roman" w:hAnsi="Arial" w:cs="Arial"/>
          <w:sz w:val="24"/>
          <w:szCs w:val="24"/>
          <w:lang w:val="en-GB" w:eastAsia="en-GB"/>
        </w:rPr>
        <w:br/>
      </w:r>
      <w:hyperlink r:id="rId41" w:tgtFrame="_blank" w:history="1">
        <w:r w:rsidRPr="00764905">
          <w:rPr>
            <w:rFonts w:ascii="Arial" w:eastAsia="Times New Roman" w:hAnsi="Arial" w:cs="Arial"/>
            <w:color w:val="0000FF"/>
            <w:sz w:val="24"/>
            <w:szCs w:val="24"/>
            <w:u w:val="single"/>
            <w:lang w:val="en-GB" w:eastAsia="en-GB"/>
          </w:rPr>
          <w:t>DOI</w:t>
        </w:r>
      </w:hyperlink>
      <w:r w:rsidRPr="00764905">
        <w:rPr>
          <w:rFonts w:ascii="Arial" w:eastAsia="Times New Roman" w:hAnsi="Arial" w:cs="Arial"/>
          <w:sz w:val="24"/>
          <w:szCs w:val="24"/>
          <w:lang w:val="en-GB" w:eastAsia="en-GB"/>
        </w:rPr>
        <w:t xml:space="preserve"> </w:t>
      </w:r>
    </w:p>
    <w:p w14:paraId="29B90A3E" w14:textId="77777777" w:rsidR="00764905" w:rsidRPr="00764905" w:rsidRDefault="00764905" w:rsidP="00764905">
      <w:pPr>
        <w:numPr>
          <w:ilvl w:val="0"/>
          <w:numId w:val="23"/>
        </w:numPr>
        <w:spacing w:before="100" w:beforeAutospacing="1" w:after="100" w:afterAutospacing="1" w:line="360" w:lineRule="auto"/>
        <w:jc w:val="both"/>
        <w:rPr>
          <w:rFonts w:ascii="Arial" w:eastAsia="Times New Roman" w:hAnsi="Arial" w:cs="Arial"/>
          <w:sz w:val="24"/>
          <w:szCs w:val="24"/>
          <w:lang w:val="en-GB" w:eastAsia="en-GB"/>
        </w:rPr>
      </w:pPr>
      <w:r w:rsidRPr="00764905">
        <w:rPr>
          <w:rFonts w:ascii="Arial" w:eastAsia="Times New Roman" w:hAnsi="Arial" w:cs="Arial"/>
          <w:b/>
          <w:bCs/>
          <w:sz w:val="24"/>
          <w:szCs w:val="24"/>
          <w:lang w:val="en-GB" w:eastAsia="en-GB"/>
        </w:rPr>
        <w:t>Teece, D.J., Pisano, G. and Shuen, A. (1997)</w:t>
      </w:r>
      <w:r w:rsidRPr="00764905">
        <w:rPr>
          <w:rFonts w:ascii="Arial" w:eastAsia="Times New Roman" w:hAnsi="Arial" w:cs="Arial"/>
          <w:sz w:val="24"/>
          <w:szCs w:val="24"/>
          <w:lang w:val="en-GB" w:eastAsia="en-GB"/>
        </w:rPr>
        <w:t xml:space="preserve"> ‘Dynamic capabilities and strategic management’, </w:t>
      </w:r>
      <w:r w:rsidRPr="00764905">
        <w:rPr>
          <w:rFonts w:ascii="Arial" w:eastAsia="Times New Roman" w:hAnsi="Arial" w:cs="Arial"/>
          <w:i/>
          <w:iCs/>
          <w:sz w:val="24"/>
          <w:szCs w:val="24"/>
          <w:lang w:val="en-GB" w:eastAsia="en-GB"/>
        </w:rPr>
        <w:t>Strategic Management Journal</w:t>
      </w:r>
      <w:r w:rsidRPr="00764905">
        <w:rPr>
          <w:rFonts w:ascii="Arial" w:eastAsia="Times New Roman" w:hAnsi="Arial" w:cs="Arial"/>
          <w:sz w:val="24"/>
          <w:szCs w:val="24"/>
          <w:lang w:val="en-GB" w:eastAsia="en-GB"/>
        </w:rPr>
        <w:t>, 18(7), pp. 509–533.</w:t>
      </w:r>
      <w:r w:rsidRPr="00764905">
        <w:rPr>
          <w:rFonts w:ascii="Arial" w:eastAsia="Times New Roman" w:hAnsi="Arial" w:cs="Arial"/>
          <w:sz w:val="24"/>
          <w:szCs w:val="24"/>
          <w:lang w:val="en-GB" w:eastAsia="en-GB"/>
        </w:rPr>
        <w:br/>
        <w:t xml:space="preserve">DOI </w:t>
      </w:r>
    </w:p>
    <w:p w14:paraId="3ACABECC" w14:textId="77777777" w:rsidR="00764905" w:rsidRPr="00764905" w:rsidRDefault="00764905" w:rsidP="00764905">
      <w:pPr>
        <w:numPr>
          <w:ilvl w:val="0"/>
          <w:numId w:val="24"/>
        </w:numPr>
        <w:spacing w:before="100" w:beforeAutospacing="1" w:after="100" w:afterAutospacing="1" w:line="360" w:lineRule="auto"/>
        <w:jc w:val="both"/>
        <w:rPr>
          <w:rFonts w:ascii="Arial" w:eastAsia="Times New Roman" w:hAnsi="Arial" w:cs="Arial"/>
          <w:sz w:val="24"/>
          <w:szCs w:val="24"/>
          <w:lang w:val="en-GB" w:eastAsia="en-GB"/>
        </w:rPr>
      </w:pPr>
      <w:r w:rsidRPr="00764905">
        <w:rPr>
          <w:rFonts w:ascii="Arial" w:eastAsia="Times New Roman" w:hAnsi="Arial" w:cs="Arial"/>
          <w:b/>
          <w:bCs/>
          <w:sz w:val="24"/>
          <w:szCs w:val="24"/>
          <w:lang w:val="en-GB" w:eastAsia="en-GB"/>
        </w:rPr>
        <w:lastRenderedPageBreak/>
        <w:t>Vargo, S.L. and Lusch, R.F. (2004)</w:t>
      </w:r>
      <w:r w:rsidRPr="00764905">
        <w:rPr>
          <w:rFonts w:ascii="Arial" w:eastAsia="Times New Roman" w:hAnsi="Arial" w:cs="Arial"/>
          <w:sz w:val="24"/>
          <w:szCs w:val="24"/>
          <w:lang w:val="en-GB" w:eastAsia="en-GB"/>
        </w:rPr>
        <w:t xml:space="preserve"> ‘Evolving to a new dominant logic for marketing’, </w:t>
      </w:r>
      <w:r w:rsidRPr="00764905">
        <w:rPr>
          <w:rFonts w:ascii="Arial" w:eastAsia="Times New Roman" w:hAnsi="Arial" w:cs="Arial"/>
          <w:i/>
          <w:iCs/>
          <w:sz w:val="24"/>
          <w:szCs w:val="24"/>
          <w:lang w:val="en-GB" w:eastAsia="en-GB"/>
        </w:rPr>
        <w:t>Journal of Marketing</w:t>
      </w:r>
      <w:r w:rsidRPr="00764905">
        <w:rPr>
          <w:rFonts w:ascii="Arial" w:eastAsia="Times New Roman" w:hAnsi="Arial" w:cs="Arial"/>
          <w:sz w:val="24"/>
          <w:szCs w:val="24"/>
          <w:lang w:val="en-GB" w:eastAsia="en-GB"/>
        </w:rPr>
        <w:t>, 68(1), pp. 1–17.</w:t>
      </w:r>
      <w:r w:rsidRPr="00764905">
        <w:rPr>
          <w:rFonts w:ascii="Arial" w:eastAsia="Times New Roman" w:hAnsi="Arial" w:cs="Arial"/>
          <w:sz w:val="24"/>
          <w:szCs w:val="24"/>
          <w:lang w:val="en-GB" w:eastAsia="en-GB"/>
        </w:rPr>
        <w:br/>
      </w:r>
      <w:hyperlink r:id="rId42" w:tgtFrame="_blank" w:history="1">
        <w:r w:rsidRPr="00764905">
          <w:rPr>
            <w:rFonts w:ascii="Arial" w:eastAsia="Times New Roman" w:hAnsi="Arial" w:cs="Arial"/>
            <w:color w:val="0000FF"/>
            <w:sz w:val="24"/>
            <w:szCs w:val="24"/>
            <w:u w:val="single"/>
            <w:lang w:val="en-GB" w:eastAsia="en-GB"/>
          </w:rPr>
          <w:t>DOI</w:t>
        </w:r>
      </w:hyperlink>
      <w:r w:rsidRPr="00764905">
        <w:rPr>
          <w:rFonts w:ascii="Arial" w:eastAsia="Times New Roman" w:hAnsi="Arial" w:cs="Arial"/>
          <w:sz w:val="24"/>
          <w:szCs w:val="24"/>
          <w:lang w:val="en-GB" w:eastAsia="en-GB"/>
        </w:rPr>
        <w:t xml:space="preserve"> </w:t>
      </w:r>
    </w:p>
    <w:p w14:paraId="0F065C86" w14:textId="77777777" w:rsidR="00764905" w:rsidRPr="00764905" w:rsidRDefault="00764905" w:rsidP="00764905">
      <w:pPr>
        <w:numPr>
          <w:ilvl w:val="0"/>
          <w:numId w:val="24"/>
        </w:numPr>
        <w:spacing w:before="100" w:beforeAutospacing="1" w:after="100" w:afterAutospacing="1" w:line="360" w:lineRule="auto"/>
        <w:jc w:val="both"/>
        <w:rPr>
          <w:rFonts w:ascii="Arial" w:eastAsia="Times New Roman" w:hAnsi="Arial" w:cs="Arial"/>
          <w:sz w:val="24"/>
          <w:szCs w:val="24"/>
          <w:lang w:val="en-GB" w:eastAsia="en-GB"/>
        </w:rPr>
      </w:pPr>
      <w:r w:rsidRPr="00764905">
        <w:rPr>
          <w:rFonts w:ascii="Arial" w:eastAsia="Times New Roman" w:hAnsi="Arial" w:cs="Arial"/>
          <w:b/>
          <w:bCs/>
          <w:sz w:val="24"/>
          <w:szCs w:val="24"/>
          <w:lang w:val="en-GB" w:eastAsia="en-GB"/>
        </w:rPr>
        <w:t>Vargo, S.L. and Lusch, R.F. (2008)</w:t>
      </w:r>
      <w:r w:rsidRPr="00764905">
        <w:rPr>
          <w:rFonts w:ascii="Arial" w:eastAsia="Times New Roman" w:hAnsi="Arial" w:cs="Arial"/>
          <w:sz w:val="24"/>
          <w:szCs w:val="24"/>
          <w:lang w:val="en-GB" w:eastAsia="en-GB"/>
        </w:rPr>
        <w:t xml:space="preserve"> ‘Service-dominant logic: Continuing the evolution’, </w:t>
      </w:r>
      <w:r w:rsidRPr="00764905">
        <w:rPr>
          <w:rFonts w:ascii="Arial" w:eastAsia="Times New Roman" w:hAnsi="Arial" w:cs="Arial"/>
          <w:i/>
          <w:iCs/>
          <w:sz w:val="24"/>
          <w:szCs w:val="24"/>
          <w:lang w:val="en-GB" w:eastAsia="en-GB"/>
        </w:rPr>
        <w:t>Journal of the Academy of Marketing Science</w:t>
      </w:r>
      <w:r w:rsidRPr="00764905">
        <w:rPr>
          <w:rFonts w:ascii="Arial" w:eastAsia="Times New Roman" w:hAnsi="Arial" w:cs="Arial"/>
          <w:sz w:val="24"/>
          <w:szCs w:val="24"/>
          <w:lang w:val="en-GB" w:eastAsia="en-GB"/>
        </w:rPr>
        <w:t>, 36, pp. 1–10.</w:t>
      </w:r>
      <w:r w:rsidRPr="00764905">
        <w:rPr>
          <w:rFonts w:ascii="Arial" w:eastAsia="Times New Roman" w:hAnsi="Arial" w:cs="Arial"/>
          <w:sz w:val="24"/>
          <w:szCs w:val="24"/>
          <w:lang w:val="en-GB" w:eastAsia="en-GB"/>
        </w:rPr>
        <w:br/>
      </w:r>
      <w:hyperlink r:id="rId43" w:tgtFrame="_blank" w:history="1">
        <w:r w:rsidRPr="00764905">
          <w:rPr>
            <w:rFonts w:ascii="Arial" w:eastAsia="Times New Roman" w:hAnsi="Arial" w:cs="Arial"/>
            <w:color w:val="0000FF"/>
            <w:sz w:val="24"/>
            <w:szCs w:val="24"/>
            <w:u w:val="single"/>
            <w:lang w:val="en-GB" w:eastAsia="en-GB"/>
          </w:rPr>
          <w:t>DOI</w:t>
        </w:r>
      </w:hyperlink>
    </w:p>
    <w:p w14:paraId="02182DF1" w14:textId="77777777" w:rsidR="00764905" w:rsidRPr="00764905" w:rsidRDefault="00764905" w:rsidP="00764905">
      <w:pPr>
        <w:numPr>
          <w:ilvl w:val="0"/>
          <w:numId w:val="25"/>
        </w:numPr>
        <w:spacing w:before="100" w:beforeAutospacing="1" w:after="100" w:afterAutospacing="1" w:line="360" w:lineRule="auto"/>
        <w:jc w:val="both"/>
        <w:rPr>
          <w:rFonts w:ascii="Arial" w:eastAsia="Times New Roman" w:hAnsi="Arial" w:cs="Arial"/>
          <w:sz w:val="24"/>
          <w:szCs w:val="24"/>
          <w:lang w:val="en-GB" w:eastAsia="en-GB"/>
        </w:rPr>
      </w:pPr>
      <w:r w:rsidRPr="00764905">
        <w:rPr>
          <w:rFonts w:ascii="Arial" w:eastAsia="Times New Roman" w:hAnsi="Arial" w:cs="Arial"/>
          <w:b/>
          <w:bCs/>
          <w:sz w:val="24"/>
          <w:szCs w:val="24"/>
          <w:lang w:val="en-GB" w:eastAsia="en-GB"/>
        </w:rPr>
        <w:t>Wernerfelt, B. (1984)</w:t>
      </w:r>
      <w:r w:rsidRPr="00764905">
        <w:rPr>
          <w:rFonts w:ascii="Arial" w:eastAsia="Times New Roman" w:hAnsi="Arial" w:cs="Arial"/>
          <w:sz w:val="24"/>
          <w:szCs w:val="24"/>
          <w:lang w:val="en-GB" w:eastAsia="en-GB"/>
        </w:rPr>
        <w:t xml:space="preserve"> ‘A resource-based view of the firm’, </w:t>
      </w:r>
      <w:r w:rsidRPr="00764905">
        <w:rPr>
          <w:rFonts w:ascii="Arial" w:eastAsia="Times New Roman" w:hAnsi="Arial" w:cs="Arial"/>
          <w:i/>
          <w:iCs/>
          <w:sz w:val="24"/>
          <w:szCs w:val="24"/>
          <w:lang w:val="en-GB" w:eastAsia="en-GB"/>
        </w:rPr>
        <w:t>Strategic Management Journal</w:t>
      </w:r>
      <w:r w:rsidRPr="00764905">
        <w:rPr>
          <w:rFonts w:ascii="Arial" w:eastAsia="Times New Roman" w:hAnsi="Arial" w:cs="Arial"/>
          <w:sz w:val="24"/>
          <w:szCs w:val="24"/>
          <w:lang w:val="en-GB" w:eastAsia="en-GB"/>
        </w:rPr>
        <w:t>, 5(2), pp. 171–180.</w:t>
      </w:r>
      <w:r w:rsidRPr="00764905">
        <w:rPr>
          <w:rFonts w:ascii="Arial" w:eastAsia="Times New Roman" w:hAnsi="Arial" w:cs="Arial"/>
          <w:sz w:val="24"/>
          <w:szCs w:val="24"/>
          <w:lang w:val="en-GB" w:eastAsia="en-GB"/>
        </w:rPr>
        <w:br/>
      </w:r>
      <w:hyperlink r:id="rId44" w:tgtFrame="_blank" w:history="1">
        <w:r w:rsidRPr="00764905">
          <w:rPr>
            <w:rFonts w:ascii="Arial" w:eastAsia="Times New Roman" w:hAnsi="Arial" w:cs="Arial"/>
            <w:color w:val="0000FF"/>
            <w:sz w:val="24"/>
            <w:szCs w:val="24"/>
            <w:u w:val="single"/>
            <w:lang w:val="en-GB" w:eastAsia="en-GB"/>
          </w:rPr>
          <w:t>DOI</w:t>
        </w:r>
      </w:hyperlink>
      <w:r w:rsidRPr="00764905">
        <w:rPr>
          <w:rFonts w:ascii="Arial" w:eastAsia="Times New Roman" w:hAnsi="Arial" w:cs="Arial"/>
          <w:sz w:val="24"/>
          <w:szCs w:val="24"/>
          <w:lang w:val="en-GB" w:eastAsia="en-GB"/>
        </w:rPr>
        <w:t xml:space="preserve"> </w:t>
      </w:r>
    </w:p>
    <w:p w14:paraId="74A71EEF" w14:textId="77777777" w:rsidR="00764905" w:rsidRPr="00764905" w:rsidRDefault="00764905" w:rsidP="00764905">
      <w:pPr>
        <w:numPr>
          <w:ilvl w:val="0"/>
          <w:numId w:val="25"/>
        </w:numPr>
        <w:spacing w:before="100" w:beforeAutospacing="1" w:after="100" w:afterAutospacing="1" w:line="360" w:lineRule="auto"/>
        <w:jc w:val="both"/>
        <w:rPr>
          <w:rFonts w:ascii="Arial" w:eastAsia="Times New Roman" w:hAnsi="Arial" w:cs="Arial"/>
          <w:sz w:val="24"/>
          <w:szCs w:val="24"/>
          <w:lang w:val="en-GB" w:eastAsia="en-GB"/>
        </w:rPr>
      </w:pPr>
      <w:r w:rsidRPr="00764905">
        <w:rPr>
          <w:rFonts w:ascii="Arial" w:eastAsia="Times New Roman" w:hAnsi="Arial" w:cs="Arial"/>
          <w:b/>
          <w:bCs/>
          <w:sz w:val="24"/>
          <w:szCs w:val="24"/>
          <w:lang w:val="en-GB" w:eastAsia="en-GB"/>
        </w:rPr>
        <w:t>World Coffee Portal (2024)</w:t>
      </w:r>
      <w:r w:rsidRPr="00764905">
        <w:rPr>
          <w:rFonts w:ascii="Arial" w:eastAsia="Times New Roman" w:hAnsi="Arial" w:cs="Arial"/>
          <w:sz w:val="24"/>
          <w:szCs w:val="24"/>
          <w:lang w:val="en-GB" w:eastAsia="en-GB"/>
        </w:rPr>
        <w:t xml:space="preserve"> </w:t>
      </w:r>
      <w:r w:rsidRPr="00764905">
        <w:rPr>
          <w:rFonts w:ascii="Arial" w:eastAsia="Times New Roman" w:hAnsi="Arial" w:cs="Arial"/>
          <w:i/>
          <w:iCs/>
          <w:sz w:val="24"/>
          <w:szCs w:val="24"/>
          <w:lang w:val="en-GB" w:eastAsia="en-GB"/>
        </w:rPr>
        <w:t>UK independent coffee shops trading strongly on quality and authenticity</w:t>
      </w:r>
      <w:r w:rsidRPr="00764905">
        <w:rPr>
          <w:rFonts w:ascii="Arial" w:eastAsia="Times New Roman" w:hAnsi="Arial" w:cs="Arial"/>
          <w:sz w:val="24"/>
          <w:szCs w:val="24"/>
          <w:lang w:val="en-GB" w:eastAsia="en-GB"/>
        </w:rPr>
        <w:t>.</w:t>
      </w:r>
      <w:r w:rsidRPr="00764905">
        <w:rPr>
          <w:rFonts w:ascii="Arial" w:eastAsia="Times New Roman" w:hAnsi="Arial" w:cs="Arial"/>
          <w:sz w:val="24"/>
          <w:szCs w:val="24"/>
          <w:lang w:val="en-GB" w:eastAsia="en-GB"/>
        </w:rPr>
        <w:br/>
      </w:r>
      <w:hyperlink r:id="rId45" w:tgtFrame="_blank" w:history="1">
        <w:r w:rsidRPr="00764905">
          <w:rPr>
            <w:rFonts w:ascii="Arial" w:eastAsia="Times New Roman" w:hAnsi="Arial" w:cs="Arial"/>
            <w:color w:val="0000FF"/>
            <w:sz w:val="24"/>
            <w:szCs w:val="24"/>
            <w:u w:val="single"/>
            <w:lang w:val="en-GB" w:eastAsia="en-GB"/>
          </w:rPr>
          <w:t>World Coffee Portal</w:t>
        </w:r>
      </w:hyperlink>
      <w:r w:rsidRPr="00764905">
        <w:rPr>
          <w:rFonts w:ascii="Arial" w:eastAsia="Times New Roman" w:hAnsi="Arial" w:cs="Arial"/>
          <w:sz w:val="24"/>
          <w:szCs w:val="24"/>
          <w:lang w:val="en-GB" w:eastAsia="en-GB"/>
        </w:rPr>
        <w:t xml:space="preserve"> </w:t>
      </w:r>
    </w:p>
    <w:p w14:paraId="4A5AB35B" w14:textId="77777777" w:rsidR="00764905" w:rsidRPr="00764905" w:rsidRDefault="00764905" w:rsidP="00764905">
      <w:pPr>
        <w:numPr>
          <w:ilvl w:val="0"/>
          <w:numId w:val="25"/>
        </w:numPr>
        <w:spacing w:before="100" w:beforeAutospacing="1" w:after="100" w:afterAutospacing="1" w:line="360" w:lineRule="auto"/>
        <w:jc w:val="both"/>
        <w:rPr>
          <w:rFonts w:ascii="Arial" w:eastAsia="Times New Roman" w:hAnsi="Arial" w:cs="Arial"/>
          <w:sz w:val="24"/>
          <w:szCs w:val="24"/>
          <w:lang w:val="en-GB" w:eastAsia="en-GB"/>
        </w:rPr>
      </w:pPr>
      <w:r w:rsidRPr="00764905">
        <w:rPr>
          <w:rFonts w:ascii="Arial" w:eastAsia="Times New Roman" w:hAnsi="Arial" w:cs="Arial"/>
          <w:b/>
          <w:bCs/>
          <w:sz w:val="24"/>
          <w:szCs w:val="24"/>
          <w:lang w:val="en-GB" w:eastAsia="en-GB"/>
        </w:rPr>
        <w:t>World Coffee Portal (2025)</w:t>
      </w:r>
      <w:r w:rsidRPr="00764905">
        <w:rPr>
          <w:rFonts w:ascii="Arial" w:eastAsia="Times New Roman" w:hAnsi="Arial" w:cs="Arial"/>
          <w:sz w:val="24"/>
          <w:szCs w:val="24"/>
          <w:lang w:val="en-GB" w:eastAsia="en-GB"/>
        </w:rPr>
        <w:t xml:space="preserve"> </w:t>
      </w:r>
      <w:r w:rsidRPr="00764905">
        <w:rPr>
          <w:rFonts w:ascii="Arial" w:eastAsia="Times New Roman" w:hAnsi="Arial" w:cs="Arial"/>
          <w:i/>
          <w:iCs/>
          <w:sz w:val="24"/>
          <w:szCs w:val="24"/>
          <w:lang w:val="en-GB" w:eastAsia="en-GB"/>
        </w:rPr>
        <w:t>The UK Coffee Shop Market / UK coffee-shop consumer trends</w:t>
      </w:r>
      <w:r w:rsidRPr="00764905">
        <w:rPr>
          <w:rFonts w:ascii="Arial" w:eastAsia="Times New Roman" w:hAnsi="Arial" w:cs="Arial"/>
          <w:sz w:val="24"/>
          <w:szCs w:val="24"/>
          <w:lang w:val="en-GB" w:eastAsia="en-GB"/>
        </w:rPr>
        <w:t>.</w:t>
      </w:r>
      <w:r w:rsidRPr="00764905">
        <w:rPr>
          <w:rFonts w:ascii="Arial" w:eastAsia="Times New Roman" w:hAnsi="Arial" w:cs="Arial"/>
          <w:sz w:val="24"/>
          <w:szCs w:val="24"/>
          <w:lang w:val="en-GB" w:eastAsia="en-GB"/>
        </w:rPr>
        <w:br/>
      </w:r>
      <w:hyperlink r:id="rId46" w:tgtFrame="_blank" w:history="1">
        <w:r w:rsidRPr="00764905">
          <w:rPr>
            <w:rFonts w:ascii="Arial" w:eastAsia="Times New Roman" w:hAnsi="Arial" w:cs="Arial"/>
            <w:color w:val="0000FF"/>
            <w:sz w:val="24"/>
            <w:szCs w:val="24"/>
            <w:u w:val="single"/>
            <w:lang w:val="en-GB" w:eastAsia="en-GB"/>
          </w:rPr>
          <w:t>World Coffee Portal</w:t>
        </w:r>
      </w:hyperlink>
      <w:r w:rsidRPr="00764905">
        <w:rPr>
          <w:rFonts w:ascii="Arial" w:eastAsia="Times New Roman" w:hAnsi="Arial" w:cs="Arial"/>
          <w:sz w:val="24"/>
          <w:szCs w:val="24"/>
          <w:lang w:val="en-GB" w:eastAsia="en-GB"/>
        </w:rPr>
        <w:t xml:space="preserve"> </w:t>
      </w:r>
    </w:p>
    <w:p w14:paraId="149F96A2" w14:textId="77777777" w:rsidR="00764905" w:rsidRPr="00764905" w:rsidRDefault="00764905" w:rsidP="00764905">
      <w:pPr>
        <w:numPr>
          <w:ilvl w:val="0"/>
          <w:numId w:val="25"/>
        </w:numPr>
        <w:spacing w:before="100" w:beforeAutospacing="1" w:after="100" w:afterAutospacing="1" w:line="360" w:lineRule="auto"/>
        <w:jc w:val="both"/>
        <w:rPr>
          <w:rFonts w:ascii="Arial" w:eastAsia="Times New Roman" w:hAnsi="Arial" w:cs="Arial"/>
          <w:sz w:val="24"/>
          <w:szCs w:val="24"/>
          <w:lang w:val="en-GB" w:eastAsia="en-GB"/>
        </w:rPr>
      </w:pPr>
      <w:r w:rsidRPr="00764905">
        <w:rPr>
          <w:rFonts w:ascii="Arial" w:eastAsia="Times New Roman" w:hAnsi="Arial" w:cs="Arial"/>
          <w:b/>
          <w:bCs/>
          <w:sz w:val="24"/>
          <w:szCs w:val="24"/>
          <w:lang w:val="en-GB" w:eastAsia="en-GB"/>
        </w:rPr>
        <w:t>World Coffee Portal (2026)</w:t>
      </w:r>
      <w:r w:rsidRPr="00764905">
        <w:rPr>
          <w:rFonts w:ascii="Arial" w:eastAsia="Times New Roman" w:hAnsi="Arial" w:cs="Arial"/>
          <w:sz w:val="24"/>
          <w:szCs w:val="24"/>
          <w:lang w:val="en-GB" w:eastAsia="en-GB"/>
        </w:rPr>
        <w:t xml:space="preserve"> </w:t>
      </w:r>
      <w:r w:rsidRPr="00764905">
        <w:rPr>
          <w:rFonts w:ascii="Arial" w:eastAsia="Times New Roman" w:hAnsi="Arial" w:cs="Arial"/>
          <w:i/>
          <w:iCs/>
          <w:sz w:val="24"/>
          <w:szCs w:val="24"/>
          <w:lang w:val="en-GB" w:eastAsia="en-GB"/>
        </w:rPr>
        <w:t>UK branded coffee shop market</w:t>
      </w:r>
      <w:r w:rsidRPr="00764905">
        <w:rPr>
          <w:rFonts w:ascii="Arial" w:eastAsia="Times New Roman" w:hAnsi="Arial" w:cs="Arial"/>
          <w:sz w:val="24"/>
          <w:szCs w:val="24"/>
          <w:lang w:val="en-GB" w:eastAsia="en-GB"/>
        </w:rPr>
        <w:t>.</w:t>
      </w:r>
      <w:r w:rsidRPr="00764905">
        <w:rPr>
          <w:rFonts w:ascii="Arial" w:eastAsia="Times New Roman" w:hAnsi="Arial" w:cs="Arial"/>
          <w:sz w:val="24"/>
          <w:szCs w:val="24"/>
          <w:lang w:val="en-GB" w:eastAsia="en-GB"/>
        </w:rPr>
        <w:br/>
      </w:r>
      <w:hyperlink r:id="rId47" w:tgtFrame="_blank" w:history="1">
        <w:r w:rsidRPr="00764905">
          <w:rPr>
            <w:rFonts w:ascii="Arial" w:eastAsia="Times New Roman" w:hAnsi="Arial" w:cs="Arial"/>
            <w:color w:val="0000FF"/>
            <w:sz w:val="24"/>
            <w:szCs w:val="24"/>
            <w:u w:val="single"/>
            <w:lang w:val="en-GB" w:eastAsia="en-GB"/>
          </w:rPr>
          <w:t>World Coffee Portal</w:t>
        </w:r>
      </w:hyperlink>
      <w:r w:rsidRPr="00764905">
        <w:rPr>
          <w:rFonts w:ascii="Arial" w:eastAsia="Times New Roman" w:hAnsi="Arial" w:cs="Arial"/>
          <w:sz w:val="24"/>
          <w:szCs w:val="24"/>
          <w:lang w:val="en-GB" w:eastAsia="en-GB"/>
        </w:rPr>
        <w:t xml:space="preserve"> </w:t>
      </w:r>
    </w:p>
    <w:p w14:paraId="49627FE5" w14:textId="77777777" w:rsidR="00764905" w:rsidRPr="00764905" w:rsidRDefault="00764905" w:rsidP="00764905">
      <w:pPr>
        <w:numPr>
          <w:ilvl w:val="0"/>
          <w:numId w:val="26"/>
        </w:numPr>
        <w:spacing w:before="100" w:beforeAutospacing="1" w:after="100" w:afterAutospacing="1" w:line="360" w:lineRule="auto"/>
        <w:jc w:val="both"/>
        <w:rPr>
          <w:rFonts w:ascii="Arial" w:eastAsia="Times New Roman" w:hAnsi="Arial" w:cs="Arial"/>
          <w:sz w:val="24"/>
          <w:szCs w:val="24"/>
          <w:lang w:val="en-GB" w:eastAsia="en-GB"/>
        </w:rPr>
      </w:pPr>
      <w:r w:rsidRPr="00764905">
        <w:rPr>
          <w:rFonts w:ascii="Arial" w:eastAsia="Times New Roman" w:hAnsi="Arial" w:cs="Arial"/>
          <w:b/>
          <w:bCs/>
          <w:sz w:val="24"/>
          <w:szCs w:val="24"/>
          <w:lang w:val="en-GB" w:eastAsia="en-GB"/>
        </w:rPr>
        <w:t>Zeithaml, V.A. (1988)</w:t>
      </w:r>
      <w:r w:rsidRPr="00764905">
        <w:rPr>
          <w:rFonts w:ascii="Arial" w:eastAsia="Times New Roman" w:hAnsi="Arial" w:cs="Arial"/>
          <w:sz w:val="24"/>
          <w:szCs w:val="24"/>
          <w:lang w:val="en-GB" w:eastAsia="en-GB"/>
        </w:rPr>
        <w:t xml:space="preserve"> ‘Consumer perceptions of price, quality, and value: A means-end model and synthesis of evidence’, </w:t>
      </w:r>
      <w:r w:rsidRPr="00764905">
        <w:rPr>
          <w:rFonts w:ascii="Arial" w:eastAsia="Times New Roman" w:hAnsi="Arial" w:cs="Arial"/>
          <w:i/>
          <w:iCs/>
          <w:sz w:val="24"/>
          <w:szCs w:val="24"/>
          <w:lang w:val="en-GB" w:eastAsia="en-GB"/>
        </w:rPr>
        <w:t>Journal of Marketing</w:t>
      </w:r>
      <w:r w:rsidRPr="00764905">
        <w:rPr>
          <w:rFonts w:ascii="Arial" w:eastAsia="Times New Roman" w:hAnsi="Arial" w:cs="Arial"/>
          <w:sz w:val="24"/>
          <w:szCs w:val="24"/>
          <w:lang w:val="en-GB" w:eastAsia="en-GB"/>
        </w:rPr>
        <w:t>, 52(3), pp. 2–22.</w:t>
      </w:r>
      <w:r w:rsidRPr="00764905">
        <w:rPr>
          <w:rFonts w:ascii="Arial" w:eastAsia="Times New Roman" w:hAnsi="Arial" w:cs="Arial"/>
          <w:sz w:val="24"/>
          <w:szCs w:val="24"/>
          <w:lang w:val="en-GB" w:eastAsia="en-GB"/>
        </w:rPr>
        <w:br/>
      </w:r>
      <w:hyperlink r:id="rId48" w:tgtFrame="_blank" w:history="1">
        <w:r w:rsidRPr="00764905">
          <w:rPr>
            <w:rFonts w:ascii="Arial" w:eastAsia="Times New Roman" w:hAnsi="Arial" w:cs="Arial"/>
            <w:color w:val="0000FF"/>
            <w:sz w:val="24"/>
            <w:szCs w:val="24"/>
            <w:u w:val="single"/>
            <w:lang w:val="en-GB" w:eastAsia="en-GB"/>
          </w:rPr>
          <w:t>DOI</w:t>
        </w:r>
      </w:hyperlink>
      <w:r w:rsidRPr="00764905">
        <w:rPr>
          <w:rFonts w:ascii="Arial" w:eastAsia="Times New Roman" w:hAnsi="Arial" w:cs="Arial"/>
          <w:sz w:val="24"/>
          <w:szCs w:val="24"/>
          <w:lang w:val="en-GB" w:eastAsia="en-GB"/>
        </w:rPr>
        <w:t xml:space="preserve"> </w:t>
      </w:r>
    </w:p>
    <w:p w14:paraId="62D15320" w14:textId="77777777" w:rsidR="00764905" w:rsidRPr="00764905" w:rsidRDefault="00764905" w:rsidP="00764905">
      <w:pPr>
        <w:numPr>
          <w:ilvl w:val="0"/>
          <w:numId w:val="26"/>
        </w:numPr>
        <w:spacing w:before="100" w:beforeAutospacing="1" w:after="100" w:afterAutospacing="1" w:line="360" w:lineRule="auto"/>
        <w:jc w:val="both"/>
        <w:rPr>
          <w:rFonts w:ascii="Arial" w:eastAsia="Times New Roman" w:hAnsi="Arial" w:cs="Arial"/>
          <w:sz w:val="24"/>
          <w:szCs w:val="24"/>
          <w:lang w:val="en-GB" w:eastAsia="en-GB"/>
        </w:rPr>
      </w:pPr>
      <w:r w:rsidRPr="00764905">
        <w:rPr>
          <w:rFonts w:ascii="Arial" w:eastAsia="Times New Roman" w:hAnsi="Arial" w:cs="Arial"/>
          <w:b/>
          <w:bCs/>
          <w:sz w:val="24"/>
          <w:szCs w:val="24"/>
          <w:lang w:val="en-GB" w:eastAsia="en-GB"/>
        </w:rPr>
        <w:t>Zeithaml, V.A., Berry, L.L. and Parasuraman, A. (1996)</w:t>
      </w:r>
      <w:r w:rsidRPr="00764905">
        <w:rPr>
          <w:rFonts w:ascii="Arial" w:eastAsia="Times New Roman" w:hAnsi="Arial" w:cs="Arial"/>
          <w:sz w:val="24"/>
          <w:szCs w:val="24"/>
          <w:lang w:val="en-GB" w:eastAsia="en-GB"/>
        </w:rPr>
        <w:t xml:space="preserve"> ‘The behavioral consequences of service quality’, </w:t>
      </w:r>
      <w:r w:rsidRPr="00764905">
        <w:rPr>
          <w:rFonts w:ascii="Arial" w:eastAsia="Times New Roman" w:hAnsi="Arial" w:cs="Arial"/>
          <w:i/>
          <w:iCs/>
          <w:sz w:val="24"/>
          <w:szCs w:val="24"/>
          <w:lang w:val="en-GB" w:eastAsia="en-GB"/>
        </w:rPr>
        <w:t>Journal of Marketing</w:t>
      </w:r>
      <w:r w:rsidRPr="00764905">
        <w:rPr>
          <w:rFonts w:ascii="Arial" w:eastAsia="Times New Roman" w:hAnsi="Arial" w:cs="Arial"/>
          <w:sz w:val="24"/>
          <w:szCs w:val="24"/>
          <w:lang w:val="en-GB" w:eastAsia="en-GB"/>
        </w:rPr>
        <w:t>, 60(2), pp. 31–46.</w:t>
      </w:r>
      <w:r w:rsidRPr="00764905">
        <w:rPr>
          <w:rFonts w:ascii="Arial" w:eastAsia="Times New Roman" w:hAnsi="Arial" w:cs="Arial"/>
          <w:sz w:val="24"/>
          <w:szCs w:val="24"/>
          <w:lang w:val="en-GB" w:eastAsia="en-GB"/>
        </w:rPr>
        <w:br/>
      </w:r>
      <w:hyperlink r:id="rId49" w:tgtFrame="_blank" w:history="1">
        <w:r w:rsidRPr="00764905">
          <w:rPr>
            <w:rFonts w:ascii="Arial" w:eastAsia="Times New Roman" w:hAnsi="Arial" w:cs="Arial"/>
            <w:color w:val="0000FF"/>
            <w:sz w:val="24"/>
            <w:szCs w:val="24"/>
            <w:u w:val="single"/>
            <w:lang w:val="en-GB" w:eastAsia="en-GB"/>
          </w:rPr>
          <w:t>DOI</w:t>
        </w:r>
      </w:hyperlink>
    </w:p>
    <w:p w14:paraId="136ED1C9" w14:textId="77777777" w:rsidR="00764905" w:rsidRPr="00764905" w:rsidRDefault="00764905" w:rsidP="00764905">
      <w:pPr>
        <w:spacing w:line="360" w:lineRule="auto"/>
        <w:jc w:val="both"/>
        <w:rPr>
          <w:rFonts w:ascii="Arial" w:hAnsi="Arial" w:cs="Arial"/>
          <w:sz w:val="24"/>
          <w:szCs w:val="24"/>
          <w:lang w:val="en-GB"/>
        </w:rPr>
      </w:pPr>
    </w:p>
    <w:p w14:paraId="068B2324" w14:textId="46C2DB88" w:rsidR="00B00717" w:rsidRDefault="00B00717" w:rsidP="00296B61">
      <w:pPr>
        <w:spacing w:before="240" w:line="360" w:lineRule="auto"/>
        <w:jc w:val="both"/>
        <w:rPr>
          <w:rFonts w:ascii="Arial" w:hAnsi="Arial" w:cs="Arial"/>
          <w:sz w:val="24"/>
          <w:szCs w:val="24"/>
          <w:lang w:val="en-GB" w:eastAsia="en-GB"/>
        </w:rPr>
      </w:pPr>
    </w:p>
    <w:p w14:paraId="3C6CD0B1" w14:textId="4F0A4D09" w:rsidR="007C7435" w:rsidRDefault="007C7435" w:rsidP="00296B61">
      <w:pPr>
        <w:spacing w:before="240" w:line="360" w:lineRule="auto"/>
        <w:jc w:val="both"/>
        <w:rPr>
          <w:rFonts w:ascii="Arial" w:hAnsi="Arial" w:cs="Arial"/>
          <w:sz w:val="24"/>
          <w:szCs w:val="24"/>
          <w:lang w:val="en-GB" w:eastAsia="en-GB"/>
        </w:rPr>
      </w:pPr>
    </w:p>
    <w:p w14:paraId="593A3087" w14:textId="527C1E19" w:rsidR="007C7435" w:rsidRDefault="007C7435" w:rsidP="00296B61">
      <w:pPr>
        <w:spacing w:before="240" w:line="360" w:lineRule="auto"/>
        <w:jc w:val="both"/>
        <w:rPr>
          <w:rFonts w:ascii="Arial" w:hAnsi="Arial" w:cs="Arial"/>
          <w:sz w:val="24"/>
          <w:szCs w:val="24"/>
          <w:lang w:val="en-GB" w:eastAsia="en-GB"/>
        </w:rPr>
      </w:pPr>
    </w:p>
    <w:p w14:paraId="7E9B7840" w14:textId="69408BF2" w:rsidR="007C7435" w:rsidRDefault="007C7435" w:rsidP="00296B61">
      <w:pPr>
        <w:spacing w:before="240" w:line="360" w:lineRule="auto"/>
        <w:jc w:val="both"/>
        <w:rPr>
          <w:rFonts w:ascii="Arial" w:hAnsi="Arial" w:cs="Arial"/>
          <w:sz w:val="24"/>
          <w:szCs w:val="24"/>
          <w:lang w:val="en-GB" w:eastAsia="en-GB"/>
        </w:rPr>
      </w:pPr>
    </w:p>
    <w:p w14:paraId="2DAE1C3E" w14:textId="77777777" w:rsidR="008D65F1" w:rsidRPr="008D65F1" w:rsidRDefault="008D65F1" w:rsidP="008D65F1">
      <w:pPr>
        <w:pStyle w:val="Heading1"/>
        <w:rPr>
          <w:rFonts w:eastAsia="Times New Roman"/>
          <w:lang w:val="en-GB" w:eastAsia="en-GB"/>
        </w:rPr>
      </w:pPr>
      <w:bookmarkStart w:id="125" w:name="_Toc240023691"/>
      <w:r w:rsidRPr="008D65F1">
        <w:rPr>
          <w:rFonts w:eastAsia="Times New Roman"/>
          <w:lang w:val="en-GB" w:eastAsia="en-GB"/>
        </w:rPr>
        <w:lastRenderedPageBreak/>
        <w:t>Appendix 8</w:t>
      </w:r>
      <w:bookmarkEnd w:id="125"/>
    </w:p>
    <w:p w14:paraId="0B7E4A99" w14:textId="47A0699A" w:rsidR="008D65F1" w:rsidRDefault="008D65F1" w:rsidP="008D65F1">
      <w:pPr>
        <w:jc w:val="both"/>
        <w:rPr>
          <w:rFonts w:ascii="Arial" w:hAnsi="Arial" w:cs="Arial"/>
          <w:b/>
          <w:sz w:val="24"/>
          <w:lang w:val="en-GB" w:eastAsia="en-GB"/>
        </w:rPr>
      </w:pPr>
      <w:r w:rsidRPr="008D65F1">
        <w:rPr>
          <w:rFonts w:ascii="Arial" w:hAnsi="Arial" w:cs="Arial"/>
          <w:b/>
          <w:sz w:val="24"/>
          <w:lang w:val="en-GB" w:eastAsia="en-GB"/>
        </w:rPr>
        <w:t>Completed Visual Business Model Canvas</w:t>
      </w:r>
    </w:p>
    <w:p w14:paraId="70001FF8" w14:textId="79C992E8" w:rsidR="008D65F1" w:rsidRDefault="00154FCD" w:rsidP="008D65F1">
      <w:pPr>
        <w:jc w:val="both"/>
        <w:rPr>
          <w:rFonts w:ascii="Arial" w:hAnsi="Arial" w:cs="Arial"/>
          <w:b/>
          <w:sz w:val="24"/>
          <w:lang w:val="en-GB" w:eastAsia="en-GB"/>
        </w:rPr>
      </w:pPr>
      <w:r>
        <w:rPr>
          <w:rFonts w:ascii="Arial" w:hAnsi="Arial" w:cs="Arial"/>
          <w:b/>
          <w:noProof/>
          <w:sz w:val="24"/>
          <w:lang w:val="en-GB" w:eastAsia="en-GB"/>
          <w14:ligatures w14:val="standardContextual"/>
        </w:rPr>
        <w:drawing>
          <wp:inline distT="0" distB="0" distL="0" distR="0" wp14:anchorId="7C292FCE" wp14:editId="5D84C56D">
            <wp:extent cx="5731510" cy="322389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opilot_20260910_114251.png"/>
                    <pic:cNvPicPr/>
                  </pic:nvPicPr>
                  <pic:blipFill>
                    <a:blip r:embed="rId50"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4515CFFB" w14:textId="77777777" w:rsidR="00154FCD" w:rsidRPr="008D65F1" w:rsidRDefault="00154FCD" w:rsidP="008D65F1">
      <w:pPr>
        <w:jc w:val="both"/>
        <w:rPr>
          <w:rFonts w:ascii="Arial" w:hAnsi="Arial" w:cs="Arial"/>
          <w:b/>
          <w:sz w:val="24"/>
          <w:lang w:val="en-GB" w:eastAsia="en-GB"/>
        </w:rPr>
      </w:pPr>
    </w:p>
    <w:p w14:paraId="6C45C13E" w14:textId="3CF43519" w:rsidR="007C7435" w:rsidRDefault="007C7435" w:rsidP="00296B61">
      <w:pPr>
        <w:spacing w:before="240" w:line="360" w:lineRule="auto"/>
        <w:jc w:val="both"/>
        <w:rPr>
          <w:rFonts w:ascii="Arial" w:hAnsi="Arial" w:cs="Arial"/>
          <w:sz w:val="24"/>
          <w:szCs w:val="24"/>
          <w:lang w:val="en-GB" w:eastAsia="en-GB"/>
        </w:rPr>
      </w:pPr>
    </w:p>
    <w:p w14:paraId="7FA5C649" w14:textId="70BFE7E9" w:rsidR="007C7435" w:rsidRDefault="007C7435" w:rsidP="00296B61">
      <w:pPr>
        <w:spacing w:before="240" w:line="360" w:lineRule="auto"/>
        <w:jc w:val="both"/>
        <w:rPr>
          <w:rFonts w:ascii="Arial" w:hAnsi="Arial" w:cs="Arial"/>
          <w:sz w:val="24"/>
          <w:szCs w:val="24"/>
          <w:lang w:val="en-GB" w:eastAsia="en-GB"/>
        </w:rPr>
      </w:pPr>
    </w:p>
    <w:p w14:paraId="0D30C2D2" w14:textId="2FF9BCC4" w:rsidR="007C7435" w:rsidRDefault="007C7435" w:rsidP="00296B61">
      <w:pPr>
        <w:spacing w:before="240" w:line="360" w:lineRule="auto"/>
        <w:jc w:val="both"/>
        <w:rPr>
          <w:rFonts w:ascii="Arial" w:hAnsi="Arial" w:cs="Arial"/>
          <w:sz w:val="24"/>
          <w:szCs w:val="24"/>
          <w:lang w:val="en-GB" w:eastAsia="en-GB"/>
        </w:rPr>
      </w:pPr>
    </w:p>
    <w:p w14:paraId="1ACB7011" w14:textId="7851C3BA" w:rsidR="007C7435" w:rsidRDefault="007C7435" w:rsidP="00296B61">
      <w:pPr>
        <w:spacing w:before="240" w:line="360" w:lineRule="auto"/>
        <w:jc w:val="both"/>
        <w:rPr>
          <w:rFonts w:ascii="Arial" w:hAnsi="Arial" w:cs="Arial"/>
          <w:sz w:val="24"/>
          <w:szCs w:val="24"/>
          <w:lang w:val="en-GB" w:eastAsia="en-GB"/>
        </w:rPr>
      </w:pPr>
    </w:p>
    <w:p w14:paraId="73CEB126" w14:textId="081ADF53" w:rsidR="007C7435" w:rsidRDefault="007C7435" w:rsidP="00296B61">
      <w:pPr>
        <w:spacing w:before="240" w:line="360" w:lineRule="auto"/>
        <w:jc w:val="both"/>
        <w:rPr>
          <w:rFonts w:ascii="Arial" w:hAnsi="Arial" w:cs="Arial"/>
          <w:sz w:val="24"/>
          <w:szCs w:val="24"/>
          <w:lang w:val="en-GB" w:eastAsia="en-GB"/>
        </w:rPr>
      </w:pPr>
    </w:p>
    <w:p w14:paraId="09F63445" w14:textId="1F0B6F2B" w:rsidR="007C7435" w:rsidRDefault="007C7435" w:rsidP="00296B61">
      <w:pPr>
        <w:spacing w:before="240" w:line="360" w:lineRule="auto"/>
        <w:jc w:val="both"/>
        <w:rPr>
          <w:rFonts w:ascii="Arial" w:hAnsi="Arial" w:cs="Arial"/>
          <w:sz w:val="24"/>
          <w:szCs w:val="24"/>
          <w:lang w:val="en-GB" w:eastAsia="en-GB"/>
        </w:rPr>
      </w:pPr>
    </w:p>
    <w:p w14:paraId="14B48789" w14:textId="388BBBFC" w:rsidR="007C7435" w:rsidRDefault="007C7435" w:rsidP="00296B61">
      <w:pPr>
        <w:spacing w:before="240" w:line="360" w:lineRule="auto"/>
        <w:jc w:val="both"/>
        <w:rPr>
          <w:rFonts w:ascii="Arial" w:hAnsi="Arial" w:cs="Arial"/>
          <w:sz w:val="24"/>
          <w:szCs w:val="24"/>
          <w:lang w:val="en-GB" w:eastAsia="en-GB"/>
        </w:rPr>
      </w:pPr>
    </w:p>
    <w:p w14:paraId="63B79167" w14:textId="013CB7A5" w:rsidR="007C7435" w:rsidRDefault="007C7435" w:rsidP="00296B61">
      <w:pPr>
        <w:spacing w:before="240" w:line="360" w:lineRule="auto"/>
        <w:jc w:val="both"/>
        <w:rPr>
          <w:rFonts w:ascii="Arial" w:hAnsi="Arial" w:cs="Arial"/>
          <w:sz w:val="24"/>
          <w:szCs w:val="24"/>
          <w:lang w:val="en-GB" w:eastAsia="en-GB"/>
        </w:rPr>
      </w:pPr>
    </w:p>
    <w:p w14:paraId="115DD444" w14:textId="29505342" w:rsidR="007C7435" w:rsidRDefault="007C7435" w:rsidP="00296B61">
      <w:pPr>
        <w:spacing w:before="240" w:line="360" w:lineRule="auto"/>
        <w:jc w:val="both"/>
        <w:rPr>
          <w:rFonts w:ascii="Arial" w:hAnsi="Arial" w:cs="Arial"/>
          <w:sz w:val="24"/>
          <w:szCs w:val="24"/>
          <w:lang w:val="en-GB" w:eastAsia="en-GB"/>
        </w:rPr>
      </w:pPr>
    </w:p>
    <w:p w14:paraId="0996DB3A" w14:textId="26FDE1CE" w:rsidR="007C7435" w:rsidRDefault="007C7435" w:rsidP="00296B61">
      <w:pPr>
        <w:spacing w:before="240" w:line="360" w:lineRule="auto"/>
        <w:jc w:val="both"/>
        <w:rPr>
          <w:rFonts w:ascii="Arial" w:hAnsi="Arial" w:cs="Arial"/>
          <w:sz w:val="24"/>
          <w:szCs w:val="24"/>
          <w:lang w:val="en-GB" w:eastAsia="en-GB"/>
        </w:rPr>
      </w:pPr>
    </w:p>
    <w:p w14:paraId="773E2DE7" w14:textId="3280C93B" w:rsidR="007C7435" w:rsidRDefault="007C7435" w:rsidP="00296B61">
      <w:pPr>
        <w:spacing w:before="240" w:line="360" w:lineRule="auto"/>
        <w:jc w:val="both"/>
        <w:rPr>
          <w:rFonts w:ascii="Arial" w:hAnsi="Arial" w:cs="Arial"/>
          <w:sz w:val="24"/>
          <w:szCs w:val="24"/>
          <w:lang w:val="en-GB" w:eastAsia="en-GB"/>
        </w:rPr>
      </w:pPr>
    </w:p>
    <w:sectPr w:rsidR="007C7435" w:rsidSect="00B50C6B">
      <w:headerReference w:type="default" r:id="rId51"/>
      <w:footerReference w:type="default" r:id="rId52"/>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EB8F80" w14:textId="77777777" w:rsidR="007632BF" w:rsidRDefault="007632BF" w:rsidP="00226B65">
      <w:pPr>
        <w:spacing w:after="0" w:line="240" w:lineRule="auto"/>
      </w:pPr>
      <w:r>
        <w:separator/>
      </w:r>
    </w:p>
  </w:endnote>
  <w:endnote w:type="continuationSeparator" w:id="0">
    <w:p w14:paraId="13562010" w14:textId="77777777" w:rsidR="007632BF" w:rsidRDefault="007632BF" w:rsidP="00226B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64435508"/>
      <w:docPartObj>
        <w:docPartGallery w:val="Page Numbers (Bottom of Page)"/>
        <w:docPartUnique/>
      </w:docPartObj>
    </w:sdtPr>
    <w:sdtEndPr>
      <w:rPr>
        <w:noProof/>
      </w:rPr>
    </w:sdtEndPr>
    <w:sdtContent>
      <w:p w14:paraId="11FBF282" w14:textId="5F18E771" w:rsidR="0038379F" w:rsidRDefault="0038379F">
        <w:pPr>
          <w:pStyle w:val="Footer"/>
          <w:jc w:val="center"/>
        </w:pPr>
        <w:r>
          <w:fldChar w:fldCharType="begin"/>
        </w:r>
        <w:r>
          <w:instrText xml:space="preserve"> PAGE   \* MERGEFORMAT </w:instrText>
        </w:r>
        <w:r>
          <w:fldChar w:fldCharType="separate"/>
        </w:r>
        <w:r w:rsidR="000A7E8F">
          <w:rPr>
            <w:noProof/>
          </w:rPr>
          <w:t>vi</w:t>
        </w:r>
        <w:r>
          <w:rPr>
            <w:noProof/>
          </w:rPr>
          <w:fldChar w:fldCharType="end"/>
        </w:r>
      </w:p>
    </w:sdtContent>
  </w:sdt>
  <w:p w14:paraId="09932598" w14:textId="77777777" w:rsidR="0038379F" w:rsidRDefault="0038379F">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11161675"/>
      <w:docPartObj>
        <w:docPartGallery w:val="Page Numbers (Bottom of Page)"/>
        <w:docPartUnique/>
      </w:docPartObj>
    </w:sdtPr>
    <w:sdtEndPr>
      <w:rPr>
        <w:noProof/>
      </w:rPr>
    </w:sdtEndPr>
    <w:sdtContent>
      <w:p w14:paraId="3135B97B" w14:textId="47B798C4" w:rsidR="0038379F" w:rsidRDefault="0038379F">
        <w:pPr>
          <w:pStyle w:val="Footer"/>
          <w:jc w:val="center"/>
        </w:pPr>
        <w:r>
          <w:fldChar w:fldCharType="begin"/>
        </w:r>
        <w:r>
          <w:instrText xml:space="preserve"> PAGE   \* MERGEFORMAT </w:instrText>
        </w:r>
        <w:r>
          <w:fldChar w:fldCharType="separate"/>
        </w:r>
        <w:r w:rsidR="000A7E8F">
          <w:rPr>
            <w:noProof/>
          </w:rPr>
          <w:t>1</w:t>
        </w:r>
        <w:r>
          <w:rPr>
            <w:noProof/>
          </w:rPr>
          <w:fldChar w:fldCharType="end"/>
        </w:r>
      </w:p>
    </w:sdtContent>
  </w:sdt>
  <w:p w14:paraId="751981B7" w14:textId="77777777" w:rsidR="0038379F" w:rsidRPr="00F706E3" w:rsidRDefault="0038379F">
    <w:pPr>
      <w:pStyle w:val="Footer"/>
      <w:rPr>
        <w:lang w:val="en-GB"/>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30D676" w14:textId="77777777" w:rsidR="007632BF" w:rsidRDefault="007632BF" w:rsidP="00226B65">
      <w:pPr>
        <w:spacing w:after="0" w:line="240" w:lineRule="auto"/>
      </w:pPr>
      <w:r>
        <w:separator/>
      </w:r>
    </w:p>
  </w:footnote>
  <w:footnote w:type="continuationSeparator" w:id="0">
    <w:p w14:paraId="763729D4" w14:textId="77777777" w:rsidR="007632BF" w:rsidRDefault="007632BF" w:rsidP="00226B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E804CB" w14:textId="77777777" w:rsidR="0038379F" w:rsidRDefault="0038379F">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E7D89"/>
    <w:multiLevelType w:val="multilevel"/>
    <w:tmpl w:val="A1908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D73141"/>
    <w:multiLevelType w:val="hybridMultilevel"/>
    <w:tmpl w:val="80523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EB3613"/>
    <w:multiLevelType w:val="multilevel"/>
    <w:tmpl w:val="69C88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582967"/>
    <w:multiLevelType w:val="multilevel"/>
    <w:tmpl w:val="16B44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1F395F"/>
    <w:multiLevelType w:val="hybridMultilevel"/>
    <w:tmpl w:val="4606B7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3337CA"/>
    <w:multiLevelType w:val="multilevel"/>
    <w:tmpl w:val="FA66E73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31A0D06"/>
    <w:multiLevelType w:val="multilevel"/>
    <w:tmpl w:val="A2A64B74"/>
    <w:lvl w:ilvl="0">
      <w:start w:val="3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38045EC"/>
    <w:multiLevelType w:val="multilevel"/>
    <w:tmpl w:val="3E70C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7007E1F"/>
    <w:multiLevelType w:val="multilevel"/>
    <w:tmpl w:val="6C904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900039"/>
    <w:multiLevelType w:val="multilevel"/>
    <w:tmpl w:val="83666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FA52865"/>
    <w:multiLevelType w:val="multilevel"/>
    <w:tmpl w:val="D7D24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1ED2DF4"/>
    <w:multiLevelType w:val="multilevel"/>
    <w:tmpl w:val="46440108"/>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5944A39"/>
    <w:multiLevelType w:val="hybridMultilevel"/>
    <w:tmpl w:val="62389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0C757D"/>
    <w:multiLevelType w:val="multilevel"/>
    <w:tmpl w:val="16D08C76"/>
    <w:lvl w:ilvl="0">
      <w:start w:val="2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ED43FED"/>
    <w:multiLevelType w:val="multilevel"/>
    <w:tmpl w:val="61C401D2"/>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09F77E7"/>
    <w:multiLevelType w:val="multilevel"/>
    <w:tmpl w:val="5DD8A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0AB5A9B"/>
    <w:multiLevelType w:val="multilevel"/>
    <w:tmpl w:val="4BBE2FA2"/>
    <w:lvl w:ilvl="0">
      <w:start w:val="5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56C21AE"/>
    <w:multiLevelType w:val="multilevel"/>
    <w:tmpl w:val="A52E55A2"/>
    <w:lvl w:ilvl="0">
      <w:start w:val="7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6C1434A"/>
    <w:multiLevelType w:val="multilevel"/>
    <w:tmpl w:val="801E8BD2"/>
    <w:lvl w:ilvl="0">
      <w:start w:val="4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7C0639A"/>
    <w:multiLevelType w:val="multilevel"/>
    <w:tmpl w:val="C0D2C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CED5A4B"/>
    <w:multiLevelType w:val="multilevel"/>
    <w:tmpl w:val="5EE61CF8"/>
    <w:lvl w:ilvl="0">
      <w:start w:val="4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3727DF8"/>
    <w:multiLevelType w:val="multilevel"/>
    <w:tmpl w:val="CBAAE954"/>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53E7CAB"/>
    <w:multiLevelType w:val="multilevel"/>
    <w:tmpl w:val="0B6EB806"/>
    <w:lvl w:ilvl="0">
      <w:start w:val="7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5E04CAA"/>
    <w:multiLevelType w:val="multilevel"/>
    <w:tmpl w:val="BEDEBA6E"/>
    <w:lvl w:ilvl="0">
      <w:start w:val="6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7A35FC0"/>
    <w:multiLevelType w:val="multilevel"/>
    <w:tmpl w:val="40FA05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89C30E2"/>
    <w:multiLevelType w:val="multilevel"/>
    <w:tmpl w:val="FA8433C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A2042BE"/>
    <w:multiLevelType w:val="multilevel"/>
    <w:tmpl w:val="58ECCF1E"/>
    <w:lvl w:ilvl="0">
      <w:start w:val="5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A44298A"/>
    <w:multiLevelType w:val="hybridMultilevel"/>
    <w:tmpl w:val="931E6E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F6C7BBA"/>
    <w:multiLevelType w:val="multilevel"/>
    <w:tmpl w:val="DFD0E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0014A1D"/>
    <w:multiLevelType w:val="multilevel"/>
    <w:tmpl w:val="19AC2CF6"/>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80E3608"/>
    <w:multiLevelType w:val="multilevel"/>
    <w:tmpl w:val="3CE0B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A1A44EC"/>
    <w:multiLevelType w:val="multilevel"/>
    <w:tmpl w:val="86002C10"/>
    <w:lvl w:ilvl="0">
      <w:start w:val="6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AF036D1"/>
    <w:multiLevelType w:val="multilevel"/>
    <w:tmpl w:val="5A4A5A52"/>
    <w:lvl w:ilvl="0">
      <w:start w:val="3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B170DC5"/>
    <w:multiLevelType w:val="multilevel"/>
    <w:tmpl w:val="C33E93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C165586"/>
    <w:multiLevelType w:val="multilevel"/>
    <w:tmpl w:val="58703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D553623"/>
    <w:multiLevelType w:val="multilevel"/>
    <w:tmpl w:val="1DCC6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1A77473"/>
    <w:multiLevelType w:val="multilevel"/>
    <w:tmpl w:val="71AE7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9405741"/>
    <w:multiLevelType w:val="multilevel"/>
    <w:tmpl w:val="3A6251F0"/>
    <w:lvl w:ilvl="0">
      <w:start w:val="3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DB56047"/>
    <w:multiLevelType w:val="hybridMultilevel"/>
    <w:tmpl w:val="9E1ADC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E560D82"/>
    <w:multiLevelType w:val="multilevel"/>
    <w:tmpl w:val="D708E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E930FA2"/>
    <w:multiLevelType w:val="multilevel"/>
    <w:tmpl w:val="CC3A5800"/>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FBA5CDA"/>
    <w:multiLevelType w:val="multilevel"/>
    <w:tmpl w:val="DE3A0D5A"/>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38"/>
  </w:num>
  <w:num w:numId="3">
    <w:abstractNumId w:val="27"/>
  </w:num>
  <w:num w:numId="4">
    <w:abstractNumId w:val="12"/>
  </w:num>
  <w:num w:numId="5">
    <w:abstractNumId w:val="1"/>
  </w:num>
  <w:num w:numId="6">
    <w:abstractNumId w:val="24"/>
  </w:num>
  <w:num w:numId="7">
    <w:abstractNumId w:val="5"/>
  </w:num>
  <w:num w:numId="8">
    <w:abstractNumId w:val="25"/>
  </w:num>
  <w:num w:numId="9">
    <w:abstractNumId w:val="29"/>
  </w:num>
  <w:num w:numId="10">
    <w:abstractNumId w:val="14"/>
  </w:num>
  <w:num w:numId="11">
    <w:abstractNumId w:val="11"/>
  </w:num>
  <w:num w:numId="12">
    <w:abstractNumId w:val="41"/>
  </w:num>
  <w:num w:numId="13">
    <w:abstractNumId w:val="21"/>
  </w:num>
  <w:num w:numId="14">
    <w:abstractNumId w:val="40"/>
  </w:num>
  <w:num w:numId="15">
    <w:abstractNumId w:val="13"/>
  </w:num>
  <w:num w:numId="16">
    <w:abstractNumId w:val="6"/>
  </w:num>
  <w:num w:numId="17">
    <w:abstractNumId w:val="37"/>
  </w:num>
  <w:num w:numId="18">
    <w:abstractNumId w:val="32"/>
  </w:num>
  <w:num w:numId="19">
    <w:abstractNumId w:val="18"/>
  </w:num>
  <w:num w:numId="20">
    <w:abstractNumId w:val="20"/>
  </w:num>
  <w:num w:numId="21">
    <w:abstractNumId w:val="26"/>
  </w:num>
  <w:num w:numId="22">
    <w:abstractNumId w:val="16"/>
  </w:num>
  <w:num w:numId="23">
    <w:abstractNumId w:val="31"/>
  </w:num>
  <w:num w:numId="24">
    <w:abstractNumId w:val="23"/>
  </w:num>
  <w:num w:numId="25">
    <w:abstractNumId w:val="22"/>
  </w:num>
  <w:num w:numId="26">
    <w:abstractNumId w:val="17"/>
  </w:num>
  <w:num w:numId="27">
    <w:abstractNumId w:val="19"/>
  </w:num>
  <w:num w:numId="28">
    <w:abstractNumId w:val="7"/>
  </w:num>
  <w:num w:numId="29">
    <w:abstractNumId w:val="36"/>
  </w:num>
  <w:num w:numId="30">
    <w:abstractNumId w:val="3"/>
  </w:num>
  <w:num w:numId="31">
    <w:abstractNumId w:val="8"/>
  </w:num>
  <w:num w:numId="32">
    <w:abstractNumId w:val="33"/>
  </w:num>
  <w:num w:numId="33">
    <w:abstractNumId w:val="34"/>
  </w:num>
  <w:num w:numId="34">
    <w:abstractNumId w:val="39"/>
  </w:num>
  <w:num w:numId="35">
    <w:abstractNumId w:val="0"/>
  </w:num>
  <w:num w:numId="36">
    <w:abstractNumId w:val="2"/>
  </w:num>
  <w:num w:numId="37">
    <w:abstractNumId w:val="15"/>
  </w:num>
  <w:num w:numId="38">
    <w:abstractNumId w:val="35"/>
  </w:num>
  <w:num w:numId="39">
    <w:abstractNumId w:val="9"/>
  </w:num>
  <w:num w:numId="40">
    <w:abstractNumId w:val="28"/>
  </w:num>
  <w:num w:numId="41">
    <w:abstractNumId w:val="10"/>
  </w:num>
  <w:num w:numId="42">
    <w:abstractNumId w:val="30"/>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7F30"/>
    <w:rsid w:val="00004D04"/>
    <w:rsid w:val="00004D6C"/>
    <w:rsid w:val="000117E4"/>
    <w:rsid w:val="00013335"/>
    <w:rsid w:val="0001370B"/>
    <w:rsid w:val="00014A2F"/>
    <w:rsid w:val="00020A7C"/>
    <w:rsid w:val="0002406A"/>
    <w:rsid w:val="00036E37"/>
    <w:rsid w:val="0003742F"/>
    <w:rsid w:val="00043172"/>
    <w:rsid w:val="000438AB"/>
    <w:rsid w:val="00044370"/>
    <w:rsid w:val="000447C7"/>
    <w:rsid w:val="00046CE1"/>
    <w:rsid w:val="000573C7"/>
    <w:rsid w:val="0006073E"/>
    <w:rsid w:val="000621B1"/>
    <w:rsid w:val="00062B3E"/>
    <w:rsid w:val="00064403"/>
    <w:rsid w:val="00066DDC"/>
    <w:rsid w:val="00067EB2"/>
    <w:rsid w:val="000720BB"/>
    <w:rsid w:val="00072CF9"/>
    <w:rsid w:val="00073190"/>
    <w:rsid w:val="000755AF"/>
    <w:rsid w:val="00076333"/>
    <w:rsid w:val="00082254"/>
    <w:rsid w:val="000866B5"/>
    <w:rsid w:val="0009016E"/>
    <w:rsid w:val="00094C6A"/>
    <w:rsid w:val="00095B12"/>
    <w:rsid w:val="00097FF4"/>
    <w:rsid w:val="000A0440"/>
    <w:rsid w:val="000A297B"/>
    <w:rsid w:val="000A2CAF"/>
    <w:rsid w:val="000A65E5"/>
    <w:rsid w:val="000A7D86"/>
    <w:rsid w:val="000A7E8F"/>
    <w:rsid w:val="000B2756"/>
    <w:rsid w:val="000B3E28"/>
    <w:rsid w:val="000B4733"/>
    <w:rsid w:val="000C4DA0"/>
    <w:rsid w:val="000C6B7F"/>
    <w:rsid w:val="000C7D8E"/>
    <w:rsid w:val="000C7FAD"/>
    <w:rsid w:val="000D1721"/>
    <w:rsid w:val="000D57BD"/>
    <w:rsid w:val="000D5F4B"/>
    <w:rsid w:val="000E1B28"/>
    <w:rsid w:val="000E76ED"/>
    <w:rsid w:val="000F0747"/>
    <w:rsid w:val="000F1E62"/>
    <w:rsid w:val="000F5846"/>
    <w:rsid w:val="000F5EA9"/>
    <w:rsid w:val="00100F99"/>
    <w:rsid w:val="0010342D"/>
    <w:rsid w:val="00104C38"/>
    <w:rsid w:val="00105DB6"/>
    <w:rsid w:val="0010663A"/>
    <w:rsid w:val="00106CC9"/>
    <w:rsid w:val="00114D7F"/>
    <w:rsid w:val="00120896"/>
    <w:rsid w:val="00122C26"/>
    <w:rsid w:val="00124FA6"/>
    <w:rsid w:val="001254F4"/>
    <w:rsid w:val="001269B6"/>
    <w:rsid w:val="001335F2"/>
    <w:rsid w:val="001346AE"/>
    <w:rsid w:val="00134C55"/>
    <w:rsid w:val="0014628F"/>
    <w:rsid w:val="0014739F"/>
    <w:rsid w:val="00154BCB"/>
    <w:rsid w:val="00154FCD"/>
    <w:rsid w:val="00155F79"/>
    <w:rsid w:val="001560A9"/>
    <w:rsid w:val="00160C1C"/>
    <w:rsid w:val="001640E8"/>
    <w:rsid w:val="00167C72"/>
    <w:rsid w:val="001801FE"/>
    <w:rsid w:val="00183A1B"/>
    <w:rsid w:val="00187F30"/>
    <w:rsid w:val="001906A4"/>
    <w:rsid w:val="001929B4"/>
    <w:rsid w:val="00194468"/>
    <w:rsid w:val="001962E4"/>
    <w:rsid w:val="001A08AB"/>
    <w:rsid w:val="001A0C2E"/>
    <w:rsid w:val="001A2504"/>
    <w:rsid w:val="001A70A9"/>
    <w:rsid w:val="001B41A5"/>
    <w:rsid w:val="001C26FD"/>
    <w:rsid w:val="001D1268"/>
    <w:rsid w:val="001D3EBB"/>
    <w:rsid w:val="001D5EF2"/>
    <w:rsid w:val="001E0746"/>
    <w:rsid w:val="001F27A2"/>
    <w:rsid w:val="001F2E2C"/>
    <w:rsid w:val="001F60C6"/>
    <w:rsid w:val="002003D0"/>
    <w:rsid w:val="00201851"/>
    <w:rsid w:val="002049FF"/>
    <w:rsid w:val="002068A4"/>
    <w:rsid w:val="00211196"/>
    <w:rsid w:val="002119EB"/>
    <w:rsid w:val="002129FD"/>
    <w:rsid w:val="00212ED5"/>
    <w:rsid w:val="002154D2"/>
    <w:rsid w:val="00217C41"/>
    <w:rsid w:val="00220A5E"/>
    <w:rsid w:val="00221E59"/>
    <w:rsid w:val="00226B65"/>
    <w:rsid w:val="00227CB2"/>
    <w:rsid w:val="00231238"/>
    <w:rsid w:val="00235395"/>
    <w:rsid w:val="00235792"/>
    <w:rsid w:val="00236100"/>
    <w:rsid w:val="0024004B"/>
    <w:rsid w:val="00241AE4"/>
    <w:rsid w:val="00244702"/>
    <w:rsid w:val="00244CCB"/>
    <w:rsid w:val="00245424"/>
    <w:rsid w:val="00250651"/>
    <w:rsid w:val="002612D9"/>
    <w:rsid w:val="00262AF0"/>
    <w:rsid w:val="00265497"/>
    <w:rsid w:val="00272CF0"/>
    <w:rsid w:val="002757F5"/>
    <w:rsid w:val="00281166"/>
    <w:rsid w:val="00282863"/>
    <w:rsid w:val="00284522"/>
    <w:rsid w:val="00284693"/>
    <w:rsid w:val="00287FB7"/>
    <w:rsid w:val="002920E6"/>
    <w:rsid w:val="002930B6"/>
    <w:rsid w:val="00293DE1"/>
    <w:rsid w:val="00294FF8"/>
    <w:rsid w:val="00296B61"/>
    <w:rsid w:val="002A1E74"/>
    <w:rsid w:val="002A72BC"/>
    <w:rsid w:val="002B3460"/>
    <w:rsid w:val="002B719C"/>
    <w:rsid w:val="002B7538"/>
    <w:rsid w:val="002C23A0"/>
    <w:rsid w:val="002C2417"/>
    <w:rsid w:val="002C6544"/>
    <w:rsid w:val="002D1910"/>
    <w:rsid w:val="002D3C6B"/>
    <w:rsid w:val="002D4A25"/>
    <w:rsid w:val="002D6462"/>
    <w:rsid w:val="002D7021"/>
    <w:rsid w:val="002E019E"/>
    <w:rsid w:val="002E2D64"/>
    <w:rsid w:val="002E4CF4"/>
    <w:rsid w:val="002E4D5A"/>
    <w:rsid w:val="002E4DF0"/>
    <w:rsid w:val="002E5287"/>
    <w:rsid w:val="002F54CA"/>
    <w:rsid w:val="002F6A3D"/>
    <w:rsid w:val="002F7B54"/>
    <w:rsid w:val="00302170"/>
    <w:rsid w:val="00302559"/>
    <w:rsid w:val="00304029"/>
    <w:rsid w:val="00304B5F"/>
    <w:rsid w:val="00306545"/>
    <w:rsid w:val="00310DA3"/>
    <w:rsid w:val="00312AF4"/>
    <w:rsid w:val="003145AB"/>
    <w:rsid w:val="0031596D"/>
    <w:rsid w:val="00325211"/>
    <w:rsid w:val="00326EBB"/>
    <w:rsid w:val="0032756A"/>
    <w:rsid w:val="00332C7B"/>
    <w:rsid w:val="00335E27"/>
    <w:rsid w:val="0034076E"/>
    <w:rsid w:val="00340969"/>
    <w:rsid w:val="00345B65"/>
    <w:rsid w:val="003554EF"/>
    <w:rsid w:val="00361E3B"/>
    <w:rsid w:val="0037334C"/>
    <w:rsid w:val="00376A06"/>
    <w:rsid w:val="00376D86"/>
    <w:rsid w:val="0038198C"/>
    <w:rsid w:val="00383247"/>
    <w:rsid w:val="0038379F"/>
    <w:rsid w:val="003916FE"/>
    <w:rsid w:val="0039798E"/>
    <w:rsid w:val="003A5A93"/>
    <w:rsid w:val="003B280D"/>
    <w:rsid w:val="003B6F9C"/>
    <w:rsid w:val="003C1271"/>
    <w:rsid w:val="003C26CE"/>
    <w:rsid w:val="003C45F7"/>
    <w:rsid w:val="003C550C"/>
    <w:rsid w:val="003C7318"/>
    <w:rsid w:val="003D071E"/>
    <w:rsid w:val="003D7187"/>
    <w:rsid w:val="003D7356"/>
    <w:rsid w:val="003E554F"/>
    <w:rsid w:val="003F047C"/>
    <w:rsid w:val="004005C8"/>
    <w:rsid w:val="00403881"/>
    <w:rsid w:val="004071F9"/>
    <w:rsid w:val="00410EE2"/>
    <w:rsid w:val="00412244"/>
    <w:rsid w:val="00415A7C"/>
    <w:rsid w:val="00416524"/>
    <w:rsid w:val="004229B7"/>
    <w:rsid w:val="00422ACC"/>
    <w:rsid w:val="00426935"/>
    <w:rsid w:val="00433D54"/>
    <w:rsid w:val="004439A2"/>
    <w:rsid w:val="004537D1"/>
    <w:rsid w:val="00453801"/>
    <w:rsid w:val="004618F7"/>
    <w:rsid w:val="00464637"/>
    <w:rsid w:val="004664C0"/>
    <w:rsid w:val="00475CF8"/>
    <w:rsid w:val="004774F6"/>
    <w:rsid w:val="004809C8"/>
    <w:rsid w:val="00482C55"/>
    <w:rsid w:val="00486CBA"/>
    <w:rsid w:val="0048704A"/>
    <w:rsid w:val="00493CD3"/>
    <w:rsid w:val="00494567"/>
    <w:rsid w:val="00495D09"/>
    <w:rsid w:val="00497383"/>
    <w:rsid w:val="004A3190"/>
    <w:rsid w:val="004A3ACD"/>
    <w:rsid w:val="004A4D7C"/>
    <w:rsid w:val="004B2D5C"/>
    <w:rsid w:val="004B4887"/>
    <w:rsid w:val="004B56A6"/>
    <w:rsid w:val="004C0434"/>
    <w:rsid w:val="004C0444"/>
    <w:rsid w:val="004C1558"/>
    <w:rsid w:val="004C3838"/>
    <w:rsid w:val="004C5F1B"/>
    <w:rsid w:val="004C6A98"/>
    <w:rsid w:val="004C6BDB"/>
    <w:rsid w:val="004D0A7B"/>
    <w:rsid w:val="004E1559"/>
    <w:rsid w:val="004E1586"/>
    <w:rsid w:val="004E25D5"/>
    <w:rsid w:val="004E5561"/>
    <w:rsid w:val="004F1B8C"/>
    <w:rsid w:val="005007A7"/>
    <w:rsid w:val="0050370C"/>
    <w:rsid w:val="0050713D"/>
    <w:rsid w:val="0051277B"/>
    <w:rsid w:val="00512825"/>
    <w:rsid w:val="0051296B"/>
    <w:rsid w:val="00517427"/>
    <w:rsid w:val="005174E7"/>
    <w:rsid w:val="00520D8F"/>
    <w:rsid w:val="00523927"/>
    <w:rsid w:val="00526E02"/>
    <w:rsid w:val="005317CE"/>
    <w:rsid w:val="00532B48"/>
    <w:rsid w:val="00534005"/>
    <w:rsid w:val="005356A2"/>
    <w:rsid w:val="005410CD"/>
    <w:rsid w:val="005438A3"/>
    <w:rsid w:val="00547219"/>
    <w:rsid w:val="005508A7"/>
    <w:rsid w:val="005572AB"/>
    <w:rsid w:val="00562A0A"/>
    <w:rsid w:val="005663BE"/>
    <w:rsid w:val="00566FE1"/>
    <w:rsid w:val="00572CAA"/>
    <w:rsid w:val="00573E08"/>
    <w:rsid w:val="00573EAA"/>
    <w:rsid w:val="0057579E"/>
    <w:rsid w:val="00583BA8"/>
    <w:rsid w:val="005846CF"/>
    <w:rsid w:val="005859A6"/>
    <w:rsid w:val="005862EB"/>
    <w:rsid w:val="0059125D"/>
    <w:rsid w:val="005935D1"/>
    <w:rsid w:val="00596E37"/>
    <w:rsid w:val="005A3143"/>
    <w:rsid w:val="005A40ED"/>
    <w:rsid w:val="005A4E1A"/>
    <w:rsid w:val="005A5A78"/>
    <w:rsid w:val="005A6570"/>
    <w:rsid w:val="005B01FD"/>
    <w:rsid w:val="005B1786"/>
    <w:rsid w:val="005B203B"/>
    <w:rsid w:val="005B4BC5"/>
    <w:rsid w:val="005C08FE"/>
    <w:rsid w:val="005C5A1B"/>
    <w:rsid w:val="005D5DFF"/>
    <w:rsid w:val="005D7E96"/>
    <w:rsid w:val="005E651E"/>
    <w:rsid w:val="005F32BF"/>
    <w:rsid w:val="00604954"/>
    <w:rsid w:val="006119A3"/>
    <w:rsid w:val="006130A6"/>
    <w:rsid w:val="00622191"/>
    <w:rsid w:val="00624EC2"/>
    <w:rsid w:val="006255E9"/>
    <w:rsid w:val="00627208"/>
    <w:rsid w:val="0063171D"/>
    <w:rsid w:val="00641A51"/>
    <w:rsid w:val="00642665"/>
    <w:rsid w:val="006447AA"/>
    <w:rsid w:val="006524E6"/>
    <w:rsid w:val="0065437D"/>
    <w:rsid w:val="006562F7"/>
    <w:rsid w:val="00656CC7"/>
    <w:rsid w:val="00657903"/>
    <w:rsid w:val="00661BE0"/>
    <w:rsid w:val="006657D1"/>
    <w:rsid w:val="00665C21"/>
    <w:rsid w:val="00666BD6"/>
    <w:rsid w:val="0066772B"/>
    <w:rsid w:val="0067434B"/>
    <w:rsid w:val="006748BB"/>
    <w:rsid w:val="006759BF"/>
    <w:rsid w:val="00680BC4"/>
    <w:rsid w:val="00681A46"/>
    <w:rsid w:val="00682321"/>
    <w:rsid w:val="006828AF"/>
    <w:rsid w:val="00683B26"/>
    <w:rsid w:val="00685B04"/>
    <w:rsid w:val="00685E78"/>
    <w:rsid w:val="0069026C"/>
    <w:rsid w:val="00691DE2"/>
    <w:rsid w:val="0069736A"/>
    <w:rsid w:val="006A5392"/>
    <w:rsid w:val="006A67AF"/>
    <w:rsid w:val="006B0B70"/>
    <w:rsid w:val="006B10AA"/>
    <w:rsid w:val="006B2BF5"/>
    <w:rsid w:val="006B2C43"/>
    <w:rsid w:val="006B2F97"/>
    <w:rsid w:val="006B37AD"/>
    <w:rsid w:val="006B4CFC"/>
    <w:rsid w:val="006B68BD"/>
    <w:rsid w:val="006C1E78"/>
    <w:rsid w:val="006C2520"/>
    <w:rsid w:val="006C7061"/>
    <w:rsid w:val="006D021F"/>
    <w:rsid w:val="006D0F86"/>
    <w:rsid w:val="006D1ABF"/>
    <w:rsid w:val="006D3621"/>
    <w:rsid w:val="006D4429"/>
    <w:rsid w:val="006D527A"/>
    <w:rsid w:val="006D7D71"/>
    <w:rsid w:val="006E19FF"/>
    <w:rsid w:val="006E29E7"/>
    <w:rsid w:val="006E45FD"/>
    <w:rsid w:val="006E4CEC"/>
    <w:rsid w:val="006E6B3E"/>
    <w:rsid w:val="006F1D89"/>
    <w:rsid w:val="006F5AA8"/>
    <w:rsid w:val="006F62D4"/>
    <w:rsid w:val="00706755"/>
    <w:rsid w:val="00710133"/>
    <w:rsid w:val="0071138A"/>
    <w:rsid w:val="007122FC"/>
    <w:rsid w:val="00714606"/>
    <w:rsid w:val="00717230"/>
    <w:rsid w:val="007238C4"/>
    <w:rsid w:val="0072483D"/>
    <w:rsid w:val="007277BC"/>
    <w:rsid w:val="0073066F"/>
    <w:rsid w:val="007313BE"/>
    <w:rsid w:val="00741047"/>
    <w:rsid w:val="00741A4B"/>
    <w:rsid w:val="00741EE0"/>
    <w:rsid w:val="00747973"/>
    <w:rsid w:val="007510F2"/>
    <w:rsid w:val="007534E4"/>
    <w:rsid w:val="00756C75"/>
    <w:rsid w:val="007632BF"/>
    <w:rsid w:val="007645A0"/>
    <w:rsid w:val="00764905"/>
    <w:rsid w:val="007650F8"/>
    <w:rsid w:val="0076720A"/>
    <w:rsid w:val="00767602"/>
    <w:rsid w:val="007732CB"/>
    <w:rsid w:val="00773DB6"/>
    <w:rsid w:val="00776EF3"/>
    <w:rsid w:val="00783B82"/>
    <w:rsid w:val="00783E97"/>
    <w:rsid w:val="00787832"/>
    <w:rsid w:val="00787ACA"/>
    <w:rsid w:val="007958E5"/>
    <w:rsid w:val="00796EBD"/>
    <w:rsid w:val="007A2F5B"/>
    <w:rsid w:val="007A7768"/>
    <w:rsid w:val="007B0227"/>
    <w:rsid w:val="007B0C7A"/>
    <w:rsid w:val="007B159C"/>
    <w:rsid w:val="007B17AF"/>
    <w:rsid w:val="007B2D07"/>
    <w:rsid w:val="007B5032"/>
    <w:rsid w:val="007B5990"/>
    <w:rsid w:val="007B7149"/>
    <w:rsid w:val="007C175A"/>
    <w:rsid w:val="007C50AF"/>
    <w:rsid w:val="007C5C09"/>
    <w:rsid w:val="007C7435"/>
    <w:rsid w:val="007D20A3"/>
    <w:rsid w:val="007D6B38"/>
    <w:rsid w:val="007D762A"/>
    <w:rsid w:val="007E1958"/>
    <w:rsid w:val="007E238F"/>
    <w:rsid w:val="007E3FEA"/>
    <w:rsid w:val="007E55AA"/>
    <w:rsid w:val="007F44DE"/>
    <w:rsid w:val="007F46AC"/>
    <w:rsid w:val="00801A51"/>
    <w:rsid w:val="008058A4"/>
    <w:rsid w:val="0081009F"/>
    <w:rsid w:val="00830A28"/>
    <w:rsid w:val="00835E9A"/>
    <w:rsid w:val="00842053"/>
    <w:rsid w:val="0084379F"/>
    <w:rsid w:val="00846ED2"/>
    <w:rsid w:val="008505D3"/>
    <w:rsid w:val="00856BBB"/>
    <w:rsid w:val="00864625"/>
    <w:rsid w:val="0086473A"/>
    <w:rsid w:val="00873C00"/>
    <w:rsid w:val="008740F8"/>
    <w:rsid w:val="00874FBB"/>
    <w:rsid w:val="00877D14"/>
    <w:rsid w:val="0088501A"/>
    <w:rsid w:val="00886549"/>
    <w:rsid w:val="00887DE5"/>
    <w:rsid w:val="00892027"/>
    <w:rsid w:val="00893394"/>
    <w:rsid w:val="008A0DD0"/>
    <w:rsid w:val="008A240B"/>
    <w:rsid w:val="008A35A3"/>
    <w:rsid w:val="008B0B6B"/>
    <w:rsid w:val="008B2414"/>
    <w:rsid w:val="008B519F"/>
    <w:rsid w:val="008B52D5"/>
    <w:rsid w:val="008C346C"/>
    <w:rsid w:val="008D295A"/>
    <w:rsid w:val="008D61E6"/>
    <w:rsid w:val="008D65F1"/>
    <w:rsid w:val="008E50C2"/>
    <w:rsid w:val="00901795"/>
    <w:rsid w:val="009037D0"/>
    <w:rsid w:val="00903846"/>
    <w:rsid w:val="00906685"/>
    <w:rsid w:val="009130C1"/>
    <w:rsid w:val="009132F1"/>
    <w:rsid w:val="00913951"/>
    <w:rsid w:val="00915D41"/>
    <w:rsid w:val="0092313B"/>
    <w:rsid w:val="0092558D"/>
    <w:rsid w:val="00941029"/>
    <w:rsid w:val="00942173"/>
    <w:rsid w:val="009437F7"/>
    <w:rsid w:val="00943A03"/>
    <w:rsid w:val="009478CB"/>
    <w:rsid w:val="00954966"/>
    <w:rsid w:val="009658A9"/>
    <w:rsid w:val="00974088"/>
    <w:rsid w:val="009764C4"/>
    <w:rsid w:val="00976909"/>
    <w:rsid w:val="00981890"/>
    <w:rsid w:val="0098403E"/>
    <w:rsid w:val="009860C8"/>
    <w:rsid w:val="00993C8B"/>
    <w:rsid w:val="00996042"/>
    <w:rsid w:val="009A4E85"/>
    <w:rsid w:val="009A710A"/>
    <w:rsid w:val="009B2B4A"/>
    <w:rsid w:val="009B5010"/>
    <w:rsid w:val="009B5F1A"/>
    <w:rsid w:val="009C31FA"/>
    <w:rsid w:val="009C4671"/>
    <w:rsid w:val="009C66FC"/>
    <w:rsid w:val="009C7909"/>
    <w:rsid w:val="009D12BC"/>
    <w:rsid w:val="009D48DB"/>
    <w:rsid w:val="009E4370"/>
    <w:rsid w:val="009E77E0"/>
    <w:rsid w:val="009F083A"/>
    <w:rsid w:val="009F613F"/>
    <w:rsid w:val="00A02DC5"/>
    <w:rsid w:val="00A11C56"/>
    <w:rsid w:val="00A14AD2"/>
    <w:rsid w:val="00A1593B"/>
    <w:rsid w:val="00A15DC3"/>
    <w:rsid w:val="00A161D9"/>
    <w:rsid w:val="00A31DCA"/>
    <w:rsid w:val="00A32809"/>
    <w:rsid w:val="00A359D9"/>
    <w:rsid w:val="00A403D9"/>
    <w:rsid w:val="00A40A61"/>
    <w:rsid w:val="00A41950"/>
    <w:rsid w:val="00A46CDF"/>
    <w:rsid w:val="00A553F3"/>
    <w:rsid w:val="00A6148D"/>
    <w:rsid w:val="00A61981"/>
    <w:rsid w:val="00A61A46"/>
    <w:rsid w:val="00A629F8"/>
    <w:rsid w:val="00A64FC6"/>
    <w:rsid w:val="00A6667F"/>
    <w:rsid w:val="00A7047A"/>
    <w:rsid w:val="00A819B9"/>
    <w:rsid w:val="00A8578D"/>
    <w:rsid w:val="00A85AAC"/>
    <w:rsid w:val="00A86D90"/>
    <w:rsid w:val="00A96708"/>
    <w:rsid w:val="00A9718C"/>
    <w:rsid w:val="00AA315B"/>
    <w:rsid w:val="00AA4C37"/>
    <w:rsid w:val="00AA5615"/>
    <w:rsid w:val="00AB2619"/>
    <w:rsid w:val="00AB2863"/>
    <w:rsid w:val="00AB400A"/>
    <w:rsid w:val="00AB5361"/>
    <w:rsid w:val="00AB5E8C"/>
    <w:rsid w:val="00AC02D7"/>
    <w:rsid w:val="00AC1E2D"/>
    <w:rsid w:val="00AC24F6"/>
    <w:rsid w:val="00AC6AF5"/>
    <w:rsid w:val="00AD0545"/>
    <w:rsid w:val="00AD06AC"/>
    <w:rsid w:val="00AD507F"/>
    <w:rsid w:val="00AD5653"/>
    <w:rsid w:val="00AD5FB7"/>
    <w:rsid w:val="00AD7940"/>
    <w:rsid w:val="00AE0597"/>
    <w:rsid w:val="00AF137C"/>
    <w:rsid w:val="00AF152B"/>
    <w:rsid w:val="00AF1DB0"/>
    <w:rsid w:val="00AF39EE"/>
    <w:rsid w:val="00B00717"/>
    <w:rsid w:val="00B01263"/>
    <w:rsid w:val="00B01EDF"/>
    <w:rsid w:val="00B0462B"/>
    <w:rsid w:val="00B121DB"/>
    <w:rsid w:val="00B12DD9"/>
    <w:rsid w:val="00B1495C"/>
    <w:rsid w:val="00B16CDD"/>
    <w:rsid w:val="00B205B6"/>
    <w:rsid w:val="00B213BD"/>
    <w:rsid w:val="00B226A4"/>
    <w:rsid w:val="00B2409B"/>
    <w:rsid w:val="00B261B1"/>
    <w:rsid w:val="00B30498"/>
    <w:rsid w:val="00B31988"/>
    <w:rsid w:val="00B37F80"/>
    <w:rsid w:val="00B41158"/>
    <w:rsid w:val="00B413F3"/>
    <w:rsid w:val="00B44053"/>
    <w:rsid w:val="00B46763"/>
    <w:rsid w:val="00B4723C"/>
    <w:rsid w:val="00B50C6B"/>
    <w:rsid w:val="00B60E67"/>
    <w:rsid w:val="00B6513D"/>
    <w:rsid w:val="00B652C6"/>
    <w:rsid w:val="00B72AA4"/>
    <w:rsid w:val="00B7405D"/>
    <w:rsid w:val="00B753F2"/>
    <w:rsid w:val="00B76827"/>
    <w:rsid w:val="00B76C33"/>
    <w:rsid w:val="00B82C18"/>
    <w:rsid w:val="00B84A59"/>
    <w:rsid w:val="00B92C9F"/>
    <w:rsid w:val="00B93C09"/>
    <w:rsid w:val="00B978B6"/>
    <w:rsid w:val="00BA160D"/>
    <w:rsid w:val="00BA765C"/>
    <w:rsid w:val="00BC30E7"/>
    <w:rsid w:val="00BC3E68"/>
    <w:rsid w:val="00BD2270"/>
    <w:rsid w:val="00BD377A"/>
    <w:rsid w:val="00BD74DA"/>
    <w:rsid w:val="00BE3014"/>
    <w:rsid w:val="00BE751F"/>
    <w:rsid w:val="00BF0DEC"/>
    <w:rsid w:val="00BF7FC6"/>
    <w:rsid w:val="00C01F59"/>
    <w:rsid w:val="00C04AA0"/>
    <w:rsid w:val="00C0563D"/>
    <w:rsid w:val="00C056A3"/>
    <w:rsid w:val="00C13F03"/>
    <w:rsid w:val="00C14FFA"/>
    <w:rsid w:val="00C25348"/>
    <w:rsid w:val="00C26FE0"/>
    <w:rsid w:val="00C33D12"/>
    <w:rsid w:val="00C34222"/>
    <w:rsid w:val="00C34763"/>
    <w:rsid w:val="00C35696"/>
    <w:rsid w:val="00C36142"/>
    <w:rsid w:val="00C36711"/>
    <w:rsid w:val="00C370CE"/>
    <w:rsid w:val="00C37F76"/>
    <w:rsid w:val="00C41F83"/>
    <w:rsid w:val="00C5065E"/>
    <w:rsid w:val="00C5161A"/>
    <w:rsid w:val="00C53B43"/>
    <w:rsid w:val="00C666C9"/>
    <w:rsid w:val="00C7150E"/>
    <w:rsid w:val="00C7359C"/>
    <w:rsid w:val="00C810A4"/>
    <w:rsid w:val="00C9147D"/>
    <w:rsid w:val="00C9473E"/>
    <w:rsid w:val="00C95F86"/>
    <w:rsid w:val="00C963C3"/>
    <w:rsid w:val="00CA31B4"/>
    <w:rsid w:val="00CA4146"/>
    <w:rsid w:val="00CA5379"/>
    <w:rsid w:val="00CA6CF2"/>
    <w:rsid w:val="00CB058D"/>
    <w:rsid w:val="00CB6282"/>
    <w:rsid w:val="00CC1A9A"/>
    <w:rsid w:val="00CC6916"/>
    <w:rsid w:val="00CC7EF2"/>
    <w:rsid w:val="00CD0909"/>
    <w:rsid w:val="00CD1582"/>
    <w:rsid w:val="00CD28A4"/>
    <w:rsid w:val="00CD442F"/>
    <w:rsid w:val="00CD5640"/>
    <w:rsid w:val="00CE5501"/>
    <w:rsid w:val="00CF1B54"/>
    <w:rsid w:val="00CF4B19"/>
    <w:rsid w:val="00CF5763"/>
    <w:rsid w:val="00D00841"/>
    <w:rsid w:val="00D02F0E"/>
    <w:rsid w:val="00D049AE"/>
    <w:rsid w:val="00D11636"/>
    <w:rsid w:val="00D15B0A"/>
    <w:rsid w:val="00D26AC0"/>
    <w:rsid w:val="00D441EA"/>
    <w:rsid w:val="00D44498"/>
    <w:rsid w:val="00D44CCC"/>
    <w:rsid w:val="00D45A22"/>
    <w:rsid w:val="00D47C5A"/>
    <w:rsid w:val="00D67855"/>
    <w:rsid w:val="00D71118"/>
    <w:rsid w:val="00D77754"/>
    <w:rsid w:val="00D814EC"/>
    <w:rsid w:val="00D859A2"/>
    <w:rsid w:val="00D90E1F"/>
    <w:rsid w:val="00D935CC"/>
    <w:rsid w:val="00D938DF"/>
    <w:rsid w:val="00D9693D"/>
    <w:rsid w:val="00DA3BA9"/>
    <w:rsid w:val="00DA3D95"/>
    <w:rsid w:val="00DA59A3"/>
    <w:rsid w:val="00DB4F88"/>
    <w:rsid w:val="00DC0322"/>
    <w:rsid w:val="00DC2C68"/>
    <w:rsid w:val="00DC2FBB"/>
    <w:rsid w:val="00DC4E73"/>
    <w:rsid w:val="00DD3D48"/>
    <w:rsid w:val="00DE2DBB"/>
    <w:rsid w:val="00DE5877"/>
    <w:rsid w:val="00DE6ADF"/>
    <w:rsid w:val="00DE7AA6"/>
    <w:rsid w:val="00DF0DAA"/>
    <w:rsid w:val="00DF1267"/>
    <w:rsid w:val="00DF1613"/>
    <w:rsid w:val="00DF51D0"/>
    <w:rsid w:val="00DF6E27"/>
    <w:rsid w:val="00DF7256"/>
    <w:rsid w:val="00E005EF"/>
    <w:rsid w:val="00E00DD9"/>
    <w:rsid w:val="00E010BA"/>
    <w:rsid w:val="00E036D0"/>
    <w:rsid w:val="00E04D4C"/>
    <w:rsid w:val="00E05FD2"/>
    <w:rsid w:val="00E0797A"/>
    <w:rsid w:val="00E10813"/>
    <w:rsid w:val="00E10BC4"/>
    <w:rsid w:val="00E122C3"/>
    <w:rsid w:val="00E1314E"/>
    <w:rsid w:val="00E16034"/>
    <w:rsid w:val="00E23192"/>
    <w:rsid w:val="00E2542F"/>
    <w:rsid w:val="00E2725F"/>
    <w:rsid w:val="00E27471"/>
    <w:rsid w:val="00E277A8"/>
    <w:rsid w:val="00E358F4"/>
    <w:rsid w:val="00E37815"/>
    <w:rsid w:val="00E43989"/>
    <w:rsid w:val="00E46B80"/>
    <w:rsid w:val="00E50839"/>
    <w:rsid w:val="00E53AA4"/>
    <w:rsid w:val="00E554F1"/>
    <w:rsid w:val="00E61039"/>
    <w:rsid w:val="00E614A3"/>
    <w:rsid w:val="00E6469B"/>
    <w:rsid w:val="00E72ADD"/>
    <w:rsid w:val="00E76418"/>
    <w:rsid w:val="00E82CB1"/>
    <w:rsid w:val="00E857CE"/>
    <w:rsid w:val="00E86635"/>
    <w:rsid w:val="00E91C72"/>
    <w:rsid w:val="00E929E3"/>
    <w:rsid w:val="00E9427E"/>
    <w:rsid w:val="00E95158"/>
    <w:rsid w:val="00E9640E"/>
    <w:rsid w:val="00E97712"/>
    <w:rsid w:val="00EB0DF1"/>
    <w:rsid w:val="00EB2DD2"/>
    <w:rsid w:val="00EB36E3"/>
    <w:rsid w:val="00EB59AF"/>
    <w:rsid w:val="00EC0791"/>
    <w:rsid w:val="00EC3740"/>
    <w:rsid w:val="00EC390E"/>
    <w:rsid w:val="00EC5206"/>
    <w:rsid w:val="00ED0921"/>
    <w:rsid w:val="00ED2724"/>
    <w:rsid w:val="00ED2EA7"/>
    <w:rsid w:val="00ED60A8"/>
    <w:rsid w:val="00ED6E75"/>
    <w:rsid w:val="00EE27B8"/>
    <w:rsid w:val="00EE305D"/>
    <w:rsid w:val="00EF1C26"/>
    <w:rsid w:val="00EF430A"/>
    <w:rsid w:val="00F0627D"/>
    <w:rsid w:val="00F10817"/>
    <w:rsid w:val="00F10F8D"/>
    <w:rsid w:val="00F12DAD"/>
    <w:rsid w:val="00F132E8"/>
    <w:rsid w:val="00F179A0"/>
    <w:rsid w:val="00F21C9E"/>
    <w:rsid w:val="00F22236"/>
    <w:rsid w:val="00F252C2"/>
    <w:rsid w:val="00F25E76"/>
    <w:rsid w:val="00F331CA"/>
    <w:rsid w:val="00F356CD"/>
    <w:rsid w:val="00F35AF2"/>
    <w:rsid w:val="00F44C9E"/>
    <w:rsid w:val="00F4746D"/>
    <w:rsid w:val="00F5170D"/>
    <w:rsid w:val="00F521F8"/>
    <w:rsid w:val="00F5577F"/>
    <w:rsid w:val="00F5794C"/>
    <w:rsid w:val="00F57D71"/>
    <w:rsid w:val="00F634F3"/>
    <w:rsid w:val="00F660EC"/>
    <w:rsid w:val="00F706E3"/>
    <w:rsid w:val="00F72EAF"/>
    <w:rsid w:val="00F74612"/>
    <w:rsid w:val="00F75133"/>
    <w:rsid w:val="00F76BAB"/>
    <w:rsid w:val="00F833B7"/>
    <w:rsid w:val="00F84131"/>
    <w:rsid w:val="00F856DC"/>
    <w:rsid w:val="00FA1545"/>
    <w:rsid w:val="00FA67F3"/>
    <w:rsid w:val="00FB7982"/>
    <w:rsid w:val="00FB7E3E"/>
    <w:rsid w:val="00FC12C2"/>
    <w:rsid w:val="00FC239A"/>
    <w:rsid w:val="00FC2848"/>
    <w:rsid w:val="00FC44BA"/>
    <w:rsid w:val="00FD07B4"/>
    <w:rsid w:val="00FD2C9A"/>
    <w:rsid w:val="00FD72A6"/>
    <w:rsid w:val="00FD748D"/>
    <w:rsid w:val="00FE0FC3"/>
    <w:rsid w:val="00FE27F9"/>
    <w:rsid w:val="00FE5731"/>
    <w:rsid w:val="00FE6FF5"/>
    <w:rsid w:val="00FE7477"/>
    <w:rsid w:val="00FF313A"/>
    <w:rsid w:val="00FF4E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FF80EB"/>
  <w15:chartTrackingRefBased/>
  <w15:docId w15:val="{4724AF2D-6F3E-4101-B8CB-AD6A053038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58F4"/>
    <w:pPr>
      <w:spacing w:line="259" w:lineRule="auto"/>
    </w:pPr>
    <w:rPr>
      <w:kern w:val="0"/>
      <w:sz w:val="22"/>
      <w:szCs w:val="22"/>
      <w14:ligatures w14:val="none"/>
    </w:rPr>
  </w:style>
  <w:style w:type="paragraph" w:styleId="Heading1">
    <w:name w:val="heading 1"/>
    <w:basedOn w:val="Normal"/>
    <w:next w:val="Normal"/>
    <w:link w:val="Heading1Char"/>
    <w:uiPriority w:val="9"/>
    <w:qFormat/>
    <w:rsid w:val="00BF0DEC"/>
    <w:pPr>
      <w:keepNext/>
      <w:keepLines/>
      <w:spacing w:before="360" w:after="80"/>
      <w:outlineLvl w:val="0"/>
    </w:pPr>
    <w:rPr>
      <w:rFonts w:ascii="Arial" w:eastAsiaTheme="majorEastAsia" w:hAnsi="Arial" w:cstheme="majorBidi"/>
      <w:b/>
      <w:color w:val="000000" w:themeColor="text1"/>
      <w:sz w:val="32"/>
      <w:szCs w:val="40"/>
    </w:rPr>
  </w:style>
  <w:style w:type="paragraph" w:styleId="Heading2">
    <w:name w:val="heading 2"/>
    <w:basedOn w:val="Normal"/>
    <w:next w:val="Normal"/>
    <w:link w:val="Heading2Char"/>
    <w:uiPriority w:val="9"/>
    <w:unhideWhenUsed/>
    <w:qFormat/>
    <w:rsid w:val="00BF0DEC"/>
    <w:pPr>
      <w:keepNext/>
      <w:keepLines/>
      <w:spacing w:before="160" w:after="80"/>
      <w:outlineLvl w:val="1"/>
    </w:pPr>
    <w:rPr>
      <w:rFonts w:ascii="Arial" w:eastAsiaTheme="majorEastAsia" w:hAnsi="Arial" w:cstheme="majorBidi"/>
      <w:b/>
      <w:color w:val="000000" w:themeColor="text1"/>
      <w:sz w:val="28"/>
      <w:szCs w:val="32"/>
    </w:rPr>
  </w:style>
  <w:style w:type="paragraph" w:styleId="Heading3">
    <w:name w:val="heading 3"/>
    <w:basedOn w:val="Normal"/>
    <w:next w:val="Normal"/>
    <w:link w:val="Heading3Char"/>
    <w:uiPriority w:val="9"/>
    <w:unhideWhenUsed/>
    <w:qFormat/>
    <w:rsid w:val="00547219"/>
    <w:pPr>
      <w:keepNext/>
      <w:keepLines/>
      <w:spacing w:before="160" w:after="80"/>
      <w:outlineLvl w:val="2"/>
    </w:pPr>
    <w:rPr>
      <w:rFonts w:ascii="Arial" w:eastAsiaTheme="majorEastAsia" w:hAnsi="Arial" w:cstheme="majorBidi"/>
      <w:b/>
      <w:color w:val="000000" w:themeColor="text1"/>
      <w:sz w:val="24"/>
      <w:szCs w:val="28"/>
    </w:rPr>
  </w:style>
  <w:style w:type="paragraph" w:styleId="Heading4">
    <w:name w:val="heading 4"/>
    <w:basedOn w:val="Normal"/>
    <w:next w:val="Normal"/>
    <w:link w:val="Heading4Char"/>
    <w:uiPriority w:val="9"/>
    <w:semiHidden/>
    <w:unhideWhenUsed/>
    <w:qFormat/>
    <w:rsid w:val="00187F3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87F3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87F3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87F3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87F3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87F3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0DEC"/>
    <w:rPr>
      <w:rFonts w:ascii="Arial" w:eastAsiaTheme="majorEastAsia" w:hAnsi="Arial" w:cstheme="majorBidi"/>
      <w:b/>
      <w:color w:val="000000" w:themeColor="text1"/>
      <w:kern w:val="0"/>
      <w:sz w:val="32"/>
      <w:szCs w:val="40"/>
      <w14:ligatures w14:val="none"/>
    </w:rPr>
  </w:style>
  <w:style w:type="character" w:customStyle="1" w:styleId="Heading2Char">
    <w:name w:val="Heading 2 Char"/>
    <w:basedOn w:val="DefaultParagraphFont"/>
    <w:link w:val="Heading2"/>
    <w:uiPriority w:val="9"/>
    <w:rsid w:val="00BF0DEC"/>
    <w:rPr>
      <w:rFonts w:ascii="Arial" w:eastAsiaTheme="majorEastAsia" w:hAnsi="Arial" w:cstheme="majorBidi"/>
      <w:b/>
      <w:color w:val="000000" w:themeColor="text1"/>
      <w:kern w:val="0"/>
      <w:sz w:val="28"/>
      <w:szCs w:val="32"/>
      <w14:ligatures w14:val="none"/>
    </w:rPr>
  </w:style>
  <w:style w:type="character" w:customStyle="1" w:styleId="Heading3Char">
    <w:name w:val="Heading 3 Char"/>
    <w:basedOn w:val="DefaultParagraphFont"/>
    <w:link w:val="Heading3"/>
    <w:uiPriority w:val="9"/>
    <w:rsid w:val="00547219"/>
    <w:rPr>
      <w:rFonts w:ascii="Arial" w:eastAsiaTheme="majorEastAsia" w:hAnsi="Arial" w:cstheme="majorBidi"/>
      <w:b/>
      <w:color w:val="000000" w:themeColor="text1"/>
      <w:kern w:val="0"/>
      <w:szCs w:val="28"/>
      <w14:ligatures w14:val="none"/>
    </w:rPr>
  </w:style>
  <w:style w:type="character" w:customStyle="1" w:styleId="Heading4Char">
    <w:name w:val="Heading 4 Char"/>
    <w:basedOn w:val="DefaultParagraphFont"/>
    <w:link w:val="Heading4"/>
    <w:uiPriority w:val="9"/>
    <w:semiHidden/>
    <w:rsid w:val="00187F3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87F3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87F3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87F3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87F3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87F30"/>
    <w:rPr>
      <w:rFonts w:eastAsiaTheme="majorEastAsia" w:cstheme="majorBidi"/>
      <w:color w:val="272727" w:themeColor="text1" w:themeTint="D8"/>
    </w:rPr>
  </w:style>
  <w:style w:type="paragraph" w:styleId="Title">
    <w:name w:val="Title"/>
    <w:basedOn w:val="Normal"/>
    <w:next w:val="Normal"/>
    <w:link w:val="TitleChar"/>
    <w:uiPriority w:val="10"/>
    <w:qFormat/>
    <w:rsid w:val="00187F3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87F3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87F3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87F3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87F30"/>
    <w:pPr>
      <w:spacing w:before="160"/>
      <w:jc w:val="center"/>
    </w:pPr>
    <w:rPr>
      <w:i/>
      <w:iCs/>
      <w:color w:val="404040" w:themeColor="text1" w:themeTint="BF"/>
    </w:rPr>
  </w:style>
  <w:style w:type="character" w:customStyle="1" w:styleId="QuoteChar">
    <w:name w:val="Quote Char"/>
    <w:basedOn w:val="DefaultParagraphFont"/>
    <w:link w:val="Quote"/>
    <w:uiPriority w:val="29"/>
    <w:rsid w:val="00187F30"/>
    <w:rPr>
      <w:i/>
      <w:iCs/>
      <w:color w:val="404040" w:themeColor="text1" w:themeTint="BF"/>
    </w:rPr>
  </w:style>
  <w:style w:type="paragraph" w:styleId="ListParagraph">
    <w:name w:val="List Paragraph"/>
    <w:basedOn w:val="Normal"/>
    <w:uiPriority w:val="34"/>
    <w:qFormat/>
    <w:rsid w:val="00187F30"/>
    <w:pPr>
      <w:ind w:left="720"/>
      <w:contextualSpacing/>
    </w:pPr>
  </w:style>
  <w:style w:type="character" w:styleId="IntenseEmphasis">
    <w:name w:val="Intense Emphasis"/>
    <w:basedOn w:val="DefaultParagraphFont"/>
    <w:uiPriority w:val="21"/>
    <w:qFormat/>
    <w:rsid w:val="00187F30"/>
    <w:rPr>
      <w:i/>
      <w:iCs/>
      <w:color w:val="2F5496" w:themeColor="accent1" w:themeShade="BF"/>
    </w:rPr>
  </w:style>
  <w:style w:type="paragraph" w:styleId="IntenseQuote">
    <w:name w:val="Intense Quote"/>
    <w:basedOn w:val="Normal"/>
    <w:next w:val="Normal"/>
    <w:link w:val="IntenseQuoteChar"/>
    <w:uiPriority w:val="30"/>
    <w:qFormat/>
    <w:rsid w:val="00187F3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87F30"/>
    <w:rPr>
      <w:i/>
      <w:iCs/>
      <w:color w:val="2F5496" w:themeColor="accent1" w:themeShade="BF"/>
    </w:rPr>
  </w:style>
  <w:style w:type="character" w:styleId="IntenseReference">
    <w:name w:val="Intense Reference"/>
    <w:basedOn w:val="DefaultParagraphFont"/>
    <w:uiPriority w:val="32"/>
    <w:qFormat/>
    <w:rsid w:val="00187F30"/>
    <w:rPr>
      <w:b/>
      <w:bCs/>
      <w:smallCaps/>
      <w:color w:val="2F5496" w:themeColor="accent1" w:themeShade="BF"/>
      <w:spacing w:val="5"/>
    </w:rPr>
  </w:style>
  <w:style w:type="character" w:styleId="Hyperlink">
    <w:name w:val="Hyperlink"/>
    <w:basedOn w:val="DefaultParagraphFont"/>
    <w:uiPriority w:val="99"/>
    <w:unhideWhenUsed/>
    <w:rsid w:val="00A31DCA"/>
    <w:rPr>
      <w:color w:val="0563C1" w:themeColor="hyperlink"/>
      <w:u w:val="single"/>
    </w:rPr>
  </w:style>
  <w:style w:type="paragraph" w:styleId="Footer">
    <w:name w:val="footer"/>
    <w:basedOn w:val="Normal"/>
    <w:link w:val="FooterChar"/>
    <w:uiPriority w:val="99"/>
    <w:unhideWhenUsed/>
    <w:rsid w:val="00A31D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1DCA"/>
    <w:rPr>
      <w:kern w:val="0"/>
      <w:sz w:val="22"/>
      <w:szCs w:val="22"/>
      <w14:ligatures w14:val="none"/>
    </w:rPr>
  </w:style>
  <w:style w:type="paragraph" w:styleId="TOCHeading">
    <w:name w:val="TOC Heading"/>
    <w:basedOn w:val="Heading1"/>
    <w:next w:val="Normal"/>
    <w:uiPriority w:val="39"/>
    <w:unhideWhenUsed/>
    <w:qFormat/>
    <w:rsid w:val="00A31DCA"/>
    <w:pPr>
      <w:spacing w:before="240" w:after="0"/>
      <w:outlineLvl w:val="9"/>
    </w:pPr>
    <w:rPr>
      <w:b w:val="0"/>
      <w:szCs w:val="32"/>
    </w:rPr>
  </w:style>
  <w:style w:type="paragraph" w:styleId="TOC1">
    <w:name w:val="toc 1"/>
    <w:basedOn w:val="Normal"/>
    <w:next w:val="Normal"/>
    <w:autoRedefine/>
    <w:uiPriority w:val="39"/>
    <w:unhideWhenUsed/>
    <w:rsid w:val="00A31DCA"/>
    <w:pPr>
      <w:spacing w:after="100"/>
    </w:pPr>
  </w:style>
  <w:style w:type="paragraph" w:styleId="TOC2">
    <w:name w:val="toc 2"/>
    <w:basedOn w:val="Normal"/>
    <w:next w:val="Normal"/>
    <w:autoRedefine/>
    <w:uiPriority w:val="39"/>
    <w:unhideWhenUsed/>
    <w:rsid w:val="00A31DCA"/>
    <w:pPr>
      <w:spacing w:after="100"/>
      <w:ind w:left="220"/>
    </w:pPr>
  </w:style>
  <w:style w:type="table" w:styleId="TableGrid">
    <w:name w:val="Table Grid"/>
    <w:basedOn w:val="TableNormal"/>
    <w:uiPriority w:val="39"/>
    <w:rsid w:val="00CA41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2">
    <w:name w:val="Grid Table 2"/>
    <w:basedOn w:val="TableNormal"/>
    <w:uiPriority w:val="47"/>
    <w:rsid w:val="00CA414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Caption">
    <w:name w:val="caption"/>
    <w:basedOn w:val="Normal"/>
    <w:next w:val="Normal"/>
    <w:uiPriority w:val="35"/>
    <w:unhideWhenUsed/>
    <w:qFormat/>
    <w:rsid w:val="00CA4146"/>
    <w:pPr>
      <w:spacing w:after="200" w:line="240" w:lineRule="auto"/>
    </w:pPr>
    <w:rPr>
      <w:i/>
      <w:iCs/>
      <w:color w:val="44546A" w:themeColor="text2"/>
      <w:kern w:val="2"/>
      <w:sz w:val="18"/>
      <w:szCs w:val="18"/>
      <w14:ligatures w14:val="standardContextual"/>
    </w:rPr>
  </w:style>
  <w:style w:type="character" w:customStyle="1" w:styleId="UnresolvedMention1">
    <w:name w:val="Unresolved Mention1"/>
    <w:basedOn w:val="DefaultParagraphFont"/>
    <w:uiPriority w:val="99"/>
    <w:semiHidden/>
    <w:unhideWhenUsed/>
    <w:rsid w:val="00A161D9"/>
    <w:rPr>
      <w:color w:val="605E5C"/>
      <w:shd w:val="clear" w:color="auto" w:fill="E1DFDD"/>
    </w:rPr>
  </w:style>
  <w:style w:type="paragraph" w:styleId="Header">
    <w:name w:val="header"/>
    <w:basedOn w:val="Normal"/>
    <w:link w:val="HeaderChar"/>
    <w:uiPriority w:val="99"/>
    <w:unhideWhenUsed/>
    <w:rsid w:val="00226B6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6B65"/>
    <w:rPr>
      <w:kern w:val="0"/>
      <w:sz w:val="22"/>
      <w:szCs w:val="22"/>
      <w14:ligatures w14:val="none"/>
    </w:rPr>
  </w:style>
  <w:style w:type="paragraph" w:styleId="TOC3">
    <w:name w:val="toc 3"/>
    <w:basedOn w:val="Normal"/>
    <w:next w:val="Normal"/>
    <w:autoRedefine/>
    <w:uiPriority w:val="39"/>
    <w:unhideWhenUsed/>
    <w:rsid w:val="00D77754"/>
    <w:pPr>
      <w:spacing w:after="100"/>
      <w:ind w:left="440"/>
    </w:pPr>
  </w:style>
  <w:style w:type="table" w:styleId="PlainTable1">
    <w:name w:val="Plain Table 1"/>
    <w:basedOn w:val="TableNormal"/>
    <w:uiPriority w:val="41"/>
    <w:rsid w:val="003B280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ableofFigures">
    <w:name w:val="table of figures"/>
    <w:basedOn w:val="Normal"/>
    <w:next w:val="Normal"/>
    <w:uiPriority w:val="99"/>
    <w:unhideWhenUsed/>
    <w:rsid w:val="005572AB"/>
    <w:pPr>
      <w:spacing w:after="0"/>
    </w:pPr>
  </w:style>
  <w:style w:type="paragraph" w:styleId="NormalWeb">
    <w:name w:val="Normal (Web)"/>
    <w:basedOn w:val="Normal"/>
    <w:uiPriority w:val="99"/>
    <w:semiHidden/>
    <w:unhideWhenUsed/>
    <w:rsid w:val="00EF1C26"/>
    <w:rPr>
      <w:rFonts w:ascii="Times New Roman" w:hAnsi="Times New Roman" w:cs="Times New Roman"/>
      <w:sz w:val="24"/>
      <w:szCs w:val="24"/>
    </w:rPr>
  </w:style>
  <w:style w:type="character" w:styleId="FollowedHyperlink">
    <w:name w:val="FollowedHyperlink"/>
    <w:basedOn w:val="DefaultParagraphFont"/>
    <w:uiPriority w:val="99"/>
    <w:semiHidden/>
    <w:unhideWhenUsed/>
    <w:rsid w:val="004E5561"/>
    <w:rPr>
      <w:color w:val="954F72" w:themeColor="followedHyperlink"/>
      <w:u w:val="single"/>
    </w:rPr>
  </w:style>
  <w:style w:type="character" w:customStyle="1" w:styleId="UnresolvedMention">
    <w:name w:val="Unresolved Mention"/>
    <w:basedOn w:val="DefaultParagraphFont"/>
    <w:uiPriority w:val="99"/>
    <w:semiHidden/>
    <w:unhideWhenUsed/>
    <w:rsid w:val="00302559"/>
    <w:rPr>
      <w:color w:val="605E5C"/>
      <w:shd w:val="clear" w:color="auto" w:fill="E1DFDD"/>
    </w:rPr>
  </w:style>
  <w:style w:type="character" w:customStyle="1" w:styleId="apple-style-span">
    <w:name w:val="apple-style-span"/>
    <w:rsid w:val="00F12DAD"/>
  </w:style>
  <w:style w:type="character" w:customStyle="1" w:styleId="nw1">
    <w:name w:val="nw1"/>
    <w:uiPriority w:val="99"/>
    <w:rsid w:val="00F12DAD"/>
  </w:style>
  <w:style w:type="paragraph" w:customStyle="1" w:styleId="NormalWeb1">
    <w:name w:val="Normal (Web)1"/>
    <w:basedOn w:val="Normal"/>
    <w:uiPriority w:val="99"/>
    <w:rsid w:val="00403881"/>
    <w:pPr>
      <w:spacing w:after="0" w:line="240" w:lineRule="auto"/>
    </w:pPr>
    <w:rPr>
      <w:rFonts w:ascii="Times New Roman" w:eastAsia="Calibri" w:hAnsi="Times New Roman" w:cs="Times New Roman"/>
      <w:sz w:val="24"/>
      <w:szCs w:val="24"/>
      <w:lang w:val="en-GB" w:eastAsia="en-GB"/>
    </w:rPr>
  </w:style>
  <w:style w:type="paragraph" w:customStyle="1" w:styleId="pdq2pgselectionanchorcontainer">
    <w:name w:val="pdq2pg_selectionanchorcontainer"/>
    <w:basedOn w:val="Normal"/>
    <w:rsid w:val="00043172"/>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TOC4">
    <w:name w:val="toc 4"/>
    <w:basedOn w:val="Normal"/>
    <w:next w:val="Normal"/>
    <w:autoRedefine/>
    <w:uiPriority w:val="39"/>
    <w:unhideWhenUsed/>
    <w:rsid w:val="00416524"/>
    <w:pPr>
      <w:spacing w:after="100"/>
      <w:ind w:left="660"/>
    </w:pPr>
    <w:rPr>
      <w:rFonts w:eastAsiaTheme="minorEastAsia"/>
      <w:lang w:val="en-GB" w:eastAsia="en-GB"/>
    </w:rPr>
  </w:style>
  <w:style w:type="paragraph" w:styleId="TOC5">
    <w:name w:val="toc 5"/>
    <w:basedOn w:val="Normal"/>
    <w:next w:val="Normal"/>
    <w:autoRedefine/>
    <w:uiPriority w:val="39"/>
    <w:unhideWhenUsed/>
    <w:rsid w:val="00416524"/>
    <w:pPr>
      <w:spacing w:after="100"/>
      <w:ind w:left="880"/>
    </w:pPr>
    <w:rPr>
      <w:rFonts w:eastAsiaTheme="minorEastAsia"/>
      <w:lang w:val="en-GB" w:eastAsia="en-GB"/>
    </w:rPr>
  </w:style>
  <w:style w:type="paragraph" w:styleId="TOC6">
    <w:name w:val="toc 6"/>
    <w:basedOn w:val="Normal"/>
    <w:next w:val="Normal"/>
    <w:autoRedefine/>
    <w:uiPriority w:val="39"/>
    <w:unhideWhenUsed/>
    <w:rsid w:val="00416524"/>
    <w:pPr>
      <w:spacing w:after="100"/>
      <w:ind w:left="1100"/>
    </w:pPr>
    <w:rPr>
      <w:rFonts w:eastAsiaTheme="minorEastAsia"/>
      <w:lang w:val="en-GB" w:eastAsia="en-GB"/>
    </w:rPr>
  </w:style>
  <w:style w:type="paragraph" w:styleId="TOC7">
    <w:name w:val="toc 7"/>
    <w:basedOn w:val="Normal"/>
    <w:next w:val="Normal"/>
    <w:autoRedefine/>
    <w:uiPriority w:val="39"/>
    <w:unhideWhenUsed/>
    <w:rsid w:val="00416524"/>
    <w:pPr>
      <w:spacing w:after="100"/>
      <w:ind w:left="1320"/>
    </w:pPr>
    <w:rPr>
      <w:rFonts w:eastAsiaTheme="minorEastAsia"/>
      <w:lang w:val="en-GB" w:eastAsia="en-GB"/>
    </w:rPr>
  </w:style>
  <w:style w:type="paragraph" w:styleId="TOC8">
    <w:name w:val="toc 8"/>
    <w:basedOn w:val="Normal"/>
    <w:next w:val="Normal"/>
    <w:autoRedefine/>
    <w:uiPriority w:val="39"/>
    <w:unhideWhenUsed/>
    <w:rsid w:val="00416524"/>
    <w:pPr>
      <w:spacing w:after="100"/>
      <w:ind w:left="1540"/>
    </w:pPr>
    <w:rPr>
      <w:rFonts w:eastAsiaTheme="minorEastAsia"/>
      <w:lang w:val="en-GB" w:eastAsia="en-GB"/>
    </w:rPr>
  </w:style>
  <w:style w:type="paragraph" w:styleId="TOC9">
    <w:name w:val="toc 9"/>
    <w:basedOn w:val="Normal"/>
    <w:next w:val="Normal"/>
    <w:autoRedefine/>
    <w:uiPriority w:val="39"/>
    <w:unhideWhenUsed/>
    <w:rsid w:val="00416524"/>
    <w:pPr>
      <w:spacing w:after="100"/>
      <w:ind w:left="1760"/>
    </w:pPr>
    <w:rPr>
      <w:rFonts w:eastAsiaTheme="minorEastAsia"/>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3328942">
      <w:bodyDiv w:val="1"/>
      <w:marLeft w:val="0"/>
      <w:marRight w:val="0"/>
      <w:marTop w:val="0"/>
      <w:marBottom w:val="0"/>
      <w:divBdr>
        <w:top w:val="none" w:sz="0" w:space="0" w:color="auto"/>
        <w:left w:val="none" w:sz="0" w:space="0" w:color="auto"/>
        <w:bottom w:val="none" w:sz="0" w:space="0" w:color="auto"/>
        <w:right w:val="none" w:sz="0" w:space="0" w:color="auto"/>
      </w:divBdr>
    </w:div>
    <w:div w:id="246771693">
      <w:bodyDiv w:val="1"/>
      <w:marLeft w:val="0"/>
      <w:marRight w:val="0"/>
      <w:marTop w:val="0"/>
      <w:marBottom w:val="0"/>
      <w:divBdr>
        <w:top w:val="none" w:sz="0" w:space="0" w:color="auto"/>
        <w:left w:val="none" w:sz="0" w:space="0" w:color="auto"/>
        <w:bottom w:val="none" w:sz="0" w:space="0" w:color="auto"/>
        <w:right w:val="none" w:sz="0" w:space="0" w:color="auto"/>
      </w:divBdr>
    </w:div>
    <w:div w:id="280918208">
      <w:bodyDiv w:val="1"/>
      <w:marLeft w:val="0"/>
      <w:marRight w:val="0"/>
      <w:marTop w:val="0"/>
      <w:marBottom w:val="0"/>
      <w:divBdr>
        <w:top w:val="none" w:sz="0" w:space="0" w:color="auto"/>
        <w:left w:val="none" w:sz="0" w:space="0" w:color="auto"/>
        <w:bottom w:val="none" w:sz="0" w:space="0" w:color="auto"/>
        <w:right w:val="none" w:sz="0" w:space="0" w:color="auto"/>
      </w:divBdr>
    </w:div>
    <w:div w:id="371152770">
      <w:bodyDiv w:val="1"/>
      <w:marLeft w:val="0"/>
      <w:marRight w:val="0"/>
      <w:marTop w:val="0"/>
      <w:marBottom w:val="0"/>
      <w:divBdr>
        <w:top w:val="none" w:sz="0" w:space="0" w:color="auto"/>
        <w:left w:val="none" w:sz="0" w:space="0" w:color="auto"/>
        <w:bottom w:val="none" w:sz="0" w:space="0" w:color="auto"/>
        <w:right w:val="none" w:sz="0" w:space="0" w:color="auto"/>
      </w:divBdr>
    </w:div>
    <w:div w:id="393697766">
      <w:bodyDiv w:val="1"/>
      <w:marLeft w:val="0"/>
      <w:marRight w:val="0"/>
      <w:marTop w:val="0"/>
      <w:marBottom w:val="0"/>
      <w:divBdr>
        <w:top w:val="none" w:sz="0" w:space="0" w:color="auto"/>
        <w:left w:val="none" w:sz="0" w:space="0" w:color="auto"/>
        <w:bottom w:val="none" w:sz="0" w:space="0" w:color="auto"/>
        <w:right w:val="none" w:sz="0" w:space="0" w:color="auto"/>
      </w:divBdr>
    </w:div>
    <w:div w:id="453333512">
      <w:bodyDiv w:val="1"/>
      <w:marLeft w:val="0"/>
      <w:marRight w:val="0"/>
      <w:marTop w:val="0"/>
      <w:marBottom w:val="0"/>
      <w:divBdr>
        <w:top w:val="none" w:sz="0" w:space="0" w:color="auto"/>
        <w:left w:val="none" w:sz="0" w:space="0" w:color="auto"/>
        <w:bottom w:val="none" w:sz="0" w:space="0" w:color="auto"/>
        <w:right w:val="none" w:sz="0" w:space="0" w:color="auto"/>
      </w:divBdr>
    </w:div>
    <w:div w:id="486828178">
      <w:bodyDiv w:val="1"/>
      <w:marLeft w:val="0"/>
      <w:marRight w:val="0"/>
      <w:marTop w:val="0"/>
      <w:marBottom w:val="0"/>
      <w:divBdr>
        <w:top w:val="none" w:sz="0" w:space="0" w:color="auto"/>
        <w:left w:val="none" w:sz="0" w:space="0" w:color="auto"/>
        <w:bottom w:val="none" w:sz="0" w:space="0" w:color="auto"/>
        <w:right w:val="none" w:sz="0" w:space="0" w:color="auto"/>
      </w:divBdr>
      <w:divsChild>
        <w:div w:id="1299336956">
          <w:marLeft w:val="0"/>
          <w:marRight w:val="0"/>
          <w:marTop w:val="0"/>
          <w:marBottom w:val="0"/>
          <w:divBdr>
            <w:top w:val="none" w:sz="0" w:space="0" w:color="auto"/>
            <w:left w:val="none" w:sz="0" w:space="0" w:color="auto"/>
            <w:bottom w:val="none" w:sz="0" w:space="0" w:color="auto"/>
            <w:right w:val="none" w:sz="0" w:space="0" w:color="auto"/>
          </w:divBdr>
          <w:divsChild>
            <w:div w:id="2097091561">
              <w:marLeft w:val="0"/>
              <w:marRight w:val="0"/>
              <w:marTop w:val="0"/>
              <w:marBottom w:val="0"/>
              <w:divBdr>
                <w:top w:val="none" w:sz="0" w:space="0" w:color="auto"/>
                <w:left w:val="none" w:sz="0" w:space="0" w:color="auto"/>
                <w:bottom w:val="none" w:sz="0" w:space="0" w:color="auto"/>
                <w:right w:val="none" w:sz="0" w:space="0" w:color="auto"/>
              </w:divBdr>
            </w:div>
          </w:divsChild>
        </w:div>
        <w:div w:id="1882397218">
          <w:marLeft w:val="0"/>
          <w:marRight w:val="0"/>
          <w:marTop w:val="0"/>
          <w:marBottom w:val="0"/>
          <w:divBdr>
            <w:top w:val="none" w:sz="0" w:space="0" w:color="auto"/>
            <w:left w:val="none" w:sz="0" w:space="0" w:color="auto"/>
            <w:bottom w:val="none" w:sz="0" w:space="0" w:color="auto"/>
            <w:right w:val="none" w:sz="0" w:space="0" w:color="auto"/>
          </w:divBdr>
          <w:divsChild>
            <w:div w:id="1829978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794610">
      <w:bodyDiv w:val="1"/>
      <w:marLeft w:val="0"/>
      <w:marRight w:val="0"/>
      <w:marTop w:val="0"/>
      <w:marBottom w:val="0"/>
      <w:divBdr>
        <w:top w:val="none" w:sz="0" w:space="0" w:color="auto"/>
        <w:left w:val="none" w:sz="0" w:space="0" w:color="auto"/>
        <w:bottom w:val="none" w:sz="0" w:space="0" w:color="auto"/>
        <w:right w:val="none" w:sz="0" w:space="0" w:color="auto"/>
      </w:divBdr>
    </w:div>
    <w:div w:id="693966831">
      <w:bodyDiv w:val="1"/>
      <w:marLeft w:val="0"/>
      <w:marRight w:val="0"/>
      <w:marTop w:val="0"/>
      <w:marBottom w:val="0"/>
      <w:divBdr>
        <w:top w:val="none" w:sz="0" w:space="0" w:color="auto"/>
        <w:left w:val="none" w:sz="0" w:space="0" w:color="auto"/>
        <w:bottom w:val="none" w:sz="0" w:space="0" w:color="auto"/>
        <w:right w:val="none" w:sz="0" w:space="0" w:color="auto"/>
      </w:divBdr>
    </w:div>
    <w:div w:id="750737638">
      <w:bodyDiv w:val="1"/>
      <w:marLeft w:val="0"/>
      <w:marRight w:val="0"/>
      <w:marTop w:val="0"/>
      <w:marBottom w:val="0"/>
      <w:divBdr>
        <w:top w:val="none" w:sz="0" w:space="0" w:color="auto"/>
        <w:left w:val="none" w:sz="0" w:space="0" w:color="auto"/>
        <w:bottom w:val="none" w:sz="0" w:space="0" w:color="auto"/>
        <w:right w:val="none" w:sz="0" w:space="0" w:color="auto"/>
      </w:divBdr>
    </w:div>
    <w:div w:id="754210904">
      <w:bodyDiv w:val="1"/>
      <w:marLeft w:val="0"/>
      <w:marRight w:val="0"/>
      <w:marTop w:val="0"/>
      <w:marBottom w:val="0"/>
      <w:divBdr>
        <w:top w:val="none" w:sz="0" w:space="0" w:color="auto"/>
        <w:left w:val="none" w:sz="0" w:space="0" w:color="auto"/>
        <w:bottom w:val="none" w:sz="0" w:space="0" w:color="auto"/>
        <w:right w:val="none" w:sz="0" w:space="0" w:color="auto"/>
      </w:divBdr>
      <w:divsChild>
        <w:div w:id="1862545515">
          <w:marLeft w:val="0"/>
          <w:marRight w:val="0"/>
          <w:marTop w:val="0"/>
          <w:marBottom w:val="0"/>
          <w:divBdr>
            <w:top w:val="none" w:sz="0" w:space="0" w:color="auto"/>
            <w:left w:val="none" w:sz="0" w:space="0" w:color="auto"/>
            <w:bottom w:val="none" w:sz="0" w:space="0" w:color="auto"/>
            <w:right w:val="none" w:sz="0" w:space="0" w:color="auto"/>
          </w:divBdr>
          <w:divsChild>
            <w:div w:id="1513883071">
              <w:marLeft w:val="0"/>
              <w:marRight w:val="0"/>
              <w:marTop w:val="0"/>
              <w:marBottom w:val="0"/>
              <w:divBdr>
                <w:top w:val="none" w:sz="0" w:space="0" w:color="auto"/>
                <w:left w:val="none" w:sz="0" w:space="0" w:color="auto"/>
                <w:bottom w:val="none" w:sz="0" w:space="0" w:color="auto"/>
                <w:right w:val="none" w:sz="0" w:space="0" w:color="auto"/>
              </w:divBdr>
            </w:div>
          </w:divsChild>
        </w:div>
        <w:div w:id="834078810">
          <w:blockQuote w:val="1"/>
          <w:marLeft w:val="720"/>
          <w:marRight w:val="720"/>
          <w:marTop w:val="100"/>
          <w:marBottom w:val="100"/>
          <w:divBdr>
            <w:top w:val="none" w:sz="0" w:space="0" w:color="auto"/>
            <w:left w:val="none" w:sz="0" w:space="0" w:color="auto"/>
            <w:bottom w:val="none" w:sz="0" w:space="0" w:color="auto"/>
            <w:right w:val="none" w:sz="0" w:space="0" w:color="auto"/>
          </w:divBdr>
        </w:div>
        <w:div w:id="2132622615">
          <w:blockQuote w:val="1"/>
          <w:marLeft w:val="720"/>
          <w:marRight w:val="720"/>
          <w:marTop w:val="100"/>
          <w:marBottom w:val="100"/>
          <w:divBdr>
            <w:top w:val="none" w:sz="0" w:space="0" w:color="auto"/>
            <w:left w:val="none" w:sz="0" w:space="0" w:color="auto"/>
            <w:bottom w:val="none" w:sz="0" w:space="0" w:color="auto"/>
            <w:right w:val="none" w:sz="0" w:space="0" w:color="auto"/>
          </w:divBdr>
        </w:div>
        <w:div w:id="739252079">
          <w:blockQuote w:val="1"/>
          <w:marLeft w:val="720"/>
          <w:marRight w:val="720"/>
          <w:marTop w:val="100"/>
          <w:marBottom w:val="100"/>
          <w:divBdr>
            <w:top w:val="none" w:sz="0" w:space="0" w:color="auto"/>
            <w:left w:val="none" w:sz="0" w:space="0" w:color="auto"/>
            <w:bottom w:val="none" w:sz="0" w:space="0" w:color="auto"/>
            <w:right w:val="none" w:sz="0" w:space="0" w:color="auto"/>
          </w:divBdr>
        </w:div>
        <w:div w:id="970548802">
          <w:marLeft w:val="0"/>
          <w:marRight w:val="0"/>
          <w:marTop w:val="0"/>
          <w:marBottom w:val="0"/>
          <w:divBdr>
            <w:top w:val="none" w:sz="0" w:space="0" w:color="auto"/>
            <w:left w:val="none" w:sz="0" w:space="0" w:color="auto"/>
            <w:bottom w:val="none" w:sz="0" w:space="0" w:color="auto"/>
            <w:right w:val="none" w:sz="0" w:space="0" w:color="auto"/>
          </w:divBdr>
          <w:divsChild>
            <w:div w:id="1205555060">
              <w:marLeft w:val="0"/>
              <w:marRight w:val="0"/>
              <w:marTop w:val="0"/>
              <w:marBottom w:val="0"/>
              <w:divBdr>
                <w:top w:val="none" w:sz="0" w:space="0" w:color="auto"/>
                <w:left w:val="none" w:sz="0" w:space="0" w:color="auto"/>
                <w:bottom w:val="none" w:sz="0" w:space="0" w:color="auto"/>
                <w:right w:val="none" w:sz="0" w:space="0" w:color="auto"/>
              </w:divBdr>
            </w:div>
          </w:divsChild>
        </w:div>
        <w:div w:id="569733956">
          <w:blockQuote w:val="1"/>
          <w:marLeft w:val="720"/>
          <w:marRight w:val="720"/>
          <w:marTop w:val="100"/>
          <w:marBottom w:val="100"/>
          <w:divBdr>
            <w:top w:val="none" w:sz="0" w:space="0" w:color="auto"/>
            <w:left w:val="none" w:sz="0" w:space="0" w:color="auto"/>
            <w:bottom w:val="none" w:sz="0" w:space="0" w:color="auto"/>
            <w:right w:val="none" w:sz="0" w:space="0" w:color="auto"/>
          </w:divBdr>
        </w:div>
        <w:div w:id="847871728">
          <w:marLeft w:val="0"/>
          <w:marRight w:val="0"/>
          <w:marTop w:val="0"/>
          <w:marBottom w:val="0"/>
          <w:divBdr>
            <w:top w:val="none" w:sz="0" w:space="0" w:color="auto"/>
            <w:left w:val="none" w:sz="0" w:space="0" w:color="auto"/>
            <w:bottom w:val="none" w:sz="0" w:space="0" w:color="auto"/>
            <w:right w:val="none" w:sz="0" w:space="0" w:color="auto"/>
          </w:divBdr>
          <w:divsChild>
            <w:div w:id="551306519">
              <w:marLeft w:val="0"/>
              <w:marRight w:val="0"/>
              <w:marTop w:val="0"/>
              <w:marBottom w:val="0"/>
              <w:divBdr>
                <w:top w:val="none" w:sz="0" w:space="0" w:color="auto"/>
                <w:left w:val="none" w:sz="0" w:space="0" w:color="auto"/>
                <w:bottom w:val="none" w:sz="0" w:space="0" w:color="auto"/>
                <w:right w:val="none" w:sz="0" w:space="0" w:color="auto"/>
              </w:divBdr>
            </w:div>
          </w:divsChild>
        </w:div>
        <w:div w:id="1593776244">
          <w:blockQuote w:val="1"/>
          <w:marLeft w:val="720"/>
          <w:marRight w:val="720"/>
          <w:marTop w:val="100"/>
          <w:marBottom w:val="100"/>
          <w:divBdr>
            <w:top w:val="none" w:sz="0" w:space="0" w:color="auto"/>
            <w:left w:val="none" w:sz="0" w:space="0" w:color="auto"/>
            <w:bottom w:val="none" w:sz="0" w:space="0" w:color="auto"/>
            <w:right w:val="none" w:sz="0" w:space="0" w:color="auto"/>
          </w:divBdr>
        </w:div>
        <w:div w:id="549850531">
          <w:blockQuote w:val="1"/>
          <w:marLeft w:val="720"/>
          <w:marRight w:val="720"/>
          <w:marTop w:val="100"/>
          <w:marBottom w:val="100"/>
          <w:divBdr>
            <w:top w:val="none" w:sz="0" w:space="0" w:color="auto"/>
            <w:left w:val="none" w:sz="0" w:space="0" w:color="auto"/>
            <w:bottom w:val="none" w:sz="0" w:space="0" w:color="auto"/>
            <w:right w:val="none" w:sz="0" w:space="0" w:color="auto"/>
          </w:divBdr>
        </w:div>
        <w:div w:id="1523007053">
          <w:marLeft w:val="0"/>
          <w:marRight w:val="0"/>
          <w:marTop w:val="0"/>
          <w:marBottom w:val="0"/>
          <w:divBdr>
            <w:top w:val="none" w:sz="0" w:space="0" w:color="auto"/>
            <w:left w:val="none" w:sz="0" w:space="0" w:color="auto"/>
            <w:bottom w:val="none" w:sz="0" w:space="0" w:color="auto"/>
            <w:right w:val="none" w:sz="0" w:space="0" w:color="auto"/>
          </w:divBdr>
          <w:divsChild>
            <w:div w:id="2006593645">
              <w:marLeft w:val="0"/>
              <w:marRight w:val="0"/>
              <w:marTop w:val="0"/>
              <w:marBottom w:val="0"/>
              <w:divBdr>
                <w:top w:val="none" w:sz="0" w:space="0" w:color="auto"/>
                <w:left w:val="none" w:sz="0" w:space="0" w:color="auto"/>
                <w:bottom w:val="none" w:sz="0" w:space="0" w:color="auto"/>
                <w:right w:val="none" w:sz="0" w:space="0" w:color="auto"/>
              </w:divBdr>
            </w:div>
          </w:divsChild>
        </w:div>
        <w:div w:id="651712349">
          <w:blockQuote w:val="1"/>
          <w:marLeft w:val="720"/>
          <w:marRight w:val="720"/>
          <w:marTop w:val="100"/>
          <w:marBottom w:val="100"/>
          <w:divBdr>
            <w:top w:val="none" w:sz="0" w:space="0" w:color="auto"/>
            <w:left w:val="none" w:sz="0" w:space="0" w:color="auto"/>
            <w:bottom w:val="none" w:sz="0" w:space="0" w:color="auto"/>
            <w:right w:val="none" w:sz="0" w:space="0" w:color="auto"/>
          </w:divBdr>
        </w:div>
        <w:div w:id="1462504004">
          <w:marLeft w:val="0"/>
          <w:marRight w:val="0"/>
          <w:marTop w:val="0"/>
          <w:marBottom w:val="0"/>
          <w:divBdr>
            <w:top w:val="none" w:sz="0" w:space="0" w:color="auto"/>
            <w:left w:val="none" w:sz="0" w:space="0" w:color="auto"/>
            <w:bottom w:val="none" w:sz="0" w:space="0" w:color="auto"/>
            <w:right w:val="none" w:sz="0" w:space="0" w:color="auto"/>
          </w:divBdr>
          <w:divsChild>
            <w:div w:id="335498818">
              <w:marLeft w:val="0"/>
              <w:marRight w:val="0"/>
              <w:marTop w:val="0"/>
              <w:marBottom w:val="0"/>
              <w:divBdr>
                <w:top w:val="none" w:sz="0" w:space="0" w:color="auto"/>
                <w:left w:val="none" w:sz="0" w:space="0" w:color="auto"/>
                <w:bottom w:val="none" w:sz="0" w:space="0" w:color="auto"/>
                <w:right w:val="none" w:sz="0" w:space="0" w:color="auto"/>
              </w:divBdr>
            </w:div>
          </w:divsChild>
        </w:div>
        <w:div w:id="1727072026">
          <w:blockQuote w:val="1"/>
          <w:marLeft w:val="720"/>
          <w:marRight w:val="720"/>
          <w:marTop w:val="100"/>
          <w:marBottom w:val="100"/>
          <w:divBdr>
            <w:top w:val="none" w:sz="0" w:space="0" w:color="auto"/>
            <w:left w:val="none" w:sz="0" w:space="0" w:color="auto"/>
            <w:bottom w:val="none" w:sz="0" w:space="0" w:color="auto"/>
            <w:right w:val="none" w:sz="0" w:space="0" w:color="auto"/>
          </w:divBdr>
        </w:div>
        <w:div w:id="8790558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10171020">
      <w:bodyDiv w:val="1"/>
      <w:marLeft w:val="0"/>
      <w:marRight w:val="0"/>
      <w:marTop w:val="0"/>
      <w:marBottom w:val="0"/>
      <w:divBdr>
        <w:top w:val="none" w:sz="0" w:space="0" w:color="auto"/>
        <w:left w:val="none" w:sz="0" w:space="0" w:color="auto"/>
        <w:bottom w:val="none" w:sz="0" w:space="0" w:color="auto"/>
        <w:right w:val="none" w:sz="0" w:space="0" w:color="auto"/>
      </w:divBdr>
    </w:div>
    <w:div w:id="839930390">
      <w:bodyDiv w:val="1"/>
      <w:marLeft w:val="0"/>
      <w:marRight w:val="0"/>
      <w:marTop w:val="0"/>
      <w:marBottom w:val="0"/>
      <w:divBdr>
        <w:top w:val="none" w:sz="0" w:space="0" w:color="auto"/>
        <w:left w:val="none" w:sz="0" w:space="0" w:color="auto"/>
        <w:bottom w:val="none" w:sz="0" w:space="0" w:color="auto"/>
        <w:right w:val="none" w:sz="0" w:space="0" w:color="auto"/>
      </w:divBdr>
    </w:div>
    <w:div w:id="876430354">
      <w:bodyDiv w:val="1"/>
      <w:marLeft w:val="0"/>
      <w:marRight w:val="0"/>
      <w:marTop w:val="0"/>
      <w:marBottom w:val="0"/>
      <w:divBdr>
        <w:top w:val="none" w:sz="0" w:space="0" w:color="auto"/>
        <w:left w:val="none" w:sz="0" w:space="0" w:color="auto"/>
        <w:bottom w:val="none" w:sz="0" w:space="0" w:color="auto"/>
        <w:right w:val="none" w:sz="0" w:space="0" w:color="auto"/>
      </w:divBdr>
      <w:divsChild>
        <w:div w:id="1652634669">
          <w:marLeft w:val="0"/>
          <w:marRight w:val="0"/>
          <w:marTop w:val="0"/>
          <w:marBottom w:val="0"/>
          <w:divBdr>
            <w:top w:val="none" w:sz="0" w:space="0" w:color="auto"/>
            <w:left w:val="none" w:sz="0" w:space="0" w:color="auto"/>
            <w:bottom w:val="none" w:sz="0" w:space="0" w:color="auto"/>
            <w:right w:val="none" w:sz="0" w:space="0" w:color="auto"/>
          </w:divBdr>
          <w:divsChild>
            <w:div w:id="1469318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2932013">
      <w:bodyDiv w:val="1"/>
      <w:marLeft w:val="0"/>
      <w:marRight w:val="0"/>
      <w:marTop w:val="0"/>
      <w:marBottom w:val="0"/>
      <w:divBdr>
        <w:top w:val="none" w:sz="0" w:space="0" w:color="auto"/>
        <w:left w:val="none" w:sz="0" w:space="0" w:color="auto"/>
        <w:bottom w:val="none" w:sz="0" w:space="0" w:color="auto"/>
        <w:right w:val="none" w:sz="0" w:space="0" w:color="auto"/>
      </w:divBdr>
    </w:div>
    <w:div w:id="937326862">
      <w:bodyDiv w:val="1"/>
      <w:marLeft w:val="0"/>
      <w:marRight w:val="0"/>
      <w:marTop w:val="0"/>
      <w:marBottom w:val="0"/>
      <w:divBdr>
        <w:top w:val="none" w:sz="0" w:space="0" w:color="auto"/>
        <w:left w:val="none" w:sz="0" w:space="0" w:color="auto"/>
        <w:bottom w:val="none" w:sz="0" w:space="0" w:color="auto"/>
        <w:right w:val="none" w:sz="0" w:space="0" w:color="auto"/>
      </w:divBdr>
    </w:div>
    <w:div w:id="992566435">
      <w:bodyDiv w:val="1"/>
      <w:marLeft w:val="0"/>
      <w:marRight w:val="0"/>
      <w:marTop w:val="0"/>
      <w:marBottom w:val="0"/>
      <w:divBdr>
        <w:top w:val="none" w:sz="0" w:space="0" w:color="auto"/>
        <w:left w:val="none" w:sz="0" w:space="0" w:color="auto"/>
        <w:bottom w:val="none" w:sz="0" w:space="0" w:color="auto"/>
        <w:right w:val="none" w:sz="0" w:space="0" w:color="auto"/>
      </w:divBdr>
      <w:divsChild>
        <w:div w:id="8965495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06197401">
      <w:bodyDiv w:val="1"/>
      <w:marLeft w:val="0"/>
      <w:marRight w:val="0"/>
      <w:marTop w:val="0"/>
      <w:marBottom w:val="0"/>
      <w:divBdr>
        <w:top w:val="none" w:sz="0" w:space="0" w:color="auto"/>
        <w:left w:val="none" w:sz="0" w:space="0" w:color="auto"/>
        <w:bottom w:val="none" w:sz="0" w:space="0" w:color="auto"/>
        <w:right w:val="none" w:sz="0" w:space="0" w:color="auto"/>
      </w:divBdr>
    </w:div>
    <w:div w:id="1114012966">
      <w:bodyDiv w:val="1"/>
      <w:marLeft w:val="0"/>
      <w:marRight w:val="0"/>
      <w:marTop w:val="0"/>
      <w:marBottom w:val="0"/>
      <w:divBdr>
        <w:top w:val="none" w:sz="0" w:space="0" w:color="auto"/>
        <w:left w:val="none" w:sz="0" w:space="0" w:color="auto"/>
        <w:bottom w:val="none" w:sz="0" w:space="0" w:color="auto"/>
        <w:right w:val="none" w:sz="0" w:space="0" w:color="auto"/>
      </w:divBdr>
    </w:div>
    <w:div w:id="1247693429">
      <w:bodyDiv w:val="1"/>
      <w:marLeft w:val="0"/>
      <w:marRight w:val="0"/>
      <w:marTop w:val="0"/>
      <w:marBottom w:val="0"/>
      <w:divBdr>
        <w:top w:val="none" w:sz="0" w:space="0" w:color="auto"/>
        <w:left w:val="none" w:sz="0" w:space="0" w:color="auto"/>
        <w:bottom w:val="none" w:sz="0" w:space="0" w:color="auto"/>
        <w:right w:val="none" w:sz="0" w:space="0" w:color="auto"/>
      </w:divBdr>
      <w:divsChild>
        <w:div w:id="509836774">
          <w:marLeft w:val="0"/>
          <w:marRight w:val="0"/>
          <w:marTop w:val="0"/>
          <w:marBottom w:val="0"/>
          <w:divBdr>
            <w:top w:val="none" w:sz="0" w:space="0" w:color="auto"/>
            <w:left w:val="none" w:sz="0" w:space="0" w:color="auto"/>
            <w:bottom w:val="none" w:sz="0" w:space="0" w:color="auto"/>
            <w:right w:val="none" w:sz="0" w:space="0" w:color="auto"/>
          </w:divBdr>
          <w:divsChild>
            <w:div w:id="1457944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5189649">
      <w:bodyDiv w:val="1"/>
      <w:marLeft w:val="0"/>
      <w:marRight w:val="0"/>
      <w:marTop w:val="0"/>
      <w:marBottom w:val="0"/>
      <w:divBdr>
        <w:top w:val="none" w:sz="0" w:space="0" w:color="auto"/>
        <w:left w:val="none" w:sz="0" w:space="0" w:color="auto"/>
        <w:bottom w:val="none" w:sz="0" w:space="0" w:color="auto"/>
        <w:right w:val="none" w:sz="0" w:space="0" w:color="auto"/>
      </w:divBdr>
    </w:div>
    <w:div w:id="1333148151">
      <w:bodyDiv w:val="1"/>
      <w:marLeft w:val="0"/>
      <w:marRight w:val="0"/>
      <w:marTop w:val="0"/>
      <w:marBottom w:val="0"/>
      <w:divBdr>
        <w:top w:val="none" w:sz="0" w:space="0" w:color="auto"/>
        <w:left w:val="none" w:sz="0" w:space="0" w:color="auto"/>
        <w:bottom w:val="none" w:sz="0" w:space="0" w:color="auto"/>
        <w:right w:val="none" w:sz="0" w:space="0" w:color="auto"/>
      </w:divBdr>
    </w:div>
    <w:div w:id="1435127673">
      <w:bodyDiv w:val="1"/>
      <w:marLeft w:val="0"/>
      <w:marRight w:val="0"/>
      <w:marTop w:val="0"/>
      <w:marBottom w:val="0"/>
      <w:divBdr>
        <w:top w:val="none" w:sz="0" w:space="0" w:color="auto"/>
        <w:left w:val="none" w:sz="0" w:space="0" w:color="auto"/>
        <w:bottom w:val="none" w:sz="0" w:space="0" w:color="auto"/>
        <w:right w:val="none" w:sz="0" w:space="0" w:color="auto"/>
      </w:divBdr>
    </w:div>
    <w:div w:id="1468402507">
      <w:bodyDiv w:val="1"/>
      <w:marLeft w:val="0"/>
      <w:marRight w:val="0"/>
      <w:marTop w:val="0"/>
      <w:marBottom w:val="0"/>
      <w:divBdr>
        <w:top w:val="none" w:sz="0" w:space="0" w:color="auto"/>
        <w:left w:val="none" w:sz="0" w:space="0" w:color="auto"/>
        <w:bottom w:val="none" w:sz="0" w:space="0" w:color="auto"/>
        <w:right w:val="none" w:sz="0" w:space="0" w:color="auto"/>
      </w:divBdr>
    </w:div>
    <w:div w:id="1529489807">
      <w:bodyDiv w:val="1"/>
      <w:marLeft w:val="0"/>
      <w:marRight w:val="0"/>
      <w:marTop w:val="0"/>
      <w:marBottom w:val="0"/>
      <w:divBdr>
        <w:top w:val="none" w:sz="0" w:space="0" w:color="auto"/>
        <w:left w:val="none" w:sz="0" w:space="0" w:color="auto"/>
        <w:bottom w:val="none" w:sz="0" w:space="0" w:color="auto"/>
        <w:right w:val="none" w:sz="0" w:space="0" w:color="auto"/>
      </w:divBdr>
    </w:div>
    <w:div w:id="1549681869">
      <w:bodyDiv w:val="1"/>
      <w:marLeft w:val="0"/>
      <w:marRight w:val="0"/>
      <w:marTop w:val="0"/>
      <w:marBottom w:val="0"/>
      <w:divBdr>
        <w:top w:val="none" w:sz="0" w:space="0" w:color="auto"/>
        <w:left w:val="none" w:sz="0" w:space="0" w:color="auto"/>
        <w:bottom w:val="none" w:sz="0" w:space="0" w:color="auto"/>
        <w:right w:val="none" w:sz="0" w:space="0" w:color="auto"/>
      </w:divBdr>
    </w:div>
    <w:div w:id="1598752126">
      <w:bodyDiv w:val="1"/>
      <w:marLeft w:val="0"/>
      <w:marRight w:val="0"/>
      <w:marTop w:val="0"/>
      <w:marBottom w:val="0"/>
      <w:divBdr>
        <w:top w:val="none" w:sz="0" w:space="0" w:color="auto"/>
        <w:left w:val="none" w:sz="0" w:space="0" w:color="auto"/>
        <w:bottom w:val="none" w:sz="0" w:space="0" w:color="auto"/>
        <w:right w:val="none" w:sz="0" w:space="0" w:color="auto"/>
      </w:divBdr>
      <w:divsChild>
        <w:div w:id="857499096">
          <w:marLeft w:val="0"/>
          <w:marRight w:val="0"/>
          <w:marTop w:val="0"/>
          <w:marBottom w:val="0"/>
          <w:divBdr>
            <w:top w:val="none" w:sz="0" w:space="0" w:color="auto"/>
            <w:left w:val="none" w:sz="0" w:space="0" w:color="auto"/>
            <w:bottom w:val="none" w:sz="0" w:space="0" w:color="auto"/>
            <w:right w:val="none" w:sz="0" w:space="0" w:color="auto"/>
          </w:divBdr>
          <w:divsChild>
            <w:div w:id="727343042">
              <w:marLeft w:val="0"/>
              <w:marRight w:val="0"/>
              <w:marTop w:val="0"/>
              <w:marBottom w:val="0"/>
              <w:divBdr>
                <w:top w:val="none" w:sz="0" w:space="0" w:color="auto"/>
                <w:left w:val="none" w:sz="0" w:space="0" w:color="auto"/>
                <w:bottom w:val="none" w:sz="0" w:space="0" w:color="auto"/>
                <w:right w:val="none" w:sz="0" w:space="0" w:color="auto"/>
              </w:divBdr>
            </w:div>
          </w:divsChild>
        </w:div>
        <w:div w:id="1522360019">
          <w:marLeft w:val="0"/>
          <w:marRight w:val="0"/>
          <w:marTop w:val="0"/>
          <w:marBottom w:val="0"/>
          <w:divBdr>
            <w:top w:val="none" w:sz="0" w:space="0" w:color="auto"/>
            <w:left w:val="none" w:sz="0" w:space="0" w:color="auto"/>
            <w:bottom w:val="none" w:sz="0" w:space="0" w:color="auto"/>
            <w:right w:val="none" w:sz="0" w:space="0" w:color="auto"/>
          </w:divBdr>
          <w:divsChild>
            <w:div w:id="1511723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5468839">
      <w:bodyDiv w:val="1"/>
      <w:marLeft w:val="0"/>
      <w:marRight w:val="0"/>
      <w:marTop w:val="0"/>
      <w:marBottom w:val="0"/>
      <w:divBdr>
        <w:top w:val="none" w:sz="0" w:space="0" w:color="auto"/>
        <w:left w:val="none" w:sz="0" w:space="0" w:color="auto"/>
        <w:bottom w:val="none" w:sz="0" w:space="0" w:color="auto"/>
        <w:right w:val="none" w:sz="0" w:space="0" w:color="auto"/>
      </w:divBdr>
    </w:div>
    <w:div w:id="1806316896">
      <w:bodyDiv w:val="1"/>
      <w:marLeft w:val="0"/>
      <w:marRight w:val="0"/>
      <w:marTop w:val="0"/>
      <w:marBottom w:val="0"/>
      <w:divBdr>
        <w:top w:val="none" w:sz="0" w:space="0" w:color="auto"/>
        <w:left w:val="none" w:sz="0" w:space="0" w:color="auto"/>
        <w:bottom w:val="none" w:sz="0" w:space="0" w:color="auto"/>
        <w:right w:val="none" w:sz="0" w:space="0" w:color="auto"/>
      </w:divBdr>
    </w:div>
    <w:div w:id="1856847694">
      <w:bodyDiv w:val="1"/>
      <w:marLeft w:val="0"/>
      <w:marRight w:val="0"/>
      <w:marTop w:val="0"/>
      <w:marBottom w:val="0"/>
      <w:divBdr>
        <w:top w:val="none" w:sz="0" w:space="0" w:color="auto"/>
        <w:left w:val="none" w:sz="0" w:space="0" w:color="auto"/>
        <w:bottom w:val="none" w:sz="0" w:space="0" w:color="auto"/>
        <w:right w:val="none" w:sz="0" w:space="0" w:color="auto"/>
      </w:divBdr>
    </w:div>
    <w:div w:id="1868594843">
      <w:bodyDiv w:val="1"/>
      <w:marLeft w:val="0"/>
      <w:marRight w:val="0"/>
      <w:marTop w:val="0"/>
      <w:marBottom w:val="0"/>
      <w:divBdr>
        <w:top w:val="none" w:sz="0" w:space="0" w:color="auto"/>
        <w:left w:val="none" w:sz="0" w:space="0" w:color="auto"/>
        <w:bottom w:val="none" w:sz="0" w:space="0" w:color="auto"/>
        <w:right w:val="none" w:sz="0" w:space="0" w:color="auto"/>
      </w:divBdr>
    </w:div>
    <w:div w:id="1874346627">
      <w:bodyDiv w:val="1"/>
      <w:marLeft w:val="0"/>
      <w:marRight w:val="0"/>
      <w:marTop w:val="0"/>
      <w:marBottom w:val="0"/>
      <w:divBdr>
        <w:top w:val="none" w:sz="0" w:space="0" w:color="auto"/>
        <w:left w:val="none" w:sz="0" w:space="0" w:color="auto"/>
        <w:bottom w:val="none" w:sz="0" w:space="0" w:color="auto"/>
        <w:right w:val="none" w:sz="0" w:space="0" w:color="auto"/>
      </w:divBdr>
      <w:divsChild>
        <w:div w:id="180703371">
          <w:marLeft w:val="0"/>
          <w:marRight w:val="0"/>
          <w:marTop w:val="0"/>
          <w:marBottom w:val="0"/>
          <w:divBdr>
            <w:top w:val="none" w:sz="0" w:space="0" w:color="auto"/>
            <w:left w:val="none" w:sz="0" w:space="0" w:color="auto"/>
            <w:bottom w:val="none" w:sz="0" w:space="0" w:color="auto"/>
            <w:right w:val="none" w:sz="0" w:space="0" w:color="auto"/>
          </w:divBdr>
          <w:divsChild>
            <w:div w:id="914171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9076178">
      <w:bodyDiv w:val="1"/>
      <w:marLeft w:val="0"/>
      <w:marRight w:val="0"/>
      <w:marTop w:val="0"/>
      <w:marBottom w:val="0"/>
      <w:divBdr>
        <w:top w:val="none" w:sz="0" w:space="0" w:color="auto"/>
        <w:left w:val="none" w:sz="0" w:space="0" w:color="auto"/>
        <w:bottom w:val="none" w:sz="0" w:space="0" w:color="auto"/>
        <w:right w:val="none" w:sz="0" w:space="0" w:color="auto"/>
      </w:divBdr>
    </w:div>
    <w:div w:id="1933053721">
      <w:bodyDiv w:val="1"/>
      <w:marLeft w:val="0"/>
      <w:marRight w:val="0"/>
      <w:marTop w:val="0"/>
      <w:marBottom w:val="0"/>
      <w:divBdr>
        <w:top w:val="none" w:sz="0" w:space="0" w:color="auto"/>
        <w:left w:val="none" w:sz="0" w:space="0" w:color="auto"/>
        <w:bottom w:val="none" w:sz="0" w:space="0" w:color="auto"/>
        <w:right w:val="none" w:sz="0" w:space="0" w:color="auto"/>
      </w:divBdr>
    </w:div>
    <w:div w:id="1966540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ooks.google.com/books?q=David+Aaker+Managing+Brand+Equity+1991&amp;utm_source=chatgpt.com" TargetMode="External"/><Relationship Id="rId18" Type="http://schemas.openxmlformats.org/officeDocument/2006/relationships/hyperlink" Target="https://doi.org/10.1177/014920630102700601?utm_source=chatgpt.com" TargetMode="External"/><Relationship Id="rId26" Type="http://schemas.openxmlformats.org/officeDocument/2006/relationships/hyperlink" Target="https://doi.org/10.1002/tqem.3310080106?utm_source=chatgpt.com" TargetMode="External"/><Relationship Id="rId39" Type="http://schemas.openxmlformats.org/officeDocument/2006/relationships/hyperlink" Target="https://doi.org/10.1016/j.jclepro.2008.04.020?utm_source=chatgpt.com" TargetMode="External"/><Relationship Id="rId3" Type="http://schemas.openxmlformats.org/officeDocument/2006/relationships/styles" Target="styles.xml"/><Relationship Id="rId21" Type="http://schemas.openxmlformats.org/officeDocument/2006/relationships/hyperlink" Target="https://doi.org/10.1016/j.jclepro.2013.11.039?utm_source=chatgpt.com" TargetMode="External"/><Relationship Id="rId34" Type="http://schemas.openxmlformats.org/officeDocument/2006/relationships/hyperlink" Target="https://doi.org/10.3200/ENVT.48.5.22-36?utm_source=chatgpt.com" TargetMode="External"/><Relationship Id="rId42" Type="http://schemas.openxmlformats.org/officeDocument/2006/relationships/hyperlink" Target="https://doi.org/10.1509/jmkg.68.1.1.24036?utm_source=chatgpt.com" TargetMode="External"/><Relationship Id="rId47" Type="http://schemas.openxmlformats.org/officeDocument/2006/relationships/hyperlink" Target="https://www.worldcoffeeportal.com/?utm_source=chatgpt.com" TargetMode="External"/><Relationship Id="rId50" Type="http://schemas.openxmlformats.org/officeDocument/2006/relationships/image" Target="media/image4.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s://doi.org/10.1177/014920639101700108?utm_source=chatgpt.com" TargetMode="External"/><Relationship Id="rId25" Type="http://schemas.openxmlformats.org/officeDocument/2006/relationships/hyperlink" Target="https://doi.org/10.1111/j.1745-6606.2005.00019.x?utm_source=chatgpt.com" TargetMode="External"/><Relationship Id="rId33" Type="http://schemas.openxmlformats.org/officeDocument/2006/relationships/hyperlink" Target="https://doi.org/10.1177/002224299005400403?utm_source=chatgpt.com" TargetMode="External"/><Relationship Id="rId38" Type="http://schemas.openxmlformats.org/officeDocument/2006/relationships/hyperlink" Target="https://doi.org/10.1108/MEQ-01-2022-0022?utm_source=chatgpt.com" TargetMode="External"/><Relationship Id="rId46" Type="http://schemas.openxmlformats.org/officeDocument/2006/relationships/hyperlink" Target="https://www.worldcoffeeportal.com/?utm_source=chatgpt.com" TargetMode="External"/><Relationship Id="rId2" Type="http://schemas.openxmlformats.org/officeDocument/2006/relationships/numbering" Target="numbering.xml"/><Relationship Id="rId16" Type="http://schemas.openxmlformats.org/officeDocument/2006/relationships/hyperlink" Target="https://books.google.com/books?q=Armstrong+Kotler+Marketing+An+Introduction+15th+2022&amp;utm_source=chatgpt.com" TargetMode="External"/><Relationship Id="rId20" Type="http://schemas.openxmlformats.org/officeDocument/2006/relationships/hyperlink" Target="https://doi.org/10.1177/002224299205600205?utm_source=chatgpt.com" TargetMode="External"/><Relationship Id="rId29" Type="http://schemas.openxmlformats.org/officeDocument/2006/relationships/hyperlink" Target="https://doi.org/10.1057/s41599-023-02229-1?utm_source=chatgpt.com" TargetMode="External"/><Relationship Id="rId41" Type="http://schemas.openxmlformats.org/officeDocument/2006/relationships/hyperlink" Target="https://doi.org/10.1016/j.lrp.2009.07.003?utm_source=chatgpt.com"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s://doi.org/10.1177/002224299405800404?utm_source=chatgpt.com" TargetMode="External"/><Relationship Id="rId32" Type="http://schemas.openxmlformats.org/officeDocument/2006/relationships/hyperlink" Target="https://doi.org/10.1177/002224299405800302?utm_source=chatgpt.com" TargetMode="External"/><Relationship Id="rId37" Type="http://schemas.openxmlformats.org/officeDocument/2006/relationships/hyperlink" Target="https://hbr.org/2008/01/the-five-competitive-forces-that-shape-strategy?utm_source=chatgpt.com" TargetMode="External"/><Relationship Id="rId40" Type="http://schemas.openxmlformats.org/officeDocument/2006/relationships/hyperlink" Target="https://doi.org/10.1002/bse.607?utm_source=chatgpt.com" TargetMode="External"/><Relationship Id="rId45" Type="http://schemas.openxmlformats.org/officeDocument/2006/relationships/hyperlink" Target="https://www.worldcoffeeportal.com/?utm_source=chatgpt.com" TargetMode="External"/><Relationship Id="rId53"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i.org/10.3390/su12041329?utm_source=chatgpt.com" TargetMode="External"/><Relationship Id="rId23" Type="http://schemas.openxmlformats.org/officeDocument/2006/relationships/hyperlink" Target="https://doi.org/10.1002/bse.70804?utm_source=chatgpt.com" TargetMode="External"/><Relationship Id="rId28" Type="http://schemas.openxmlformats.org/officeDocument/2006/relationships/hyperlink" Target="https://doi.org/10.1177/002224299305700304?utm_source=chatgpt.com" TargetMode="External"/><Relationship Id="rId36" Type="http://schemas.openxmlformats.org/officeDocument/2006/relationships/hyperlink" Target="https://doi.org/10.1108/13522750510619733?utm_source=chatgpt.com" TargetMode="External"/><Relationship Id="rId49" Type="http://schemas.openxmlformats.org/officeDocument/2006/relationships/hyperlink" Target="https://doi.org/10.1177/002224299606000203?utm_source=chatgpt.com" TargetMode="External"/><Relationship Id="rId10" Type="http://schemas.openxmlformats.org/officeDocument/2006/relationships/image" Target="media/image2.png"/><Relationship Id="rId19" Type="http://schemas.openxmlformats.org/officeDocument/2006/relationships/hyperlink" Target="https://sloanreview.mit.edu/article/managing-the-total-customer-experience/?utm_source=chatgpt.com" TargetMode="External"/><Relationship Id="rId31" Type="http://schemas.openxmlformats.org/officeDocument/2006/relationships/hyperlink" Target="https://doi.org/10.1177/002224299005400201?utm_source=chatgpt.com" TargetMode="External"/><Relationship Id="rId44" Type="http://schemas.openxmlformats.org/officeDocument/2006/relationships/hyperlink" Target="https://doi.org/10.1002/smj.4250050207?utm_source=chatgpt.com" TargetMode="External"/><Relationship Id="rId52" Type="http://schemas.openxmlformats.org/officeDocument/2006/relationships/footer" Target="footer2.xml"/><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hyperlink" Target="https://books.google.com/books?q=David+Aaker+Building+Strong+Brands+1996&amp;utm_source=chatgpt.com" TargetMode="External"/><Relationship Id="rId22" Type="http://schemas.openxmlformats.org/officeDocument/2006/relationships/hyperlink" Target="https://doi.org/10.1108/07363760110410263?utm_source=chatgpt.com" TargetMode="External"/><Relationship Id="rId27" Type="http://schemas.openxmlformats.org/officeDocument/2006/relationships/hyperlink" Target="https://doi.org/10.1177/0092070305284976?utm_source=chatgpt.com" TargetMode="External"/><Relationship Id="rId30" Type="http://schemas.openxmlformats.org/officeDocument/2006/relationships/hyperlink" Target="https://doi.org/10.1177/002224299305700101?utm_source=chatgpt.com" TargetMode="External"/><Relationship Id="rId35" Type="http://schemas.openxmlformats.org/officeDocument/2006/relationships/hyperlink" Target="https://doi.org/10.1007/s11747-017-0523-z?utm_source=chatgpt.com" TargetMode="External"/><Relationship Id="rId43" Type="http://schemas.openxmlformats.org/officeDocument/2006/relationships/hyperlink" Target="https://doi.org/10.1007/s11747-007-0069-6?utm_source=chatgpt.com" TargetMode="External"/><Relationship Id="rId48" Type="http://schemas.openxmlformats.org/officeDocument/2006/relationships/hyperlink" Target="https://doi.org/10.1177/002224298805200302?utm_source=chatgpt.com" TargetMode="External"/><Relationship Id="rId8" Type="http://schemas.openxmlformats.org/officeDocument/2006/relationships/image" Target="media/image1.png"/><Relationship Id="rId51"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6B3F7A-25F4-49BE-BC2D-CB29122D3B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334</TotalTime>
  <Pages>80</Pages>
  <Words>20878</Words>
  <Characters>119008</Characters>
  <Application>Microsoft Office Word</Application>
  <DocSecurity>0</DocSecurity>
  <Lines>991</Lines>
  <Paragraphs>279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Sonet Islam</dc:creator>
  <cp:keywords/>
  <dc:description/>
  <cp:lastModifiedBy>MLC</cp:lastModifiedBy>
  <cp:revision>254</cp:revision>
  <cp:lastPrinted>2025-09-29T07:23:00Z</cp:lastPrinted>
  <dcterms:created xsi:type="dcterms:W3CDTF">2026-07-06T07:10:00Z</dcterms:created>
  <dcterms:modified xsi:type="dcterms:W3CDTF">2026-09-11T06:53:00Z</dcterms:modified>
</cp:coreProperties>
</file>