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9395927"/>
        <w:docPartObj>
          <w:docPartGallery w:val="Cover Pages"/>
          <w:docPartUnique/>
        </w:docPartObj>
      </w:sdtPr>
      <w:sdtEndPr>
        <w:rPr>
          <w:rFonts w:ascii="Arial" w:eastAsia="Times New Roman" w:hAnsi="Arial" w:cs="Arial"/>
          <w:b/>
          <w:bCs/>
          <w:color w:val="000000"/>
          <w:sz w:val="32"/>
          <w:szCs w:val="32"/>
          <w:lang w:eastAsia="en-GB"/>
        </w:rPr>
      </w:sdtEndPr>
      <w:sdtContent>
        <w:p w14:paraId="21739969" w14:textId="16E8CA64" w:rsidR="00275061" w:rsidRDefault="008311A1">
          <w:r>
            <w:rPr>
              <w:noProof/>
            </w:rPr>
            <mc:AlternateContent>
              <mc:Choice Requires="wpg">
                <w:drawing>
                  <wp:anchor distT="0" distB="0" distL="114300" distR="114300" simplePos="0" relativeHeight="251660288" behindDoc="0" locked="0" layoutInCell="1" allowOverlap="1" wp14:anchorId="464E8771" wp14:editId="23A934A5">
                    <wp:simplePos x="0" y="0"/>
                    <wp:positionH relativeFrom="page">
                      <wp:align>left</wp:align>
                    </wp:positionH>
                    <wp:positionV relativeFrom="page">
                      <wp:align>top</wp:align>
                    </wp:positionV>
                    <wp:extent cx="6382385" cy="5702300"/>
                    <wp:effectExtent l="0" t="0" r="0" b="1270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497" cy="5702300"/>
                              <a:chOff x="0" y="0"/>
                              <a:chExt cx="6381706" cy="4055211"/>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81" y="762000"/>
                                <a:ext cx="5610225" cy="3293211"/>
                              </a:xfrm>
                              <a:prstGeom prst="rect">
                                <a:avLst/>
                              </a:prstGeom>
                              <a:noFill/>
                              <a:ln w="6350">
                                <a:noFill/>
                              </a:ln>
                            </wps:spPr>
                            <wps:txbx>
                              <w:txbxContent>
                                <w:sdt>
                                  <w:sdtPr>
                                    <w:rPr>
                                      <w:rFonts w:ascii="Arial" w:eastAsia="Times New Roman" w:hAnsi="Arial" w:cs="Arial"/>
                                      <w:b/>
                                      <w:bCs/>
                                      <w:sz w:val="72"/>
                                      <w:szCs w:val="72"/>
                                      <w:lang w:eastAsia="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0F7E78" w14:textId="3EAC05DC" w:rsidR="00275061" w:rsidRDefault="00275061" w:rsidP="00085423">
                                      <w:pPr>
                                        <w:pStyle w:val="NoSpacing"/>
                                        <w:spacing w:line="216" w:lineRule="auto"/>
                                        <w:jc w:val="center"/>
                                        <w:rPr>
                                          <w:rFonts w:ascii="Arial" w:eastAsia="Times New Roman" w:hAnsi="Arial" w:cs="Arial"/>
                                          <w:b/>
                                          <w:bCs/>
                                          <w:sz w:val="72"/>
                                          <w:szCs w:val="72"/>
                                          <w:lang w:eastAsia="en-GB"/>
                                        </w:rPr>
                                      </w:pPr>
                                      <w:r w:rsidRPr="00085423">
                                        <w:rPr>
                                          <w:rFonts w:ascii="Arial" w:eastAsia="Times New Roman" w:hAnsi="Arial" w:cs="Arial"/>
                                          <w:b/>
                                          <w:bCs/>
                                          <w:sz w:val="72"/>
                                          <w:szCs w:val="72"/>
                                          <w:lang w:eastAsia="en-GB"/>
                                        </w:rPr>
                                        <w:t>Mental Disorders and Psychopathology</w:t>
                                      </w:r>
                                    </w:p>
                                  </w:sdtContent>
                                </w:sdt>
                                <w:p w14:paraId="393F57B5" w14:textId="77777777" w:rsidR="00091170" w:rsidRDefault="00091170" w:rsidP="008311A1">
                                  <w:pPr>
                                    <w:pStyle w:val="NoSpacing"/>
                                    <w:spacing w:line="216" w:lineRule="auto"/>
                                    <w:jc w:val="center"/>
                                    <w:rPr>
                                      <w:rFonts w:ascii="Arial" w:eastAsia="Times New Roman" w:hAnsi="Arial" w:cs="Arial"/>
                                      <w:b/>
                                      <w:bCs/>
                                      <w:sz w:val="32"/>
                                      <w:szCs w:val="32"/>
                                      <w:lang w:eastAsia="en-GB"/>
                                    </w:rPr>
                                  </w:pPr>
                                </w:p>
                                <w:p w14:paraId="6869AFA5" w14:textId="4E147EF0" w:rsidR="00085423" w:rsidRDefault="008311A1" w:rsidP="008311A1">
                                  <w:pPr>
                                    <w:pStyle w:val="NoSpacing"/>
                                    <w:spacing w:line="216" w:lineRule="auto"/>
                                    <w:jc w:val="center"/>
                                    <w:rPr>
                                      <w:rFonts w:ascii="Arial" w:eastAsia="Times New Roman" w:hAnsi="Arial" w:cs="Arial"/>
                                      <w:b/>
                                      <w:bCs/>
                                      <w:sz w:val="32"/>
                                      <w:szCs w:val="32"/>
                                      <w:lang w:eastAsia="en-GB"/>
                                    </w:rPr>
                                  </w:pPr>
                                  <w:r>
                                    <w:rPr>
                                      <w:rFonts w:ascii="Arial" w:eastAsia="Times New Roman" w:hAnsi="Arial" w:cs="Arial"/>
                                      <w:b/>
                                      <w:bCs/>
                                      <w:sz w:val="32"/>
                                      <w:szCs w:val="32"/>
                                      <w:lang w:eastAsia="en-GB"/>
                                    </w:rPr>
                                    <w:t>Did the UK support and include individuals with mental disorders during the 20</w:t>
                                  </w:r>
                                  <w:r w:rsidRPr="008311A1">
                                    <w:rPr>
                                      <w:rFonts w:ascii="Arial" w:eastAsia="Times New Roman" w:hAnsi="Arial" w:cs="Arial"/>
                                      <w:b/>
                                      <w:bCs/>
                                      <w:sz w:val="32"/>
                                      <w:szCs w:val="32"/>
                                      <w:vertAlign w:val="superscript"/>
                                      <w:lang w:eastAsia="en-GB"/>
                                    </w:rPr>
                                    <w:t>th</w:t>
                                  </w:r>
                                  <w:r>
                                    <w:rPr>
                                      <w:rFonts w:ascii="Arial" w:eastAsia="Times New Roman" w:hAnsi="Arial" w:cs="Arial"/>
                                      <w:b/>
                                      <w:bCs/>
                                      <w:sz w:val="32"/>
                                      <w:szCs w:val="32"/>
                                      <w:lang w:eastAsia="en-GB"/>
                                    </w:rPr>
                                    <w:t xml:space="preserve"> century?</w:t>
                                  </w:r>
                                </w:p>
                                <w:p w14:paraId="0356A245" w14:textId="77777777" w:rsidR="00091170" w:rsidRPr="008311A1" w:rsidRDefault="00091170" w:rsidP="008311A1">
                                  <w:pPr>
                                    <w:pStyle w:val="NoSpacing"/>
                                    <w:spacing w:line="216" w:lineRule="auto"/>
                                    <w:jc w:val="center"/>
                                    <w:rPr>
                                      <w:rFonts w:ascii="Arial" w:eastAsia="Times New Roman" w:hAnsi="Arial" w:cs="Arial"/>
                                      <w:b/>
                                      <w:bCs/>
                                      <w:sz w:val="32"/>
                                      <w:szCs w:val="32"/>
                                      <w:lang w:eastAsia="en-GB"/>
                                    </w:rPr>
                                  </w:pPr>
                                </w:p>
                                <w:sdt>
                                  <w:sdtPr>
                                    <w:rPr>
                                      <w:rFonts w:ascii="Arial" w:hAnsi="Arial" w:cs="Arial"/>
                                      <w:b/>
                                      <w:bCs/>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5171116" w14:textId="77777777" w:rsidR="00085423" w:rsidRPr="00091170" w:rsidRDefault="00085423" w:rsidP="00085423">
                                      <w:pPr>
                                        <w:pStyle w:val="NoSpacing"/>
                                        <w:spacing w:after="240" w:line="216" w:lineRule="auto"/>
                                        <w:jc w:val="center"/>
                                        <w:rPr>
                                          <w:rFonts w:ascii="Arial" w:hAnsi="Arial" w:cs="Arial"/>
                                          <w:b/>
                                          <w:bCs/>
                                          <w:color w:val="44546A" w:themeColor="text2"/>
                                          <w:spacing w:val="10"/>
                                          <w:sz w:val="40"/>
                                          <w:szCs w:val="40"/>
                                        </w:rPr>
                                      </w:pPr>
                                      <w:r w:rsidRPr="00091170">
                                        <w:rPr>
                                          <w:rFonts w:ascii="Arial" w:hAnsi="Arial" w:cs="Arial"/>
                                          <w:b/>
                                          <w:bCs/>
                                          <w:color w:val="44546A" w:themeColor="text2"/>
                                          <w:spacing w:val="10"/>
                                          <w:sz w:val="40"/>
                                          <w:szCs w:val="40"/>
                                        </w:rPr>
                                        <w:t>BMHP6006</w:t>
                                      </w:r>
                                    </w:p>
                                  </w:sdtContent>
                                </w:sdt>
                                <w:p w14:paraId="0BEFAACC" w14:textId="77777777" w:rsidR="00085423" w:rsidRDefault="00085423" w:rsidP="00085423">
                                  <w:pPr>
                                    <w:pStyle w:val="NoSpacing"/>
                                    <w:spacing w:line="216" w:lineRule="auto"/>
                                    <w:jc w:val="center"/>
                                    <w:rPr>
                                      <w:rFonts w:ascii="Arial" w:eastAsia="Times New Roman" w:hAnsi="Arial" w:cs="Arial"/>
                                      <w:b/>
                                      <w:bCs/>
                                      <w:sz w:val="72"/>
                                      <w:szCs w:val="72"/>
                                      <w:lang w:eastAsia="en-GB"/>
                                    </w:rPr>
                                  </w:pPr>
                                </w:p>
                                <w:p w14:paraId="4B040E4A" w14:textId="2F39CC54" w:rsidR="00085423" w:rsidRPr="00085423" w:rsidRDefault="00085423" w:rsidP="00085423">
                                  <w:pPr>
                                    <w:pStyle w:val="NoSpacing"/>
                                    <w:spacing w:line="216" w:lineRule="auto"/>
                                    <w:jc w:val="center"/>
                                    <w:rPr>
                                      <w:rFonts w:asciiTheme="majorHAnsi" w:hAnsiTheme="majorHAnsi"/>
                                      <w:caps/>
                                      <w:color w:val="44546A" w:themeColor="text2"/>
                                      <w:sz w:val="72"/>
                                      <w:szCs w:val="72"/>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4E8771" id="Group 459" o:spid="_x0000_s1026" alt="Title: Title and subtitle with crop mark graphic" style="position:absolute;margin-left:0;margin-top:0;width:502.55pt;height:449pt;z-index:251660288;mso-position-horizontal:left;mso-position-horizontal-relative:page;mso-position-vertical:top;mso-position-vertical-relative:page;mso-width-relative:margin;mso-height-relative:margin" coordsize="63817,405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20;width:56103;height:329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Arial" w:eastAsia="Times New Roman" w:hAnsi="Arial" w:cs="Arial"/>
                                <w:b/>
                                <w:bCs/>
                                <w:sz w:val="72"/>
                                <w:szCs w:val="72"/>
                                <w:lang w:eastAsia="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0F7E78" w14:textId="3EAC05DC" w:rsidR="00275061" w:rsidRDefault="00275061" w:rsidP="00085423">
                                <w:pPr>
                                  <w:pStyle w:val="NoSpacing"/>
                                  <w:spacing w:line="216" w:lineRule="auto"/>
                                  <w:jc w:val="center"/>
                                  <w:rPr>
                                    <w:rFonts w:ascii="Arial" w:eastAsia="Times New Roman" w:hAnsi="Arial" w:cs="Arial"/>
                                    <w:b/>
                                    <w:bCs/>
                                    <w:sz w:val="72"/>
                                    <w:szCs w:val="72"/>
                                    <w:lang w:eastAsia="en-GB"/>
                                  </w:rPr>
                                </w:pPr>
                                <w:r w:rsidRPr="00085423">
                                  <w:rPr>
                                    <w:rFonts w:ascii="Arial" w:eastAsia="Times New Roman" w:hAnsi="Arial" w:cs="Arial"/>
                                    <w:b/>
                                    <w:bCs/>
                                    <w:sz w:val="72"/>
                                    <w:szCs w:val="72"/>
                                    <w:lang w:eastAsia="en-GB"/>
                                  </w:rPr>
                                  <w:t>Mental Disorders and Psychopathology</w:t>
                                </w:r>
                              </w:p>
                            </w:sdtContent>
                          </w:sdt>
                          <w:p w14:paraId="393F57B5" w14:textId="77777777" w:rsidR="00091170" w:rsidRDefault="00091170" w:rsidP="008311A1">
                            <w:pPr>
                              <w:pStyle w:val="NoSpacing"/>
                              <w:spacing w:line="216" w:lineRule="auto"/>
                              <w:jc w:val="center"/>
                              <w:rPr>
                                <w:rFonts w:ascii="Arial" w:eastAsia="Times New Roman" w:hAnsi="Arial" w:cs="Arial"/>
                                <w:b/>
                                <w:bCs/>
                                <w:sz w:val="32"/>
                                <w:szCs w:val="32"/>
                                <w:lang w:eastAsia="en-GB"/>
                              </w:rPr>
                            </w:pPr>
                          </w:p>
                          <w:p w14:paraId="6869AFA5" w14:textId="4E147EF0" w:rsidR="00085423" w:rsidRDefault="008311A1" w:rsidP="008311A1">
                            <w:pPr>
                              <w:pStyle w:val="NoSpacing"/>
                              <w:spacing w:line="216" w:lineRule="auto"/>
                              <w:jc w:val="center"/>
                              <w:rPr>
                                <w:rFonts w:ascii="Arial" w:eastAsia="Times New Roman" w:hAnsi="Arial" w:cs="Arial"/>
                                <w:b/>
                                <w:bCs/>
                                <w:sz w:val="32"/>
                                <w:szCs w:val="32"/>
                                <w:lang w:eastAsia="en-GB"/>
                              </w:rPr>
                            </w:pPr>
                            <w:r>
                              <w:rPr>
                                <w:rFonts w:ascii="Arial" w:eastAsia="Times New Roman" w:hAnsi="Arial" w:cs="Arial"/>
                                <w:b/>
                                <w:bCs/>
                                <w:sz w:val="32"/>
                                <w:szCs w:val="32"/>
                                <w:lang w:eastAsia="en-GB"/>
                              </w:rPr>
                              <w:t>Did the UK support and include individuals with mental disorders during the 20</w:t>
                            </w:r>
                            <w:r w:rsidRPr="008311A1">
                              <w:rPr>
                                <w:rFonts w:ascii="Arial" w:eastAsia="Times New Roman" w:hAnsi="Arial" w:cs="Arial"/>
                                <w:b/>
                                <w:bCs/>
                                <w:sz w:val="32"/>
                                <w:szCs w:val="32"/>
                                <w:vertAlign w:val="superscript"/>
                                <w:lang w:eastAsia="en-GB"/>
                              </w:rPr>
                              <w:t>th</w:t>
                            </w:r>
                            <w:r>
                              <w:rPr>
                                <w:rFonts w:ascii="Arial" w:eastAsia="Times New Roman" w:hAnsi="Arial" w:cs="Arial"/>
                                <w:b/>
                                <w:bCs/>
                                <w:sz w:val="32"/>
                                <w:szCs w:val="32"/>
                                <w:lang w:eastAsia="en-GB"/>
                              </w:rPr>
                              <w:t xml:space="preserve"> century?</w:t>
                            </w:r>
                          </w:p>
                          <w:p w14:paraId="0356A245" w14:textId="77777777" w:rsidR="00091170" w:rsidRPr="008311A1" w:rsidRDefault="00091170" w:rsidP="008311A1">
                            <w:pPr>
                              <w:pStyle w:val="NoSpacing"/>
                              <w:spacing w:line="216" w:lineRule="auto"/>
                              <w:jc w:val="center"/>
                              <w:rPr>
                                <w:rFonts w:ascii="Arial" w:eastAsia="Times New Roman" w:hAnsi="Arial" w:cs="Arial"/>
                                <w:b/>
                                <w:bCs/>
                                <w:sz w:val="32"/>
                                <w:szCs w:val="32"/>
                                <w:lang w:eastAsia="en-GB"/>
                              </w:rPr>
                            </w:pPr>
                          </w:p>
                          <w:sdt>
                            <w:sdtPr>
                              <w:rPr>
                                <w:rFonts w:ascii="Arial" w:hAnsi="Arial" w:cs="Arial"/>
                                <w:b/>
                                <w:bCs/>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5171116" w14:textId="77777777" w:rsidR="00085423" w:rsidRPr="00091170" w:rsidRDefault="00085423" w:rsidP="00085423">
                                <w:pPr>
                                  <w:pStyle w:val="NoSpacing"/>
                                  <w:spacing w:after="240" w:line="216" w:lineRule="auto"/>
                                  <w:jc w:val="center"/>
                                  <w:rPr>
                                    <w:rFonts w:ascii="Arial" w:hAnsi="Arial" w:cs="Arial"/>
                                    <w:b/>
                                    <w:bCs/>
                                    <w:color w:val="44546A" w:themeColor="text2"/>
                                    <w:spacing w:val="10"/>
                                    <w:sz w:val="40"/>
                                    <w:szCs w:val="40"/>
                                  </w:rPr>
                                </w:pPr>
                                <w:r w:rsidRPr="00091170">
                                  <w:rPr>
                                    <w:rFonts w:ascii="Arial" w:hAnsi="Arial" w:cs="Arial"/>
                                    <w:b/>
                                    <w:bCs/>
                                    <w:color w:val="44546A" w:themeColor="text2"/>
                                    <w:spacing w:val="10"/>
                                    <w:sz w:val="40"/>
                                    <w:szCs w:val="40"/>
                                  </w:rPr>
                                  <w:t>BMHP6006</w:t>
                                </w:r>
                              </w:p>
                            </w:sdtContent>
                          </w:sdt>
                          <w:p w14:paraId="0BEFAACC" w14:textId="77777777" w:rsidR="00085423" w:rsidRDefault="00085423" w:rsidP="00085423">
                            <w:pPr>
                              <w:pStyle w:val="NoSpacing"/>
                              <w:spacing w:line="216" w:lineRule="auto"/>
                              <w:jc w:val="center"/>
                              <w:rPr>
                                <w:rFonts w:ascii="Arial" w:eastAsia="Times New Roman" w:hAnsi="Arial" w:cs="Arial"/>
                                <w:b/>
                                <w:bCs/>
                                <w:sz w:val="72"/>
                                <w:szCs w:val="72"/>
                                <w:lang w:eastAsia="en-GB"/>
                              </w:rPr>
                            </w:pPr>
                          </w:p>
                          <w:p w14:paraId="4B040E4A" w14:textId="2F39CC54" w:rsidR="00085423" w:rsidRPr="00085423" w:rsidRDefault="00085423" w:rsidP="00085423">
                            <w:pPr>
                              <w:pStyle w:val="NoSpacing"/>
                              <w:spacing w:line="216" w:lineRule="auto"/>
                              <w:jc w:val="center"/>
                              <w:rPr>
                                <w:rFonts w:asciiTheme="majorHAnsi" w:hAnsiTheme="majorHAnsi"/>
                                <w:caps/>
                                <w:color w:val="44546A" w:themeColor="text2"/>
                                <w:sz w:val="72"/>
                                <w:szCs w:val="72"/>
                              </w:rPr>
                            </w:pPr>
                          </w:p>
                        </w:txbxContent>
                      </v:textbox>
                    </v:shape>
                    <w10:wrap anchorx="page" anchory="page"/>
                  </v:group>
                </w:pict>
              </mc:Fallback>
            </mc:AlternateContent>
          </w:r>
        </w:p>
        <w:p w14:paraId="5C907FC3" w14:textId="0DFDD195" w:rsidR="00275061" w:rsidRDefault="00085423">
          <w:pPr>
            <w:rPr>
              <w:rFonts w:ascii="Arial" w:eastAsia="Times New Roman" w:hAnsi="Arial" w:cs="Arial"/>
              <w:b/>
              <w:bCs/>
              <w:color w:val="000000"/>
              <w:sz w:val="32"/>
              <w:szCs w:val="32"/>
              <w:lang w:eastAsia="en-GB"/>
            </w:rPr>
          </w:pPr>
          <w:r>
            <w:rPr>
              <w:noProof/>
            </w:rPr>
            <mc:AlternateContent>
              <mc:Choice Requires="wpg">
                <w:drawing>
                  <wp:anchor distT="0" distB="0" distL="114300" distR="114300" simplePos="0" relativeHeight="251661312" behindDoc="0" locked="0" layoutInCell="1" allowOverlap="1" wp14:anchorId="6AD1267C" wp14:editId="5ED318C8">
                    <wp:simplePos x="0" y="0"/>
                    <wp:positionH relativeFrom="page">
                      <wp:posOffset>2298700</wp:posOffset>
                    </wp:positionH>
                    <wp:positionV relativeFrom="page">
                      <wp:posOffset>7366000</wp:posOffset>
                    </wp:positionV>
                    <wp:extent cx="51549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154930" cy="3373755"/>
                              <a:chOff x="-93930" y="0"/>
                              <a:chExt cx="476575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93930" y="1181108"/>
                                <a:ext cx="3998147" cy="1504950"/>
                              </a:xfrm>
                              <a:prstGeom prst="rect">
                                <a:avLst/>
                              </a:prstGeom>
                              <a:noFill/>
                              <a:ln w="6350">
                                <a:noFill/>
                              </a:ln>
                            </wps:spPr>
                            <wps:txbx>
                              <w:txbxContent>
                                <w:sdt>
                                  <w:sdtPr>
                                    <w:rPr>
                                      <w:rFonts w:ascii="Arial" w:hAnsi="Arial" w:cs="Arial"/>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E823229" w14:textId="79A70283" w:rsidR="00275061" w:rsidRPr="00085423" w:rsidRDefault="00B6656C" w:rsidP="00085423">
                                      <w:pPr>
                                        <w:rPr>
                                          <w:rFonts w:ascii="Arial" w:hAnsi="Arial" w:cs="Arial"/>
                                          <w:sz w:val="28"/>
                                          <w:szCs w:val="28"/>
                                        </w:rPr>
                                      </w:pPr>
                                      <w:r>
                                        <w:rPr>
                                          <w:rFonts w:ascii="Arial" w:hAnsi="Arial" w:cs="Arial"/>
                                          <w:sz w:val="28"/>
                                          <w:szCs w:val="28"/>
                                        </w:rPr>
                                        <w:t>Student: Sania Fatema Choudhury (1809552)</w:t>
                                      </w:r>
                                    </w:p>
                                  </w:sdtContent>
                                </w:sdt>
                                <w:p w14:paraId="53CB0BF6" w14:textId="46A91138" w:rsidR="00275061" w:rsidRPr="00085423" w:rsidRDefault="008D16D2" w:rsidP="00085423">
                                  <w:pPr>
                                    <w:rPr>
                                      <w:rFonts w:ascii="Arial" w:hAnsi="Arial" w:cs="Arial"/>
                                      <w:color w:val="44546A" w:themeColor="text2"/>
                                      <w:spacing w:val="10"/>
                                      <w:sz w:val="28"/>
                                      <w:szCs w:val="28"/>
                                    </w:rPr>
                                  </w:pPr>
                                  <w:sdt>
                                    <w:sdtPr>
                                      <w:rPr>
                                        <w:rFonts w:ascii="Arial" w:hAnsi="Arial" w:cs="Arial"/>
                                        <w:sz w:val="28"/>
                                        <w:szCs w:val="28"/>
                                        <w:shd w:val="clear" w:color="auto" w:fill="FFFFFF"/>
                                        <w:lang w:eastAsia="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6656C">
                                        <w:rPr>
                                          <w:rFonts w:ascii="Arial" w:hAnsi="Arial" w:cs="Arial"/>
                                          <w:sz w:val="28"/>
                                          <w:szCs w:val="28"/>
                                          <w:shd w:val="clear" w:color="auto" w:fill="FFFFFF"/>
                                          <w:lang w:eastAsia="en-GB"/>
                                        </w:rPr>
                                        <w:t xml:space="preserve">Lecturer: </w:t>
                                      </w:r>
                                      <w:proofErr w:type="spellStart"/>
                                      <w:r w:rsidR="00B6656C">
                                        <w:rPr>
                                          <w:rFonts w:ascii="Arial" w:hAnsi="Arial" w:cs="Arial"/>
                                          <w:sz w:val="28"/>
                                          <w:szCs w:val="28"/>
                                          <w:shd w:val="clear" w:color="auto" w:fill="FFFFFF"/>
                                          <w:lang w:eastAsia="en-GB"/>
                                        </w:rPr>
                                        <w:t>Dushika</w:t>
                                      </w:r>
                                      <w:proofErr w:type="spellEnd"/>
                                      <w:r w:rsidR="00B6656C">
                                        <w:rPr>
                                          <w:rFonts w:ascii="Arial" w:hAnsi="Arial" w:cs="Arial"/>
                                          <w:sz w:val="28"/>
                                          <w:szCs w:val="28"/>
                                          <w:shd w:val="clear" w:color="auto" w:fill="FFFFFF"/>
                                          <w:lang w:eastAsia="en-GB"/>
                                        </w:rPr>
                                        <w:t xml:space="preserve"> </w:t>
                                      </w:r>
                                      <w:proofErr w:type="spellStart"/>
                                      <w:r w:rsidR="00B6656C">
                                        <w:rPr>
                                          <w:rFonts w:ascii="Arial" w:hAnsi="Arial" w:cs="Arial"/>
                                          <w:sz w:val="28"/>
                                          <w:szCs w:val="28"/>
                                          <w:shd w:val="clear" w:color="auto" w:fill="FFFFFF"/>
                                          <w:lang w:eastAsia="en-GB"/>
                                        </w:rPr>
                                        <w:t>Soundararajan</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D1267C" id="Group 454" o:spid="_x0000_s1031" alt="Title: Author and company name with crop mark graphic" style="position:absolute;margin-left:181pt;margin-top:580pt;width:405.9pt;height:265.65pt;z-index:251661312;mso-position-horizontal-relative:page;mso-position-vertical-relative:page;mso-width-relative:margin;mso-height-relative:margin" coordorigin="-939" coordsize="47657,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left:-939;top:11811;width:39981;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rFonts w:ascii="Arial" w:hAnsi="Arial" w:cs="Arial"/>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E823229" w14:textId="79A70283" w:rsidR="00275061" w:rsidRPr="00085423" w:rsidRDefault="00B6656C" w:rsidP="00085423">
                                <w:pPr>
                                  <w:rPr>
                                    <w:rFonts w:ascii="Arial" w:hAnsi="Arial" w:cs="Arial"/>
                                    <w:sz w:val="28"/>
                                    <w:szCs w:val="28"/>
                                  </w:rPr>
                                </w:pPr>
                                <w:r>
                                  <w:rPr>
                                    <w:rFonts w:ascii="Arial" w:hAnsi="Arial" w:cs="Arial"/>
                                    <w:sz w:val="28"/>
                                    <w:szCs w:val="28"/>
                                  </w:rPr>
                                  <w:t>Student: Sania Fatema Choudhury (1809552)</w:t>
                                </w:r>
                              </w:p>
                            </w:sdtContent>
                          </w:sdt>
                          <w:p w14:paraId="53CB0BF6" w14:textId="46A91138" w:rsidR="00275061" w:rsidRPr="00085423" w:rsidRDefault="006760DE" w:rsidP="00085423">
                            <w:pPr>
                              <w:rPr>
                                <w:rFonts w:ascii="Arial" w:hAnsi="Arial" w:cs="Arial"/>
                                <w:color w:val="44546A" w:themeColor="text2"/>
                                <w:spacing w:val="10"/>
                                <w:sz w:val="28"/>
                                <w:szCs w:val="28"/>
                              </w:rPr>
                            </w:pPr>
                            <w:sdt>
                              <w:sdtPr>
                                <w:rPr>
                                  <w:rFonts w:ascii="Arial" w:hAnsi="Arial" w:cs="Arial"/>
                                  <w:sz w:val="28"/>
                                  <w:szCs w:val="28"/>
                                  <w:shd w:val="clear" w:color="auto" w:fill="FFFFFF"/>
                                  <w:lang w:eastAsia="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6656C">
                                  <w:rPr>
                                    <w:rFonts w:ascii="Arial" w:hAnsi="Arial" w:cs="Arial"/>
                                    <w:sz w:val="28"/>
                                    <w:szCs w:val="28"/>
                                    <w:shd w:val="clear" w:color="auto" w:fill="FFFFFF"/>
                                    <w:lang w:eastAsia="en-GB"/>
                                  </w:rPr>
                                  <w:t xml:space="preserve">Lecturer: </w:t>
                                </w:r>
                                <w:proofErr w:type="spellStart"/>
                                <w:r w:rsidR="00B6656C">
                                  <w:rPr>
                                    <w:rFonts w:ascii="Arial" w:hAnsi="Arial" w:cs="Arial"/>
                                    <w:sz w:val="28"/>
                                    <w:szCs w:val="28"/>
                                    <w:shd w:val="clear" w:color="auto" w:fill="FFFFFF"/>
                                    <w:lang w:eastAsia="en-GB"/>
                                  </w:rPr>
                                  <w:t>Dushika</w:t>
                                </w:r>
                                <w:proofErr w:type="spellEnd"/>
                                <w:r w:rsidR="00B6656C">
                                  <w:rPr>
                                    <w:rFonts w:ascii="Arial" w:hAnsi="Arial" w:cs="Arial"/>
                                    <w:sz w:val="28"/>
                                    <w:szCs w:val="28"/>
                                    <w:shd w:val="clear" w:color="auto" w:fill="FFFFFF"/>
                                    <w:lang w:eastAsia="en-GB"/>
                                  </w:rPr>
                                  <w:t xml:space="preserve"> </w:t>
                                </w:r>
                                <w:proofErr w:type="spellStart"/>
                                <w:r w:rsidR="00B6656C">
                                  <w:rPr>
                                    <w:rFonts w:ascii="Arial" w:hAnsi="Arial" w:cs="Arial"/>
                                    <w:sz w:val="28"/>
                                    <w:szCs w:val="28"/>
                                    <w:shd w:val="clear" w:color="auto" w:fill="FFFFFF"/>
                                    <w:lang w:eastAsia="en-GB"/>
                                  </w:rPr>
                                  <w:t>Soundararajan</w:t>
                                </w:r>
                                <w:proofErr w:type="spellEnd"/>
                              </w:sdtContent>
                            </w:sdt>
                          </w:p>
                        </w:txbxContent>
                      </v:textbox>
                    </v:shape>
                    <w10:wrap anchorx="page" anchory="page"/>
                  </v:group>
                </w:pict>
              </mc:Fallback>
            </mc:AlternateContent>
          </w:r>
          <w:r w:rsidR="00275061">
            <w:rPr>
              <w:rFonts w:ascii="Arial" w:eastAsia="Times New Roman" w:hAnsi="Arial" w:cs="Arial"/>
              <w:b/>
              <w:bCs/>
              <w:color w:val="000000"/>
              <w:sz w:val="32"/>
              <w:szCs w:val="32"/>
              <w:lang w:eastAsia="en-GB"/>
            </w:rPr>
            <w:br w:type="page"/>
          </w:r>
        </w:p>
      </w:sdtContent>
    </w:sdt>
    <w:p w14:paraId="56ACF59E" w14:textId="7BA9297A" w:rsidR="001F343F" w:rsidRDefault="00D72F8D" w:rsidP="00F079FF">
      <w:pPr>
        <w:spacing w:after="0" w:line="240" w:lineRule="auto"/>
        <w:jc w:val="center"/>
        <w:rPr>
          <w:rFonts w:ascii="Arial" w:eastAsia="Times New Roman" w:hAnsi="Arial" w:cs="Arial"/>
          <w:color w:val="000000"/>
          <w:sz w:val="32"/>
          <w:szCs w:val="32"/>
          <w:lang w:eastAsia="en-GB"/>
        </w:rPr>
      </w:pPr>
      <w:r>
        <w:rPr>
          <w:noProof/>
        </w:rPr>
        <w:lastRenderedPageBreak/>
        <mc:AlternateContent>
          <mc:Choice Requires="wps">
            <w:drawing>
              <wp:anchor distT="0" distB="0" distL="114300" distR="114300" simplePos="0" relativeHeight="251659264" behindDoc="1" locked="0" layoutInCell="1" allowOverlap="1" wp14:anchorId="49C103F2" wp14:editId="79A184CE">
                <wp:simplePos x="0" y="0"/>
                <wp:positionH relativeFrom="page">
                  <wp:posOffset>222250</wp:posOffset>
                </wp:positionH>
                <wp:positionV relativeFrom="page">
                  <wp:posOffset>-10204450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0F77971" id="Rectangle 464" o:spid="_x0000_s1026" alt="Title: Color background" style="position:absolute;margin-left:17.5pt;margin-top:-803.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" fillcolor="#e7e6e6 [3214]" stroked="f">
                <w10:wrap anchorx="page" anchory="page"/>
              </v:rect>
            </w:pict>
          </mc:Fallback>
        </mc:AlternateContent>
      </w:r>
      <w:r w:rsidR="001F343F">
        <w:rPr>
          <w:rFonts w:ascii="Arial" w:eastAsia="Times New Roman" w:hAnsi="Arial" w:cs="Arial"/>
          <w:b/>
          <w:bCs/>
          <w:color w:val="000000"/>
          <w:sz w:val="32"/>
          <w:szCs w:val="32"/>
          <w:lang w:eastAsia="en-GB"/>
        </w:rPr>
        <w:t>Table of Context</w:t>
      </w:r>
    </w:p>
    <w:p w14:paraId="64D3DBB9" w14:textId="2EA12472" w:rsidR="001F343F" w:rsidRDefault="001F343F" w:rsidP="00046945">
      <w:pPr>
        <w:spacing w:after="0" w:line="240" w:lineRule="auto"/>
        <w:rPr>
          <w:rFonts w:ascii="Arial" w:eastAsia="Times New Roman" w:hAnsi="Arial" w:cs="Arial"/>
          <w:color w:val="000000"/>
          <w:sz w:val="32"/>
          <w:szCs w:val="32"/>
          <w:lang w:eastAsia="en-GB"/>
        </w:rPr>
      </w:pPr>
    </w:p>
    <w:p w14:paraId="76FFF3E4" w14:textId="543C60CC" w:rsidR="001F343F" w:rsidRDefault="001F343F" w:rsidP="00046945">
      <w:pPr>
        <w:spacing w:after="0" w:line="240" w:lineRule="auto"/>
        <w:rPr>
          <w:rFonts w:ascii="Arial" w:eastAsia="Times New Roman" w:hAnsi="Arial" w:cs="Arial"/>
          <w:color w:val="000000"/>
          <w:sz w:val="24"/>
          <w:szCs w:val="24"/>
          <w:lang w:eastAsia="en-GB"/>
        </w:rPr>
      </w:pPr>
    </w:p>
    <w:p w14:paraId="2B5A4C66" w14:textId="551A4A40" w:rsidR="001F343F" w:rsidRDefault="001F343F"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Introduction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t>2</w:t>
      </w:r>
    </w:p>
    <w:p w14:paraId="332B74BF" w14:textId="61C5C588" w:rsidR="001F343F" w:rsidRDefault="001F343F" w:rsidP="001F343F">
      <w:pPr>
        <w:spacing w:after="0" w:line="240" w:lineRule="auto"/>
        <w:rPr>
          <w:rFonts w:ascii="Arial" w:eastAsia="Times New Roman" w:hAnsi="Arial" w:cs="Arial"/>
          <w:color w:val="000000"/>
          <w:sz w:val="24"/>
          <w:szCs w:val="24"/>
          <w:lang w:eastAsia="en-GB"/>
        </w:rPr>
      </w:pPr>
    </w:p>
    <w:p w14:paraId="7B37DAA1" w14:textId="28CB45BB" w:rsidR="001F343F" w:rsidRDefault="001F343F" w:rsidP="001F343F">
      <w:pPr>
        <w:spacing w:after="0" w:line="240" w:lineRule="auto"/>
        <w:rPr>
          <w:rFonts w:ascii="Arial" w:eastAsia="Times New Roman" w:hAnsi="Arial" w:cs="Arial"/>
          <w:color w:val="000000"/>
          <w:sz w:val="24"/>
          <w:szCs w:val="24"/>
          <w:lang w:eastAsia="en-GB"/>
        </w:rPr>
      </w:pPr>
    </w:p>
    <w:p w14:paraId="193ED880" w14:textId="2F06B591" w:rsidR="001F343F" w:rsidRDefault="001F343F"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Historical Context</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t>2</w:t>
      </w:r>
    </w:p>
    <w:p w14:paraId="3B498063" w14:textId="4F6C76A3" w:rsidR="001F343F" w:rsidRDefault="001F343F" w:rsidP="001F343F">
      <w:pPr>
        <w:spacing w:after="0" w:line="240" w:lineRule="auto"/>
        <w:rPr>
          <w:rFonts w:ascii="Arial" w:eastAsia="Times New Roman" w:hAnsi="Arial" w:cs="Arial"/>
          <w:color w:val="000000"/>
          <w:sz w:val="24"/>
          <w:szCs w:val="24"/>
          <w:lang w:eastAsia="en-GB"/>
        </w:rPr>
      </w:pPr>
    </w:p>
    <w:p w14:paraId="0F102D86" w14:textId="7AAF2D24" w:rsidR="001F343F" w:rsidRDefault="001F343F" w:rsidP="001F343F">
      <w:pPr>
        <w:spacing w:after="0" w:line="240" w:lineRule="auto"/>
        <w:rPr>
          <w:rFonts w:ascii="Arial" w:eastAsia="Times New Roman" w:hAnsi="Arial" w:cs="Arial"/>
          <w:color w:val="000000"/>
          <w:sz w:val="24"/>
          <w:szCs w:val="24"/>
          <w:lang w:eastAsia="en-GB"/>
        </w:rPr>
      </w:pPr>
    </w:p>
    <w:p w14:paraId="2D63B883" w14:textId="705EA31B" w:rsidR="001F343F" w:rsidRDefault="001F343F"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Legislation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91170">
        <w:rPr>
          <w:rFonts w:ascii="Arial" w:eastAsia="Times New Roman" w:hAnsi="Arial" w:cs="Arial"/>
          <w:color w:val="000000"/>
          <w:sz w:val="24"/>
          <w:szCs w:val="24"/>
          <w:lang w:eastAsia="en-GB"/>
        </w:rPr>
        <w:t>4</w:t>
      </w:r>
    </w:p>
    <w:p w14:paraId="29534CA9" w14:textId="7724AAC3" w:rsidR="001F343F" w:rsidRDefault="001F343F" w:rsidP="001F343F">
      <w:pPr>
        <w:spacing w:after="0" w:line="240" w:lineRule="auto"/>
        <w:rPr>
          <w:rFonts w:ascii="Arial" w:eastAsia="Times New Roman" w:hAnsi="Arial" w:cs="Arial"/>
          <w:color w:val="000000"/>
          <w:sz w:val="24"/>
          <w:szCs w:val="24"/>
          <w:lang w:eastAsia="en-GB"/>
        </w:rPr>
      </w:pPr>
    </w:p>
    <w:p w14:paraId="54B7F5F2" w14:textId="30632F8A" w:rsidR="001F343F" w:rsidRDefault="001F343F" w:rsidP="001F343F">
      <w:pPr>
        <w:spacing w:after="0" w:line="240" w:lineRule="auto"/>
        <w:rPr>
          <w:rFonts w:ascii="Arial" w:eastAsia="Times New Roman" w:hAnsi="Arial" w:cs="Arial"/>
          <w:color w:val="000000"/>
          <w:sz w:val="24"/>
          <w:szCs w:val="24"/>
          <w:lang w:eastAsia="en-GB"/>
        </w:rPr>
      </w:pPr>
    </w:p>
    <w:p w14:paraId="682386D0" w14:textId="564AB9C8" w:rsidR="001F343F" w:rsidRDefault="00275061"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Inclusion and Exclusion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3452B7">
        <w:rPr>
          <w:rFonts w:ascii="Arial" w:eastAsia="Times New Roman" w:hAnsi="Arial" w:cs="Arial"/>
          <w:color w:val="000000"/>
          <w:sz w:val="24"/>
          <w:szCs w:val="24"/>
          <w:lang w:eastAsia="en-GB"/>
        </w:rPr>
        <w:t>6</w:t>
      </w:r>
    </w:p>
    <w:p w14:paraId="439483D0" w14:textId="5E9E5B95" w:rsidR="00275061" w:rsidRDefault="00275061" w:rsidP="00275061">
      <w:pPr>
        <w:spacing w:after="0" w:line="240" w:lineRule="auto"/>
        <w:rPr>
          <w:rFonts w:ascii="Arial" w:eastAsia="Times New Roman" w:hAnsi="Arial" w:cs="Arial"/>
          <w:color w:val="000000"/>
          <w:sz w:val="24"/>
          <w:szCs w:val="24"/>
          <w:lang w:eastAsia="en-GB"/>
        </w:rPr>
      </w:pPr>
    </w:p>
    <w:p w14:paraId="7C2C413C" w14:textId="48CFA065" w:rsidR="00275061" w:rsidRDefault="00275061" w:rsidP="00275061">
      <w:pPr>
        <w:spacing w:after="0" w:line="240" w:lineRule="auto"/>
        <w:rPr>
          <w:rFonts w:ascii="Arial" w:eastAsia="Times New Roman" w:hAnsi="Arial" w:cs="Arial"/>
          <w:color w:val="000000"/>
          <w:sz w:val="24"/>
          <w:szCs w:val="24"/>
          <w:lang w:eastAsia="en-GB"/>
        </w:rPr>
      </w:pPr>
    </w:p>
    <w:p w14:paraId="6049176F" w14:textId="51C2CCC4" w:rsidR="00275061" w:rsidRDefault="00091170" w:rsidP="00275061">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Conclusion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Pr>
          <w:rFonts w:ascii="Arial" w:eastAsia="Times New Roman" w:hAnsi="Arial" w:cs="Arial"/>
          <w:color w:val="000000"/>
          <w:sz w:val="24"/>
          <w:szCs w:val="24"/>
          <w:lang w:eastAsia="en-GB"/>
        </w:rPr>
        <w:tab/>
      </w:r>
      <w:r w:rsidR="003452B7">
        <w:rPr>
          <w:rFonts w:ascii="Arial" w:eastAsia="Times New Roman" w:hAnsi="Arial" w:cs="Arial"/>
          <w:color w:val="000000"/>
          <w:sz w:val="24"/>
          <w:szCs w:val="24"/>
          <w:lang w:eastAsia="en-GB"/>
        </w:rPr>
        <w:t>7</w:t>
      </w:r>
    </w:p>
    <w:p w14:paraId="3237A466" w14:textId="0CBD5AA6" w:rsidR="00275061" w:rsidRDefault="00275061" w:rsidP="00275061">
      <w:pPr>
        <w:spacing w:after="0" w:line="240" w:lineRule="auto"/>
        <w:rPr>
          <w:rFonts w:ascii="Arial" w:eastAsia="Times New Roman" w:hAnsi="Arial" w:cs="Arial"/>
          <w:color w:val="000000"/>
          <w:sz w:val="24"/>
          <w:szCs w:val="24"/>
          <w:lang w:eastAsia="en-GB"/>
        </w:rPr>
      </w:pPr>
    </w:p>
    <w:p w14:paraId="574B5AC2" w14:textId="00E5B71F" w:rsidR="00275061" w:rsidRDefault="00275061" w:rsidP="00275061">
      <w:pPr>
        <w:spacing w:after="0" w:line="240" w:lineRule="auto"/>
        <w:rPr>
          <w:rFonts w:ascii="Arial" w:eastAsia="Times New Roman" w:hAnsi="Arial" w:cs="Arial"/>
          <w:color w:val="000000"/>
          <w:sz w:val="24"/>
          <w:szCs w:val="24"/>
          <w:lang w:eastAsia="en-GB"/>
        </w:rPr>
      </w:pPr>
    </w:p>
    <w:p w14:paraId="07AED04B" w14:textId="42BD407F" w:rsidR="00275061" w:rsidRPr="00275061" w:rsidRDefault="00275061" w:rsidP="00275061">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Reference</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t>8</w:t>
      </w:r>
    </w:p>
    <w:p w14:paraId="6761B20F" w14:textId="1CD58F92" w:rsidR="003314CA" w:rsidRPr="00AC735D" w:rsidRDefault="001F343F" w:rsidP="00085423">
      <w:pPr>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br w:type="page"/>
      </w:r>
      <w:r w:rsidR="003314CA" w:rsidRPr="00AC735D">
        <w:rPr>
          <w:rFonts w:ascii="Arial" w:eastAsia="Times New Roman" w:hAnsi="Arial" w:cs="Arial"/>
          <w:b/>
          <w:bCs/>
          <w:color w:val="000000"/>
          <w:sz w:val="32"/>
          <w:szCs w:val="32"/>
          <w:lang w:eastAsia="en-GB"/>
        </w:rPr>
        <w:lastRenderedPageBreak/>
        <w:t>I</w:t>
      </w:r>
      <w:r w:rsidR="00AC735D" w:rsidRPr="00AC735D">
        <w:rPr>
          <w:rFonts w:ascii="Arial" w:eastAsia="Times New Roman" w:hAnsi="Arial" w:cs="Arial"/>
          <w:b/>
          <w:bCs/>
          <w:color w:val="000000"/>
          <w:sz w:val="32"/>
          <w:szCs w:val="32"/>
          <w:lang w:eastAsia="en-GB"/>
        </w:rPr>
        <w:t>ntroduction</w:t>
      </w:r>
    </w:p>
    <w:p w14:paraId="03342B7A" w14:textId="77777777" w:rsidR="00AC735D" w:rsidRPr="003314CA" w:rsidRDefault="00AC735D" w:rsidP="003314CA">
      <w:pPr>
        <w:spacing w:after="0" w:line="240" w:lineRule="auto"/>
        <w:rPr>
          <w:rFonts w:ascii="Times New Roman" w:eastAsia="Times New Roman" w:hAnsi="Times New Roman" w:cs="Times New Roman"/>
          <w:sz w:val="24"/>
          <w:szCs w:val="24"/>
          <w:lang w:eastAsia="en-GB"/>
        </w:rPr>
      </w:pPr>
    </w:p>
    <w:p w14:paraId="29F8DF77" w14:textId="77777777" w:rsidR="003314CA" w:rsidRPr="003314CA" w:rsidRDefault="003314CA" w:rsidP="003314CA">
      <w:pPr>
        <w:spacing w:after="0" w:line="240" w:lineRule="auto"/>
        <w:rPr>
          <w:rFonts w:ascii="Times New Roman" w:eastAsia="Times New Roman" w:hAnsi="Times New Roman" w:cs="Times New Roman"/>
          <w:sz w:val="24"/>
          <w:szCs w:val="24"/>
          <w:lang w:eastAsia="en-GB"/>
        </w:rPr>
      </w:pPr>
    </w:p>
    <w:p w14:paraId="4BA18EEE"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Mental health disorders, also known as mental illness, are circumstances that impact your thinking, feelings, moods, etc. This may be long or short term (MedlinePlus, 2018). It affects one's daily life whether that is their socialising abilities or making them physically nauseous or in pain. They may also find it difficult to concentrate, which may affect their relationships with others (Jo, 2019). </w:t>
      </w:r>
    </w:p>
    <w:p w14:paraId="0FF50ADE"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46AEA849" w14:textId="6E3265B4" w:rsidR="003314CA" w:rsidRDefault="003314CA" w:rsidP="008776EF">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According to the World health organization (2019) mental health disorders are caused by several unusual thoughts, perceptions, emotions, behaviours, etc. Mental disorders include depression, bipolar, dementia, etc. There are successful strategies and treatments to prevent or overcome the disorder, which is progressively becoming commonly used. Examples of treatments are quizzes, guides, therapy and counselling (NHS Choices, 2019a).</w:t>
      </w:r>
    </w:p>
    <w:p w14:paraId="5DB31EF6" w14:textId="3BB7BEBD" w:rsidR="00AC735D" w:rsidRDefault="00AC735D" w:rsidP="003314CA">
      <w:pPr>
        <w:spacing w:after="0" w:line="240" w:lineRule="auto"/>
        <w:rPr>
          <w:rFonts w:ascii="Arial" w:eastAsia="Times New Roman" w:hAnsi="Arial" w:cs="Arial"/>
          <w:color w:val="000000"/>
          <w:lang w:eastAsia="en-GB"/>
        </w:rPr>
      </w:pPr>
    </w:p>
    <w:p w14:paraId="131D2218" w14:textId="5FB1A67E" w:rsidR="00AC735D" w:rsidRDefault="00AC735D" w:rsidP="003314CA">
      <w:pPr>
        <w:spacing w:after="0" w:line="240" w:lineRule="auto"/>
        <w:rPr>
          <w:rFonts w:ascii="Arial" w:eastAsia="Times New Roman" w:hAnsi="Arial" w:cs="Arial"/>
          <w:color w:val="000000"/>
          <w:lang w:eastAsia="en-GB"/>
        </w:rPr>
      </w:pPr>
    </w:p>
    <w:p w14:paraId="3D4D1D52" w14:textId="77777777" w:rsidR="00AC735D" w:rsidRPr="003314CA" w:rsidRDefault="00AC735D" w:rsidP="003314CA">
      <w:pPr>
        <w:spacing w:after="0" w:line="240" w:lineRule="auto"/>
        <w:rPr>
          <w:rFonts w:ascii="Times New Roman" w:eastAsia="Times New Roman" w:hAnsi="Times New Roman" w:cs="Times New Roman"/>
          <w:sz w:val="24"/>
          <w:szCs w:val="24"/>
          <w:lang w:eastAsia="en-GB"/>
        </w:rPr>
      </w:pPr>
    </w:p>
    <w:p w14:paraId="357AD6DB" w14:textId="60D1C5B5" w:rsidR="003314CA" w:rsidRPr="008776EF" w:rsidRDefault="003314CA" w:rsidP="003314CA">
      <w:pPr>
        <w:spacing w:after="0" w:line="240" w:lineRule="auto"/>
        <w:rPr>
          <w:rFonts w:ascii="Arial" w:eastAsia="Times New Roman" w:hAnsi="Arial" w:cs="Arial"/>
          <w:b/>
          <w:bCs/>
          <w:color w:val="000000"/>
          <w:sz w:val="32"/>
          <w:szCs w:val="32"/>
          <w:lang w:eastAsia="en-GB"/>
        </w:rPr>
      </w:pPr>
      <w:r w:rsidRPr="008776EF">
        <w:rPr>
          <w:rFonts w:ascii="Arial" w:eastAsia="Times New Roman" w:hAnsi="Arial" w:cs="Arial"/>
          <w:b/>
          <w:bCs/>
          <w:color w:val="000000"/>
          <w:sz w:val="32"/>
          <w:szCs w:val="32"/>
          <w:lang w:eastAsia="en-GB"/>
        </w:rPr>
        <w:t>H</w:t>
      </w:r>
      <w:r w:rsidR="008776EF">
        <w:rPr>
          <w:rFonts w:ascii="Arial" w:eastAsia="Times New Roman" w:hAnsi="Arial" w:cs="Arial"/>
          <w:b/>
          <w:bCs/>
          <w:color w:val="000000"/>
          <w:sz w:val="32"/>
          <w:szCs w:val="32"/>
          <w:lang w:eastAsia="en-GB"/>
        </w:rPr>
        <w:t>istorical Context</w:t>
      </w:r>
    </w:p>
    <w:p w14:paraId="63FE78FE" w14:textId="347494EC" w:rsidR="00AC735D" w:rsidRDefault="00AC735D" w:rsidP="003314CA">
      <w:pPr>
        <w:spacing w:after="0" w:line="240" w:lineRule="auto"/>
        <w:rPr>
          <w:rFonts w:ascii="Arial" w:eastAsia="Times New Roman" w:hAnsi="Arial" w:cs="Arial"/>
          <w:color w:val="000000"/>
          <w:lang w:eastAsia="en-GB"/>
        </w:rPr>
      </w:pPr>
    </w:p>
    <w:p w14:paraId="5B6F89F2"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610BF290"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In the 20th century, psychiatrists indicated controlling mental illness and the new intentions to overcome mental health illnesses have caused legislation based on disadvantages and communal exclusion. This has highlighted the importance of services and made direct use in the national services for mental health (Bracken, 2001).</w:t>
      </w:r>
    </w:p>
    <w:p w14:paraId="22655C80"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259A5A57" w14:textId="5AAD9F76"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The improvement of mental health care during the 20th century has been identified by isolated efforts that had been taken to organize departments in general hospitals and there were also attempts to protect people from mental disorders as well as providing services for the patients with chronic or mild disorders. In 1923, this point was recognised and Maudsley Hospital was established to provide care for the ‘voluntary’ or ‘informal’ patients. The 1930 mental health act was the earliest introductory official act after the 1890 lunacy act, which started the scope of informal admission to mental hospitals (Boardman, 2005). This highlighted the urgency of community support and aftercare as well as inspiration for the improvement of patient</w:t>
      </w:r>
      <w:r w:rsidR="00AC735D">
        <w:rPr>
          <w:rFonts w:ascii="Arial" w:eastAsia="Times New Roman" w:hAnsi="Arial" w:cs="Arial"/>
          <w:color w:val="000000"/>
          <w:lang w:eastAsia="en-GB"/>
        </w:rPr>
        <w:t>’s</w:t>
      </w:r>
      <w:r w:rsidRPr="003314CA">
        <w:rPr>
          <w:rFonts w:ascii="Arial" w:eastAsia="Times New Roman" w:hAnsi="Arial" w:cs="Arial"/>
          <w:color w:val="000000"/>
          <w:lang w:eastAsia="en-GB"/>
        </w:rPr>
        <w:t xml:space="preserve"> departments and the beginning of monitoring wards. However, the practice of psychiatry stayed mainly in the large asylums. In 1948 the National Health Service (NHS) was established, which created the beginning of the improvement of the modern welfare state that delivered the situations for a shift in policy and practice (Rose, </w:t>
      </w:r>
      <w:r w:rsidRPr="003314CA">
        <w:rPr>
          <w:rFonts w:ascii="Arial" w:eastAsia="Times New Roman" w:hAnsi="Arial" w:cs="Arial"/>
          <w:color w:val="000000"/>
          <w:lang w:eastAsia="en-GB"/>
        </w:rPr>
        <w:lastRenderedPageBreak/>
        <w:t>2001). That means it was no longer compulsory to remove the unwanted mental disorder patients to the asylums. They also did not permit patients to be sheltered outside the organisation. In addition, the improvements of an advanced policy of primary medical services helped practitioners to deliver drug therapies in non-custodial settings. It also allows psychiatric social work within local authorities. The 20th century saw an essential change in the procedure of mental health patients' care. Progress in psychiatry together with the introduction of antipsychotic medication and mood stabilisers during the 1950s that allowed more patients to be medicated in the community (</w:t>
      </w:r>
      <w:proofErr w:type="spellStart"/>
      <w:r w:rsidRPr="003314CA">
        <w:rPr>
          <w:rFonts w:ascii="Arial" w:eastAsia="Times New Roman" w:hAnsi="Arial" w:cs="Arial"/>
          <w:color w:val="000000"/>
          <w:lang w:eastAsia="en-GB"/>
        </w:rPr>
        <w:t>Gilburt</w:t>
      </w:r>
      <w:proofErr w:type="spellEnd"/>
      <w:r w:rsidRPr="003314CA">
        <w:rPr>
          <w:rFonts w:ascii="Arial" w:eastAsia="Times New Roman" w:hAnsi="Arial" w:cs="Arial"/>
          <w:color w:val="000000"/>
          <w:lang w:eastAsia="en-GB"/>
        </w:rPr>
        <w:t xml:space="preserve"> et al., 2014).</w:t>
      </w:r>
    </w:p>
    <w:p w14:paraId="2D888C28"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46F1B43C" w14:textId="5516DEF9" w:rsidR="003452B7" w:rsidRDefault="003314CA" w:rsidP="002F5615">
      <w:pPr>
        <w:spacing w:after="0" w:line="360" w:lineRule="auto"/>
        <w:rPr>
          <w:rFonts w:ascii="Arial" w:eastAsia="Times New Roman" w:hAnsi="Arial" w:cs="Arial"/>
          <w:b/>
          <w:bCs/>
          <w:color w:val="000000"/>
          <w:sz w:val="32"/>
          <w:szCs w:val="32"/>
          <w:lang w:eastAsia="en-GB"/>
        </w:rPr>
      </w:pPr>
      <w:r w:rsidRPr="003314CA">
        <w:rPr>
          <w:rFonts w:ascii="Arial" w:eastAsia="Times New Roman" w:hAnsi="Arial" w:cs="Arial"/>
          <w:color w:val="000000"/>
          <w:lang w:eastAsia="en-GB"/>
        </w:rPr>
        <w:t>According to Hilton (2005) in 1940’s psychiatrists took a new step to improve the well-being of older people due to the rising population of older people in mental hospitals. They started to explore the mental hospital needs of older people and are more interested in providing clinical care and treatment. According to Kings Fund (2015) there was a development in the acute psychiatric inpatient service in the general hospital under the 1962 hospital plan in the UK and also local authorities improving community mental health teams and this was an enlarged outpatient role. </w:t>
      </w:r>
    </w:p>
    <w:p w14:paraId="22F61EE3"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76BF154D"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0C39D517"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0A73DF1A"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0650B656"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14A8B1B3"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C0944CD"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1330D4FF"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5388B2D4"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6C356CF7"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62A10F66"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CE6CDC0"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3E3BA3BF"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1E79703"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7EEA60B"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794812C9"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3AC43DB4"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6730754E"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32223E44"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41B6B7EC"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A86E165"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5A985DAF" w14:textId="19BAB38D" w:rsidR="003314CA" w:rsidRPr="008776EF" w:rsidRDefault="003314CA" w:rsidP="003314CA">
      <w:pPr>
        <w:spacing w:after="0" w:line="240" w:lineRule="auto"/>
        <w:rPr>
          <w:rFonts w:ascii="Times New Roman" w:eastAsia="Times New Roman" w:hAnsi="Times New Roman" w:cs="Times New Roman"/>
          <w:b/>
          <w:bCs/>
          <w:sz w:val="24"/>
          <w:szCs w:val="24"/>
          <w:lang w:eastAsia="en-GB"/>
        </w:rPr>
      </w:pPr>
      <w:r w:rsidRPr="008776EF">
        <w:rPr>
          <w:rFonts w:ascii="Arial" w:eastAsia="Times New Roman" w:hAnsi="Arial" w:cs="Arial"/>
          <w:b/>
          <w:bCs/>
          <w:color w:val="000000"/>
          <w:sz w:val="32"/>
          <w:szCs w:val="32"/>
          <w:lang w:eastAsia="en-GB"/>
        </w:rPr>
        <w:lastRenderedPageBreak/>
        <w:t>Legislation</w:t>
      </w:r>
    </w:p>
    <w:p w14:paraId="224EDD04" w14:textId="381859B8" w:rsidR="003314CA" w:rsidRDefault="003314CA" w:rsidP="003314CA">
      <w:pPr>
        <w:spacing w:after="0" w:line="240" w:lineRule="auto"/>
        <w:rPr>
          <w:rFonts w:ascii="Times New Roman" w:eastAsia="Times New Roman" w:hAnsi="Times New Roman" w:cs="Times New Roman"/>
          <w:sz w:val="24"/>
          <w:szCs w:val="24"/>
          <w:lang w:eastAsia="en-GB"/>
        </w:rPr>
      </w:pPr>
    </w:p>
    <w:p w14:paraId="1936AA15" w14:textId="77777777" w:rsidR="008776EF" w:rsidRPr="003314CA" w:rsidRDefault="008776EF" w:rsidP="003314CA">
      <w:pPr>
        <w:spacing w:after="0" w:line="240" w:lineRule="auto"/>
        <w:rPr>
          <w:rFonts w:ascii="Times New Roman" w:eastAsia="Times New Roman" w:hAnsi="Times New Roman" w:cs="Times New Roman"/>
          <w:sz w:val="24"/>
          <w:szCs w:val="24"/>
          <w:lang w:eastAsia="en-GB"/>
        </w:rPr>
      </w:pPr>
    </w:p>
    <w:p w14:paraId="46819F25"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In the 20th century, the CoP (Court of Protection of England &amp; Wales) introduced a new system which provided financial and well-being support to those who can’t provide for themselves (Weston, 2020). </w:t>
      </w:r>
    </w:p>
    <w:p w14:paraId="75C32D39"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5BAADB4B" w14:textId="2010460B"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A Royal Commi</w:t>
      </w:r>
      <w:r w:rsidR="00AC735D">
        <w:rPr>
          <w:rFonts w:ascii="Arial" w:eastAsia="Times New Roman" w:hAnsi="Arial" w:cs="Arial"/>
          <w:color w:val="000000"/>
          <w:lang w:eastAsia="en-GB"/>
        </w:rPr>
        <w:t>s</w:t>
      </w:r>
      <w:r w:rsidRPr="003314CA">
        <w:rPr>
          <w:rFonts w:ascii="Arial" w:eastAsia="Times New Roman" w:hAnsi="Arial" w:cs="Arial"/>
          <w:color w:val="000000"/>
          <w:lang w:eastAsia="en-GB"/>
        </w:rPr>
        <w:t xml:space="preserve">sion Report was published in 1957 which was related with mental health and mental deficiency and this report was called the ‘Percy Report’. The report produced a series of recommendations, most of which was modified and authorised in the mental health act 1959.  (Rapaport and </w:t>
      </w:r>
      <w:proofErr w:type="spellStart"/>
      <w:r w:rsidRPr="003314CA">
        <w:rPr>
          <w:rFonts w:ascii="Arial" w:eastAsia="Times New Roman" w:hAnsi="Arial" w:cs="Arial"/>
          <w:color w:val="000000"/>
          <w:lang w:eastAsia="en-GB"/>
        </w:rPr>
        <w:t>Manthorpe</w:t>
      </w:r>
      <w:proofErr w:type="spellEnd"/>
      <w:r w:rsidRPr="003314CA">
        <w:rPr>
          <w:rFonts w:ascii="Arial" w:eastAsia="Times New Roman" w:hAnsi="Arial" w:cs="Arial"/>
          <w:color w:val="000000"/>
          <w:lang w:eastAsia="en-GB"/>
        </w:rPr>
        <w:t>, 2009). It set up recommendations especially in respect of hospital admission and community care as well as about the policy and practice in mental health care (Deb, 2014).</w:t>
      </w:r>
    </w:p>
    <w:p w14:paraId="44ABA230"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0779F265"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The objective of the 1959 mental health act was ‘to repeal the Lunacy and Mental Acts, 1890 to 1930, and the Mental Deficiency Acts, 1913 to 1938 and to make fresh provision with respect to the treatment of mentally disordered persons and with respect to their property and affairs’ (</w:t>
      </w:r>
      <w:proofErr w:type="spellStart"/>
      <w:r w:rsidRPr="003314CA">
        <w:rPr>
          <w:rFonts w:ascii="Arial" w:eastAsia="Times New Roman" w:hAnsi="Arial" w:cs="Arial"/>
          <w:color w:val="000000"/>
          <w:lang w:eastAsia="en-GB"/>
        </w:rPr>
        <w:t>Rolin</w:t>
      </w:r>
      <w:proofErr w:type="spellEnd"/>
      <w:r w:rsidRPr="003314CA">
        <w:rPr>
          <w:rFonts w:ascii="Arial" w:eastAsia="Times New Roman" w:hAnsi="Arial" w:cs="Arial"/>
          <w:color w:val="000000"/>
          <w:lang w:eastAsia="en-GB"/>
        </w:rPr>
        <w:t>, 1977). </w:t>
      </w:r>
    </w:p>
    <w:p w14:paraId="6C54AFD5"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07EA5F7D" w14:textId="4B2C6ADF"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xml:space="preserve"> According to </w:t>
      </w:r>
      <w:proofErr w:type="spellStart"/>
      <w:r w:rsidRPr="003314CA">
        <w:rPr>
          <w:rFonts w:ascii="Arial" w:eastAsia="Times New Roman" w:hAnsi="Arial" w:cs="Arial"/>
          <w:color w:val="000000"/>
          <w:lang w:eastAsia="en-GB"/>
        </w:rPr>
        <w:t>Takabayashi</w:t>
      </w:r>
      <w:proofErr w:type="spellEnd"/>
      <w:r w:rsidRPr="003314CA">
        <w:rPr>
          <w:rFonts w:ascii="Arial" w:eastAsia="Times New Roman" w:hAnsi="Arial" w:cs="Arial"/>
          <w:color w:val="000000"/>
          <w:lang w:eastAsia="en-GB"/>
        </w:rPr>
        <w:t xml:space="preserve"> (2017) mental health act 1959 which substitutes the act under the lunacy act, which aims to provide treatments with respect for mentally disordered patients and also with respect for their property and other affairs. Changes between the 1959 and 1983 mental health acts were the consent to treat patients, which was not introduced in the mental health act 1959, accepting that a detained patient can be treated with his or her will. However, consent is a key inclusion in the 1983 act. This paper discovers and evaluates the issues regarding England and Wales mental health acts. It was possible to bring important changes such as clinical practice of electro-convulsive therapy (Hilton,2007). The 1930 mental health act that helped hospitals to provide services for mental ill patients without certifications. In the 1991 to 1996 period of time was the introduction of NHS trusts including different mental health trusts. (Turner et al., 2015). Mental health had been left unchanged before the NHS was established, when structure and practice were old-fashioned and mental health was covered with stigma. People with mental problems were treated inside Victorian asylums, where they were taken away from the family and communities. </w:t>
      </w:r>
    </w:p>
    <w:p w14:paraId="455E0179"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426B483D" w14:textId="17E8FFFB"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According to Keown et al, 2018 the1959 Mental Health Act was followed by the 1983 Mental Health Act as part of the procedure of the change in the delivery of psychiatric facilities raising awareness on the treatment. In the further aim to centre the community treatment,</w:t>
      </w:r>
      <w:r w:rsidR="00AC735D">
        <w:rPr>
          <w:rFonts w:ascii="Arial" w:eastAsia="Times New Roman" w:hAnsi="Arial" w:cs="Arial"/>
          <w:color w:val="000000"/>
          <w:lang w:eastAsia="en-GB"/>
        </w:rPr>
        <w:t xml:space="preserve"> </w:t>
      </w:r>
      <w:r w:rsidRPr="003314CA">
        <w:rPr>
          <w:rFonts w:ascii="Arial" w:eastAsia="Times New Roman" w:hAnsi="Arial" w:cs="Arial"/>
          <w:color w:val="000000"/>
          <w:lang w:eastAsia="en-GB"/>
        </w:rPr>
        <w:lastRenderedPageBreak/>
        <w:t>the 1983 mental act was modified in</w:t>
      </w:r>
      <w:r w:rsidR="00DA53DA">
        <w:rPr>
          <w:rFonts w:ascii="Arial" w:eastAsia="Times New Roman" w:hAnsi="Arial" w:cs="Arial"/>
          <w:color w:val="000000"/>
          <w:lang w:eastAsia="en-GB"/>
        </w:rPr>
        <w:t xml:space="preserve"> </w:t>
      </w:r>
      <w:r w:rsidRPr="003314CA">
        <w:rPr>
          <w:rFonts w:ascii="Arial" w:eastAsia="Times New Roman" w:hAnsi="Arial" w:cs="Arial"/>
          <w:color w:val="000000"/>
          <w:lang w:eastAsia="en-GB"/>
        </w:rPr>
        <w:t>1995 to establish the supervised discharge order which helped to deliver the supervised treatment in the community. Large numbers of people being detained in hospital every year and specifically a significant rise in involuntary admission due to move to community</w:t>
      </w:r>
      <w:r w:rsidR="00AC735D">
        <w:rPr>
          <w:rFonts w:ascii="Arial" w:eastAsia="Times New Roman" w:hAnsi="Arial" w:cs="Arial"/>
          <w:color w:val="000000"/>
          <w:lang w:eastAsia="en-GB"/>
        </w:rPr>
        <w:t>-</w:t>
      </w:r>
      <w:r w:rsidRPr="003314CA">
        <w:rPr>
          <w:rFonts w:ascii="Arial" w:eastAsia="Times New Roman" w:hAnsi="Arial" w:cs="Arial"/>
          <w:color w:val="000000"/>
          <w:lang w:eastAsia="en-GB"/>
        </w:rPr>
        <w:t xml:space="preserve">based health care. It was also possible for the improvement of case finding with enlarge focus on </w:t>
      </w:r>
      <w:proofErr w:type="spellStart"/>
      <w:r w:rsidRPr="003314CA">
        <w:rPr>
          <w:rFonts w:ascii="Arial" w:eastAsia="Times New Roman" w:hAnsi="Arial" w:cs="Arial"/>
          <w:color w:val="000000"/>
          <w:lang w:eastAsia="en-GB"/>
        </w:rPr>
        <w:t>care</w:t>
      </w:r>
      <w:proofErr w:type="spellEnd"/>
      <w:r w:rsidRPr="003314CA">
        <w:rPr>
          <w:rFonts w:ascii="Arial" w:eastAsia="Times New Roman" w:hAnsi="Arial" w:cs="Arial"/>
          <w:color w:val="000000"/>
          <w:lang w:eastAsia="en-GB"/>
        </w:rPr>
        <w:t xml:space="preserve"> and risk management as well as changes of legislation.</w:t>
      </w:r>
    </w:p>
    <w:p w14:paraId="28BF185D" w14:textId="2691E8E8" w:rsidR="003314CA" w:rsidRDefault="003314CA" w:rsidP="008776EF">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The mental health Act 1983 is a law or legislation which is originally published by parliament.</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It covers the reception, service or care and rights of people who suffer from mental disorders (Hamilton,1983)</w:t>
      </w:r>
      <w:r w:rsidR="003452B7">
        <w:rPr>
          <w:rFonts w:ascii="Arial" w:eastAsia="Times New Roman" w:hAnsi="Arial" w:cs="Arial"/>
          <w:color w:val="000000"/>
          <w:lang w:eastAsia="en-GB"/>
        </w:rPr>
        <w:t xml:space="preserve">. </w:t>
      </w:r>
      <w:r w:rsidRPr="003314CA">
        <w:rPr>
          <w:rFonts w:ascii="Arial" w:eastAsia="Times New Roman" w:hAnsi="Arial" w:cs="Arial"/>
          <w:color w:val="000000"/>
          <w:lang w:eastAsia="en-GB"/>
        </w:rPr>
        <w:t>This act also covers the management of property of mentally disordered persons and other connected issues. This specific act provides a clear conception regarding patients right as service in hospital or in the community as well as pathway to hospital if it is civil or criminal</w:t>
      </w:r>
      <w:r w:rsidR="001008C9">
        <w:rPr>
          <w:rFonts w:ascii="Arial" w:eastAsia="Times New Roman" w:hAnsi="Arial" w:cs="Arial"/>
          <w:color w:val="000000"/>
          <w:lang w:eastAsia="en-GB"/>
        </w:rPr>
        <w:t xml:space="preserve"> </w:t>
      </w:r>
      <w:r w:rsidR="001008C9" w:rsidRPr="001008C9">
        <w:rPr>
          <w:rFonts w:ascii="Arial" w:eastAsia="Times New Roman" w:hAnsi="Arial" w:cs="Arial"/>
          <w:color w:val="000000"/>
          <w:lang w:eastAsia="en-GB"/>
        </w:rPr>
        <w:t>(Rapaport, 2004)</w:t>
      </w:r>
      <w:r w:rsidRPr="003314CA">
        <w:rPr>
          <w:rFonts w:ascii="Arial" w:eastAsia="Times New Roman" w:hAnsi="Arial" w:cs="Arial"/>
          <w:color w:val="000000"/>
          <w:lang w:eastAsia="en-GB"/>
        </w:rPr>
        <w:t>. Some patients are known as voluntary patients in psychiatric words; those who agreed to go to hospital. However formal patients detained in hospital without agreement and they also don't have a right to leave the hospital freely. The Mental health act 1983 has different sections and it includes important information and different aims.</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It is necessary to understand the rights of the patients under mental health act. People with mental disorders can be sectioned in hospital under the mental health act 1983 for patient</w:t>
      </w:r>
      <w:r w:rsidR="008776EF">
        <w:rPr>
          <w:rFonts w:ascii="Arial" w:eastAsia="Times New Roman" w:hAnsi="Arial" w:cs="Arial"/>
          <w:color w:val="000000"/>
          <w:lang w:eastAsia="en-GB"/>
        </w:rPr>
        <w:t>’</w:t>
      </w:r>
      <w:r w:rsidRPr="003314CA">
        <w:rPr>
          <w:rFonts w:ascii="Arial" w:eastAsia="Times New Roman" w:hAnsi="Arial" w:cs="Arial"/>
          <w:color w:val="000000"/>
          <w:lang w:eastAsia="en-GB"/>
        </w:rPr>
        <w:t>s health and safety reasons or it could be for the other people safety. Patients can get the care when being sectioned even if they do not want it.</w:t>
      </w:r>
    </w:p>
    <w:p w14:paraId="59E3BA34" w14:textId="77777777" w:rsidR="008776EF" w:rsidRPr="003314CA" w:rsidRDefault="008776EF" w:rsidP="008776EF">
      <w:pPr>
        <w:spacing w:after="0" w:line="360" w:lineRule="auto"/>
        <w:rPr>
          <w:rFonts w:ascii="Times New Roman" w:eastAsia="Times New Roman" w:hAnsi="Times New Roman" w:cs="Times New Roman"/>
          <w:sz w:val="24"/>
          <w:szCs w:val="24"/>
          <w:lang w:eastAsia="en-GB"/>
        </w:rPr>
      </w:pPr>
    </w:p>
    <w:p w14:paraId="46167736" w14:textId="091D6E48"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Section 2 helps for essential admission, assessment and care facility which is the most common way for the patients who are detained (Legislation Gov UK, 2015b). Section 135 allows the police to take the people with mental disorders at the hospital or somewhere safe where assessment and treatment can be done (Legislation Gov UK, 2015a).</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However</w:t>
      </w:r>
      <w:r w:rsidR="008776EF">
        <w:rPr>
          <w:rFonts w:ascii="Arial" w:eastAsia="Times New Roman" w:hAnsi="Arial" w:cs="Arial"/>
          <w:color w:val="000000"/>
          <w:lang w:eastAsia="en-GB"/>
        </w:rPr>
        <w:t>,</w:t>
      </w:r>
      <w:r w:rsidRPr="003314CA">
        <w:rPr>
          <w:rFonts w:ascii="Arial" w:eastAsia="Times New Roman" w:hAnsi="Arial" w:cs="Arial"/>
          <w:color w:val="000000"/>
          <w:lang w:eastAsia="en-GB"/>
        </w:rPr>
        <w:t xml:space="preserve"> police should have warrant from court to get into the patients place.</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Section 136 says police can take the patient at the safe place even without warrant when emergency care or control needed (Durcan, no year found).</w:t>
      </w:r>
    </w:p>
    <w:p w14:paraId="66E81AC5" w14:textId="6627C185" w:rsidR="003314CA" w:rsidRDefault="003314CA" w:rsidP="008776EF">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 However</w:t>
      </w:r>
      <w:r w:rsidR="008776EF">
        <w:rPr>
          <w:rFonts w:ascii="Arial" w:eastAsia="Times New Roman" w:hAnsi="Arial" w:cs="Arial"/>
          <w:color w:val="000000"/>
          <w:lang w:eastAsia="en-GB"/>
        </w:rPr>
        <w:t>,</w:t>
      </w:r>
      <w:r w:rsidRPr="003314CA">
        <w:rPr>
          <w:rFonts w:ascii="Arial" w:eastAsia="Times New Roman" w:hAnsi="Arial" w:cs="Arial"/>
          <w:color w:val="000000"/>
          <w:lang w:eastAsia="en-GB"/>
        </w:rPr>
        <w:t xml:space="preserve"> the 1983 Act was modified in 2007, which is known as the 2007 Act, that includes improvements such as ‘deprivations of liberty safeguards’ (Department of Health, 2011). The main aim of the 2007 Act was to guarantee that people with life-threatening mental disorders could be treated disregarding their allowance, in circumstances that may be harmful to them or others around them. </w:t>
      </w:r>
    </w:p>
    <w:p w14:paraId="1E37E7B5" w14:textId="77777777" w:rsidR="008776EF" w:rsidRPr="003314CA" w:rsidRDefault="008776EF" w:rsidP="008776EF">
      <w:pPr>
        <w:spacing w:after="0" w:line="360" w:lineRule="auto"/>
        <w:rPr>
          <w:rFonts w:ascii="Times New Roman" w:eastAsia="Times New Roman" w:hAnsi="Times New Roman" w:cs="Times New Roman"/>
          <w:sz w:val="24"/>
          <w:szCs w:val="24"/>
          <w:lang w:eastAsia="en-GB"/>
        </w:rPr>
      </w:pPr>
    </w:p>
    <w:p w14:paraId="7157F4B2" w14:textId="77777777" w:rsidR="003314CA" w:rsidRPr="003314CA" w:rsidRDefault="003314CA" w:rsidP="003314CA">
      <w:pPr>
        <w:spacing w:after="0" w:line="240" w:lineRule="auto"/>
        <w:rPr>
          <w:rFonts w:ascii="Times New Roman" w:eastAsia="Times New Roman" w:hAnsi="Times New Roman" w:cs="Times New Roman"/>
          <w:sz w:val="24"/>
          <w:szCs w:val="24"/>
          <w:lang w:eastAsia="en-GB"/>
        </w:rPr>
      </w:pPr>
    </w:p>
    <w:p w14:paraId="3DDB57B6"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10EB3022"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2A72A0E1"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5653378A" w14:textId="79A42D81" w:rsidR="003314CA" w:rsidRPr="008776EF" w:rsidRDefault="003314CA" w:rsidP="003314CA">
      <w:pPr>
        <w:spacing w:after="0" w:line="240" w:lineRule="auto"/>
        <w:rPr>
          <w:rFonts w:ascii="Times New Roman" w:eastAsia="Times New Roman" w:hAnsi="Times New Roman" w:cs="Times New Roman"/>
          <w:b/>
          <w:bCs/>
          <w:sz w:val="24"/>
          <w:szCs w:val="24"/>
          <w:lang w:eastAsia="en-GB"/>
        </w:rPr>
      </w:pPr>
      <w:r w:rsidRPr="008776EF">
        <w:rPr>
          <w:rFonts w:ascii="Arial" w:eastAsia="Times New Roman" w:hAnsi="Arial" w:cs="Arial"/>
          <w:b/>
          <w:bCs/>
          <w:color w:val="000000"/>
          <w:sz w:val="32"/>
          <w:szCs w:val="32"/>
          <w:lang w:eastAsia="en-GB"/>
        </w:rPr>
        <w:lastRenderedPageBreak/>
        <w:t>I</w:t>
      </w:r>
      <w:r w:rsidR="008776EF" w:rsidRPr="008776EF">
        <w:rPr>
          <w:rFonts w:ascii="Arial" w:eastAsia="Times New Roman" w:hAnsi="Arial" w:cs="Arial"/>
          <w:b/>
          <w:bCs/>
          <w:color w:val="000000"/>
          <w:sz w:val="32"/>
          <w:szCs w:val="32"/>
          <w:lang w:eastAsia="en-GB"/>
        </w:rPr>
        <w:t xml:space="preserve">nclusion and Exclusion </w:t>
      </w:r>
    </w:p>
    <w:p w14:paraId="5186921B" w14:textId="77777777" w:rsidR="003314CA" w:rsidRPr="003314CA" w:rsidRDefault="003314CA" w:rsidP="008E7F51">
      <w:pPr>
        <w:spacing w:after="0" w:line="360" w:lineRule="auto"/>
        <w:rPr>
          <w:rFonts w:ascii="Times New Roman" w:eastAsia="Times New Roman" w:hAnsi="Times New Roman" w:cs="Times New Roman"/>
          <w:sz w:val="24"/>
          <w:szCs w:val="24"/>
          <w:lang w:eastAsia="en-GB"/>
        </w:rPr>
      </w:pPr>
    </w:p>
    <w:p w14:paraId="3A181190" w14:textId="77777777" w:rsidR="008776EF" w:rsidRDefault="008776EF" w:rsidP="008E7F51">
      <w:pPr>
        <w:spacing w:after="0" w:line="360" w:lineRule="auto"/>
        <w:rPr>
          <w:rFonts w:ascii="Arial" w:eastAsia="Times New Roman" w:hAnsi="Arial" w:cs="Arial"/>
          <w:color w:val="000000"/>
          <w:lang w:eastAsia="en-GB"/>
        </w:rPr>
      </w:pPr>
    </w:p>
    <w:p w14:paraId="36B90CE2" w14:textId="6022BC5F" w:rsidR="008776EF" w:rsidRDefault="003314CA" w:rsidP="008E7F51">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Since the early 1960s world health organizations (WHO)have been changing their activities in order to improve the assessment and classification of mental disorders. The world health organi</w:t>
      </w:r>
      <w:r w:rsidR="008776EF">
        <w:rPr>
          <w:rFonts w:ascii="Arial" w:eastAsia="Times New Roman" w:hAnsi="Arial" w:cs="Arial"/>
          <w:color w:val="000000"/>
          <w:lang w:eastAsia="en-GB"/>
        </w:rPr>
        <w:t>s</w:t>
      </w:r>
      <w:r w:rsidRPr="003314CA">
        <w:rPr>
          <w:rFonts w:ascii="Arial" w:eastAsia="Times New Roman" w:hAnsi="Arial" w:cs="Arial"/>
          <w:color w:val="000000"/>
          <w:lang w:eastAsia="en-GB"/>
        </w:rPr>
        <w:t>ation</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(WHO) was engaged in different research to review knowledge and classification of mental disorders and diagnosis (WHO, no year found). They suggested various proposals to develop the classification as a result there was a 10th revision of international classification of the disease and similar mental health issues which is known as ICD-10. The UK has been using ICD 10 since 1992 (Johnstone and Lawrie, 2010). The aim of the ICD-10 was to provide more categories and make spaces for further development of the classifications without changing the general concept. In ICD 10 all mood disorders are collected to form a single group of F3 as well as all diseases caused by the psychoactive substances, including alcohol are in the F1 group. In ICD 10 chronic and distressing pain is not completely explained by mental process or physical disorder. It is supposed to be of mental origin but pain takes place during the depression disorder or schizophrenia is not put in. M</w:t>
      </w:r>
      <w:r w:rsidR="008776EF">
        <w:rPr>
          <w:rFonts w:ascii="Arial" w:eastAsia="Times New Roman" w:hAnsi="Arial" w:cs="Arial"/>
          <w:color w:val="000000"/>
          <w:lang w:eastAsia="en-GB"/>
        </w:rPr>
        <w:t>i</w:t>
      </w:r>
      <w:r w:rsidRPr="003314CA">
        <w:rPr>
          <w:rFonts w:ascii="Arial" w:eastAsia="Times New Roman" w:hAnsi="Arial" w:cs="Arial"/>
          <w:color w:val="000000"/>
          <w:lang w:eastAsia="en-GB"/>
        </w:rPr>
        <w:t xml:space="preserve">graine is also coded as a psychological </w:t>
      </w:r>
      <w:r w:rsidR="00452AA7" w:rsidRPr="003314CA">
        <w:rPr>
          <w:rFonts w:ascii="Arial" w:eastAsia="Times New Roman" w:hAnsi="Arial" w:cs="Arial"/>
          <w:color w:val="000000"/>
          <w:lang w:eastAsia="en-GB"/>
        </w:rPr>
        <w:t>behavioural</w:t>
      </w:r>
      <w:r w:rsidRPr="003314CA">
        <w:rPr>
          <w:rFonts w:ascii="Arial" w:eastAsia="Times New Roman" w:hAnsi="Arial" w:cs="Arial"/>
          <w:color w:val="000000"/>
          <w:lang w:eastAsia="en-GB"/>
        </w:rPr>
        <w:t xml:space="preserve"> factor related to disorders (</w:t>
      </w:r>
      <w:proofErr w:type="spellStart"/>
      <w:r w:rsidRPr="003314CA">
        <w:rPr>
          <w:rFonts w:ascii="Arial" w:eastAsia="Times New Roman" w:hAnsi="Arial" w:cs="Arial"/>
          <w:color w:val="000000"/>
          <w:lang w:eastAsia="en-GB"/>
        </w:rPr>
        <w:t>Merskey</w:t>
      </w:r>
      <w:proofErr w:type="spellEnd"/>
      <w:r w:rsidRPr="003314CA">
        <w:rPr>
          <w:rFonts w:ascii="Arial" w:eastAsia="Times New Roman" w:hAnsi="Arial" w:cs="Arial"/>
          <w:color w:val="000000"/>
          <w:lang w:eastAsia="en-GB"/>
        </w:rPr>
        <w:t>, 2017).</w:t>
      </w:r>
    </w:p>
    <w:p w14:paraId="32A00202" w14:textId="00E6F105"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w:t>
      </w:r>
    </w:p>
    <w:p w14:paraId="3F79C54B" w14:textId="5DA2437E"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ICD-10 allows a massive increase of the detailed data and higher measuring standard as well as safety of health care (</w:t>
      </w:r>
      <w:proofErr w:type="spellStart"/>
      <w:r w:rsidRPr="003314CA">
        <w:rPr>
          <w:rFonts w:ascii="Arial" w:eastAsia="Times New Roman" w:hAnsi="Arial" w:cs="Arial"/>
          <w:color w:val="000000"/>
          <w:lang w:eastAsia="en-GB"/>
        </w:rPr>
        <w:t>Kurbasic</w:t>
      </w:r>
      <w:proofErr w:type="spellEnd"/>
      <w:r w:rsidRPr="003314CA">
        <w:rPr>
          <w:rFonts w:ascii="Arial" w:eastAsia="Times New Roman" w:hAnsi="Arial" w:cs="Arial"/>
          <w:color w:val="000000"/>
          <w:lang w:eastAsia="en-GB"/>
        </w:rPr>
        <w:t xml:space="preserve"> et al., 2008).  Asperger Syndrome (AS) has been included in the ICD-10 as a separate category even though it remains indefinite how different it is from normal-intelligence autism (high-function autism/ HFA)</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w:t>
      </w:r>
      <w:proofErr w:type="spellStart"/>
      <w:r w:rsidRPr="003314CA">
        <w:rPr>
          <w:rFonts w:ascii="Arial" w:eastAsia="Times New Roman" w:hAnsi="Arial" w:cs="Arial"/>
          <w:color w:val="000000"/>
          <w:lang w:eastAsia="en-GB"/>
        </w:rPr>
        <w:t>Ghazaiuddin</w:t>
      </w:r>
      <w:proofErr w:type="spellEnd"/>
      <w:r w:rsidRPr="003314CA">
        <w:rPr>
          <w:rFonts w:ascii="Arial" w:eastAsia="Times New Roman" w:hAnsi="Arial" w:cs="Arial"/>
          <w:color w:val="000000"/>
          <w:lang w:eastAsia="en-GB"/>
        </w:rPr>
        <w:t xml:space="preserve"> et al., 2008). </w:t>
      </w:r>
    </w:p>
    <w:p w14:paraId="3C615B85" w14:textId="6FB5DB45"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w:t>
      </w:r>
    </w:p>
    <w:p w14:paraId="7E00DC9F" w14:textId="7C43027F" w:rsidR="003314CA" w:rsidRPr="008E7F51" w:rsidRDefault="003314CA" w:rsidP="008E7F51">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 xml:space="preserve">The World Health Organization had initially decided to classify mental and behavioural disorders linked to sexuality and gender identity as part of the ICD-10. WHO has decided to create a classification dedicated to sexual dysfunctions on the sections related to Sexual Health, surpassing the mind and body segregation that is existent in ICD-10 (Reed et al., </w:t>
      </w:r>
      <w:proofErr w:type="gramStart"/>
      <w:r w:rsidRPr="003314CA">
        <w:rPr>
          <w:rFonts w:ascii="Arial" w:eastAsia="Times New Roman" w:hAnsi="Arial" w:cs="Arial"/>
          <w:color w:val="000000"/>
          <w:lang w:eastAsia="en-GB"/>
        </w:rPr>
        <w:t>2016)</w:t>
      </w:r>
      <w:r w:rsidR="003452B7">
        <w:rPr>
          <w:rFonts w:ascii="Arial" w:eastAsia="Times New Roman" w:hAnsi="Arial" w:cs="Arial"/>
          <w:color w:val="000000"/>
          <w:lang w:eastAsia="en-GB"/>
        </w:rPr>
        <w:t>.</w:t>
      </w:r>
      <w:proofErr w:type="gramEnd"/>
      <w:r w:rsidRPr="003314CA">
        <w:rPr>
          <w:rFonts w:ascii="Arial" w:eastAsia="Times New Roman" w:hAnsi="Arial" w:cs="Arial"/>
          <w:color w:val="000000"/>
          <w:lang w:eastAsia="en-GB"/>
        </w:rPr>
        <w:t xml:space="preserve"> This is due to the change of social attitudes, policies, laws and human rights towards gender and sexual identity. Gender disorders in ICD-10 have been reconsidered as incompatible and advocated that it gets transferred to the new chapters of sexual orientation. This includes the transgender community, which means when one has the desires to live the life of the opposite gender’. This was considered a mental disorder, until WHO agreed that being transgender is no longer a mental disorder (Fowlkes, 2019). </w:t>
      </w:r>
    </w:p>
    <w:p w14:paraId="021CC1C4" w14:textId="77777777" w:rsidR="003314CA" w:rsidRPr="003314CA" w:rsidRDefault="003314CA" w:rsidP="008E7F51">
      <w:pPr>
        <w:spacing w:after="0" w:line="360" w:lineRule="auto"/>
        <w:rPr>
          <w:rFonts w:ascii="Times New Roman" w:eastAsia="Times New Roman" w:hAnsi="Times New Roman" w:cs="Times New Roman"/>
          <w:sz w:val="24"/>
          <w:szCs w:val="24"/>
          <w:lang w:eastAsia="en-GB"/>
        </w:rPr>
      </w:pPr>
    </w:p>
    <w:p w14:paraId="24423560" w14:textId="59EB5561"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lastRenderedPageBreak/>
        <w:t>The 1983 excluded the rule of patients being treated under the Act ‘reason only of promiscuity or other immoral conduct, sexual deviancy or dependence on alcohol or drugs’ (Lawton-Smith, 2008). The community’s views have changed significantly over the past couple of decades, and the government presumes that professionals wouldn’t consider these Acts due to their disability to treat someone purely. </w:t>
      </w:r>
      <w:r w:rsidR="00B6656C">
        <w:rPr>
          <w:rFonts w:ascii="Arial" w:eastAsia="Times New Roman" w:hAnsi="Arial" w:cs="Arial"/>
          <w:color w:val="000000"/>
          <w:lang w:eastAsia="en-GB"/>
        </w:rPr>
        <w:t xml:space="preserve">Those who encounter regular hallucinations are also considered as a mental health patient. Hallucination is often common in conditions such as dementia, delirium, seizures, migraines, etc </w:t>
      </w:r>
      <w:r w:rsidR="00B6656C" w:rsidRPr="00B6656C">
        <w:rPr>
          <w:rFonts w:ascii="Arial" w:eastAsia="Times New Roman" w:hAnsi="Arial" w:cs="Arial"/>
          <w:color w:val="000000"/>
          <w:lang w:eastAsia="en-GB"/>
        </w:rPr>
        <w:t>(Teeple, Caplan and Stern, 2009)</w:t>
      </w:r>
      <w:r w:rsidR="00B6656C">
        <w:rPr>
          <w:rFonts w:ascii="Arial" w:eastAsia="Times New Roman" w:hAnsi="Arial" w:cs="Arial"/>
          <w:color w:val="000000"/>
          <w:lang w:eastAsia="en-GB"/>
        </w:rPr>
        <w:t>.</w:t>
      </w:r>
    </w:p>
    <w:p w14:paraId="249B40A7"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313CC470"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19B4693D"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60B8F92F" w14:textId="58FC2EC9" w:rsidR="003314CA" w:rsidRPr="008E7F51" w:rsidRDefault="00091170" w:rsidP="003314CA">
      <w:pPr>
        <w:spacing w:after="0" w:line="240" w:lineRule="auto"/>
        <w:rPr>
          <w:rFonts w:ascii="Times New Roman" w:eastAsia="Times New Roman" w:hAnsi="Times New Roman" w:cs="Times New Roman"/>
          <w:b/>
          <w:bCs/>
          <w:sz w:val="24"/>
          <w:szCs w:val="24"/>
          <w:lang w:eastAsia="en-GB"/>
        </w:rPr>
      </w:pPr>
      <w:r>
        <w:rPr>
          <w:rFonts w:ascii="Arial" w:eastAsia="Times New Roman" w:hAnsi="Arial" w:cs="Arial"/>
          <w:b/>
          <w:bCs/>
          <w:color w:val="000000"/>
          <w:sz w:val="32"/>
          <w:szCs w:val="32"/>
          <w:lang w:eastAsia="en-GB"/>
        </w:rPr>
        <w:t>Conclusion</w:t>
      </w:r>
    </w:p>
    <w:p w14:paraId="333C61B5" w14:textId="77777777" w:rsidR="003314CA" w:rsidRPr="003314CA" w:rsidRDefault="003314CA" w:rsidP="003314CA">
      <w:pPr>
        <w:spacing w:after="240" w:line="240" w:lineRule="auto"/>
        <w:rPr>
          <w:rFonts w:ascii="Times New Roman" w:eastAsia="Times New Roman" w:hAnsi="Times New Roman" w:cs="Times New Roman"/>
          <w:sz w:val="24"/>
          <w:szCs w:val="24"/>
          <w:lang w:eastAsia="en-GB"/>
        </w:rPr>
      </w:pPr>
    </w:p>
    <w:p w14:paraId="2E7D2A3B" w14:textId="06AA678A"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xml:space="preserve">In October 2017 the </w:t>
      </w:r>
      <w:r w:rsidR="008E7F51">
        <w:rPr>
          <w:rFonts w:ascii="Arial" w:eastAsia="Times New Roman" w:hAnsi="Arial" w:cs="Arial"/>
          <w:color w:val="000000"/>
          <w:lang w:eastAsia="en-GB"/>
        </w:rPr>
        <w:t>UK</w:t>
      </w:r>
      <w:r w:rsidRPr="003314CA">
        <w:rPr>
          <w:rFonts w:ascii="Arial" w:eastAsia="Times New Roman" w:hAnsi="Arial" w:cs="Arial"/>
          <w:color w:val="000000"/>
          <w:lang w:eastAsia="en-GB"/>
        </w:rPr>
        <w:t xml:space="preserve"> government declared a review of the mental health act which was focused on the act and their uses also how the practice can be improved.</w:t>
      </w:r>
      <w:r w:rsidR="008E7F51">
        <w:rPr>
          <w:rFonts w:ascii="Arial" w:eastAsia="Times New Roman" w:hAnsi="Arial" w:cs="Arial"/>
          <w:color w:val="000000"/>
          <w:lang w:eastAsia="en-GB"/>
        </w:rPr>
        <w:t xml:space="preserve"> </w:t>
      </w:r>
      <w:r w:rsidRPr="003314CA">
        <w:rPr>
          <w:rFonts w:ascii="Arial" w:eastAsia="Times New Roman" w:hAnsi="Arial" w:cs="Arial"/>
          <w:color w:val="000000"/>
          <w:lang w:eastAsia="en-GB"/>
        </w:rPr>
        <w:t>Government observed the recommendations and proposed to make the changes on mental health care and necessary legislations that is known as a white paper (GOV UK, 2021).</w:t>
      </w:r>
    </w:p>
    <w:p w14:paraId="12C9EC3C" w14:textId="69D5287C"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People with mental health disorders should live a quality life, and it is the responsibility of mental health services to help them to do that.</w:t>
      </w:r>
      <w:r w:rsidR="008E7F51">
        <w:rPr>
          <w:rFonts w:ascii="Arial" w:eastAsia="Times New Roman" w:hAnsi="Arial" w:cs="Arial"/>
          <w:color w:val="000000"/>
          <w:lang w:eastAsia="en-GB"/>
        </w:rPr>
        <w:t xml:space="preserve"> </w:t>
      </w:r>
      <w:r w:rsidRPr="003314CA">
        <w:rPr>
          <w:rFonts w:ascii="Arial" w:eastAsia="Times New Roman" w:hAnsi="Arial" w:cs="Arial"/>
          <w:color w:val="000000"/>
          <w:lang w:eastAsia="en-GB"/>
        </w:rPr>
        <w:t>Community mental health care plays a crucial role to deliver support for the patients. NHS have taken a plan to create a community place based mental health care model which will help to achieve the improvement of the primary care network (NHS, 2019b). It has been identified that ten design principles for placed based strategy of care proposed the best scope for NHS to face the rising challenges. This principle includes that the NHS should work jointly to control the common supplies available to improve the system in each area by using common strategy. NHS should find the right partners and services as well as find the right leader and leadership, improve a shared vision and objectives due to understand the peoples demand.</w:t>
      </w:r>
      <w:r w:rsidR="008E7F51">
        <w:rPr>
          <w:rFonts w:ascii="Arial" w:eastAsia="Times New Roman" w:hAnsi="Arial" w:cs="Arial"/>
          <w:color w:val="000000"/>
          <w:lang w:eastAsia="en-GB"/>
        </w:rPr>
        <w:t xml:space="preserve"> </w:t>
      </w:r>
      <w:r w:rsidRPr="003314CA">
        <w:rPr>
          <w:rFonts w:ascii="Arial" w:eastAsia="Times New Roman" w:hAnsi="Arial" w:cs="Arial"/>
          <w:color w:val="000000"/>
          <w:lang w:eastAsia="en-GB"/>
        </w:rPr>
        <w:t>It is also important to accept the conflict how it would be managed, develop a dedicated team etc (KING FUND, 2015). Improving education and training for the workforce and providing evidence</w:t>
      </w:r>
      <w:r w:rsidR="008E7F51">
        <w:rPr>
          <w:rFonts w:ascii="Arial" w:eastAsia="Times New Roman" w:hAnsi="Arial" w:cs="Arial"/>
          <w:color w:val="000000"/>
          <w:lang w:eastAsia="en-GB"/>
        </w:rPr>
        <w:t>-</w:t>
      </w:r>
      <w:r w:rsidRPr="003314CA">
        <w:rPr>
          <w:rFonts w:ascii="Arial" w:eastAsia="Times New Roman" w:hAnsi="Arial" w:cs="Arial"/>
          <w:color w:val="000000"/>
          <w:lang w:eastAsia="en-GB"/>
        </w:rPr>
        <w:t>based medication as well as effective support is essential to provide the better mental health care system. Mental disorder can last for a long period of time which has an effect on emotional and socio-economic wellbeing of the carer, such as parents of young children with mental disability. These obligations can be reduced by focusing on prevention of the disease, legislation-formulation and accurate decision-making (WHO, 2002). </w:t>
      </w:r>
    </w:p>
    <w:p w14:paraId="0CEAA95B" w14:textId="77777777" w:rsidR="00091170" w:rsidRDefault="003314CA" w:rsidP="00046945">
      <w:pPr>
        <w:spacing w:after="240" w:line="240" w:lineRule="auto"/>
        <w:rPr>
          <w:rFonts w:ascii="Arial" w:eastAsia="Times New Roman" w:hAnsi="Arial" w:cs="Arial"/>
          <w:sz w:val="24"/>
          <w:szCs w:val="24"/>
          <w:lang w:eastAsia="en-GB"/>
        </w:rPr>
      </w:pPr>
      <w:r w:rsidRPr="00046945">
        <w:rPr>
          <w:rFonts w:ascii="Arial" w:eastAsia="Times New Roman" w:hAnsi="Arial" w:cs="Arial"/>
          <w:sz w:val="24"/>
          <w:szCs w:val="24"/>
          <w:lang w:eastAsia="en-GB"/>
        </w:rPr>
        <w:br/>
      </w:r>
      <w:r w:rsidRPr="00046945">
        <w:rPr>
          <w:rFonts w:ascii="Arial" w:eastAsia="Times New Roman" w:hAnsi="Arial" w:cs="Arial"/>
          <w:sz w:val="24"/>
          <w:szCs w:val="24"/>
          <w:lang w:eastAsia="en-GB"/>
        </w:rPr>
        <w:br/>
      </w:r>
    </w:p>
    <w:sectPr w:rsidR="00091170" w:rsidSect="00275061">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3B5120" w14:textId="77777777" w:rsidR="008D16D2" w:rsidRDefault="008D16D2" w:rsidP="00085423">
      <w:pPr>
        <w:spacing w:after="0" w:line="240" w:lineRule="auto"/>
      </w:pPr>
      <w:r>
        <w:separator/>
      </w:r>
    </w:p>
  </w:endnote>
  <w:endnote w:type="continuationSeparator" w:id="0">
    <w:p w14:paraId="11E6088E" w14:textId="77777777" w:rsidR="008D16D2" w:rsidRDefault="008D16D2" w:rsidP="00085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8971200"/>
      <w:docPartObj>
        <w:docPartGallery w:val="Page Numbers (Bottom of Page)"/>
        <w:docPartUnique/>
      </w:docPartObj>
    </w:sdtPr>
    <w:sdtEndPr>
      <w:rPr>
        <w:rStyle w:val="PageNumber"/>
      </w:rPr>
    </w:sdtEndPr>
    <w:sdtContent>
      <w:p w14:paraId="47F64D0D" w14:textId="6C56735C" w:rsidR="00085423" w:rsidRDefault="00085423" w:rsidP="004772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9EDFA2" w14:textId="77777777" w:rsidR="00085423" w:rsidRDefault="00085423" w:rsidP="000854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9121122"/>
      <w:docPartObj>
        <w:docPartGallery w:val="Page Numbers (Bottom of Page)"/>
        <w:docPartUnique/>
      </w:docPartObj>
    </w:sdtPr>
    <w:sdtEndPr>
      <w:rPr>
        <w:rStyle w:val="PageNumber"/>
      </w:rPr>
    </w:sdtEndPr>
    <w:sdtContent>
      <w:p w14:paraId="3FD2A7D6" w14:textId="3CB4CEE0" w:rsidR="00085423" w:rsidRDefault="00085423" w:rsidP="004772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3C5696" w14:textId="77777777" w:rsidR="00085423" w:rsidRDefault="00085423" w:rsidP="000854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5B1EB7" w14:textId="77777777" w:rsidR="008D16D2" w:rsidRDefault="008D16D2" w:rsidP="00085423">
      <w:pPr>
        <w:spacing w:after="0" w:line="240" w:lineRule="auto"/>
      </w:pPr>
      <w:r>
        <w:separator/>
      </w:r>
    </w:p>
  </w:footnote>
  <w:footnote w:type="continuationSeparator" w:id="0">
    <w:p w14:paraId="5A98D0F0" w14:textId="77777777" w:rsidR="008D16D2" w:rsidRDefault="008D16D2" w:rsidP="00085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494114"/>
    <w:multiLevelType w:val="hybridMultilevel"/>
    <w:tmpl w:val="444A2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4CA"/>
    <w:rsid w:val="00046945"/>
    <w:rsid w:val="00085423"/>
    <w:rsid w:val="00091170"/>
    <w:rsid w:val="000D7E90"/>
    <w:rsid w:val="001008C9"/>
    <w:rsid w:val="001F343F"/>
    <w:rsid w:val="00242FCF"/>
    <w:rsid w:val="00275061"/>
    <w:rsid w:val="002A02AF"/>
    <w:rsid w:val="002F5615"/>
    <w:rsid w:val="003314CA"/>
    <w:rsid w:val="003452B7"/>
    <w:rsid w:val="00452AA7"/>
    <w:rsid w:val="005755F9"/>
    <w:rsid w:val="006760DE"/>
    <w:rsid w:val="007E7DBF"/>
    <w:rsid w:val="008311A1"/>
    <w:rsid w:val="008732CE"/>
    <w:rsid w:val="008776EF"/>
    <w:rsid w:val="00882C1F"/>
    <w:rsid w:val="008D16D2"/>
    <w:rsid w:val="008E7F51"/>
    <w:rsid w:val="00A4647E"/>
    <w:rsid w:val="00AC735D"/>
    <w:rsid w:val="00B6656C"/>
    <w:rsid w:val="00BC7952"/>
    <w:rsid w:val="00BE2D9D"/>
    <w:rsid w:val="00D72F8D"/>
    <w:rsid w:val="00DA53DA"/>
    <w:rsid w:val="00DE10D0"/>
    <w:rsid w:val="00F079FF"/>
    <w:rsid w:val="00F41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674F4"/>
  <w15:chartTrackingRefBased/>
  <w15:docId w15:val="{A1533C51-0B65-4986-9CCC-4DC2DC452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14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314CA"/>
    <w:rPr>
      <w:color w:val="0000FF"/>
      <w:u w:val="single"/>
    </w:rPr>
  </w:style>
  <w:style w:type="paragraph" w:styleId="TOC1">
    <w:name w:val="toc 1"/>
    <w:basedOn w:val="Normal"/>
    <w:next w:val="Normal"/>
    <w:autoRedefine/>
    <w:uiPriority w:val="39"/>
    <w:unhideWhenUsed/>
    <w:rsid w:val="00046945"/>
    <w:pPr>
      <w:spacing w:before="360" w:after="360"/>
    </w:pPr>
    <w:rPr>
      <w:b/>
      <w:bCs/>
      <w:caps/>
      <w:u w:val="single"/>
    </w:rPr>
  </w:style>
  <w:style w:type="paragraph" w:styleId="TOC2">
    <w:name w:val="toc 2"/>
    <w:basedOn w:val="Normal"/>
    <w:next w:val="Normal"/>
    <w:autoRedefine/>
    <w:uiPriority w:val="39"/>
    <w:unhideWhenUsed/>
    <w:rsid w:val="00046945"/>
    <w:pPr>
      <w:spacing w:after="0"/>
    </w:pPr>
    <w:rPr>
      <w:b/>
      <w:bCs/>
      <w:smallCaps/>
    </w:rPr>
  </w:style>
  <w:style w:type="paragraph" w:styleId="TOC3">
    <w:name w:val="toc 3"/>
    <w:basedOn w:val="Normal"/>
    <w:next w:val="Normal"/>
    <w:autoRedefine/>
    <w:uiPriority w:val="39"/>
    <w:unhideWhenUsed/>
    <w:rsid w:val="00046945"/>
    <w:pPr>
      <w:spacing w:after="0"/>
    </w:pPr>
    <w:rPr>
      <w:smallCaps/>
    </w:rPr>
  </w:style>
  <w:style w:type="paragraph" w:styleId="TOC4">
    <w:name w:val="toc 4"/>
    <w:basedOn w:val="Normal"/>
    <w:next w:val="Normal"/>
    <w:autoRedefine/>
    <w:uiPriority w:val="39"/>
    <w:unhideWhenUsed/>
    <w:rsid w:val="00046945"/>
    <w:pPr>
      <w:spacing w:after="0"/>
    </w:pPr>
  </w:style>
  <w:style w:type="paragraph" w:styleId="TOC5">
    <w:name w:val="toc 5"/>
    <w:basedOn w:val="Normal"/>
    <w:next w:val="Normal"/>
    <w:autoRedefine/>
    <w:uiPriority w:val="39"/>
    <w:unhideWhenUsed/>
    <w:rsid w:val="00046945"/>
    <w:pPr>
      <w:spacing w:after="0"/>
    </w:pPr>
  </w:style>
  <w:style w:type="paragraph" w:styleId="TOC6">
    <w:name w:val="toc 6"/>
    <w:basedOn w:val="Normal"/>
    <w:next w:val="Normal"/>
    <w:autoRedefine/>
    <w:uiPriority w:val="39"/>
    <w:unhideWhenUsed/>
    <w:rsid w:val="00046945"/>
    <w:pPr>
      <w:spacing w:after="0"/>
    </w:pPr>
  </w:style>
  <w:style w:type="paragraph" w:styleId="TOC7">
    <w:name w:val="toc 7"/>
    <w:basedOn w:val="Normal"/>
    <w:next w:val="Normal"/>
    <w:autoRedefine/>
    <w:uiPriority w:val="39"/>
    <w:unhideWhenUsed/>
    <w:rsid w:val="00046945"/>
    <w:pPr>
      <w:spacing w:after="0"/>
    </w:pPr>
  </w:style>
  <w:style w:type="paragraph" w:styleId="TOC8">
    <w:name w:val="toc 8"/>
    <w:basedOn w:val="Normal"/>
    <w:next w:val="Normal"/>
    <w:autoRedefine/>
    <w:uiPriority w:val="39"/>
    <w:unhideWhenUsed/>
    <w:rsid w:val="00046945"/>
    <w:pPr>
      <w:spacing w:after="0"/>
    </w:pPr>
  </w:style>
  <w:style w:type="paragraph" w:styleId="TOC9">
    <w:name w:val="toc 9"/>
    <w:basedOn w:val="Normal"/>
    <w:next w:val="Normal"/>
    <w:autoRedefine/>
    <w:uiPriority w:val="39"/>
    <w:unhideWhenUsed/>
    <w:rsid w:val="00046945"/>
    <w:pPr>
      <w:spacing w:after="0"/>
    </w:pPr>
  </w:style>
  <w:style w:type="paragraph" w:styleId="ListParagraph">
    <w:name w:val="List Paragraph"/>
    <w:basedOn w:val="Normal"/>
    <w:uiPriority w:val="34"/>
    <w:qFormat/>
    <w:rsid w:val="001F343F"/>
    <w:pPr>
      <w:ind w:left="720"/>
      <w:contextualSpacing/>
    </w:pPr>
  </w:style>
  <w:style w:type="paragraph" w:styleId="NoSpacing">
    <w:name w:val="No Spacing"/>
    <w:link w:val="NoSpacingChar"/>
    <w:uiPriority w:val="1"/>
    <w:qFormat/>
    <w:rsid w:val="00275061"/>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75061"/>
    <w:rPr>
      <w:rFonts w:eastAsiaTheme="minorEastAsia"/>
      <w:lang w:val="en-US" w:eastAsia="zh-CN"/>
    </w:rPr>
  </w:style>
  <w:style w:type="paragraph" w:styleId="Footer">
    <w:name w:val="footer"/>
    <w:basedOn w:val="Normal"/>
    <w:link w:val="FooterChar"/>
    <w:uiPriority w:val="99"/>
    <w:unhideWhenUsed/>
    <w:rsid w:val="00085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423"/>
  </w:style>
  <w:style w:type="character" w:styleId="PageNumber">
    <w:name w:val="page number"/>
    <w:basedOn w:val="DefaultParagraphFont"/>
    <w:uiPriority w:val="99"/>
    <w:semiHidden/>
    <w:unhideWhenUsed/>
    <w:rsid w:val="00085423"/>
  </w:style>
  <w:style w:type="character" w:styleId="UnresolvedMention">
    <w:name w:val="Unresolved Mention"/>
    <w:basedOn w:val="DefaultParagraphFont"/>
    <w:uiPriority w:val="99"/>
    <w:semiHidden/>
    <w:unhideWhenUsed/>
    <w:rsid w:val="00B665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9263476">
      <w:bodyDiv w:val="1"/>
      <w:marLeft w:val="0"/>
      <w:marRight w:val="0"/>
      <w:marTop w:val="0"/>
      <w:marBottom w:val="0"/>
      <w:divBdr>
        <w:top w:val="none" w:sz="0" w:space="0" w:color="auto"/>
        <w:left w:val="none" w:sz="0" w:space="0" w:color="auto"/>
        <w:bottom w:val="none" w:sz="0" w:space="0" w:color="auto"/>
        <w:right w:val="none" w:sz="0" w:space="0" w:color="auto"/>
      </w:divBdr>
      <w:divsChild>
        <w:div w:id="1098133409">
          <w:marLeft w:val="0"/>
          <w:marRight w:val="0"/>
          <w:marTop w:val="0"/>
          <w:marBottom w:val="0"/>
          <w:divBdr>
            <w:top w:val="none" w:sz="0" w:space="0" w:color="auto"/>
            <w:left w:val="none" w:sz="0" w:space="0" w:color="auto"/>
            <w:bottom w:val="none" w:sz="0" w:space="0" w:color="auto"/>
            <w:right w:val="none" w:sz="0" w:space="0" w:color="auto"/>
          </w:divBdr>
          <w:divsChild>
            <w:div w:id="411581713">
              <w:marLeft w:val="0"/>
              <w:marRight w:val="0"/>
              <w:marTop w:val="0"/>
              <w:marBottom w:val="0"/>
              <w:divBdr>
                <w:top w:val="none" w:sz="0" w:space="0" w:color="auto"/>
                <w:left w:val="none" w:sz="0" w:space="0" w:color="auto"/>
                <w:bottom w:val="none" w:sz="0" w:space="0" w:color="auto"/>
                <w:right w:val="none" w:sz="0" w:space="0" w:color="auto"/>
              </w:divBdr>
              <w:divsChild>
                <w:div w:id="120332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981721">
      <w:bodyDiv w:val="1"/>
      <w:marLeft w:val="0"/>
      <w:marRight w:val="0"/>
      <w:marTop w:val="0"/>
      <w:marBottom w:val="0"/>
      <w:divBdr>
        <w:top w:val="none" w:sz="0" w:space="0" w:color="auto"/>
        <w:left w:val="none" w:sz="0" w:space="0" w:color="auto"/>
        <w:bottom w:val="none" w:sz="0" w:space="0" w:color="auto"/>
        <w:right w:val="none" w:sz="0" w:space="0" w:color="auto"/>
      </w:divBdr>
    </w:div>
    <w:div w:id="1585147959">
      <w:bodyDiv w:val="1"/>
      <w:marLeft w:val="0"/>
      <w:marRight w:val="0"/>
      <w:marTop w:val="0"/>
      <w:marBottom w:val="0"/>
      <w:divBdr>
        <w:top w:val="none" w:sz="0" w:space="0" w:color="auto"/>
        <w:left w:val="none" w:sz="0" w:space="0" w:color="auto"/>
        <w:bottom w:val="none" w:sz="0" w:space="0" w:color="auto"/>
        <w:right w:val="none" w:sz="0" w:space="0" w:color="auto"/>
      </w:divBdr>
      <w:divsChild>
        <w:div w:id="1299603038">
          <w:marLeft w:val="0"/>
          <w:marRight w:val="0"/>
          <w:marTop w:val="0"/>
          <w:marBottom w:val="0"/>
          <w:divBdr>
            <w:top w:val="none" w:sz="0" w:space="0" w:color="auto"/>
            <w:left w:val="none" w:sz="0" w:space="0" w:color="auto"/>
            <w:bottom w:val="none" w:sz="0" w:space="0" w:color="auto"/>
            <w:right w:val="none" w:sz="0" w:space="0" w:color="auto"/>
          </w:divBdr>
        </w:div>
      </w:divsChild>
    </w:div>
    <w:div w:id="1961954826">
      <w:bodyDiv w:val="1"/>
      <w:marLeft w:val="0"/>
      <w:marRight w:val="0"/>
      <w:marTop w:val="0"/>
      <w:marBottom w:val="0"/>
      <w:divBdr>
        <w:top w:val="none" w:sz="0" w:space="0" w:color="auto"/>
        <w:left w:val="none" w:sz="0" w:space="0" w:color="auto"/>
        <w:bottom w:val="none" w:sz="0" w:space="0" w:color="auto"/>
        <w:right w:val="none" w:sz="0" w:space="0" w:color="auto"/>
      </w:divBdr>
      <w:divsChild>
        <w:div w:id="6615909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2076</Words>
  <Characters>11834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Lecturer: Dushika Soundararajan</Company>
  <LinksUpToDate>false</LinksUpToDate>
  <CharactersWithSpaces>13883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BMHP6006</dc:subject>
  <dc:creator>Student: Sania Fatema Choudhury (1809552)</dc:creator>
  <cp:keywords/>
  <dc:description/>
  <cp:lastModifiedBy>Sania Fatema Choudhury (1809552)</cp:lastModifiedBy>
  <cp:revision>2</cp:revision>
  <dcterms:created xsi:type="dcterms:W3CDTF">2021-02-26T12:19:00Z</dcterms:created>
  <dcterms:modified xsi:type="dcterms:W3CDTF">2021-02-26T12:19:00Z</dcterms:modified>
</cp:coreProperties>
</file>