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449E5" w14:textId="77777777" w:rsidR="00130CDE" w:rsidRPr="00130CDE" w:rsidRDefault="00130CDE" w:rsidP="00130CDE">
      <w:pPr>
        <w:rPr>
          <w:b/>
          <w:bCs/>
        </w:rPr>
      </w:pPr>
      <w:r w:rsidRPr="00130CDE">
        <w:rPr>
          <w:b/>
          <w:bCs/>
        </w:rPr>
        <w:t xml:space="preserve">5 Points That Stood Out to Me </w:t>
      </w:r>
      <w:proofErr w:type="gramStart"/>
      <w:r w:rsidRPr="00130CDE">
        <w:rPr>
          <w:b/>
          <w:bCs/>
        </w:rPr>
        <w:t>From</w:t>
      </w:r>
      <w:proofErr w:type="gramEnd"/>
      <w:r w:rsidRPr="00130CDE">
        <w:rPr>
          <w:b/>
          <w:bCs/>
        </w:rPr>
        <w:t xml:space="preserve"> the Article on Youth Work in Finland</w:t>
      </w:r>
    </w:p>
    <w:p w14:paraId="6B2386E4" w14:textId="77777777" w:rsidR="00130CDE" w:rsidRPr="00130CDE" w:rsidRDefault="00130CDE" w:rsidP="00130CDE">
      <w:pPr>
        <w:rPr>
          <w:b/>
          <w:bCs/>
        </w:rPr>
      </w:pPr>
      <w:r w:rsidRPr="00130CDE">
        <w:rPr>
          <w:b/>
          <w:bCs/>
        </w:rPr>
        <w:t>1. The age range of youth work (7–24), with plans to extend it to 29</w:t>
      </w:r>
    </w:p>
    <w:p w14:paraId="4CFADB94" w14:textId="77777777" w:rsidR="00130CDE" w:rsidRPr="00130CDE" w:rsidRDefault="00130CDE" w:rsidP="00130CDE">
      <w:r w:rsidRPr="00130CDE">
        <w:t>One key point that stood out was the broad age range covered by Finnish youth work. It currently supports young people aged 7–24, but there is a national ambition to extend this to 29. This reflects an understanding that young people transition into adulthood at different paces and may require support beyond the traditional age boundaries.</w:t>
      </w:r>
    </w:p>
    <w:p w14:paraId="4EC6A0CB" w14:textId="324B8420" w:rsidR="00130CDE" w:rsidRPr="00130CDE" w:rsidRDefault="00130CDE" w:rsidP="00130CDE"/>
    <w:p w14:paraId="35137865" w14:textId="77777777" w:rsidR="00130CDE" w:rsidRPr="00130CDE" w:rsidRDefault="00130CDE" w:rsidP="00130CDE">
      <w:pPr>
        <w:rPr>
          <w:b/>
          <w:bCs/>
        </w:rPr>
      </w:pPr>
      <w:r w:rsidRPr="00130CDE">
        <w:rPr>
          <w:b/>
          <w:bCs/>
        </w:rPr>
        <w:t>2. Ensuring that children and young people are heard and have equal opportunities</w:t>
      </w:r>
    </w:p>
    <w:p w14:paraId="46FE7CB4" w14:textId="77777777" w:rsidR="00130CDE" w:rsidRPr="00130CDE" w:rsidRDefault="00130CDE" w:rsidP="00130CDE">
      <w:r w:rsidRPr="00130CDE">
        <w:t>The article highlighted a strong commitment to listening to young people, ensuring their voices are taken seriously, and giving them equal opportunities regardless of background. This shows Finland’s belief that youth should actively shape services and policies that affect them.</w:t>
      </w:r>
    </w:p>
    <w:p w14:paraId="2C02E035" w14:textId="6F1FCEC0" w:rsidR="00130CDE" w:rsidRPr="00130CDE" w:rsidRDefault="00130CDE" w:rsidP="00130CDE"/>
    <w:p w14:paraId="05600A6E" w14:textId="77777777" w:rsidR="00130CDE" w:rsidRPr="00130CDE" w:rsidRDefault="00130CDE" w:rsidP="00130CDE">
      <w:pPr>
        <w:rPr>
          <w:b/>
          <w:bCs/>
        </w:rPr>
      </w:pPr>
      <w:r w:rsidRPr="00130CDE">
        <w:rPr>
          <w:b/>
          <w:bCs/>
        </w:rPr>
        <w:t>3. Young people want to influence decisions, create change, and leave a legacy</w:t>
      </w:r>
    </w:p>
    <w:p w14:paraId="507CC1C7" w14:textId="77777777" w:rsidR="00130CDE" w:rsidRPr="00130CDE" w:rsidRDefault="00130CDE" w:rsidP="00130CDE">
      <w:r w:rsidRPr="00130CDE">
        <w:t>Another point that stood out was that many young people in Finland want to be involved in decision</w:t>
      </w:r>
      <w:r w:rsidRPr="00130CDE">
        <w:noBreakHyphen/>
        <w:t>making, have their say on issues that matter to them, and contribute to meaningful change. They want to be remembered for doing something impactful—this reflects a culture that values youth empowerment and leadership.</w:t>
      </w:r>
    </w:p>
    <w:p w14:paraId="5D22C263" w14:textId="3DFEB2D8" w:rsidR="00130CDE" w:rsidRPr="00130CDE" w:rsidRDefault="00130CDE" w:rsidP="00130CDE"/>
    <w:p w14:paraId="19883AAA" w14:textId="77777777" w:rsidR="00130CDE" w:rsidRPr="00130CDE" w:rsidRDefault="00130CDE" w:rsidP="00130CDE">
      <w:pPr>
        <w:rPr>
          <w:b/>
          <w:bCs/>
        </w:rPr>
      </w:pPr>
      <w:r w:rsidRPr="00130CDE">
        <w:rPr>
          <w:b/>
          <w:bCs/>
        </w:rPr>
        <w:t>4. The role of the youth leader is that of a coach</w:t>
      </w:r>
    </w:p>
    <w:p w14:paraId="1A3F5869" w14:textId="77777777" w:rsidR="00130CDE" w:rsidRPr="00130CDE" w:rsidRDefault="00130CDE" w:rsidP="00130CDE">
      <w:r w:rsidRPr="00130CDE">
        <w:t>I found it important that youth workers in Finland see their role as a coach rather than an authority figure. They guide, support, and empower young people rather than direct them. This coaching approach helps to build trust, independence, and confidence among young people.</w:t>
      </w:r>
    </w:p>
    <w:p w14:paraId="0B2F8705" w14:textId="65C47D10" w:rsidR="00130CDE" w:rsidRPr="00130CDE" w:rsidRDefault="00130CDE" w:rsidP="00130CDE"/>
    <w:p w14:paraId="395B7A3F" w14:textId="77777777" w:rsidR="00130CDE" w:rsidRPr="00130CDE" w:rsidRDefault="00130CDE" w:rsidP="00130CDE">
      <w:pPr>
        <w:rPr>
          <w:b/>
          <w:bCs/>
        </w:rPr>
      </w:pPr>
      <w:r w:rsidRPr="00130CDE">
        <w:rPr>
          <w:b/>
          <w:bCs/>
        </w:rPr>
        <w:t>5. Youth work is part of overall social education</w:t>
      </w:r>
    </w:p>
    <w:p w14:paraId="056D9BE8" w14:textId="77777777" w:rsidR="00130CDE" w:rsidRPr="00130CDE" w:rsidRDefault="00130CDE" w:rsidP="00130CDE">
      <w:r w:rsidRPr="00130CDE">
        <w:t>Lastly, youth work is not viewed as a separate activity but as an integral part of social education. It is seen as a vital element of youth development, supporting young people’s learning, wellbeing, social skills, and transition into adulthood</w:t>
      </w:r>
    </w:p>
    <w:p w14:paraId="1330FB5E" w14:textId="77777777" w:rsidR="008B5EA7" w:rsidRPr="00130CDE" w:rsidRDefault="008B5EA7" w:rsidP="00130CDE"/>
    <w:sectPr w:rsidR="008B5EA7" w:rsidRPr="00130C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CDE"/>
    <w:rsid w:val="00087352"/>
    <w:rsid w:val="00130CDE"/>
    <w:rsid w:val="0025553D"/>
    <w:rsid w:val="008B5EA7"/>
    <w:rsid w:val="00A03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9511F"/>
  <w15:chartTrackingRefBased/>
  <w15:docId w15:val="{5A0867CC-ACC6-4666-A67F-EAD679EBE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0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CD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CD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0CD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0CD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0CD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0CD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0CD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CD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CD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30CD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30CD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30CD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30CD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30CD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30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CD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CD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30CDE"/>
    <w:pPr>
      <w:spacing w:before="160"/>
      <w:jc w:val="center"/>
    </w:pPr>
    <w:rPr>
      <w:i/>
      <w:iCs/>
      <w:color w:val="404040" w:themeColor="text1" w:themeTint="BF"/>
    </w:rPr>
  </w:style>
  <w:style w:type="character" w:customStyle="1" w:styleId="QuoteChar">
    <w:name w:val="Quote Char"/>
    <w:basedOn w:val="DefaultParagraphFont"/>
    <w:link w:val="Quote"/>
    <w:uiPriority w:val="29"/>
    <w:rsid w:val="00130CDE"/>
    <w:rPr>
      <w:i/>
      <w:iCs/>
      <w:color w:val="404040" w:themeColor="text1" w:themeTint="BF"/>
    </w:rPr>
  </w:style>
  <w:style w:type="paragraph" w:styleId="ListParagraph">
    <w:name w:val="List Paragraph"/>
    <w:basedOn w:val="Normal"/>
    <w:uiPriority w:val="34"/>
    <w:qFormat/>
    <w:rsid w:val="00130CDE"/>
    <w:pPr>
      <w:ind w:left="720"/>
      <w:contextualSpacing/>
    </w:pPr>
  </w:style>
  <w:style w:type="character" w:styleId="IntenseEmphasis">
    <w:name w:val="Intense Emphasis"/>
    <w:basedOn w:val="DefaultParagraphFont"/>
    <w:uiPriority w:val="21"/>
    <w:qFormat/>
    <w:rsid w:val="00130CDE"/>
    <w:rPr>
      <w:i/>
      <w:iCs/>
      <w:color w:val="0F4761" w:themeColor="accent1" w:themeShade="BF"/>
    </w:rPr>
  </w:style>
  <w:style w:type="paragraph" w:styleId="IntenseQuote">
    <w:name w:val="Intense Quote"/>
    <w:basedOn w:val="Normal"/>
    <w:next w:val="Normal"/>
    <w:link w:val="IntenseQuoteChar"/>
    <w:uiPriority w:val="30"/>
    <w:qFormat/>
    <w:rsid w:val="00130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CDE"/>
    <w:rPr>
      <w:i/>
      <w:iCs/>
      <w:color w:val="0F4761" w:themeColor="accent1" w:themeShade="BF"/>
    </w:rPr>
  </w:style>
  <w:style w:type="character" w:styleId="IntenseReference">
    <w:name w:val="Intense Reference"/>
    <w:basedOn w:val="DefaultParagraphFont"/>
    <w:uiPriority w:val="32"/>
    <w:qFormat/>
    <w:rsid w:val="00130C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309</Words>
  <Characters>1558</Characters>
  <Application>Microsoft Office Word</Application>
  <DocSecurity>0</DocSecurity>
  <Lines>31</Lines>
  <Paragraphs>13</Paragraphs>
  <ScaleCrop>false</ScaleCrop>
  <Company>Swansea Council</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1</cp:revision>
  <dcterms:created xsi:type="dcterms:W3CDTF">2026-03-20T11:49:00Z</dcterms:created>
  <dcterms:modified xsi:type="dcterms:W3CDTF">2026-03-20T11:51:00Z</dcterms:modified>
</cp:coreProperties>
</file>