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258EB8D4" w:rsidR="009B47AE" w:rsidRDefault="001422EB" w:rsidP="00CD1240">
      <w:pPr>
        <w:pStyle w:val="AssignBody"/>
      </w:pPr>
      <w:r w:rsidRPr="001422EB">
        <w:rPr>
          <w:b/>
          <w:sz w:val="36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7648F229" w14:textId="052728F2" w:rsidR="00E611D9" w:rsidRPr="009123B5" w:rsidRDefault="009B47AE" w:rsidP="009B47AE">
      <w:pPr>
        <w:pStyle w:val="AssignBody"/>
        <w:rPr>
          <w:iCs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9123B5" w:rsidRPr="009123B5">
        <w:t>https://uowtsd-my.sharepoint.com/:p:/g/personal/1900358_student_uwtsd_ac_uk/EZnsLtr5O5dGkR4rCOy0CysBckh6jr1tnJNYTrQI45X70g?e=4iLSuv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C66C480" w:rsidR="009B47AE" w:rsidRDefault="009B47AE" w:rsidP="00E611D9">
      <w:pPr>
        <w:pStyle w:val="AssignBody"/>
      </w:pPr>
    </w:p>
    <w:p w14:paraId="03D407EF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Bathgate, K and Silva, E (2010) ‘</w:t>
      </w:r>
      <w:r w:rsidRPr="00890663">
        <w:rPr>
          <w:rFonts w:ascii="Arial" w:hAnsi="Arial" w:cs="Arial"/>
          <w:i/>
          <w:iCs/>
        </w:rPr>
        <w:t>Joining forces: The beneﬁts of integrating schools and community providers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New Directions for Youth Development,</w:t>
      </w:r>
      <w:r w:rsidRPr="00890663">
        <w:rPr>
          <w:rFonts w:ascii="Arial" w:hAnsi="Arial" w:cs="Arial"/>
        </w:rPr>
        <w:t xml:space="preserve"> 127 (FALL), pp. 63-73. DOI: 10.1002/yd</w:t>
      </w:r>
    </w:p>
    <w:p w14:paraId="7841003C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Blank, M.J. and Cady, D. (2004) ‘</w:t>
      </w:r>
      <w:r w:rsidRPr="00890663">
        <w:rPr>
          <w:rFonts w:ascii="Arial" w:hAnsi="Arial" w:cs="Arial"/>
          <w:i/>
          <w:iCs/>
        </w:rPr>
        <w:t>System Change Through Community Schools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School Administrator</w:t>
      </w:r>
      <w:r w:rsidRPr="00890663">
        <w:rPr>
          <w:rFonts w:ascii="Arial" w:hAnsi="Arial" w:cs="Arial"/>
        </w:rPr>
        <w:t>, 61(1), pp. 26-29.</w:t>
      </w:r>
    </w:p>
    <w:p w14:paraId="70B308A3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Bryan, J. and Henry, L. (2012) ‘</w:t>
      </w:r>
      <w:r w:rsidRPr="00890663">
        <w:rPr>
          <w:rFonts w:ascii="Arial" w:hAnsi="Arial" w:cs="Arial"/>
          <w:i/>
          <w:iCs/>
        </w:rPr>
        <w:t>A Model for Building School–Family–</w:t>
      </w:r>
      <w:proofErr w:type="gramStart"/>
      <w:r w:rsidRPr="00890663">
        <w:rPr>
          <w:rFonts w:ascii="Arial" w:hAnsi="Arial" w:cs="Arial"/>
          <w:i/>
          <w:iCs/>
        </w:rPr>
        <w:t>Community  Partnerships</w:t>
      </w:r>
      <w:proofErr w:type="gramEnd"/>
      <w:r w:rsidRPr="00890663">
        <w:rPr>
          <w:rFonts w:ascii="Arial" w:hAnsi="Arial" w:cs="Arial"/>
          <w:i/>
          <w:iCs/>
        </w:rPr>
        <w:t>: Principles and Process’</w:t>
      </w:r>
      <w:r w:rsidRPr="00890663">
        <w:rPr>
          <w:rFonts w:ascii="Arial" w:hAnsi="Arial" w:cs="Arial"/>
        </w:rPr>
        <w:t xml:space="preserve">, </w:t>
      </w:r>
      <w:r w:rsidRPr="00890663">
        <w:rPr>
          <w:rFonts w:ascii="Arial" w:hAnsi="Arial" w:cs="Arial"/>
          <w:i/>
          <w:iCs/>
        </w:rPr>
        <w:t xml:space="preserve">Journal of </w:t>
      </w:r>
      <w:proofErr w:type="spellStart"/>
      <w:r w:rsidRPr="00890663">
        <w:rPr>
          <w:rFonts w:ascii="Arial" w:hAnsi="Arial" w:cs="Arial"/>
          <w:i/>
          <w:iCs/>
        </w:rPr>
        <w:t>Counseling</w:t>
      </w:r>
      <w:proofErr w:type="spellEnd"/>
      <w:r w:rsidRPr="00890663">
        <w:rPr>
          <w:rFonts w:ascii="Arial" w:hAnsi="Arial" w:cs="Arial"/>
          <w:i/>
          <w:iCs/>
        </w:rPr>
        <w:t xml:space="preserve"> &amp; Development</w:t>
      </w:r>
      <w:r w:rsidRPr="00890663">
        <w:rPr>
          <w:rFonts w:ascii="Arial" w:hAnsi="Arial" w:cs="Arial"/>
        </w:rPr>
        <w:t>, 90, pp408-420.</w:t>
      </w:r>
    </w:p>
    <w:p w14:paraId="1F5F4563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Clough, N. and Holden, C. (2002) </w:t>
      </w:r>
      <w:r w:rsidRPr="00890663">
        <w:rPr>
          <w:rFonts w:ascii="Arial" w:hAnsi="Arial" w:cs="Arial"/>
          <w:i/>
          <w:iCs/>
        </w:rPr>
        <w:t>Education for citizenship: ideas into action: a practical guide for teachers of pupils aged 7-14</w:t>
      </w:r>
      <w:r w:rsidRPr="00890663">
        <w:rPr>
          <w:rFonts w:ascii="Arial" w:hAnsi="Arial" w:cs="Arial"/>
        </w:rPr>
        <w:t>. Routledge, London.</w:t>
      </w:r>
    </w:p>
    <w:p w14:paraId="24F5974C" w14:textId="7394C493" w:rsidR="00BD2B45" w:rsidRPr="00BD2B45" w:rsidRDefault="00BD2B45" w:rsidP="00BD2B45">
      <w:pPr>
        <w:rPr>
          <w:rFonts w:ascii="Arial" w:hAnsi="Arial" w:cs="Arial"/>
        </w:rPr>
      </w:pPr>
      <w:proofErr w:type="spellStart"/>
      <w:r w:rsidRPr="00BD2B45">
        <w:rPr>
          <w:rFonts w:ascii="Arial" w:hAnsi="Arial" w:cs="Arial"/>
        </w:rPr>
        <w:t>Desforges</w:t>
      </w:r>
      <w:proofErr w:type="spellEnd"/>
      <w:r w:rsidRPr="00BD2B45">
        <w:rPr>
          <w:rFonts w:ascii="Arial" w:hAnsi="Arial" w:cs="Arial"/>
        </w:rPr>
        <w:t>, C. (2003) ‘</w:t>
      </w:r>
      <w:r w:rsidRPr="00BD2B45">
        <w:rPr>
          <w:rFonts w:ascii="Arial" w:hAnsi="Arial" w:cs="Arial"/>
          <w:i/>
          <w:iCs/>
        </w:rPr>
        <w:t>The Impact of Parental Involvement, Parental Support and Family Education on Pupil Achievements and Adjustment: A Literature Review</w:t>
      </w:r>
      <w:r w:rsidRPr="00BD2B45">
        <w:rPr>
          <w:rFonts w:ascii="Arial" w:hAnsi="Arial" w:cs="Arial"/>
        </w:rPr>
        <w:t>’. Department for Education and Skills.</w:t>
      </w:r>
    </w:p>
    <w:p w14:paraId="7CB9F827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Donaldson, G. (2015). </w:t>
      </w:r>
      <w:r w:rsidRPr="00890663">
        <w:rPr>
          <w:rFonts w:ascii="Arial" w:hAnsi="Arial" w:cs="Arial"/>
          <w:i/>
          <w:iCs/>
        </w:rPr>
        <w:t>Successful Futures: An Independent Review of Curriculum and Assessment Arrangements in Wales.</w:t>
      </w:r>
      <w:r w:rsidRPr="00890663">
        <w:rPr>
          <w:rFonts w:ascii="Arial" w:hAnsi="Arial" w:cs="Arial"/>
        </w:rPr>
        <w:t xml:space="preserve"> Welsh Government, Cardiff. </w:t>
      </w:r>
    </w:p>
    <w:p w14:paraId="0571DD31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Department for Children, Education, Lifelong Learning and Skills (2008). </w:t>
      </w:r>
      <w:r w:rsidRPr="00890663">
        <w:rPr>
          <w:rFonts w:ascii="Arial" w:hAnsi="Arial" w:cs="Arial"/>
          <w:i/>
          <w:iCs/>
        </w:rPr>
        <w:t xml:space="preserve">ESDGC: A common understanding for schools. </w:t>
      </w:r>
      <w:r w:rsidRPr="00890663">
        <w:rPr>
          <w:rFonts w:ascii="Arial" w:hAnsi="Arial" w:cs="Arial"/>
        </w:rPr>
        <w:t>Welsh Government, Cardiff.</w:t>
      </w:r>
    </w:p>
    <w:p w14:paraId="7C3F5F5D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Estyn (2017), Cardiff. Further details available upon request.</w:t>
      </w:r>
    </w:p>
    <w:p w14:paraId="263A6654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HM Government (2003) </w:t>
      </w:r>
      <w:r w:rsidRPr="00890663">
        <w:rPr>
          <w:rFonts w:ascii="Arial" w:hAnsi="Arial" w:cs="Arial"/>
          <w:i/>
          <w:iCs/>
        </w:rPr>
        <w:t>Every Child Matters</w:t>
      </w:r>
      <w:r w:rsidRPr="00890663">
        <w:rPr>
          <w:rFonts w:ascii="Arial" w:hAnsi="Arial" w:cs="Arial"/>
        </w:rPr>
        <w:t>. TSO, London.</w:t>
      </w:r>
    </w:p>
    <w:p w14:paraId="29745B97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Frances, G. (2003). </w:t>
      </w:r>
      <w:r w:rsidRPr="00890663">
        <w:rPr>
          <w:rFonts w:ascii="Arial" w:hAnsi="Arial" w:cs="Arial"/>
          <w:i/>
          <w:iCs/>
        </w:rPr>
        <w:t>Giving Children and Young People a Voice – Participation and Active Citizenship.</w:t>
      </w:r>
      <w:r w:rsidRPr="00890663">
        <w:rPr>
          <w:rFonts w:ascii="Arial" w:hAnsi="Arial" w:cs="Arial"/>
        </w:rPr>
        <w:t xml:space="preserve"> Paper presented to Association for Citizenship Teaching.</w:t>
      </w:r>
    </w:p>
    <w:p w14:paraId="6FEA76BC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lastRenderedPageBreak/>
        <w:t>Gross, J.M.S, Haines, S.J., Hill, C., Frances, G.L, Blue-Banning, M. (2015) ‘</w:t>
      </w:r>
      <w:r w:rsidRPr="00890663">
        <w:rPr>
          <w:rFonts w:ascii="Arial" w:hAnsi="Arial" w:cs="Arial"/>
          <w:i/>
          <w:iCs/>
        </w:rPr>
        <w:t>Strong School-Community Partnerships in Inclusive Schools Are "Part of the Fabric of the School....We Count on Them</w:t>
      </w:r>
      <w:r w:rsidRPr="00890663">
        <w:rPr>
          <w:rFonts w:ascii="Arial" w:hAnsi="Arial" w:cs="Arial"/>
        </w:rPr>
        <w:t xml:space="preserve">"’, </w:t>
      </w:r>
      <w:r w:rsidRPr="00890663">
        <w:rPr>
          <w:rFonts w:ascii="Arial" w:hAnsi="Arial" w:cs="Arial"/>
          <w:i/>
          <w:iCs/>
        </w:rPr>
        <w:t>School Community Journal</w:t>
      </w:r>
      <w:r w:rsidRPr="00890663">
        <w:rPr>
          <w:rFonts w:ascii="Arial" w:hAnsi="Arial" w:cs="Arial"/>
        </w:rPr>
        <w:t>, 25(2), pp. 9-34.</w:t>
      </w:r>
    </w:p>
    <w:p w14:paraId="10DA040F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Harris, A., Jamieson, I. and Russ, J. (1996) </w:t>
      </w:r>
      <w:r w:rsidRPr="00890663">
        <w:rPr>
          <w:rFonts w:ascii="Arial" w:hAnsi="Arial" w:cs="Arial"/>
          <w:i/>
          <w:iCs/>
        </w:rPr>
        <w:t>School Effectiveness and School Improvement: A Practical Guide</w:t>
      </w:r>
      <w:r w:rsidRPr="00890663">
        <w:rPr>
          <w:rFonts w:ascii="Arial" w:hAnsi="Arial" w:cs="Arial"/>
        </w:rPr>
        <w:t>. Pitman Publishing, London.</w:t>
      </w:r>
    </w:p>
    <w:p w14:paraId="16DA6D5F" w14:textId="77777777" w:rsidR="00BD2B45" w:rsidRPr="00890663" w:rsidRDefault="00BD2B45" w:rsidP="00BD2B45">
      <w:pPr>
        <w:rPr>
          <w:rFonts w:ascii="Arial" w:hAnsi="Arial" w:cs="Arial"/>
        </w:rPr>
      </w:pPr>
      <w:proofErr w:type="spellStart"/>
      <w:r w:rsidRPr="00890663">
        <w:rPr>
          <w:rFonts w:ascii="Arial" w:hAnsi="Arial" w:cs="Arial"/>
        </w:rPr>
        <w:t>MacBeath</w:t>
      </w:r>
      <w:proofErr w:type="spellEnd"/>
      <w:r w:rsidRPr="00890663">
        <w:rPr>
          <w:rFonts w:ascii="Arial" w:hAnsi="Arial" w:cs="Arial"/>
        </w:rPr>
        <w:t xml:space="preserve">, J. and Mortimore, P. (eds.) (2001) </w:t>
      </w:r>
      <w:r w:rsidRPr="00890663">
        <w:rPr>
          <w:rFonts w:ascii="Arial" w:hAnsi="Arial" w:cs="Arial"/>
          <w:i/>
          <w:iCs/>
        </w:rPr>
        <w:t>Improving School Effectiveness</w:t>
      </w:r>
      <w:r w:rsidRPr="00890663">
        <w:rPr>
          <w:rFonts w:ascii="Arial" w:hAnsi="Arial" w:cs="Arial"/>
        </w:rPr>
        <w:t>. Open University Press, Maidenhead.</w:t>
      </w:r>
    </w:p>
    <w:p w14:paraId="54A298A6" w14:textId="77777777" w:rsidR="00BD2B45" w:rsidRPr="00890663" w:rsidRDefault="00BD2B45" w:rsidP="00BD2B45">
      <w:pPr>
        <w:rPr>
          <w:rFonts w:ascii="Arial" w:hAnsi="Arial" w:cs="Arial"/>
        </w:rPr>
      </w:pPr>
      <w:proofErr w:type="spellStart"/>
      <w:r w:rsidRPr="00890663">
        <w:rPr>
          <w:rFonts w:ascii="Arial" w:hAnsi="Arial" w:cs="Arial"/>
        </w:rPr>
        <w:t>Myende</w:t>
      </w:r>
      <w:proofErr w:type="spellEnd"/>
      <w:r w:rsidRPr="00890663">
        <w:rPr>
          <w:rFonts w:ascii="Arial" w:hAnsi="Arial" w:cs="Arial"/>
        </w:rPr>
        <w:t>, P.E. (2019) ‘</w:t>
      </w:r>
      <w:r w:rsidRPr="00890663">
        <w:rPr>
          <w:rFonts w:ascii="Arial" w:hAnsi="Arial" w:cs="Arial"/>
          <w:i/>
          <w:iCs/>
        </w:rPr>
        <w:t>Creating functional and sustainable School–Community Partnerships: Lessons from three South African cases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Educational Management Administration &amp; Leadership</w:t>
      </w:r>
      <w:r w:rsidRPr="00890663">
        <w:rPr>
          <w:rFonts w:ascii="Arial" w:hAnsi="Arial" w:cs="Arial"/>
        </w:rPr>
        <w:t>, 47(6), pp. 1001–1019. DOI: 10.1177/1741143218781070</w:t>
      </w:r>
    </w:p>
    <w:p w14:paraId="7CC6E88D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Perkins, T. (2015) ‘</w:t>
      </w:r>
      <w:r w:rsidRPr="00890663">
        <w:rPr>
          <w:rFonts w:ascii="Arial" w:hAnsi="Arial" w:cs="Arial"/>
          <w:i/>
          <w:iCs/>
        </w:rPr>
        <w:t>School–Community Partnerships, Friend or Foe? The Doublespeak of Community with Educational Partnerships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Educational Studies</w:t>
      </w:r>
      <w:r w:rsidRPr="00890663">
        <w:rPr>
          <w:rFonts w:ascii="Arial" w:hAnsi="Arial" w:cs="Arial"/>
        </w:rPr>
        <w:t>, 51(4), pp. 317–336. DOI: 10.1080/00131946.2015.1052443</w:t>
      </w:r>
    </w:p>
    <w:p w14:paraId="75D457AA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Potter, J. (2002). </w:t>
      </w:r>
      <w:r w:rsidRPr="00890663">
        <w:rPr>
          <w:rFonts w:ascii="Arial" w:hAnsi="Arial" w:cs="Arial"/>
          <w:i/>
          <w:iCs/>
        </w:rPr>
        <w:t>Active citizenship in schools</w:t>
      </w:r>
      <w:r w:rsidRPr="00890663">
        <w:rPr>
          <w:rFonts w:ascii="Arial" w:hAnsi="Arial" w:cs="Arial"/>
        </w:rPr>
        <w:t>. Kogan Page Ltd, London.</w:t>
      </w:r>
    </w:p>
    <w:p w14:paraId="6E340B11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Rose R. (2012) ‘</w:t>
      </w:r>
      <w:r w:rsidRPr="00890663">
        <w:rPr>
          <w:rFonts w:ascii="Arial" w:hAnsi="Arial" w:cs="Arial"/>
          <w:i/>
          <w:iCs/>
        </w:rPr>
        <w:t>Beyond the school gates: promoting inclusion through community partnerships</w:t>
      </w:r>
      <w:r w:rsidRPr="00890663">
        <w:rPr>
          <w:rFonts w:ascii="Arial" w:hAnsi="Arial" w:cs="Arial"/>
        </w:rPr>
        <w:t xml:space="preserve">’ in </w:t>
      </w:r>
      <w:r w:rsidRPr="00890663">
        <w:rPr>
          <w:rFonts w:ascii="Arial" w:hAnsi="Arial" w:cs="Arial"/>
          <w:i/>
          <w:iCs/>
        </w:rPr>
        <w:t>What Works in Inclusion</w:t>
      </w:r>
      <w:r w:rsidRPr="00890663">
        <w:rPr>
          <w:rFonts w:ascii="Arial" w:hAnsi="Arial" w:cs="Arial"/>
        </w:rPr>
        <w:t>, Boyle C. and Topping, K. (eds.). Open University Press, Maidenhead.</w:t>
      </w:r>
    </w:p>
    <w:p w14:paraId="5D99842F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Stoll, L. and Fink, D. (1996) </w:t>
      </w:r>
      <w:r w:rsidRPr="00890663">
        <w:rPr>
          <w:rFonts w:ascii="Arial" w:hAnsi="Arial" w:cs="Arial"/>
          <w:i/>
          <w:iCs/>
        </w:rPr>
        <w:t>Changing our schools: linking school effectiveness and school improvement. Open University Press, Buckingham.</w:t>
      </w:r>
    </w:p>
    <w:p w14:paraId="6570E666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Valli, L., </w:t>
      </w:r>
      <w:proofErr w:type="spellStart"/>
      <w:r w:rsidRPr="00890663">
        <w:rPr>
          <w:rFonts w:ascii="Arial" w:hAnsi="Arial" w:cs="Arial"/>
        </w:rPr>
        <w:t>Stefanski</w:t>
      </w:r>
      <w:proofErr w:type="spellEnd"/>
      <w:r w:rsidRPr="00890663">
        <w:rPr>
          <w:rFonts w:ascii="Arial" w:hAnsi="Arial" w:cs="Arial"/>
        </w:rPr>
        <w:t>, A. and Jacobson, R. (2013) ‘</w:t>
      </w:r>
      <w:r w:rsidRPr="00890663">
        <w:rPr>
          <w:rFonts w:ascii="Arial" w:hAnsi="Arial" w:cs="Arial"/>
          <w:i/>
          <w:iCs/>
        </w:rPr>
        <w:t>Leadership in School-Community Partnerships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 xml:space="preserve">Procedia - Social and </w:t>
      </w:r>
      <w:proofErr w:type="spellStart"/>
      <w:r w:rsidRPr="00890663">
        <w:rPr>
          <w:rFonts w:ascii="Arial" w:hAnsi="Arial" w:cs="Arial"/>
          <w:i/>
          <w:iCs/>
        </w:rPr>
        <w:t>Behavioral</w:t>
      </w:r>
      <w:proofErr w:type="spellEnd"/>
      <w:r w:rsidRPr="00890663">
        <w:rPr>
          <w:rFonts w:ascii="Arial" w:hAnsi="Arial" w:cs="Arial"/>
          <w:i/>
          <w:iCs/>
        </w:rPr>
        <w:t xml:space="preserve"> Sciences,</w:t>
      </w:r>
      <w:r w:rsidRPr="00890663">
        <w:rPr>
          <w:rFonts w:ascii="Arial" w:hAnsi="Arial" w:cs="Arial"/>
        </w:rPr>
        <w:t xml:space="preserve"> 141, pp.110 – 114.</w:t>
      </w:r>
    </w:p>
    <w:p w14:paraId="3743C367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Valli, L., </w:t>
      </w:r>
      <w:proofErr w:type="spellStart"/>
      <w:r w:rsidRPr="00890663">
        <w:rPr>
          <w:rFonts w:ascii="Arial" w:hAnsi="Arial" w:cs="Arial"/>
        </w:rPr>
        <w:t>Stefanski</w:t>
      </w:r>
      <w:proofErr w:type="spellEnd"/>
      <w:r w:rsidRPr="00890663">
        <w:rPr>
          <w:rFonts w:ascii="Arial" w:hAnsi="Arial" w:cs="Arial"/>
        </w:rPr>
        <w:t>, A. and Jacobson, R. (2016) ‘</w:t>
      </w:r>
      <w:r w:rsidRPr="00890663">
        <w:rPr>
          <w:rFonts w:ascii="Arial" w:hAnsi="Arial" w:cs="Arial"/>
          <w:i/>
          <w:iCs/>
        </w:rPr>
        <w:t>Typologizing School–Community Partnerships: A Framework for Analysis and Action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Urban Education</w:t>
      </w:r>
      <w:r w:rsidRPr="00890663">
        <w:rPr>
          <w:rFonts w:ascii="Arial" w:hAnsi="Arial" w:cs="Arial"/>
        </w:rPr>
        <w:t>, 51(7), pp.719 –747. DOI: 10.1177/0042085914549366</w:t>
      </w:r>
    </w:p>
    <w:p w14:paraId="3DAC12EC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Valli, L., </w:t>
      </w:r>
      <w:proofErr w:type="spellStart"/>
      <w:r w:rsidRPr="00890663">
        <w:rPr>
          <w:rFonts w:ascii="Arial" w:hAnsi="Arial" w:cs="Arial"/>
        </w:rPr>
        <w:t>Stefanski</w:t>
      </w:r>
      <w:proofErr w:type="spellEnd"/>
      <w:r w:rsidRPr="00890663">
        <w:rPr>
          <w:rFonts w:ascii="Arial" w:hAnsi="Arial" w:cs="Arial"/>
        </w:rPr>
        <w:t>, A. and Jacobson, R. (2018) ‘</w:t>
      </w:r>
      <w:r w:rsidRPr="00890663">
        <w:rPr>
          <w:rFonts w:ascii="Arial" w:hAnsi="Arial" w:cs="Arial"/>
          <w:i/>
          <w:iCs/>
        </w:rPr>
        <w:t>School-community partnership models: implications for leadership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International Journal of Leadership in Education</w:t>
      </w:r>
      <w:r w:rsidRPr="00890663">
        <w:rPr>
          <w:rFonts w:ascii="Arial" w:hAnsi="Arial" w:cs="Arial"/>
        </w:rPr>
        <w:t>, 21(1), pp.31-49, DOI: 10.1080/13603124.2015.1124925</w:t>
      </w:r>
    </w:p>
    <w:p w14:paraId="0D5EACAC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 xml:space="preserve">Welsh Government (2014) </w:t>
      </w:r>
      <w:r w:rsidRPr="00890663">
        <w:rPr>
          <w:rFonts w:ascii="Arial" w:hAnsi="Arial" w:cs="Arial"/>
          <w:i/>
          <w:iCs/>
        </w:rPr>
        <w:t>School Development Plans</w:t>
      </w:r>
      <w:r w:rsidRPr="00890663">
        <w:rPr>
          <w:rFonts w:ascii="Arial" w:hAnsi="Arial" w:cs="Arial"/>
        </w:rPr>
        <w:t>. Cardiff.</w:t>
      </w:r>
    </w:p>
    <w:p w14:paraId="0412FA29" w14:textId="77777777" w:rsidR="00BD2B45" w:rsidRPr="00890663" w:rsidRDefault="00BD2B45" w:rsidP="00BD2B45">
      <w:pPr>
        <w:rPr>
          <w:rFonts w:ascii="Arial" w:hAnsi="Arial" w:cs="Arial"/>
        </w:rPr>
      </w:pPr>
      <w:r w:rsidRPr="00890663">
        <w:rPr>
          <w:rFonts w:ascii="Arial" w:hAnsi="Arial" w:cs="Arial"/>
        </w:rPr>
        <w:t>Willems, P.P. and Gonzalez-</w:t>
      </w:r>
      <w:proofErr w:type="spellStart"/>
      <w:r w:rsidRPr="00890663">
        <w:rPr>
          <w:rFonts w:ascii="Arial" w:hAnsi="Arial" w:cs="Arial"/>
        </w:rPr>
        <w:t>DeHaas</w:t>
      </w:r>
      <w:proofErr w:type="spellEnd"/>
      <w:r w:rsidRPr="00890663">
        <w:rPr>
          <w:rFonts w:ascii="Arial" w:hAnsi="Arial" w:cs="Arial"/>
        </w:rPr>
        <w:t>, A.R. (2012) ‘</w:t>
      </w:r>
      <w:r w:rsidRPr="00890663">
        <w:rPr>
          <w:rFonts w:ascii="Arial" w:hAnsi="Arial" w:cs="Arial"/>
          <w:i/>
          <w:iCs/>
        </w:rPr>
        <w:t>School–Community Partnerships: Using Authentic Contexts to Academically Motivate Students</w:t>
      </w:r>
      <w:r w:rsidRPr="00890663">
        <w:rPr>
          <w:rFonts w:ascii="Arial" w:hAnsi="Arial" w:cs="Arial"/>
        </w:rPr>
        <w:t xml:space="preserve">’, </w:t>
      </w:r>
      <w:r w:rsidRPr="00890663">
        <w:rPr>
          <w:rFonts w:ascii="Arial" w:hAnsi="Arial" w:cs="Arial"/>
          <w:i/>
          <w:iCs/>
        </w:rPr>
        <w:t>School Community Journal</w:t>
      </w:r>
      <w:r w:rsidRPr="00890663">
        <w:rPr>
          <w:rFonts w:ascii="Arial" w:hAnsi="Arial" w:cs="Arial"/>
        </w:rPr>
        <w:t>, 22(2), pp.9-30.</w:t>
      </w:r>
    </w:p>
    <w:p w14:paraId="0D8D6122" w14:textId="77777777" w:rsidR="00BD2B45" w:rsidRPr="00E611D9" w:rsidRDefault="00BD2B45" w:rsidP="00E611D9">
      <w:pPr>
        <w:pStyle w:val="AssignBody"/>
      </w:pPr>
    </w:p>
    <w:sectPr w:rsidR="00BD2B45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D1C68" w14:textId="77777777" w:rsidR="00B40D90" w:rsidRDefault="00B40D90" w:rsidP="00E611D9">
      <w:pPr>
        <w:spacing w:after="0" w:line="240" w:lineRule="auto"/>
      </w:pPr>
      <w:r>
        <w:separator/>
      </w:r>
    </w:p>
  </w:endnote>
  <w:endnote w:type="continuationSeparator" w:id="0">
    <w:p w14:paraId="0E8E53D9" w14:textId="77777777" w:rsidR="00B40D90" w:rsidRDefault="00B40D9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9DB34" w14:textId="77777777" w:rsidR="00B40D90" w:rsidRDefault="00B40D90" w:rsidP="00E611D9">
      <w:pPr>
        <w:spacing w:after="0" w:line="240" w:lineRule="auto"/>
      </w:pPr>
      <w:r>
        <w:separator/>
      </w:r>
    </w:p>
  </w:footnote>
  <w:footnote w:type="continuationSeparator" w:id="0">
    <w:p w14:paraId="142C0356" w14:textId="77777777" w:rsidR="00B40D90" w:rsidRDefault="00B40D9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D810EF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D2B45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5D16A0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BD2B45">
            <w:rPr>
              <w:rFonts w:ascii="Arial" w:hAnsi="Arial" w:cs="Arial"/>
            </w:rPr>
            <w:t>1900358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9543E"/>
    <w:multiLevelType w:val="hybridMultilevel"/>
    <w:tmpl w:val="2E18C0E8"/>
    <w:lvl w:ilvl="0" w:tplc="166A530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236BE8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C24A04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C8EE95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20A931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E6A07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CEC048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BEE2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1E8423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422EB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123B5"/>
    <w:rsid w:val="009B47AE"/>
    <w:rsid w:val="009C707D"/>
    <w:rsid w:val="00AD4EBD"/>
    <w:rsid w:val="00B40D90"/>
    <w:rsid w:val="00B67895"/>
    <w:rsid w:val="00BC651E"/>
    <w:rsid w:val="00BD2B45"/>
    <w:rsid w:val="00CD1240"/>
    <w:rsid w:val="00E611D9"/>
    <w:rsid w:val="00ED70A4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Jo Marshall</cp:lastModifiedBy>
  <cp:revision>5</cp:revision>
  <dcterms:created xsi:type="dcterms:W3CDTF">2020-04-11T20:47:00Z</dcterms:created>
  <dcterms:modified xsi:type="dcterms:W3CDTF">2020-04-16T20:00:00Z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