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904BA" w14:textId="645027F1" w:rsidR="00602056" w:rsidRPr="00602056" w:rsidRDefault="00602056" w:rsidP="00602056">
      <w:pPr>
        <w:rPr>
          <w:rFonts w:asciiTheme="majorHAnsi" w:eastAsiaTheme="majorEastAsia" w:hAnsiTheme="majorHAnsi" w:cstheme="majorBidi"/>
          <w:b/>
          <w:bCs/>
          <w:spacing w:val="-10"/>
          <w:kern w:val="28"/>
          <w:sz w:val="56"/>
          <w:szCs w:val="56"/>
        </w:rPr>
      </w:pPr>
      <w:r w:rsidRPr="00602056">
        <w:rPr>
          <w:rFonts w:asciiTheme="majorHAnsi" w:eastAsiaTheme="majorEastAsia" w:hAnsiTheme="majorHAnsi" w:cstheme="majorBidi"/>
          <w:b/>
          <w:bCs/>
          <w:spacing w:val="-10"/>
          <w:kern w:val="28"/>
          <w:sz w:val="56"/>
          <w:szCs w:val="56"/>
        </w:rPr>
        <w:t>Principles of Health and Social Care</w:t>
      </w:r>
      <w:r>
        <w:rPr>
          <w:rFonts w:asciiTheme="majorHAnsi" w:eastAsiaTheme="majorEastAsia" w:hAnsiTheme="majorHAnsi" w:cstheme="majorBidi"/>
          <w:b/>
          <w:bCs/>
          <w:spacing w:val="-10"/>
          <w:kern w:val="28"/>
          <w:sz w:val="56"/>
          <w:szCs w:val="56"/>
        </w:rPr>
        <w:t xml:space="preserve"> </w:t>
      </w:r>
      <w:r w:rsidRPr="00602056">
        <w:rPr>
          <w:rFonts w:asciiTheme="majorHAnsi" w:eastAsiaTheme="majorEastAsia" w:hAnsiTheme="majorHAnsi" w:cstheme="majorBidi"/>
          <w:b/>
          <w:bCs/>
          <w:spacing w:val="-10"/>
          <w:kern w:val="28"/>
          <w:sz w:val="56"/>
          <w:szCs w:val="56"/>
        </w:rPr>
        <w:t>Practice</w:t>
      </w:r>
    </w:p>
    <w:p w14:paraId="4376F445" w14:textId="4B27144F" w:rsidR="007D6894" w:rsidRDefault="00602056" w:rsidP="00602056">
      <w:r w:rsidRPr="00602056">
        <w:rPr>
          <w:rFonts w:asciiTheme="majorHAnsi" w:eastAsiaTheme="majorEastAsia" w:hAnsiTheme="majorHAnsi" w:cstheme="majorBidi"/>
          <w:b/>
          <w:bCs/>
          <w:spacing w:val="-10"/>
          <w:kern w:val="28"/>
          <w:sz w:val="56"/>
          <w:szCs w:val="56"/>
        </w:rPr>
        <w:t>Module code: BMHP5016</w:t>
      </w:r>
    </w:p>
    <w:p w14:paraId="3CACBE47" w14:textId="77777777" w:rsidR="007D6894" w:rsidRDefault="007D6894" w:rsidP="007D6894"/>
    <w:p w14:paraId="5D22AF86" w14:textId="6DB26138" w:rsidR="007D6894" w:rsidRDefault="00602056" w:rsidP="007D6894">
      <w:r w:rsidRPr="00602056">
        <w:t>Component 1: Written Assignment (Reflective Report)</w:t>
      </w:r>
    </w:p>
    <w:p w14:paraId="4F1B5036" w14:textId="77777777" w:rsidR="00602056" w:rsidRPr="007D6894" w:rsidRDefault="00602056" w:rsidP="007D6894"/>
    <w:p w14:paraId="3E0F79E9" w14:textId="79A3B27B" w:rsidR="00333AA3" w:rsidRPr="00695A64" w:rsidRDefault="00333AA3" w:rsidP="00695A64">
      <w:pPr>
        <w:pStyle w:val="Title"/>
      </w:pPr>
      <w:r w:rsidRPr="00695A64">
        <w:t>Student Name:</w:t>
      </w:r>
      <w:r w:rsidR="00C70DE3" w:rsidRPr="00695A64">
        <w:t xml:space="preserve"> </w:t>
      </w:r>
      <w:r w:rsidR="00AA68AC" w:rsidRPr="00695A64">
        <w:t xml:space="preserve">CLAUDIU GIRBEA </w:t>
      </w:r>
    </w:p>
    <w:p w14:paraId="127C3DDD" w14:textId="10C1E0A5" w:rsidR="0037179B" w:rsidRPr="00695A64" w:rsidRDefault="00333AA3" w:rsidP="00695A64">
      <w:pPr>
        <w:pStyle w:val="Title"/>
      </w:pPr>
      <w:r w:rsidRPr="00695A64">
        <w:t>Student ID Number:</w:t>
      </w:r>
      <w:r w:rsidR="00C70DE3" w:rsidRPr="00695A64">
        <w:t xml:space="preserve"> </w:t>
      </w:r>
      <w:r w:rsidR="00AA68AC" w:rsidRPr="00695A64">
        <w:t>2430595</w:t>
      </w:r>
    </w:p>
    <w:p w14:paraId="1361BDA0" w14:textId="77777777" w:rsidR="00EC52BB" w:rsidRDefault="00EC52BB" w:rsidP="00F94C72"/>
    <w:p w14:paraId="4C3A45D1" w14:textId="77777777" w:rsidR="00EC52BB" w:rsidRDefault="00EC52BB" w:rsidP="00F94C72"/>
    <w:p w14:paraId="6137E929" w14:textId="77777777" w:rsidR="00EC52BB" w:rsidRDefault="00EC52BB" w:rsidP="00F94C72"/>
    <w:p w14:paraId="2A3E6213" w14:textId="77777777" w:rsidR="00964888" w:rsidRDefault="00964888" w:rsidP="00F94C72"/>
    <w:p w14:paraId="175997D8" w14:textId="77777777" w:rsidR="00964888" w:rsidRDefault="00964888" w:rsidP="00F94C72"/>
    <w:p w14:paraId="4CCF1E42" w14:textId="77777777" w:rsidR="00964888" w:rsidRDefault="00964888" w:rsidP="00F94C72"/>
    <w:p w14:paraId="6F383874" w14:textId="77777777" w:rsidR="00964888" w:rsidRDefault="00964888" w:rsidP="00F94C72"/>
    <w:p w14:paraId="12096C4A" w14:textId="77777777" w:rsidR="00964888" w:rsidRDefault="00964888" w:rsidP="00F94C72"/>
    <w:p w14:paraId="32C7C2C2" w14:textId="77777777" w:rsidR="00D4633D" w:rsidRDefault="00D4633D" w:rsidP="00F94C72"/>
    <w:p w14:paraId="0A961696" w14:textId="77777777" w:rsidR="00D4633D" w:rsidRDefault="00D4633D" w:rsidP="00F94C72"/>
    <w:p w14:paraId="35529692" w14:textId="77777777" w:rsidR="00D4633D" w:rsidRDefault="00D4633D" w:rsidP="00F94C72"/>
    <w:sdt>
      <w:sdtPr>
        <w:rPr>
          <w:rFonts w:asciiTheme="minorHAnsi" w:eastAsiaTheme="minorHAnsi" w:hAnsiTheme="minorHAnsi" w:cstheme="minorBidi"/>
          <w:b w:val="0"/>
          <w:bCs w:val="0"/>
          <w:kern w:val="2"/>
          <w:sz w:val="24"/>
          <w:szCs w:val="24"/>
          <w:lang w:val="en-GB"/>
          <w14:ligatures w14:val="standardContextual"/>
        </w:rPr>
        <w:id w:val="-1752272527"/>
        <w:docPartObj>
          <w:docPartGallery w:val="Table of Contents"/>
          <w:docPartUnique/>
        </w:docPartObj>
      </w:sdtPr>
      <w:sdtEndPr>
        <w:rPr>
          <w:noProof/>
        </w:rPr>
      </w:sdtEndPr>
      <w:sdtContent>
        <w:p w14:paraId="711DDE29" w14:textId="2A2CFCCD" w:rsidR="00D4633D" w:rsidRDefault="00D4633D">
          <w:pPr>
            <w:pStyle w:val="TOCHeading"/>
          </w:pPr>
          <w:r>
            <w:t>Table of Contents</w:t>
          </w:r>
        </w:p>
        <w:p w14:paraId="009C0916" w14:textId="425BDF3B" w:rsidR="002C7507" w:rsidRDefault="00D463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6546776" w:history="1">
            <w:r w:rsidR="002C7507" w:rsidRPr="00C108D0">
              <w:rPr>
                <w:rStyle w:val="Hyperlink"/>
                <w:noProof/>
              </w:rPr>
              <w:t>Task 1: Reflection on the Importance of Principles of Health and Social Care</w:t>
            </w:r>
            <w:r w:rsidR="002C7507">
              <w:rPr>
                <w:noProof/>
                <w:webHidden/>
              </w:rPr>
              <w:tab/>
            </w:r>
            <w:r w:rsidR="002C7507">
              <w:rPr>
                <w:noProof/>
                <w:webHidden/>
              </w:rPr>
              <w:fldChar w:fldCharType="begin"/>
            </w:r>
            <w:r w:rsidR="002C7507">
              <w:rPr>
                <w:noProof/>
                <w:webHidden/>
              </w:rPr>
              <w:instrText xml:space="preserve"> PAGEREF _Toc226546776 \h </w:instrText>
            </w:r>
            <w:r w:rsidR="002C7507">
              <w:rPr>
                <w:noProof/>
                <w:webHidden/>
              </w:rPr>
            </w:r>
            <w:r w:rsidR="002C7507">
              <w:rPr>
                <w:noProof/>
                <w:webHidden/>
              </w:rPr>
              <w:fldChar w:fldCharType="separate"/>
            </w:r>
            <w:r w:rsidR="002C7507">
              <w:rPr>
                <w:noProof/>
                <w:webHidden/>
              </w:rPr>
              <w:t>3</w:t>
            </w:r>
            <w:r w:rsidR="002C7507">
              <w:rPr>
                <w:noProof/>
                <w:webHidden/>
              </w:rPr>
              <w:fldChar w:fldCharType="end"/>
            </w:r>
          </w:hyperlink>
        </w:p>
        <w:p w14:paraId="7D154E35" w14:textId="7987ED26" w:rsidR="002C7507" w:rsidRDefault="002C7507">
          <w:pPr>
            <w:pStyle w:val="TOC1"/>
            <w:tabs>
              <w:tab w:val="right" w:leader="dot" w:pos="9016"/>
            </w:tabs>
            <w:rPr>
              <w:rFonts w:eastAsiaTheme="minorEastAsia"/>
              <w:noProof/>
              <w:lang w:eastAsia="en-GB"/>
            </w:rPr>
          </w:pPr>
          <w:hyperlink w:anchor="_Toc226546777" w:history="1">
            <w:r w:rsidRPr="00C108D0">
              <w:rPr>
                <w:rStyle w:val="Hyperlink"/>
                <w:noProof/>
              </w:rPr>
              <w:t>Task 2: Practical examples of concepts in practice.</w:t>
            </w:r>
            <w:r>
              <w:rPr>
                <w:noProof/>
                <w:webHidden/>
              </w:rPr>
              <w:tab/>
            </w:r>
            <w:r>
              <w:rPr>
                <w:noProof/>
                <w:webHidden/>
              </w:rPr>
              <w:fldChar w:fldCharType="begin"/>
            </w:r>
            <w:r>
              <w:rPr>
                <w:noProof/>
                <w:webHidden/>
              </w:rPr>
              <w:instrText xml:space="preserve"> PAGEREF _Toc226546777 \h </w:instrText>
            </w:r>
            <w:r>
              <w:rPr>
                <w:noProof/>
                <w:webHidden/>
              </w:rPr>
            </w:r>
            <w:r>
              <w:rPr>
                <w:noProof/>
                <w:webHidden/>
              </w:rPr>
              <w:fldChar w:fldCharType="separate"/>
            </w:r>
            <w:r>
              <w:rPr>
                <w:noProof/>
                <w:webHidden/>
              </w:rPr>
              <w:t>4</w:t>
            </w:r>
            <w:r>
              <w:rPr>
                <w:noProof/>
                <w:webHidden/>
              </w:rPr>
              <w:fldChar w:fldCharType="end"/>
            </w:r>
          </w:hyperlink>
        </w:p>
        <w:p w14:paraId="35663075" w14:textId="503ADA5E" w:rsidR="002C7507" w:rsidRDefault="002C7507">
          <w:pPr>
            <w:pStyle w:val="TOC1"/>
            <w:tabs>
              <w:tab w:val="right" w:leader="dot" w:pos="9016"/>
            </w:tabs>
            <w:rPr>
              <w:rFonts w:eastAsiaTheme="minorEastAsia"/>
              <w:noProof/>
              <w:lang w:eastAsia="en-GB"/>
            </w:rPr>
          </w:pPr>
          <w:hyperlink w:anchor="_Toc226546778" w:history="1">
            <w:r w:rsidRPr="00C108D0">
              <w:rPr>
                <w:rStyle w:val="Hyperlink"/>
                <w:noProof/>
              </w:rPr>
              <w:t>Task 3: Self-Reflection as Health and Social Care Professional.</w:t>
            </w:r>
            <w:r>
              <w:rPr>
                <w:noProof/>
                <w:webHidden/>
              </w:rPr>
              <w:tab/>
            </w:r>
            <w:r>
              <w:rPr>
                <w:noProof/>
                <w:webHidden/>
              </w:rPr>
              <w:fldChar w:fldCharType="begin"/>
            </w:r>
            <w:r>
              <w:rPr>
                <w:noProof/>
                <w:webHidden/>
              </w:rPr>
              <w:instrText xml:space="preserve"> PAGEREF _Toc226546778 \h </w:instrText>
            </w:r>
            <w:r>
              <w:rPr>
                <w:noProof/>
                <w:webHidden/>
              </w:rPr>
            </w:r>
            <w:r>
              <w:rPr>
                <w:noProof/>
                <w:webHidden/>
              </w:rPr>
              <w:fldChar w:fldCharType="separate"/>
            </w:r>
            <w:r>
              <w:rPr>
                <w:noProof/>
                <w:webHidden/>
              </w:rPr>
              <w:t>6</w:t>
            </w:r>
            <w:r>
              <w:rPr>
                <w:noProof/>
                <w:webHidden/>
              </w:rPr>
              <w:fldChar w:fldCharType="end"/>
            </w:r>
          </w:hyperlink>
        </w:p>
        <w:p w14:paraId="2C5DB86B" w14:textId="0E069145" w:rsidR="002C7507" w:rsidRDefault="002C7507">
          <w:pPr>
            <w:pStyle w:val="TOC1"/>
            <w:tabs>
              <w:tab w:val="right" w:leader="dot" w:pos="9016"/>
            </w:tabs>
            <w:rPr>
              <w:rFonts w:eastAsiaTheme="minorEastAsia"/>
              <w:noProof/>
              <w:lang w:eastAsia="en-GB"/>
            </w:rPr>
          </w:pPr>
          <w:hyperlink w:anchor="_Toc226546779" w:history="1">
            <w:r w:rsidRPr="00C108D0">
              <w:rPr>
                <w:rStyle w:val="Hyperlink"/>
                <w:noProof/>
              </w:rPr>
              <w:t>References</w:t>
            </w:r>
            <w:r>
              <w:rPr>
                <w:noProof/>
                <w:webHidden/>
              </w:rPr>
              <w:tab/>
            </w:r>
            <w:r>
              <w:rPr>
                <w:noProof/>
                <w:webHidden/>
              </w:rPr>
              <w:fldChar w:fldCharType="begin"/>
            </w:r>
            <w:r>
              <w:rPr>
                <w:noProof/>
                <w:webHidden/>
              </w:rPr>
              <w:instrText xml:space="preserve"> PAGEREF _Toc226546779 \h </w:instrText>
            </w:r>
            <w:r>
              <w:rPr>
                <w:noProof/>
                <w:webHidden/>
              </w:rPr>
            </w:r>
            <w:r>
              <w:rPr>
                <w:noProof/>
                <w:webHidden/>
              </w:rPr>
              <w:fldChar w:fldCharType="separate"/>
            </w:r>
            <w:r>
              <w:rPr>
                <w:noProof/>
                <w:webHidden/>
              </w:rPr>
              <w:t>9</w:t>
            </w:r>
            <w:r>
              <w:rPr>
                <w:noProof/>
                <w:webHidden/>
              </w:rPr>
              <w:fldChar w:fldCharType="end"/>
            </w:r>
          </w:hyperlink>
        </w:p>
        <w:p w14:paraId="21E0C2DB" w14:textId="2278B864" w:rsidR="00D4633D" w:rsidRDefault="00D4633D">
          <w:r>
            <w:rPr>
              <w:b/>
              <w:bCs/>
              <w:noProof/>
            </w:rPr>
            <w:fldChar w:fldCharType="end"/>
          </w:r>
        </w:p>
      </w:sdtContent>
    </w:sdt>
    <w:p w14:paraId="5F797BD9" w14:textId="77777777" w:rsidR="00D4633D" w:rsidRDefault="00D4633D" w:rsidP="00F94C72"/>
    <w:p w14:paraId="62DF7C33" w14:textId="77777777" w:rsidR="00D4633D" w:rsidRDefault="00D4633D" w:rsidP="00F94C72"/>
    <w:p w14:paraId="2141FE71" w14:textId="77777777" w:rsidR="00D4633D" w:rsidRDefault="00D4633D" w:rsidP="00F94C72"/>
    <w:p w14:paraId="355AF148" w14:textId="77777777" w:rsidR="00D4633D" w:rsidRDefault="00D4633D" w:rsidP="00F94C72"/>
    <w:p w14:paraId="49C015CB" w14:textId="77777777" w:rsidR="00D4633D" w:rsidRDefault="00D4633D" w:rsidP="00F94C72"/>
    <w:p w14:paraId="4B33BA17" w14:textId="77777777" w:rsidR="00D4633D" w:rsidRDefault="00D4633D" w:rsidP="00F94C72"/>
    <w:p w14:paraId="5F369ED0" w14:textId="77777777" w:rsidR="00D4633D" w:rsidRDefault="00D4633D" w:rsidP="00F94C72"/>
    <w:p w14:paraId="7E5C66AA" w14:textId="77777777" w:rsidR="00D4633D" w:rsidRDefault="00D4633D" w:rsidP="00F94C72"/>
    <w:p w14:paraId="425EDA17" w14:textId="77777777" w:rsidR="00734A50" w:rsidRDefault="00734A50" w:rsidP="00F94C72"/>
    <w:p w14:paraId="65E0F0A8" w14:textId="77777777" w:rsidR="00734A50" w:rsidRDefault="00734A50" w:rsidP="00F94C72"/>
    <w:p w14:paraId="37AAE6B7" w14:textId="77777777" w:rsidR="00D4633D" w:rsidRDefault="00D4633D" w:rsidP="00F94C72"/>
    <w:p w14:paraId="6E6E7BB5" w14:textId="77777777" w:rsidR="00D4633D" w:rsidRDefault="00D4633D" w:rsidP="00F94C72"/>
    <w:p w14:paraId="25366446" w14:textId="77777777" w:rsidR="00EC52BB" w:rsidRDefault="00EC52BB" w:rsidP="00F94C72"/>
    <w:p w14:paraId="63DC621A" w14:textId="77777777" w:rsidR="00CC0F9A" w:rsidRDefault="00CC0F9A" w:rsidP="00F94C72"/>
    <w:p w14:paraId="274EB2AB" w14:textId="77777777" w:rsidR="00CC0F9A" w:rsidRDefault="00CC0F9A" w:rsidP="00F94C72"/>
    <w:p w14:paraId="2E08CF97" w14:textId="77777777" w:rsidR="00CC0F9A" w:rsidRDefault="00CC0F9A" w:rsidP="00F94C72"/>
    <w:p w14:paraId="397C5E29" w14:textId="33075A6C" w:rsidR="000F236A" w:rsidRDefault="0006068F" w:rsidP="0006068F">
      <w:r>
        <w:t xml:space="preserve"> </w:t>
      </w:r>
    </w:p>
    <w:p w14:paraId="5C4D0454" w14:textId="77777777" w:rsidR="000F236A" w:rsidRDefault="000F236A" w:rsidP="00F94C72"/>
    <w:p w14:paraId="154182F8" w14:textId="77777777" w:rsidR="0006068F" w:rsidRDefault="0006068F" w:rsidP="0006068F">
      <w:pPr>
        <w:pStyle w:val="Heading1"/>
      </w:pPr>
      <w:bookmarkStart w:id="0" w:name="_Toc226546776"/>
      <w:r>
        <w:lastRenderedPageBreak/>
        <w:t>Task 1: Reflection on the Importance of Principles of Health and Social Care</w:t>
      </w:r>
      <w:bookmarkEnd w:id="0"/>
    </w:p>
    <w:p w14:paraId="0D4A29EE" w14:textId="77777777" w:rsidR="0006068F" w:rsidRDefault="0006068F" w:rsidP="0006068F">
      <w:r>
        <w:t>Quality UK health and social care practice is based on person-centred care, working in partnership, and ethics. These values influence the interactions between professionals and individuals, teams, and ethical dilemmas. Their importance can be comprehended only through theoretical justification and critical consideration of their applicability.</w:t>
      </w:r>
    </w:p>
    <w:p w14:paraId="71374E06" w14:textId="77777777" w:rsidR="0006068F" w:rsidRDefault="0006068F" w:rsidP="0006068F">
      <w:r>
        <w:t>Central to all decisions made by the person centred care is the individual. It acknowledges every individual as a unique individual, whose needs, preferences and values are different. Rogers (1961) contended that any helping relationship should be based on the sincere respect towards the individual. This can be interpreted in health and social care by viewing the service users as the participants in their own care. This commitment is strengthened in the Health and Care Act 2022, which incorporates person-centred approaches into NHS and local authority services. Person-centred care enhances better health outcomes through greater patient engagement and adherence to treatment (National Institute for Health and Care Excellence, 2012).</w:t>
      </w:r>
    </w:p>
    <w:p w14:paraId="71B92FB7" w14:textId="77777777" w:rsidR="0006068F" w:rsidRDefault="0006068F" w:rsidP="0006068F">
      <w:r>
        <w:t>The Hierarchy of Needs (1943) created by Maslow provides a helpful model to perceive person-centred care. According to Maslow, people possess stratified needs, starting with the basic needs that are physiological needs, to self-actualisation. When care professionals have needs that are met at every level, they offer a more comprehensive support. An incomplete care plan is one that only considers the medical needs of a person and does not consider the emotional or social needs of a person. Person-centred care requires consideration of the entire spectrum of human needs that are established in the Maslow model.</w:t>
      </w:r>
    </w:p>
    <w:p w14:paraId="68688347" w14:textId="77777777" w:rsidR="0006068F" w:rsidRDefault="0006068F" w:rsidP="0006068F">
      <w:r>
        <w:t>Partnership working is a term used to describe collaboration between the professionals, agencies, organisations and service users. It is a fundamental requirement in UK policy of health and social care. The Care Act 2014 imposes a statutory obligation on local authorities to foster integration and collaboration with NHS bodies and other partners. Good collaboration working minimizes service redundancy, enhances communication, and results in more coordinated care (Glasby and Dickinson, 2014). Unless there is actual collaboration, service users tend to fall through the cracks in provision.</w:t>
      </w:r>
    </w:p>
    <w:p w14:paraId="0C81281E" w14:textId="77777777" w:rsidR="0006068F" w:rsidRDefault="0006068F" w:rsidP="0006068F">
      <w:r>
        <w:lastRenderedPageBreak/>
        <w:t>Health and social care practice are based on ethics. A solid ethical decision-making framework is offered by the four principles of biomedical ethics, namely: autonomy, beneficence, non-maleficence, and justice (Beauchamp and Childress, 2019). Autonomy is necessary because service users must have the right to make an informed decision about their care. Beneficence obliges practitioners to act in the best interests of the people they support. Non-maleficence commits professionals to do no harm. Justice requires fair access to care irrespective of background or situation.</w:t>
      </w:r>
    </w:p>
    <w:p w14:paraId="51ECBAE6" w14:textId="77777777" w:rsidR="0006068F" w:rsidRDefault="0006068F" w:rsidP="0006068F">
      <w:r>
        <w:t>Both the Nursing and Midwifery Council (NMC) Code (2018) and the Health and Care Professions Council (HCPC) Standards of Conduct, Performance and Ethics (2016) incorporate these ethical concepts into the professional expectations. Practitioners are supposed to maintain dignity, uphold confidence and confront bad practice. These professional codes support the significance of ethics as a practical, everyday commitment and not an ideal.</w:t>
      </w:r>
    </w:p>
    <w:p w14:paraId="01CAE5A5" w14:textId="77777777" w:rsidR="0006068F" w:rsidRDefault="0006068F" w:rsidP="0006068F">
      <w:r>
        <w:t>Person-centred care, partnership working, and ethics all together develop a high-quality, equitable, and dignified care framework. All the principles support each other. Partnership working is required in ethical practice, as collaboration will show respect to all voices in care. Ethical decision-making is a requirement of person-centred care because it needs to be sure that individual decisions are honoured without hurting other people. The three principles should be combined to provide quality care in the UK.</w:t>
      </w:r>
    </w:p>
    <w:p w14:paraId="5FD8A77B" w14:textId="77777777" w:rsidR="0006068F" w:rsidRDefault="0006068F" w:rsidP="0006068F"/>
    <w:p w14:paraId="159E10E6" w14:textId="77777777" w:rsidR="0006068F" w:rsidRDefault="0006068F" w:rsidP="0006068F">
      <w:pPr>
        <w:pStyle w:val="Heading1"/>
      </w:pPr>
      <w:bookmarkStart w:id="1" w:name="_Toc226546777"/>
      <w:r>
        <w:t>Task 2: Practical examples of concepts in practice.</w:t>
      </w:r>
      <w:bookmarkEnd w:id="1"/>
    </w:p>
    <w:p w14:paraId="6BFB11A8" w14:textId="77777777" w:rsidR="0006068F" w:rsidRDefault="0006068F" w:rsidP="0006068F">
      <w:r>
        <w:t>The authoritative approach of person-centred care, partnership working and ethics are evident in the delivery of care to older adults with complex needs in UK health and social care environments. One especially informative case in point is the framework of integrated care as worked out within the framework of Better Care Fund at NHS England, which unites NHS agencies, local governments and the voluntary sector to provide joined-up care to individuals with numerous conditions.</w:t>
      </w:r>
    </w:p>
    <w:p w14:paraId="19E14C86" w14:textId="77777777" w:rsidR="0006068F" w:rsidRDefault="0006068F" w:rsidP="0006068F">
      <w:r>
        <w:t xml:space="preserve">In the example of an older person, who we will call Patient A, a patient presented to a community hospital due to a fall and then he broke his hip. Patient A is alone with a diagnosis of early-stage dementia. In the absence of an integrated care approach, discharge planning </w:t>
      </w:r>
      <w:r>
        <w:lastRenderedPageBreak/>
        <w:t>would be overly medical recovery oriented. The multi-disciplinary team, which has person-centred care incorporated in practice, engages with Patient A, as well as her family, to learn her preferences, such as wanting to go home instead of residential care.</w:t>
      </w:r>
    </w:p>
    <w:p w14:paraId="73417922" w14:textId="77777777" w:rsidR="0006068F" w:rsidRDefault="0006068F" w:rsidP="0006068F">
      <w:r>
        <w:t>The players in partnership working in this situation include the hospital consultant, community nurse, social worker, occupational therapist and voluntary sector support workers. The Care Act 2014 requires local authorities to conduct a needs assessment and, where they are eligible, to offer or make suitable care. The NHS Long Term Plan (NHS England, 2019) is dedicated to increasing support in the community and decreasing unnecessary hospitalizations. This interagency partnership will provide Patient A with a home adaptation assessment, a care package, and periodic monitoring, which are coordinated with the help of a shared care plan.</w:t>
      </w:r>
    </w:p>
    <w:p w14:paraId="31D0FFFE" w14:textId="77777777" w:rsidR="0006068F" w:rsidRDefault="0006068F" w:rsidP="0006068F">
      <w:r>
        <w:t>Moral aspects stand out in this process. Mental Capacity Act 2005 is the focal point of practice when it comes to cases dealing with dementia. It makes an assumption of competence and involves practitioners assisting people to make independent decisions as much as they can. The team in the case of Patient A performs a formal capacity assessment and then makes decisions on her behalf. This indicates the principle of autonomy. Where decisions are taken on her best interests, professionals are guided by the best interests checklist as stipulated in the Mental Capacity Act 2005 Code of Practice (Department for Constitutional Affairs, 2007), which involves considering her known wishes, values and views.</w:t>
      </w:r>
    </w:p>
    <w:p w14:paraId="39F989D1" w14:textId="77777777" w:rsidR="0006068F" w:rsidRDefault="0006068F" w:rsidP="0006068F">
      <w:r>
        <w:t>According to the National Institute of Health and Care Excellence (2015) guideline on older people with social care needs and multiple long-term conditions, coordinated care planning, frequent review, and engagement of the person and his or her carers in all decisions ought to be adopted. This is in line with the person centred, ethical and integrated approach mentioned above.</w:t>
      </w:r>
    </w:p>
    <w:p w14:paraId="3528E8E6" w14:textId="77777777" w:rsidR="0006068F" w:rsidRDefault="0006068F" w:rsidP="0006068F">
      <w:r>
        <w:t>There are problems in practice. Different professionals of various agencies have different values, priorities, and styles of communication. According to Glasby and Dickinson (2014), efficient partnership working is hindered by structural barriers, such as the various funding streams and information governance policies. To deal with these issues, there must be a robust leadership, well-established procedures in information exchange, and organizational dedication to the wellbeing of the service user.</w:t>
      </w:r>
    </w:p>
    <w:p w14:paraId="7D7B8E73" w14:textId="77777777" w:rsidR="0006068F" w:rsidRDefault="0006068F" w:rsidP="0006068F">
      <w:r>
        <w:lastRenderedPageBreak/>
        <w:t>The case of Patient A shows that the combination of the person-centred care, the collaboration working, and ethics under a well-developed policy framework will result in a high quality of care. The person is given co-ordinated, respectful and informed assistance. Early identification of risks and their management. Agency is retained with the service user. These are the results in accordance with the NHS Constitution (Department of Health and Social Care, 2021), which promises to offer a holistic service that honors dignity and advocates equality.</w:t>
      </w:r>
    </w:p>
    <w:p w14:paraId="0814DC40" w14:textId="77777777" w:rsidR="0006068F" w:rsidRDefault="0006068F" w:rsidP="0006068F"/>
    <w:p w14:paraId="23522A24" w14:textId="77777777" w:rsidR="0006068F" w:rsidRDefault="0006068F" w:rsidP="0006068F">
      <w:pPr>
        <w:pStyle w:val="Heading1"/>
      </w:pPr>
      <w:bookmarkStart w:id="2" w:name="_Toc226546778"/>
      <w:r>
        <w:t>Task 3: Self-Reflection as Health and Social Care Professional.</w:t>
      </w:r>
      <w:bookmarkEnd w:id="2"/>
    </w:p>
    <w:p w14:paraId="222764F9" w14:textId="77777777" w:rsidR="0006068F" w:rsidRDefault="0006068F" w:rsidP="0006068F">
      <w:r>
        <w:t>Taking a retrospective look at my practice enables me to evaluate in an honest manner how person-centred care, partnership working and ethics influence my daily practice. I am currently working in a care environment where I deal with people who have physical, cognitive and emotional needs that vary. This reflection is based on my personal experience as well as on the known frameworks to discover both my strengths and weaknesses to improve.</w:t>
      </w:r>
    </w:p>
    <w:p w14:paraId="5C595948" w14:textId="77777777" w:rsidR="0006068F" w:rsidRDefault="0006068F" w:rsidP="0006068F">
      <w:r>
        <w:t>Person-centred care is a personal initiative that I am trying hard to incorporate in all my interactions with service users. I will make it a point to listen to people before I make a decision, and I will make them take part in the planning of their support whenever I can. I think that each individual under my care has his or her own needs which cannot be addressed using a standardised method. In this respect, Maslow leads my thoughts by the Hierarchy of Needs (1943). When evaluating the circumstances of a person I would determine whether they are meeting the basic needs like safety, warmth and nutrition, before proceeding to the higher needs like connection to social or personal growth.</w:t>
      </w:r>
    </w:p>
    <w:p w14:paraId="6AC2FB2A" w14:textId="77777777" w:rsidR="0006068F" w:rsidRDefault="0006068F" w:rsidP="0006068F">
      <w:r>
        <w:t>I have also noticed the influence of person-centred approaches within my setting. Once service users are truly listened to and treated with a sense of respect, they will be more interested in their care plans and will be more willing to strive towards personal objectives. According to the report by the Health Foundation (2016), person-centred care results in enhanced health outcomes, experience, and efficiency. These conclusions are my observations in practice.</w:t>
      </w:r>
    </w:p>
    <w:p w14:paraId="552A7C8F" w14:textId="77777777" w:rsidR="0006068F" w:rsidRDefault="0006068F" w:rsidP="0006068F">
      <w:r>
        <w:lastRenderedPageBreak/>
        <w:t>One of my strengths and areas of development is in partnership working. I cooperate with other professionals in various professional positions, such as nurses, social workers, and occupational therapists. I appreciate these relationships and know that there is no one professional who possesses all the knowledge that is required to help one in a good manner. Integration is a legal responsibility of organisations according to the Care Act 2014, and I consider it a serious part of my daily choices when it comes to making referrals and communicating.</w:t>
      </w:r>
    </w:p>
    <w:p w14:paraId="59F94EEB" w14:textId="77777777" w:rsidR="0006068F" w:rsidRDefault="0006068F" w:rsidP="0006068F">
      <w:r>
        <w:t>An area that I realise I can improve is in developing rapport with people who are not directly on my team. My personal circle of communication is sometimes limited to my own professional circle, which can be restrictive in the range of collaboration that service users can be offered. According to Glasby and Dickinson (2014), goodwill is not enough to make partnership working effective; it needs a conscious effort and common frameworks. My approach to this is to find the opportunity to participate in multi-disciplinary team meetings and actively get acquainted with partner agencies. I will also undertake a module of continuing professional development on integrated care to enhance my understanding of this field.</w:t>
      </w:r>
    </w:p>
    <w:p w14:paraId="4C556676" w14:textId="77777777" w:rsidR="0006068F" w:rsidRDefault="0006068F" w:rsidP="0006068F">
      <w:r>
        <w:t>The principle that I am most associated with in my professional identity is ethics. I follow HCPC Standards of Conduct, Performance and Ethics (2016) that demand that I act with honesty, keep confidentiality, and serve the best interests of service users. I face ethical dilemmas on a daily basis. These are also in cases where what a service user wants to do is against what their family or care team thinks is in their best interest.</w:t>
      </w:r>
    </w:p>
    <w:p w14:paraId="03489596" w14:textId="77777777" w:rsidR="0006068F" w:rsidRDefault="0006068F" w:rsidP="0006068F">
      <w:r>
        <w:t>One of the laws that inform my decision-making on ethical matters is the Mental Capacity Act 2005. I use the five statutory principles in situations where the ability of an individual to make a particular decision is doubtful. I make sure that the capacity assessment is decision-specific and time-specific and I promote the right of service users to make unwise decisions in case they are able to make such decisions. This is in line with the principle of autonomy discussed by Beauchamp and Childress (2019).</w:t>
      </w:r>
    </w:p>
    <w:p w14:paraId="129F515E" w14:textId="77777777" w:rsidR="0006068F" w:rsidRDefault="0006068F" w:rsidP="0006068F">
      <w:r>
        <w:t xml:space="preserve">I also understand that my ethical duty is to raise issues related to malpractice. Both the NMC Code (2018) and HCPC standards expect professionals to raise their voices when standards of care are violated. I have achieved this on some occasions in my present employment, and I can confirm that it takes confidence and professional courage. I am striving to learn more </w:t>
      </w:r>
      <w:r>
        <w:lastRenderedPageBreak/>
        <w:t>about whistleblowing systems and internal escalation processes, to be able to become more effective in such instances.</w:t>
      </w:r>
    </w:p>
    <w:p w14:paraId="05014DA2" w14:textId="77777777" w:rsidR="0006068F" w:rsidRDefault="0006068F" w:rsidP="0006068F">
      <w:r>
        <w:t>Skills and strengths: I believe that I have good communication skills with service users and their families. I will also uphold dignity in treating each person and also be reflective in my practice. I also regularly appraise my own decisions as well as consult with colleagues and supervisors. To analyze essential events in my practice, I rely on the Reflective Cycle (1988) by Gibbs, which is an organized model. The process of description, feelings, evaluation, analysis, conclusion, and action plan helps me to create practical insights, which I apply to future situations.</w:t>
      </w:r>
    </w:p>
    <w:p w14:paraId="1E0BF919" w14:textId="77777777" w:rsidR="0006068F" w:rsidRDefault="0006068F" w:rsidP="0006068F">
      <w:r>
        <w:t>The strengths and weaknesses are in my understanding of up-to-date laws and policy frameworks. Although I am conversant with the most important legislation that applies to my work, I understand that the health and social care environment are dynamic. The Health and Care Act 2022 provided considerable reform to NHS systems and combinations of care. I have to work on the deeper comprehension of the impact of these reforms on my practice and the organisations I practice.</w:t>
      </w:r>
    </w:p>
    <w:p w14:paraId="4C60053B" w14:textId="1DFE3887" w:rsidR="0006068F" w:rsidRDefault="0006068F" w:rsidP="0006068F">
      <w:r>
        <w:t xml:space="preserve">I also intend to build my </w:t>
      </w:r>
      <w:r>
        <w:t>culturally</w:t>
      </w:r>
      <w:r>
        <w:t xml:space="preserve"> competent practice skills. In my setting, service users are people that have different backgrounds, and I would like to make sure that the concept of person-centred care in my practice will be culturally sensitive and not merely clinical awareness. According to the NHS Long Term Plan (NHS England, 2019), it is important to decrease health disparities, and cultural competence is the key to success.</w:t>
      </w:r>
    </w:p>
    <w:p w14:paraId="1AB57769" w14:textId="77777777" w:rsidR="0006068F" w:rsidRDefault="0006068F" w:rsidP="0006068F">
      <w:r>
        <w:t>I have three actions in my professional development plan. First, I will work through an accredited module in integrated care and partnership over a twelve-month period. Second, I shall supervise myself with my line manger monthly, and I will adopt Gibbs Cycle (1988) as a routine. Third, I will read and critically interact with revised recommendations by NICE, the Care Quality Commission, and my professional regulatory body to ensure that my policy knowledge is up-to-date.</w:t>
      </w:r>
    </w:p>
    <w:p w14:paraId="7E1DC077" w14:textId="7E002F17" w:rsidR="0006068F" w:rsidRDefault="0006068F" w:rsidP="00F94C72">
      <w:r>
        <w:t>Such practices portray a true practice of continual improvement. Partnership working, ethics and person-centred care are not fixed ideals. They need continuous education, sincere self-evaluation and the boldness to practice where they fail.</w:t>
      </w:r>
    </w:p>
    <w:p w14:paraId="416B8BEA" w14:textId="77777777" w:rsidR="0006068F" w:rsidRDefault="0006068F" w:rsidP="00F94C72"/>
    <w:p w14:paraId="06121490" w14:textId="2535C042" w:rsidR="0006068F" w:rsidRDefault="00EC52BB" w:rsidP="0006068F">
      <w:pPr>
        <w:pStyle w:val="Heading1"/>
      </w:pPr>
      <w:bookmarkStart w:id="3" w:name="_Toc226546779"/>
      <w:r>
        <w:t>References</w:t>
      </w:r>
      <w:bookmarkEnd w:id="3"/>
      <w:r w:rsidR="00CC0F9A">
        <w:t xml:space="preserve"> </w:t>
      </w:r>
      <w:r w:rsidR="000F236A">
        <w:t xml:space="preserve"> </w:t>
      </w:r>
      <w:r w:rsidR="0006068F">
        <w:t xml:space="preserve"> </w:t>
      </w:r>
    </w:p>
    <w:p w14:paraId="7EAB7981" w14:textId="77777777" w:rsidR="0006068F" w:rsidRDefault="0006068F" w:rsidP="0006068F">
      <w:r>
        <w:t>Beauchamp, T.L. and Childress, J.F. (2019) Principles of Biomedical Ethics. 8th edn. Oxford: Oxford University Press.</w:t>
      </w:r>
    </w:p>
    <w:p w14:paraId="1361359D" w14:textId="77777777" w:rsidR="0006068F" w:rsidRDefault="0006068F" w:rsidP="0006068F">
      <w:r>
        <w:t>Care Act 2014. London: The Stationery Office.</w:t>
      </w:r>
    </w:p>
    <w:p w14:paraId="1352834E" w14:textId="77777777" w:rsidR="0006068F" w:rsidRDefault="0006068F" w:rsidP="0006068F">
      <w:r>
        <w:t>Department for Constitutional Affairs (2007) Mental Capacity Act 2005 Code of Practice. London: The Stationery Office.</w:t>
      </w:r>
    </w:p>
    <w:p w14:paraId="5F8414CF" w14:textId="77777777" w:rsidR="0006068F" w:rsidRDefault="0006068F" w:rsidP="0006068F">
      <w:r>
        <w:t>Department of Health and Social Care (2021) The NHS Constitution for England. London: DHSC.</w:t>
      </w:r>
    </w:p>
    <w:p w14:paraId="691F425B" w14:textId="77777777" w:rsidR="0006068F" w:rsidRDefault="0006068F" w:rsidP="0006068F">
      <w:r>
        <w:t>Gibbs, G. (1988) Learning by Doing: A Guide to Teaching and Learning Methods. Oxford: Further Education Unit, Oxford Polytechnic.</w:t>
      </w:r>
    </w:p>
    <w:p w14:paraId="6F41923E" w14:textId="77777777" w:rsidR="0006068F" w:rsidRDefault="0006068F" w:rsidP="0006068F">
      <w:r>
        <w:t>Glasby, J. and Dickinson, H. (2014) Partnership Working in Health and Social Care: What is Integrated Care and How Can We Deliver It? 2nd edn. Bristol: Policy Press.</w:t>
      </w:r>
    </w:p>
    <w:p w14:paraId="41945806" w14:textId="77777777" w:rsidR="0006068F" w:rsidRDefault="0006068F" w:rsidP="0006068F">
      <w:r>
        <w:t>Health and Care Act 2022. London: The Stationery Office.</w:t>
      </w:r>
    </w:p>
    <w:p w14:paraId="7301AFA0" w14:textId="77777777" w:rsidR="0006068F" w:rsidRDefault="0006068F" w:rsidP="0006068F">
      <w:r>
        <w:t>Health and Care Professions Council (2016) Standards of Conduct, Performance and Ethics. London: HCPC.</w:t>
      </w:r>
    </w:p>
    <w:p w14:paraId="22BB77FA" w14:textId="77777777" w:rsidR="0006068F" w:rsidRDefault="0006068F" w:rsidP="0006068F">
      <w:r>
        <w:t>Health Foundation (2016) Person-Centred Care Made Simple. London: The Health Foundation.</w:t>
      </w:r>
    </w:p>
    <w:p w14:paraId="0CF66633" w14:textId="77777777" w:rsidR="0006068F" w:rsidRDefault="0006068F" w:rsidP="0006068F">
      <w:r>
        <w:t>Maslow, A.H. (1943) 'A theory of human motivation', Psychological Review, 50(4), pp. 370-396.</w:t>
      </w:r>
    </w:p>
    <w:p w14:paraId="63BB64BA" w14:textId="77777777" w:rsidR="0006068F" w:rsidRDefault="0006068F" w:rsidP="0006068F">
      <w:r>
        <w:t>Mental Capacity Act 2005. London: The Stationery Office.</w:t>
      </w:r>
    </w:p>
    <w:p w14:paraId="2714283C" w14:textId="77777777" w:rsidR="0006068F" w:rsidRDefault="0006068F" w:rsidP="0006068F">
      <w:r>
        <w:t>National Institute for Health and Care Excellence (2012) Patient Experience in Adult NHS Services: Improving the Experience of Care for People Using Adult NHS Services. London: NICE.</w:t>
      </w:r>
    </w:p>
    <w:p w14:paraId="4B585884" w14:textId="77777777" w:rsidR="0006068F" w:rsidRDefault="0006068F" w:rsidP="0006068F">
      <w:r>
        <w:t>National Institute for Health and Care Excellence (2015) Older People with Social Care Needs and Multiple Long-Term Conditions. London: NICE.</w:t>
      </w:r>
    </w:p>
    <w:p w14:paraId="1748AE2D" w14:textId="77777777" w:rsidR="0006068F" w:rsidRDefault="0006068F" w:rsidP="0006068F">
      <w:r>
        <w:t>NHS England (2019) The NHS Long Term Plan. London: NHS England.</w:t>
      </w:r>
    </w:p>
    <w:p w14:paraId="5A4EAF3D" w14:textId="77777777" w:rsidR="0006068F" w:rsidRDefault="0006068F" w:rsidP="0006068F">
      <w:r>
        <w:t>Nursing and Midwifery Council (2018) The Code: Professional Standards of Practice and Behaviour for Nurses, Midwives and Nursing Associates. London: NMC.</w:t>
      </w:r>
    </w:p>
    <w:p w14:paraId="05D37D43" w14:textId="17A5AE86" w:rsidR="00CC0F9A" w:rsidRDefault="0006068F" w:rsidP="0006068F">
      <w:r>
        <w:lastRenderedPageBreak/>
        <w:t>Rogers, C.R. (1961) On Becoming a Person: A Therapist's View of Psychotherapy. Boston: Houghton Mifflin.</w:t>
      </w:r>
    </w:p>
    <w:sectPr w:rsidR="00CC0F9A" w:rsidSect="003F49F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4EBF6" w14:textId="77777777" w:rsidR="007116BB" w:rsidRDefault="007116BB" w:rsidP="00F4561A">
      <w:r>
        <w:separator/>
      </w:r>
    </w:p>
  </w:endnote>
  <w:endnote w:type="continuationSeparator" w:id="0">
    <w:p w14:paraId="5F2B7C87" w14:textId="77777777" w:rsidR="007116BB" w:rsidRDefault="007116BB" w:rsidP="00F4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82359"/>
      <w:docPartObj>
        <w:docPartGallery w:val="Page Numbers (Bottom of Page)"/>
        <w:docPartUnique/>
      </w:docPartObj>
    </w:sdtPr>
    <w:sdtEndPr>
      <w:rPr>
        <w:noProof/>
      </w:rPr>
    </w:sdtEndPr>
    <w:sdtContent>
      <w:p w14:paraId="61C9EDCC" w14:textId="369C90E2" w:rsidR="009544A5" w:rsidRDefault="009544A5" w:rsidP="00F4561A">
        <w:pPr>
          <w:pStyle w:val="Footer"/>
        </w:pPr>
        <w:r>
          <w:fldChar w:fldCharType="begin"/>
        </w:r>
        <w:r>
          <w:instrText xml:space="preserve"> PAGE   \* MERGEFORMAT </w:instrText>
        </w:r>
        <w:r>
          <w:fldChar w:fldCharType="separate"/>
        </w:r>
        <w:r>
          <w:rPr>
            <w:noProof/>
          </w:rPr>
          <w:t>2</w:t>
        </w:r>
        <w:r>
          <w:rPr>
            <w:noProof/>
          </w:rPr>
          <w:fldChar w:fldCharType="end"/>
        </w:r>
      </w:p>
    </w:sdtContent>
  </w:sdt>
  <w:p w14:paraId="51771004" w14:textId="77777777" w:rsidR="009544A5" w:rsidRDefault="009544A5" w:rsidP="00F4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8380D" w14:textId="77777777" w:rsidR="007116BB" w:rsidRDefault="007116BB" w:rsidP="00F4561A">
      <w:r>
        <w:separator/>
      </w:r>
    </w:p>
  </w:footnote>
  <w:footnote w:type="continuationSeparator" w:id="0">
    <w:p w14:paraId="4960A9B0" w14:textId="77777777" w:rsidR="007116BB" w:rsidRDefault="007116BB" w:rsidP="00F45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5022D"/>
    <w:multiLevelType w:val="hybridMultilevel"/>
    <w:tmpl w:val="0B6A5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4322A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2899631">
    <w:abstractNumId w:val="1"/>
  </w:num>
  <w:num w:numId="2" w16cid:durableId="349264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6C2"/>
    <w:rsid w:val="0006068F"/>
    <w:rsid w:val="0008754D"/>
    <w:rsid w:val="0008797B"/>
    <w:rsid w:val="000B29D2"/>
    <w:rsid w:val="000D534A"/>
    <w:rsid w:val="000F236A"/>
    <w:rsid w:val="000F6E3A"/>
    <w:rsid w:val="00123F19"/>
    <w:rsid w:val="001C306E"/>
    <w:rsid w:val="00234705"/>
    <w:rsid w:val="002536B2"/>
    <w:rsid w:val="00257F36"/>
    <w:rsid w:val="0026647C"/>
    <w:rsid w:val="00275704"/>
    <w:rsid w:val="0028256A"/>
    <w:rsid w:val="002C3173"/>
    <w:rsid w:val="002C7507"/>
    <w:rsid w:val="002D2E80"/>
    <w:rsid w:val="00333AA3"/>
    <w:rsid w:val="00363641"/>
    <w:rsid w:val="0037179B"/>
    <w:rsid w:val="00372069"/>
    <w:rsid w:val="003A0553"/>
    <w:rsid w:val="003F49F7"/>
    <w:rsid w:val="00473B99"/>
    <w:rsid w:val="004818B8"/>
    <w:rsid w:val="00496FBE"/>
    <w:rsid w:val="004C3121"/>
    <w:rsid w:val="004D28AA"/>
    <w:rsid w:val="004E21C0"/>
    <w:rsid w:val="0053247E"/>
    <w:rsid w:val="00547D20"/>
    <w:rsid w:val="00576450"/>
    <w:rsid w:val="005C05E8"/>
    <w:rsid w:val="005D3CDF"/>
    <w:rsid w:val="00602056"/>
    <w:rsid w:val="00625619"/>
    <w:rsid w:val="00675F68"/>
    <w:rsid w:val="00684AA4"/>
    <w:rsid w:val="00695A64"/>
    <w:rsid w:val="006A56FA"/>
    <w:rsid w:val="006C34C7"/>
    <w:rsid w:val="006C5BD0"/>
    <w:rsid w:val="007116BB"/>
    <w:rsid w:val="00734A50"/>
    <w:rsid w:val="00753AD6"/>
    <w:rsid w:val="00767156"/>
    <w:rsid w:val="007834E6"/>
    <w:rsid w:val="007A06C2"/>
    <w:rsid w:val="007D6894"/>
    <w:rsid w:val="007F6815"/>
    <w:rsid w:val="0082723F"/>
    <w:rsid w:val="00837B31"/>
    <w:rsid w:val="008A5512"/>
    <w:rsid w:val="008A5896"/>
    <w:rsid w:val="00900A3E"/>
    <w:rsid w:val="00950CD8"/>
    <w:rsid w:val="009544A5"/>
    <w:rsid w:val="00964888"/>
    <w:rsid w:val="00971567"/>
    <w:rsid w:val="00974E6F"/>
    <w:rsid w:val="00993D78"/>
    <w:rsid w:val="009A2D2D"/>
    <w:rsid w:val="009B0EE1"/>
    <w:rsid w:val="009B7D2D"/>
    <w:rsid w:val="009D69FA"/>
    <w:rsid w:val="00A0069D"/>
    <w:rsid w:val="00A41A12"/>
    <w:rsid w:val="00A751AE"/>
    <w:rsid w:val="00AA68AC"/>
    <w:rsid w:val="00AC45D9"/>
    <w:rsid w:val="00AE4583"/>
    <w:rsid w:val="00B13E5F"/>
    <w:rsid w:val="00B35B52"/>
    <w:rsid w:val="00B64C3E"/>
    <w:rsid w:val="00B70EA4"/>
    <w:rsid w:val="00BC4913"/>
    <w:rsid w:val="00BD1DCD"/>
    <w:rsid w:val="00C01FD6"/>
    <w:rsid w:val="00C1145F"/>
    <w:rsid w:val="00C70DE3"/>
    <w:rsid w:val="00CC0F9A"/>
    <w:rsid w:val="00CF6799"/>
    <w:rsid w:val="00D228E4"/>
    <w:rsid w:val="00D4633D"/>
    <w:rsid w:val="00D517F3"/>
    <w:rsid w:val="00D56749"/>
    <w:rsid w:val="00D73DA9"/>
    <w:rsid w:val="00D8586D"/>
    <w:rsid w:val="00D935B4"/>
    <w:rsid w:val="00DC321F"/>
    <w:rsid w:val="00DD44A7"/>
    <w:rsid w:val="00E03528"/>
    <w:rsid w:val="00E048AE"/>
    <w:rsid w:val="00E658F2"/>
    <w:rsid w:val="00E75463"/>
    <w:rsid w:val="00E754A8"/>
    <w:rsid w:val="00E8091F"/>
    <w:rsid w:val="00E82C65"/>
    <w:rsid w:val="00E92309"/>
    <w:rsid w:val="00E94A94"/>
    <w:rsid w:val="00EC52BB"/>
    <w:rsid w:val="00EF4258"/>
    <w:rsid w:val="00F4561A"/>
    <w:rsid w:val="00F94C72"/>
    <w:rsid w:val="00FA0D65"/>
    <w:rsid w:val="00FA42F4"/>
    <w:rsid w:val="00FB135D"/>
    <w:rsid w:val="00FC7F5F"/>
    <w:rsid w:val="00FF3D65"/>
    <w:rsid w:val="523A9827"/>
    <w:rsid w:val="56DF4560"/>
    <w:rsid w:val="71A7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F6919"/>
  <w15:chartTrackingRefBased/>
  <w15:docId w15:val="{93C17389-A31F-4EDC-ABFC-E78DC7A4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61A"/>
    <w:pPr>
      <w:spacing w:line="360" w:lineRule="auto"/>
      <w:jc w:val="both"/>
    </w:pPr>
    <w:rPr>
      <w:sz w:val="24"/>
      <w:szCs w:val="24"/>
    </w:rPr>
  </w:style>
  <w:style w:type="paragraph" w:styleId="Heading1">
    <w:name w:val="heading 1"/>
    <w:basedOn w:val="Normal"/>
    <w:next w:val="Normal"/>
    <w:link w:val="Heading1Char"/>
    <w:uiPriority w:val="9"/>
    <w:qFormat/>
    <w:rsid w:val="0082723F"/>
    <w:pPr>
      <w:keepNext/>
      <w:keepLines/>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82723F"/>
    <w:pPr>
      <w:keepNext/>
      <w:keepLines/>
      <w:spacing w:before="40" w:after="0"/>
      <w:outlineLvl w:val="1"/>
    </w:pPr>
    <w:rPr>
      <w:rFonts w:asciiTheme="majorHAnsi" w:eastAsiaTheme="majorEastAsia" w:hAnsiTheme="majorHAnsi" w:cstheme="majorBid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6C2"/>
  </w:style>
  <w:style w:type="table" w:styleId="TableGrid">
    <w:name w:val="Table Grid"/>
    <w:basedOn w:val="TableNormal"/>
    <w:uiPriority w:val="39"/>
    <w:rsid w:val="007A0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06C2"/>
    <w:rPr>
      <w:color w:val="0563C1" w:themeColor="hyperlink"/>
      <w:u w:val="single"/>
    </w:rPr>
  </w:style>
  <w:style w:type="paragraph" w:styleId="ListParagraph">
    <w:name w:val="List Paragraph"/>
    <w:basedOn w:val="Normal"/>
    <w:uiPriority w:val="34"/>
    <w:qFormat/>
    <w:rsid w:val="007A06C2"/>
    <w:pPr>
      <w:ind w:left="720"/>
      <w:contextualSpacing/>
    </w:pPr>
  </w:style>
  <w:style w:type="character" w:styleId="PlaceholderText">
    <w:name w:val="Placeholder Text"/>
    <w:basedOn w:val="DefaultParagraphFont"/>
    <w:uiPriority w:val="99"/>
    <w:semiHidden/>
    <w:rsid w:val="00BD1DCD"/>
    <w:rPr>
      <w:color w:val="808080"/>
    </w:rPr>
  </w:style>
  <w:style w:type="character" w:customStyle="1" w:styleId="Heading1Char">
    <w:name w:val="Heading 1 Char"/>
    <w:basedOn w:val="DefaultParagraphFont"/>
    <w:link w:val="Heading1"/>
    <w:uiPriority w:val="9"/>
    <w:rsid w:val="0082723F"/>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sid w:val="0082723F"/>
    <w:rPr>
      <w:rFonts w:asciiTheme="majorHAnsi" w:eastAsiaTheme="majorEastAsia" w:hAnsiTheme="majorHAnsi" w:cstheme="majorBidi"/>
      <w:b/>
      <w:bCs/>
      <w:i/>
      <w:iCs/>
      <w:sz w:val="26"/>
      <w:szCs w:val="26"/>
    </w:rPr>
  </w:style>
  <w:style w:type="paragraph" w:styleId="TOCHeading">
    <w:name w:val="TOC Heading"/>
    <w:basedOn w:val="Heading1"/>
    <w:next w:val="Normal"/>
    <w:uiPriority w:val="39"/>
    <w:unhideWhenUsed/>
    <w:qFormat/>
    <w:rsid w:val="009544A5"/>
    <w:pPr>
      <w:outlineLvl w:val="9"/>
    </w:pPr>
    <w:rPr>
      <w:kern w:val="0"/>
      <w:lang w:val="en-US"/>
      <w14:ligatures w14:val="none"/>
    </w:rPr>
  </w:style>
  <w:style w:type="paragraph" w:styleId="TOC1">
    <w:name w:val="toc 1"/>
    <w:basedOn w:val="Normal"/>
    <w:next w:val="Normal"/>
    <w:autoRedefine/>
    <w:uiPriority w:val="39"/>
    <w:unhideWhenUsed/>
    <w:rsid w:val="009544A5"/>
    <w:pPr>
      <w:spacing w:after="100"/>
    </w:pPr>
  </w:style>
  <w:style w:type="paragraph" w:styleId="TOC2">
    <w:name w:val="toc 2"/>
    <w:basedOn w:val="Normal"/>
    <w:next w:val="Normal"/>
    <w:autoRedefine/>
    <w:uiPriority w:val="39"/>
    <w:unhideWhenUsed/>
    <w:rsid w:val="009544A5"/>
    <w:pPr>
      <w:spacing w:after="100"/>
      <w:ind w:left="220"/>
    </w:pPr>
  </w:style>
  <w:style w:type="paragraph" w:styleId="Footer">
    <w:name w:val="footer"/>
    <w:basedOn w:val="Normal"/>
    <w:link w:val="FooterChar"/>
    <w:uiPriority w:val="99"/>
    <w:unhideWhenUsed/>
    <w:rsid w:val="00954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4A5"/>
  </w:style>
  <w:style w:type="paragraph" w:styleId="Title">
    <w:name w:val="Title"/>
    <w:basedOn w:val="Normal"/>
    <w:next w:val="Normal"/>
    <w:link w:val="TitleChar"/>
    <w:uiPriority w:val="10"/>
    <w:qFormat/>
    <w:rsid w:val="00695A64"/>
    <w:pPr>
      <w:spacing w:after="0" w:line="240" w:lineRule="auto"/>
      <w:contextualSpacing/>
      <w:jc w:val="center"/>
    </w:pPr>
    <w:rPr>
      <w:rFonts w:asciiTheme="majorHAnsi" w:eastAsiaTheme="majorEastAsia" w:hAnsiTheme="majorHAnsi" w:cstheme="majorBidi"/>
      <w:b/>
      <w:bCs/>
      <w:spacing w:val="-10"/>
      <w:kern w:val="28"/>
      <w:sz w:val="56"/>
      <w:szCs w:val="56"/>
    </w:rPr>
  </w:style>
  <w:style w:type="character" w:customStyle="1" w:styleId="TitleChar">
    <w:name w:val="Title Char"/>
    <w:basedOn w:val="DefaultParagraphFont"/>
    <w:link w:val="Title"/>
    <w:uiPriority w:val="10"/>
    <w:rsid w:val="00695A64"/>
    <w:rPr>
      <w:rFonts w:asciiTheme="majorHAnsi" w:eastAsiaTheme="majorEastAsia" w:hAnsiTheme="majorHAnsi" w:cstheme="majorBidi"/>
      <w:b/>
      <w:bCs/>
      <w:spacing w:val="-10"/>
      <w:kern w:val="28"/>
      <w:sz w:val="56"/>
      <w:szCs w:val="56"/>
    </w:rPr>
  </w:style>
  <w:style w:type="character" w:styleId="UnresolvedMention">
    <w:name w:val="Unresolved Mention"/>
    <w:basedOn w:val="DefaultParagraphFont"/>
    <w:uiPriority w:val="99"/>
    <w:semiHidden/>
    <w:unhideWhenUsed/>
    <w:rsid w:val="00E75463"/>
    <w:rPr>
      <w:color w:val="605E5C"/>
      <w:shd w:val="clear" w:color="auto" w:fill="E1DFDD"/>
    </w:rPr>
  </w:style>
  <w:style w:type="character" w:styleId="FollowedHyperlink">
    <w:name w:val="FollowedHyperlink"/>
    <w:basedOn w:val="DefaultParagraphFont"/>
    <w:uiPriority w:val="99"/>
    <w:semiHidden/>
    <w:unhideWhenUsed/>
    <w:rsid w:val="00CC0F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74577">
      <w:bodyDiv w:val="1"/>
      <w:marLeft w:val="0"/>
      <w:marRight w:val="0"/>
      <w:marTop w:val="0"/>
      <w:marBottom w:val="0"/>
      <w:divBdr>
        <w:top w:val="none" w:sz="0" w:space="0" w:color="auto"/>
        <w:left w:val="none" w:sz="0" w:space="0" w:color="auto"/>
        <w:bottom w:val="none" w:sz="0" w:space="0" w:color="auto"/>
        <w:right w:val="none" w:sz="0" w:space="0" w:color="auto"/>
      </w:divBdr>
    </w:div>
    <w:div w:id="63796797">
      <w:bodyDiv w:val="1"/>
      <w:marLeft w:val="0"/>
      <w:marRight w:val="0"/>
      <w:marTop w:val="0"/>
      <w:marBottom w:val="0"/>
      <w:divBdr>
        <w:top w:val="none" w:sz="0" w:space="0" w:color="auto"/>
        <w:left w:val="none" w:sz="0" w:space="0" w:color="auto"/>
        <w:bottom w:val="none" w:sz="0" w:space="0" w:color="auto"/>
        <w:right w:val="none" w:sz="0" w:space="0" w:color="auto"/>
      </w:divBdr>
    </w:div>
    <w:div w:id="79563481">
      <w:bodyDiv w:val="1"/>
      <w:marLeft w:val="0"/>
      <w:marRight w:val="0"/>
      <w:marTop w:val="0"/>
      <w:marBottom w:val="0"/>
      <w:divBdr>
        <w:top w:val="none" w:sz="0" w:space="0" w:color="auto"/>
        <w:left w:val="none" w:sz="0" w:space="0" w:color="auto"/>
        <w:bottom w:val="none" w:sz="0" w:space="0" w:color="auto"/>
        <w:right w:val="none" w:sz="0" w:space="0" w:color="auto"/>
      </w:divBdr>
      <w:divsChild>
        <w:div w:id="206914343">
          <w:marLeft w:val="0"/>
          <w:marRight w:val="0"/>
          <w:marTop w:val="0"/>
          <w:marBottom w:val="0"/>
          <w:divBdr>
            <w:top w:val="single" w:sz="6" w:space="0" w:color="auto"/>
            <w:left w:val="single" w:sz="6" w:space="0" w:color="auto"/>
            <w:bottom w:val="single" w:sz="6" w:space="0" w:color="auto"/>
            <w:right w:val="single" w:sz="6" w:space="0" w:color="auto"/>
          </w:divBdr>
        </w:div>
      </w:divsChild>
    </w:div>
    <w:div w:id="142745259">
      <w:bodyDiv w:val="1"/>
      <w:marLeft w:val="0"/>
      <w:marRight w:val="0"/>
      <w:marTop w:val="0"/>
      <w:marBottom w:val="0"/>
      <w:divBdr>
        <w:top w:val="none" w:sz="0" w:space="0" w:color="auto"/>
        <w:left w:val="none" w:sz="0" w:space="0" w:color="auto"/>
        <w:bottom w:val="none" w:sz="0" w:space="0" w:color="auto"/>
        <w:right w:val="none" w:sz="0" w:space="0" w:color="auto"/>
      </w:divBdr>
    </w:div>
    <w:div w:id="272323524">
      <w:bodyDiv w:val="1"/>
      <w:marLeft w:val="0"/>
      <w:marRight w:val="0"/>
      <w:marTop w:val="0"/>
      <w:marBottom w:val="0"/>
      <w:divBdr>
        <w:top w:val="none" w:sz="0" w:space="0" w:color="auto"/>
        <w:left w:val="none" w:sz="0" w:space="0" w:color="auto"/>
        <w:bottom w:val="none" w:sz="0" w:space="0" w:color="auto"/>
        <w:right w:val="none" w:sz="0" w:space="0" w:color="auto"/>
      </w:divBdr>
    </w:div>
    <w:div w:id="414207314">
      <w:bodyDiv w:val="1"/>
      <w:marLeft w:val="0"/>
      <w:marRight w:val="0"/>
      <w:marTop w:val="0"/>
      <w:marBottom w:val="0"/>
      <w:divBdr>
        <w:top w:val="none" w:sz="0" w:space="0" w:color="auto"/>
        <w:left w:val="none" w:sz="0" w:space="0" w:color="auto"/>
        <w:bottom w:val="none" w:sz="0" w:space="0" w:color="auto"/>
        <w:right w:val="none" w:sz="0" w:space="0" w:color="auto"/>
      </w:divBdr>
    </w:div>
    <w:div w:id="484469699">
      <w:bodyDiv w:val="1"/>
      <w:marLeft w:val="0"/>
      <w:marRight w:val="0"/>
      <w:marTop w:val="0"/>
      <w:marBottom w:val="0"/>
      <w:divBdr>
        <w:top w:val="none" w:sz="0" w:space="0" w:color="auto"/>
        <w:left w:val="none" w:sz="0" w:space="0" w:color="auto"/>
        <w:bottom w:val="none" w:sz="0" w:space="0" w:color="auto"/>
        <w:right w:val="none" w:sz="0" w:space="0" w:color="auto"/>
      </w:divBdr>
      <w:divsChild>
        <w:div w:id="614797447">
          <w:marLeft w:val="0"/>
          <w:marRight w:val="0"/>
          <w:marTop w:val="0"/>
          <w:marBottom w:val="0"/>
          <w:divBdr>
            <w:top w:val="single" w:sz="6" w:space="0" w:color="auto"/>
            <w:left w:val="single" w:sz="6" w:space="0" w:color="auto"/>
            <w:bottom w:val="single" w:sz="6" w:space="0" w:color="auto"/>
            <w:right w:val="single" w:sz="6" w:space="0" w:color="auto"/>
          </w:divBdr>
        </w:div>
      </w:divsChild>
    </w:div>
    <w:div w:id="620651573">
      <w:bodyDiv w:val="1"/>
      <w:marLeft w:val="0"/>
      <w:marRight w:val="0"/>
      <w:marTop w:val="0"/>
      <w:marBottom w:val="0"/>
      <w:divBdr>
        <w:top w:val="none" w:sz="0" w:space="0" w:color="auto"/>
        <w:left w:val="none" w:sz="0" w:space="0" w:color="auto"/>
        <w:bottom w:val="none" w:sz="0" w:space="0" w:color="auto"/>
        <w:right w:val="none" w:sz="0" w:space="0" w:color="auto"/>
      </w:divBdr>
      <w:divsChild>
        <w:div w:id="481124560">
          <w:marLeft w:val="0"/>
          <w:marRight w:val="0"/>
          <w:marTop w:val="0"/>
          <w:marBottom w:val="0"/>
          <w:divBdr>
            <w:top w:val="single" w:sz="6" w:space="0" w:color="auto"/>
            <w:left w:val="single" w:sz="6" w:space="0" w:color="auto"/>
            <w:bottom w:val="single" w:sz="6" w:space="0" w:color="auto"/>
            <w:right w:val="single" w:sz="6" w:space="0" w:color="auto"/>
          </w:divBdr>
        </w:div>
      </w:divsChild>
    </w:div>
    <w:div w:id="638000062">
      <w:bodyDiv w:val="1"/>
      <w:marLeft w:val="0"/>
      <w:marRight w:val="0"/>
      <w:marTop w:val="0"/>
      <w:marBottom w:val="0"/>
      <w:divBdr>
        <w:top w:val="none" w:sz="0" w:space="0" w:color="auto"/>
        <w:left w:val="none" w:sz="0" w:space="0" w:color="auto"/>
        <w:bottom w:val="none" w:sz="0" w:space="0" w:color="auto"/>
        <w:right w:val="none" w:sz="0" w:space="0" w:color="auto"/>
      </w:divBdr>
      <w:divsChild>
        <w:div w:id="881746981">
          <w:marLeft w:val="0"/>
          <w:marRight w:val="0"/>
          <w:marTop w:val="0"/>
          <w:marBottom w:val="0"/>
          <w:divBdr>
            <w:top w:val="single" w:sz="6" w:space="0" w:color="auto"/>
            <w:left w:val="single" w:sz="6" w:space="0" w:color="auto"/>
            <w:bottom w:val="single" w:sz="6" w:space="0" w:color="auto"/>
            <w:right w:val="single" w:sz="6" w:space="0" w:color="auto"/>
          </w:divBdr>
        </w:div>
      </w:divsChild>
    </w:div>
    <w:div w:id="762454302">
      <w:bodyDiv w:val="1"/>
      <w:marLeft w:val="0"/>
      <w:marRight w:val="0"/>
      <w:marTop w:val="0"/>
      <w:marBottom w:val="0"/>
      <w:divBdr>
        <w:top w:val="none" w:sz="0" w:space="0" w:color="auto"/>
        <w:left w:val="none" w:sz="0" w:space="0" w:color="auto"/>
        <w:bottom w:val="none" w:sz="0" w:space="0" w:color="auto"/>
        <w:right w:val="none" w:sz="0" w:space="0" w:color="auto"/>
      </w:divBdr>
    </w:div>
    <w:div w:id="773594503">
      <w:bodyDiv w:val="1"/>
      <w:marLeft w:val="0"/>
      <w:marRight w:val="0"/>
      <w:marTop w:val="0"/>
      <w:marBottom w:val="0"/>
      <w:divBdr>
        <w:top w:val="none" w:sz="0" w:space="0" w:color="auto"/>
        <w:left w:val="none" w:sz="0" w:space="0" w:color="auto"/>
        <w:bottom w:val="none" w:sz="0" w:space="0" w:color="auto"/>
        <w:right w:val="none" w:sz="0" w:space="0" w:color="auto"/>
      </w:divBdr>
    </w:div>
    <w:div w:id="800807741">
      <w:bodyDiv w:val="1"/>
      <w:marLeft w:val="0"/>
      <w:marRight w:val="0"/>
      <w:marTop w:val="0"/>
      <w:marBottom w:val="0"/>
      <w:divBdr>
        <w:top w:val="none" w:sz="0" w:space="0" w:color="auto"/>
        <w:left w:val="none" w:sz="0" w:space="0" w:color="auto"/>
        <w:bottom w:val="none" w:sz="0" w:space="0" w:color="auto"/>
        <w:right w:val="none" w:sz="0" w:space="0" w:color="auto"/>
      </w:divBdr>
    </w:div>
    <w:div w:id="900753657">
      <w:bodyDiv w:val="1"/>
      <w:marLeft w:val="0"/>
      <w:marRight w:val="0"/>
      <w:marTop w:val="0"/>
      <w:marBottom w:val="0"/>
      <w:divBdr>
        <w:top w:val="none" w:sz="0" w:space="0" w:color="auto"/>
        <w:left w:val="none" w:sz="0" w:space="0" w:color="auto"/>
        <w:bottom w:val="none" w:sz="0" w:space="0" w:color="auto"/>
        <w:right w:val="none" w:sz="0" w:space="0" w:color="auto"/>
      </w:divBdr>
    </w:div>
    <w:div w:id="912005836">
      <w:bodyDiv w:val="1"/>
      <w:marLeft w:val="0"/>
      <w:marRight w:val="0"/>
      <w:marTop w:val="0"/>
      <w:marBottom w:val="0"/>
      <w:divBdr>
        <w:top w:val="none" w:sz="0" w:space="0" w:color="auto"/>
        <w:left w:val="none" w:sz="0" w:space="0" w:color="auto"/>
        <w:bottom w:val="none" w:sz="0" w:space="0" w:color="auto"/>
        <w:right w:val="none" w:sz="0" w:space="0" w:color="auto"/>
      </w:divBdr>
      <w:divsChild>
        <w:div w:id="1980265141">
          <w:marLeft w:val="0"/>
          <w:marRight w:val="0"/>
          <w:marTop w:val="0"/>
          <w:marBottom w:val="0"/>
          <w:divBdr>
            <w:top w:val="single" w:sz="6" w:space="0" w:color="auto"/>
            <w:left w:val="single" w:sz="6" w:space="0" w:color="auto"/>
            <w:bottom w:val="single" w:sz="6" w:space="0" w:color="auto"/>
            <w:right w:val="single" w:sz="6" w:space="0" w:color="auto"/>
          </w:divBdr>
        </w:div>
      </w:divsChild>
    </w:div>
    <w:div w:id="939534882">
      <w:bodyDiv w:val="1"/>
      <w:marLeft w:val="0"/>
      <w:marRight w:val="0"/>
      <w:marTop w:val="0"/>
      <w:marBottom w:val="0"/>
      <w:divBdr>
        <w:top w:val="none" w:sz="0" w:space="0" w:color="auto"/>
        <w:left w:val="none" w:sz="0" w:space="0" w:color="auto"/>
        <w:bottom w:val="none" w:sz="0" w:space="0" w:color="auto"/>
        <w:right w:val="none" w:sz="0" w:space="0" w:color="auto"/>
      </w:divBdr>
    </w:div>
    <w:div w:id="939728184">
      <w:bodyDiv w:val="1"/>
      <w:marLeft w:val="0"/>
      <w:marRight w:val="0"/>
      <w:marTop w:val="0"/>
      <w:marBottom w:val="0"/>
      <w:divBdr>
        <w:top w:val="none" w:sz="0" w:space="0" w:color="auto"/>
        <w:left w:val="none" w:sz="0" w:space="0" w:color="auto"/>
        <w:bottom w:val="none" w:sz="0" w:space="0" w:color="auto"/>
        <w:right w:val="none" w:sz="0" w:space="0" w:color="auto"/>
      </w:divBdr>
    </w:div>
    <w:div w:id="993871048">
      <w:bodyDiv w:val="1"/>
      <w:marLeft w:val="0"/>
      <w:marRight w:val="0"/>
      <w:marTop w:val="0"/>
      <w:marBottom w:val="0"/>
      <w:divBdr>
        <w:top w:val="none" w:sz="0" w:space="0" w:color="auto"/>
        <w:left w:val="none" w:sz="0" w:space="0" w:color="auto"/>
        <w:bottom w:val="none" w:sz="0" w:space="0" w:color="auto"/>
        <w:right w:val="none" w:sz="0" w:space="0" w:color="auto"/>
      </w:divBdr>
    </w:div>
    <w:div w:id="1096288794">
      <w:bodyDiv w:val="1"/>
      <w:marLeft w:val="0"/>
      <w:marRight w:val="0"/>
      <w:marTop w:val="0"/>
      <w:marBottom w:val="0"/>
      <w:divBdr>
        <w:top w:val="none" w:sz="0" w:space="0" w:color="auto"/>
        <w:left w:val="none" w:sz="0" w:space="0" w:color="auto"/>
        <w:bottom w:val="none" w:sz="0" w:space="0" w:color="auto"/>
        <w:right w:val="none" w:sz="0" w:space="0" w:color="auto"/>
      </w:divBdr>
      <w:divsChild>
        <w:div w:id="1902255952">
          <w:marLeft w:val="0"/>
          <w:marRight w:val="0"/>
          <w:marTop w:val="0"/>
          <w:marBottom w:val="0"/>
          <w:divBdr>
            <w:top w:val="single" w:sz="2" w:space="0" w:color="auto"/>
            <w:left w:val="single" w:sz="2" w:space="0" w:color="auto"/>
            <w:bottom w:val="single" w:sz="2" w:space="0" w:color="auto"/>
            <w:right w:val="single" w:sz="2" w:space="0" w:color="auto"/>
          </w:divBdr>
          <w:divsChild>
            <w:div w:id="1481967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01877868">
      <w:bodyDiv w:val="1"/>
      <w:marLeft w:val="0"/>
      <w:marRight w:val="0"/>
      <w:marTop w:val="0"/>
      <w:marBottom w:val="0"/>
      <w:divBdr>
        <w:top w:val="none" w:sz="0" w:space="0" w:color="auto"/>
        <w:left w:val="none" w:sz="0" w:space="0" w:color="auto"/>
        <w:bottom w:val="none" w:sz="0" w:space="0" w:color="auto"/>
        <w:right w:val="none" w:sz="0" w:space="0" w:color="auto"/>
      </w:divBdr>
    </w:div>
    <w:div w:id="1164197826">
      <w:bodyDiv w:val="1"/>
      <w:marLeft w:val="0"/>
      <w:marRight w:val="0"/>
      <w:marTop w:val="0"/>
      <w:marBottom w:val="0"/>
      <w:divBdr>
        <w:top w:val="none" w:sz="0" w:space="0" w:color="auto"/>
        <w:left w:val="none" w:sz="0" w:space="0" w:color="auto"/>
        <w:bottom w:val="none" w:sz="0" w:space="0" w:color="auto"/>
        <w:right w:val="none" w:sz="0" w:space="0" w:color="auto"/>
      </w:divBdr>
    </w:div>
    <w:div w:id="1202287730">
      <w:bodyDiv w:val="1"/>
      <w:marLeft w:val="0"/>
      <w:marRight w:val="0"/>
      <w:marTop w:val="0"/>
      <w:marBottom w:val="0"/>
      <w:divBdr>
        <w:top w:val="none" w:sz="0" w:space="0" w:color="auto"/>
        <w:left w:val="none" w:sz="0" w:space="0" w:color="auto"/>
        <w:bottom w:val="none" w:sz="0" w:space="0" w:color="auto"/>
        <w:right w:val="none" w:sz="0" w:space="0" w:color="auto"/>
      </w:divBdr>
    </w:div>
    <w:div w:id="1331251639">
      <w:bodyDiv w:val="1"/>
      <w:marLeft w:val="0"/>
      <w:marRight w:val="0"/>
      <w:marTop w:val="0"/>
      <w:marBottom w:val="0"/>
      <w:divBdr>
        <w:top w:val="none" w:sz="0" w:space="0" w:color="auto"/>
        <w:left w:val="none" w:sz="0" w:space="0" w:color="auto"/>
        <w:bottom w:val="none" w:sz="0" w:space="0" w:color="auto"/>
        <w:right w:val="none" w:sz="0" w:space="0" w:color="auto"/>
      </w:divBdr>
      <w:divsChild>
        <w:div w:id="1657419381">
          <w:marLeft w:val="0"/>
          <w:marRight w:val="0"/>
          <w:marTop w:val="0"/>
          <w:marBottom w:val="0"/>
          <w:divBdr>
            <w:top w:val="none" w:sz="0" w:space="0" w:color="auto"/>
            <w:left w:val="none" w:sz="0" w:space="0" w:color="auto"/>
            <w:bottom w:val="none" w:sz="0" w:space="0" w:color="auto"/>
            <w:right w:val="none" w:sz="0" w:space="0" w:color="auto"/>
          </w:divBdr>
          <w:divsChild>
            <w:div w:id="194773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95455">
      <w:bodyDiv w:val="1"/>
      <w:marLeft w:val="0"/>
      <w:marRight w:val="0"/>
      <w:marTop w:val="0"/>
      <w:marBottom w:val="0"/>
      <w:divBdr>
        <w:top w:val="none" w:sz="0" w:space="0" w:color="auto"/>
        <w:left w:val="none" w:sz="0" w:space="0" w:color="auto"/>
        <w:bottom w:val="none" w:sz="0" w:space="0" w:color="auto"/>
        <w:right w:val="none" w:sz="0" w:space="0" w:color="auto"/>
      </w:divBdr>
    </w:div>
    <w:div w:id="1430617631">
      <w:bodyDiv w:val="1"/>
      <w:marLeft w:val="0"/>
      <w:marRight w:val="0"/>
      <w:marTop w:val="0"/>
      <w:marBottom w:val="0"/>
      <w:divBdr>
        <w:top w:val="none" w:sz="0" w:space="0" w:color="auto"/>
        <w:left w:val="none" w:sz="0" w:space="0" w:color="auto"/>
        <w:bottom w:val="none" w:sz="0" w:space="0" w:color="auto"/>
        <w:right w:val="none" w:sz="0" w:space="0" w:color="auto"/>
      </w:divBdr>
    </w:div>
    <w:div w:id="1458177702">
      <w:bodyDiv w:val="1"/>
      <w:marLeft w:val="0"/>
      <w:marRight w:val="0"/>
      <w:marTop w:val="0"/>
      <w:marBottom w:val="0"/>
      <w:divBdr>
        <w:top w:val="none" w:sz="0" w:space="0" w:color="auto"/>
        <w:left w:val="none" w:sz="0" w:space="0" w:color="auto"/>
        <w:bottom w:val="none" w:sz="0" w:space="0" w:color="auto"/>
        <w:right w:val="none" w:sz="0" w:space="0" w:color="auto"/>
      </w:divBdr>
    </w:div>
    <w:div w:id="1506360107">
      <w:bodyDiv w:val="1"/>
      <w:marLeft w:val="0"/>
      <w:marRight w:val="0"/>
      <w:marTop w:val="0"/>
      <w:marBottom w:val="0"/>
      <w:divBdr>
        <w:top w:val="none" w:sz="0" w:space="0" w:color="auto"/>
        <w:left w:val="none" w:sz="0" w:space="0" w:color="auto"/>
        <w:bottom w:val="none" w:sz="0" w:space="0" w:color="auto"/>
        <w:right w:val="none" w:sz="0" w:space="0" w:color="auto"/>
      </w:divBdr>
    </w:div>
    <w:div w:id="1518809159">
      <w:bodyDiv w:val="1"/>
      <w:marLeft w:val="0"/>
      <w:marRight w:val="0"/>
      <w:marTop w:val="0"/>
      <w:marBottom w:val="0"/>
      <w:divBdr>
        <w:top w:val="none" w:sz="0" w:space="0" w:color="auto"/>
        <w:left w:val="none" w:sz="0" w:space="0" w:color="auto"/>
        <w:bottom w:val="none" w:sz="0" w:space="0" w:color="auto"/>
        <w:right w:val="none" w:sz="0" w:space="0" w:color="auto"/>
      </w:divBdr>
      <w:divsChild>
        <w:div w:id="220604006">
          <w:marLeft w:val="0"/>
          <w:marRight w:val="0"/>
          <w:marTop w:val="0"/>
          <w:marBottom w:val="0"/>
          <w:divBdr>
            <w:top w:val="single" w:sz="6" w:space="0" w:color="auto"/>
            <w:left w:val="single" w:sz="6" w:space="0" w:color="auto"/>
            <w:bottom w:val="single" w:sz="6" w:space="0" w:color="auto"/>
            <w:right w:val="single" w:sz="6" w:space="0" w:color="auto"/>
          </w:divBdr>
        </w:div>
      </w:divsChild>
    </w:div>
    <w:div w:id="1548377532">
      <w:bodyDiv w:val="1"/>
      <w:marLeft w:val="0"/>
      <w:marRight w:val="0"/>
      <w:marTop w:val="0"/>
      <w:marBottom w:val="0"/>
      <w:divBdr>
        <w:top w:val="none" w:sz="0" w:space="0" w:color="auto"/>
        <w:left w:val="none" w:sz="0" w:space="0" w:color="auto"/>
        <w:bottom w:val="none" w:sz="0" w:space="0" w:color="auto"/>
        <w:right w:val="none" w:sz="0" w:space="0" w:color="auto"/>
      </w:divBdr>
    </w:div>
    <w:div w:id="1552111220">
      <w:bodyDiv w:val="1"/>
      <w:marLeft w:val="0"/>
      <w:marRight w:val="0"/>
      <w:marTop w:val="0"/>
      <w:marBottom w:val="0"/>
      <w:divBdr>
        <w:top w:val="none" w:sz="0" w:space="0" w:color="auto"/>
        <w:left w:val="none" w:sz="0" w:space="0" w:color="auto"/>
        <w:bottom w:val="none" w:sz="0" w:space="0" w:color="auto"/>
        <w:right w:val="none" w:sz="0" w:space="0" w:color="auto"/>
      </w:divBdr>
    </w:div>
    <w:div w:id="1558005304">
      <w:bodyDiv w:val="1"/>
      <w:marLeft w:val="0"/>
      <w:marRight w:val="0"/>
      <w:marTop w:val="0"/>
      <w:marBottom w:val="0"/>
      <w:divBdr>
        <w:top w:val="none" w:sz="0" w:space="0" w:color="auto"/>
        <w:left w:val="none" w:sz="0" w:space="0" w:color="auto"/>
        <w:bottom w:val="none" w:sz="0" w:space="0" w:color="auto"/>
        <w:right w:val="none" w:sz="0" w:space="0" w:color="auto"/>
      </w:divBdr>
    </w:div>
    <w:div w:id="1626111917">
      <w:bodyDiv w:val="1"/>
      <w:marLeft w:val="0"/>
      <w:marRight w:val="0"/>
      <w:marTop w:val="0"/>
      <w:marBottom w:val="0"/>
      <w:divBdr>
        <w:top w:val="none" w:sz="0" w:space="0" w:color="auto"/>
        <w:left w:val="none" w:sz="0" w:space="0" w:color="auto"/>
        <w:bottom w:val="none" w:sz="0" w:space="0" w:color="auto"/>
        <w:right w:val="none" w:sz="0" w:space="0" w:color="auto"/>
      </w:divBdr>
      <w:divsChild>
        <w:div w:id="1846431595">
          <w:marLeft w:val="0"/>
          <w:marRight w:val="0"/>
          <w:marTop w:val="0"/>
          <w:marBottom w:val="0"/>
          <w:divBdr>
            <w:top w:val="single" w:sz="2" w:space="0" w:color="auto"/>
            <w:left w:val="single" w:sz="2" w:space="0" w:color="auto"/>
            <w:bottom w:val="single" w:sz="2" w:space="0" w:color="auto"/>
            <w:right w:val="single" w:sz="2" w:space="0" w:color="auto"/>
          </w:divBdr>
          <w:divsChild>
            <w:div w:id="4534032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38224335">
      <w:bodyDiv w:val="1"/>
      <w:marLeft w:val="0"/>
      <w:marRight w:val="0"/>
      <w:marTop w:val="0"/>
      <w:marBottom w:val="0"/>
      <w:divBdr>
        <w:top w:val="none" w:sz="0" w:space="0" w:color="auto"/>
        <w:left w:val="none" w:sz="0" w:space="0" w:color="auto"/>
        <w:bottom w:val="none" w:sz="0" w:space="0" w:color="auto"/>
        <w:right w:val="none" w:sz="0" w:space="0" w:color="auto"/>
      </w:divBdr>
    </w:div>
    <w:div w:id="1653294459">
      <w:bodyDiv w:val="1"/>
      <w:marLeft w:val="0"/>
      <w:marRight w:val="0"/>
      <w:marTop w:val="0"/>
      <w:marBottom w:val="0"/>
      <w:divBdr>
        <w:top w:val="none" w:sz="0" w:space="0" w:color="auto"/>
        <w:left w:val="none" w:sz="0" w:space="0" w:color="auto"/>
        <w:bottom w:val="none" w:sz="0" w:space="0" w:color="auto"/>
        <w:right w:val="none" w:sz="0" w:space="0" w:color="auto"/>
      </w:divBdr>
    </w:div>
    <w:div w:id="1676227536">
      <w:bodyDiv w:val="1"/>
      <w:marLeft w:val="0"/>
      <w:marRight w:val="0"/>
      <w:marTop w:val="0"/>
      <w:marBottom w:val="0"/>
      <w:divBdr>
        <w:top w:val="none" w:sz="0" w:space="0" w:color="auto"/>
        <w:left w:val="none" w:sz="0" w:space="0" w:color="auto"/>
        <w:bottom w:val="none" w:sz="0" w:space="0" w:color="auto"/>
        <w:right w:val="none" w:sz="0" w:space="0" w:color="auto"/>
      </w:divBdr>
    </w:div>
    <w:div w:id="1751463291">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797018058">
      <w:bodyDiv w:val="1"/>
      <w:marLeft w:val="0"/>
      <w:marRight w:val="0"/>
      <w:marTop w:val="0"/>
      <w:marBottom w:val="0"/>
      <w:divBdr>
        <w:top w:val="none" w:sz="0" w:space="0" w:color="auto"/>
        <w:left w:val="none" w:sz="0" w:space="0" w:color="auto"/>
        <w:bottom w:val="none" w:sz="0" w:space="0" w:color="auto"/>
        <w:right w:val="none" w:sz="0" w:space="0" w:color="auto"/>
      </w:divBdr>
    </w:div>
    <w:div w:id="1939831565">
      <w:bodyDiv w:val="1"/>
      <w:marLeft w:val="0"/>
      <w:marRight w:val="0"/>
      <w:marTop w:val="0"/>
      <w:marBottom w:val="0"/>
      <w:divBdr>
        <w:top w:val="none" w:sz="0" w:space="0" w:color="auto"/>
        <w:left w:val="none" w:sz="0" w:space="0" w:color="auto"/>
        <w:bottom w:val="none" w:sz="0" w:space="0" w:color="auto"/>
        <w:right w:val="none" w:sz="0" w:space="0" w:color="auto"/>
      </w:divBdr>
      <w:divsChild>
        <w:div w:id="445777274">
          <w:marLeft w:val="0"/>
          <w:marRight w:val="0"/>
          <w:marTop w:val="0"/>
          <w:marBottom w:val="0"/>
          <w:divBdr>
            <w:top w:val="single" w:sz="6" w:space="0" w:color="auto"/>
            <w:left w:val="single" w:sz="6" w:space="0" w:color="auto"/>
            <w:bottom w:val="single" w:sz="6" w:space="0" w:color="auto"/>
            <w:right w:val="single" w:sz="6" w:space="0" w:color="auto"/>
          </w:divBdr>
        </w:div>
      </w:divsChild>
    </w:div>
    <w:div w:id="1958289274">
      <w:bodyDiv w:val="1"/>
      <w:marLeft w:val="0"/>
      <w:marRight w:val="0"/>
      <w:marTop w:val="0"/>
      <w:marBottom w:val="0"/>
      <w:divBdr>
        <w:top w:val="none" w:sz="0" w:space="0" w:color="auto"/>
        <w:left w:val="none" w:sz="0" w:space="0" w:color="auto"/>
        <w:bottom w:val="none" w:sz="0" w:space="0" w:color="auto"/>
        <w:right w:val="none" w:sz="0" w:space="0" w:color="auto"/>
      </w:divBdr>
    </w:div>
    <w:div w:id="1968930405">
      <w:bodyDiv w:val="1"/>
      <w:marLeft w:val="0"/>
      <w:marRight w:val="0"/>
      <w:marTop w:val="0"/>
      <w:marBottom w:val="0"/>
      <w:divBdr>
        <w:top w:val="none" w:sz="0" w:space="0" w:color="auto"/>
        <w:left w:val="none" w:sz="0" w:space="0" w:color="auto"/>
        <w:bottom w:val="none" w:sz="0" w:space="0" w:color="auto"/>
        <w:right w:val="none" w:sz="0" w:space="0" w:color="auto"/>
      </w:divBdr>
    </w:div>
    <w:div w:id="1979993015">
      <w:bodyDiv w:val="1"/>
      <w:marLeft w:val="0"/>
      <w:marRight w:val="0"/>
      <w:marTop w:val="0"/>
      <w:marBottom w:val="0"/>
      <w:divBdr>
        <w:top w:val="none" w:sz="0" w:space="0" w:color="auto"/>
        <w:left w:val="none" w:sz="0" w:space="0" w:color="auto"/>
        <w:bottom w:val="none" w:sz="0" w:space="0" w:color="auto"/>
        <w:right w:val="none" w:sz="0" w:space="0" w:color="auto"/>
      </w:divBdr>
      <w:divsChild>
        <w:div w:id="809831442">
          <w:marLeft w:val="0"/>
          <w:marRight w:val="0"/>
          <w:marTop w:val="0"/>
          <w:marBottom w:val="0"/>
          <w:divBdr>
            <w:top w:val="single" w:sz="6" w:space="0" w:color="auto"/>
            <w:left w:val="single" w:sz="6" w:space="0" w:color="auto"/>
            <w:bottom w:val="single" w:sz="6" w:space="0" w:color="auto"/>
            <w:right w:val="single" w:sz="6" w:space="0" w:color="auto"/>
          </w:divBdr>
        </w:div>
      </w:divsChild>
    </w:div>
    <w:div w:id="1981810166">
      <w:bodyDiv w:val="1"/>
      <w:marLeft w:val="0"/>
      <w:marRight w:val="0"/>
      <w:marTop w:val="0"/>
      <w:marBottom w:val="0"/>
      <w:divBdr>
        <w:top w:val="none" w:sz="0" w:space="0" w:color="auto"/>
        <w:left w:val="none" w:sz="0" w:space="0" w:color="auto"/>
        <w:bottom w:val="none" w:sz="0" w:space="0" w:color="auto"/>
        <w:right w:val="none" w:sz="0" w:space="0" w:color="auto"/>
      </w:divBdr>
    </w:div>
    <w:div w:id="2013020354">
      <w:bodyDiv w:val="1"/>
      <w:marLeft w:val="0"/>
      <w:marRight w:val="0"/>
      <w:marTop w:val="0"/>
      <w:marBottom w:val="0"/>
      <w:divBdr>
        <w:top w:val="none" w:sz="0" w:space="0" w:color="auto"/>
        <w:left w:val="none" w:sz="0" w:space="0" w:color="auto"/>
        <w:bottom w:val="none" w:sz="0" w:space="0" w:color="auto"/>
        <w:right w:val="none" w:sz="0" w:space="0" w:color="auto"/>
      </w:divBdr>
      <w:divsChild>
        <w:div w:id="419983507">
          <w:marLeft w:val="0"/>
          <w:marRight w:val="0"/>
          <w:marTop w:val="0"/>
          <w:marBottom w:val="0"/>
          <w:divBdr>
            <w:top w:val="single" w:sz="6" w:space="0" w:color="auto"/>
            <w:left w:val="single" w:sz="6" w:space="0" w:color="auto"/>
            <w:bottom w:val="single" w:sz="6" w:space="0" w:color="auto"/>
            <w:right w:val="single" w:sz="6" w:space="0" w:color="auto"/>
          </w:divBdr>
        </w:div>
      </w:divsChild>
    </w:div>
    <w:div w:id="2039427921">
      <w:bodyDiv w:val="1"/>
      <w:marLeft w:val="0"/>
      <w:marRight w:val="0"/>
      <w:marTop w:val="0"/>
      <w:marBottom w:val="0"/>
      <w:divBdr>
        <w:top w:val="none" w:sz="0" w:space="0" w:color="auto"/>
        <w:left w:val="none" w:sz="0" w:space="0" w:color="auto"/>
        <w:bottom w:val="none" w:sz="0" w:space="0" w:color="auto"/>
        <w:right w:val="none" w:sz="0" w:space="0" w:color="auto"/>
      </w:divBdr>
    </w:div>
    <w:div w:id="2076388337">
      <w:bodyDiv w:val="1"/>
      <w:marLeft w:val="0"/>
      <w:marRight w:val="0"/>
      <w:marTop w:val="0"/>
      <w:marBottom w:val="0"/>
      <w:divBdr>
        <w:top w:val="none" w:sz="0" w:space="0" w:color="auto"/>
        <w:left w:val="none" w:sz="0" w:space="0" w:color="auto"/>
        <w:bottom w:val="none" w:sz="0" w:space="0" w:color="auto"/>
        <w:right w:val="none" w:sz="0" w:space="0" w:color="auto"/>
      </w:divBdr>
    </w:div>
    <w:div w:id="213995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Greenford xmlns="53faf7e0-4b14-4ab9-ba17-1420cf72572d" xsi:nil="true"/>
    <TaxCatchAll xmlns="3b2dc48b-52bc-4e2d-9004-204e14f30f95" xsi:nil="true"/>
    <lcf76f155ced4ddcb4097134ff3c332f xmlns="53faf7e0-4b14-4ab9-ba17-1420cf72572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71B43686CE0145BF62B9FBEB7C4B97" ma:contentTypeVersion="25" ma:contentTypeDescription="Create a new document." ma:contentTypeScope="" ma:versionID="36a557ce7c33dbc4c93a786f38e952ab">
  <xsd:schema xmlns:xsd="http://www.w3.org/2001/XMLSchema" xmlns:xs="http://www.w3.org/2001/XMLSchema" xmlns:p="http://schemas.microsoft.com/office/2006/metadata/properties" xmlns:ns2="53faf7e0-4b14-4ab9-ba17-1420cf72572d" xmlns:ns3="3b2dc48b-52bc-4e2d-9004-204e14f30f95" targetNamespace="http://schemas.microsoft.com/office/2006/metadata/properties" ma:root="true" ma:fieldsID="15b92409270d85847ba1d60046552a10" ns2:_="" ns3:_="">
    <xsd:import namespace="53faf7e0-4b14-4ab9-ba17-1420cf72572d"/>
    <xsd:import namespace="3b2dc48b-52bc-4e2d-9004-204e14f30f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Greenford" minOccurs="0"/>
                <xsd:element ref="ns2:a08e0765-9767-4df9-ae0a-a7b71238775eCountryOrRegion" minOccurs="0"/>
                <xsd:element ref="ns2:a08e0765-9767-4df9-ae0a-a7b71238775eState" minOccurs="0"/>
                <xsd:element ref="ns2:a08e0765-9767-4df9-ae0a-a7b71238775eCity" minOccurs="0"/>
                <xsd:element ref="ns2:a08e0765-9767-4df9-ae0a-a7b71238775ePostalCode" minOccurs="0"/>
                <xsd:element ref="ns2:a08e0765-9767-4df9-ae0a-a7b71238775eStreet" minOccurs="0"/>
                <xsd:element ref="ns2:a08e0765-9767-4df9-ae0a-a7b71238775eGeoLoc" minOccurs="0"/>
                <xsd:element ref="ns2:a08e0765-9767-4df9-ae0a-a7b71238775eDispNam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faf7e0-4b14-4ab9-ba17-1420cf7257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Greenford" ma:index="21" nillable="true" ma:displayName="Greenford" ma:format="Dropdown" ma:internalName="Greenford">
      <xsd:simpleType>
        <xsd:restriction base="dms:Unknown"/>
      </xsd:simpleType>
    </xsd:element>
    <xsd:element name="a08e0765-9767-4df9-ae0a-a7b71238775eCountryOrRegion" ma:index="22" nillable="true" ma:displayName="Greenford: Country/Region" ma:internalName="CountryOrRegion" ma:readOnly="true">
      <xsd:simpleType>
        <xsd:restriction base="dms:Text"/>
      </xsd:simpleType>
    </xsd:element>
    <xsd:element name="a08e0765-9767-4df9-ae0a-a7b71238775eState" ma:index="23" nillable="true" ma:displayName="Greenford: State" ma:internalName="State" ma:readOnly="true">
      <xsd:simpleType>
        <xsd:restriction base="dms:Text"/>
      </xsd:simpleType>
    </xsd:element>
    <xsd:element name="a08e0765-9767-4df9-ae0a-a7b71238775eCity" ma:index="24" nillable="true" ma:displayName="Greenford: City" ma:internalName="City" ma:readOnly="true">
      <xsd:simpleType>
        <xsd:restriction base="dms:Text"/>
      </xsd:simpleType>
    </xsd:element>
    <xsd:element name="a08e0765-9767-4df9-ae0a-a7b71238775ePostalCode" ma:index="25" nillable="true" ma:displayName="Greenford: Postal Code" ma:internalName="PostalCode" ma:readOnly="true">
      <xsd:simpleType>
        <xsd:restriction base="dms:Text"/>
      </xsd:simpleType>
    </xsd:element>
    <xsd:element name="a08e0765-9767-4df9-ae0a-a7b71238775eStreet" ma:index="26" nillable="true" ma:displayName="Greenford: Street" ma:internalName="Street" ma:readOnly="true">
      <xsd:simpleType>
        <xsd:restriction base="dms:Text"/>
      </xsd:simpleType>
    </xsd:element>
    <xsd:element name="a08e0765-9767-4df9-ae0a-a7b71238775eGeoLoc" ma:index="27" nillable="true" ma:displayName="Greenford: Coordinates" ma:internalName="GeoLoc" ma:readOnly="true">
      <xsd:simpleType>
        <xsd:restriction base="dms:Unknown"/>
      </xsd:simpleType>
    </xsd:element>
    <xsd:element name="a08e0765-9767-4df9-ae0a-a7b71238775eDispName" ma:index="28" nillable="true" ma:displayName="Greenford: Name" ma:internalName="DispName"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1c93d6ed-3bb3-4025-ad33-6e38aef102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2dc48b-52bc-4e2d-9004-204e14f30f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31" nillable="true" ma:displayName="Taxonomy Catch All Column" ma:hidden="true" ma:list="{cdb86fd0-0f02-41cc-bb53-8d2c14a260b1}" ma:internalName="TaxCatchAll" ma:showField="CatchAllData" ma:web="3b2dc48b-52bc-4e2d-9004-204e14f30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6A005D-FD7F-4B19-A593-E2F9DDE6552E}">
  <ds:schemaRefs>
    <ds:schemaRef ds:uri="http://schemas.microsoft.com/office/2006/metadata/properties"/>
    <ds:schemaRef ds:uri="http://schemas.microsoft.com/office/infopath/2007/PartnerControls"/>
    <ds:schemaRef ds:uri="53faf7e0-4b14-4ab9-ba17-1420cf72572d"/>
    <ds:schemaRef ds:uri="3b2dc48b-52bc-4e2d-9004-204e14f30f95"/>
  </ds:schemaRefs>
</ds:datastoreItem>
</file>

<file path=customXml/itemProps2.xml><?xml version="1.0" encoding="utf-8"?>
<ds:datastoreItem xmlns:ds="http://schemas.openxmlformats.org/officeDocument/2006/customXml" ds:itemID="{CEB1FD96-7190-4C57-ACF3-FB3D7488018A}">
  <ds:schemaRefs>
    <ds:schemaRef ds:uri="http://schemas.openxmlformats.org/officeDocument/2006/bibliography"/>
  </ds:schemaRefs>
</ds:datastoreItem>
</file>

<file path=customXml/itemProps3.xml><?xml version="1.0" encoding="utf-8"?>
<ds:datastoreItem xmlns:ds="http://schemas.openxmlformats.org/officeDocument/2006/customXml" ds:itemID="{F8F2CC97-0EAE-45A3-87BD-FAD662F1A431}">
  <ds:schemaRefs>
    <ds:schemaRef ds:uri="http://schemas.microsoft.com/sharepoint/v3/contenttype/forms"/>
  </ds:schemaRefs>
</ds:datastoreItem>
</file>

<file path=customXml/itemProps4.xml><?xml version="1.0" encoding="utf-8"?>
<ds:datastoreItem xmlns:ds="http://schemas.openxmlformats.org/officeDocument/2006/customXml" ds:itemID="{0C2377E4-C75F-4783-B276-321BEEA99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faf7e0-4b14-4ab9-ba17-1420cf72572d"/>
    <ds:schemaRef ds:uri="3b2dc48b-52bc-4e2d-9004-204e14f30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D</dc:creator>
  <cp:keywords/>
  <dc:description/>
  <cp:lastModifiedBy>anon</cp:lastModifiedBy>
  <cp:revision>4</cp:revision>
  <dcterms:created xsi:type="dcterms:W3CDTF">2026-04-08T12:17:00Z</dcterms:created>
  <dcterms:modified xsi:type="dcterms:W3CDTF">2026-04-08T12:19:00Z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0x010100D071B43686CE0145BF62B9FBEB7C4B97</vt:lpwstr>
  </property>
</Properties>
</file>