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Calibri" w:hAnsi="Calibri" w:cs="Calibri"/>
          <w:b/>
          <w:i/>
          <w:sz w:val="44"/>
        </w:rPr>
      </w:pPr>
    </w:p>
    <w:p>
      <w:pPr>
        <w:spacing w:line="360" w:lineRule="auto"/>
        <w:jc w:val="center"/>
        <w:rPr>
          <w:rFonts w:ascii="Calibri" w:hAnsi="Calibri" w:cs="Calibri"/>
          <w:b/>
          <w:i/>
          <w:sz w:val="44"/>
        </w:rPr>
      </w:pPr>
    </w:p>
    <w:p>
      <w:pPr>
        <w:spacing w:line="360" w:lineRule="auto"/>
        <w:jc w:val="center"/>
        <w:rPr>
          <w:rFonts w:ascii="Calibri" w:hAnsi="Calibri" w:cs="Calibri"/>
          <w:b/>
          <w:caps/>
          <w:sz w:val="18"/>
          <w:szCs w:val="18"/>
        </w:rPr>
      </w:pPr>
      <w:r>
        <w:rPr>
          <w:rFonts w:ascii="Calibri" w:hAnsi="Calibri" w:cs="Calibri"/>
          <w:b/>
          <w:i/>
          <w:sz w:val="44"/>
        </w:rPr>
        <w:t>Strategic Management Assignment 1 2019 –</w:t>
      </w:r>
      <w:r>
        <w:rPr>
          <w:rFonts w:ascii="Calibri" w:hAnsi="Calibri" w:cs="Calibri"/>
          <w:b/>
          <w:i/>
          <w:color w:val="FF0000"/>
          <w:sz w:val="44"/>
        </w:rPr>
        <w:t>Strategic Management and Sustainability     </w:t>
      </w:r>
    </w:p>
    <w:p>
      <w:pPr>
        <w:spacing w:line="360" w:lineRule="auto"/>
        <w:rPr>
          <w:rFonts w:ascii="Calibri" w:hAnsi="Calibri" w:cs="Calibri"/>
          <w:b/>
          <w:caps/>
          <w:sz w:val="18"/>
          <w:szCs w:val="18"/>
        </w:rPr>
      </w:pPr>
    </w:p>
    <w:p>
      <w:pPr>
        <w:spacing w:line="360" w:lineRule="auto"/>
        <w:jc w:val="center"/>
        <w:rPr>
          <w:rFonts w:ascii="Calibri" w:hAnsi="Calibri" w:cs="Calibri"/>
          <w:b/>
          <w:caps/>
          <w:sz w:val="18"/>
          <w:szCs w:val="18"/>
        </w:rPr>
      </w:pPr>
      <w:r>
        <w:rPr>
          <w:rFonts w:ascii="Calibri" w:hAnsi="Calibri" w:cs="Calibri"/>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line="360" w:lineRule="auto"/>
        <w:rPr>
          <w:rFonts w:ascii="Calibri" w:hAnsi="Calibri" w:cs="Calibri"/>
          <w:b/>
          <w:caps/>
          <w:sz w:val="18"/>
          <w:szCs w:val="18"/>
        </w:rPr>
      </w:pPr>
    </w:p>
    <w:p>
      <w:pPr>
        <w:spacing w:line="360" w:lineRule="auto"/>
        <w:jc w:val="center"/>
        <w:rPr>
          <w:rFonts w:ascii="Calibri" w:hAnsi="Calibri" w:cs="Calibri"/>
          <w:b/>
          <w:sz w:val="44"/>
        </w:rPr>
      </w:pPr>
      <w:r>
        <w:rPr>
          <w:rFonts w:ascii="Calibri" w:hAnsi="Calibri" w:cs="Calibri"/>
          <w:b/>
          <w:sz w:val="44"/>
        </w:rPr>
        <w:t>November 2019</w:t>
      </w:r>
    </w:p>
    <w:p>
      <w:pPr>
        <w:spacing w:line="360" w:lineRule="auto"/>
        <w:rPr>
          <w:rFonts w:ascii="Calibri" w:hAnsi="Calibri" w:cs="Calibri"/>
          <w:b/>
          <w:caps/>
          <w:sz w:val="18"/>
          <w:szCs w:val="18"/>
        </w:rPr>
      </w:pPr>
    </w:p>
    <w:p>
      <w:pPr>
        <w:spacing w:line="360" w:lineRule="auto"/>
        <w:rPr>
          <w:rFonts w:ascii="Calibri" w:hAnsi="Calibri" w:cs="Calibri"/>
          <w:b/>
          <w:caps/>
          <w:color w:val="FF0000"/>
          <w:sz w:val="32"/>
          <w:szCs w:val="32"/>
        </w:rPr>
      </w:pPr>
      <w:r>
        <w:rPr>
          <w:rFonts w:ascii="Calibri" w:hAnsi="Calibri" w:cs="Calibri"/>
          <w:b/>
          <w:caps/>
          <w:sz w:val="32"/>
          <w:szCs w:val="32"/>
        </w:rPr>
        <w:t>MODULE NAME:</w:t>
      </w:r>
      <w:r>
        <w:rPr>
          <w:rFonts w:ascii="Calibri" w:hAnsi="Calibri" w:cs="Calibri"/>
          <w:b/>
          <w:caps/>
          <w:sz w:val="32"/>
          <w:szCs w:val="32"/>
        </w:rPr>
        <w:tab/>
      </w:r>
      <w:r>
        <w:rPr>
          <w:rFonts w:ascii="Calibri" w:hAnsi="Calibri" w:cs="Calibri"/>
          <w:b/>
          <w:caps/>
          <w:sz w:val="32"/>
          <w:szCs w:val="32"/>
        </w:rPr>
        <w:tab/>
      </w:r>
      <w:r>
        <w:rPr>
          <w:rFonts w:ascii="Calibri" w:hAnsi="Calibri" w:cs="Calibri"/>
          <w:b/>
          <w:caps/>
          <w:color w:val="FF0000"/>
          <w:sz w:val="32"/>
          <w:szCs w:val="32"/>
        </w:rPr>
        <w:t>Strategic Management and Sustainability     </w:t>
      </w:r>
    </w:p>
    <w:p>
      <w:pPr>
        <w:spacing w:line="360" w:lineRule="auto"/>
        <w:rPr>
          <w:rFonts w:ascii="Calibri" w:hAnsi="Calibri" w:cs="Calibri"/>
          <w:b/>
          <w:caps/>
          <w:sz w:val="32"/>
          <w:szCs w:val="32"/>
        </w:rPr>
      </w:pPr>
      <w:r>
        <w:rPr>
          <w:rFonts w:ascii="Calibri" w:hAnsi="Calibri" w:cs="Calibri"/>
          <w:b/>
          <w:caps/>
          <w:sz w:val="32"/>
          <w:szCs w:val="32"/>
        </w:rPr>
        <w:t>Name:</w:t>
      </w:r>
      <w:r>
        <w:rPr>
          <w:rFonts w:hint="eastAsia" w:ascii="Calibri" w:hAnsi="Calibri" w:cs="Calibri"/>
          <w:b/>
          <w:caps/>
          <w:sz w:val="32"/>
          <w:szCs w:val="32"/>
          <w:lang w:val="en-US" w:eastAsia="zh-CN"/>
        </w:rPr>
        <w:t xml:space="preserve"> </w:t>
      </w:r>
      <w:r>
        <w:rPr>
          <w:rFonts w:ascii="Calibri" w:hAnsi="Calibri" w:cs="Calibri"/>
          <w:b/>
          <w:caps/>
          <w:color w:val="FF0000"/>
          <w:sz w:val="32"/>
          <w:szCs w:val="32"/>
        </w:rPr>
        <w:t>Zheyi CUI</w:t>
      </w:r>
    </w:p>
    <w:p>
      <w:pPr>
        <w:spacing w:line="360" w:lineRule="auto"/>
        <w:rPr>
          <w:rFonts w:ascii="Calibri" w:hAnsi="Calibri" w:cs="Calibri"/>
          <w:b/>
          <w:caps/>
          <w:sz w:val="32"/>
          <w:szCs w:val="32"/>
        </w:rPr>
      </w:pPr>
      <w:r>
        <w:rPr>
          <w:rFonts w:ascii="Calibri" w:hAnsi="Calibri" w:cs="Calibri"/>
          <w:b/>
          <w:caps/>
          <w:sz w:val="32"/>
          <w:szCs w:val="32"/>
        </w:rPr>
        <w:t>Student Number:</w:t>
      </w:r>
      <w:r>
        <w:rPr>
          <w:rFonts w:hint="eastAsia" w:ascii="Calibri" w:hAnsi="Calibri" w:cs="Calibri"/>
          <w:b/>
          <w:caps/>
          <w:sz w:val="32"/>
          <w:szCs w:val="32"/>
          <w:lang w:val="en-US" w:eastAsia="zh-CN"/>
        </w:rPr>
        <w:t xml:space="preserve"> 1804415</w:t>
      </w:r>
      <w:bookmarkStart w:id="7" w:name="_GoBack"/>
      <w:bookmarkEnd w:id="7"/>
      <w:r>
        <w:rPr>
          <w:rFonts w:ascii="Calibri" w:hAnsi="Calibri" w:cs="Calibri"/>
          <w:b/>
          <w:caps/>
          <w:sz w:val="32"/>
          <w:szCs w:val="32"/>
        </w:rPr>
        <w:tab/>
      </w:r>
      <w:r>
        <w:rPr>
          <w:rFonts w:ascii="Calibri" w:hAnsi="Calibri" w:cs="Calibri"/>
          <w:b/>
          <w:caps/>
          <w:sz w:val="32"/>
          <w:szCs w:val="32"/>
        </w:rPr>
        <w:tab/>
      </w:r>
    </w:p>
    <w:p>
      <w:pPr>
        <w:widowControl/>
        <w:spacing w:line="360" w:lineRule="auto"/>
        <w:jc w:val="left"/>
        <w:rPr>
          <w:rFonts w:ascii="Calibri" w:hAnsi="Calibri" w:cs="Calibri"/>
          <w:b/>
          <w:caps/>
          <w:sz w:val="32"/>
          <w:szCs w:val="32"/>
        </w:rPr>
      </w:pPr>
      <w:r>
        <w:rPr>
          <w:rFonts w:ascii="Calibri" w:hAnsi="Calibri" w:cs="Calibri"/>
          <w:b/>
          <w:caps/>
          <w:sz w:val="32"/>
          <w:szCs w:val="32"/>
        </w:rPr>
        <w:br w:type="page"/>
      </w:r>
    </w:p>
    <w:p>
      <w:pPr>
        <w:spacing w:line="360" w:lineRule="auto"/>
        <w:jc w:val="center"/>
        <w:rPr>
          <w:rFonts w:ascii="Calibri" w:hAnsi="Calibri" w:cs="Calibri"/>
          <w:b/>
          <w:bCs/>
          <w:sz w:val="36"/>
          <w:szCs w:val="36"/>
        </w:rPr>
      </w:pPr>
      <w:bookmarkStart w:id="0" w:name="_Hlk19821327"/>
      <w:r>
        <w:rPr>
          <w:rFonts w:ascii="Calibri" w:hAnsi="Calibri" w:cs="Calibri"/>
          <w:b/>
          <w:bCs/>
          <w:sz w:val="36"/>
          <w:szCs w:val="36"/>
        </w:rPr>
        <w:t>Contents</w:t>
      </w:r>
    </w:p>
    <w:p>
      <w:pPr>
        <w:pStyle w:val="5"/>
        <w:tabs>
          <w:tab w:val="right" w:leader="dot" w:pos="8306"/>
        </w:tabs>
        <w:spacing w:line="360" w:lineRule="auto"/>
        <w:ind w:left="902" w:hanging="482"/>
        <w:rPr>
          <w:sz w:val="24"/>
          <w:szCs w:val="24"/>
        </w:rPr>
      </w:pPr>
      <w:r>
        <w:rPr>
          <w:sz w:val="24"/>
          <w:szCs w:val="24"/>
        </w:rPr>
        <w:fldChar w:fldCharType="begin"/>
      </w:r>
      <w:r>
        <w:rPr>
          <w:sz w:val="24"/>
          <w:szCs w:val="24"/>
        </w:rPr>
        <w:instrText xml:space="preserve">TOC \o "1-3" \h \u </w:instrText>
      </w:r>
      <w:r>
        <w:rPr>
          <w:sz w:val="24"/>
          <w:szCs w:val="24"/>
        </w:rPr>
        <w:fldChar w:fldCharType="separate"/>
      </w:r>
      <w:r>
        <w:fldChar w:fldCharType="begin"/>
      </w:r>
      <w:r>
        <w:instrText xml:space="preserve"> HYPERLINK \l "_Toc20567" </w:instrText>
      </w:r>
      <w:r>
        <w:fldChar w:fldCharType="separate"/>
      </w:r>
      <w:r>
        <w:rPr>
          <w:sz w:val="24"/>
          <w:szCs w:val="24"/>
        </w:rPr>
        <w:t>Executive summary</w:t>
      </w:r>
      <w:r>
        <w:rPr>
          <w:sz w:val="24"/>
          <w:szCs w:val="24"/>
        </w:rPr>
        <w:tab/>
      </w:r>
      <w:r>
        <w:rPr>
          <w:sz w:val="24"/>
          <w:szCs w:val="24"/>
        </w:rPr>
        <w:t>2</w:t>
      </w:r>
      <w:r>
        <w:rPr>
          <w:sz w:val="24"/>
          <w:szCs w:val="24"/>
        </w:rPr>
        <w:fldChar w:fldCharType="end"/>
      </w:r>
    </w:p>
    <w:p>
      <w:pPr>
        <w:pStyle w:val="5"/>
        <w:tabs>
          <w:tab w:val="right" w:leader="dot" w:pos="8306"/>
        </w:tabs>
        <w:spacing w:line="360" w:lineRule="auto"/>
        <w:ind w:left="840" w:hanging="420"/>
        <w:rPr>
          <w:sz w:val="24"/>
          <w:szCs w:val="24"/>
        </w:rPr>
      </w:pPr>
      <w:r>
        <w:rPr>
          <w:sz w:val="24"/>
          <w:szCs w:val="24"/>
        </w:rPr>
        <w:t xml:space="preserve">1. </w:t>
      </w:r>
      <w:r>
        <w:fldChar w:fldCharType="begin"/>
      </w:r>
      <w:r>
        <w:instrText xml:space="preserve"> HYPERLINK \l "_Toc21076" </w:instrText>
      </w:r>
      <w:r>
        <w:fldChar w:fldCharType="separate"/>
      </w:r>
      <w:r>
        <w:rPr>
          <w:sz w:val="24"/>
          <w:szCs w:val="24"/>
        </w:rPr>
        <w:t>Introduction</w:t>
      </w:r>
      <w:r>
        <w:rPr>
          <w:sz w:val="24"/>
          <w:szCs w:val="24"/>
        </w:rPr>
        <w:tab/>
      </w:r>
      <w:r>
        <w:rPr>
          <w:sz w:val="24"/>
          <w:szCs w:val="24"/>
        </w:rPr>
        <w:fldChar w:fldCharType="end"/>
      </w:r>
      <w:r>
        <w:rPr>
          <w:sz w:val="24"/>
          <w:szCs w:val="24"/>
        </w:rPr>
        <w:t>3</w:t>
      </w:r>
    </w:p>
    <w:p>
      <w:pPr>
        <w:pStyle w:val="5"/>
        <w:tabs>
          <w:tab w:val="right" w:leader="dot" w:pos="8306"/>
        </w:tabs>
        <w:spacing w:line="360" w:lineRule="auto"/>
        <w:ind w:left="840" w:hanging="420"/>
        <w:rPr>
          <w:sz w:val="24"/>
          <w:szCs w:val="24"/>
        </w:rPr>
      </w:pPr>
      <w:r>
        <w:rPr>
          <w:sz w:val="24"/>
          <w:szCs w:val="24"/>
        </w:rPr>
        <w:t xml:space="preserve">2. </w:t>
      </w:r>
      <w:r>
        <w:fldChar w:fldCharType="begin"/>
      </w:r>
      <w:r>
        <w:instrText xml:space="preserve"> HYPERLINK \l "_Toc21076" </w:instrText>
      </w:r>
      <w:r>
        <w:fldChar w:fldCharType="separate"/>
      </w:r>
      <w:r>
        <w:rPr>
          <w:sz w:val="24"/>
          <w:szCs w:val="24"/>
        </w:rPr>
        <w:t>Background of Lidl</w:t>
      </w:r>
      <w:r>
        <w:rPr>
          <w:sz w:val="24"/>
          <w:szCs w:val="24"/>
        </w:rPr>
        <w:tab/>
      </w:r>
      <w:r>
        <w:rPr>
          <w:sz w:val="24"/>
          <w:szCs w:val="24"/>
        </w:rPr>
        <w:fldChar w:fldCharType="end"/>
      </w:r>
      <w:r>
        <w:rPr>
          <w:sz w:val="24"/>
          <w:szCs w:val="24"/>
        </w:rPr>
        <w:t>3</w:t>
      </w:r>
    </w:p>
    <w:p>
      <w:pPr>
        <w:pStyle w:val="5"/>
        <w:tabs>
          <w:tab w:val="right" w:leader="dot" w:pos="8306"/>
        </w:tabs>
        <w:spacing w:line="360" w:lineRule="auto"/>
        <w:ind w:left="840" w:hanging="420"/>
        <w:rPr>
          <w:sz w:val="24"/>
          <w:szCs w:val="24"/>
        </w:rPr>
      </w:pPr>
      <w:r>
        <w:rPr>
          <w:sz w:val="24"/>
          <w:szCs w:val="24"/>
        </w:rPr>
        <w:t xml:space="preserve">3. </w:t>
      </w:r>
      <w:r>
        <w:fldChar w:fldCharType="begin"/>
      </w:r>
      <w:r>
        <w:instrText xml:space="preserve"> HYPERLINK \l "_Toc28724" </w:instrText>
      </w:r>
      <w:r>
        <w:fldChar w:fldCharType="separate"/>
      </w:r>
      <w:r>
        <w:rPr>
          <w:kern w:val="44"/>
          <w:sz w:val="24"/>
          <w:szCs w:val="24"/>
        </w:rPr>
        <w:t>Definition of Major Concepts</w:t>
      </w:r>
      <w:r>
        <w:rPr>
          <w:sz w:val="24"/>
          <w:szCs w:val="24"/>
        </w:rPr>
        <w:tab/>
      </w:r>
      <w:r>
        <w:rPr>
          <w:sz w:val="24"/>
          <w:szCs w:val="24"/>
        </w:rPr>
        <w:fldChar w:fldCharType="end"/>
      </w:r>
      <w:r>
        <w:rPr>
          <w:sz w:val="24"/>
          <w:szCs w:val="24"/>
        </w:rPr>
        <w:t>4</w:t>
      </w:r>
    </w:p>
    <w:p>
      <w:pPr>
        <w:pStyle w:val="6"/>
        <w:tabs>
          <w:tab w:val="right" w:leader="dot" w:pos="8306"/>
        </w:tabs>
        <w:spacing w:line="360" w:lineRule="auto"/>
        <w:rPr>
          <w:sz w:val="24"/>
          <w:szCs w:val="24"/>
        </w:rPr>
      </w:pPr>
      <w:r>
        <w:rPr>
          <w:sz w:val="24"/>
          <w:szCs w:val="24"/>
        </w:rPr>
        <w:t xml:space="preserve">4. </w:t>
      </w:r>
      <w:r>
        <w:fldChar w:fldCharType="begin"/>
      </w:r>
      <w:r>
        <w:instrText xml:space="preserve"> HYPERLINK \l "_Toc23173" </w:instrText>
      </w:r>
      <w:r>
        <w:fldChar w:fldCharType="separate"/>
      </w:r>
      <w:r>
        <w:rPr>
          <w:sz w:val="24"/>
          <w:szCs w:val="24"/>
        </w:rPr>
        <w:t>Lidl’s strategy in the UK</w:t>
      </w:r>
      <w:r>
        <w:rPr>
          <w:sz w:val="24"/>
          <w:szCs w:val="24"/>
        </w:rPr>
        <w:tab/>
      </w:r>
      <w:r>
        <w:rPr>
          <w:sz w:val="24"/>
          <w:szCs w:val="24"/>
        </w:rPr>
        <w:fldChar w:fldCharType="end"/>
      </w:r>
      <w:r>
        <w:rPr>
          <w:sz w:val="24"/>
          <w:szCs w:val="24"/>
        </w:rPr>
        <w:t>6</w:t>
      </w:r>
    </w:p>
    <w:p>
      <w:pPr>
        <w:pStyle w:val="6"/>
        <w:tabs>
          <w:tab w:val="right" w:leader="dot" w:pos="8306"/>
        </w:tabs>
        <w:spacing w:line="360" w:lineRule="auto"/>
        <w:rPr>
          <w:sz w:val="24"/>
          <w:szCs w:val="24"/>
        </w:rPr>
      </w:pPr>
      <w:r>
        <w:rPr>
          <w:sz w:val="24"/>
          <w:szCs w:val="24"/>
        </w:rPr>
        <w:t xml:space="preserve">5. </w:t>
      </w:r>
      <w:r>
        <w:fldChar w:fldCharType="begin"/>
      </w:r>
      <w:r>
        <w:instrText xml:space="preserve"> HYPERLINK \l "_Toc23589" </w:instrText>
      </w:r>
      <w:r>
        <w:fldChar w:fldCharType="separate"/>
      </w:r>
      <w:r>
        <w:rPr>
          <w:sz w:val="24"/>
          <w:szCs w:val="24"/>
        </w:rPr>
        <w:t>Implementation of the strategies</w:t>
      </w:r>
      <w:r>
        <w:rPr>
          <w:sz w:val="24"/>
          <w:szCs w:val="24"/>
        </w:rPr>
        <w:tab/>
      </w:r>
      <w:r>
        <w:rPr>
          <w:sz w:val="24"/>
          <w:szCs w:val="24"/>
        </w:rPr>
        <w:fldChar w:fldCharType="end"/>
      </w:r>
      <w:r>
        <w:rPr>
          <w:sz w:val="24"/>
          <w:szCs w:val="24"/>
        </w:rPr>
        <w:t>7</w:t>
      </w:r>
    </w:p>
    <w:p>
      <w:pPr>
        <w:pStyle w:val="6"/>
        <w:tabs>
          <w:tab w:val="right" w:leader="dot" w:pos="8306"/>
        </w:tabs>
        <w:spacing w:line="360" w:lineRule="auto"/>
        <w:rPr>
          <w:sz w:val="24"/>
          <w:szCs w:val="24"/>
        </w:rPr>
      </w:pPr>
      <w:r>
        <w:rPr>
          <w:sz w:val="24"/>
          <w:szCs w:val="24"/>
        </w:rPr>
        <w:t xml:space="preserve">6. </w:t>
      </w:r>
      <w:r>
        <w:fldChar w:fldCharType="begin"/>
      </w:r>
      <w:r>
        <w:instrText xml:space="preserve"> HYPERLINK \l "_Toc23589" </w:instrText>
      </w:r>
      <w:r>
        <w:fldChar w:fldCharType="separate"/>
      </w:r>
      <w:r>
        <w:rPr>
          <w:sz w:val="24"/>
          <w:szCs w:val="24"/>
        </w:rPr>
        <w:t>Advantages and disadvantages of the strategies and the recommendations</w:t>
      </w:r>
      <w:r>
        <w:rPr>
          <w:sz w:val="24"/>
          <w:szCs w:val="24"/>
        </w:rPr>
        <w:tab/>
      </w:r>
      <w:r>
        <w:rPr>
          <w:sz w:val="24"/>
          <w:szCs w:val="24"/>
        </w:rPr>
        <w:fldChar w:fldCharType="end"/>
      </w:r>
      <w:r>
        <w:rPr>
          <w:sz w:val="24"/>
          <w:szCs w:val="24"/>
        </w:rPr>
        <w:t>8</w:t>
      </w:r>
    </w:p>
    <w:p>
      <w:pPr>
        <w:pStyle w:val="6"/>
        <w:tabs>
          <w:tab w:val="right" w:leader="dot" w:pos="8306"/>
        </w:tabs>
        <w:spacing w:line="360" w:lineRule="auto"/>
        <w:rPr>
          <w:sz w:val="24"/>
          <w:szCs w:val="24"/>
        </w:rPr>
      </w:pPr>
      <w:r>
        <w:rPr>
          <w:sz w:val="24"/>
          <w:szCs w:val="24"/>
        </w:rPr>
        <w:t xml:space="preserve">7. </w:t>
      </w:r>
      <w:r>
        <w:fldChar w:fldCharType="begin"/>
      </w:r>
      <w:r>
        <w:instrText xml:space="preserve"> HYPERLINK \l "_Toc23589" </w:instrText>
      </w:r>
      <w:r>
        <w:fldChar w:fldCharType="separate"/>
      </w:r>
      <w:r>
        <w:rPr>
          <w:sz w:val="24"/>
          <w:szCs w:val="24"/>
        </w:rPr>
        <w:t>Conclusion</w:t>
      </w:r>
      <w:r>
        <w:rPr>
          <w:sz w:val="24"/>
          <w:szCs w:val="24"/>
        </w:rPr>
        <w:tab/>
      </w:r>
      <w:r>
        <w:rPr>
          <w:sz w:val="24"/>
          <w:szCs w:val="24"/>
        </w:rPr>
        <w:fldChar w:fldCharType="end"/>
      </w:r>
      <w:r>
        <w:rPr>
          <w:sz w:val="24"/>
          <w:szCs w:val="24"/>
        </w:rPr>
        <w:t>9</w:t>
      </w:r>
    </w:p>
    <w:p>
      <w:pPr>
        <w:pStyle w:val="5"/>
        <w:tabs>
          <w:tab w:val="right" w:leader="dot" w:pos="8306"/>
        </w:tabs>
        <w:spacing w:line="360" w:lineRule="auto"/>
        <w:ind w:left="840" w:hanging="420"/>
        <w:rPr>
          <w:sz w:val="24"/>
          <w:szCs w:val="24"/>
        </w:rPr>
      </w:pPr>
      <w:r>
        <w:fldChar w:fldCharType="begin"/>
      </w:r>
      <w:r>
        <w:instrText xml:space="preserve"> HYPERLINK \l "_Toc2248" </w:instrText>
      </w:r>
      <w:r>
        <w:fldChar w:fldCharType="separate"/>
      </w:r>
      <w:r>
        <w:rPr>
          <w:kern w:val="44"/>
          <w:sz w:val="24"/>
          <w:szCs w:val="24"/>
        </w:rPr>
        <w:t>References</w:t>
      </w:r>
      <w:r>
        <w:rPr>
          <w:sz w:val="24"/>
          <w:szCs w:val="24"/>
        </w:rPr>
        <w:tab/>
      </w:r>
      <w:r>
        <w:rPr>
          <w:sz w:val="24"/>
          <w:szCs w:val="24"/>
        </w:rPr>
        <w:t>1</w:t>
      </w:r>
      <w:r>
        <w:rPr>
          <w:sz w:val="24"/>
          <w:szCs w:val="24"/>
        </w:rPr>
        <w:fldChar w:fldCharType="end"/>
      </w:r>
      <w:r>
        <w:rPr>
          <w:sz w:val="24"/>
          <w:szCs w:val="24"/>
        </w:rPr>
        <w:t>0</w:t>
      </w:r>
    </w:p>
    <w:p>
      <w:pPr>
        <w:spacing w:line="360" w:lineRule="auto"/>
        <w:rPr>
          <w:rFonts w:ascii="Calibri" w:hAnsi="Calibri" w:cs="Calibri"/>
        </w:rPr>
      </w:pPr>
    </w:p>
    <w:p>
      <w:pPr>
        <w:pStyle w:val="5"/>
        <w:tabs>
          <w:tab w:val="right" w:leader="dot" w:pos="8306"/>
        </w:tabs>
        <w:spacing w:line="360" w:lineRule="auto"/>
        <w:ind w:left="840" w:hanging="420"/>
      </w:pPr>
    </w:p>
    <w:p>
      <w:pPr>
        <w:spacing w:line="360" w:lineRule="auto"/>
        <w:rPr>
          <w:rFonts w:ascii="Calibri" w:hAnsi="Calibri" w:cs="Calibri"/>
          <w:b/>
          <w:caps/>
          <w:sz w:val="18"/>
          <w:szCs w:val="18"/>
        </w:rPr>
      </w:pPr>
      <w:r>
        <w:rPr>
          <w:rFonts w:ascii="Calibri" w:hAnsi="Calibri" w:cs="Calibri"/>
          <w:szCs w:val="24"/>
        </w:rPr>
        <w:fldChar w:fldCharType="end"/>
      </w:r>
      <w:bookmarkEnd w:id="0"/>
      <w:r>
        <w:rPr>
          <w:rFonts w:ascii="Calibri" w:hAnsi="Calibri" w:cs="Calibri"/>
          <w:b/>
          <w:caps/>
          <w:sz w:val="18"/>
          <w:szCs w:val="18"/>
        </w:rPr>
        <w:br w:type="page"/>
      </w:r>
      <w:bookmarkStart w:id="1" w:name="_Hlk25527347"/>
      <w:r>
        <w:rPr>
          <w:rFonts w:ascii="Calibri" w:hAnsi="Calibri" w:cs="Calibri"/>
          <w:b/>
          <w:bCs/>
          <w:sz w:val="24"/>
          <w:szCs w:val="24"/>
        </w:rPr>
        <w:t>Executive summar</w:t>
      </w:r>
      <w:bookmarkEnd w:id="1"/>
      <w:r>
        <w:rPr>
          <w:rFonts w:ascii="Calibri" w:hAnsi="Calibri" w:cs="Calibri"/>
          <w:b/>
          <w:bCs/>
          <w:sz w:val="24"/>
          <w:szCs w:val="24"/>
        </w:rPr>
        <w:t>y</w:t>
      </w:r>
    </w:p>
    <w:p>
      <w:pPr>
        <w:pStyle w:val="13"/>
        <w:widowControl/>
        <w:numPr>
          <w:ilvl w:val="0"/>
          <w:numId w:val="1"/>
        </w:numPr>
        <w:spacing w:line="360" w:lineRule="auto"/>
        <w:ind w:firstLineChars="0"/>
        <w:rPr>
          <w:rFonts w:ascii="Calibri" w:hAnsi="Calibri" w:cs="Calibri"/>
          <w:sz w:val="24"/>
          <w:szCs w:val="24"/>
        </w:rPr>
      </w:pPr>
      <w:r>
        <w:rPr>
          <w:rFonts w:ascii="Calibri" w:hAnsi="Calibri" w:cs="Calibri"/>
          <w:sz w:val="24"/>
          <w:szCs w:val="24"/>
        </w:rPr>
        <w:t>Outline of the purpose</w:t>
      </w:r>
    </w:p>
    <w:p>
      <w:pPr>
        <w:widowControl/>
        <w:spacing w:line="360" w:lineRule="auto"/>
        <w:rPr>
          <w:rFonts w:ascii="Calibri" w:hAnsi="Calibri" w:cs="Calibri"/>
          <w:sz w:val="24"/>
          <w:szCs w:val="24"/>
        </w:rPr>
      </w:pPr>
      <w:r>
        <w:rPr>
          <w:rFonts w:ascii="Calibri" w:hAnsi="Calibri" w:cs="Calibri"/>
          <w:sz w:val="24"/>
          <w:szCs w:val="24"/>
        </w:rPr>
        <w:t xml:space="preserve">Based on the existing strategic management theories and models, this paper selects Lidl as the analysis object, and studies how to efficiently and rationally use Lidl’s own resources and capabilities to establish and develop its core competitiveness, formulate strategic goals, and implement strategic decisions to achieve sustainable development in the UK.  </w:t>
      </w:r>
    </w:p>
    <w:p>
      <w:pPr>
        <w:pStyle w:val="13"/>
        <w:widowControl/>
        <w:numPr>
          <w:ilvl w:val="0"/>
          <w:numId w:val="1"/>
        </w:numPr>
        <w:spacing w:line="360" w:lineRule="auto"/>
        <w:ind w:firstLineChars="0"/>
        <w:rPr>
          <w:rFonts w:ascii="Calibri" w:hAnsi="Calibri" w:cs="Calibri"/>
          <w:sz w:val="24"/>
          <w:szCs w:val="24"/>
        </w:rPr>
      </w:pPr>
      <w:r>
        <w:rPr>
          <w:rFonts w:ascii="Calibri" w:hAnsi="Calibri" w:cs="Calibri"/>
          <w:sz w:val="24"/>
          <w:szCs w:val="24"/>
        </w:rPr>
        <w:t>Brief Background information of Lidl</w:t>
      </w:r>
    </w:p>
    <w:p>
      <w:pPr>
        <w:widowControl/>
        <w:spacing w:line="360" w:lineRule="auto"/>
        <w:rPr>
          <w:rFonts w:ascii="Calibri" w:hAnsi="Calibri" w:cs="Calibri"/>
          <w:sz w:val="24"/>
          <w:szCs w:val="24"/>
        </w:rPr>
      </w:pPr>
      <w:r>
        <w:rPr>
          <w:rFonts w:ascii="Calibri" w:hAnsi="Calibri" w:cs="Calibri"/>
          <w:sz w:val="24"/>
          <w:szCs w:val="24"/>
        </w:rPr>
        <w:t>Lidl was a small food wholesale store in the 1930s, but after more than 80 years of development, it has developed into a fast-growing retailer in Germany. Currently, Lidl is the second largest supermarket in Germany and has become a leading European retailer in more than 30 countries, with more than 10,000 stores in the world.</w:t>
      </w:r>
    </w:p>
    <w:p>
      <w:pPr>
        <w:pStyle w:val="13"/>
        <w:widowControl/>
        <w:numPr>
          <w:ilvl w:val="0"/>
          <w:numId w:val="1"/>
        </w:numPr>
        <w:spacing w:line="360" w:lineRule="auto"/>
        <w:ind w:firstLineChars="0"/>
        <w:rPr>
          <w:rFonts w:ascii="Calibri" w:hAnsi="Calibri" w:cs="Calibri"/>
          <w:sz w:val="24"/>
          <w:szCs w:val="24"/>
        </w:rPr>
      </w:pPr>
      <w:r>
        <w:rPr>
          <w:rFonts w:ascii="Calibri" w:hAnsi="Calibri" w:cs="Calibri"/>
          <w:sz w:val="24"/>
          <w:szCs w:val="24"/>
        </w:rPr>
        <w:t>Summary of the findings</w:t>
      </w:r>
    </w:p>
    <w:p>
      <w:pPr>
        <w:widowControl/>
        <w:spacing w:line="360" w:lineRule="auto"/>
        <w:rPr>
          <w:rFonts w:ascii="Calibri" w:hAnsi="Calibri" w:cs="Calibri"/>
          <w:sz w:val="24"/>
          <w:szCs w:val="24"/>
        </w:rPr>
      </w:pPr>
      <w:r>
        <w:rPr>
          <w:rFonts w:ascii="Calibri" w:hAnsi="Calibri" w:cs="Calibri"/>
          <w:sz w:val="24"/>
          <w:szCs w:val="24"/>
        </w:rPr>
        <w:t xml:space="preserve">When Lidl found that people in the UK are more willing to wholesale things at a relatively low price, Lidl adopts cost leadership and focus strategy to open market in the UK and gain profits. In order to reduce operating costs, Lidl chose to open small retail stores.   </w:t>
      </w:r>
    </w:p>
    <w:p>
      <w:pPr>
        <w:pStyle w:val="13"/>
        <w:widowControl/>
        <w:numPr>
          <w:ilvl w:val="0"/>
          <w:numId w:val="1"/>
        </w:numPr>
        <w:spacing w:line="360" w:lineRule="auto"/>
        <w:ind w:firstLineChars="0"/>
        <w:rPr>
          <w:rFonts w:ascii="Calibri" w:hAnsi="Calibri" w:cs="Calibri"/>
          <w:sz w:val="24"/>
          <w:szCs w:val="24"/>
        </w:rPr>
      </w:pPr>
      <w:r>
        <w:rPr>
          <w:rFonts w:ascii="Calibri" w:hAnsi="Calibri" w:cs="Calibri"/>
          <w:sz w:val="24"/>
          <w:szCs w:val="24"/>
        </w:rPr>
        <w:t>Summary of the advantages and disadvantages and the implications of these strategies</w:t>
      </w:r>
    </w:p>
    <w:p>
      <w:pPr>
        <w:widowControl/>
        <w:spacing w:line="360" w:lineRule="auto"/>
        <w:rPr>
          <w:rFonts w:ascii="Calibri" w:hAnsi="Calibri" w:cs="Calibri"/>
          <w:sz w:val="24"/>
          <w:szCs w:val="24"/>
        </w:rPr>
      </w:pPr>
      <w:r>
        <w:rPr>
          <w:rFonts w:ascii="Calibri" w:hAnsi="Calibri" w:cs="Calibri"/>
          <w:sz w:val="24"/>
          <w:szCs w:val="24"/>
        </w:rPr>
        <w:t>Cost leadership and focus strategy can help Lidl gain a price advantage. A lower cost can improve the marginal benefits of Lidl, enhancing its ability to bargain with suppliers and reducing the ability of buyers to bargain. However, competitors may adopt differentiation strategy against Lidl with distinctive service or various product categories.</w:t>
      </w:r>
    </w:p>
    <w:p>
      <w:pPr>
        <w:pStyle w:val="13"/>
        <w:widowControl/>
        <w:numPr>
          <w:ilvl w:val="0"/>
          <w:numId w:val="1"/>
        </w:numPr>
        <w:spacing w:line="360" w:lineRule="auto"/>
        <w:ind w:firstLineChars="0"/>
        <w:rPr>
          <w:rFonts w:ascii="Calibri" w:hAnsi="Calibri" w:cs="Calibri"/>
          <w:b/>
          <w:bCs/>
          <w:sz w:val="24"/>
          <w:szCs w:val="24"/>
        </w:rPr>
      </w:pPr>
      <w:r>
        <w:rPr>
          <w:rFonts w:ascii="Calibri" w:hAnsi="Calibri" w:cs="Calibri"/>
          <w:sz w:val="24"/>
          <w:szCs w:val="24"/>
        </w:rPr>
        <w:t>Summary of the recommendations</w:t>
      </w:r>
    </w:p>
    <w:p>
      <w:pPr>
        <w:widowControl/>
        <w:spacing w:line="360" w:lineRule="auto"/>
        <w:rPr>
          <w:rFonts w:ascii="Calibri" w:hAnsi="Calibri" w:cs="Calibri"/>
          <w:sz w:val="24"/>
          <w:szCs w:val="24"/>
        </w:rPr>
      </w:pPr>
      <w:r>
        <w:rPr>
          <w:rFonts w:ascii="Calibri" w:hAnsi="Calibri" w:cs="Calibri"/>
          <w:sz w:val="24"/>
          <w:szCs w:val="24"/>
        </w:rPr>
        <w:t>Except for consolidating its low-cost strategy, Lidl can adopt service differentiation that may increase customer loyalty.</w:t>
      </w:r>
    </w:p>
    <w:p>
      <w:pPr>
        <w:widowControl/>
        <w:spacing w:line="360" w:lineRule="auto"/>
        <w:jc w:val="left"/>
        <w:rPr>
          <w:rFonts w:ascii="Calibri" w:hAnsi="Calibri" w:cs="Calibri"/>
          <w:sz w:val="24"/>
          <w:szCs w:val="24"/>
        </w:rPr>
      </w:pPr>
      <w:r>
        <w:rPr>
          <w:rFonts w:ascii="Calibri" w:hAnsi="Calibri" w:cs="Calibri"/>
          <w:sz w:val="24"/>
          <w:szCs w:val="24"/>
        </w:rPr>
        <w:br w:type="page"/>
      </w:r>
    </w:p>
    <w:p>
      <w:pPr>
        <w:spacing w:line="360" w:lineRule="auto"/>
        <w:rPr>
          <w:rFonts w:ascii="Calibri" w:hAnsi="Calibri" w:cs="Calibri"/>
          <w:b/>
          <w:bCs/>
          <w:sz w:val="24"/>
          <w:szCs w:val="24"/>
        </w:rPr>
      </w:pPr>
      <w:r>
        <w:rPr>
          <w:rFonts w:ascii="Calibri" w:hAnsi="Calibri" w:cs="Calibri"/>
          <w:b/>
          <w:bCs/>
          <w:sz w:val="24"/>
          <w:szCs w:val="24"/>
        </w:rPr>
        <w:t>1. Introduction</w:t>
      </w:r>
    </w:p>
    <w:p>
      <w:pPr>
        <w:spacing w:line="360" w:lineRule="auto"/>
        <w:rPr>
          <w:rFonts w:ascii="Calibri" w:hAnsi="Calibri" w:cs="Calibri"/>
          <w:sz w:val="24"/>
          <w:szCs w:val="24"/>
        </w:rPr>
      </w:pPr>
      <w:r>
        <w:rPr>
          <w:rFonts w:ascii="Calibri" w:hAnsi="Calibri" w:cs="Calibri"/>
          <w:sz w:val="24"/>
          <w:szCs w:val="24"/>
        </w:rPr>
        <w:t xml:space="preserve">This is a report about how Lidl, the second largest Germany supermarket, developed its market share </w:t>
      </w:r>
      <w:r>
        <w:rPr>
          <w:rFonts w:hint="eastAsia" w:ascii="Calibri" w:hAnsi="Calibri" w:cs="Calibri"/>
          <w:sz w:val="24"/>
          <w:szCs w:val="24"/>
        </w:rPr>
        <w:t>in</w:t>
      </w:r>
      <w:r>
        <w:rPr>
          <w:rFonts w:ascii="Calibri" w:hAnsi="Calibri" w:cs="Calibri"/>
          <w:sz w:val="24"/>
          <w:szCs w:val="24"/>
        </w:rPr>
        <w:t xml:space="preserve"> the UK and maintain sustainable development by using competitive strategy. First, the paper talks about the importance of strategies for the long-term development of enterprises. Then, taking Lidl as a case, the paper illustrates how Lidl developed the market in the UK based on cost leadership and focus strategy from Porter's generic strategies. At last, the report presents the advantages and disadvantages of using above-mentioned strategies and give a conclusion.</w:t>
      </w:r>
    </w:p>
    <w:p>
      <w:pPr>
        <w:spacing w:line="360" w:lineRule="auto"/>
        <w:rPr>
          <w:rFonts w:ascii="Calibri" w:hAnsi="Calibri" w:cs="Calibri"/>
          <w:sz w:val="24"/>
          <w:szCs w:val="24"/>
        </w:rPr>
      </w:pPr>
    </w:p>
    <w:p>
      <w:pPr>
        <w:spacing w:line="360" w:lineRule="auto"/>
        <w:rPr>
          <w:rFonts w:ascii="Calibri" w:hAnsi="Calibri" w:cs="Calibri"/>
          <w:sz w:val="24"/>
          <w:szCs w:val="24"/>
        </w:rPr>
      </w:pPr>
      <w:r>
        <w:rPr>
          <w:rFonts w:ascii="Calibri" w:hAnsi="Calibri" w:cs="Calibri"/>
          <w:sz w:val="24"/>
          <w:szCs w:val="24"/>
        </w:rPr>
        <w:t>Whether a company can achieve sustainable development is the starting point and ultimate purpose of formulating its strategic goals (Zhu, Zeng &amp; Huang, 2017). Enterprises need to not only understand the past and current status of themselves and their industries, but also be aware of the dynamic changes of the internal and external environment, analyze their own strengths and weaknesses, and carry out strategic management in light of actual conditions. In contemporary society, the global business environment is highly variable and fiercely competitive. There are many factors that influence and promote the company's sustainable development, such as the generation of new technologies, the implementation of differentiated strategies, and the changes in the market and customer needs (Conroy &amp; Berke, 2004). What is more, in order to achieve long-term sustainable development, it is crucial for enterprises to have clear strategic operational objectives and effective strategic decisions (Porter, 1980). As Porter (1980) stated, strategy is the combination of the achievements that companies struggle for and the methods that companies seek to achieve the goals. In other words, through strategic management, enterprises can effectively evaluate existing resources, discover the shortcomings of the industry strategy, and make overall deployments for the future development, so as to efficiently accomplish the set goals.</w:t>
      </w:r>
    </w:p>
    <w:p>
      <w:pPr>
        <w:spacing w:line="360" w:lineRule="auto"/>
        <w:rPr>
          <w:rFonts w:ascii="Calibri" w:hAnsi="Calibri" w:cs="Calibri"/>
          <w:sz w:val="24"/>
          <w:szCs w:val="24"/>
        </w:rPr>
      </w:pPr>
    </w:p>
    <w:p>
      <w:pPr>
        <w:spacing w:line="360" w:lineRule="auto"/>
        <w:rPr>
          <w:rFonts w:ascii="Calibri" w:hAnsi="Calibri" w:cs="Calibri"/>
          <w:sz w:val="24"/>
          <w:szCs w:val="24"/>
        </w:rPr>
      </w:pPr>
      <w:r>
        <w:rPr>
          <w:rFonts w:ascii="Calibri" w:hAnsi="Calibri" w:cs="Calibri"/>
          <w:sz w:val="24"/>
          <w:szCs w:val="24"/>
        </w:rPr>
        <w:t xml:space="preserve">For companies, the purpose of adopting strategic management is to achieve their sustainable survival and development (Li, 2019), which need enterprises to plan the future direction and make target-oriented decisions under the severe challenging environment and fiercely changing market competition to achieve the specific goals. That is, once the corporate’s strategy strengthens the business operation, supports its decision-making, and guarantees the superior position of the company, the success of the business can be effectively promoted (LaMarco, 2018). However, for companies seeking long-term sustainable development, merely setting a perfect strategic target cannot fully achieve the expected results, it is also a crucial step to adjust and allocate resources according to the strategic objectives to achieve coordination with the implementation of strategic decisions (Chen, 2019). Therefore, the enterprise should make overall, long-standing and competitive strategic decisions. At the same time, the creativity, stability and feasibility of the strategy should be taken into consideration. </w:t>
      </w:r>
    </w:p>
    <w:p>
      <w:pPr>
        <w:spacing w:line="360" w:lineRule="auto"/>
        <w:rPr>
          <w:rFonts w:ascii="Calibri" w:hAnsi="Calibri" w:cs="Calibri"/>
          <w:sz w:val="24"/>
          <w:szCs w:val="24"/>
        </w:rPr>
      </w:pPr>
    </w:p>
    <w:p>
      <w:pPr>
        <w:spacing w:line="360" w:lineRule="auto"/>
        <w:rPr>
          <w:rFonts w:ascii="Calibri" w:hAnsi="Calibri" w:cs="Calibri"/>
          <w:b/>
          <w:bCs/>
          <w:sz w:val="24"/>
          <w:szCs w:val="24"/>
        </w:rPr>
      </w:pPr>
      <w:r>
        <w:rPr>
          <w:rFonts w:ascii="Calibri" w:hAnsi="Calibri" w:cs="Calibri"/>
          <w:b/>
          <w:bCs/>
          <w:sz w:val="24"/>
          <w:szCs w:val="24"/>
        </w:rPr>
        <w:t xml:space="preserve">2. </w:t>
      </w:r>
      <w:bookmarkStart w:id="2" w:name="_Hlk25527804"/>
      <w:r>
        <w:rPr>
          <w:rFonts w:ascii="Calibri" w:hAnsi="Calibri" w:cs="Calibri"/>
          <w:b/>
          <w:bCs/>
          <w:sz w:val="24"/>
          <w:szCs w:val="24"/>
        </w:rPr>
        <w:t>Background of Lidl</w:t>
      </w:r>
      <w:bookmarkEnd w:id="2"/>
      <w:r>
        <w:rPr>
          <w:rFonts w:ascii="Calibri" w:hAnsi="Calibri" w:cs="Calibri"/>
          <w:b/>
          <w:bCs/>
          <w:sz w:val="24"/>
          <w:szCs w:val="24"/>
        </w:rPr>
        <w:t xml:space="preserve"> </w:t>
      </w:r>
    </w:p>
    <w:p>
      <w:pPr>
        <w:spacing w:line="360" w:lineRule="auto"/>
        <w:rPr>
          <w:rFonts w:ascii="Calibri" w:hAnsi="Calibri" w:cs="Calibri"/>
          <w:sz w:val="24"/>
          <w:szCs w:val="24"/>
        </w:rPr>
      </w:pPr>
      <w:r>
        <w:rPr>
          <w:rFonts w:ascii="Calibri" w:hAnsi="Calibri" w:cs="Calibri"/>
          <w:sz w:val="24"/>
          <w:szCs w:val="24"/>
        </w:rPr>
        <w:t>Lidl was a small food wholesale store in the 1930s, but after more than 80 years of development, it has developed into a fast-growing retailer in Germany. Since the 1990s, Lidl has been actively pursuing the entire European market, opening new markets in the UK, France, Italy and other European countries. In 2015, Lidl has become a leading European retailer in more than 30 countries, with more than 210,000 employees and more than 10,000 stores worldwide (Lidl, n.d.). In 2017, the BBC reported that the cheap supermarket Lidl has surpassed Waitrose to become the seventh largest supermarket in the UK (BBC News, 2017).</w:t>
      </w:r>
    </w:p>
    <w:p>
      <w:pPr>
        <w:spacing w:line="360" w:lineRule="auto"/>
        <w:rPr>
          <w:rFonts w:ascii="Calibri" w:hAnsi="Calibri" w:cs="Calibri"/>
          <w:sz w:val="24"/>
          <w:szCs w:val="24"/>
        </w:rPr>
      </w:pPr>
    </w:p>
    <w:p>
      <w:pPr>
        <w:spacing w:line="360" w:lineRule="auto"/>
        <w:rPr>
          <w:rFonts w:ascii="Calibri" w:hAnsi="Calibri" w:cs="Calibri"/>
          <w:b/>
          <w:bCs/>
          <w:sz w:val="24"/>
          <w:szCs w:val="24"/>
        </w:rPr>
      </w:pPr>
      <w:r>
        <w:rPr>
          <w:rFonts w:ascii="Calibri" w:hAnsi="Calibri" w:cs="Calibri"/>
          <w:b/>
          <w:bCs/>
          <w:sz w:val="24"/>
          <w:szCs w:val="24"/>
        </w:rPr>
        <w:t>3. Definition of Major Concepts</w:t>
      </w:r>
    </w:p>
    <w:p>
      <w:pPr>
        <w:pStyle w:val="13"/>
        <w:numPr>
          <w:ilvl w:val="0"/>
          <w:numId w:val="2"/>
        </w:numPr>
        <w:spacing w:line="360" w:lineRule="auto"/>
        <w:ind w:firstLineChars="0"/>
        <w:rPr>
          <w:rFonts w:ascii="Calibri" w:hAnsi="Calibri" w:cs="Calibri"/>
          <w:sz w:val="24"/>
          <w:szCs w:val="24"/>
        </w:rPr>
      </w:pPr>
      <w:r>
        <w:rPr>
          <w:rFonts w:ascii="Calibri" w:hAnsi="Calibri" w:cs="Calibri"/>
          <w:sz w:val="24"/>
          <w:szCs w:val="24"/>
        </w:rPr>
        <w:t>Strategy</w:t>
      </w:r>
    </w:p>
    <w:p>
      <w:pPr>
        <w:spacing w:line="360" w:lineRule="auto"/>
        <w:rPr>
          <w:rFonts w:ascii="Calibri" w:hAnsi="Calibri" w:cs="Calibri"/>
          <w:sz w:val="24"/>
          <w:szCs w:val="24"/>
        </w:rPr>
      </w:pPr>
      <w:r>
        <w:rPr>
          <w:rFonts w:ascii="Calibri" w:hAnsi="Calibri" w:cs="Calibri"/>
          <w:sz w:val="24"/>
          <w:szCs w:val="24"/>
        </w:rPr>
        <w:t>Strategy is a long-term plan and a big-picture goal, which is the core concept for the discussion of strategic management theory, and takes a long time to plan, to formulate and to achieve (Ma, 2017). The concept of strategic management was first proposed by Ansoff (1972) and has since been widely used. The classic definition of strategic management can be found in the</w:t>
      </w:r>
      <w:r>
        <w:rPr>
          <w:rFonts w:ascii="Calibri" w:hAnsi="Calibri" w:cs="Calibri"/>
          <w:i/>
          <w:iCs/>
          <w:sz w:val="24"/>
          <w:szCs w:val="24"/>
        </w:rPr>
        <w:t xml:space="preserve"> From Strategic Planning to Strategic Management</w:t>
      </w:r>
      <w:r>
        <w:rPr>
          <w:rFonts w:ascii="Calibri" w:hAnsi="Calibri" w:cs="Calibri"/>
          <w:sz w:val="24"/>
          <w:szCs w:val="24"/>
        </w:rPr>
        <w:t xml:space="preserve">, Ansoff, Declerck and Hayes (1976) defined strategic management as the fundamental and long-term planning and guidance for the entire business activities based on the analysis of the external environment and internal conditions of the enterprise, which is a dynamic, continuous, and future-oriented process from decision to implementation to guarantee the continuous production and development of the company. Its main task is to help the organization establish its fundamental mission and business objectives, and then adopt the right strategy to achieve the goals and accomplish the mission (David, 2017). Common divisions of strategy include company-level strategy, business-level strategy, and functional-level strategy (Du, 2015a). </w:t>
      </w:r>
    </w:p>
    <w:p>
      <w:pPr>
        <w:spacing w:line="360" w:lineRule="auto"/>
        <w:rPr>
          <w:rFonts w:ascii="Calibri" w:hAnsi="Calibri" w:cs="Calibri"/>
          <w:sz w:val="24"/>
          <w:szCs w:val="24"/>
        </w:rPr>
      </w:pPr>
    </w:p>
    <w:p>
      <w:pPr>
        <w:pStyle w:val="13"/>
        <w:numPr>
          <w:ilvl w:val="0"/>
          <w:numId w:val="2"/>
        </w:numPr>
        <w:spacing w:line="360" w:lineRule="auto"/>
        <w:ind w:firstLineChars="0"/>
        <w:rPr>
          <w:rFonts w:ascii="Calibri" w:hAnsi="Calibri" w:cs="Calibri"/>
          <w:sz w:val="24"/>
          <w:szCs w:val="24"/>
        </w:rPr>
      </w:pPr>
      <w:r>
        <w:rPr>
          <w:rFonts w:ascii="Calibri" w:hAnsi="Calibri" w:cs="Calibri"/>
          <w:sz w:val="24"/>
          <w:szCs w:val="24"/>
        </w:rPr>
        <w:t>Business level strategy</w:t>
      </w:r>
    </w:p>
    <w:p>
      <w:pPr>
        <w:spacing w:line="360" w:lineRule="auto"/>
        <w:rPr>
          <w:rFonts w:ascii="Calibri" w:hAnsi="Calibri" w:cs="Calibri"/>
          <w:sz w:val="24"/>
          <w:szCs w:val="24"/>
        </w:rPr>
      </w:pPr>
      <w:r>
        <w:rPr>
          <w:rFonts w:ascii="Calibri" w:hAnsi="Calibri" w:cs="Calibri"/>
          <w:sz w:val="24"/>
          <w:szCs w:val="24"/>
        </w:rPr>
        <w:t>The competitive strategy belongs to the business-level strategy and is governed by the company-level strategy to manage and guide specific actions of specific strategic units (Du, 2015b). There are three key issues to be emphasized for the company to form a competitive advantage and maintain a leading position, which includes identifying customer needs, keeping unique from competitors, and strengthening the characteristics of the company’s products (Porter, 1980).</w:t>
      </w:r>
      <w:bookmarkStart w:id="3" w:name="_Hlk24883186"/>
      <w:r>
        <w:rPr>
          <w:rFonts w:ascii="Calibri" w:hAnsi="Calibri" w:cs="Calibri"/>
          <w:sz w:val="24"/>
          <w:szCs w:val="24"/>
        </w:rPr>
        <w:t xml:space="preserve"> The Competitive Strategy, also known as Generic Strategy, was proposed by Michael E. Porter (1980), which refers to the long-term behavior of an enterprise to attack or defend against the competition of the same use value. The strategy contains three highly effective competitive strategies as shown below: cost leadership, </w:t>
      </w:r>
      <w:bookmarkStart w:id="4" w:name="_Hlk24886044"/>
      <w:r>
        <w:rPr>
          <w:rFonts w:ascii="Calibri" w:hAnsi="Calibri" w:cs="Calibri"/>
          <w:sz w:val="24"/>
          <w:szCs w:val="24"/>
        </w:rPr>
        <w:t>differentiation</w:t>
      </w:r>
      <w:bookmarkEnd w:id="4"/>
      <w:r>
        <w:rPr>
          <w:rFonts w:ascii="Calibri" w:hAnsi="Calibri" w:cs="Calibri"/>
          <w:sz w:val="24"/>
          <w:szCs w:val="24"/>
        </w:rPr>
        <w:t>, and focus.</w:t>
      </w:r>
    </w:p>
    <w:p>
      <w:pPr>
        <w:spacing w:line="360" w:lineRule="auto"/>
        <w:jc w:val="center"/>
        <w:rPr>
          <w:rFonts w:ascii="Calibri" w:hAnsi="Calibri" w:cs="Calibri"/>
          <w:sz w:val="24"/>
          <w:szCs w:val="24"/>
        </w:rPr>
      </w:pPr>
      <w:r>
        <w:rPr>
          <w:rFonts w:ascii="Calibri" w:hAnsi="Calibri" w:cs="Calibri"/>
          <w:sz w:val="24"/>
          <w:szCs w:val="24"/>
        </w:rPr>
        <w:drawing>
          <wp:inline distT="0" distB="0" distL="0" distR="0">
            <wp:extent cx="2470785" cy="1926590"/>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2505596" cy="1953823"/>
                    </a:xfrm>
                    <a:prstGeom prst="rect">
                      <a:avLst/>
                    </a:prstGeom>
                  </pic:spPr>
                </pic:pic>
              </a:graphicData>
            </a:graphic>
          </wp:inline>
        </w:drawing>
      </w:r>
    </w:p>
    <w:p>
      <w:pPr>
        <w:spacing w:line="360" w:lineRule="auto"/>
        <w:jc w:val="center"/>
        <w:rPr>
          <w:rFonts w:ascii="Calibri" w:hAnsi="Calibri" w:cs="Calibri"/>
          <w:szCs w:val="21"/>
        </w:rPr>
      </w:pPr>
      <w:r>
        <w:rPr>
          <w:rFonts w:ascii="Calibri" w:hAnsi="Calibri" w:cs="Calibri"/>
          <w:szCs w:val="21"/>
        </w:rPr>
        <w:t>Figure 1-1</w:t>
      </w:r>
    </w:p>
    <w:p>
      <w:pPr>
        <w:pStyle w:val="13"/>
        <w:numPr>
          <w:ilvl w:val="0"/>
          <w:numId w:val="3"/>
        </w:numPr>
        <w:spacing w:line="360" w:lineRule="auto"/>
        <w:ind w:firstLineChars="0"/>
        <w:rPr>
          <w:rFonts w:ascii="Calibri" w:hAnsi="Calibri" w:cs="Calibri"/>
          <w:sz w:val="24"/>
          <w:szCs w:val="24"/>
        </w:rPr>
      </w:pPr>
      <w:r>
        <w:rPr>
          <w:rFonts w:ascii="Calibri" w:hAnsi="Calibri" w:cs="Calibri"/>
          <w:sz w:val="24"/>
          <w:szCs w:val="24"/>
        </w:rPr>
        <w:t xml:space="preserve">Cost leadership </w:t>
      </w:r>
    </w:p>
    <w:bookmarkEnd w:id="3"/>
    <w:p>
      <w:pPr>
        <w:spacing w:line="360" w:lineRule="auto"/>
        <w:rPr>
          <w:rFonts w:ascii="Calibri" w:hAnsi="Calibri" w:cs="Calibri"/>
          <w:sz w:val="24"/>
          <w:szCs w:val="24"/>
        </w:rPr>
      </w:pPr>
      <w:r>
        <w:rPr>
          <w:rFonts w:ascii="Calibri" w:hAnsi="Calibri" w:cs="Calibri"/>
          <w:sz w:val="24"/>
          <w:szCs w:val="24"/>
        </w:rPr>
        <w:t>The cost leadership strategy is to strictly control each link in the management as much as possible to reduce costs and maintain price advantage, which emphasizes the provision of standardized products to price-sensitive customers at very low unit costs. Although quality, service, and other aspects cannot be ignored, the whole strategy is to make the cost lower than the competitors. A favorable position to win the lowest total cost usually requires a high relative market share or other advantages</w:t>
      </w:r>
      <w:bookmarkStart w:id="5" w:name="_Hlk24916862"/>
      <w:r>
        <w:rPr>
          <w:rFonts w:ascii="Calibri" w:hAnsi="Calibri" w:cs="Calibri"/>
          <w:sz w:val="24"/>
          <w:szCs w:val="24"/>
        </w:rPr>
        <w:t>.</w:t>
      </w:r>
    </w:p>
    <w:p>
      <w:pPr>
        <w:pStyle w:val="13"/>
        <w:numPr>
          <w:ilvl w:val="0"/>
          <w:numId w:val="3"/>
        </w:numPr>
        <w:spacing w:line="360" w:lineRule="auto"/>
        <w:ind w:firstLineChars="0"/>
        <w:rPr>
          <w:rFonts w:ascii="Calibri" w:hAnsi="Calibri" w:cs="Calibri"/>
          <w:sz w:val="24"/>
          <w:szCs w:val="24"/>
        </w:rPr>
      </w:pPr>
      <w:r>
        <w:rPr>
          <w:rFonts w:hint="eastAsia" w:ascii="Calibri" w:hAnsi="Calibri" w:cs="Calibri"/>
          <w:sz w:val="24"/>
          <w:szCs w:val="24"/>
        </w:rPr>
        <w:t>D</w:t>
      </w:r>
      <w:r>
        <w:rPr>
          <w:rFonts w:ascii="Calibri" w:hAnsi="Calibri" w:cs="Calibri"/>
          <w:sz w:val="24"/>
          <w:szCs w:val="24"/>
        </w:rPr>
        <w:t>ifferentiation</w:t>
      </w:r>
    </w:p>
    <w:bookmarkEnd w:id="5"/>
    <w:p>
      <w:pPr>
        <w:spacing w:line="360" w:lineRule="auto"/>
        <w:rPr>
          <w:rFonts w:ascii="Calibri" w:hAnsi="Calibri" w:cs="Calibri"/>
          <w:sz w:val="24"/>
          <w:szCs w:val="24"/>
        </w:rPr>
      </w:pPr>
      <w:r>
        <w:rPr>
          <w:rFonts w:ascii="Calibri" w:hAnsi="Calibri" w:cs="Calibri"/>
          <w:sz w:val="24"/>
          <w:szCs w:val="24"/>
        </w:rPr>
        <w:t>The differentiation strategy is that the company's products or services are more distinctive and irreplaceable. This strategy focuses on a more unique strategy that can bring long-term competitive advantages to the company and consolidate its defensive position because of the non-copyable products and customer loyalty. Furthermore, the enterprise can differentiate its products or services to establish something unique in the whole industry.</w:t>
      </w:r>
    </w:p>
    <w:p>
      <w:pPr>
        <w:pStyle w:val="13"/>
        <w:numPr>
          <w:ilvl w:val="0"/>
          <w:numId w:val="3"/>
        </w:numPr>
        <w:spacing w:line="360" w:lineRule="auto"/>
        <w:ind w:firstLineChars="0"/>
        <w:rPr>
          <w:rFonts w:ascii="Calibri" w:hAnsi="Calibri" w:cs="Calibri"/>
          <w:sz w:val="24"/>
          <w:szCs w:val="24"/>
        </w:rPr>
      </w:pPr>
      <w:r>
        <w:rPr>
          <w:rFonts w:ascii="Calibri" w:hAnsi="Calibri" w:cs="Calibri"/>
          <w:sz w:val="24"/>
          <w:szCs w:val="24"/>
        </w:rPr>
        <w:t>Focus</w:t>
      </w:r>
    </w:p>
    <w:p>
      <w:pPr>
        <w:spacing w:line="360" w:lineRule="auto"/>
        <w:rPr>
          <w:rFonts w:ascii="Calibri" w:hAnsi="Calibri" w:cs="Calibri"/>
          <w:sz w:val="24"/>
          <w:szCs w:val="24"/>
        </w:rPr>
      </w:pPr>
      <w:r>
        <w:rPr>
          <w:rFonts w:ascii="Calibri" w:hAnsi="Calibri" w:cs="Calibri"/>
          <w:sz w:val="24"/>
          <w:szCs w:val="24"/>
        </w:rPr>
        <w:t xml:space="preserve">The focus strategy means that taking a specific area or customer base as the starting point for enterprises to expand the market, achieving larger or more stable profits in a seemingly smaller market environment. In doing so, the company can concentrate its strength to avoid the excessive management cost or scattered strategic objectives caused by the large business scale. </w:t>
      </w:r>
    </w:p>
    <w:p>
      <w:pPr>
        <w:spacing w:line="360" w:lineRule="auto"/>
        <w:rPr>
          <w:rFonts w:ascii="Calibri" w:hAnsi="Calibri" w:cs="Calibri"/>
          <w:sz w:val="24"/>
          <w:szCs w:val="24"/>
        </w:rPr>
      </w:pPr>
    </w:p>
    <w:p>
      <w:pPr>
        <w:spacing w:line="360" w:lineRule="auto"/>
        <w:rPr>
          <w:rFonts w:ascii="Calibri" w:hAnsi="Calibri" w:cs="Calibri"/>
          <w:b/>
          <w:bCs/>
          <w:sz w:val="24"/>
          <w:szCs w:val="24"/>
        </w:rPr>
      </w:pPr>
      <w:r>
        <w:rPr>
          <w:rFonts w:ascii="Calibri" w:hAnsi="Calibri" w:cs="Calibri"/>
          <w:b/>
          <w:bCs/>
          <w:sz w:val="24"/>
          <w:szCs w:val="24"/>
        </w:rPr>
        <w:t>4. Lidl’s strategy in the UK</w:t>
      </w:r>
    </w:p>
    <w:p>
      <w:pPr>
        <w:spacing w:line="360" w:lineRule="auto"/>
        <w:rPr>
          <w:rFonts w:ascii="Calibri" w:hAnsi="Calibri" w:cs="Calibri"/>
          <w:sz w:val="24"/>
          <w:szCs w:val="24"/>
        </w:rPr>
      </w:pPr>
      <w:r>
        <w:rPr>
          <w:rFonts w:ascii="Calibri" w:hAnsi="Calibri" w:cs="Calibri"/>
          <w:sz w:val="24"/>
          <w:szCs w:val="24"/>
        </w:rPr>
        <w:t>There is no fixed strategy for developing one company’s market share under different circumstances. Lidl has been taking cost leadership strategy and focus strategy to maintain its sustainable development in different countries. For instance, as the No.1 and No.2 retailer in Germany, Aldi and Lidl had jointly driven the world's largest retailer, Wal-Mart, out of Germany by using low-cost strategy, which brings the two fame and wealth (Sang, 2019). Afterwards, using the same strategy, they defeated Wal-Mart in Australia and forced 269 Wal-Mart stores in the US to close up (Anderson, 2017). Similarly, for opening the UK market, Lidl takes its price advantage to promote itself, attract customers from different walks of life, and increase its market share in the UK. Additionally, in recent years, large-scale supermarkets have gradually shown their inadequacy, while small convenience stores have demonstrated their increasing return on investment (Ruddick, 2015). For example, large supermarket chains such as Tesco, Asda, Sainsbury’s and Morrison’s in the UK occupy a large area, own a large number of employees and have sufficient inventories, which cause higher operating costs. However, f</w:t>
      </w:r>
      <w:r>
        <w:rPr>
          <w:rFonts w:hint="eastAsia" w:ascii="Calibri" w:hAnsi="Calibri" w:cs="Calibri"/>
          <w:sz w:val="24"/>
          <w:szCs w:val="24"/>
        </w:rPr>
        <w:t>or</w:t>
      </w:r>
      <w:r>
        <w:rPr>
          <w:rFonts w:ascii="Calibri" w:hAnsi="Calibri" w:cs="Calibri"/>
          <w:sz w:val="24"/>
          <w:szCs w:val="24"/>
        </w:rPr>
        <w:t xml:space="preserve"> Lidl, its initial business strategy was to focus on small retail stores, because small convenience stores require much less capital and easy to manage to expand. </w:t>
      </w:r>
    </w:p>
    <w:p>
      <w:pPr>
        <w:spacing w:line="360" w:lineRule="auto"/>
        <w:rPr>
          <w:rFonts w:ascii="Calibri" w:hAnsi="Calibri" w:cs="Calibri"/>
          <w:sz w:val="24"/>
          <w:szCs w:val="24"/>
        </w:rPr>
      </w:pPr>
    </w:p>
    <w:p>
      <w:pPr>
        <w:spacing w:line="360" w:lineRule="auto"/>
        <w:rPr>
          <w:rFonts w:ascii="Calibri" w:hAnsi="Calibri" w:cs="Calibri"/>
          <w:b/>
          <w:bCs/>
          <w:sz w:val="24"/>
          <w:szCs w:val="24"/>
        </w:rPr>
      </w:pPr>
      <w:r>
        <w:rPr>
          <w:rFonts w:ascii="Calibri" w:hAnsi="Calibri" w:cs="Calibri"/>
          <w:b/>
          <w:bCs/>
          <w:sz w:val="24"/>
          <w:szCs w:val="24"/>
        </w:rPr>
        <w:t>5. Implementation of the strategies</w:t>
      </w:r>
    </w:p>
    <w:p>
      <w:pPr>
        <w:spacing w:line="360" w:lineRule="auto"/>
        <w:rPr>
          <w:rFonts w:ascii="Calibri" w:hAnsi="Calibri" w:cs="Calibri"/>
          <w:sz w:val="24"/>
          <w:szCs w:val="24"/>
        </w:rPr>
      </w:pPr>
      <w:r>
        <w:rPr>
          <w:rFonts w:ascii="Calibri" w:hAnsi="Calibri" w:cs="Calibri"/>
          <w:sz w:val="24"/>
          <w:szCs w:val="24"/>
        </w:rPr>
        <w:t>Although Lidl entered the UK as early as the 1990s, the real counterattack was after the financial crisis in 2008 causing the tight budget for the British people. The rise in Lidl’s profits in the UK is linked to the economic downturn over the past few years. When the cost of living rises, consumers will seek cheaper goods. Therefore, Lidl focuses on strengthening the price war, selling a lot of good quality products at prices lower than those of the UK's four largest supermarkets. When food prices are rising around the world, Lidl still keeps its price lower than that in other supermarkets. More than 80% of products in Lidl are food and beverages, and its prices are generally 30% to 50% lower than that in ordinary supermarkets (Reagan, 2018). As a result, Lidl doubles its market share in less than 10 years. What is more, in order to realize cost reduction, Lidl adopts centralized bulk purchase that the order is usually a batch of no less than 50,000 items as long as the product and model are determined (Sang, 2019). In this case, Lidl’s cost of procurement, negotiation, warehousing and logistics will be much lower than that of other retailers who pursue a variety of products, which explains why Lidl has achieved explosive growth in recent years. Once Lidl wins such a position, its higher margin can be reinvested in bulk purchase and new equipment to maintain cost leadership, which is often a prerequisite for maintaining a low cost.</w:t>
      </w:r>
    </w:p>
    <w:p>
      <w:pPr>
        <w:spacing w:line="360" w:lineRule="auto"/>
        <w:rPr>
          <w:rFonts w:ascii="Calibri" w:hAnsi="Calibri" w:cs="Calibri"/>
          <w:sz w:val="24"/>
          <w:szCs w:val="24"/>
        </w:rPr>
      </w:pPr>
      <w:r>
        <w:rPr>
          <w:rFonts w:ascii="Calibri" w:hAnsi="Calibri" w:cs="Calibri"/>
          <w:sz w:val="24"/>
          <w:szCs w:val="24"/>
        </w:rPr>
        <w:t>In addition, Lidl adopts focus strategy to keep its model of small wholesale supermarket. Nowadays, more and more families choose to buy large quantities of food and household goods at one time, so they are willing to consume in a wholesale store with a relatively low price. Lidl not only provides good quality products at a low price but also supports wholesale, which is particularly suitable for price-sensitive consumers who like to stock up. Moreover, Lidl’s discount stores operate differently from ordinary supermarkets, family stores, or farmers markets with French characteristics. In general, its stores are only two or three hundred square meters, with narrow aisles and simple product packaging (Peterson, 2019). The choice for brands of the same category of products is also limited, consumers don’t need to be tangled for choosing one product from over 20 brands. Analysts believe that the reasons for this discount chain model to win the leading position in the market are more than just price advantage. In addition to its lower cost caused by large-scale purchasing model, the moderate store size and the suitable number of varieties are also the distinctive features for attracting customers (Mallinson, 2019).</w:t>
      </w:r>
    </w:p>
    <w:p>
      <w:pPr>
        <w:spacing w:line="360" w:lineRule="auto"/>
        <w:rPr>
          <w:rFonts w:ascii="Calibri" w:hAnsi="Calibri" w:cs="Calibri"/>
          <w:sz w:val="24"/>
          <w:szCs w:val="24"/>
        </w:rPr>
      </w:pPr>
    </w:p>
    <w:p>
      <w:pPr>
        <w:spacing w:line="360" w:lineRule="auto"/>
        <w:rPr>
          <w:rFonts w:ascii="Calibri" w:hAnsi="Calibri" w:cs="Calibri"/>
          <w:b/>
          <w:bCs/>
          <w:sz w:val="24"/>
          <w:szCs w:val="24"/>
        </w:rPr>
      </w:pPr>
      <w:bookmarkStart w:id="6" w:name="_Hlk25527966"/>
      <w:r>
        <w:rPr>
          <w:rFonts w:ascii="Calibri" w:hAnsi="Calibri" w:cs="Calibri"/>
          <w:b/>
          <w:bCs/>
          <w:sz w:val="24"/>
          <w:szCs w:val="24"/>
        </w:rPr>
        <w:t>6. Advantages and disadvantages of the strategies and the recommendation</w:t>
      </w:r>
      <w:bookmarkEnd w:id="6"/>
      <w:r>
        <w:rPr>
          <w:rFonts w:ascii="Calibri" w:hAnsi="Calibri" w:cs="Calibri"/>
          <w:b/>
          <w:bCs/>
          <w:sz w:val="24"/>
          <w:szCs w:val="24"/>
        </w:rPr>
        <w:t>s</w:t>
      </w:r>
    </w:p>
    <w:p>
      <w:pPr>
        <w:pStyle w:val="13"/>
        <w:numPr>
          <w:ilvl w:val="0"/>
          <w:numId w:val="4"/>
        </w:numPr>
        <w:spacing w:line="360" w:lineRule="auto"/>
        <w:ind w:firstLineChars="0"/>
        <w:rPr>
          <w:rFonts w:ascii="Calibri" w:hAnsi="Calibri" w:cs="Calibri"/>
          <w:sz w:val="24"/>
          <w:szCs w:val="24"/>
        </w:rPr>
      </w:pPr>
      <w:r>
        <w:rPr>
          <w:rFonts w:ascii="Calibri" w:hAnsi="Calibri" w:cs="Calibri"/>
          <w:sz w:val="24"/>
          <w:szCs w:val="24"/>
        </w:rPr>
        <w:t>Advantages</w:t>
      </w:r>
    </w:p>
    <w:p>
      <w:pPr>
        <w:spacing w:line="360" w:lineRule="auto"/>
        <w:rPr>
          <w:rFonts w:ascii="Calibri" w:hAnsi="Calibri" w:cs="Calibri"/>
          <w:sz w:val="24"/>
          <w:szCs w:val="24"/>
        </w:rPr>
      </w:pPr>
      <w:r>
        <w:rPr>
          <w:rFonts w:ascii="Calibri" w:hAnsi="Calibri" w:cs="Calibri"/>
          <w:sz w:val="24"/>
          <w:szCs w:val="24"/>
        </w:rPr>
        <w:t xml:space="preserve">By taking cost leadership and focus strategy, the cost of Lidl is lower than the competitors in the same industry. When the product is sold at the average price in the market, the profit obtained by Lidl is higher than the average level of the industry. This advantage is much obvious when the price is cut down. Under this circumstance, due to the reduction in sales prices, the profits of other companies will be </w:t>
      </w:r>
      <w:r>
        <w:rPr>
          <w:rFonts w:hint="eastAsia" w:ascii="Calibri" w:hAnsi="Calibri" w:cs="Calibri"/>
          <w:sz w:val="24"/>
          <w:szCs w:val="24"/>
        </w:rPr>
        <w:t>r</w:t>
      </w:r>
      <w:r>
        <w:rPr>
          <w:rFonts w:ascii="Calibri" w:hAnsi="Calibri" w:cs="Calibri"/>
          <w:sz w:val="24"/>
          <w:szCs w:val="24"/>
        </w:rPr>
        <w:t xml:space="preserve">educed, but Lidl can maintain its profit space. Furthermore, low cost allows Lidl to response flexibly to a price increase from suppliers. </w:t>
      </w:r>
    </w:p>
    <w:p>
      <w:pPr>
        <w:spacing w:line="360" w:lineRule="auto"/>
        <w:rPr>
          <w:rFonts w:ascii="Calibri" w:hAnsi="Calibri" w:cs="Calibri"/>
          <w:sz w:val="24"/>
          <w:szCs w:val="24"/>
        </w:rPr>
      </w:pPr>
    </w:p>
    <w:p>
      <w:pPr>
        <w:pStyle w:val="13"/>
        <w:numPr>
          <w:ilvl w:val="0"/>
          <w:numId w:val="4"/>
        </w:numPr>
        <w:spacing w:line="360" w:lineRule="auto"/>
        <w:ind w:firstLineChars="0"/>
        <w:rPr>
          <w:rFonts w:ascii="Calibri" w:hAnsi="Calibri" w:cs="Calibri"/>
          <w:sz w:val="24"/>
          <w:szCs w:val="24"/>
        </w:rPr>
      </w:pPr>
      <w:r>
        <w:rPr>
          <w:rFonts w:ascii="Calibri" w:hAnsi="Calibri" w:cs="Calibri"/>
          <w:sz w:val="24"/>
          <w:szCs w:val="24"/>
        </w:rPr>
        <w:t xml:space="preserve">Disadvantages and recommendations </w:t>
      </w:r>
    </w:p>
    <w:p>
      <w:pPr>
        <w:spacing w:line="360" w:lineRule="auto"/>
        <w:rPr>
          <w:rFonts w:ascii="Calibri" w:hAnsi="Calibri" w:cs="Calibri"/>
          <w:sz w:val="24"/>
          <w:szCs w:val="24"/>
        </w:rPr>
      </w:pPr>
      <w:r>
        <w:rPr>
          <w:rFonts w:ascii="Calibri" w:hAnsi="Calibri" w:cs="Calibri"/>
          <w:sz w:val="24"/>
          <w:szCs w:val="24"/>
        </w:rPr>
        <w:t xml:space="preserve">Cost leadership and focus strategy of Lidl emphasize its lower price and smaller store size, which give full play to the existing advantages of the enterprise, win the market with business specialization and obtain excess profits, but the ability to resist industry risks is low. That is, these strategies are focusing on a certain consumer group who are sensitive to the price and care less for the product varieties. However, when competitors start to emphasize their product differentiation that may allow customers to pursue without being concerned about the price, Lidl will lose its competitive advantages. </w:t>
      </w:r>
      <w:r>
        <w:rPr>
          <w:rFonts w:hint="eastAsia" w:ascii="Calibri" w:hAnsi="Calibri" w:cs="Calibri"/>
          <w:sz w:val="24"/>
          <w:szCs w:val="24"/>
        </w:rPr>
        <w:t>I</w:t>
      </w:r>
      <w:r>
        <w:rPr>
          <w:rFonts w:ascii="Calibri" w:hAnsi="Calibri" w:cs="Calibri"/>
          <w:sz w:val="24"/>
          <w:szCs w:val="24"/>
        </w:rPr>
        <w:t>n this way, Lidl needs to pay attention to capture market information, develop its effective defense system, enrich the strategic structure, and consolidate the market position of cost-leading strategy. For example, when Lidl continues to consolidate its price advantage, it can strengthen the construction of its service system at the same time, providing distinctive service that is hard to be imitated to increase their customer loyalty. Besides, Lidl can implement the differentiation strategy from the perspective of technical uniqueness, performance characteristics, business network and so on.</w:t>
      </w:r>
    </w:p>
    <w:p>
      <w:pPr>
        <w:spacing w:line="360" w:lineRule="auto"/>
        <w:rPr>
          <w:rFonts w:ascii="Calibri" w:hAnsi="Calibri" w:cs="Calibri"/>
          <w:sz w:val="24"/>
          <w:szCs w:val="24"/>
        </w:rPr>
      </w:pPr>
    </w:p>
    <w:p>
      <w:pPr>
        <w:spacing w:line="360" w:lineRule="auto"/>
        <w:rPr>
          <w:rFonts w:ascii="Calibri" w:hAnsi="Calibri" w:cs="Calibri"/>
          <w:b/>
          <w:bCs/>
          <w:sz w:val="24"/>
          <w:szCs w:val="24"/>
        </w:rPr>
      </w:pPr>
      <w:r>
        <w:rPr>
          <w:rFonts w:ascii="Calibri" w:hAnsi="Calibri" w:cs="Calibri"/>
          <w:b/>
          <w:bCs/>
          <w:sz w:val="24"/>
          <w:szCs w:val="24"/>
        </w:rPr>
        <w:t>7. Conclusion</w:t>
      </w:r>
    </w:p>
    <w:p>
      <w:pPr>
        <w:spacing w:line="360" w:lineRule="auto"/>
        <w:rPr>
          <w:rFonts w:ascii="Calibri" w:hAnsi="Calibri" w:cs="Calibri"/>
          <w:sz w:val="24"/>
          <w:szCs w:val="24"/>
        </w:rPr>
      </w:pPr>
      <w:r>
        <w:rPr>
          <w:rFonts w:ascii="Calibri" w:hAnsi="Calibri" w:cs="Calibri"/>
          <w:sz w:val="24"/>
          <w:szCs w:val="24"/>
        </w:rPr>
        <w:t xml:space="preserve">The success of business operations is inseparable from efficient and rational strategic management. Effective strategic management is based on the actual use of resources and capabilities to develop strategic goals, and then the core competition of enterprises can be established through continuous improvement and optimization of these resources. Lidl adopts cost leadership and focus strategy to achieve its sustainable development in the UK with its price advantage. The lower operating costs help Lidl gain more profits and reinvest itself to expand its market share. However, except for maintaining its cost leadership, Lidl needs to develop its differentiation strategy against other competitors. </w:t>
      </w:r>
    </w:p>
    <w:p>
      <w:pPr>
        <w:widowControl/>
        <w:spacing w:line="360" w:lineRule="auto"/>
        <w:jc w:val="left"/>
        <w:rPr>
          <w:rFonts w:ascii="Calibri" w:hAnsi="Calibri" w:cs="Calibri"/>
          <w:sz w:val="24"/>
          <w:szCs w:val="24"/>
        </w:rPr>
      </w:pPr>
      <w:r>
        <w:rPr>
          <w:rFonts w:ascii="Calibri" w:hAnsi="Calibri" w:cs="Calibri"/>
          <w:sz w:val="24"/>
          <w:szCs w:val="24"/>
        </w:rPr>
        <w:br w:type="page"/>
      </w:r>
    </w:p>
    <w:p>
      <w:pPr>
        <w:widowControl/>
        <w:spacing w:line="360" w:lineRule="auto"/>
        <w:jc w:val="left"/>
        <w:rPr>
          <w:rFonts w:ascii="Calibri" w:hAnsi="Calibri" w:cs="Calibri"/>
          <w:sz w:val="24"/>
          <w:szCs w:val="24"/>
        </w:rPr>
      </w:pPr>
      <w:r>
        <w:rPr>
          <w:rFonts w:ascii="Calibri" w:hAnsi="Calibri" w:cs="Calibri"/>
          <w:sz w:val="24"/>
          <w:szCs w:val="24"/>
        </w:rPr>
        <w:t>References</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Anderson, G. (2017). </w:t>
      </w:r>
      <w:r>
        <w:rPr>
          <w:rFonts w:ascii="Calibri" w:hAnsi="Calibri" w:cs="Calibri"/>
          <w:i/>
          <w:iCs/>
          <w:sz w:val="24"/>
          <w:szCs w:val="24"/>
        </w:rPr>
        <w:t>Why is Walmart so concerned about Aldi and Lidl?</w:t>
      </w:r>
      <w:r>
        <w:rPr>
          <w:rFonts w:ascii="Calibri" w:hAnsi="Calibri" w:cs="Calibri"/>
          <w:sz w:val="24"/>
          <w:szCs w:val="24"/>
        </w:rPr>
        <w:t xml:space="preserve"> Retrieved from https://www.retailwire.com/discussion/why-is-walmart-so-concerned-about-aldi-and-lidl/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Ansoff, H. I. (1972). The concept of strategic management. </w:t>
      </w:r>
      <w:r>
        <w:rPr>
          <w:rFonts w:ascii="Calibri" w:hAnsi="Calibri" w:cs="Calibri"/>
          <w:i/>
          <w:iCs/>
          <w:sz w:val="24"/>
          <w:szCs w:val="24"/>
        </w:rPr>
        <w:t>Journal of Business Policy, 2</w:t>
      </w:r>
      <w:r>
        <w:rPr>
          <w:rFonts w:ascii="Calibri" w:hAnsi="Calibri" w:cs="Calibri"/>
          <w:sz w:val="24"/>
          <w:szCs w:val="24"/>
        </w:rPr>
        <w:t xml:space="preserve">(4), 2-7.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Ansoff, H. I., Declerck, R. P. &amp; Hayes, R. L. (1976).</w:t>
      </w:r>
      <w:r>
        <w:rPr>
          <w:rFonts w:ascii="Calibri" w:hAnsi="Calibri" w:cs="Calibri"/>
          <w:i/>
          <w:iCs/>
          <w:sz w:val="24"/>
          <w:szCs w:val="24"/>
        </w:rPr>
        <w:t xml:space="preserve"> From strategic planning to strategic management.</w:t>
      </w:r>
      <w:r>
        <w:rPr>
          <w:rFonts w:ascii="Calibri" w:hAnsi="Calibri" w:cs="Calibri"/>
          <w:sz w:val="24"/>
          <w:szCs w:val="24"/>
        </w:rPr>
        <w:t xml:space="preserve"> New York, NY: John Wiley and Sons.  </w:t>
      </w:r>
    </w:p>
    <w:p>
      <w:pPr>
        <w:adjustRightInd w:val="0"/>
        <w:spacing w:line="360" w:lineRule="auto"/>
        <w:ind w:left="305" w:hanging="304" w:hangingChars="127"/>
        <w:jc w:val="left"/>
        <w:rPr>
          <w:rFonts w:ascii="Calibri" w:hAnsi="Calibri" w:cs="Calibri"/>
          <w:sz w:val="24"/>
          <w:szCs w:val="24"/>
        </w:rPr>
      </w:pPr>
      <w:r>
        <w:rPr>
          <w:rFonts w:hint="eastAsia" w:ascii="Calibri" w:hAnsi="Calibri" w:cs="Calibri"/>
          <w:sz w:val="24"/>
          <w:szCs w:val="24"/>
        </w:rPr>
        <w:t>B</w:t>
      </w:r>
      <w:r>
        <w:rPr>
          <w:rFonts w:ascii="Calibri" w:hAnsi="Calibri" w:cs="Calibri"/>
          <w:sz w:val="24"/>
          <w:szCs w:val="24"/>
        </w:rPr>
        <w:t xml:space="preserve">BC News. (2017). </w:t>
      </w:r>
      <w:r>
        <w:rPr>
          <w:rFonts w:ascii="Calibri" w:hAnsi="Calibri" w:cs="Calibri"/>
          <w:i/>
          <w:iCs/>
          <w:sz w:val="24"/>
          <w:szCs w:val="24"/>
        </w:rPr>
        <w:t>Lidl tops Waitrose to become UK's seventh biggest grocer</w:t>
      </w:r>
      <w:r>
        <w:rPr>
          <w:rFonts w:ascii="Calibri" w:hAnsi="Calibri" w:cs="Calibri"/>
          <w:sz w:val="24"/>
          <w:szCs w:val="24"/>
        </w:rPr>
        <w:t xml:space="preserve">. Retrieved from https://www.bbc.com/news/business-41011259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Chen, C. H. (2019). How to understand corporate strategy. </w:t>
      </w:r>
      <w:r>
        <w:rPr>
          <w:rFonts w:ascii="Calibri" w:hAnsi="Calibri" w:cs="Calibri"/>
          <w:i/>
          <w:iCs/>
          <w:sz w:val="24"/>
          <w:szCs w:val="24"/>
        </w:rPr>
        <w:t>Business Culture, 15,</w:t>
      </w:r>
      <w:r>
        <w:rPr>
          <w:rFonts w:ascii="Calibri" w:hAnsi="Calibri" w:cs="Calibri"/>
          <w:sz w:val="24"/>
          <w:szCs w:val="24"/>
        </w:rPr>
        <w:t xml:space="preserve"> 66-69.</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Conroy, M. M., &amp; Berke, P. R. (2004). What makes a good sustainable development plan? An analysis of factors that influence principles of sustainable development. </w:t>
      </w:r>
      <w:r>
        <w:rPr>
          <w:rFonts w:ascii="Calibri" w:hAnsi="Calibri" w:cs="Calibri"/>
          <w:i/>
          <w:iCs/>
          <w:sz w:val="24"/>
          <w:szCs w:val="24"/>
        </w:rPr>
        <w:t>Environment and Planning, 36</w:t>
      </w:r>
      <w:r>
        <w:rPr>
          <w:rFonts w:ascii="Calibri" w:hAnsi="Calibri" w:cs="Calibri"/>
          <w:sz w:val="24"/>
          <w:szCs w:val="24"/>
        </w:rPr>
        <w:t>, 1381-1396.</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David, F. R. (2017).</w:t>
      </w:r>
      <w:r>
        <w:rPr>
          <w:rFonts w:ascii="Calibri" w:hAnsi="Calibri" w:cs="Calibri"/>
          <w:i/>
          <w:iCs/>
          <w:sz w:val="24"/>
          <w:szCs w:val="24"/>
        </w:rPr>
        <w:t xml:space="preserve"> Strategic management: A competitive advantage approach, concepts and cases.</w:t>
      </w:r>
      <w:r>
        <w:rPr>
          <w:rFonts w:ascii="Calibri" w:hAnsi="Calibri" w:cs="Calibri"/>
          <w:sz w:val="24"/>
          <w:szCs w:val="24"/>
        </w:rPr>
        <w:t xml:space="preserve"> (16</w:t>
      </w:r>
      <w:r>
        <w:rPr>
          <w:rFonts w:ascii="Calibri" w:hAnsi="Calibri" w:cs="Calibri"/>
          <w:sz w:val="24"/>
          <w:szCs w:val="24"/>
          <w:vertAlign w:val="superscript"/>
        </w:rPr>
        <w:t>th</w:t>
      </w:r>
      <w:r>
        <w:rPr>
          <w:rFonts w:ascii="Calibri" w:hAnsi="Calibri" w:cs="Calibri"/>
          <w:sz w:val="24"/>
          <w:szCs w:val="24"/>
        </w:rPr>
        <w:t xml:space="preserve"> ed.). London, United Kingdom: Pearson.</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Du, J. C. (2015a). </w:t>
      </w:r>
      <w:r>
        <w:rPr>
          <w:rFonts w:ascii="Calibri" w:hAnsi="Calibri" w:cs="Calibri"/>
          <w:i/>
          <w:iCs/>
          <w:sz w:val="24"/>
          <w:szCs w:val="24"/>
        </w:rPr>
        <w:t>The research on competitive strategy of DR company</w:t>
      </w:r>
      <w:r>
        <w:rPr>
          <w:rFonts w:ascii="Calibri" w:hAnsi="Calibri" w:cs="Calibri"/>
          <w:sz w:val="24"/>
          <w:szCs w:val="24"/>
        </w:rPr>
        <w:t xml:space="preserve">. (Unpublished master’s thesis). Shandong University, China.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Du, Z. H. (2015b). </w:t>
      </w:r>
      <w:r>
        <w:rPr>
          <w:rFonts w:ascii="Calibri" w:hAnsi="Calibri" w:cs="Calibri"/>
          <w:i/>
          <w:iCs/>
          <w:sz w:val="24"/>
          <w:szCs w:val="24"/>
        </w:rPr>
        <w:t>The research of competition strategy for Guangxi Huaye Construction Co. Ltd</w:t>
      </w:r>
      <w:r>
        <w:rPr>
          <w:rFonts w:ascii="Calibri" w:hAnsi="Calibri" w:cs="Calibri"/>
          <w:sz w:val="24"/>
          <w:szCs w:val="24"/>
        </w:rPr>
        <w:t>. (Unpublished master’s thesis). Jilin University, China.</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LaMarco, N. (2018). </w:t>
      </w:r>
      <w:r>
        <w:rPr>
          <w:rFonts w:ascii="Calibri" w:hAnsi="Calibri" w:cs="Calibri"/>
          <w:i/>
          <w:iCs/>
          <w:sz w:val="24"/>
          <w:szCs w:val="24"/>
        </w:rPr>
        <w:t>Why is strategic management needed?</w:t>
      </w:r>
      <w:r>
        <w:rPr>
          <w:rFonts w:ascii="Calibri" w:hAnsi="Calibri" w:cs="Calibri"/>
          <w:sz w:val="24"/>
          <w:szCs w:val="24"/>
        </w:rPr>
        <w:t xml:space="preserve"> Retrieced from https://smallbusiness.chron.com/strategic-management-needed-61313.html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Li, R. Q. (2019). Discussion on the importance of strategic management in enterprise development. </w:t>
      </w:r>
      <w:r>
        <w:rPr>
          <w:rFonts w:ascii="Calibri" w:hAnsi="Calibri" w:cs="Calibri"/>
          <w:i/>
          <w:iCs/>
          <w:sz w:val="24"/>
          <w:szCs w:val="24"/>
        </w:rPr>
        <w:t>China Circulation Economy, 2</w:t>
      </w:r>
      <w:r>
        <w:rPr>
          <w:rFonts w:ascii="Calibri" w:hAnsi="Calibri" w:cs="Calibri"/>
          <w:sz w:val="24"/>
          <w:szCs w:val="24"/>
        </w:rPr>
        <w:t xml:space="preserve">, 50-51.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Lidl. (n.d.). In </w:t>
      </w:r>
      <w:r>
        <w:rPr>
          <w:rFonts w:ascii="Calibri" w:hAnsi="Calibri" w:cs="Calibri"/>
          <w:i/>
          <w:iCs/>
          <w:sz w:val="24"/>
          <w:szCs w:val="24"/>
        </w:rPr>
        <w:t>Wikipedia</w:t>
      </w:r>
      <w:r>
        <w:rPr>
          <w:rFonts w:ascii="Calibri" w:hAnsi="Calibri" w:cs="Calibri"/>
          <w:sz w:val="24"/>
          <w:szCs w:val="24"/>
        </w:rPr>
        <w:t xml:space="preserve">. Retrieved from https://en.wikipedia.org/wiki/Lidl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Ma, H. (2017). Strategic management in 50 years: Development context and dominant paradigm. </w:t>
      </w:r>
      <w:r>
        <w:rPr>
          <w:rFonts w:ascii="Calibri" w:hAnsi="Calibri" w:cs="Calibri"/>
          <w:i/>
          <w:iCs/>
          <w:sz w:val="24"/>
          <w:szCs w:val="24"/>
        </w:rPr>
        <w:t>Foreign Economics &amp; Management, 39</w:t>
      </w:r>
      <w:r>
        <w:rPr>
          <w:rFonts w:ascii="Calibri" w:hAnsi="Calibri" w:cs="Calibri"/>
          <w:sz w:val="24"/>
          <w:szCs w:val="24"/>
        </w:rPr>
        <w:t xml:space="preserve">(7), 15-32.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Mallinson, H. (2019). </w:t>
      </w:r>
      <w:r>
        <w:rPr>
          <w:rFonts w:ascii="Calibri" w:hAnsi="Calibri" w:cs="Calibri"/>
          <w:i/>
          <w:iCs/>
          <w:sz w:val="24"/>
          <w:szCs w:val="24"/>
        </w:rPr>
        <w:t xml:space="preserve">Lidl: Supermarket set to open in 30 new locations - is there a Lidl near you? </w:t>
      </w:r>
      <w:r>
        <w:rPr>
          <w:rFonts w:ascii="Calibri" w:hAnsi="Calibri" w:cs="Calibri"/>
          <w:sz w:val="24"/>
          <w:szCs w:val="24"/>
        </w:rPr>
        <w:t xml:space="preserve">Retrieved from https://www.express.co.uk/life-style/life/1193136/lidl-opening-near-me-surrey-supermarket-uk-supermarkets-news-latest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Peterson, H. (2019). </w:t>
      </w:r>
      <w:r>
        <w:rPr>
          <w:rFonts w:ascii="Calibri" w:hAnsi="Calibri" w:cs="Calibri"/>
          <w:i/>
          <w:iCs/>
          <w:sz w:val="24"/>
          <w:szCs w:val="24"/>
        </w:rPr>
        <w:t>Lidl is opening 25 new stores and closing 2 — see if it's coming to your hometown.</w:t>
      </w:r>
      <w:r>
        <w:rPr>
          <w:rFonts w:ascii="Calibri" w:hAnsi="Calibri" w:cs="Calibri"/>
          <w:sz w:val="24"/>
          <w:szCs w:val="24"/>
        </w:rPr>
        <w:t xml:space="preserve"> Retrieved from https://www.businessinsider.com/lidl-new-stores-list-2019-5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Porter, M. E. (1980). </w:t>
      </w:r>
      <w:r>
        <w:rPr>
          <w:rFonts w:ascii="Calibri" w:hAnsi="Calibri" w:cs="Calibri"/>
          <w:i/>
          <w:iCs/>
          <w:sz w:val="24"/>
          <w:szCs w:val="24"/>
        </w:rPr>
        <w:t>Competitive strategy: Techniques for analyzing industries and competitors.</w:t>
      </w:r>
      <w:r>
        <w:rPr>
          <w:rFonts w:ascii="Calibri" w:hAnsi="Calibri" w:cs="Calibri"/>
          <w:sz w:val="24"/>
          <w:szCs w:val="24"/>
        </w:rPr>
        <w:t xml:space="preserve"> New York, NY: Free Press. </w:t>
      </w:r>
    </w:p>
    <w:p>
      <w:pPr>
        <w:adjustRightInd w:val="0"/>
        <w:spacing w:line="360" w:lineRule="auto"/>
        <w:ind w:left="305" w:hanging="304" w:hangingChars="127"/>
        <w:jc w:val="left"/>
        <w:rPr>
          <w:rFonts w:ascii="Calibri" w:hAnsi="Calibri" w:cs="Calibri"/>
          <w:sz w:val="24"/>
          <w:szCs w:val="24"/>
        </w:rPr>
      </w:pPr>
      <w:r>
        <w:rPr>
          <w:rFonts w:hint="eastAsia" w:ascii="Calibri" w:hAnsi="Calibri" w:cs="Calibri"/>
          <w:sz w:val="24"/>
          <w:szCs w:val="24"/>
        </w:rPr>
        <w:t>R</w:t>
      </w:r>
      <w:r>
        <w:rPr>
          <w:rFonts w:ascii="Calibri" w:hAnsi="Calibri" w:cs="Calibri"/>
          <w:sz w:val="24"/>
          <w:szCs w:val="24"/>
        </w:rPr>
        <w:t>eagan, C. (2018).</w:t>
      </w:r>
      <w:r>
        <w:rPr>
          <w:rFonts w:ascii="Calibri" w:hAnsi="Calibri" w:cs="Calibri"/>
          <w:i/>
          <w:iCs/>
          <w:sz w:val="24"/>
          <w:szCs w:val="24"/>
        </w:rPr>
        <w:t xml:space="preserve"> If your town has a Lidl, your grocery prices are lower</w:t>
      </w:r>
      <w:r>
        <w:rPr>
          <w:rFonts w:ascii="Calibri" w:hAnsi="Calibri" w:cs="Calibri"/>
          <w:sz w:val="24"/>
          <w:szCs w:val="24"/>
        </w:rPr>
        <w:t xml:space="preserve">. Retrieved from https://www.cnbc.com/2018/01/12/if-your-town-has-a-lidl-your-grocery-prices-are-lower.html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Ruddick, G. (2015). </w:t>
      </w:r>
      <w:r>
        <w:rPr>
          <w:rFonts w:ascii="Calibri" w:hAnsi="Calibri" w:cs="Calibri"/>
          <w:i/>
          <w:iCs/>
          <w:sz w:val="24"/>
          <w:szCs w:val="24"/>
        </w:rPr>
        <w:t>How convenience stores helped to destroy the supermarket</w:t>
      </w:r>
      <w:r>
        <w:rPr>
          <w:rFonts w:ascii="Calibri" w:hAnsi="Calibri" w:cs="Calibri"/>
          <w:sz w:val="24"/>
          <w:szCs w:val="24"/>
        </w:rPr>
        <w:t xml:space="preserve">. Retrieved from https://www.telegraph.co.uk/finance/newsbysector/retailandconsumer/11426085/How-convenience-stores-helped-to-destroy-the-supermarket.html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Sang, N. (2019). </w:t>
      </w:r>
      <w:r>
        <w:rPr>
          <w:rFonts w:ascii="Calibri" w:hAnsi="Calibri" w:cs="Calibri"/>
          <w:i/>
          <w:iCs/>
          <w:sz w:val="24"/>
          <w:szCs w:val="24"/>
        </w:rPr>
        <w:t>Introduction of German chain food supermarket Lidl.</w:t>
      </w:r>
      <w:r>
        <w:rPr>
          <w:rFonts w:ascii="Calibri" w:hAnsi="Calibri" w:cs="Calibri"/>
          <w:sz w:val="24"/>
          <w:szCs w:val="24"/>
        </w:rPr>
        <w:t xml:space="preserve"> Retrieved from https://www.jianshu.com/p/ad419d1fd397  </w:t>
      </w:r>
    </w:p>
    <w:p>
      <w:pPr>
        <w:adjustRightInd w:val="0"/>
        <w:spacing w:line="360" w:lineRule="auto"/>
        <w:ind w:left="305" w:hanging="304" w:hangingChars="127"/>
        <w:jc w:val="left"/>
        <w:rPr>
          <w:rFonts w:ascii="Calibri" w:hAnsi="Calibri" w:cs="Calibri"/>
          <w:sz w:val="24"/>
          <w:szCs w:val="24"/>
        </w:rPr>
      </w:pPr>
      <w:r>
        <w:rPr>
          <w:rFonts w:ascii="Calibri" w:hAnsi="Calibri" w:cs="Calibri"/>
          <w:sz w:val="24"/>
          <w:szCs w:val="24"/>
        </w:rPr>
        <w:t xml:space="preserve">Zhu, K., Zeng, Z., &amp; Huang, C. (2017). A critical review and outlook of research on sustainable development of enterprises. </w:t>
      </w:r>
      <w:r>
        <w:rPr>
          <w:rFonts w:ascii="Calibri" w:hAnsi="Calibri" w:cs="Calibri"/>
          <w:i/>
          <w:iCs/>
          <w:sz w:val="24"/>
          <w:szCs w:val="24"/>
        </w:rPr>
        <w:t>Technoeconomics &amp; Management Research, 4</w:t>
      </w:r>
      <w:r>
        <w:rPr>
          <w:rFonts w:ascii="Calibri" w:hAnsi="Calibri" w:cs="Calibri"/>
          <w:sz w:val="24"/>
          <w:szCs w:val="24"/>
        </w:rPr>
        <w:t xml:space="preserve">, 74-78. </w:t>
      </w:r>
    </w:p>
    <w:sectPr>
      <w:footerReference r:id="rId4" w:type="first"/>
      <w:footerReference r:id="rId3" w:type="default"/>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A00002EF" w:usb1="4000207B" w:usb2="00000000" w:usb3="00000000" w:csb0="2000009F" w:csb1="00000000"/>
  </w:font>
  <w:font w:name="等线">
    <w:altName w:val="Arial Unicode MS"/>
    <w:panose1 w:val="02010600030101010101"/>
    <w:charset w:val="86"/>
    <w:family w:val="auto"/>
    <w:pitch w:val="default"/>
    <w:sig w:usb0="00000000" w:usb1="00000000" w:usb2="00000016" w:usb3="00000000" w:csb0="0004000F" w:csb1="00000000"/>
  </w:font>
  <w:font w:name="等线">
    <w:altName w:val="Arial Unicode MS"/>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Calibri" w:hAnsi="Calibri" w:cs="Calibri"/>
      </w:rPr>
      <w:id w:val="-1136562852"/>
      <w:docPartObj>
        <w:docPartGallery w:val="AutoText"/>
      </w:docPartObj>
    </w:sdtPr>
    <w:sdtEndPr>
      <w:rPr>
        <w:rFonts w:ascii="Calibri" w:hAnsi="Calibri" w:cs="Calibri"/>
      </w:rPr>
    </w:sdtEndPr>
    <w:sdtContent>
      <w:p>
        <w:pPr>
          <w:pStyle w:val="3"/>
          <w:jc w:val="center"/>
          <w:rPr>
            <w:rFonts w:ascii="Calibri" w:hAnsi="Calibri" w:cs="Calibri"/>
          </w:rPr>
        </w:pPr>
        <w:r>
          <w:rPr>
            <w:rFonts w:ascii="Calibri" w:hAnsi="Calibri" w:cs="Calibri"/>
          </w:rPr>
          <w:fldChar w:fldCharType="begin"/>
        </w:r>
        <w:r>
          <w:rPr>
            <w:rFonts w:ascii="Calibri" w:hAnsi="Calibri" w:cs="Calibri"/>
          </w:rPr>
          <w:instrText xml:space="preserve">PAGE   \* MERGEFORMAT</w:instrText>
        </w:r>
        <w:r>
          <w:rPr>
            <w:rFonts w:ascii="Calibri" w:hAnsi="Calibri" w:cs="Calibri"/>
          </w:rPr>
          <w:fldChar w:fldCharType="separate"/>
        </w:r>
        <w:r>
          <w:rPr>
            <w:rFonts w:ascii="Calibri" w:hAnsi="Calibri" w:cs="Calibri"/>
            <w:lang w:val="zh-CN"/>
          </w:rPr>
          <w:t>4</w:t>
        </w:r>
        <w:r>
          <w:rPr>
            <w:rFonts w:ascii="Calibri" w:hAnsi="Calibri" w:cs="Calibri"/>
          </w:rPr>
          <w:fldChar w:fldCharType="end"/>
        </w:r>
      </w:p>
    </w:sdtContent>
  </w:sdt>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19230021"/>
      <w:docPartObj>
        <w:docPartGallery w:val="AutoText"/>
      </w:docPartObj>
    </w:sdtPr>
    <w:sdtContent>
      <w:p>
        <w:pPr>
          <w:pStyle w:val="3"/>
          <w:jc w:val="center"/>
        </w:pPr>
      </w:p>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2039F1"/>
    <w:multiLevelType w:val="multilevel"/>
    <w:tmpl w:val="0D2039F1"/>
    <w:lvl w:ilvl="0" w:tentative="0">
      <w:start w:val="1"/>
      <w:numFmt w:val="lowerLetter"/>
      <w:lvlText w:val="%1)"/>
      <w:lvlJc w:val="left"/>
      <w:pPr>
        <w:ind w:left="420" w:hanging="42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1A752D9C"/>
    <w:multiLevelType w:val="multilevel"/>
    <w:tmpl w:val="1A752D9C"/>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1AF96D09"/>
    <w:multiLevelType w:val="multilevel"/>
    <w:tmpl w:val="1AF96D09"/>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3">
    <w:nsid w:val="75865A53"/>
    <w:multiLevelType w:val="multilevel"/>
    <w:tmpl w:val="75865A53"/>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LA0MDA0MzMBYiMTIyUdpeDU4uLM/DyQAuNaALs1jvAsAAAA"/>
  </w:docVars>
  <w:rsids>
    <w:rsidRoot w:val="00C25771"/>
    <w:rsid w:val="00007193"/>
    <w:rsid w:val="000161C8"/>
    <w:rsid w:val="00053B21"/>
    <w:rsid w:val="000A6164"/>
    <w:rsid w:val="000C1F02"/>
    <w:rsid w:val="000C72BB"/>
    <w:rsid w:val="000E3AFC"/>
    <w:rsid w:val="000E3D24"/>
    <w:rsid w:val="0012725D"/>
    <w:rsid w:val="00157605"/>
    <w:rsid w:val="00163234"/>
    <w:rsid w:val="001757CE"/>
    <w:rsid w:val="001775FE"/>
    <w:rsid w:val="001818CD"/>
    <w:rsid w:val="001B264A"/>
    <w:rsid w:val="001B7A8C"/>
    <w:rsid w:val="001F41AA"/>
    <w:rsid w:val="0023749D"/>
    <w:rsid w:val="0028172D"/>
    <w:rsid w:val="0030211A"/>
    <w:rsid w:val="003103A6"/>
    <w:rsid w:val="0031198F"/>
    <w:rsid w:val="00312AD4"/>
    <w:rsid w:val="0034025B"/>
    <w:rsid w:val="003422C1"/>
    <w:rsid w:val="003B32D0"/>
    <w:rsid w:val="003F0C47"/>
    <w:rsid w:val="00405D65"/>
    <w:rsid w:val="004923A5"/>
    <w:rsid w:val="004B14BA"/>
    <w:rsid w:val="004D586E"/>
    <w:rsid w:val="005263F8"/>
    <w:rsid w:val="005502CF"/>
    <w:rsid w:val="005711C7"/>
    <w:rsid w:val="005A62C4"/>
    <w:rsid w:val="005E6DF3"/>
    <w:rsid w:val="005F0996"/>
    <w:rsid w:val="006168DA"/>
    <w:rsid w:val="006319C1"/>
    <w:rsid w:val="006331E2"/>
    <w:rsid w:val="00665848"/>
    <w:rsid w:val="0068254D"/>
    <w:rsid w:val="0071135D"/>
    <w:rsid w:val="0073248E"/>
    <w:rsid w:val="00763C4C"/>
    <w:rsid w:val="00770234"/>
    <w:rsid w:val="007775FC"/>
    <w:rsid w:val="007B1723"/>
    <w:rsid w:val="00823CE4"/>
    <w:rsid w:val="00862CEF"/>
    <w:rsid w:val="008740B1"/>
    <w:rsid w:val="008742B1"/>
    <w:rsid w:val="00875AAC"/>
    <w:rsid w:val="00882BAA"/>
    <w:rsid w:val="0088608C"/>
    <w:rsid w:val="00894046"/>
    <w:rsid w:val="008A2255"/>
    <w:rsid w:val="008A377D"/>
    <w:rsid w:val="008B3903"/>
    <w:rsid w:val="008D6866"/>
    <w:rsid w:val="0090517E"/>
    <w:rsid w:val="00911C80"/>
    <w:rsid w:val="0097739A"/>
    <w:rsid w:val="00A2204C"/>
    <w:rsid w:val="00A22386"/>
    <w:rsid w:val="00A5602F"/>
    <w:rsid w:val="00A60A76"/>
    <w:rsid w:val="00A64DF0"/>
    <w:rsid w:val="00AA4326"/>
    <w:rsid w:val="00AD4B69"/>
    <w:rsid w:val="00AE318C"/>
    <w:rsid w:val="00AE45B7"/>
    <w:rsid w:val="00AF5356"/>
    <w:rsid w:val="00AF6A5E"/>
    <w:rsid w:val="00BB219A"/>
    <w:rsid w:val="00BE0112"/>
    <w:rsid w:val="00BE5C96"/>
    <w:rsid w:val="00BE76BA"/>
    <w:rsid w:val="00C01327"/>
    <w:rsid w:val="00C237E2"/>
    <w:rsid w:val="00C25771"/>
    <w:rsid w:val="00C655E3"/>
    <w:rsid w:val="00C674F9"/>
    <w:rsid w:val="00C94C3D"/>
    <w:rsid w:val="00CA2A14"/>
    <w:rsid w:val="00CB50DF"/>
    <w:rsid w:val="00CD0296"/>
    <w:rsid w:val="00CD3F82"/>
    <w:rsid w:val="00CF325D"/>
    <w:rsid w:val="00D05F0A"/>
    <w:rsid w:val="00D442F3"/>
    <w:rsid w:val="00D47E0B"/>
    <w:rsid w:val="00D50EBD"/>
    <w:rsid w:val="00D51AE7"/>
    <w:rsid w:val="00D5304E"/>
    <w:rsid w:val="00D608A3"/>
    <w:rsid w:val="00D6571C"/>
    <w:rsid w:val="00D713DF"/>
    <w:rsid w:val="00E15852"/>
    <w:rsid w:val="00E25217"/>
    <w:rsid w:val="00E63514"/>
    <w:rsid w:val="00E66CCD"/>
    <w:rsid w:val="00E74793"/>
    <w:rsid w:val="00E75BCE"/>
    <w:rsid w:val="00E8674B"/>
    <w:rsid w:val="00EF1311"/>
    <w:rsid w:val="00F0023B"/>
    <w:rsid w:val="00F3248F"/>
    <w:rsid w:val="00F339AF"/>
    <w:rsid w:val="00F74FFF"/>
    <w:rsid w:val="00F75A60"/>
    <w:rsid w:val="00FF00FA"/>
    <w:rsid w:val="1A841214"/>
    <w:rsid w:val="58FB55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0" w:semiHidden="0" w:name="toc 1"/>
    <w:lsdException w:qFormat="1" w:unhideWhenUsed="0" w:uiPriority="0"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8">
    <w:name w:val="Default Paragraph Font"/>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2">
    <w:name w:val="toc 3"/>
    <w:basedOn w:val="1"/>
    <w:next w:val="1"/>
    <w:qFormat/>
    <w:uiPriority w:val="0"/>
    <w:pPr>
      <w:ind w:left="840" w:leftChars="400"/>
    </w:pPr>
    <w:rPr>
      <w:rFonts w:ascii="Calibri" w:hAnsi="Calibri" w:eastAsia="宋体" w:cs="Calibri"/>
      <w:szCs w:val="21"/>
    </w:rPr>
  </w:style>
  <w:style w:type="paragraph" w:styleId="3">
    <w:name w:val="footer"/>
    <w:basedOn w:val="1"/>
    <w:link w:val="11"/>
    <w:unhideWhenUsed/>
    <w:uiPriority w:val="99"/>
    <w:pPr>
      <w:tabs>
        <w:tab w:val="center" w:pos="4153"/>
        <w:tab w:val="right" w:pos="8306"/>
      </w:tabs>
      <w:snapToGrid w:val="0"/>
      <w:jc w:val="left"/>
    </w:pPr>
    <w:rPr>
      <w:sz w:val="18"/>
      <w:szCs w:val="18"/>
    </w:rPr>
  </w:style>
  <w:style w:type="paragraph" w:styleId="4">
    <w:name w:val="header"/>
    <w:basedOn w:val="1"/>
    <w:link w:val="10"/>
    <w:unhideWhenUsed/>
    <w:uiPriority w:val="99"/>
    <w:pPr>
      <w:pBdr>
        <w:bottom w:val="single" w:color="auto" w:sz="6" w:space="1"/>
      </w:pBdr>
      <w:tabs>
        <w:tab w:val="center" w:pos="4153"/>
        <w:tab w:val="right" w:pos="8306"/>
      </w:tabs>
      <w:snapToGrid w:val="0"/>
      <w:jc w:val="center"/>
    </w:pPr>
    <w:rPr>
      <w:sz w:val="18"/>
      <w:szCs w:val="18"/>
    </w:rPr>
  </w:style>
  <w:style w:type="paragraph" w:styleId="5">
    <w:name w:val="toc 1"/>
    <w:basedOn w:val="1"/>
    <w:next w:val="1"/>
    <w:qFormat/>
    <w:uiPriority w:val="0"/>
    <w:rPr>
      <w:rFonts w:ascii="Calibri" w:hAnsi="Calibri" w:eastAsia="宋体" w:cs="Calibri"/>
      <w:szCs w:val="21"/>
    </w:rPr>
  </w:style>
  <w:style w:type="paragraph" w:styleId="6">
    <w:name w:val="toc 2"/>
    <w:basedOn w:val="1"/>
    <w:next w:val="1"/>
    <w:qFormat/>
    <w:uiPriority w:val="0"/>
    <w:pPr>
      <w:ind w:left="420" w:leftChars="200"/>
    </w:pPr>
    <w:rPr>
      <w:rFonts w:ascii="Calibri" w:hAnsi="Calibri" w:eastAsia="宋体" w:cs="Calibri"/>
      <w:szCs w:val="21"/>
    </w:rPr>
  </w:style>
  <w:style w:type="character" w:styleId="9">
    <w:name w:val="Hyperlink"/>
    <w:basedOn w:val="8"/>
    <w:unhideWhenUsed/>
    <w:qFormat/>
    <w:uiPriority w:val="99"/>
    <w:rPr>
      <w:color w:val="0563C1" w:themeColor="hyperlink"/>
      <w:u w:val="single"/>
      <w14:textFill>
        <w14:solidFill>
          <w14:schemeClr w14:val="hlink"/>
        </w14:solidFill>
      </w14:textFill>
    </w:rPr>
  </w:style>
  <w:style w:type="character" w:customStyle="1" w:styleId="10">
    <w:name w:val="页眉 Char"/>
    <w:basedOn w:val="8"/>
    <w:link w:val="4"/>
    <w:uiPriority w:val="99"/>
    <w:rPr>
      <w:sz w:val="18"/>
      <w:szCs w:val="18"/>
    </w:rPr>
  </w:style>
  <w:style w:type="character" w:customStyle="1" w:styleId="11">
    <w:name w:val="页脚 Char"/>
    <w:basedOn w:val="8"/>
    <w:link w:val="3"/>
    <w:qFormat/>
    <w:uiPriority w:val="99"/>
    <w:rPr>
      <w:sz w:val="18"/>
      <w:szCs w:val="18"/>
    </w:rPr>
  </w:style>
  <w:style w:type="character" w:customStyle="1" w:styleId="12">
    <w:name w:val="未处理的提及1"/>
    <w:basedOn w:val="8"/>
    <w:semiHidden/>
    <w:unhideWhenUsed/>
    <w:qFormat/>
    <w:uiPriority w:val="99"/>
    <w:rPr>
      <w:color w:val="605E5C"/>
      <w:shd w:val="clear" w:color="auto" w:fill="E1DFDD"/>
    </w:rPr>
  </w:style>
  <w:style w:type="paragraph" w:styleId="13">
    <w:name w:val="List Paragraph"/>
    <w:basedOn w:val="1"/>
    <w:qFormat/>
    <w:uiPriority w:val="34"/>
    <w:pPr>
      <w:ind w:firstLine="420" w:firstLineChars="200"/>
    </w:pPr>
  </w:style>
  <w:style w:type="character" w:customStyle="1" w:styleId="14">
    <w:name w:val="Unresolved Mention"/>
    <w:basedOn w:val="8"/>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2893</Words>
  <Characters>16494</Characters>
  <Lines>137</Lines>
  <Paragraphs>38</Paragraphs>
  <TotalTime>810</TotalTime>
  <ScaleCrop>false</ScaleCrop>
  <LinksUpToDate>false</LinksUpToDate>
  <CharactersWithSpaces>19349</CharactersWithSpaces>
  <Application>WPS Office_11.1.0.9175_F1E327BC-269C-435d-A152-05C5408002CA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2019-11-12T15:06:00Z</dcterms:created>
  <dc:creator>Dora Liu</dc:creator>
  <cp:lastModifiedBy>CZY</cp:lastModifiedBy>
  <dcterms:modified xsi:type="dcterms:W3CDTF">2019-11-26T16:24:00Z</dcterms:modified>
  <cp:revision>99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2052-11.1.0.9175</vt:lpwstr>
  </property>
</Properties>
</file>