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06701"/>
        <w:docPartObj>
          <w:docPartGallery w:val="Cover Pages"/>
          <w:docPartUnique/>
        </w:docPartObj>
      </w:sdtPr>
      <w:sdtContent>
        <w:p w14:paraId="73438BFD" w14:textId="20BAF70B" w:rsidR="0061302B" w:rsidRDefault="0061302B">
          <w:r>
            <w:rPr>
              <w:noProof/>
            </w:rPr>
            <mc:AlternateContent>
              <mc:Choice Requires="wpg">
                <w:drawing>
                  <wp:anchor distT="0" distB="0" distL="114300" distR="114300" simplePos="0" relativeHeight="251662336" behindDoc="0" locked="0" layoutInCell="1" allowOverlap="1" wp14:anchorId="015E57BC" wp14:editId="1B586D4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2C46E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35E1247" wp14:editId="4D04A2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0B09E" w14:textId="0514E03C" w:rsidR="0061302B" w:rsidRDefault="00BC1362" w:rsidP="00BC1362">
                                <w:pPr>
                                  <w:jc w:val="right"/>
                                  <w:rPr>
                                    <w:rFonts w:asciiTheme="majorHAnsi" w:hAnsiTheme="majorHAnsi" w:cs="Arial"/>
                                    <w:b/>
                                    <w:sz w:val="48"/>
                                    <w:szCs w:val="48"/>
                                  </w:rPr>
                                </w:pPr>
                                <w:r w:rsidRPr="00BC1362">
                                  <w:rPr>
                                    <w:rFonts w:asciiTheme="majorHAnsi" w:hAnsiTheme="majorHAnsi" w:cs="Arial"/>
                                    <w:b/>
                                    <w:sz w:val="48"/>
                                    <w:szCs w:val="48"/>
                                  </w:rPr>
                                  <w:t>Procurement &amp; Contract Selection</w:t>
                                </w:r>
                              </w:p>
                              <w:p w14:paraId="6C92AAA0" w14:textId="0073E55B" w:rsidR="00BC1362" w:rsidRPr="00BC1362" w:rsidRDefault="00BC1362" w:rsidP="00BC1362">
                                <w:pPr>
                                  <w:jc w:val="right"/>
                                  <w:rPr>
                                    <w:rFonts w:asciiTheme="majorHAnsi" w:hAnsiTheme="majorHAnsi" w:cs="Arial"/>
                                    <w:b/>
                                  </w:rPr>
                                </w:pPr>
                                <w:r w:rsidRPr="00BC1362">
                                  <w:rPr>
                                    <w:rFonts w:asciiTheme="majorHAnsi" w:hAnsiTheme="majorHAnsi" w:cs="Arial"/>
                                    <w:b/>
                                  </w:rPr>
                                  <w:t>HNC, HND, BSc Quantity Surveying &amp; Construction Management</w:t>
                                </w:r>
                              </w:p>
                              <w:p w14:paraId="06DAD4BF" w14:textId="66173F7D" w:rsidR="00BC1362" w:rsidRPr="00BC1362" w:rsidRDefault="00BC1362" w:rsidP="00BC1362">
                                <w:pPr>
                                  <w:jc w:val="right"/>
                                  <w:rPr>
                                    <w:rFonts w:asciiTheme="majorHAnsi" w:hAnsiTheme="majorHAnsi"/>
                                    <w:smallCaps/>
                                    <w:color w:val="404040" w:themeColor="text1" w:themeTint="BF"/>
                                    <w:sz w:val="72"/>
                                    <w:szCs w:val="72"/>
                                  </w:rPr>
                                </w:pPr>
                                <w:r w:rsidRPr="00BC1362">
                                  <w:rPr>
                                    <w:rFonts w:asciiTheme="majorHAnsi" w:hAnsiTheme="majorHAnsi" w:cs="Arial"/>
                                    <w:b/>
                                  </w:rPr>
                                  <w:t>ACBA4026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35E1247"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1C0B09E" w14:textId="0514E03C" w:rsidR="0061302B" w:rsidRDefault="00BC1362" w:rsidP="00BC1362">
                          <w:pPr>
                            <w:jc w:val="right"/>
                            <w:rPr>
                              <w:rFonts w:asciiTheme="majorHAnsi" w:hAnsiTheme="majorHAnsi" w:cs="Arial"/>
                              <w:b/>
                              <w:sz w:val="48"/>
                              <w:szCs w:val="48"/>
                            </w:rPr>
                          </w:pPr>
                          <w:r w:rsidRPr="00BC1362">
                            <w:rPr>
                              <w:rFonts w:asciiTheme="majorHAnsi" w:hAnsiTheme="majorHAnsi" w:cs="Arial"/>
                              <w:b/>
                              <w:sz w:val="48"/>
                              <w:szCs w:val="48"/>
                            </w:rPr>
                            <w:t>Procurement &amp; Contract Selection</w:t>
                          </w:r>
                        </w:p>
                        <w:p w14:paraId="6C92AAA0" w14:textId="0073E55B" w:rsidR="00BC1362" w:rsidRPr="00BC1362" w:rsidRDefault="00BC1362" w:rsidP="00BC1362">
                          <w:pPr>
                            <w:jc w:val="right"/>
                            <w:rPr>
                              <w:rFonts w:asciiTheme="majorHAnsi" w:hAnsiTheme="majorHAnsi" w:cs="Arial"/>
                              <w:b/>
                            </w:rPr>
                          </w:pPr>
                          <w:r w:rsidRPr="00BC1362">
                            <w:rPr>
                              <w:rFonts w:asciiTheme="majorHAnsi" w:hAnsiTheme="majorHAnsi" w:cs="Arial"/>
                              <w:b/>
                            </w:rPr>
                            <w:t>HNC, HND, BSc Quantity Surveying &amp; Construction Management</w:t>
                          </w:r>
                        </w:p>
                        <w:p w14:paraId="06DAD4BF" w14:textId="66173F7D" w:rsidR="00BC1362" w:rsidRPr="00BC1362" w:rsidRDefault="00BC1362" w:rsidP="00BC1362">
                          <w:pPr>
                            <w:jc w:val="right"/>
                            <w:rPr>
                              <w:rFonts w:asciiTheme="majorHAnsi" w:hAnsiTheme="majorHAnsi"/>
                              <w:smallCaps/>
                              <w:color w:val="404040" w:themeColor="text1" w:themeTint="BF"/>
                              <w:sz w:val="72"/>
                              <w:szCs w:val="72"/>
                            </w:rPr>
                          </w:pPr>
                          <w:r w:rsidRPr="00BC1362">
                            <w:rPr>
                              <w:rFonts w:asciiTheme="majorHAnsi" w:hAnsiTheme="majorHAnsi" w:cs="Arial"/>
                              <w:b/>
                            </w:rPr>
                            <w:t>ACBA4026</w:t>
                          </w:r>
                        </w:p>
                      </w:txbxContent>
                    </v:textbox>
                    <w10:wrap type="square" anchorx="page" anchory="page"/>
                  </v:shape>
                </w:pict>
              </mc:Fallback>
            </mc:AlternateContent>
          </w:r>
        </w:p>
        <w:p w14:paraId="69C060A6" w14:textId="3FA41239" w:rsidR="001274D6" w:rsidRDefault="00BC1362">
          <w:r>
            <w:rPr>
              <w:noProof/>
            </w:rPr>
            <mc:AlternateContent>
              <mc:Choice Requires="wps">
                <w:drawing>
                  <wp:anchor distT="0" distB="0" distL="114300" distR="114300" simplePos="0" relativeHeight="251660288" behindDoc="0" locked="0" layoutInCell="1" allowOverlap="1" wp14:anchorId="2A6566E2" wp14:editId="68C55A98">
                    <wp:simplePos x="0" y="0"/>
                    <wp:positionH relativeFrom="page">
                      <wp:posOffset>220980</wp:posOffset>
                    </wp:positionH>
                    <wp:positionV relativeFrom="page">
                      <wp:posOffset>7886700</wp:posOffset>
                    </wp:positionV>
                    <wp:extent cx="7315200" cy="1836420"/>
                    <wp:effectExtent l="0" t="0" r="0" b="1143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836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7ACDF7" w14:textId="725BBCFD" w:rsidR="0061302B" w:rsidRDefault="0061302B">
                                    <w:pPr>
                                      <w:pStyle w:val="NoSpacing"/>
                                      <w:jc w:val="right"/>
                                      <w:rPr>
                                        <w:color w:val="595959" w:themeColor="text1" w:themeTint="A6"/>
                                        <w:sz w:val="28"/>
                                        <w:szCs w:val="28"/>
                                      </w:rPr>
                                    </w:pPr>
                                    <w:r w:rsidRPr="00BC1362">
                                      <w:rPr>
                                        <w:color w:val="595959" w:themeColor="text1" w:themeTint="A6"/>
                                        <w:sz w:val="24"/>
                                        <w:szCs w:val="24"/>
                                      </w:rPr>
                                      <w:t>Ben Davies</w:t>
                                    </w:r>
                                  </w:p>
                                </w:sdtContent>
                              </w:sdt>
                              <w:p w14:paraId="143C4C02" w14:textId="53378179" w:rsidR="0061302B" w:rsidRPr="00BC1362" w:rsidRDefault="00BC1362" w:rsidP="00BC1362">
                                <w:pPr>
                                  <w:pStyle w:val="NoSpacing"/>
                                  <w:jc w:val="right"/>
                                  <w:rPr>
                                    <w:color w:val="595959" w:themeColor="text1" w:themeTint="A6"/>
                                    <w:sz w:val="24"/>
                                    <w:szCs w:val="24"/>
                                  </w:rPr>
                                </w:pPr>
                                <w:r w:rsidRPr="00BC1362">
                                  <w:rPr>
                                    <w:color w:val="595959" w:themeColor="text1" w:themeTint="A6"/>
                                    <w:sz w:val="24"/>
                                    <w:szCs w:val="24"/>
                                  </w:rPr>
                                  <w:t>2521920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A6566E2" id="Text Box 159" o:spid="_x0000_s1027" type="#_x0000_t202" style="position:absolute;margin-left:17.4pt;margin-top:621pt;width:8in;height:144.6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" filled="f" stroked="f" strokeweight=".5pt">
                    <v:textbox inset="126pt,0,54pt,0">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7ACDF7" w14:textId="725BBCFD" w:rsidR="0061302B" w:rsidRDefault="0061302B">
                              <w:pPr>
                                <w:pStyle w:val="NoSpacing"/>
                                <w:jc w:val="right"/>
                                <w:rPr>
                                  <w:color w:val="595959" w:themeColor="text1" w:themeTint="A6"/>
                                  <w:sz w:val="28"/>
                                  <w:szCs w:val="28"/>
                                </w:rPr>
                              </w:pPr>
                              <w:r w:rsidRPr="00BC1362">
                                <w:rPr>
                                  <w:color w:val="595959" w:themeColor="text1" w:themeTint="A6"/>
                                  <w:sz w:val="24"/>
                                  <w:szCs w:val="24"/>
                                </w:rPr>
                                <w:t>Ben Davies</w:t>
                              </w:r>
                            </w:p>
                          </w:sdtContent>
                        </w:sdt>
                        <w:p w14:paraId="143C4C02" w14:textId="53378179" w:rsidR="0061302B" w:rsidRPr="00BC1362" w:rsidRDefault="00BC1362" w:rsidP="00BC1362">
                          <w:pPr>
                            <w:pStyle w:val="NoSpacing"/>
                            <w:jc w:val="right"/>
                            <w:rPr>
                              <w:color w:val="595959" w:themeColor="text1" w:themeTint="A6"/>
                              <w:sz w:val="24"/>
                              <w:szCs w:val="24"/>
                            </w:rPr>
                          </w:pPr>
                          <w:r w:rsidRPr="00BC1362">
                            <w:rPr>
                              <w:color w:val="595959" w:themeColor="text1" w:themeTint="A6"/>
                              <w:sz w:val="24"/>
                              <w:szCs w:val="24"/>
                            </w:rPr>
                            <w:t>2521920</w:t>
                          </w:r>
                        </w:p>
                      </w:txbxContent>
                    </v:textbox>
                    <w10:wrap type="square" anchorx="page" anchory="page"/>
                  </v:shape>
                </w:pict>
              </mc:Fallback>
            </mc:AlternateContent>
          </w:r>
          <w:r w:rsidR="0061302B">
            <w:br w:type="page"/>
          </w:r>
        </w:p>
        <w:sdt>
          <w:sdtPr>
            <w:rPr>
              <w:rFonts w:asciiTheme="minorHAnsi" w:eastAsiaTheme="minorHAnsi" w:hAnsiTheme="minorHAnsi" w:cstheme="minorBidi"/>
              <w:color w:val="auto"/>
              <w:kern w:val="2"/>
              <w:sz w:val="24"/>
              <w:szCs w:val="24"/>
              <w:lang w:eastAsia="en-US"/>
              <w14:ligatures w14:val="standardContextual"/>
            </w:rPr>
            <w:id w:val="219029533"/>
            <w:docPartObj>
              <w:docPartGallery w:val="Table of Contents"/>
              <w:docPartUnique/>
            </w:docPartObj>
          </w:sdtPr>
          <w:sdtEndPr>
            <w:rPr>
              <w:sz w:val="28"/>
              <w:szCs w:val="28"/>
            </w:rPr>
          </w:sdtEndPr>
          <w:sdtContent>
            <w:p w14:paraId="47DE3C34" w14:textId="1858176C" w:rsidR="001274D6" w:rsidRPr="005D4D17" w:rsidRDefault="001274D6">
              <w:pPr>
                <w:pStyle w:val="TOCHeading"/>
                <w:rPr>
                  <w:b/>
                  <w:bCs/>
                  <w:sz w:val="40"/>
                  <w:szCs w:val="40"/>
                </w:rPr>
              </w:pPr>
              <w:r w:rsidRPr="005D4D17">
                <w:rPr>
                  <w:b/>
                  <w:bCs/>
                  <w:sz w:val="40"/>
                  <w:szCs w:val="40"/>
                </w:rPr>
                <w:t>Contents</w:t>
              </w:r>
            </w:p>
            <w:p w14:paraId="6CC0931D" w14:textId="1B0E06F2" w:rsidR="005D4D17" w:rsidRPr="005D4D17" w:rsidRDefault="001274D6">
              <w:pPr>
                <w:pStyle w:val="TOC1"/>
                <w:tabs>
                  <w:tab w:val="left" w:pos="480"/>
                  <w:tab w:val="right" w:leader="dot" w:pos="9016"/>
                </w:tabs>
                <w:rPr>
                  <w:rFonts w:eastAsiaTheme="minorEastAsia"/>
                  <w:noProof/>
                  <w:sz w:val="28"/>
                  <w:szCs w:val="28"/>
                  <w:lang w:eastAsia="en-GB"/>
                </w:rPr>
              </w:pPr>
              <w:r w:rsidRPr="005D4D17">
                <w:rPr>
                  <w:sz w:val="28"/>
                  <w:szCs w:val="28"/>
                </w:rPr>
                <w:fldChar w:fldCharType="begin"/>
              </w:r>
              <w:r w:rsidRPr="005D4D17">
                <w:rPr>
                  <w:sz w:val="28"/>
                  <w:szCs w:val="28"/>
                </w:rPr>
                <w:instrText xml:space="preserve"> TOC \o "1-3" \h \z \u </w:instrText>
              </w:r>
              <w:r w:rsidRPr="005D4D17">
                <w:rPr>
                  <w:sz w:val="28"/>
                  <w:szCs w:val="28"/>
                </w:rPr>
                <w:fldChar w:fldCharType="separate"/>
              </w:r>
              <w:hyperlink w:anchor="_Toc227853376" w:history="1">
                <w:r w:rsidR="005D4D17" w:rsidRPr="005D4D17">
                  <w:rPr>
                    <w:rStyle w:val="Hyperlink"/>
                    <w:noProof/>
                    <w:sz w:val="28"/>
                    <w:szCs w:val="28"/>
                  </w:rPr>
                  <w:t>1.</w:t>
                </w:r>
                <w:r w:rsidR="005D4D17" w:rsidRPr="005D4D17">
                  <w:rPr>
                    <w:rFonts w:eastAsiaTheme="minorEastAsia"/>
                    <w:noProof/>
                    <w:sz w:val="28"/>
                    <w:szCs w:val="28"/>
                    <w:lang w:eastAsia="en-GB"/>
                  </w:rPr>
                  <w:tab/>
                </w:r>
                <w:r w:rsidR="005D4D17" w:rsidRPr="005D4D17">
                  <w:rPr>
                    <w:rStyle w:val="Hyperlink"/>
                    <w:noProof/>
                    <w:sz w:val="28"/>
                    <w:szCs w:val="28"/>
                  </w:rPr>
                  <w:t>Introduction</w:t>
                </w:r>
                <w:r w:rsidR="005D4D17" w:rsidRPr="005D4D17">
                  <w:rPr>
                    <w:noProof/>
                    <w:webHidden/>
                    <w:sz w:val="28"/>
                    <w:szCs w:val="28"/>
                  </w:rPr>
                  <w:tab/>
                </w:r>
                <w:r w:rsidR="005D4D17" w:rsidRPr="005D4D17">
                  <w:rPr>
                    <w:noProof/>
                    <w:webHidden/>
                    <w:sz w:val="28"/>
                    <w:szCs w:val="28"/>
                  </w:rPr>
                  <w:fldChar w:fldCharType="begin"/>
                </w:r>
                <w:r w:rsidR="005D4D17" w:rsidRPr="005D4D17">
                  <w:rPr>
                    <w:noProof/>
                    <w:webHidden/>
                    <w:sz w:val="28"/>
                    <w:szCs w:val="28"/>
                  </w:rPr>
                  <w:instrText xml:space="preserve"> PAGEREF _Toc227853376 \h </w:instrText>
                </w:r>
                <w:r w:rsidR="005D4D17" w:rsidRPr="005D4D17">
                  <w:rPr>
                    <w:noProof/>
                    <w:webHidden/>
                    <w:sz w:val="28"/>
                    <w:szCs w:val="28"/>
                  </w:rPr>
                </w:r>
                <w:r w:rsidR="005D4D17" w:rsidRPr="005D4D17">
                  <w:rPr>
                    <w:noProof/>
                    <w:webHidden/>
                    <w:sz w:val="28"/>
                    <w:szCs w:val="28"/>
                  </w:rPr>
                  <w:fldChar w:fldCharType="separate"/>
                </w:r>
                <w:r w:rsidR="005D4D17" w:rsidRPr="005D4D17">
                  <w:rPr>
                    <w:noProof/>
                    <w:webHidden/>
                    <w:sz w:val="28"/>
                    <w:szCs w:val="28"/>
                  </w:rPr>
                  <w:t>2</w:t>
                </w:r>
                <w:r w:rsidR="005D4D17" w:rsidRPr="005D4D17">
                  <w:rPr>
                    <w:noProof/>
                    <w:webHidden/>
                    <w:sz w:val="28"/>
                    <w:szCs w:val="28"/>
                  </w:rPr>
                  <w:fldChar w:fldCharType="end"/>
                </w:r>
              </w:hyperlink>
            </w:p>
            <w:p w14:paraId="32D8B027" w14:textId="5433D129" w:rsidR="005D4D17" w:rsidRPr="005D4D17" w:rsidRDefault="005D4D17">
              <w:pPr>
                <w:pStyle w:val="TOC1"/>
                <w:tabs>
                  <w:tab w:val="left" w:pos="480"/>
                  <w:tab w:val="right" w:leader="dot" w:pos="9016"/>
                </w:tabs>
                <w:rPr>
                  <w:rFonts w:eastAsiaTheme="minorEastAsia"/>
                  <w:noProof/>
                  <w:sz w:val="28"/>
                  <w:szCs w:val="28"/>
                  <w:lang w:eastAsia="en-GB"/>
                </w:rPr>
              </w:pPr>
              <w:hyperlink w:anchor="_Toc227853377" w:history="1">
                <w:r w:rsidRPr="005D4D17">
                  <w:rPr>
                    <w:rStyle w:val="Hyperlink"/>
                    <w:noProof/>
                    <w:sz w:val="28"/>
                    <w:szCs w:val="28"/>
                  </w:rPr>
                  <w:t>2.</w:t>
                </w:r>
                <w:r w:rsidRPr="005D4D17">
                  <w:rPr>
                    <w:rFonts w:eastAsiaTheme="minorEastAsia"/>
                    <w:noProof/>
                    <w:sz w:val="28"/>
                    <w:szCs w:val="28"/>
                    <w:lang w:eastAsia="en-GB"/>
                  </w:rPr>
                  <w:tab/>
                </w:r>
                <w:r w:rsidRPr="005D4D17">
                  <w:rPr>
                    <w:rStyle w:val="Hyperlink"/>
                    <w:noProof/>
                    <w:sz w:val="28"/>
                    <w:szCs w:val="28"/>
                  </w:rPr>
                  <w:t>Procurement in Construction</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_Toc227853377 \h </w:instrText>
                </w:r>
                <w:r w:rsidRPr="005D4D17">
                  <w:rPr>
                    <w:noProof/>
                    <w:webHidden/>
                    <w:sz w:val="28"/>
                    <w:szCs w:val="28"/>
                  </w:rPr>
                </w:r>
                <w:r w:rsidRPr="005D4D17">
                  <w:rPr>
                    <w:noProof/>
                    <w:webHidden/>
                    <w:sz w:val="28"/>
                    <w:szCs w:val="28"/>
                  </w:rPr>
                  <w:fldChar w:fldCharType="separate"/>
                </w:r>
                <w:r w:rsidRPr="005D4D17">
                  <w:rPr>
                    <w:noProof/>
                    <w:webHidden/>
                    <w:sz w:val="28"/>
                    <w:szCs w:val="28"/>
                  </w:rPr>
                  <w:t>2</w:t>
                </w:r>
                <w:r w:rsidRPr="005D4D17">
                  <w:rPr>
                    <w:noProof/>
                    <w:webHidden/>
                    <w:sz w:val="28"/>
                    <w:szCs w:val="28"/>
                  </w:rPr>
                  <w:fldChar w:fldCharType="end"/>
                </w:r>
              </w:hyperlink>
            </w:p>
            <w:p w14:paraId="3DEAA24F" w14:textId="12969C41" w:rsidR="005D4D17" w:rsidRPr="005D4D17" w:rsidRDefault="005D4D17">
              <w:pPr>
                <w:pStyle w:val="TOC1"/>
                <w:tabs>
                  <w:tab w:val="left" w:pos="480"/>
                  <w:tab w:val="right" w:leader="dot" w:pos="9016"/>
                </w:tabs>
                <w:rPr>
                  <w:rFonts w:eastAsiaTheme="minorEastAsia"/>
                  <w:noProof/>
                  <w:sz w:val="28"/>
                  <w:szCs w:val="28"/>
                  <w:lang w:eastAsia="en-GB"/>
                </w:rPr>
              </w:pPr>
              <w:hyperlink w:anchor="_Toc227853378" w:history="1">
                <w:r w:rsidRPr="005D4D17">
                  <w:rPr>
                    <w:rStyle w:val="Hyperlink"/>
                    <w:noProof/>
                    <w:sz w:val="28"/>
                    <w:szCs w:val="28"/>
                  </w:rPr>
                  <w:t>3.</w:t>
                </w:r>
                <w:r w:rsidRPr="005D4D17">
                  <w:rPr>
                    <w:rFonts w:eastAsiaTheme="minorEastAsia"/>
                    <w:noProof/>
                    <w:sz w:val="28"/>
                    <w:szCs w:val="28"/>
                    <w:lang w:eastAsia="en-GB"/>
                  </w:rPr>
                  <w:tab/>
                </w:r>
                <w:r w:rsidRPr="005D4D17">
                  <w:rPr>
                    <w:rStyle w:val="Hyperlink"/>
                    <w:noProof/>
                    <w:sz w:val="28"/>
                    <w:szCs w:val="28"/>
                  </w:rPr>
                  <w:t>Analysis of Procurement Routes</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_Toc227853378 \h </w:instrText>
                </w:r>
                <w:r w:rsidRPr="005D4D17">
                  <w:rPr>
                    <w:noProof/>
                    <w:webHidden/>
                    <w:sz w:val="28"/>
                    <w:szCs w:val="28"/>
                  </w:rPr>
                </w:r>
                <w:r w:rsidRPr="005D4D17">
                  <w:rPr>
                    <w:noProof/>
                    <w:webHidden/>
                    <w:sz w:val="28"/>
                    <w:szCs w:val="28"/>
                  </w:rPr>
                  <w:fldChar w:fldCharType="separate"/>
                </w:r>
                <w:r w:rsidRPr="005D4D17">
                  <w:rPr>
                    <w:noProof/>
                    <w:webHidden/>
                    <w:sz w:val="28"/>
                    <w:szCs w:val="28"/>
                  </w:rPr>
                  <w:t>2</w:t>
                </w:r>
                <w:r w:rsidRPr="005D4D17">
                  <w:rPr>
                    <w:noProof/>
                    <w:webHidden/>
                    <w:sz w:val="28"/>
                    <w:szCs w:val="28"/>
                  </w:rPr>
                  <w:fldChar w:fldCharType="end"/>
                </w:r>
              </w:hyperlink>
            </w:p>
            <w:p w14:paraId="6D6177E1" w14:textId="7352F992" w:rsidR="005D4D17" w:rsidRPr="005D4D17" w:rsidRDefault="005D4D17">
              <w:pPr>
                <w:pStyle w:val="TOC2"/>
                <w:tabs>
                  <w:tab w:val="left" w:pos="960"/>
                  <w:tab w:val="right" w:leader="dot" w:pos="9016"/>
                </w:tabs>
                <w:rPr>
                  <w:rFonts w:eastAsiaTheme="minorEastAsia"/>
                  <w:noProof/>
                  <w:sz w:val="28"/>
                  <w:szCs w:val="28"/>
                  <w:lang w:eastAsia="en-GB"/>
                </w:rPr>
              </w:pPr>
              <w:hyperlink w:anchor="_Toc227853379" w:history="1">
                <w:r w:rsidRPr="005D4D17">
                  <w:rPr>
                    <w:rStyle w:val="Hyperlink"/>
                    <w:noProof/>
                    <w:sz w:val="28"/>
                    <w:szCs w:val="28"/>
                  </w:rPr>
                  <w:t>3.1.</w:t>
                </w:r>
                <w:r w:rsidRPr="005D4D17">
                  <w:rPr>
                    <w:rFonts w:eastAsiaTheme="minorEastAsia"/>
                    <w:noProof/>
                    <w:sz w:val="28"/>
                    <w:szCs w:val="28"/>
                    <w:lang w:eastAsia="en-GB"/>
                  </w:rPr>
                  <w:tab/>
                </w:r>
                <w:r w:rsidRPr="005D4D17">
                  <w:rPr>
                    <w:rStyle w:val="Hyperlink"/>
                    <w:noProof/>
                    <w:sz w:val="28"/>
                    <w:szCs w:val="28"/>
                  </w:rPr>
                  <w:t>Traditional Procurement</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_Toc227853379 \h </w:instrText>
                </w:r>
                <w:r w:rsidRPr="005D4D17">
                  <w:rPr>
                    <w:noProof/>
                    <w:webHidden/>
                    <w:sz w:val="28"/>
                    <w:szCs w:val="28"/>
                  </w:rPr>
                </w:r>
                <w:r w:rsidRPr="005D4D17">
                  <w:rPr>
                    <w:noProof/>
                    <w:webHidden/>
                    <w:sz w:val="28"/>
                    <w:szCs w:val="28"/>
                  </w:rPr>
                  <w:fldChar w:fldCharType="separate"/>
                </w:r>
                <w:r w:rsidRPr="005D4D17">
                  <w:rPr>
                    <w:noProof/>
                    <w:webHidden/>
                    <w:sz w:val="28"/>
                    <w:szCs w:val="28"/>
                  </w:rPr>
                  <w:t>2</w:t>
                </w:r>
                <w:r w:rsidRPr="005D4D17">
                  <w:rPr>
                    <w:noProof/>
                    <w:webHidden/>
                    <w:sz w:val="28"/>
                    <w:szCs w:val="28"/>
                  </w:rPr>
                  <w:fldChar w:fldCharType="end"/>
                </w:r>
              </w:hyperlink>
            </w:p>
            <w:p w14:paraId="4F40E202" w14:textId="35BB6162" w:rsidR="005D4D17" w:rsidRPr="005D4D17" w:rsidRDefault="005D4D17">
              <w:pPr>
                <w:pStyle w:val="TOC2"/>
                <w:tabs>
                  <w:tab w:val="left" w:pos="960"/>
                  <w:tab w:val="right" w:leader="dot" w:pos="9016"/>
                </w:tabs>
                <w:rPr>
                  <w:rFonts w:eastAsiaTheme="minorEastAsia"/>
                  <w:noProof/>
                  <w:sz w:val="28"/>
                  <w:szCs w:val="28"/>
                  <w:lang w:eastAsia="en-GB"/>
                </w:rPr>
              </w:pPr>
              <w:hyperlink w:anchor="_Toc227853380" w:history="1">
                <w:r w:rsidRPr="005D4D17">
                  <w:rPr>
                    <w:rStyle w:val="Hyperlink"/>
                    <w:noProof/>
                    <w:sz w:val="28"/>
                    <w:szCs w:val="28"/>
                  </w:rPr>
                  <w:t>3.2.</w:t>
                </w:r>
                <w:r w:rsidRPr="005D4D17">
                  <w:rPr>
                    <w:rFonts w:eastAsiaTheme="minorEastAsia"/>
                    <w:noProof/>
                    <w:sz w:val="28"/>
                    <w:szCs w:val="28"/>
                    <w:lang w:eastAsia="en-GB"/>
                  </w:rPr>
                  <w:tab/>
                </w:r>
                <w:r w:rsidRPr="005D4D17">
                  <w:rPr>
                    <w:rStyle w:val="Hyperlink"/>
                    <w:noProof/>
                    <w:sz w:val="28"/>
                    <w:szCs w:val="28"/>
                  </w:rPr>
                  <w:t>Design and Build Procurement</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_Toc227853380 \h </w:instrText>
                </w:r>
                <w:r w:rsidRPr="005D4D17">
                  <w:rPr>
                    <w:noProof/>
                    <w:webHidden/>
                    <w:sz w:val="28"/>
                    <w:szCs w:val="28"/>
                  </w:rPr>
                </w:r>
                <w:r w:rsidRPr="005D4D17">
                  <w:rPr>
                    <w:noProof/>
                    <w:webHidden/>
                    <w:sz w:val="28"/>
                    <w:szCs w:val="28"/>
                  </w:rPr>
                  <w:fldChar w:fldCharType="separate"/>
                </w:r>
                <w:r w:rsidRPr="005D4D17">
                  <w:rPr>
                    <w:noProof/>
                    <w:webHidden/>
                    <w:sz w:val="28"/>
                    <w:szCs w:val="28"/>
                  </w:rPr>
                  <w:t>3</w:t>
                </w:r>
                <w:r w:rsidRPr="005D4D17">
                  <w:rPr>
                    <w:noProof/>
                    <w:webHidden/>
                    <w:sz w:val="28"/>
                    <w:szCs w:val="28"/>
                  </w:rPr>
                  <w:fldChar w:fldCharType="end"/>
                </w:r>
              </w:hyperlink>
            </w:p>
            <w:p w14:paraId="072B3687" w14:textId="6D876D5F" w:rsidR="005D4D17" w:rsidRPr="005D4D17" w:rsidRDefault="005D4D17">
              <w:pPr>
                <w:pStyle w:val="TOC2"/>
                <w:tabs>
                  <w:tab w:val="left" w:pos="960"/>
                  <w:tab w:val="right" w:leader="dot" w:pos="9016"/>
                </w:tabs>
                <w:rPr>
                  <w:rFonts w:eastAsiaTheme="minorEastAsia"/>
                  <w:noProof/>
                  <w:sz w:val="28"/>
                  <w:szCs w:val="28"/>
                  <w:lang w:eastAsia="en-GB"/>
                </w:rPr>
              </w:pPr>
              <w:hyperlink w:anchor="_Toc227853381" w:history="1">
                <w:r w:rsidRPr="005D4D17">
                  <w:rPr>
                    <w:rStyle w:val="Hyperlink"/>
                    <w:noProof/>
                    <w:sz w:val="28"/>
                    <w:szCs w:val="28"/>
                  </w:rPr>
                  <w:t>3.3.</w:t>
                </w:r>
                <w:r w:rsidRPr="005D4D17">
                  <w:rPr>
                    <w:rFonts w:eastAsiaTheme="minorEastAsia"/>
                    <w:noProof/>
                    <w:sz w:val="28"/>
                    <w:szCs w:val="28"/>
                    <w:lang w:eastAsia="en-GB"/>
                  </w:rPr>
                  <w:tab/>
                </w:r>
                <w:r w:rsidRPr="005D4D17">
                  <w:rPr>
                    <w:rStyle w:val="Hyperlink"/>
                    <w:noProof/>
                    <w:sz w:val="28"/>
                    <w:szCs w:val="28"/>
                  </w:rPr>
                  <w:t>Management-based Procurement</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_Toc227853381 \h </w:instrText>
                </w:r>
                <w:r w:rsidRPr="005D4D17">
                  <w:rPr>
                    <w:noProof/>
                    <w:webHidden/>
                    <w:sz w:val="28"/>
                    <w:szCs w:val="28"/>
                  </w:rPr>
                </w:r>
                <w:r w:rsidRPr="005D4D17">
                  <w:rPr>
                    <w:noProof/>
                    <w:webHidden/>
                    <w:sz w:val="28"/>
                    <w:szCs w:val="28"/>
                  </w:rPr>
                  <w:fldChar w:fldCharType="separate"/>
                </w:r>
                <w:r w:rsidRPr="005D4D17">
                  <w:rPr>
                    <w:noProof/>
                    <w:webHidden/>
                    <w:sz w:val="28"/>
                    <w:szCs w:val="28"/>
                  </w:rPr>
                  <w:t>4</w:t>
                </w:r>
                <w:r w:rsidRPr="005D4D17">
                  <w:rPr>
                    <w:noProof/>
                    <w:webHidden/>
                    <w:sz w:val="28"/>
                    <w:szCs w:val="28"/>
                  </w:rPr>
                  <w:fldChar w:fldCharType="end"/>
                </w:r>
              </w:hyperlink>
            </w:p>
            <w:p w14:paraId="1FD79DAE" w14:textId="499803B2" w:rsidR="005D4D17" w:rsidRPr="005D4D17" w:rsidRDefault="005D4D17">
              <w:pPr>
                <w:pStyle w:val="TOC1"/>
                <w:tabs>
                  <w:tab w:val="left" w:pos="480"/>
                  <w:tab w:val="right" w:leader="dot" w:pos="9016"/>
                </w:tabs>
                <w:rPr>
                  <w:rFonts w:eastAsiaTheme="minorEastAsia"/>
                  <w:noProof/>
                  <w:sz w:val="28"/>
                  <w:szCs w:val="28"/>
                  <w:lang w:eastAsia="en-GB"/>
                </w:rPr>
              </w:pPr>
              <w:hyperlink w:anchor="_Toc227853382" w:history="1">
                <w:r w:rsidRPr="005D4D17">
                  <w:rPr>
                    <w:rStyle w:val="Hyperlink"/>
                    <w:noProof/>
                    <w:sz w:val="28"/>
                    <w:szCs w:val="28"/>
                  </w:rPr>
                  <w:t>4.</w:t>
                </w:r>
                <w:r w:rsidRPr="005D4D17">
                  <w:rPr>
                    <w:rFonts w:eastAsiaTheme="minorEastAsia"/>
                    <w:noProof/>
                    <w:sz w:val="28"/>
                    <w:szCs w:val="28"/>
                    <w:lang w:eastAsia="en-GB"/>
                  </w:rPr>
                  <w:tab/>
                </w:r>
                <w:r w:rsidRPr="005D4D17">
                  <w:rPr>
                    <w:rStyle w:val="Hyperlink"/>
                    <w:noProof/>
                    <w:sz w:val="28"/>
                    <w:szCs w:val="28"/>
                  </w:rPr>
                  <w:t>Recommendation of Procurement Route</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_Toc227853382 \h </w:instrText>
                </w:r>
                <w:r w:rsidRPr="005D4D17">
                  <w:rPr>
                    <w:noProof/>
                    <w:webHidden/>
                    <w:sz w:val="28"/>
                    <w:szCs w:val="28"/>
                  </w:rPr>
                </w:r>
                <w:r w:rsidRPr="005D4D17">
                  <w:rPr>
                    <w:noProof/>
                    <w:webHidden/>
                    <w:sz w:val="28"/>
                    <w:szCs w:val="28"/>
                  </w:rPr>
                  <w:fldChar w:fldCharType="separate"/>
                </w:r>
                <w:r w:rsidRPr="005D4D17">
                  <w:rPr>
                    <w:noProof/>
                    <w:webHidden/>
                    <w:sz w:val="28"/>
                    <w:szCs w:val="28"/>
                  </w:rPr>
                  <w:t>4</w:t>
                </w:r>
                <w:r w:rsidRPr="005D4D17">
                  <w:rPr>
                    <w:noProof/>
                    <w:webHidden/>
                    <w:sz w:val="28"/>
                    <w:szCs w:val="28"/>
                  </w:rPr>
                  <w:fldChar w:fldCharType="end"/>
                </w:r>
              </w:hyperlink>
            </w:p>
            <w:p w14:paraId="2DC8DE60" w14:textId="189D50C2" w:rsidR="005D4D17" w:rsidRPr="005D4D17" w:rsidRDefault="005D4D17">
              <w:pPr>
                <w:pStyle w:val="TOC1"/>
                <w:tabs>
                  <w:tab w:val="left" w:pos="480"/>
                  <w:tab w:val="right" w:leader="dot" w:pos="9016"/>
                </w:tabs>
                <w:rPr>
                  <w:rFonts w:eastAsiaTheme="minorEastAsia"/>
                  <w:noProof/>
                  <w:sz w:val="28"/>
                  <w:szCs w:val="28"/>
                  <w:lang w:eastAsia="en-GB"/>
                </w:rPr>
              </w:pPr>
              <w:hyperlink w:anchor="_Toc227853383" w:history="1">
                <w:r w:rsidRPr="005D4D17">
                  <w:rPr>
                    <w:rStyle w:val="Hyperlink"/>
                    <w:noProof/>
                    <w:sz w:val="28"/>
                    <w:szCs w:val="28"/>
                  </w:rPr>
                  <w:t>5.</w:t>
                </w:r>
                <w:r w:rsidRPr="005D4D17">
                  <w:rPr>
                    <w:rFonts w:eastAsiaTheme="minorEastAsia"/>
                    <w:noProof/>
                    <w:sz w:val="28"/>
                    <w:szCs w:val="28"/>
                    <w:lang w:eastAsia="en-GB"/>
                  </w:rPr>
                  <w:tab/>
                </w:r>
                <w:r w:rsidRPr="005D4D17">
                  <w:rPr>
                    <w:rStyle w:val="Hyperlink"/>
                    <w:noProof/>
                    <w:sz w:val="28"/>
                    <w:szCs w:val="28"/>
                  </w:rPr>
                  <w:t>Tendering Strategy</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_Toc227853383 \h </w:instrText>
                </w:r>
                <w:r w:rsidRPr="005D4D17">
                  <w:rPr>
                    <w:noProof/>
                    <w:webHidden/>
                    <w:sz w:val="28"/>
                    <w:szCs w:val="28"/>
                  </w:rPr>
                </w:r>
                <w:r w:rsidRPr="005D4D17">
                  <w:rPr>
                    <w:noProof/>
                    <w:webHidden/>
                    <w:sz w:val="28"/>
                    <w:szCs w:val="28"/>
                  </w:rPr>
                  <w:fldChar w:fldCharType="separate"/>
                </w:r>
                <w:r w:rsidRPr="005D4D17">
                  <w:rPr>
                    <w:noProof/>
                    <w:webHidden/>
                    <w:sz w:val="28"/>
                    <w:szCs w:val="28"/>
                  </w:rPr>
                  <w:t>5</w:t>
                </w:r>
                <w:r w:rsidRPr="005D4D17">
                  <w:rPr>
                    <w:noProof/>
                    <w:webHidden/>
                    <w:sz w:val="28"/>
                    <w:szCs w:val="28"/>
                  </w:rPr>
                  <w:fldChar w:fldCharType="end"/>
                </w:r>
              </w:hyperlink>
            </w:p>
            <w:p w14:paraId="0E07CB44" w14:textId="569CA761" w:rsidR="005D4D17" w:rsidRPr="005D4D17" w:rsidRDefault="005D4D17">
              <w:pPr>
                <w:pStyle w:val="TOC1"/>
                <w:tabs>
                  <w:tab w:val="left" w:pos="480"/>
                  <w:tab w:val="right" w:leader="dot" w:pos="9016"/>
                </w:tabs>
                <w:rPr>
                  <w:rFonts w:eastAsiaTheme="minorEastAsia"/>
                  <w:noProof/>
                  <w:sz w:val="28"/>
                  <w:szCs w:val="28"/>
                  <w:lang w:eastAsia="en-GB"/>
                </w:rPr>
              </w:pPr>
              <w:hyperlink w:anchor="_Toc227853384" w:history="1">
                <w:r w:rsidRPr="005D4D17">
                  <w:rPr>
                    <w:rStyle w:val="Hyperlink"/>
                    <w:noProof/>
                    <w:sz w:val="28"/>
                    <w:szCs w:val="28"/>
                  </w:rPr>
                  <w:t>6.</w:t>
                </w:r>
                <w:r w:rsidRPr="005D4D17">
                  <w:rPr>
                    <w:rFonts w:eastAsiaTheme="minorEastAsia"/>
                    <w:noProof/>
                    <w:sz w:val="28"/>
                    <w:szCs w:val="28"/>
                    <w:lang w:eastAsia="en-GB"/>
                  </w:rPr>
                  <w:tab/>
                </w:r>
                <w:r w:rsidRPr="005D4D17">
                  <w:rPr>
                    <w:rStyle w:val="Hyperlink"/>
                    <w:noProof/>
                    <w:sz w:val="28"/>
                    <w:szCs w:val="28"/>
                  </w:rPr>
                  <w:t>Conclusion</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_Toc227853384 \h </w:instrText>
                </w:r>
                <w:r w:rsidRPr="005D4D17">
                  <w:rPr>
                    <w:noProof/>
                    <w:webHidden/>
                    <w:sz w:val="28"/>
                    <w:szCs w:val="28"/>
                  </w:rPr>
                </w:r>
                <w:r w:rsidRPr="005D4D17">
                  <w:rPr>
                    <w:noProof/>
                    <w:webHidden/>
                    <w:sz w:val="28"/>
                    <w:szCs w:val="28"/>
                  </w:rPr>
                  <w:fldChar w:fldCharType="separate"/>
                </w:r>
                <w:r w:rsidRPr="005D4D17">
                  <w:rPr>
                    <w:noProof/>
                    <w:webHidden/>
                    <w:sz w:val="28"/>
                    <w:szCs w:val="28"/>
                  </w:rPr>
                  <w:t>6</w:t>
                </w:r>
                <w:r w:rsidRPr="005D4D17">
                  <w:rPr>
                    <w:noProof/>
                    <w:webHidden/>
                    <w:sz w:val="28"/>
                    <w:szCs w:val="28"/>
                  </w:rPr>
                  <w:fldChar w:fldCharType="end"/>
                </w:r>
              </w:hyperlink>
            </w:p>
            <w:p w14:paraId="5C0DA0A1" w14:textId="44C2B52A" w:rsidR="005D4D17" w:rsidRPr="005D4D17" w:rsidRDefault="005D4D17">
              <w:pPr>
                <w:pStyle w:val="TOC1"/>
                <w:tabs>
                  <w:tab w:val="right" w:leader="dot" w:pos="9016"/>
                </w:tabs>
                <w:rPr>
                  <w:rFonts w:eastAsiaTheme="minorEastAsia"/>
                  <w:noProof/>
                  <w:sz w:val="28"/>
                  <w:szCs w:val="28"/>
                  <w:lang w:eastAsia="en-GB"/>
                </w:rPr>
              </w:pPr>
              <w:hyperlink w:anchor="_Toc227853385" w:history="1">
                <w:r w:rsidRPr="005D4D17">
                  <w:rPr>
                    <w:rStyle w:val="Hyperlink"/>
                    <w:noProof/>
                    <w:sz w:val="28"/>
                    <w:szCs w:val="28"/>
                  </w:rPr>
                  <w:t>Reference List</w:t>
                </w:r>
                <w:r w:rsidRPr="005D4D17">
                  <w:rPr>
                    <w:noProof/>
                    <w:webHidden/>
                    <w:sz w:val="28"/>
                    <w:szCs w:val="28"/>
                  </w:rPr>
                  <w:tab/>
                </w:r>
                <w:r w:rsidRPr="005D4D17">
                  <w:rPr>
                    <w:noProof/>
                    <w:webHidden/>
                    <w:sz w:val="28"/>
                    <w:szCs w:val="28"/>
                  </w:rPr>
                  <w:fldChar w:fldCharType="begin"/>
                </w:r>
                <w:r w:rsidRPr="005D4D17">
                  <w:rPr>
                    <w:noProof/>
                    <w:webHidden/>
                    <w:sz w:val="28"/>
                    <w:szCs w:val="28"/>
                  </w:rPr>
                  <w:instrText xml:space="preserve"> PAGEREF _Toc227853385 \h </w:instrText>
                </w:r>
                <w:r w:rsidRPr="005D4D17">
                  <w:rPr>
                    <w:noProof/>
                    <w:webHidden/>
                    <w:sz w:val="28"/>
                    <w:szCs w:val="28"/>
                  </w:rPr>
                </w:r>
                <w:r w:rsidRPr="005D4D17">
                  <w:rPr>
                    <w:noProof/>
                    <w:webHidden/>
                    <w:sz w:val="28"/>
                    <w:szCs w:val="28"/>
                  </w:rPr>
                  <w:fldChar w:fldCharType="separate"/>
                </w:r>
                <w:r w:rsidRPr="005D4D17">
                  <w:rPr>
                    <w:noProof/>
                    <w:webHidden/>
                    <w:sz w:val="28"/>
                    <w:szCs w:val="28"/>
                  </w:rPr>
                  <w:t>7</w:t>
                </w:r>
                <w:r w:rsidRPr="005D4D17">
                  <w:rPr>
                    <w:noProof/>
                    <w:webHidden/>
                    <w:sz w:val="28"/>
                    <w:szCs w:val="28"/>
                  </w:rPr>
                  <w:fldChar w:fldCharType="end"/>
                </w:r>
              </w:hyperlink>
            </w:p>
            <w:p w14:paraId="33B8620B" w14:textId="11D831C8" w:rsidR="001274D6" w:rsidRPr="005D4D17" w:rsidRDefault="001274D6">
              <w:pPr>
                <w:rPr>
                  <w:sz w:val="28"/>
                  <w:szCs w:val="28"/>
                </w:rPr>
              </w:pPr>
              <w:r w:rsidRPr="005D4D17">
                <w:rPr>
                  <w:sz w:val="28"/>
                  <w:szCs w:val="28"/>
                </w:rPr>
                <w:fldChar w:fldCharType="end"/>
              </w:r>
            </w:p>
          </w:sdtContent>
        </w:sdt>
        <w:p w14:paraId="222D713A" w14:textId="77777777" w:rsidR="001274D6" w:rsidRPr="005D4D17" w:rsidRDefault="001274D6">
          <w:pPr>
            <w:rPr>
              <w:sz w:val="28"/>
              <w:szCs w:val="28"/>
            </w:rPr>
          </w:pPr>
        </w:p>
        <w:p w14:paraId="5240FDDB" w14:textId="77777777" w:rsidR="001274D6" w:rsidRDefault="001274D6"/>
        <w:p w14:paraId="14E4DEBB" w14:textId="77777777" w:rsidR="001274D6" w:rsidRDefault="001274D6"/>
        <w:p w14:paraId="05E4D199" w14:textId="77777777" w:rsidR="001274D6" w:rsidRDefault="001274D6"/>
        <w:p w14:paraId="3CBF3F6F" w14:textId="77777777" w:rsidR="001274D6" w:rsidRDefault="001274D6"/>
        <w:p w14:paraId="3AEAD3C6" w14:textId="77777777" w:rsidR="001274D6" w:rsidRDefault="001274D6"/>
        <w:p w14:paraId="55E05A7B" w14:textId="77777777" w:rsidR="001274D6" w:rsidRDefault="001274D6"/>
        <w:p w14:paraId="4FCC7818" w14:textId="77777777" w:rsidR="001274D6" w:rsidRDefault="001274D6"/>
        <w:p w14:paraId="03DC70A0" w14:textId="77777777" w:rsidR="001274D6" w:rsidRDefault="001274D6"/>
        <w:p w14:paraId="4283909D" w14:textId="77777777" w:rsidR="001274D6" w:rsidRDefault="001274D6"/>
        <w:p w14:paraId="28A30EA7" w14:textId="77777777" w:rsidR="001274D6" w:rsidRDefault="001274D6"/>
        <w:p w14:paraId="4EAD56DE" w14:textId="77777777" w:rsidR="001274D6" w:rsidRDefault="001274D6"/>
        <w:p w14:paraId="3EDC1733" w14:textId="77777777" w:rsidR="001274D6" w:rsidRDefault="001274D6"/>
        <w:p w14:paraId="7C23C72A" w14:textId="77777777" w:rsidR="001274D6" w:rsidRDefault="001274D6"/>
        <w:p w14:paraId="7585BA67" w14:textId="77777777" w:rsidR="001274D6" w:rsidRDefault="001274D6"/>
        <w:p w14:paraId="5893EB80" w14:textId="280C28CB" w:rsidR="0061302B" w:rsidRDefault="00000000"/>
      </w:sdtContent>
    </w:sdt>
    <w:p w14:paraId="295DB457" w14:textId="31BDF5A1" w:rsidR="00171B2D" w:rsidRPr="001274D6" w:rsidRDefault="0061302B" w:rsidP="001274D6">
      <w:pPr>
        <w:pStyle w:val="Heading1"/>
        <w:numPr>
          <w:ilvl w:val="0"/>
          <w:numId w:val="1"/>
        </w:numPr>
        <w:rPr>
          <w:b/>
          <w:bCs/>
        </w:rPr>
      </w:pPr>
      <w:bookmarkStart w:id="0" w:name="_Toc227853376"/>
      <w:r w:rsidRPr="001274D6">
        <w:rPr>
          <w:b/>
          <w:bCs/>
        </w:rPr>
        <w:lastRenderedPageBreak/>
        <w:t>Introduction</w:t>
      </w:r>
      <w:bookmarkEnd w:id="0"/>
    </w:p>
    <w:p w14:paraId="55BC4DFC" w14:textId="77777777" w:rsidR="0061302B" w:rsidRPr="0061302B" w:rsidRDefault="0061302B" w:rsidP="0061302B">
      <w:r w:rsidRPr="0061302B">
        <w:t>Procurement in construction refers to the process by which a client selects and organises the resources required to design and construct a project. It is a key strategic decision that influences cost, time, quality, and risk allocation throughout the project lifecycle (Morledge, Smith and Appiah, 2021).</w:t>
      </w:r>
    </w:p>
    <w:p w14:paraId="34089A49" w14:textId="0054490A" w:rsidR="0061302B" w:rsidRPr="0061302B" w:rsidRDefault="0061302B" w:rsidP="0061302B">
      <w:r w:rsidRPr="0061302B">
        <w:t xml:space="preserve">This report considers the development of a new centre of excellence for construction training in Swansea SA1. With external funding secured, the client’s primary objective is to deliver the </w:t>
      </w:r>
      <w:r w:rsidR="00A37B18">
        <w:t>development within financial constraints</w:t>
      </w:r>
      <w:r w:rsidRPr="0061302B">
        <w:t xml:space="preserve">. Although the client has </w:t>
      </w:r>
      <w:proofErr w:type="gramStart"/>
      <w:r w:rsidRPr="0061302B">
        <w:t>some</w:t>
      </w:r>
      <w:proofErr w:type="gramEnd"/>
      <w:r w:rsidRPr="0061302B">
        <w:t xml:space="preserve"> experience in construction, the scale and complexity of this </w:t>
      </w:r>
      <w:r w:rsidR="000675D8" w:rsidRPr="0061302B">
        <w:t>development</w:t>
      </w:r>
      <w:r w:rsidRPr="0061302B">
        <w:t xml:space="preserve"> require careful selection of an appropriate procurement route.</w:t>
      </w:r>
    </w:p>
    <w:p w14:paraId="61F2969F" w14:textId="228135B5" w:rsidR="0061302B" w:rsidRDefault="0061302B" w:rsidP="0061302B">
      <w:r w:rsidRPr="0061302B">
        <w:t xml:space="preserve">The report will analyse three procurement methods commonly used in the UK construction industry: Traditional Procurement, Design and Build, and Management-based procurement. Each will be evaluated in terms of cost certainty, risk allocation, and suitability for the </w:t>
      </w:r>
      <w:r w:rsidR="00905840">
        <w:t>scheme</w:t>
      </w:r>
      <w:r w:rsidRPr="0061302B">
        <w:t>. A recommendation will then be made, followed by advice on the most appropriate tendering strategy to achieve value for money.</w:t>
      </w:r>
    </w:p>
    <w:p w14:paraId="5A45B3F8" w14:textId="405D41AE" w:rsidR="00DE0977" w:rsidRPr="00371495" w:rsidRDefault="0061302B" w:rsidP="0061302B">
      <w:pPr>
        <w:pStyle w:val="Heading1"/>
        <w:numPr>
          <w:ilvl w:val="0"/>
          <w:numId w:val="1"/>
        </w:numPr>
        <w:rPr>
          <w:b/>
          <w:bCs/>
        </w:rPr>
      </w:pPr>
      <w:bookmarkStart w:id="1" w:name="_Toc227853377"/>
      <w:r w:rsidRPr="001274D6">
        <w:rPr>
          <w:b/>
          <w:bCs/>
        </w:rPr>
        <w:t>Procurement in Construction</w:t>
      </w:r>
      <w:bookmarkEnd w:id="1"/>
    </w:p>
    <w:p w14:paraId="4BE20B60" w14:textId="77777777" w:rsidR="00DE0977" w:rsidRPr="00DE0977" w:rsidRDefault="00DE0977" w:rsidP="00DE0977">
      <w:r w:rsidRPr="00DE0977">
        <w:t xml:space="preserve">Procurement is the process through which a client secures the design and construction services needed to deliver a project. It involves choosing a contractual arrangement that reflects the client’s objectives and allocates risk between the parties (Ashworth, </w:t>
      </w:r>
      <w:proofErr w:type="gramStart"/>
      <w:r w:rsidRPr="00DE0977">
        <w:t>Hogg</w:t>
      </w:r>
      <w:proofErr w:type="gramEnd"/>
      <w:r w:rsidRPr="00DE0977">
        <w:t xml:space="preserve"> and Higgs, 2013).</w:t>
      </w:r>
    </w:p>
    <w:p w14:paraId="39DB3E1D" w14:textId="6D292DB4" w:rsidR="00DE0977" w:rsidRPr="00DE0977" w:rsidRDefault="00DE0977" w:rsidP="00DE0977">
      <w:r w:rsidRPr="00DE0977">
        <w:t xml:space="preserve">A key issue in procurement selection is the balance between cost, </w:t>
      </w:r>
      <w:proofErr w:type="gramStart"/>
      <w:r w:rsidRPr="00DE0977">
        <w:t>time</w:t>
      </w:r>
      <w:proofErr w:type="gramEnd"/>
      <w:r w:rsidRPr="00DE0977">
        <w:t xml:space="preserve"> and quality, often described as the “iron triangle” (Walker, 2015). For this </w:t>
      </w:r>
      <w:r w:rsidR="0041329C" w:rsidRPr="00DE0977">
        <w:t>development</w:t>
      </w:r>
      <w:r w:rsidRPr="00DE0977">
        <w:t>, cost control is the main priority, so routes offering stronger financial certainty are more suitable.</w:t>
      </w:r>
    </w:p>
    <w:p w14:paraId="4FAAB696" w14:textId="54AD869A" w:rsidR="00DE0977" w:rsidRDefault="00DE0977" w:rsidP="0061302B">
      <w:r w:rsidRPr="00DE0977">
        <w:t>Risk allocation is also important. Traditional procurement places more responsibility on the client, Design and Build transfers more risk to the contractor, and management-based routes offer less cost certainty (Greenhalgh, Squires and Mahamadu, 2021).</w:t>
      </w:r>
    </w:p>
    <w:p w14:paraId="1A7B52F1" w14:textId="057DF0DD" w:rsidR="0061302B" w:rsidRPr="001274D6" w:rsidRDefault="0061302B" w:rsidP="001274D6">
      <w:pPr>
        <w:pStyle w:val="Heading1"/>
        <w:numPr>
          <w:ilvl w:val="0"/>
          <w:numId w:val="1"/>
        </w:numPr>
        <w:rPr>
          <w:b/>
          <w:bCs/>
        </w:rPr>
      </w:pPr>
      <w:bookmarkStart w:id="2" w:name="_Toc227853378"/>
      <w:r w:rsidRPr="001274D6">
        <w:rPr>
          <w:b/>
          <w:bCs/>
        </w:rPr>
        <w:t>Analysis of Procurement Routes</w:t>
      </w:r>
      <w:bookmarkEnd w:id="2"/>
    </w:p>
    <w:p w14:paraId="2A5D6678" w14:textId="2E029783" w:rsidR="0061302B" w:rsidRPr="001274D6" w:rsidRDefault="0061302B" w:rsidP="001274D6">
      <w:pPr>
        <w:pStyle w:val="Heading2"/>
        <w:numPr>
          <w:ilvl w:val="1"/>
          <w:numId w:val="1"/>
        </w:numPr>
        <w:rPr>
          <w:b/>
          <w:bCs/>
        </w:rPr>
      </w:pPr>
      <w:bookmarkStart w:id="3" w:name="_Toc227853379"/>
      <w:r w:rsidRPr="001274D6">
        <w:rPr>
          <w:b/>
          <w:bCs/>
        </w:rPr>
        <w:t>Traditional Procurement</w:t>
      </w:r>
      <w:bookmarkEnd w:id="3"/>
    </w:p>
    <w:p w14:paraId="09AFC83A" w14:textId="77777777" w:rsidR="0061302B" w:rsidRPr="0061302B" w:rsidRDefault="0061302B" w:rsidP="0061302B">
      <w:r w:rsidRPr="0061302B">
        <w:t>Traditional procurement, also known as the design–bid–build method, involves the client appointing a design team to complete the project design before inviting contractors to tender for the construction works. The contractor is responsible only for construction, while the client retains responsibility for the design (Morledge, Smith and Appiah, 2021).</w:t>
      </w:r>
    </w:p>
    <w:p w14:paraId="37A102F5" w14:textId="50F6EFF4" w:rsidR="0061302B" w:rsidRPr="0061302B" w:rsidRDefault="0061302B" w:rsidP="0061302B">
      <w:r w:rsidRPr="0061302B">
        <w:lastRenderedPageBreak/>
        <w:t xml:space="preserve">A key advantage of this procurement route is its </w:t>
      </w:r>
      <w:proofErr w:type="gramStart"/>
      <w:r w:rsidRPr="0061302B">
        <w:t>high level</w:t>
      </w:r>
      <w:proofErr w:type="gramEnd"/>
      <w:r w:rsidRPr="0061302B">
        <w:t xml:space="preserve"> of </w:t>
      </w:r>
      <w:r w:rsidR="00CC574F">
        <w:t>financial control</w:t>
      </w:r>
      <w:r w:rsidRPr="0061302B">
        <w:t xml:space="preserve">. Because the design is </w:t>
      </w:r>
      <w:proofErr w:type="gramStart"/>
      <w:r w:rsidRPr="0061302B">
        <w:t>largely complete</w:t>
      </w:r>
      <w:proofErr w:type="gramEnd"/>
      <w:r w:rsidRPr="0061302B">
        <w:t xml:space="preserve"> before tendering, contractors are able to provide accurate and competitive pricing, often resulting in a fixed contract sum. This makes traditional procurement particularly suitable for projects where maintaining strict control over budget is a priority (Ashworth, </w:t>
      </w:r>
      <w:proofErr w:type="gramStart"/>
      <w:r w:rsidRPr="0061302B">
        <w:t>Hogg</w:t>
      </w:r>
      <w:proofErr w:type="gramEnd"/>
      <w:r w:rsidRPr="0061302B">
        <w:t xml:space="preserve"> and Higgs, 2013).</w:t>
      </w:r>
    </w:p>
    <w:p w14:paraId="36FB3916" w14:textId="0FB5A81D" w:rsidR="0061302B" w:rsidRPr="0061302B" w:rsidRDefault="0061302B" w:rsidP="0061302B">
      <w:r w:rsidRPr="0061302B">
        <w:t xml:space="preserve">In addition, the client retains full control over the design, allowing them to ensure that the building meets specific requirements. This may be beneficial for a construction training centre, where functionality and layout are </w:t>
      </w:r>
      <w:r w:rsidR="00834B69" w:rsidRPr="0061302B">
        <w:t>significant</w:t>
      </w:r>
      <w:r w:rsidRPr="0061302B">
        <w:t>.</w:t>
      </w:r>
    </w:p>
    <w:p w14:paraId="5EC9D0CA" w14:textId="35B8455E" w:rsidR="0061302B" w:rsidRPr="0061302B" w:rsidRDefault="0061302B" w:rsidP="0061302B">
      <w:r w:rsidRPr="0061302B">
        <w:t xml:space="preserve">However, traditional procurement has </w:t>
      </w:r>
      <w:proofErr w:type="gramStart"/>
      <w:r w:rsidRPr="0061302B">
        <w:t>several</w:t>
      </w:r>
      <w:proofErr w:type="gramEnd"/>
      <w:r w:rsidRPr="0061302B">
        <w:t xml:space="preserve"> limitations. The sequential nature of the process can result in a longer overall programme, as construction cannot begin until the design is complete. While time is not the primary concern in this case, extended durations may still expose the </w:t>
      </w:r>
      <w:r w:rsidR="00787E3B">
        <w:t>scheme</w:t>
      </w:r>
      <w:r w:rsidRPr="0061302B">
        <w:t xml:space="preserve"> to inflation and increased costs.</w:t>
      </w:r>
    </w:p>
    <w:p w14:paraId="7F5BC060" w14:textId="77785D14" w:rsidR="0061302B" w:rsidRPr="0061302B" w:rsidRDefault="0061302B" w:rsidP="0061302B">
      <w:r w:rsidRPr="0061302B">
        <w:t>Furthermore, the client retains a greater share of risk, particularly in relation to design errors or changes, which can lead to cost variations during construction (Walker, 2015). This reduces overall cost c</w:t>
      </w:r>
      <w:r w:rsidR="00D82070">
        <w:t>ontrol</w:t>
      </w:r>
      <w:r w:rsidRPr="0061302B">
        <w:t xml:space="preserve"> if the design is not fully developed.</w:t>
      </w:r>
    </w:p>
    <w:p w14:paraId="7DF031C3" w14:textId="7491297D" w:rsidR="0061302B" w:rsidRPr="0061302B" w:rsidRDefault="0061302B" w:rsidP="0061302B">
      <w:r w:rsidRPr="0061302B">
        <w:t xml:space="preserve">Overall, traditional procurement offers strong initial </w:t>
      </w:r>
      <w:r w:rsidR="00D82070">
        <w:t>budget reliability</w:t>
      </w:r>
      <w:r w:rsidRPr="0061302B">
        <w:t xml:space="preserve"> and design control, but the level of client risk and potential for variations may limit its suitability for achieving strict budget control.</w:t>
      </w:r>
    </w:p>
    <w:p w14:paraId="16FBB7D1" w14:textId="77777777" w:rsidR="0061302B" w:rsidRPr="0061302B" w:rsidRDefault="0061302B" w:rsidP="0061302B"/>
    <w:p w14:paraId="253DC18B" w14:textId="42463A6A" w:rsidR="0061302B" w:rsidRPr="001274D6" w:rsidRDefault="0061302B" w:rsidP="001274D6">
      <w:pPr>
        <w:pStyle w:val="Heading2"/>
        <w:numPr>
          <w:ilvl w:val="1"/>
          <w:numId w:val="1"/>
        </w:numPr>
        <w:rPr>
          <w:b/>
          <w:bCs/>
        </w:rPr>
      </w:pPr>
      <w:bookmarkStart w:id="4" w:name="_Toc227853380"/>
      <w:r w:rsidRPr="001274D6">
        <w:rPr>
          <w:b/>
          <w:bCs/>
        </w:rPr>
        <w:t>Design and Build Procurement</w:t>
      </w:r>
      <w:bookmarkEnd w:id="4"/>
    </w:p>
    <w:p w14:paraId="589705EE" w14:textId="77777777" w:rsidR="0061302B" w:rsidRPr="0061302B" w:rsidRDefault="0061302B" w:rsidP="0061302B">
      <w:r w:rsidRPr="0061302B">
        <w:t>Design and Build is a procurement route in which a single contractor is responsible for both the design and construction of the project. The client sets out their requirements in an Employer’s Requirements document, and the contractor delivers the project to meet these criteria (Morledge, Smith and Appiah, 2021).</w:t>
      </w:r>
    </w:p>
    <w:p w14:paraId="34CB6D6E" w14:textId="77777777" w:rsidR="0061302B" w:rsidRPr="0061302B" w:rsidRDefault="0061302B" w:rsidP="0061302B">
      <w:r w:rsidRPr="0061302B">
        <w:t xml:space="preserve">A major advantage of this approach is the level of cost certainty it can provide. A lump sum price is typically agreed at an early stage, allowing the client to establish a clear project budget before construction begins. This is particularly beneficial for a project funded externally, as it reduces the risk of cost overruns and supports financial planning (Ashworth, </w:t>
      </w:r>
      <w:proofErr w:type="gramStart"/>
      <w:r w:rsidRPr="0061302B">
        <w:t>Hogg</w:t>
      </w:r>
      <w:proofErr w:type="gramEnd"/>
      <w:r w:rsidRPr="0061302B">
        <w:t xml:space="preserve"> and Higgs, 2013).</w:t>
      </w:r>
    </w:p>
    <w:p w14:paraId="7B31D300" w14:textId="77777777" w:rsidR="0061302B" w:rsidRPr="0061302B" w:rsidRDefault="0061302B" w:rsidP="0061302B">
      <w:r w:rsidRPr="0061302B">
        <w:t xml:space="preserve">Design and Build also enables better integration between design and construction, allowing contractors to propose more efficient and cost-effective solutions. This can improve buildability and reduce waste, </w:t>
      </w:r>
      <w:proofErr w:type="gramStart"/>
      <w:r w:rsidRPr="0061302B">
        <w:t>ultimately contributing</w:t>
      </w:r>
      <w:proofErr w:type="gramEnd"/>
      <w:r w:rsidRPr="0061302B">
        <w:t xml:space="preserve"> to better value for money (Greenhalgh, Squires and Mahamadu, 2021). For a construction training centre, this can ensure the building is both functional and economically delivered.</w:t>
      </w:r>
    </w:p>
    <w:p w14:paraId="41789020" w14:textId="20F61EEB" w:rsidR="0061302B" w:rsidRPr="0061302B" w:rsidRDefault="0061302B" w:rsidP="0061302B">
      <w:r w:rsidRPr="0061302B">
        <w:t xml:space="preserve">Another key benefit is the transfer of risk to the contractor. The contractor assumes responsibility for both design and construction, reducing the client’s exposure to risks </w:t>
      </w:r>
      <w:r w:rsidRPr="0061302B">
        <w:lastRenderedPageBreak/>
        <w:t xml:space="preserve">such as design errors or coordination issues. This is advantageous given the scale of the </w:t>
      </w:r>
      <w:r w:rsidR="00787E3B" w:rsidRPr="0061302B">
        <w:t>development</w:t>
      </w:r>
      <w:r w:rsidRPr="0061302B">
        <w:t xml:space="preserve"> and the client’s limited experience with larger developments.</w:t>
      </w:r>
    </w:p>
    <w:p w14:paraId="493DEF78" w14:textId="77777777" w:rsidR="0061302B" w:rsidRPr="0061302B" w:rsidRDefault="0061302B" w:rsidP="0061302B">
      <w:r w:rsidRPr="0061302B">
        <w:t xml:space="preserve">However, there are </w:t>
      </w:r>
      <w:proofErr w:type="gramStart"/>
      <w:r w:rsidRPr="0061302B">
        <w:t>some</w:t>
      </w:r>
      <w:proofErr w:type="gramEnd"/>
      <w:r w:rsidRPr="0061302B">
        <w:t xml:space="preserve"> disadvantages. The client has reduced control over detailed design, as responsibility shifts to the contractor once the contract is awarded. There is also a risk that quality may be compromised if the Employer’s Requirements are not clearly defined.</w:t>
      </w:r>
    </w:p>
    <w:p w14:paraId="6818B23F" w14:textId="2AF578F8" w:rsidR="0061302B" w:rsidRPr="0061302B" w:rsidRDefault="0061302B" w:rsidP="0061302B">
      <w:r w:rsidRPr="0061302B">
        <w:t xml:space="preserve">Overall, Design and Build provides strong </w:t>
      </w:r>
      <w:r w:rsidR="007F78AF">
        <w:t>financial certainty</w:t>
      </w:r>
      <w:r w:rsidRPr="0061302B">
        <w:t>, effective risk transfer, and improved efficiency, making it highly suitable for projects where maintaining control of budget is the primary objective.</w:t>
      </w:r>
    </w:p>
    <w:p w14:paraId="758FCA9E" w14:textId="2E902DCB" w:rsidR="0061302B" w:rsidRPr="001274D6" w:rsidRDefault="0061302B" w:rsidP="001274D6">
      <w:pPr>
        <w:pStyle w:val="Heading2"/>
        <w:numPr>
          <w:ilvl w:val="1"/>
          <w:numId w:val="1"/>
        </w:numPr>
        <w:rPr>
          <w:b/>
          <w:bCs/>
        </w:rPr>
      </w:pPr>
      <w:bookmarkStart w:id="5" w:name="_Toc227853381"/>
      <w:r w:rsidRPr="001274D6">
        <w:rPr>
          <w:b/>
          <w:bCs/>
        </w:rPr>
        <w:t>Management-based Procurement</w:t>
      </w:r>
      <w:bookmarkEnd w:id="5"/>
    </w:p>
    <w:p w14:paraId="28C52B54" w14:textId="77777777" w:rsidR="001274D6" w:rsidRPr="001274D6" w:rsidRDefault="001274D6" w:rsidP="001274D6">
      <w:r w:rsidRPr="001274D6">
        <w:t>Management-based procurement routes, such as construction management and management contracting, involve the client appointing a management contractor or construction manager to coordinate the project, while individual trade contractors are engaged separately (Morledge, Smith and Appiah, 2021).</w:t>
      </w:r>
    </w:p>
    <w:p w14:paraId="2F1BFFC5" w14:textId="77777777" w:rsidR="001274D6" w:rsidRPr="001274D6" w:rsidRDefault="001274D6" w:rsidP="001274D6">
      <w:r w:rsidRPr="001274D6">
        <w:t>The main advantage of this approach is its flexibility and potential programme efficiency, as construction activities can begin before the design is fully complete. It also allows for early contractor involvement, which can improve coordination and buildability (Greenhalgh, Squires and Mahamadu, 2021).</w:t>
      </w:r>
    </w:p>
    <w:p w14:paraId="603002A1" w14:textId="38583FEB" w:rsidR="001274D6" w:rsidRPr="001274D6" w:rsidRDefault="001274D6" w:rsidP="001274D6">
      <w:r w:rsidRPr="001274D6">
        <w:t xml:space="preserve">However, a significant disadvantage is the lack of </w:t>
      </w:r>
      <w:r w:rsidR="00D0257E">
        <w:t xml:space="preserve">financial </w:t>
      </w:r>
      <w:r w:rsidRPr="001274D6">
        <w:t xml:space="preserve">certainty, as the final project cost is not fixed at the outset and develops as work packages are procured. In addition, the client retains a higher level of risk and responsibility, requiring strong management capability (Ashworth, </w:t>
      </w:r>
      <w:proofErr w:type="gramStart"/>
      <w:r w:rsidRPr="001274D6">
        <w:t>Hogg</w:t>
      </w:r>
      <w:proofErr w:type="gramEnd"/>
      <w:r w:rsidRPr="001274D6">
        <w:t xml:space="preserve"> and Higgs, 2013).</w:t>
      </w:r>
    </w:p>
    <w:p w14:paraId="2CE1C111" w14:textId="77777777" w:rsidR="001274D6" w:rsidRPr="001274D6" w:rsidRDefault="001274D6" w:rsidP="001274D6">
      <w:r w:rsidRPr="001274D6">
        <w:t>Given the client’s objective of delivering the project within budget, this procurement route is less suitable due to the increased financial uncertainty and risk exposure.</w:t>
      </w:r>
    </w:p>
    <w:p w14:paraId="6C9426FA" w14:textId="26184698" w:rsidR="0061302B" w:rsidRPr="001274D6" w:rsidRDefault="001274D6" w:rsidP="001274D6">
      <w:pPr>
        <w:pStyle w:val="Heading1"/>
        <w:numPr>
          <w:ilvl w:val="0"/>
          <w:numId w:val="1"/>
        </w:numPr>
        <w:rPr>
          <w:b/>
          <w:bCs/>
        </w:rPr>
      </w:pPr>
      <w:bookmarkStart w:id="6" w:name="_Toc227853382"/>
      <w:r w:rsidRPr="001274D6">
        <w:rPr>
          <w:b/>
          <w:bCs/>
        </w:rPr>
        <w:t>Recommendation of Procurement Route</w:t>
      </w:r>
      <w:bookmarkEnd w:id="6"/>
    </w:p>
    <w:p w14:paraId="15C62632" w14:textId="10972C76" w:rsidR="001274D6" w:rsidRDefault="001274D6" w:rsidP="001274D6">
      <w:r w:rsidRPr="001274D6">
        <w:t xml:space="preserve">Based on the analysis of the three procurement routes, Design and Build is considered the most appropriate option for this </w:t>
      </w:r>
      <w:r w:rsidR="00FC7612" w:rsidRPr="001274D6">
        <w:t>development</w:t>
      </w:r>
      <w:r w:rsidRPr="001274D6">
        <w:t xml:space="preserve">. While traditional procurement offers </w:t>
      </w:r>
      <w:proofErr w:type="gramStart"/>
      <w:r w:rsidRPr="001274D6">
        <w:t>a high level</w:t>
      </w:r>
      <w:proofErr w:type="gramEnd"/>
      <w:r w:rsidRPr="001274D6">
        <w:t xml:space="preserve"> of cost c</w:t>
      </w:r>
      <w:r w:rsidR="0044329A">
        <w:t>ontrol</w:t>
      </w:r>
      <w:r w:rsidRPr="001274D6">
        <w:t xml:space="preserve"> at tender stage, it places greater risk on the client and </w:t>
      </w:r>
      <w:r w:rsidR="00DD4537">
        <w:t>enables</w:t>
      </w:r>
      <w:r w:rsidR="00D10742">
        <w:t xml:space="preserve"> </w:t>
      </w:r>
      <w:r w:rsidRPr="001274D6">
        <w:t xml:space="preserve">potential cost increases through variations during construction. Management-based procurement, although flexible, lacks </w:t>
      </w:r>
      <w:r w:rsidR="0044329A">
        <w:t>budget reliability</w:t>
      </w:r>
      <w:r w:rsidRPr="001274D6">
        <w:t xml:space="preserve"> and exposes the client to a higher level of financial risk, making it unsuitable for a project where budget control is a primary concern.</w:t>
      </w:r>
    </w:p>
    <w:p w14:paraId="3FC24A39" w14:textId="500D268B" w:rsidR="00CC1BAE" w:rsidRPr="001274D6" w:rsidRDefault="00CC1BAE" w:rsidP="001274D6">
      <w:r w:rsidRPr="00CC1BAE">
        <w:t>When compared directly, Design and Build provides greater overall financial control than traditional procurement, while avoiding the cost uncertainty associated with management-based approaches</w:t>
      </w:r>
      <w:r>
        <w:t>.</w:t>
      </w:r>
    </w:p>
    <w:p w14:paraId="6DB4052F" w14:textId="77777777" w:rsidR="001274D6" w:rsidRPr="001274D6" w:rsidRDefault="001274D6" w:rsidP="001274D6">
      <w:r w:rsidRPr="001274D6">
        <w:lastRenderedPageBreak/>
        <w:t>In contrast, Design and Build provides a more balanced approach, offering early cost certainty, risk transfer, and improved efficiency through integration of design and construction. The ability to agree a lump sum price at an early stage allows the client to manage the project within the limits of external funding, reducing the likelihood of cost overruns. This is particularly important where financial constraints are fixed and must be adhered to.</w:t>
      </w:r>
    </w:p>
    <w:p w14:paraId="2E37BEAE" w14:textId="77777777" w:rsidR="001274D6" w:rsidRPr="001274D6" w:rsidRDefault="001274D6" w:rsidP="001274D6">
      <w:r w:rsidRPr="001274D6">
        <w:t>Furthermore, the allocation of both design and construction responsibility to a single contractor reduces the risk of disputes and coordination issues, which can otherwise lead to additional costs. As noted by Ashworth, Hogg and Higgs (2013), transferring risk to the party best able to manage it can improve cost control and overall project outcomes.</w:t>
      </w:r>
    </w:p>
    <w:p w14:paraId="2B9AF48D" w14:textId="77777777" w:rsidR="001274D6" w:rsidRPr="001274D6" w:rsidRDefault="001274D6" w:rsidP="001274D6">
      <w:r w:rsidRPr="001274D6">
        <w:t>Although Design and Build reduces the client’s control over detailed design, this risk can be mitigated through the preparation of clear and comprehensive Employer’s Requirements. By defining performance standards and quality expectations at the outset, the client can ensure that the final building meets its functional needs while still benefiting from cost certainty.</w:t>
      </w:r>
    </w:p>
    <w:p w14:paraId="72A488CE" w14:textId="3578B92A" w:rsidR="001274D6" w:rsidRPr="001274D6" w:rsidRDefault="001274D6" w:rsidP="001274D6">
      <w:r w:rsidRPr="001274D6">
        <w:t xml:space="preserve">Overall, Design and Build offers the most suitable balance between cost control, risk management, and efficiency. It is therefore recommended as the preferred procurement route for delivering the </w:t>
      </w:r>
      <w:r w:rsidR="00FC7612">
        <w:t>job</w:t>
      </w:r>
      <w:r w:rsidRPr="001274D6">
        <w:t xml:space="preserve"> within budget.</w:t>
      </w:r>
    </w:p>
    <w:p w14:paraId="600C4F78" w14:textId="5C1E01A1" w:rsidR="001274D6" w:rsidRPr="001274D6" w:rsidRDefault="001274D6" w:rsidP="001274D6">
      <w:pPr>
        <w:pStyle w:val="Heading1"/>
        <w:numPr>
          <w:ilvl w:val="0"/>
          <w:numId w:val="1"/>
        </w:numPr>
        <w:rPr>
          <w:b/>
          <w:bCs/>
        </w:rPr>
      </w:pPr>
      <w:bookmarkStart w:id="7" w:name="_Toc227853383"/>
      <w:r w:rsidRPr="001274D6">
        <w:rPr>
          <w:b/>
          <w:bCs/>
        </w:rPr>
        <w:t>Tendering Strategy</w:t>
      </w:r>
      <w:bookmarkEnd w:id="7"/>
    </w:p>
    <w:p w14:paraId="138D39AF" w14:textId="77777777" w:rsidR="001274D6" w:rsidRPr="001274D6" w:rsidRDefault="001274D6" w:rsidP="001274D6">
      <w:r w:rsidRPr="001274D6">
        <w:t>Based on the recommended Design and Build procurement route, a selective tendering process is considered the most appropriate approach for this project. Selective tendering involves inviting a limited number of pre-qualified contractors to submit bids, rather than allowing open competition (Morledge, Smith and Appiah, 2021).</w:t>
      </w:r>
    </w:p>
    <w:p w14:paraId="2BEAA20D" w14:textId="324695B1" w:rsidR="001274D6" w:rsidRPr="001274D6" w:rsidRDefault="001274D6" w:rsidP="001274D6">
      <w:r w:rsidRPr="001274D6">
        <w:t xml:space="preserve">The primary advantage of selective tendering is that it ensures contractors have the necessary experience, financial stability, and technical capability to deliver the project. For a construction training centre, which may involve specialist requirements and coordination, it is important to appoint a contractor with proven competence in similar projects. This reduces the risk of </w:t>
      </w:r>
      <w:r w:rsidR="00A564F7" w:rsidRPr="001274D6">
        <w:t>mediocre performance</w:t>
      </w:r>
      <w:r w:rsidRPr="001274D6">
        <w:t xml:space="preserve"> and helps maintain control over cost and quality (Ashworth, </w:t>
      </w:r>
      <w:proofErr w:type="gramStart"/>
      <w:r w:rsidRPr="001274D6">
        <w:t>Hogg</w:t>
      </w:r>
      <w:proofErr w:type="gramEnd"/>
      <w:r w:rsidRPr="001274D6">
        <w:t xml:space="preserve"> and Higgs, 2013).</w:t>
      </w:r>
    </w:p>
    <w:p w14:paraId="63579E65" w14:textId="77777777" w:rsidR="001274D6" w:rsidRPr="001274D6" w:rsidRDefault="001274D6" w:rsidP="001274D6">
      <w:r w:rsidRPr="001274D6">
        <w:t>In addition, selective tendering can improve cost reliability. By inviting only suitable and experienced contractors, the likelihood of receiving unrealistic or abnormally low bids is reduced. This supports better financial planning and helps avoid issues during construction, such as claims or disputes arising from underpriced tenders.</w:t>
      </w:r>
    </w:p>
    <w:p w14:paraId="33646215" w14:textId="77777777" w:rsidR="001274D6" w:rsidRPr="001274D6" w:rsidRDefault="001274D6" w:rsidP="001274D6">
      <w:r w:rsidRPr="001274D6">
        <w:t xml:space="preserve">Compared to open tendering, selective tendering is also more efficient, as it reduces the time required to assess </w:t>
      </w:r>
      <w:proofErr w:type="gramStart"/>
      <w:r w:rsidRPr="001274D6">
        <w:t>a large number of</w:t>
      </w:r>
      <w:proofErr w:type="gramEnd"/>
      <w:r w:rsidRPr="001274D6">
        <w:t xml:space="preserve"> submissions. This allows the client to </w:t>
      </w:r>
      <w:r w:rsidRPr="001274D6">
        <w:lastRenderedPageBreak/>
        <w:t>focus on evaluating high-quality bids, considering both price and value rather than cost alone.</w:t>
      </w:r>
    </w:p>
    <w:p w14:paraId="2D138DDB" w14:textId="77777777" w:rsidR="001274D6" w:rsidRPr="001274D6" w:rsidRDefault="001274D6" w:rsidP="001274D6">
      <w:r w:rsidRPr="001274D6">
        <w:t>However, selective tendering may limit competition, which can potentially reduce downward pressure on prices. Despite this, the benefits of improved quality, reduced risk, and more reliable pricing make it more suitable for this project.</w:t>
      </w:r>
    </w:p>
    <w:p w14:paraId="6235D64F" w14:textId="77777777" w:rsidR="001274D6" w:rsidRPr="001274D6" w:rsidRDefault="001274D6" w:rsidP="001274D6">
      <w:r w:rsidRPr="001274D6">
        <w:t>Overall, selective tendering is recommended as it balances cost control with contractor quality, ensuring that the project is delivered efficiently and within budget.</w:t>
      </w:r>
    </w:p>
    <w:p w14:paraId="2FCA4DDA" w14:textId="1A7797E5" w:rsidR="001274D6" w:rsidRPr="000C739B" w:rsidRDefault="000C739B" w:rsidP="000C739B">
      <w:pPr>
        <w:pStyle w:val="Heading1"/>
        <w:numPr>
          <w:ilvl w:val="0"/>
          <w:numId w:val="1"/>
        </w:numPr>
        <w:rPr>
          <w:b/>
          <w:bCs/>
        </w:rPr>
      </w:pPr>
      <w:bookmarkStart w:id="8" w:name="_Toc227853384"/>
      <w:r w:rsidRPr="000C739B">
        <w:rPr>
          <w:b/>
          <w:bCs/>
        </w:rPr>
        <w:t>Conclusion</w:t>
      </w:r>
      <w:bookmarkEnd w:id="8"/>
    </w:p>
    <w:p w14:paraId="05FD6888" w14:textId="47F23E7B" w:rsidR="000C739B" w:rsidRPr="000C739B" w:rsidRDefault="000C739B" w:rsidP="000C739B">
      <w:r w:rsidRPr="000C739B">
        <w:t>This report has evaluated three procurement routes in relation to the development of a construction training centre in Swansea, with a primary focus on achieving</w:t>
      </w:r>
      <w:r w:rsidR="000E2FF9">
        <w:t xml:space="preserve"> budget reliability</w:t>
      </w:r>
      <w:r w:rsidRPr="000C739B">
        <w:t xml:space="preserve">. Traditional procurement offers </w:t>
      </w:r>
      <w:proofErr w:type="gramStart"/>
      <w:r w:rsidRPr="000C739B">
        <w:t>strong design</w:t>
      </w:r>
      <w:proofErr w:type="gramEnd"/>
      <w:r w:rsidRPr="000C739B">
        <w:t xml:space="preserve"> control and clear pricing at tender stage but exposes the client to risk through potential variations. Management-based procurement provides flexibility but lacks the cost certainty required for a budget-driven project.</w:t>
      </w:r>
    </w:p>
    <w:p w14:paraId="659FDCA8" w14:textId="357A7632" w:rsidR="000C739B" w:rsidRPr="000C739B" w:rsidRDefault="000C739B" w:rsidP="000C739B">
      <w:r w:rsidRPr="000C739B">
        <w:t xml:space="preserve">Design and Build was identified as the most suitable option, as it enables early agreement of a fixed price, improved coordination, and effective transfer of risk to the contractor. To support this approach, selective tendering is recommended to ensure the appointment of a competent contractor while maintaining reliable pricing. Overall, this strategy provides the most effective means of delivering the </w:t>
      </w:r>
      <w:r w:rsidR="00AA5B72" w:rsidRPr="000C739B">
        <w:t>task</w:t>
      </w:r>
      <w:r w:rsidRPr="000C739B">
        <w:t xml:space="preserve"> within budget.</w:t>
      </w:r>
    </w:p>
    <w:p w14:paraId="34BFCBED" w14:textId="77777777" w:rsidR="000C739B" w:rsidRPr="000C739B" w:rsidRDefault="000C739B" w:rsidP="000C739B"/>
    <w:p w14:paraId="0BC941B3" w14:textId="77777777" w:rsidR="001274D6" w:rsidRDefault="001274D6" w:rsidP="001274D6"/>
    <w:p w14:paraId="2E2F7D34" w14:textId="77777777" w:rsidR="001274D6" w:rsidRDefault="001274D6" w:rsidP="001274D6"/>
    <w:p w14:paraId="185607D0" w14:textId="77777777" w:rsidR="001274D6" w:rsidRDefault="001274D6" w:rsidP="001274D6"/>
    <w:p w14:paraId="58C2A5C8" w14:textId="77777777" w:rsidR="001274D6" w:rsidRDefault="001274D6" w:rsidP="001274D6"/>
    <w:p w14:paraId="5581652B" w14:textId="77777777" w:rsidR="001274D6" w:rsidRDefault="001274D6" w:rsidP="001274D6"/>
    <w:p w14:paraId="5F47F6ED" w14:textId="77777777" w:rsidR="001274D6" w:rsidRDefault="001274D6" w:rsidP="001274D6"/>
    <w:p w14:paraId="267797CA" w14:textId="77777777" w:rsidR="001274D6" w:rsidRDefault="001274D6" w:rsidP="001274D6"/>
    <w:p w14:paraId="03FA1994" w14:textId="77777777" w:rsidR="001274D6" w:rsidRDefault="001274D6" w:rsidP="001274D6"/>
    <w:p w14:paraId="0E3702FE" w14:textId="77777777" w:rsidR="001274D6" w:rsidRDefault="001274D6" w:rsidP="001274D6"/>
    <w:p w14:paraId="4AE62D06" w14:textId="77777777" w:rsidR="001274D6" w:rsidRDefault="001274D6" w:rsidP="001274D6"/>
    <w:p w14:paraId="592B12F9" w14:textId="77777777" w:rsidR="00B025A6" w:rsidRDefault="00B025A6" w:rsidP="001274D6"/>
    <w:p w14:paraId="647123D2" w14:textId="1845B998" w:rsidR="001274D6" w:rsidRPr="001274D6" w:rsidRDefault="001274D6" w:rsidP="001274D6">
      <w:pPr>
        <w:pStyle w:val="Heading1"/>
        <w:rPr>
          <w:b/>
          <w:bCs/>
        </w:rPr>
      </w:pPr>
      <w:bookmarkStart w:id="9" w:name="_Toc227853385"/>
      <w:r w:rsidRPr="001274D6">
        <w:rPr>
          <w:b/>
          <w:bCs/>
        </w:rPr>
        <w:lastRenderedPageBreak/>
        <w:t>Reference List</w:t>
      </w:r>
      <w:bookmarkEnd w:id="9"/>
    </w:p>
    <w:p w14:paraId="7154C4D8" w14:textId="77777777" w:rsidR="001274D6" w:rsidRPr="001274D6" w:rsidRDefault="001274D6" w:rsidP="001274D6">
      <w:r w:rsidRPr="001274D6">
        <w:t xml:space="preserve">Ashworth, A., Hogg, K. and Higgs, C. (2013) </w:t>
      </w:r>
      <w:r w:rsidRPr="001274D6">
        <w:rPr>
          <w:i/>
          <w:iCs/>
        </w:rPr>
        <w:t>Willis’s Practice and Procedure for the Quantity Surveyor</w:t>
      </w:r>
      <w:r w:rsidRPr="001274D6">
        <w:t>. 13th edn. Chichester: Wiley-Blackwell.</w:t>
      </w:r>
    </w:p>
    <w:p w14:paraId="5C108ACD" w14:textId="77777777" w:rsidR="001274D6" w:rsidRPr="001274D6" w:rsidRDefault="001274D6" w:rsidP="001274D6">
      <w:r w:rsidRPr="001274D6">
        <w:t xml:space="preserve">Greenhalgh, B., Squires, G. and Mahamadu, A. (2021) </w:t>
      </w:r>
      <w:r w:rsidRPr="001274D6">
        <w:rPr>
          <w:i/>
          <w:iCs/>
        </w:rPr>
        <w:t>Construction Procurement</w:t>
      </w:r>
      <w:r w:rsidRPr="001274D6">
        <w:t>. London: Routledge.</w:t>
      </w:r>
    </w:p>
    <w:p w14:paraId="01A9CFE4" w14:textId="77777777" w:rsidR="001274D6" w:rsidRPr="001274D6" w:rsidRDefault="001274D6" w:rsidP="001274D6">
      <w:r w:rsidRPr="001274D6">
        <w:t xml:space="preserve">Love, P.E.D., Edwards, D.J. and Irani, Z. (2010) ‘Moving beyond optimism bias and strategic misrepresentation: An explanation for social infrastructure project cost overruns’, </w:t>
      </w:r>
      <w:r w:rsidRPr="001274D6">
        <w:rPr>
          <w:i/>
          <w:iCs/>
        </w:rPr>
        <w:t>IEEE Transactions on Engineering Management</w:t>
      </w:r>
      <w:r w:rsidRPr="001274D6">
        <w:t>, 57(4), pp. 560–571.</w:t>
      </w:r>
    </w:p>
    <w:p w14:paraId="6A990324" w14:textId="77777777" w:rsidR="001274D6" w:rsidRPr="001274D6" w:rsidRDefault="001274D6" w:rsidP="001274D6">
      <w:r w:rsidRPr="001274D6">
        <w:t xml:space="preserve">Morledge, R., Smith, </w:t>
      </w:r>
      <w:proofErr w:type="gramStart"/>
      <w:r w:rsidRPr="001274D6">
        <w:t>A.</w:t>
      </w:r>
      <w:proofErr w:type="gramEnd"/>
      <w:r w:rsidRPr="001274D6">
        <w:t xml:space="preserve"> and Appiah, S. (2021) </w:t>
      </w:r>
      <w:r w:rsidRPr="001274D6">
        <w:rPr>
          <w:i/>
          <w:iCs/>
        </w:rPr>
        <w:t>Building Procurement</w:t>
      </w:r>
      <w:r w:rsidRPr="001274D6">
        <w:t>. 3rd edn. Hoboken: Wiley Blackwell.</w:t>
      </w:r>
    </w:p>
    <w:p w14:paraId="0B1A6775" w14:textId="77777777" w:rsidR="001274D6" w:rsidRPr="001274D6" w:rsidRDefault="001274D6" w:rsidP="001274D6">
      <w:r w:rsidRPr="001274D6">
        <w:t xml:space="preserve">Walker, A. (2015) </w:t>
      </w:r>
      <w:r w:rsidRPr="001274D6">
        <w:rPr>
          <w:i/>
          <w:iCs/>
        </w:rPr>
        <w:t>Project Management in Construction</w:t>
      </w:r>
      <w:r w:rsidRPr="001274D6">
        <w:t>. 6th edn. Chichester: Wiley-Blackwell.</w:t>
      </w:r>
    </w:p>
    <w:p w14:paraId="36B93451" w14:textId="77777777" w:rsidR="001274D6" w:rsidRPr="001274D6" w:rsidRDefault="001274D6" w:rsidP="001274D6"/>
    <w:sectPr w:rsidR="001274D6" w:rsidRPr="001274D6" w:rsidSect="00B025A6">
      <w:footerReference w:type="default" r:id="rId11"/>
      <w:pgSz w:w="11906" w:h="16838"/>
      <w:pgMar w:top="1440" w:right="1440" w:bottom="1440" w:left="1440" w:header="708" w:footer="708" w:gutter="0"/>
      <w:pgBorders w:display="notFirstPage" w:offsetFrom="page">
        <w:top w:val="single" w:sz="4" w:space="24" w:color="808080" w:themeColor="background1" w:themeShade="80"/>
        <w:left w:val="single" w:sz="4" w:space="24" w:color="808080" w:themeColor="background1" w:themeShade="80"/>
        <w:bottom w:val="single" w:sz="4" w:space="24" w:color="808080" w:themeColor="background1" w:themeShade="80"/>
        <w:right w:val="single" w:sz="4" w:space="24" w:color="808080" w:themeColor="background1" w:themeShade="8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4B58" w14:textId="77777777" w:rsidR="003350CF" w:rsidRDefault="003350CF" w:rsidP="00B025A6">
      <w:pPr>
        <w:spacing w:after="0" w:line="240" w:lineRule="auto"/>
      </w:pPr>
      <w:r>
        <w:separator/>
      </w:r>
    </w:p>
  </w:endnote>
  <w:endnote w:type="continuationSeparator" w:id="0">
    <w:p w14:paraId="06573BDD" w14:textId="77777777" w:rsidR="003350CF" w:rsidRDefault="003350CF" w:rsidP="00B02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275646"/>
      <w:docPartObj>
        <w:docPartGallery w:val="Page Numbers (Bottom of Page)"/>
        <w:docPartUnique/>
      </w:docPartObj>
    </w:sdtPr>
    <w:sdtContent>
      <w:sdt>
        <w:sdtPr>
          <w:id w:val="-1769616900"/>
          <w:docPartObj>
            <w:docPartGallery w:val="Page Numbers (Top of Page)"/>
            <w:docPartUnique/>
          </w:docPartObj>
        </w:sdtPr>
        <w:sdtContent>
          <w:p w14:paraId="5A08FA3E" w14:textId="16F8F2F9" w:rsidR="00B025A6" w:rsidRDefault="00B025A6">
            <w:pPr>
              <w:pStyle w:val="Footer"/>
              <w:jc w:val="right"/>
            </w:pPr>
            <w:r>
              <w:t xml:space="preserve">Page </w:t>
            </w:r>
            <w:r>
              <w:rPr>
                <w:b/>
                <w:bCs/>
              </w:rPr>
              <w:fldChar w:fldCharType="begin"/>
            </w:r>
            <w:r>
              <w:rPr>
                <w:b/>
                <w:bCs/>
              </w:rPr>
              <w:instrText>PAGE</w:instrText>
            </w:r>
            <w:r>
              <w:rPr>
                <w:b/>
                <w:bCs/>
              </w:rPr>
              <w:fldChar w:fldCharType="separate"/>
            </w:r>
            <w:proofErr w:type="gramStart"/>
            <w:r>
              <w:rPr>
                <w:b/>
                <w:bCs/>
              </w:rPr>
              <w:t>2</w:t>
            </w:r>
            <w:proofErr w:type="gramEnd"/>
            <w:r>
              <w:rPr>
                <w:b/>
                <w:bCs/>
              </w:rPr>
              <w:fldChar w:fldCharType="end"/>
            </w:r>
            <w:r>
              <w:t xml:space="preserve"> of </w:t>
            </w:r>
            <w:r>
              <w:rPr>
                <w:b/>
                <w:bCs/>
              </w:rPr>
              <w:fldChar w:fldCharType="begin"/>
            </w:r>
            <w:r>
              <w:rPr>
                <w:b/>
                <w:bCs/>
              </w:rPr>
              <w:instrText>NUMPAGES</w:instrText>
            </w:r>
            <w:r>
              <w:rPr>
                <w:b/>
                <w:bCs/>
              </w:rPr>
              <w:fldChar w:fldCharType="separate"/>
            </w:r>
            <w:proofErr w:type="gramStart"/>
            <w:r>
              <w:rPr>
                <w:b/>
                <w:bCs/>
              </w:rPr>
              <w:t>2</w:t>
            </w:r>
            <w:proofErr w:type="gramEnd"/>
            <w:r>
              <w:rPr>
                <w:b/>
                <w:bCs/>
              </w:rPr>
              <w:fldChar w:fldCharType="end"/>
            </w:r>
          </w:p>
        </w:sdtContent>
      </w:sdt>
    </w:sdtContent>
  </w:sdt>
  <w:p w14:paraId="00D3C9DE" w14:textId="77777777" w:rsidR="00B025A6" w:rsidRDefault="00B02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D1AE6" w14:textId="77777777" w:rsidR="003350CF" w:rsidRDefault="003350CF" w:rsidP="00B025A6">
      <w:pPr>
        <w:spacing w:after="0" w:line="240" w:lineRule="auto"/>
      </w:pPr>
      <w:r>
        <w:separator/>
      </w:r>
    </w:p>
  </w:footnote>
  <w:footnote w:type="continuationSeparator" w:id="0">
    <w:p w14:paraId="09A8FE3B" w14:textId="77777777" w:rsidR="003350CF" w:rsidRDefault="003350CF" w:rsidP="00B02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8408EA"/>
    <w:multiLevelType w:val="multilevel"/>
    <w:tmpl w:val="AE4AD0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622C068B"/>
    <w:multiLevelType w:val="multilevel"/>
    <w:tmpl w:val="AE4AD0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966086979">
    <w:abstractNumId w:val="0"/>
  </w:num>
  <w:num w:numId="2" w16cid:durableId="1480220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02B"/>
    <w:rsid w:val="000675D8"/>
    <w:rsid w:val="000C739B"/>
    <w:rsid w:val="000E2FF9"/>
    <w:rsid w:val="001274D6"/>
    <w:rsid w:val="00171B2D"/>
    <w:rsid w:val="001F759E"/>
    <w:rsid w:val="003350CF"/>
    <w:rsid w:val="00371495"/>
    <w:rsid w:val="0041329C"/>
    <w:rsid w:val="0044329A"/>
    <w:rsid w:val="00454F6E"/>
    <w:rsid w:val="005D4D17"/>
    <w:rsid w:val="0061302B"/>
    <w:rsid w:val="00787E3B"/>
    <w:rsid w:val="007D1031"/>
    <w:rsid w:val="007F78AF"/>
    <w:rsid w:val="00834B69"/>
    <w:rsid w:val="00905840"/>
    <w:rsid w:val="009A5A81"/>
    <w:rsid w:val="00A37B18"/>
    <w:rsid w:val="00A564F7"/>
    <w:rsid w:val="00AA5B72"/>
    <w:rsid w:val="00AE1671"/>
    <w:rsid w:val="00B025A6"/>
    <w:rsid w:val="00B8138E"/>
    <w:rsid w:val="00BC1362"/>
    <w:rsid w:val="00CC1BAE"/>
    <w:rsid w:val="00CC574F"/>
    <w:rsid w:val="00D0257E"/>
    <w:rsid w:val="00D10742"/>
    <w:rsid w:val="00D82070"/>
    <w:rsid w:val="00DD4537"/>
    <w:rsid w:val="00DE0977"/>
    <w:rsid w:val="00E6645D"/>
    <w:rsid w:val="00FC7612"/>
    <w:rsid w:val="00FE2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D8143"/>
  <w15:chartTrackingRefBased/>
  <w15:docId w15:val="{4A22BF5B-C117-4B65-9BC8-467C23D53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0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30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0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0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0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0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0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0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0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0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30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0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0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0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02B"/>
    <w:rPr>
      <w:rFonts w:eastAsiaTheme="majorEastAsia" w:cstheme="majorBidi"/>
      <w:color w:val="272727" w:themeColor="text1" w:themeTint="D8"/>
    </w:rPr>
  </w:style>
  <w:style w:type="paragraph" w:styleId="Title">
    <w:name w:val="Title"/>
    <w:basedOn w:val="Normal"/>
    <w:next w:val="Normal"/>
    <w:link w:val="TitleChar"/>
    <w:uiPriority w:val="10"/>
    <w:qFormat/>
    <w:rsid w:val="00613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02B"/>
    <w:pPr>
      <w:spacing w:before="160"/>
      <w:jc w:val="center"/>
    </w:pPr>
    <w:rPr>
      <w:i/>
      <w:iCs/>
      <w:color w:val="404040" w:themeColor="text1" w:themeTint="BF"/>
    </w:rPr>
  </w:style>
  <w:style w:type="character" w:customStyle="1" w:styleId="QuoteChar">
    <w:name w:val="Quote Char"/>
    <w:basedOn w:val="DefaultParagraphFont"/>
    <w:link w:val="Quote"/>
    <w:uiPriority w:val="29"/>
    <w:rsid w:val="0061302B"/>
    <w:rPr>
      <w:i/>
      <w:iCs/>
      <w:color w:val="404040" w:themeColor="text1" w:themeTint="BF"/>
    </w:rPr>
  </w:style>
  <w:style w:type="paragraph" w:styleId="ListParagraph">
    <w:name w:val="List Paragraph"/>
    <w:basedOn w:val="Normal"/>
    <w:uiPriority w:val="34"/>
    <w:qFormat/>
    <w:rsid w:val="0061302B"/>
    <w:pPr>
      <w:ind w:left="720"/>
      <w:contextualSpacing/>
    </w:pPr>
  </w:style>
  <w:style w:type="character" w:styleId="IntenseEmphasis">
    <w:name w:val="Intense Emphasis"/>
    <w:basedOn w:val="DefaultParagraphFont"/>
    <w:uiPriority w:val="21"/>
    <w:qFormat/>
    <w:rsid w:val="0061302B"/>
    <w:rPr>
      <w:i/>
      <w:iCs/>
      <w:color w:val="0F4761" w:themeColor="accent1" w:themeShade="BF"/>
    </w:rPr>
  </w:style>
  <w:style w:type="paragraph" w:styleId="IntenseQuote">
    <w:name w:val="Intense Quote"/>
    <w:basedOn w:val="Normal"/>
    <w:next w:val="Normal"/>
    <w:link w:val="IntenseQuoteChar"/>
    <w:uiPriority w:val="30"/>
    <w:qFormat/>
    <w:rsid w:val="00613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02B"/>
    <w:rPr>
      <w:i/>
      <w:iCs/>
      <w:color w:val="0F4761" w:themeColor="accent1" w:themeShade="BF"/>
    </w:rPr>
  </w:style>
  <w:style w:type="character" w:styleId="IntenseReference">
    <w:name w:val="Intense Reference"/>
    <w:basedOn w:val="DefaultParagraphFont"/>
    <w:uiPriority w:val="32"/>
    <w:qFormat/>
    <w:rsid w:val="0061302B"/>
    <w:rPr>
      <w:b/>
      <w:bCs/>
      <w:smallCaps/>
      <w:color w:val="0F4761" w:themeColor="accent1" w:themeShade="BF"/>
      <w:spacing w:val="5"/>
    </w:rPr>
  </w:style>
  <w:style w:type="paragraph" w:styleId="NoSpacing">
    <w:name w:val="No Spacing"/>
    <w:link w:val="NoSpacingChar"/>
    <w:uiPriority w:val="1"/>
    <w:qFormat/>
    <w:rsid w:val="0061302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1302B"/>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274D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274D6"/>
    <w:pPr>
      <w:spacing w:after="100"/>
    </w:pPr>
  </w:style>
  <w:style w:type="paragraph" w:styleId="TOC2">
    <w:name w:val="toc 2"/>
    <w:basedOn w:val="Normal"/>
    <w:next w:val="Normal"/>
    <w:autoRedefine/>
    <w:uiPriority w:val="39"/>
    <w:unhideWhenUsed/>
    <w:rsid w:val="001274D6"/>
    <w:pPr>
      <w:spacing w:after="100"/>
      <w:ind w:left="240"/>
    </w:pPr>
  </w:style>
  <w:style w:type="character" w:styleId="Hyperlink">
    <w:name w:val="Hyperlink"/>
    <w:basedOn w:val="DefaultParagraphFont"/>
    <w:uiPriority w:val="99"/>
    <w:unhideWhenUsed/>
    <w:rsid w:val="001274D6"/>
    <w:rPr>
      <w:color w:val="467886" w:themeColor="hyperlink"/>
      <w:u w:val="single"/>
    </w:rPr>
  </w:style>
  <w:style w:type="paragraph" w:styleId="Header">
    <w:name w:val="header"/>
    <w:basedOn w:val="Normal"/>
    <w:link w:val="HeaderChar"/>
    <w:uiPriority w:val="99"/>
    <w:unhideWhenUsed/>
    <w:rsid w:val="00B02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5A6"/>
  </w:style>
  <w:style w:type="paragraph" w:styleId="Footer">
    <w:name w:val="footer"/>
    <w:basedOn w:val="Normal"/>
    <w:link w:val="FooterChar"/>
    <w:uiPriority w:val="99"/>
    <w:unhideWhenUsed/>
    <w:rsid w:val="00B02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5A6"/>
  </w:style>
  <w:style w:type="paragraph" w:styleId="NormalWeb">
    <w:name w:val="Normal (Web)"/>
    <w:basedOn w:val="Normal"/>
    <w:uiPriority w:val="99"/>
    <w:semiHidden/>
    <w:unhideWhenUsed/>
    <w:rsid w:val="000C73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2521920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96AAC0-7170-453C-AA1F-F2CA1BCCA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8</Pages>
  <Words>2011</Words>
  <Characters>11465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and Tendering Strategy for a Construction Training Centre Development in Swansea SA1</dc:title>
  <dc:subject>An Evaluation of Procurement Routes and Tendering Approaches to Achieve Cost Certainty</dc:subject>
  <dc:creator>Ben Davies</dc:creator>
  <cp:keywords/>
  <dc:description/>
  <cp:lastModifiedBy>Ben Davies</cp:lastModifiedBy>
  <cp:revision>24</cp:revision>
  <dcterms:created xsi:type="dcterms:W3CDTF">2026-04-23T08:33:00Z</dcterms:created>
  <dcterms:modified xsi:type="dcterms:W3CDTF">2026-04-23T15:17:00Z</dcterms:modified>
</cp:coreProperties>
</file>