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5FCCAF" w14:textId="0628E555" w:rsidR="006158C8" w:rsidRDefault="006158C8" w:rsidP="006158C8">
      <w:pPr>
        <w:jc w:val="center"/>
        <w:rPr>
          <w:u w:val="single"/>
        </w:rPr>
      </w:pPr>
      <w:r w:rsidRPr="006158C8">
        <w:rPr>
          <w:u w:val="single"/>
        </w:rPr>
        <w:t>What does Sartre mean when he contends that humans are condemned to be free?</w:t>
      </w:r>
    </w:p>
    <w:p w14:paraId="7D53BA2F" w14:textId="5A1E7081" w:rsidR="004C4312" w:rsidRPr="00B35102" w:rsidRDefault="00D03B6F" w:rsidP="006158C8">
      <w:r>
        <w:t xml:space="preserve">Jean-Paul Satre </w:t>
      </w:r>
      <w:r w:rsidR="00407240">
        <w:t>was a French philosopher, active in the 20</w:t>
      </w:r>
      <w:r w:rsidR="00407240" w:rsidRPr="00407240">
        <w:rPr>
          <w:vertAlign w:val="superscript"/>
        </w:rPr>
        <w:t>th</w:t>
      </w:r>
      <w:r w:rsidR="00407240">
        <w:t xml:space="preserve"> century</w:t>
      </w:r>
      <w:r w:rsidR="00B14F8E">
        <w:t xml:space="preserve">, he was an atheistic existentialist (atheist meaning lack of belief in </w:t>
      </w:r>
      <w:proofErr w:type="gramStart"/>
      <w:r w:rsidR="00B14F8E">
        <w:t>god</w:t>
      </w:r>
      <w:proofErr w:type="gramEnd"/>
      <w:r w:rsidR="00B14F8E">
        <w:t xml:space="preserve"> and existentialist meaning</w:t>
      </w:r>
      <w:r w:rsidR="00341916">
        <w:t xml:space="preserve"> someone who believes they have freedom in this world and that the world has no inherent meaning)</w:t>
      </w:r>
      <w:r w:rsidR="00566D75">
        <w:t xml:space="preserve">. The claim that I will </w:t>
      </w:r>
      <w:r w:rsidR="00A30D4B">
        <w:t xml:space="preserve">be discussing comes from </w:t>
      </w:r>
      <w:r w:rsidR="00A30D4B">
        <w:rPr>
          <w:i/>
          <w:iCs/>
        </w:rPr>
        <w:t>Being and Nothingness</w:t>
      </w:r>
      <w:r w:rsidR="00A30D4B">
        <w:t xml:space="preserve"> as well as </w:t>
      </w:r>
      <w:r w:rsidR="00B35102">
        <w:rPr>
          <w:i/>
          <w:iCs/>
        </w:rPr>
        <w:t>Existentialism is a Humanism</w:t>
      </w:r>
      <w:r w:rsidR="00B35102">
        <w:t xml:space="preserve">, that we are ‘condemned to be free’. </w:t>
      </w:r>
      <w:r w:rsidR="00481414">
        <w:t>The basic argument here is that we have no predetermined essence, that we are radically free to make choices, and that this freedom is not only unavoidable but also burdensome.</w:t>
      </w:r>
      <w:r w:rsidR="00DA11A0">
        <w:t xml:space="preserve"> This essay</w:t>
      </w:r>
      <w:r w:rsidR="00A073C1">
        <w:t>’</w:t>
      </w:r>
      <w:r w:rsidR="00DA11A0">
        <w:t xml:space="preserve">s thesis is that Satre means that </w:t>
      </w:r>
      <w:r w:rsidR="00A073C1">
        <w:t xml:space="preserve">we are </w:t>
      </w:r>
      <w:r w:rsidR="00F43602">
        <w:t>free to make choices on both our actions and reactions</w:t>
      </w:r>
      <w:r w:rsidR="0046574E">
        <w:t>, and from this freedom comes anxiety, stress and an inclination to self-deception. I will first be going through his existentialist framework, then moving to his meaning of ‘freedom’. From this I will then move onto why we are ‘condemned’, after this I will go onto discuss bad faith and its implications, then finishing with a brief critical evaluation.</w:t>
      </w:r>
    </w:p>
    <w:p w14:paraId="055090A1" w14:textId="6FFA1E80" w:rsidR="00AC65F9" w:rsidRPr="00CC6190" w:rsidRDefault="006158C8" w:rsidP="006158C8">
      <w:pPr>
        <w:rPr>
          <w:u w:val="single"/>
        </w:rPr>
      </w:pPr>
      <w:r>
        <w:t>To understand what Satre means by ‘condemned to be free’</w:t>
      </w:r>
      <w:r w:rsidR="00566D75">
        <w:t xml:space="preserve"> I</w:t>
      </w:r>
      <w:r>
        <w:t xml:space="preserve"> </w:t>
      </w:r>
      <w:r w:rsidR="00566D75">
        <w:t>will</w:t>
      </w:r>
      <w:r>
        <w:t xml:space="preserve"> first discuss the background and framework that Satre uses to make such a claim. The first part that we will look at is the</w:t>
      </w:r>
      <w:r w:rsidR="00E93256">
        <w:t xml:space="preserve"> idea that, for </w:t>
      </w:r>
      <w:r w:rsidR="00C16A2C">
        <w:t>humans’</w:t>
      </w:r>
      <w:r w:rsidR="00E93256">
        <w:t xml:space="preserve"> existence comes before essence</w:t>
      </w:r>
      <w:r w:rsidR="00F32F72">
        <w:t>;</w:t>
      </w:r>
      <w:r w:rsidR="00E93256">
        <w:t xml:space="preserve"> we are what he calls </w:t>
      </w:r>
      <w:r w:rsidR="0068635A">
        <w:rPr>
          <w:i/>
          <w:iCs/>
        </w:rPr>
        <w:t>pour-soi</w:t>
      </w:r>
      <w:r w:rsidR="00C16A2C">
        <w:t>.</w:t>
      </w:r>
      <w:r w:rsidR="0068635A">
        <w:t xml:space="preserve"> </w:t>
      </w:r>
      <w:r w:rsidR="00884C8E">
        <w:t>Whereas</w:t>
      </w:r>
      <w:r w:rsidR="0068635A">
        <w:t xml:space="preserve"> other </w:t>
      </w:r>
      <w:r w:rsidR="00C16A2C">
        <w:t>beings</w:t>
      </w:r>
      <w:r w:rsidR="00884C8E">
        <w:t>,</w:t>
      </w:r>
      <w:r w:rsidR="00C16A2C">
        <w:t xml:space="preserve"> such</w:t>
      </w:r>
      <w:r w:rsidR="0068635A">
        <w:t xml:space="preserve"> as a knife </w:t>
      </w:r>
      <w:r w:rsidR="00C16A2C">
        <w:t>or a tree</w:t>
      </w:r>
      <w:r w:rsidR="00884C8E">
        <w:t>,</w:t>
      </w:r>
      <w:r w:rsidR="00AE3164">
        <w:t xml:space="preserve"> are </w:t>
      </w:r>
      <w:r w:rsidR="00AE3164">
        <w:rPr>
          <w:i/>
          <w:iCs/>
        </w:rPr>
        <w:t>en-soi</w:t>
      </w:r>
      <w:r w:rsidR="00AE3164">
        <w:t xml:space="preserve"> with their essence preceding their existence</w:t>
      </w:r>
      <w:sdt>
        <w:sdtPr>
          <w:id w:val="592896728"/>
          <w:citation/>
        </w:sdtPr>
        <w:sdtContent>
          <w:r w:rsidR="007C3703">
            <w:fldChar w:fldCharType="begin"/>
          </w:r>
          <w:r w:rsidR="007C3703">
            <w:instrText xml:space="preserve">CITATION Sat03 \p 35 \l 2057 </w:instrText>
          </w:r>
          <w:r w:rsidR="007C3703">
            <w:fldChar w:fldCharType="separate"/>
          </w:r>
          <w:r w:rsidR="007C3703">
            <w:rPr>
              <w:noProof/>
            </w:rPr>
            <w:t xml:space="preserve"> (Satre, 1956, p. 35)</w:t>
          </w:r>
          <w:r w:rsidR="007C3703">
            <w:fldChar w:fldCharType="end"/>
          </w:r>
        </w:sdtContent>
      </w:sdt>
      <w:r w:rsidR="00884C8E">
        <w:t>.</w:t>
      </w:r>
      <w:r w:rsidR="00C62761">
        <w:t xml:space="preserve"> </w:t>
      </w:r>
      <w:r w:rsidR="008D19BB">
        <w:t xml:space="preserve">What does he mean by this? For him, our </w:t>
      </w:r>
      <w:r w:rsidR="00E54194">
        <w:t xml:space="preserve">life </w:t>
      </w:r>
      <w:r w:rsidR="00D66C28">
        <w:t>is shaped by our choices and experiences, we don’t have an ‘essence’</w:t>
      </w:r>
      <w:r w:rsidR="00135498">
        <w:t xml:space="preserve"> or fundamental nature until after we have existed and made the choices offered to us</w:t>
      </w:r>
      <w:r w:rsidR="001208B0">
        <w:t>. This is in contras</w:t>
      </w:r>
      <w:r w:rsidR="00511FA5">
        <w:t xml:space="preserve">t to </w:t>
      </w:r>
      <w:r w:rsidR="000C6F01">
        <w:t xml:space="preserve">a knife, for example, whose essence has been already </w:t>
      </w:r>
      <w:r w:rsidR="00C36100">
        <w:t>given</w:t>
      </w:r>
      <w:r w:rsidR="000C6F01">
        <w:t xml:space="preserve"> by either the maker or its </w:t>
      </w:r>
      <w:r w:rsidR="004E34EA">
        <w:t>DNA (in the case of living objects)</w:t>
      </w:r>
      <w:r w:rsidR="00AC65F9">
        <w:t>.</w:t>
      </w:r>
      <w:r w:rsidR="000E0335">
        <w:t xml:space="preserve"> </w:t>
      </w:r>
      <w:r w:rsidR="007C3128">
        <w:t xml:space="preserve">This means that we create our own </w:t>
      </w:r>
      <w:r w:rsidR="003263B4">
        <w:t>meanings and essence resulting in a being that is separate from most others</w:t>
      </w:r>
      <w:r w:rsidR="00C02706">
        <w:t xml:space="preserve">. The </w:t>
      </w:r>
      <w:r w:rsidR="00B25270">
        <w:t xml:space="preserve">next part of Satre’s framework is his </w:t>
      </w:r>
      <w:r w:rsidR="00701755">
        <w:t>rejection of a god</w:t>
      </w:r>
      <w:r w:rsidR="00B079CF">
        <w:t>.</w:t>
      </w:r>
      <w:r w:rsidR="0018755B">
        <w:t xml:space="preserve"> He described himself as a ‘material’ atheist</w:t>
      </w:r>
      <w:r w:rsidR="00F758C5">
        <w:t>,</w:t>
      </w:r>
      <w:r w:rsidR="0018755B">
        <w:t xml:space="preserve"> th</w:t>
      </w:r>
      <w:r w:rsidR="00F758C5">
        <w:t>is</w:t>
      </w:r>
      <w:r w:rsidR="0018755B">
        <w:t xml:space="preserve"> meant </w:t>
      </w:r>
      <w:r w:rsidR="007E5197">
        <w:t xml:space="preserve">that he rejected god but was aware of it and felt the missing presence </w:t>
      </w:r>
      <w:r w:rsidR="0018755B">
        <w:t>“</w:t>
      </w:r>
      <w:r w:rsidR="0018755B">
        <w:t>for Sartre,</w:t>
      </w:r>
      <w:r w:rsidR="0018755B">
        <w:t xml:space="preserve"> </w:t>
      </w:r>
      <w:r w:rsidR="0018755B">
        <w:t>God’s absence is to be felt everywhere. God is missing</w:t>
      </w:r>
      <w:r w:rsidR="0018755B">
        <w:t>”</w:t>
      </w:r>
      <w:sdt>
        <w:sdtPr>
          <w:id w:val="-1593855783"/>
          <w:citation/>
        </w:sdtPr>
        <w:sdtContent>
          <w:r w:rsidR="007E5197">
            <w:fldChar w:fldCharType="begin"/>
          </w:r>
          <w:r w:rsidR="0021129C">
            <w:instrText xml:space="preserve">CITATION Gel09 \p 127 \l 2057 </w:instrText>
          </w:r>
          <w:r w:rsidR="007E5197">
            <w:fldChar w:fldCharType="separate"/>
          </w:r>
          <w:r w:rsidR="0021129C">
            <w:rPr>
              <w:noProof/>
            </w:rPr>
            <w:t xml:space="preserve"> (Gellman, 2009, p. 127)</w:t>
          </w:r>
          <w:r w:rsidR="007E5197">
            <w:fldChar w:fldCharType="end"/>
          </w:r>
        </w:sdtContent>
      </w:sdt>
      <w:r w:rsidR="0021129C">
        <w:t>.</w:t>
      </w:r>
      <w:r w:rsidR="00DB0CDD">
        <w:t xml:space="preserve"> H</w:t>
      </w:r>
      <w:r w:rsidR="00921BC3">
        <w:t xml:space="preserve">is refusal of </w:t>
      </w:r>
      <w:proofErr w:type="gramStart"/>
      <w:r w:rsidR="00921BC3">
        <w:t>god</w:t>
      </w:r>
      <w:proofErr w:type="gramEnd"/>
      <w:r w:rsidR="007170D6">
        <w:t>,</w:t>
      </w:r>
      <w:r w:rsidR="00921BC3">
        <w:t xml:space="preserve"> </w:t>
      </w:r>
      <w:r w:rsidR="00E21034">
        <w:t>and the missing presence that h</w:t>
      </w:r>
      <w:r w:rsidR="00DB0CDD">
        <w:t>e</w:t>
      </w:r>
      <w:r w:rsidR="00E21034">
        <w:t xml:space="preserve"> identif</w:t>
      </w:r>
      <w:r w:rsidR="00DB0CDD">
        <w:t>ied</w:t>
      </w:r>
      <w:r w:rsidR="00E21034">
        <w:t xml:space="preserve"> being left behind, </w:t>
      </w:r>
      <w:r w:rsidR="007170D6">
        <w:t xml:space="preserve">helps to form the previous framework of </w:t>
      </w:r>
      <w:r w:rsidR="007170D6">
        <w:rPr>
          <w:i/>
          <w:iCs/>
        </w:rPr>
        <w:t xml:space="preserve">en-soi </w:t>
      </w:r>
      <w:r w:rsidR="007170D6">
        <w:t>and</w:t>
      </w:r>
      <w:r w:rsidR="007170D6">
        <w:rPr>
          <w:i/>
          <w:iCs/>
        </w:rPr>
        <w:t xml:space="preserve"> pour-soi</w:t>
      </w:r>
      <w:r w:rsidR="007170D6">
        <w:t xml:space="preserve">. </w:t>
      </w:r>
      <w:r w:rsidR="00833979">
        <w:t xml:space="preserve">For humans to be considered </w:t>
      </w:r>
      <w:r w:rsidR="00833979">
        <w:rPr>
          <w:i/>
          <w:iCs/>
        </w:rPr>
        <w:t>pour-soi</w:t>
      </w:r>
      <w:r w:rsidR="00833979">
        <w:t xml:space="preserve"> we require that </w:t>
      </w:r>
      <w:r w:rsidR="00D35C2A">
        <w:t>their essence is not pre-determined and that we would have to control it in some form. If a god were to exist</w:t>
      </w:r>
      <w:r w:rsidR="009016D0">
        <w:t xml:space="preserve">, it would result in humans having a pre-existing essence </w:t>
      </w:r>
      <w:r w:rsidR="00E04529">
        <w:t xml:space="preserve">from </w:t>
      </w:r>
      <w:proofErr w:type="gramStart"/>
      <w:r w:rsidR="00E04529">
        <w:t>god</w:t>
      </w:r>
      <w:proofErr w:type="gramEnd"/>
      <w:r w:rsidR="00E04529">
        <w:t>, who would be the creator.</w:t>
      </w:r>
      <w:r w:rsidR="002448C2">
        <w:t xml:space="preserve"> </w:t>
      </w:r>
      <w:r w:rsidR="00BE336B">
        <w:t>The next framework</w:t>
      </w:r>
      <w:r w:rsidR="00B8290F">
        <w:t xml:space="preserve"> is on how humans exist within the world.</w:t>
      </w:r>
      <w:r w:rsidR="00F31901">
        <w:t xml:space="preserve"> Satre takes Heidegger’s </w:t>
      </w:r>
      <w:r w:rsidR="00721ACE">
        <w:t xml:space="preserve">idea of </w:t>
      </w:r>
      <w:r w:rsidR="003A2728">
        <w:t>thrownness</w:t>
      </w:r>
      <w:r w:rsidR="008B7D6F">
        <w:t xml:space="preserve"> </w:t>
      </w:r>
      <w:sdt>
        <w:sdtPr>
          <w:id w:val="-4748211"/>
          <w:citation/>
        </w:sdtPr>
        <w:sdtContent>
          <w:r w:rsidR="007178AF">
            <w:fldChar w:fldCharType="begin"/>
          </w:r>
          <w:r w:rsidR="007178AF">
            <w:instrText xml:space="preserve">CITATION Hei62 \n  \l 2057 </w:instrText>
          </w:r>
          <w:r w:rsidR="007178AF">
            <w:fldChar w:fldCharType="separate"/>
          </w:r>
          <w:r w:rsidR="007178AF">
            <w:rPr>
              <w:noProof/>
            </w:rPr>
            <w:t>(Being and Time, 1962)</w:t>
          </w:r>
          <w:r w:rsidR="007178AF">
            <w:fldChar w:fldCharType="end"/>
          </w:r>
        </w:sdtContent>
      </w:sdt>
      <w:r w:rsidR="007178AF">
        <w:t xml:space="preserve"> </w:t>
      </w:r>
      <w:r w:rsidR="008B7D6F">
        <w:t xml:space="preserve">and applies it to his conception of </w:t>
      </w:r>
      <w:r w:rsidR="007178AF">
        <w:t>humanity. Thrownness is a concept that describes how humans come about and interact with the world</w:t>
      </w:r>
      <w:r w:rsidR="00E35325">
        <w:t>. We are ‘thrown’ into the world</w:t>
      </w:r>
      <w:r w:rsidR="00942F6C">
        <w:t xml:space="preserve">, we don’t </w:t>
      </w:r>
      <w:r w:rsidR="000012C7">
        <w:t>choose</w:t>
      </w:r>
      <w:r w:rsidR="00942F6C">
        <w:t xml:space="preserve"> where, when, how we are born nor do we cho</w:t>
      </w:r>
      <w:r w:rsidR="000012C7">
        <w:t>o</w:t>
      </w:r>
      <w:r w:rsidR="00942F6C">
        <w:t>se the society that surrounds and shapes us.</w:t>
      </w:r>
      <w:r w:rsidR="00136DF2">
        <w:t xml:space="preserve"> We are required, as before, to make our own meaning in the world, despite the restraints placed on to us.</w:t>
      </w:r>
    </w:p>
    <w:p w14:paraId="205CDBBB" w14:textId="77777777" w:rsidR="00821EFD" w:rsidRDefault="00D2587E" w:rsidP="00821EFD">
      <w:r>
        <w:lastRenderedPageBreak/>
        <w:t>Now let’s discuss freedom and what Satre means when he uses it</w:t>
      </w:r>
      <w:r w:rsidR="005B1EBE">
        <w:t xml:space="preserve">. </w:t>
      </w:r>
      <w:r w:rsidR="00B473DB">
        <w:t xml:space="preserve">Freedom </w:t>
      </w:r>
      <w:r w:rsidR="00220CC8">
        <w:t xml:space="preserve">for Satre is our ability to </w:t>
      </w:r>
      <w:r w:rsidR="00A21AAA">
        <w:t>choose our values, actions, essence, etc.</w:t>
      </w:r>
      <w:r w:rsidR="00FE2281">
        <w:t xml:space="preserve"> He </w:t>
      </w:r>
      <w:r w:rsidR="00A02E5E">
        <w:t>also goes further to say that we have absolute freedom, or as he calls it, radical freedom</w:t>
      </w:r>
      <w:r w:rsidR="002C04F7">
        <w:t>. This</w:t>
      </w:r>
      <w:r w:rsidR="002B156D">
        <w:t xml:space="preserve"> means that </w:t>
      </w:r>
      <w:r w:rsidR="00C25838">
        <w:t xml:space="preserve">we have no restraints on our freedom, it is </w:t>
      </w:r>
      <w:r w:rsidR="00C01381">
        <w:t>entwined with our humanity</w:t>
      </w:r>
      <w:sdt>
        <w:sdtPr>
          <w:id w:val="1698587204"/>
          <w:citation/>
        </w:sdtPr>
        <w:sdtContent>
          <w:r w:rsidR="00C01381">
            <w:fldChar w:fldCharType="begin"/>
          </w:r>
          <w:r w:rsidR="00C01381">
            <w:instrText xml:space="preserve">CITATION Sat46 \p 5 \t  \l 2057 </w:instrText>
          </w:r>
          <w:r w:rsidR="00C01381">
            <w:fldChar w:fldCharType="separate"/>
          </w:r>
          <w:r w:rsidR="00C01381">
            <w:rPr>
              <w:noProof/>
            </w:rPr>
            <w:t xml:space="preserve"> (Satre, 1946, p. 5)</w:t>
          </w:r>
          <w:r w:rsidR="00C01381">
            <w:fldChar w:fldCharType="end"/>
          </w:r>
        </w:sdtContent>
      </w:sdt>
      <w:r w:rsidR="00FC1F18">
        <w:t xml:space="preserve">. </w:t>
      </w:r>
      <w:r w:rsidR="00E04326">
        <w:t>What this results in</w:t>
      </w:r>
      <w:r w:rsidR="008C2EB4">
        <w:t>, is not only</w:t>
      </w:r>
      <w:r w:rsidR="00F237A4">
        <w:t xml:space="preserve"> complete freedom but also a lack of </w:t>
      </w:r>
      <w:r w:rsidR="00757071">
        <w:t xml:space="preserve">objective morality. </w:t>
      </w:r>
      <w:r w:rsidR="001C4BC6">
        <w:t>Once</w:t>
      </w:r>
      <w:r w:rsidR="00D439BE">
        <w:t xml:space="preserve"> </w:t>
      </w:r>
      <w:r w:rsidR="00AF578E">
        <w:t xml:space="preserve">we’ve removed God from the picture, giving us our freedom, the backing for many moral claims (that rely on </w:t>
      </w:r>
      <w:proofErr w:type="gramStart"/>
      <w:r w:rsidR="00AF578E">
        <w:t>god</w:t>
      </w:r>
      <w:proofErr w:type="gramEnd"/>
      <w:r w:rsidR="00AF578E">
        <w:t>) now be</w:t>
      </w:r>
      <w:r w:rsidR="004A6A09">
        <w:t>come unsure, not necessarily resulting in their complete destruction but a reworking of sorts</w:t>
      </w:r>
      <w:sdt>
        <w:sdtPr>
          <w:id w:val="-1369753258"/>
          <w:citation/>
        </w:sdtPr>
        <w:sdtContent>
          <w:r w:rsidR="004A6A09">
            <w:fldChar w:fldCharType="begin"/>
          </w:r>
          <w:r w:rsidR="004A6A09">
            <w:instrText xml:space="preserve">CITATION Sat46 \p 5 \n  \t  \l 2057 </w:instrText>
          </w:r>
          <w:r w:rsidR="004A6A09">
            <w:fldChar w:fldCharType="separate"/>
          </w:r>
          <w:r w:rsidR="004A6A09">
            <w:rPr>
              <w:noProof/>
            </w:rPr>
            <w:t xml:space="preserve"> (1946, p. 5)</w:t>
          </w:r>
          <w:r w:rsidR="004A6A09">
            <w:fldChar w:fldCharType="end"/>
          </w:r>
        </w:sdtContent>
      </w:sdt>
      <w:r w:rsidR="00806431">
        <w:t xml:space="preserve">. </w:t>
      </w:r>
      <w:r w:rsidR="00580886">
        <w:t xml:space="preserve">Another interesting point Satre discusses about freedom is his answer for the question of constrained choices. For example: Person A is in prison, do they have unrestricted choice in what to do? One might argue that as this person is </w:t>
      </w:r>
      <w:r w:rsidR="00AC7360">
        <w:t xml:space="preserve">restricted in their choice, they can’t choose to leave, </w:t>
      </w:r>
      <w:r w:rsidR="00B75B07">
        <w:t xml:space="preserve">they can’t choose what to eat, etc. However, </w:t>
      </w:r>
      <w:r w:rsidR="00044380">
        <w:t xml:space="preserve">his response is that, even in this situation or </w:t>
      </w:r>
      <w:r w:rsidR="00A7474A">
        <w:t xml:space="preserve">a more extreme one like torture, we still have the capacity and freedom to choose how we respond to the circumstance. </w:t>
      </w:r>
      <w:r w:rsidR="00155797">
        <w:t>So, in the prison scenario</w:t>
      </w:r>
      <w:r w:rsidR="00470C99">
        <w:t>, whilst we may not have the ability to physically change our situation through action, we can still</w:t>
      </w:r>
      <w:r w:rsidR="00810528">
        <w:t xml:space="preserve"> decide how to act and respond, we could refuse food, act violently or peacefully, want to learn and repent or not; we are still free</w:t>
      </w:r>
      <w:r w:rsidR="00FF4C1C">
        <w:t xml:space="preserve"> to make some choices</w:t>
      </w:r>
      <w:sdt>
        <w:sdtPr>
          <w:id w:val="1453366323"/>
          <w:citation/>
        </w:sdtPr>
        <w:sdtContent>
          <w:r w:rsidR="00222D80">
            <w:fldChar w:fldCharType="begin"/>
          </w:r>
          <w:r w:rsidR="00222D80">
            <w:instrText xml:space="preserve"> CITATION Aki23 \l 2057 </w:instrText>
          </w:r>
          <w:r w:rsidR="00222D80">
            <w:fldChar w:fldCharType="separate"/>
          </w:r>
          <w:r w:rsidR="00222D80">
            <w:rPr>
              <w:noProof/>
            </w:rPr>
            <w:t xml:space="preserve"> (Akinbode, 2023)</w:t>
          </w:r>
          <w:r w:rsidR="00222D80">
            <w:fldChar w:fldCharType="end"/>
          </w:r>
        </w:sdtContent>
      </w:sdt>
      <w:r w:rsidR="00FF4C1C">
        <w:t xml:space="preserve">. This relates to his belief on </w:t>
      </w:r>
      <w:r w:rsidR="00F4432B">
        <w:t xml:space="preserve">determinism. He rejects (for the most part) determinism relating to humans and our essence. He </w:t>
      </w:r>
      <w:r w:rsidR="003F73AF">
        <w:t xml:space="preserve">argues that whilst things such as biology, social status, </w:t>
      </w:r>
      <w:r w:rsidR="00AC46F7">
        <w:t>emotions</w:t>
      </w:r>
      <w:r w:rsidR="003F73AF">
        <w:t xml:space="preserve">, may affect our </w:t>
      </w:r>
      <w:r w:rsidR="006D3340">
        <w:t>choices and life, they do not determine us, nor truly restrict our choices.</w:t>
      </w:r>
      <w:r w:rsidR="009F6E07">
        <w:t xml:space="preserve"> This all relates to </w:t>
      </w:r>
      <w:r w:rsidR="00B558FC">
        <w:t>his difference between freedom to obtain and freedom to choose</w:t>
      </w:r>
      <w:sdt>
        <w:sdtPr>
          <w:id w:val="-938597261"/>
          <w:citation/>
        </w:sdtPr>
        <w:sdtContent>
          <w:r w:rsidR="00052C27">
            <w:fldChar w:fldCharType="begin"/>
          </w:r>
          <w:r w:rsidR="00052C27">
            <w:instrText xml:space="preserve"> CITATION Idd12 \l 2057 </w:instrText>
          </w:r>
          <w:r w:rsidR="00052C27">
            <w:fldChar w:fldCharType="separate"/>
          </w:r>
          <w:r w:rsidR="00052C27">
            <w:rPr>
              <w:noProof/>
            </w:rPr>
            <w:t xml:space="preserve"> (Landau, 2012)</w:t>
          </w:r>
          <w:r w:rsidR="00052C27">
            <w:fldChar w:fldCharType="end"/>
          </w:r>
        </w:sdtContent>
      </w:sdt>
      <w:r w:rsidR="00B558FC">
        <w:t xml:space="preserve">. </w:t>
      </w:r>
      <w:r w:rsidR="00C10807">
        <w:t xml:space="preserve">Because of the thrownness that Satre uses, </w:t>
      </w:r>
      <w:r w:rsidR="008A5BE8">
        <w:t xml:space="preserve">there are limiting factors to us, even including the ones just mentioned. For example, our social status could prevent </w:t>
      </w:r>
      <w:r w:rsidR="00821EFD">
        <w:t>me</w:t>
      </w:r>
      <w:r w:rsidR="008A5BE8">
        <w:t xml:space="preserve"> from getting a </w:t>
      </w:r>
      <w:r w:rsidR="00052C27">
        <w:t>gold-plated</w:t>
      </w:r>
      <w:r w:rsidR="008A5BE8">
        <w:t xml:space="preserve"> private jet, </w:t>
      </w:r>
      <w:r w:rsidR="00CD61F5">
        <w:t xml:space="preserve">this is </w:t>
      </w:r>
      <w:r w:rsidR="00821EFD">
        <w:t>my</w:t>
      </w:r>
      <w:r w:rsidR="00CD61F5">
        <w:t xml:space="preserve"> freedom to obtain being </w:t>
      </w:r>
      <w:r w:rsidR="00821EFD">
        <w:t>restricted</w:t>
      </w:r>
      <w:r w:rsidR="00CD61F5">
        <w:t xml:space="preserve">, but we can still choose how we think about it, if we want it, </w:t>
      </w:r>
      <w:r w:rsidR="008D059B">
        <w:t xml:space="preserve">and the </w:t>
      </w:r>
      <w:r w:rsidR="00821EFD">
        <w:t xml:space="preserve">project to get us to the point where it’s possible. </w:t>
      </w:r>
    </w:p>
    <w:p w14:paraId="2090BEE2" w14:textId="563CBA21" w:rsidR="00CC6190" w:rsidRDefault="00821EFD" w:rsidP="00821EFD">
      <w:pPr>
        <w:ind w:left="720"/>
      </w:pPr>
      <w:r>
        <w:t>“</w:t>
      </w:r>
      <w:r>
        <w:t>True, one does not have absolute freedom to reach the mountain top. But one does</w:t>
      </w:r>
      <w:r>
        <w:t xml:space="preserve"> </w:t>
      </w:r>
      <w:r>
        <w:t>have absolute freedom to choose the</w:t>
      </w:r>
      <w:r>
        <w:t xml:space="preserve"> </w:t>
      </w:r>
      <w:r>
        <w:t>project that</w:t>
      </w:r>
      <w:r>
        <w:t xml:space="preserve"> </w:t>
      </w:r>
      <w:r>
        <w:t>would render the mountain something to climb</w:t>
      </w:r>
      <w:r>
        <w:t>”</w:t>
      </w:r>
      <w:sdt>
        <w:sdtPr>
          <w:id w:val="1997454619"/>
          <w:citation/>
        </w:sdtPr>
        <w:sdtContent>
          <w:r>
            <w:fldChar w:fldCharType="begin"/>
          </w:r>
          <w:r w:rsidR="00BD5F9C">
            <w:instrText xml:space="preserve">CITATION Idd12 \p 464 \n  \t  \l 2057 </w:instrText>
          </w:r>
          <w:r>
            <w:fldChar w:fldCharType="separate"/>
          </w:r>
          <w:r w:rsidR="00BD5F9C">
            <w:rPr>
              <w:noProof/>
            </w:rPr>
            <w:t xml:space="preserve"> (2012, p. 464)</w:t>
          </w:r>
          <w:r>
            <w:fldChar w:fldCharType="end"/>
          </w:r>
        </w:sdtContent>
      </w:sdt>
    </w:p>
    <w:p w14:paraId="76489E94" w14:textId="7EA0D446" w:rsidR="000F391E" w:rsidRDefault="00BD2C68" w:rsidP="000F391E">
      <w:r>
        <w:t xml:space="preserve">This all links into the next part of this essay which discusses the second part of Satre’s claim, </w:t>
      </w:r>
      <w:r w:rsidR="0084665F">
        <w:t xml:space="preserve">that we are ‘condemned’ to be free. </w:t>
      </w:r>
    </w:p>
    <w:p w14:paraId="7F72E61B" w14:textId="77777777" w:rsidR="007F3FDC" w:rsidRDefault="009A679C" w:rsidP="007F3FDC">
      <w:r>
        <w:t>I have already shown that under Satre’s interpretation, we have no choice but to be free, so why does he also say that we are condemned, rather than a more positivistic outlook?</w:t>
      </w:r>
      <w:r w:rsidR="002D5E52">
        <w:t xml:space="preserve"> </w:t>
      </w:r>
      <w:r w:rsidR="00342646">
        <w:t>This freedom that we have, to decide how we act, react, view things</w:t>
      </w:r>
      <w:r w:rsidR="00D97049">
        <w:t xml:space="preserve">, rather than being a gift Satre shows it </w:t>
      </w:r>
      <w:r w:rsidR="00560FFC">
        <w:t xml:space="preserve">as a burden instead. The first reason for this is our responsibility </w:t>
      </w:r>
      <w:r w:rsidR="00896E75">
        <w:t>for our actions, character and humanity in general (he</w:t>
      </w:r>
      <w:r w:rsidR="00DB3563">
        <w:t xml:space="preserve"> seemingly</w:t>
      </w:r>
      <w:r w:rsidR="00896E75">
        <w:t xml:space="preserve"> follows a form of </w:t>
      </w:r>
      <w:r w:rsidR="00DB3563">
        <w:t xml:space="preserve">ethics similar to that of </w:t>
      </w:r>
      <w:r w:rsidR="00896E75">
        <w:t>Kant</w:t>
      </w:r>
      <w:r w:rsidR="00852A88">
        <w:t xml:space="preserve">, in which </w:t>
      </w:r>
      <w:r w:rsidR="00D54AAC">
        <w:t xml:space="preserve">one’s actions reflect that of how they want and believe society to act </w:t>
      </w:r>
      <w:sdt>
        <w:sdtPr>
          <w:id w:val="58148384"/>
          <w:citation/>
        </w:sdtPr>
        <w:sdtContent>
          <w:r w:rsidR="00CB2BA6">
            <w:fldChar w:fldCharType="begin"/>
          </w:r>
          <w:r w:rsidR="00CB2BA6">
            <w:instrText xml:space="preserve">CITATION Sat46 \p 12 \t  \l 2057 </w:instrText>
          </w:r>
          <w:r w:rsidR="00CB2BA6">
            <w:fldChar w:fldCharType="separate"/>
          </w:r>
          <w:r w:rsidR="00CB2BA6">
            <w:rPr>
              <w:noProof/>
            </w:rPr>
            <w:t>(Satre, 1946, p. 12)</w:t>
          </w:r>
          <w:r w:rsidR="00CB2BA6">
            <w:fldChar w:fldCharType="end"/>
          </w:r>
        </w:sdtContent>
      </w:sdt>
      <w:r w:rsidR="00CB2BA6">
        <w:t>)</w:t>
      </w:r>
      <w:r w:rsidR="00973962">
        <w:t xml:space="preserve">. </w:t>
      </w:r>
      <w:r w:rsidR="002C7E5C">
        <w:t>Our responsibility for these things may seem overwhelming or even scary</w:t>
      </w:r>
      <w:r w:rsidR="00EA1357">
        <w:t>.</w:t>
      </w:r>
      <w:r w:rsidR="002C7E5C">
        <w:t xml:space="preserve"> </w:t>
      </w:r>
      <w:r w:rsidR="00EA1357">
        <w:t>I</w:t>
      </w:r>
      <w:r w:rsidR="00B53F55">
        <w:t>f we weren’t responsible for</w:t>
      </w:r>
      <w:r w:rsidR="00EA1357">
        <w:t xml:space="preserve"> our actions and </w:t>
      </w:r>
      <w:r w:rsidR="00EA1357">
        <w:lastRenderedPageBreak/>
        <w:t xml:space="preserve">character then we </w:t>
      </w:r>
      <w:r w:rsidR="00867529">
        <w:t xml:space="preserve">might be less worried about how our actions occur, how they come across to others. </w:t>
      </w:r>
      <w:r w:rsidR="00A47507">
        <w:t xml:space="preserve">If there were a god, for example, </w:t>
      </w:r>
      <w:r w:rsidR="00E63AFF">
        <w:t xml:space="preserve">there would be an absolute moral authority that we could follow and </w:t>
      </w:r>
      <w:r w:rsidR="00227B70">
        <w:t xml:space="preserve">not question whether this action is right or wrong. </w:t>
      </w:r>
      <w:r w:rsidR="00125ED8">
        <w:t>Furthermore,</w:t>
      </w:r>
      <w:r w:rsidR="001E3E6C">
        <w:t xml:space="preserve"> we coul</w:t>
      </w:r>
      <w:r w:rsidR="00DD6E4F">
        <w:t xml:space="preserve">d push all responsibility for our actions (good or bad) </w:t>
      </w:r>
      <w:r w:rsidR="00C34D63">
        <w:t>onto that god, taking a large amount of weight off of our shoulders</w:t>
      </w:r>
      <w:r w:rsidR="004A758E">
        <w:t>.</w:t>
      </w:r>
      <w:r w:rsidR="005530C4">
        <w:t xml:space="preserve"> Satre calls this abandonment, </w:t>
      </w:r>
      <w:r w:rsidR="000F5CB4">
        <w:t>he quotes Dostoevsky saying “</w:t>
      </w:r>
      <w:r w:rsidR="000F5CB4" w:rsidRPr="000F5CB4">
        <w:t>If God did not exist, everything would be permitted</w:t>
      </w:r>
      <w:r w:rsidR="000F5CB4">
        <w:t>”</w:t>
      </w:r>
      <w:sdt>
        <w:sdtPr>
          <w:id w:val="-1791434831"/>
          <w:citation/>
        </w:sdtPr>
        <w:sdtContent>
          <w:r w:rsidR="000F5CB4">
            <w:fldChar w:fldCharType="begin"/>
          </w:r>
          <w:r w:rsidR="000F5CB4">
            <w:instrText xml:space="preserve">CITATION Sat46 \p 5 \t  \l 2057 </w:instrText>
          </w:r>
          <w:r w:rsidR="000F5CB4">
            <w:fldChar w:fldCharType="separate"/>
          </w:r>
          <w:r w:rsidR="000F5CB4">
            <w:rPr>
              <w:noProof/>
            </w:rPr>
            <w:t xml:space="preserve"> (Satre, 1946, p. 5)</w:t>
          </w:r>
          <w:r w:rsidR="000F5CB4">
            <w:fldChar w:fldCharType="end"/>
          </w:r>
        </w:sdtContent>
      </w:sdt>
      <w:r w:rsidR="00A46818">
        <w:t xml:space="preserve">, he agrees with this, saying it’s the basis of existentialist thought. He also </w:t>
      </w:r>
      <w:r w:rsidR="00270331">
        <w:t xml:space="preserve">mentions (relating to the previous point) that without </w:t>
      </w:r>
      <w:proofErr w:type="gramStart"/>
      <w:r w:rsidR="00270331">
        <w:t>god</w:t>
      </w:r>
      <w:proofErr w:type="gramEnd"/>
      <w:r w:rsidR="00270331">
        <w:t xml:space="preserve"> we lose </w:t>
      </w:r>
      <w:r w:rsidR="004B1B6C">
        <w:t>any excuses external to us for our actions</w:t>
      </w:r>
      <w:sdt>
        <w:sdtPr>
          <w:id w:val="-1303378612"/>
          <w:citation/>
        </w:sdtPr>
        <w:sdtContent>
          <w:r w:rsidR="004B1B6C">
            <w:fldChar w:fldCharType="begin"/>
          </w:r>
          <w:r w:rsidR="004B1B6C">
            <w:instrText xml:space="preserve">CITATION Sat46 \p 5 \n  \t  \l 2057 </w:instrText>
          </w:r>
          <w:r w:rsidR="004B1B6C">
            <w:fldChar w:fldCharType="separate"/>
          </w:r>
          <w:r w:rsidR="004B1B6C">
            <w:rPr>
              <w:noProof/>
            </w:rPr>
            <w:t xml:space="preserve"> (1946, p. 5)</w:t>
          </w:r>
          <w:r w:rsidR="004B1B6C">
            <w:fldChar w:fldCharType="end"/>
          </w:r>
        </w:sdtContent>
      </w:sdt>
      <w:r w:rsidR="001B17BA">
        <w:t>. This links to his idea of anguish (or anxiety)</w:t>
      </w:r>
      <w:r w:rsidR="005A3196">
        <w:t>, our awareness of our responsibility as well as our lack of guidance from a higher being causes u</w:t>
      </w:r>
      <w:r w:rsidR="00DB5525">
        <w:t>s ‘anguish’.</w:t>
      </w:r>
    </w:p>
    <w:p w14:paraId="704419B6" w14:textId="5E7BEEE8" w:rsidR="003D3863" w:rsidRDefault="007F3FDC" w:rsidP="007F3FDC">
      <w:pPr>
        <w:ind w:left="720" w:firstLine="38"/>
      </w:pPr>
      <w:r>
        <w:t>“</w:t>
      </w:r>
      <w:r>
        <w:t>When a man commits himself to anything, fully</w:t>
      </w:r>
      <w:r>
        <w:t xml:space="preserve"> </w:t>
      </w:r>
      <w:r>
        <w:t>realising that he is not only choosing what he will be, but is thereby at the same time a</w:t>
      </w:r>
      <w:r>
        <w:t xml:space="preserve"> </w:t>
      </w:r>
      <w:r>
        <w:t>legislator deciding for the whole of mankind</w:t>
      </w:r>
      <w:r>
        <w:t>”</w:t>
      </w:r>
      <w:sdt>
        <w:sdtPr>
          <w:id w:val="-410011561"/>
          <w:citation/>
        </w:sdtPr>
        <w:sdtContent>
          <w:r>
            <w:fldChar w:fldCharType="begin"/>
          </w:r>
          <w:r>
            <w:instrText xml:space="preserve">CITATION Sat46 \p 4 \n  \t  \l 2057 </w:instrText>
          </w:r>
          <w:r>
            <w:fldChar w:fldCharType="separate"/>
          </w:r>
          <w:r>
            <w:rPr>
              <w:noProof/>
            </w:rPr>
            <w:t xml:space="preserve"> (1946, p. 4)</w:t>
          </w:r>
          <w:r>
            <w:fldChar w:fldCharType="end"/>
          </w:r>
        </w:sdtContent>
      </w:sdt>
    </w:p>
    <w:p w14:paraId="0D416E10" w14:textId="77777777" w:rsidR="00B93FC3" w:rsidRDefault="009E54EC" w:rsidP="006158C8">
      <w:r>
        <w:t xml:space="preserve">This pressure from </w:t>
      </w:r>
      <w:r w:rsidR="00506273">
        <w:t>the knowledge of our</w:t>
      </w:r>
      <w:r>
        <w:t xml:space="preserve"> actions</w:t>
      </w:r>
      <w:r w:rsidR="00C36884">
        <w:t xml:space="preserve"> affecting not only ourselves but </w:t>
      </w:r>
      <w:r w:rsidR="006D4289">
        <w:t>also the</w:t>
      </w:r>
      <w:r w:rsidR="00506273">
        <w:t xml:space="preserve"> rest of humanity </w:t>
      </w:r>
      <w:r w:rsidR="006D4289">
        <w:t>(Satre insists we must consider what it what be if everyone took the same actions as you</w:t>
      </w:r>
      <w:sdt>
        <w:sdtPr>
          <w:id w:val="-1636567468"/>
          <w:citation/>
        </w:sdtPr>
        <w:sdtContent>
          <w:r w:rsidR="006D4289">
            <w:fldChar w:fldCharType="begin"/>
          </w:r>
          <w:r w:rsidR="006D4289">
            <w:instrText xml:space="preserve">CITATION Sat46 \p 4 \n  \t  \l 2057 </w:instrText>
          </w:r>
          <w:r w:rsidR="006D4289">
            <w:fldChar w:fldCharType="separate"/>
          </w:r>
          <w:r w:rsidR="006D4289">
            <w:rPr>
              <w:noProof/>
            </w:rPr>
            <w:t xml:space="preserve"> (1946, p. 4)</w:t>
          </w:r>
          <w:r w:rsidR="006D4289">
            <w:fldChar w:fldCharType="end"/>
          </w:r>
        </w:sdtContent>
      </w:sdt>
      <w:r w:rsidR="006D4289">
        <w:t>)</w:t>
      </w:r>
      <w:r w:rsidR="008252B2">
        <w:t xml:space="preserve"> again causes us anguish</w:t>
      </w:r>
      <w:r w:rsidR="00876A42">
        <w:t>. The pre</w:t>
      </w:r>
      <w:r w:rsidR="00A664FC">
        <w:t>ssure of this knowledge and responsibility is enough to cause someone to mentally breakdown</w:t>
      </w:r>
      <w:r w:rsidR="00D938EE">
        <w:t xml:space="preserve">. </w:t>
      </w:r>
    </w:p>
    <w:p w14:paraId="34A94ED1" w14:textId="2C056444" w:rsidR="006158C8" w:rsidRPr="00F1401A" w:rsidRDefault="00D938EE" w:rsidP="006158C8">
      <w:r>
        <w:t xml:space="preserve">Furthermore, </w:t>
      </w:r>
      <w:r w:rsidR="00FD1578">
        <w:t xml:space="preserve">this also can cause </w:t>
      </w:r>
      <w:r w:rsidR="00143983">
        <w:t>issues for moral dilemmas; Satre introduces a case in h</w:t>
      </w:r>
      <w:r w:rsidR="00F1401A">
        <w:t xml:space="preserve">is lecture </w:t>
      </w:r>
      <w:r w:rsidR="00F1401A">
        <w:rPr>
          <w:i/>
          <w:iCs/>
        </w:rPr>
        <w:t>Existentialism is a Humanism</w:t>
      </w:r>
      <w:r w:rsidR="00117EA3">
        <w:t xml:space="preserve"> of one of hi</w:t>
      </w:r>
      <w:r w:rsidR="002A0297">
        <w:t>s previous students coming to him for advice.</w:t>
      </w:r>
      <w:r w:rsidR="00685FF8">
        <w:t xml:space="preserve"> The advice that the student is looking for is regarding his choice on whether to stay with his </w:t>
      </w:r>
      <w:r w:rsidR="005F1120">
        <w:t>ill mother in Nazi France or go to England to join the Free French forces</w:t>
      </w:r>
      <w:r w:rsidR="00EE7426">
        <w:t xml:space="preserve">; If he stays, he won’t be able to avenge his brother (who had been killed by the Nazis) </w:t>
      </w:r>
      <w:r w:rsidR="0089791A">
        <w:t>nor help the resistance that he strongly supported</w:t>
      </w:r>
      <w:r w:rsidR="00EC21CC">
        <w:t xml:space="preserve">; on the </w:t>
      </w:r>
      <w:r w:rsidR="00D27E62">
        <w:t xml:space="preserve">other hand if he goes, his mother might die (he’s the last person looking after her) or fall into </w:t>
      </w:r>
      <w:r w:rsidR="006B508D">
        <w:t>despair at the loss of all of her family</w:t>
      </w:r>
      <w:sdt>
        <w:sdtPr>
          <w:id w:val="180402223"/>
          <w:citation/>
        </w:sdtPr>
        <w:sdtContent>
          <w:r w:rsidR="006B364A">
            <w:fldChar w:fldCharType="begin"/>
          </w:r>
          <w:r w:rsidR="006B364A">
            <w:instrText xml:space="preserve">CITATION Sat46 \p 5-7 \n  \t  \l 2057 </w:instrText>
          </w:r>
          <w:r w:rsidR="006B364A">
            <w:fldChar w:fldCharType="separate"/>
          </w:r>
          <w:r w:rsidR="006B364A">
            <w:rPr>
              <w:noProof/>
            </w:rPr>
            <w:t xml:space="preserve"> (1946, pp. 5-7)</w:t>
          </w:r>
          <w:r w:rsidR="006B364A">
            <w:fldChar w:fldCharType="end"/>
          </w:r>
        </w:sdtContent>
      </w:sdt>
      <w:r w:rsidR="006B508D">
        <w:t>.</w:t>
      </w:r>
      <w:r w:rsidR="00785BDC">
        <w:t xml:space="preserve"> Without objective or clear moral rules, the choice is </w:t>
      </w:r>
      <w:r w:rsidR="000113EC">
        <w:t>not an easy one to make. This, again, causes us anguish</w:t>
      </w:r>
      <w:r w:rsidR="00507E28">
        <w:t xml:space="preserve">. Satre’s response to his student and advice to us is to </w:t>
      </w:r>
      <w:r w:rsidR="006364CA">
        <w:t xml:space="preserve">invent our response, do what we feel is the correct action or attitude for us. </w:t>
      </w:r>
      <w:r w:rsidR="00D43970">
        <w:t xml:space="preserve">So, from the anguish, abandonment and despair that we </w:t>
      </w:r>
      <w:r w:rsidR="00D97B48">
        <w:t xml:space="preserve">get from our </w:t>
      </w:r>
      <w:r w:rsidR="00752244">
        <w:t xml:space="preserve">freedom, he can make the claim that this freedom is a burden </w:t>
      </w:r>
      <w:r w:rsidR="00A25076">
        <w:t>that we are ‘condemned’ to have rather than a gift.</w:t>
      </w:r>
    </w:p>
    <w:p w14:paraId="333E7D46" w14:textId="77777777" w:rsidR="00EA79E1" w:rsidRDefault="00AC2BE6" w:rsidP="006158C8">
      <w:r>
        <w:t>Next,</w:t>
      </w:r>
      <w:r w:rsidR="00633AD4">
        <w:t xml:space="preserve"> I will discuss the </w:t>
      </w:r>
      <w:r w:rsidR="00B30016">
        <w:t>way in which Satre describes how we as humans</w:t>
      </w:r>
      <w:r w:rsidR="00A92425">
        <w:t>, fruitlessly,</w:t>
      </w:r>
      <w:r w:rsidR="00B30016">
        <w:t xml:space="preserve"> try to avoid this idea of freedom and out condemnation of it</w:t>
      </w:r>
      <w:r w:rsidR="00A92425">
        <w:t>, what he calls bad faith.</w:t>
      </w:r>
      <w:r>
        <w:t xml:space="preserve"> </w:t>
      </w:r>
      <w:r w:rsidR="000828B7">
        <w:t>Bad Faith i</w:t>
      </w:r>
      <w:r w:rsidR="00204E1B">
        <w:t xml:space="preserve">s the </w:t>
      </w:r>
      <w:r w:rsidR="003D6E88">
        <w:t xml:space="preserve">denial of our freedom, in order to avoid our responsibility. </w:t>
      </w:r>
      <w:r w:rsidR="00997F89">
        <w:t xml:space="preserve">Satre </w:t>
      </w:r>
      <w:r w:rsidR="006F75B9">
        <w:t xml:space="preserve">makes a distinction between normal lying and lying to </w:t>
      </w:r>
      <w:r w:rsidR="00F04704">
        <w:t>oneself</w:t>
      </w:r>
      <w:r w:rsidR="004743E2">
        <w:t>,</w:t>
      </w:r>
      <w:r w:rsidR="009E3D0A">
        <w:t xml:space="preserve"> which is bad faith</w:t>
      </w:r>
      <w:sdt>
        <w:sdtPr>
          <w:id w:val="-582677556"/>
          <w:citation/>
        </w:sdtPr>
        <w:sdtContent>
          <w:r w:rsidR="00F04704">
            <w:fldChar w:fldCharType="begin"/>
          </w:r>
          <w:r w:rsidR="00F04704">
            <w:instrText xml:space="preserve">CITATION Sat03 \p 87 \n  \t  \l 2057 </w:instrText>
          </w:r>
          <w:r w:rsidR="00F04704">
            <w:fldChar w:fldCharType="separate"/>
          </w:r>
          <w:r w:rsidR="00F04704">
            <w:rPr>
              <w:noProof/>
            </w:rPr>
            <w:t xml:space="preserve"> (1956, p. 87)</w:t>
          </w:r>
          <w:r w:rsidR="00F04704">
            <w:fldChar w:fldCharType="end"/>
          </w:r>
        </w:sdtContent>
      </w:sdt>
      <w:r w:rsidR="009E3D0A">
        <w:t xml:space="preserve">. </w:t>
      </w:r>
      <w:r w:rsidR="004743E2">
        <w:t>As humans</w:t>
      </w:r>
      <w:r w:rsidR="008546F1">
        <w:t>,</w:t>
      </w:r>
      <w:r w:rsidR="004743E2">
        <w:t xml:space="preserve"> we often lie to ourselves</w:t>
      </w:r>
      <w:r w:rsidR="008546F1">
        <w:t xml:space="preserve"> in many ways, </w:t>
      </w:r>
      <w:r w:rsidR="00541597">
        <w:t xml:space="preserve">but for bad faith we are specifically lying to ourselves regarding </w:t>
      </w:r>
      <w:r w:rsidR="00A044DF">
        <w:t xml:space="preserve">our </w:t>
      </w:r>
      <w:r w:rsidR="00330A0F">
        <w:t xml:space="preserve">freedom. </w:t>
      </w:r>
      <w:r w:rsidR="00EF7AA2">
        <w:t>An ex</w:t>
      </w:r>
      <w:r w:rsidR="001469E5">
        <w:t xml:space="preserve">ample of this would be </w:t>
      </w:r>
      <w:r w:rsidR="000338B7">
        <w:t xml:space="preserve">someone who has been kidnapped </w:t>
      </w:r>
      <w:r w:rsidR="00106818">
        <w:t xml:space="preserve">and ‘forced’ to commit a crime for the kidnappers. One might argue that in this situation </w:t>
      </w:r>
      <w:r w:rsidR="00A442DA">
        <w:t xml:space="preserve">the person had </w:t>
      </w:r>
      <w:r w:rsidR="002A399F">
        <w:t xml:space="preserve">‘no choice’, they may have been held at gunpoint or </w:t>
      </w:r>
      <w:r w:rsidR="002A399F">
        <w:lastRenderedPageBreak/>
        <w:t>threatened with suffering</w:t>
      </w:r>
      <w:r w:rsidR="008F3BF0">
        <w:t>/death</w:t>
      </w:r>
      <w:r w:rsidR="00011CD6">
        <w:t>, but for Satre this is not enough</w:t>
      </w:r>
      <w:r w:rsidR="00797CA8">
        <w:t xml:space="preserve">, they still have the option to not comply, to say that ‘I had no choice’ </w:t>
      </w:r>
      <w:r w:rsidR="00C0053A">
        <w:t>i</w:t>
      </w:r>
      <w:r w:rsidR="00797CA8">
        <w:t>s</w:t>
      </w:r>
      <w:r w:rsidR="00C0053A">
        <w:t xml:space="preserve"> in</w:t>
      </w:r>
      <w:r w:rsidR="00797CA8">
        <w:t xml:space="preserve"> bad faith</w:t>
      </w:r>
      <w:r w:rsidR="00B3760D">
        <w:t>. Furthermore, this extends to everyday life</w:t>
      </w:r>
      <w:r w:rsidR="004B6A5D">
        <w:t xml:space="preserve"> </w:t>
      </w:r>
    </w:p>
    <w:p w14:paraId="103EE359" w14:textId="4FFCE087" w:rsidR="006158C8" w:rsidRDefault="004B6A5D" w:rsidP="00EA79E1">
      <w:pPr>
        <w:ind w:left="720"/>
      </w:pPr>
      <w:r>
        <w:t>“</w:t>
      </w:r>
      <w:proofErr w:type="gramStart"/>
      <w:r w:rsidR="00E22D9B">
        <w:t>bad</w:t>
      </w:r>
      <w:proofErr w:type="gramEnd"/>
      <w:r w:rsidR="00E22D9B">
        <w:t xml:space="preserve"> faith does not come from outside to human </w:t>
      </w:r>
      <w:r w:rsidR="00A26EF8">
        <w:t>reality… one is not infected with it</w:t>
      </w:r>
      <w:r w:rsidR="00824DA9">
        <w:t xml:space="preserve">; it is not a state. But consciousness </w:t>
      </w:r>
      <w:r w:rsidR="00EA79E1">
        <w:t>affects itself with bad faith”</w:t>
      </w:r>
      <w:sdt>
        <w:sdtPr>
          <w:id w:val="-611118828"/>
          <w:citation/>
        </w:sdtPr>
        <w:sdtContent>
          <w:r w:rsidR="00EA79E1">
            <w:fldChar w:fldCharType="begin"/>
          </w:r>
          <w:r w:rsidR="00EA79E1">
            <w:instrText xml:space="preserve">CITATION Sat03 \p 89 \t  \l 2057 </w:instrText>
          </w:r>
          <w:r w:rsidR="00EA79E1">
            <w:fldChar w:fldCharType="separate"/>
          </w:r>
          <w:r w:rsidR="00EA79E1">
            <w:rPr>
              <w:noProof/>
            </w:rPr>
            <w:t xml:space="preserve"> (Satre, 1956, p. 89)</w:t>
          </w:r>
          <w:r w:rsidR="00EA79E1">
            <w:fldChar w:fldCharType="end"/>
          </w:r>
        </w:sdtContent>
      </w:sdt>
    </w:p>
    <w:p w14:paraId="408B0419" w14:textId="4215C94C" w:rsidR="00633AD4" w:rsidRDefault="0012060B" w:rsidP="006158C8">
      <w:r>
        <w:t xml:space="preserve">We all </w:t>
      </w:r>
      <w:r w:rsidR="005D5267">
        <w:t>have some form of bad faith inherent in us, not to say that we can</w:t>
      </w:r>
      <w:r w:rsidR="00356F27">
        <w:t>’</w:t>
      </w:r>
      <w:r w:rsidR="005D5267">
        <w:t>t escape it</w:t>
      </w:r>
      <w:r w:rsidR="00356F27">
        <w:t>. Ra</w:t>
      </w:r>
      <w:r w:rsidR="00F94843">
        <w:t>ther, it is present within us, we are both the liar</w:t>
      </w:r>
      <w:r w:rsidR="00191ABF">
        <w:t xml:space="preserve"> and the lied to. </w:t>
      </w:r>
      <w:r w:rsidR="003D4DFB">
        <w:t>Satre brings the example of a women who is being flirted with, and is unsure of how she feels or would like to react</w:t>
      </w:r>
      <w:r w:rsidR="00BD2096">
        <w:t>, eventually the suitor takes her hand, ensuring that she would make a decision, but she leaves her hand their unknowingly, still conflicted; in this she is portraying bad faith,</w:t>
      </w:r>
      <w:r w:rsidR="00E3357F">
        <w:t xml:space="preserve"> </w:t>
      </w:r>
      <w:r w:rsidR="00EA6B2F">
        <w:t xml:space="preserve">she </w:t>
      </w:r>
      <w:r w:rsidR="00E75CD6">
        <w:t xml:space="preserve">is lying to herself (unconsciously) that this body she is occupying is separate from her mind and </w:t>
      </w:r>
      <w:r w:rsidR="00B540BC">
        <w:t xml:space="preserve">body, she keeps this up by </w:t>
      </w:r>
      <w:r w:rsidR="001A2942">
        <w:t>separating the meaning of her actions from her actions (holding the hand still)</w:t>
      </w:r>
      <w:sdt>
        <w:sdtPr>
          <w:id w:val="266209154"/>
          <w:citation/>
        </w:sdtPr>
        <w:sdtContent>
          <w:r w:rsidR="001A2942">
            <w:fldChar w:fldCharType="begin"/>
          </w:r>
          <w:r w:rsidR="001A33AB">
            <w:instrText xml:space="preserve">CITATION Sat03 \p 96-98 \n  \t  \l 2057 </w:instrText>
          </w:r>
          <w:r w:rsidR="001A2942">
            <w:fldChar w:fldCharType="separate"/>
          </w:r>
          <w:r w:rsidR="001A33AB">
            <w:rPr>
              <w:noProof/>
            </w:rPr>
            <w:t xml:space="preserve"> (1956, pp. 96-98)</w:t>
          </w:r>
          <w:r w:rsidR="001A2942">
            <w:fldChar w:fldCharType="end"/>
          </w:r>
        </w:sdtContent>
      </w:sdt>
      <w:r w:rsidR="001A33AB">
        <w:t xml:space="preserve">. </w:t>
      </w:r>
      <w:r w:rsidR="00210C33">
        <w:t xml:space="preserve">We often live in bad faith, but this can cause </w:t>
      </w:r>
      <w:r w:rsidR="004F4972">
        <w:t>further harm to us, by denying our freedom and claiming no responsibility</w:t>
      </w:r>
      <w:r w:rsidR="008678EE">
        <w:t>, we ignore the truth that freedom cannot be gotten rid of</w:t>
      </w:r>
      <w:r w:rsidR="00A80F12">
        <w:t>,</w:t>
      </w:r>
      <w:r w:rsidR="00587A74">
        <w:t xml:space="preserve"> and if we do </w:t>
      </w:r>
      <w:r w:rsidR="00BA13FE">
        <w:t>then we cannot live an authentic life</w:t>
      </w:r>
      <w:r w:rsidR="00A80F12">
        <w:t>.</w:t>
      </w:r>
    </w:p>
    <w:p w14:paraId="5BE5E2C5" w14:textId="329E3CDF" w:rsidR="006158C8" w:rsidRDefault="00BA13FE" w:rsidP="006158C8">
      <w:r>
        <w:t xml:space="preserve">In this section, I will be briefly discussing the </w:t>
      </w:r>
      <w:r w:rsidR="00273BD0">
        <w:t xml:space="preserve">strengths and weaknesses </w:t>
      </w:r>
      <w:r w:rsidR="00C23EC9">
        <w:t>of</w:t>
      </w:r>
      <w:r w:rsidR="00273BD0">
        <w:t xml:space="preserve"> Satre’s claim that ‘</w:t>
      </w:r>
      <w:r w:rsidR="00302FD8">
        <w:t xml:space="preserve">humans are condemned to be free’. The first strength is that it accurately captures how humans experience choice and the anxiety </w:t>
      </w:r>
      <w:r w:rsidR="00C23EC9">
        <w:t xml:space="preserve">that comes with it; when making a decision, </w:t>
      </w:r>
      <w:r w:rsidR="00445A57">
        <w:t xml:space="preserve">one might usually refer back to their self and their lived experience in choosing an option, the personal responsibility </w:t>
      </w:r>
      <w:r w:rsidR="002F5CAA">
        <w:t xml:space="preserve">of the consequences that we feel from these action (imagined or real) affect </w:t>
      </w:r>
      <w:r w:rsidR="00CE64D3">
        <w:t xml:space="preserve">our being and happiness, possibly causing stress or anxiety. Another strength is that </w:t>
      </w:r>
      <w:r w:rsidR="00A050D2">
        <w:t xml:space="preserve">Satre allows for the importance of morality without </w:t>
      </w:r>
      <w:proofErr w:type="gramStart"/>
      <w:r w:rsidR="00A050D2">
        <w:t>god</w:t>
      </w:r>
      <w:proofErr w:type="gramEnd"/>
      <w:r w:rsidR="00A050D2">
        <w:t xml:space="preserve"> or religion</w:t>
      </w:r>
      <w:r w:rsidR="003A2BCB">
        <w:t xml:space="preserve">; Satre reflects how we should act, if we act authentically and act as </w:t>
      </w:r>
      <w:r w:rsidR="007C26D2">
        <w:t xml:space="preserve">if we were </w:t>
      </w:r>
      <w:r w:rsidR="003A2BCB">
        <w:t>responsible for not only ourselves, but also societ</w:t>
      </w:r>
      <w:r w:rsidR="007C26D2">
        <w:t xml:space="preserve">y as a whole, </w:t>
      </w:r>
      <w:r w:rsidR="00EA07A7">
        <w:t xml:space="preserve">then morality can still exist, even if not objective. However, some may still have issue with this, </w:t>
      </w:r>
      <w:r w:rsidR="00627DF6">
        <w:t>how can we judge choices accurately</w:t>
      </w:r>
      <w:r w:rsidR="00DB4853">
        <w:t xml:space="preserve"> with no objective morality? How can we ensure that others also act authentically? Another issue with Satre’s work is th</w:t>
      </w:r>
      <w:r w:rsidR="000F7473">
        <w:t xml:space="preserve">e constraints inherent in existence and being human: social, psychological, economic, etc. </w:t>
      </w:r>
      <w:r w:rsidR="002C3F1D">
        <w:t>These are real world constraints that affect everyone, some people may not</w:t>
      </w:r>
      <w:r w:rsidR="00FB69B6">
        <w:t xml:space="preserve"> have the ability to react in certain ways, even if they could choose to.</w:t>
      </w:r>
      <w:r w:rsidR="006D6358">
        <w:t xml:space="preserve"> Satre might respond that these restraints are real, however they never fully determine us or our actions, they only </w:t>
      </w:r>
      <w:r w:rsidR="004C4312">
        <w:t>affect it.</w:t>
      </w:r>
    </w:p>
    <w:p w14:paraId="4035A4FD" w14:textId="49EB0531" w:rsidR="006158C8" w:rsidRDefault="00503A3B" w:rsidP="006158C8">
      <w:r>
        <w:t xml:space="preserve">What does Satre mean when he contends that humans are condemned to be free? </w:t>
      </w:r>
      <w:r w:rsidR="000C60C6">
        <w:t xml:space="preserve">This essay has come to the conclusion that Satre meant that </w:t>
      </w:r>
      <w:r w:rsidR="00C9373B">
        <w:t xml:space="preserve">we are unable to escape the freedom that comes with existence as humans. The meaning of freedom is that we have a radical freedom, a freedom with no restraints whatsoever, </w:t>
      </w:r>
      <w:r w:rsidR="001F1E21">
        <w:t>however this does still take into account the issue of thrownness and some constraints that are unavoidable</w:t>
      </w:r>
      <w:r w:rsidR="005D1948">
        <w:t xml:space="preserve"> such as social and economic limitations. </w:t>
      </w:r>
      <w:r w:rsidR="00726ECF">
        <w:t xml:space="preserve">When he says condemned he means; firstly, that </w:t>
      </w:r>
      <w:r w:rsidR="00726ECF">
        <w:lastRenderedPageBreak/>
        <w:t xml:space="preserve">humans have no choice in this matter, </w:t>
      </w:r>
      <w:r w:rsidR="00847847">
        <w:t xml:space="preserve">we are born with the freedom, we get no choice, if we try to </w:t>
      </w:r>
      <w:r w:rsidR="00881C44">
        <w:t>deny it we risk falling into a bad faith existence, that is inauthentic; secondly</w:t>
      </w:r>
      <w:r w:rsidR="00474493">
        <w:t xml:space="preserve">, he shows how </w:t>
      </w:r>
      <w:r w:rsidR="00FC14C5">
        <w:t>this unavoidable freedom</w:t>
      </w:r>
      <w:r w:rsidR="00576865">
        <w:t xml:space="preserve"> and the abandonment by god</w:t>
      </w:r>
      <w:r w:rsidR="00FC14C5">
        <w:t xml:space="preserve"> causes us </w:t>
      </w:r>
      <w:r w:rsidR="00576865">
        <w:t>anguish</w:t>
      </w:r>
      <w:r w:rsidR="00454ADF">
        <w:t xml:space="preserve"> and despair, the knowledge of our ultimate responsibility can be a heavy burden, sometimes pushing us into bad faith once again.</w:t>
      </w:r>
    </w:p>
    <w:p w14:paraId="0BDFE761" w14:textId="77777777" w:rsidR="0046574E" w:rsidRDefault="0046574E" w:rsidP="006158C8"/>
    <w:sdt>
      <w:sdtPr>
        <w:id w:val="21401166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4E283F55" w14:textId="187973EB" w:rsidR="0046574E" w:rsidRDefault="0046574E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2830DDE" w14:textId="77777777" w:rsidR="0046574E" w:rsidRDefault="0046574E" w:rsidP="0046574E">
              <w:pPr>
                <w:pStyle w:val="Bibliography"/>
                <w:ind w:left="720" w:hanging="720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Akinbode, E. (2023). Jean-Paul Sartre’s Existential Freedom: a Critical Analysis. </w:t>
              </w:r>
              <w:r>
                <w:rPr>
                  <w:i/>
                  <w:iCs/>
                  <w:noProof/>
                </w:rPr>
                <w:t>International Journal Of European Studies, 7</w:t>
              </w:r>
              <w:r>
                <w:rPr>
                  <w:noProof/>
                </w:rPr>
                <w:t>(1), 15-18.</w:t>
              </w:r>
            </w:p>
            <w:p w14:paraId="28B7F05E" w14:textId="77777777" w:rsidR="0046574E" w:rsidRDefault="0046574E" w:rsidP="0046574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Gellman, J. (2009). John Paul Satre: The Mystical Athiest. </w:t>
              </w:r>
              <w:r>
                <w:rPr>
                  <w:i/>
                  <w:iCs/>
                  <w:noProof/>
                </w:rPr>
                <w:t>European Journal for philosophy of religion 2</w:t>
              </w:r>
              <w:r>
                <w:rPr>
                  <w:noProof/>
                </w:rPr>
                <w:t>, 127-137.</w:t>
              </w:r>
            </w:p>
            <w:p w14:paraId="338CFD39" w14:textId="77777777" w:rsidR="0046574E" w:rsidRDefault="0046574E" w:rsidP="0046574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Heidegger, M. (1962). </w:t>
              </w:r>
              <w:r>
                <w:rPr>
                  <w:i/>
                  <w:iCs/>
                  <w:noProof/>
                </w:rPr>
                <w:t>Being and Time.</w:t>
              </w:r>
              <w:r>
                <w:rPr>
                  <w:noProof/>
                </w:rPr>
                <w:t xml:space="preserve"> (J. M. Robinson, Trans.) Oxford: Blackwell Publishers.</w:t>
              </w:r>
            </w:p>
            <w:p w14:paraId="42DB3A97" w14:textId="77777777" w:rsidR="0046574E" w:rsidRDefault="0046574E" w:rsidP="0046574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Landau, I. (2012). Sartre's Absolute Freedom In Being And Nothingness. </w:t>
              </w:r>
              <w:r>
                <w:rPr>
                  <w:i/>
                  <w:iCs/>
                  <w:noProof/>
                </w:rPr>
                <w:t>Philosophy Today</w:t>
              </w:r>
              <w:r>
                <w:rPr>
                  <w:noProof/>
                </w:rPr>
                <w:t>, 463-473.</w:t>
              </w:r>
            </w:p>
            <w:p w14:paraId="6F638640" w14:textId="77777777" w:rsidR="0046574E" w:rsidRDefault="0046574E" w:rsidP="0046574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Satre, J.-P. (1946). </w:t>
              </w:r>
              <w:r>
                <w:rPr>
                  <w:i/>
                  <w:iCs/>
                  <w:noProof/>
                </w:rPr>
                <w:t>Existentialism is a Humanism.</w:t>
              </w:r>
              <w:r>
                <w:rPr>
                  <w:noProof/>
                </w:rPr>
                <w:t xml:space="preserve"> Paris. Retrieved from https://warwick.ac.uk/fac/cross_fac/complexity/people/students/dtc/students2011/maitland/philosophy/sartre-eih.pdf</w:t>
              </w:r>
            </w:p>
            <w:p w14:paraId="58222575" w14:textId="77777777" w:rsidR="0046574E" w:rsidRDefault="0046574E" w:rsidP="0046574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Satre, J.-P. (1956). </w:t>
              </w:r>
              <w:r>
                <w:rPr>
                  <w:i/>
                  <w:iCs/>
                  <w:noProof/>
                </w:rPr>
                <w:t>Being and Nothingness.</w:t>
              </w:r>
              <w:r>
                <w:rPr>
                  <w:noProof/>
                </w:rPr>
                <w:t xml:space="preserve"> (H. E. Barnes, Trans.) New York: Pocket Books New York.</w:t>
              </w:r>
            </w:p>
            <w:p w14:paraId="791273B8" w14:textId="036D704A" w:rsidR="0046574E" w:rsidRDefault="0046574E" w:rsidP="0046574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62A41B9" w14:textId="77777777" w:rsidR="0046574E" w:rsidRPr="006158C8" w:rsidRDefault="0046574E" w:rsidP="006158C8"/>
    <w:sectPr w:rsidR="0046574E" w:rsidRPr="006158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58C8"/>
    <w:rsid w:val="000012C7"/>
    <w:rsid w:val="000113EC"/>
    <w:rsid w:val="00011CD6"/>
    <w:rsid w:val="000338B7"/>
    <w:rsid w:val="00043C9E"/>
    <w:rsid w:val="00044380"/>
    <w:rsid w:val="00052C27"/>
    <w:rsid w:val="000828B7"/>
    <w:rsid w:val="000C60C6"/>
    <w:rsid w:val="000C617A"/>
    <w:rsid w:val="000C6F01"/>
    <w:rsid w:val="000E0335"/>
    <w:rsid w:val="000F391E"/>
    <w:rsid w:val="000F5CB4"/>
    <w:rsid w:val="000F7473"/>
    <w:rsid w:val="00106818"/>
    <w:rsid w:val="00117EA3"/>
    <w:rsid w:val="0012060B"/>
    <w:rsid w:val="001208B0"/>
    <w:rsid w:val="00125083"/>
    <w:rsid w:val="00125ED8"/>
    <w:rsid w:val="00135498"/>
    <w:rsid w:val="00136DF2"/>
    <w:rsid w:val="00143983"/>
    <w:rsid w:val="001469E5"/>
    <w:rsid w:val="0015328C"/>
    <w:rsid w:val="00155797"/>
    <w:rsid w:val="00166B51"/>
    <w:rsid w:val="0018755B"/>
    <w:rsid w:val="00191ABF"/>
    <w:rsid w:val="001A2942"/>
    <w:rsid w:val="001A33AB"/>
    <w:rsid w:val="001B1728"/>
    <w:rsid w:val="001B17BA"/>
    <w:rsid w:val="001C4BC6"/>
    <w:rsid w:val="001E2C88"/>
    <w:rsid w:val="001E2FEA"/>
    <w:rsid w:val="001E3E6C"/>
    <w:rsid w:val="001E49AA"/>
    <w:rsid w:val="001E74A8"/>
    <w:rsid w:val="001F1E21"/>
    <w:rsid w:val="00204E1B"/>
    <w:rsid w:val="00210C33"/>
    <w:rsid w:val="0021129C"/>
    <w:rsid w:val="00216AC3"/>
    <w:rsid w:val="00220CC8"/>
    <w:rsid w:val="00222D80"/>
    <w:rsid w:val="00227B70"/>
    <w:rsid w:val="002448C2"/>
    <w:rsid w:val="00263230"/>
    <w:rsid w:val="00270331"/>
    <w:rsid w:val="00273BD0"/>
    <w:rsid w:val="002748AD"/>
    <w:rsid w:val="002A0297"/>
    <w:rsid w:val="002A20B1"/>
    <w:rsid w:val="002A399F"/>
    <w:rsid w:val="002B156D"/>
    <w:rsid w:val="002C04F7"/>
    <w:rsid w:val="002C3F1D"/>
    <w:rsid w:val="002C7E5C"/>
    <w:rsid w:val="002D5E52"/>
    <w:rsid w:val="002F5CAA"/>
    <w:rsid w:val="00302FD8"/>
    <w:rsid w:val="003263B4"/>
    <w:rsid w:val="00330A0F"/>
    <w:rsid w:val="00341916"/>
    <w:rsid w:val="00342646"/>
    <w:rsid w:val="00356F27"/>
    <w:rsid w:val="003A2728"/>
    <w:rsid w:val="003A2BCB"/>
    <w:rsid w:val="003A6346"/>
    <w:rsid w:val="003D3863"/>
    <w:rsid w:val="003D4DFB"/>
    <w:rsid w:val="003D6E88"/>
    <w:rsid w:val="003F73AF"/>
    <w:rsid w:val="00407240"/>
    <w:rsid w:val="00445A57"/>
    <w:rsid w:val="00454488"/>
    <w:rsid w:val="00454ADF"/>
    <w:rsid w:val="004575B0"/>
    <w:rsid w:val="0046574E"/>
    <w:rsid w:val="00470C99"/>
    <w:rsid w:val="004743E2"/>
    <w:rsid w:val="00474493"/>
    <w:rsid w:val="00481414"/>
    <w:rsid w:val="004A6A09"/>
    <w:rsid w:val="004A758E"/>
    <w:rsid w:val="004B1B6C"/>
    <w:rsid w:val="004B6A5D"/>
    <w:rsid w:val="004C4312"/>
    <w:rsid w:val="004E34EA"/>
    <w:rsid w:val="004F35C7"/>
    <w:rsid w:val="004F4972"/>
    <w:rsid w:val="00503A3B"/>
    <w:rsid w:val="00506273"/>
    <w:rsid w:val="00507E28"/>
    <w:rsid w:val="00511FA5"/>
    <w:rsid w:val="00541597"/>
    <w:rsid w:val="005530C4"/>
    <w:rsid w:val="00560FFC"/>
    <w:rsid w:val="0056624C"/>
    <w:rsid w:val="00566D75"/>
    <w:rsid w:val="00576865"/>
    <w:rsid w:val="00580886"/>
    <w:rsid w:val="00587A74"/>
    <w:rsid w:val="005A3196"/>
    <w:rsid w:val="005A4B1C"/>
    <w:rsid w:val="005B1EBE"/>
    <w:rsid w:val="005D1948"/>
    <w:rsid w:val="005D5267"/>
    <w:rsid w:val="005F1120"/>
    <w:rsid w:val="006158C8"/>
    <w:rsid w:val="00627DF6"/>
    <w:rsid w:val="006314ED"/>
    <w:rsid w:val="00633AD4"/>
    <w:rsid w:val="006364CA"/>
    <w:rsid w:val="00643226"/>
    <w:rsid w:val="00672690"/>
    <w:rsid w:val="00685FF8"/>
    <w:rsid w:val="0068635A"/>
    <w:rsid w:val="006B364A"/>
    <w:rsid w:val="006B508D"/>
    <w:rsid w:val="006D3340"/>
    <w:rsid w:val="006D4289"/>
    <w:rsid w:val="006D6358"/>
    <w:rsid w:val="006D690D"/>
    <w:rsid w:val="006F6C7E"/>
    <w:rsid w:val="006F75B9"/>
    <w:rsid w:val="00701755"/>
    <w:rsid w:val="007170D6"/>
    <w:rsid w:val="007178AF"/>
    <w:rsid w:val="00721ACE"/>
    <w:rsid w:val="00726ECF"/>
    <w:rsid w:val="00752244"/>
    <w:rsid w:val="00757071"/>
    <w:rsid w:val="00785BDC"/>
    <w:rsid w:val="00797CA8"/>
    <w:rsid w:val="007C26D2"/>
    <w:rsid w:val="007C3128"/>
    <w:rsid w:val="007C3703"/>
    <w:rsid w:val="007E5197"/>
    <w:rsid w:val="007F3FDC"/>
    <w:rsid w:val="008015D5"/>
    <w:rsid w:val="00806431"/>
    <w:rsid w:val="00810528"/>
    <w:rsid w:val="00821EFD"/>
    <w:rsid w:val="00824DA9"/>
    <w:rsid w:val="008252B2"/>
    <w:rsid w:val="00833979"/>
    <w:rsid w:val="0084665F"/>
    <w:rsid w:val="00847847"/>
    <w:rsid w:val="00852A88"/>
    <w:rsid w:val="008546F1"/>
    <w:rsid w:val="00867529"/>
    <w:rsid w:val="008678EE"/>
    <w:rsid w:val="00876A42"/>
    <w:rsid w:val="00881C44"/>
    <w:rsid w:val="00884C8E"/>
    <w:rsid w:val="00892287"/>
    <w:rsid w:val="00896E75"/>
    <w:rsid w:val="0089791A"/>
    <w:rsid w:val="008A5BE8"/>
    <w:rsid w:val="008B7D6F"/>
    <w:rsid w:val="008C2EB4"/>
    <w:rsid w:val="008D059B"/>
    <w:rsid w:val="008D0E27"/>
    <w:rsid w:val="008D19BB"/>
    <w:rsid w:val="008D4CC2"/>
    <w:rsid w:val="008F3BF0"/>
    <w:rsid w:val="009016D0"/>
    <w:rsid w:val="00901ABC"/>
    <w:rsid w:val="00921BC3"/>
    <w:rsid w:val="00942F6C"/>
    <w:rsid w:val="00973962"/>
    <w:rsid w:val="00997F89"/>
    <w:rsid w:val="009A679C"/>
    <w:rsid w:val="009E3D0A"/>
    <w:rsid w:val="009E54EC"/>
    <w:rsid w:val="009F0F74"/>
    <w:rsid w:val="009F6E07"/>
    <w:rsid w:val="00A01B62"/>
    <w:rsid w:val="00A02E5E"/>
    <w:rsid w:val="00A044DF"/>
    <w:rsid w:val="00A050D2"/>
    <w:rsid w:val="00A073C1"/>
    <w:rsid w:val="00A21AAA"/>
    <w:rsid w:val="00A25076"/>
    <w:rsid w:val="00A26EF8"/>
    <w:rsid w:val="00A30D4B"/>
    <w:rsid w:val="00A442DA"/>
    <w:rsid w:val="00A46818"/>
    <w:rsid w:val="00A46CC4"/>
    <w:rsid w:val="00A47507"/>
    <w:rsid w:val="00A664FC"/>
    <w:rsid w:val="00A7474A"/>
    <w:rsid w:val="00A80F12"/>
    <w:rsid w:val="00A83BC5"/>
    <w:rsid w:val="00A8787A"/>
    <w:rsid w:val="00A92425"/>
    <w:rsid w:val="00AA13D6"/>
    <w:rsid w:val="00AC2BE6"/>
    <w:rsid w:val="00AC46F7"/>
    <w:rsid w:val="00AC65F9"/>
    <w:rsid w:val="00AC7360"/>
    <w:rsid w:val="00AE3164"/>
    <w:rsid w:val="00AF578E"/>
    <w:rsid w:val="00B079CF"/>
    <w:rsid w:val="00B1265E"/>
    <w:rsid w:val="00B14F8E"/>
    <w:rsid w:val="00B25270"/>
    <w:rsid w:val="00B30016"/>
    <w:rsid w:val="00B31E7B"/>
    <w:rsid w:val="00B35102"/>
    <w:rsid w:val="00B3760D"/>
    <w:rsid w:val="00B452E1"/>
    <w:rsid w:val="00B473DB"/>
    <w:rsid w:val="00B53F55"/>
    <w:rsid w:val="00B540BC"/>
    <w:rsid w:val="00B558FC"/>
    <w:rsid w:val="00B57198"/>
    <w:rsid w:val="00B75B07"/>
    <w:rsid w:val="00B8290F"/>
    <w:rsid w:val="00B93FC3"/>
    <w:rsid w:val="00BA13FE"/>
    <w:rsid w:val="00BB2599"/>
    <w:rsid w:val="00BD2096"/>
    <w:rsid w:val="00BD2C68"/>
    <w:rsid w:val="00BD5F9C"/>
    <w:rsid w:val="00BE336B"/>
    <w:rsid w:val="00C0053A"/>
    <w:rsid w:val="00C01381"/>
    <w:rsid w:val="00C02706"/>
    <w:rsid w:val="00C10807"/>
    <w:rsid w:val="00C16A2C"/>
    <w:rsid w:val="00C23EC9"/>
    <w:rsid w:val="00C25838"/>
    <w:rsid w:val="00C34D63"/>
    <w:rsid w:val="00C36100"/>
    <w:rsid w:val="00C36884"/>
    <w:rsid w:val="00C52ABA"/>
    <w:rsid w:val="00C62761"/>
    <w:rsid w:val="00C9373B"/>
    <w:rsid w:val="00CB2BA6"/>
    <w:rsid w:val="00CC6190"/>
    <w:rsid w:val="00CC7651"/>
    <w:rsid w:val="00CD61F5"/>
    <w:rsid w:val="00CE64D3"/>
    <w:rsid w:val="00D00E23"/>
    <w:rsid w:val="00D03B6F"/>
    <w:rsid w:val="00D048B3"/>
    <w:rsid w:val="00D2587E"/>
    <w:rsid w:val="00D27E62"/>
    <w:rsid w:val="00D33CAA"/>
    <w:rsid w:val="00D35C2A"/>
    <w:rsid w:val="00D43970"/>
    <w:rsid w:val="00D439BE"/>
    <w:rsid w:val="00D54AAC"/>
    <w:rsid w:val="00D66C28"/>
    <w:rsid w:val="00D938EE"/>
    <w:rsid w:val="00D97049"/>
    <w:rsid w:val="00D97B48"/>
    <w:rsid w:val="00DA11A0"/>
    <w:rsid w:val="00DA7415"/>
    <w:rsid w:val="00DB0CDD"/>
    <w:rsid w:val="00DB3563"/>
    <w:rsid w:val="00DB4853"/>
    <w:rsid w:val="00DB5525"/>
    <w:rsid w:val="00DC68D4"/>
    <w:rsid w:val="00DD60A4"/>
    <w:rsid w:val="00DD6E4F"/>
    <w:rsid w:val="00E04326"/>
    <w:rsid w:val="00E04529"/>
    <w:rsid w:val="00E21034"/>
    <w:rsid w:val="00E22D9B"/>
    <w:rsid w:val="00E3357F"/>
    <w:rsid w:val="00E35325"/>
    <w:rsid w:val="00E54194"/>
    <w:rsid w:val="00E63AFF"/>
    <w:rsid w:val="00E75CD6"/>
    <w:rsid w:val="00E93256"/>
    <w:rsid w:val="00EA07A7"/>
    <w:rsid w:val="00EA1357"/>
    <w:rsid w:val="00EA6B2F"/>
    <w:rsid w:val="00EA79E1"/>
    <w:rsid w:val="00EC21CC"/>
    <w:rsid w:val="00EC3A42"/>
    <w:rsid w:val="00EE7426"/>
    <w:rsid w:val="00EF7AA2"/>
    <w:rsid w:val="00F04704"/>
    <w:rsid w:val="00F1401A"/>
    <w:rsid w:val="00F237A4"/>
    <w:rsid w:val="00F31901"/>
    <w:rsid w:val="00F32F72"/>
    <w:rsid w:val="00F37442"/>
    <w:rsid w:val="00F37EFD"/>
    <w:rsid w:val="00F43602"/>
    <w:rsid w:val="00F4432B"/>
    <w:rsid w:val="00F758C5"/>
    <w:rsid w:val="00F94843"/>
    <w:rsid w:val="00FB69B6"/>
    <w:rsid w:val="00FC14C5"/>
    <w:rsid w:val="00FC1F18"/>
    <w:rsid w:val="00FD1578"/>
    <w:rsid w:val="00FE2281"/>
    <w:rsid w:val="00FE71C6"/>
    <w:rsid w:val="00FF4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3707D"/>
  <w15:chartTrackingRefBased/>
  <w15:docId w15:val="{535D856B-7654-4B21-86A3-775F408E75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58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58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58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58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58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58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58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58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58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58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58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58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58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58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58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58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58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58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58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58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58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58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58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58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58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58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58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58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58C8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4657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02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8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6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7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46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05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4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54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8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05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9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8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8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88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7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65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4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03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3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74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85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57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33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50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70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7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9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7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3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5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4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6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9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1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63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33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3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29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3" ma:contentTypeDescription="Create a new document." ma:contentTypeScope="" ma:versionID="09a1f023805c5153fb1bb1487979aae5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49e2ae2453924609c75937afec9cfd1d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Sat03</b:Tag>
    <b:SourceType>Book</b:SourceType>
    <b:Guid>{97E37680-B81B-4622-AAFA-9660DA888996}</b:Guid>
    <b:Author>
      <b:Author>
        <b:NameList>
          <b:Person>
            <b:Last>Satre</b:Last>
            <b:First>Jean-Paul</b:First>
          </b:Person>
        </b:NameList>
      </b:Author>
      <b:Translator>
        <b:NameList>
          <b:Person>
            <b:Last>Barnes</b:Last>
            <b:First>Hazel</b:First>
            <b:Middle>E</b:Middle>
          </b:Person>
        </b:NameList>
      </b:Translator>
    </b:Author>
    <b:Title>Being and Nothingness</b:Title>
    <b:City>New York</b:City>
    <b:Publisher>Pocket Books New York</b:Publisher>
    <b:Year>1956</b:Year>
    <b:RefOrder>1</b:RefOrder>
  </b:Source>
  <b:Source>
    <b:Tag>Gel09</b:Tag>
    <b:SourceType>JournalArticle</b:SourceType>
    <b:Guid>{10EC31CF-697B-4C88-982D-9C0AA76C45D1}</b:Guid>
    <b:Author>
      <b:Author>
        <b:NameList>
          <b:Person>
            <b:Last>Gellman</b:Last>
            <b:First>Jerome</b:First>
          </b:Person>
        </b:NameList>
      </b:Author>
    </b:Author>
    <b:Title>John Paul Satre: The Mystical Athiest</b:Title>
    <b:Year>2009</b:Year>
    <b:Pages>127-137</b:Pages>
    <b:JournalName>European Journal for philosophy of religion 2</b:JournalName>
    <b:RefOrder>2</b:RefOrder>
  </b:Source>
  <b:Source>
    <b:Tag>Hei62</b:Tag>
    <b:SourceType>Book</b:SourceType>
    <b:Guid>{06B0AB01-EDCC-4F6E-B1D9-001D5CC9C748}</b:Guid>
    <b:Author>
      <b:Author>
        <b:NameList>
          <b:Person>
            <b:Last>Heidegger</b:Last>
            <b:First>Martin</b:First>
          </b:Person>
        </b:NameList>
      </b:Author>
      <b:Translator>
        <b:NameList>
          <b:Person>
            <b:Last>Robinson</b:Last>
            <b:First>John</b:First>
            <b:Middle>Macquarrie &amp; Edward</b:Middle>
          </b:Person>
        </b:NameList>
      </b:Translator>
    </b:Author>
    <b:Title>Being and Time</b:Title>
    <b:Year>1962</b:Year>
    <b:City>Oxford</b:City>
    <b:Publisher>Blackwell Publishers</b:Publisher>
    <b:RefOrder>3</b:RefOrder>
  </b:Source>
  <b:Source>
    <b:Tag>Sat46</b:Tag>
    <b:SourceType>Report</b:SourceType>
    <b:Guid>{08FE5399-16F5-4F04-AC29-4C5FF5DAFD26}</b:Guid>
    <b:Title>Existentialism is a Humanism</b:Title>
    <b:Year>1946</b:Year>
    <b:Author>
      <b:Author>
        <b:NameList>
          <b:Person>
            <b:Last>Satre</b:Last>
            <b:First>Jean-Paul</b:First>
          </b:Person>
        </b:NameList>
      </b:Author>
    </b:Author>
    <b:City>Paris</b:City>
    <b:URL>https://warwick.ac.uk/fac/cross_fac/complexity/people/students/dtc/students2011/maitland/philosophy/sartre-eih.pdf</b:URL>
    <b:RefOrder>4</b:RefOrder>
  </b:Source>
  <b:Source>
    <b:Tag>Aki23</b:Tag>
    <b:SourceType>JournalArticle</b:SourceType>
    <b:Guid>{CE883299-CB4C-4FEF-B838-EA661142770F}</b:Guid>
    <b:Title>Jean-Paul Sartre’s Existential Freedom: a Critical Analysis</b:Title>
    <b:Year>2023</b:Year>
    <b:Author>
      <b:Author>
        <b:NameList>
          <b:Person>
            <b:Last>Akinbode</b:Last>
            <b:First>Elijah</b:First>
          </b:Person>
        </b:NameList>
      </b:Author>
    </b:Author>
    <b:JournalName>International Journal Of European Studies</b:JournalName>
    <b:Pages>15-18</b:Pages>
    <b:Volume>7</b:Volume>
    <b:Issue>1</b:Issue>
    <b:RefOrder>5</b:RefOrder>
  </b:Source>
  <b:Source>
    <b:Tag>Idd12</b:Tag>
    <b:SourceType>JournalArticle</b:SourceType>
    <b:Guid>{DE2CD043-0CA0-4820-927A-773A9CF1E8F7}</b:Guid>
    <b:Author>
      <b:Author>
        <b:NameList>
          <b:Person>
            <b:Last>Landau</b:Last>
            <b:First>Iddo</b:First>
          </b:Person>
        </b:NameList>
      </b:Author>
    </b:Author>
    <b:Title>Sartre's Absolute Freedom In Being And Nothingness</b:Title>
    <b:JournalName>Philosophy Today</b:JournalName>
    <b:Year>2012</b:Year>
    <b:Pages>463-473</b:Pages>
    <b:RefOrder>6</b:RefOrder>
  </b:Source>
</b:Sources>
</file>

<file path=customXml/itemProps1.xml><?xml version="1.0" encoding="utf-8"?>
<ds:datastoreItem xmlns:ds="http://schemas.openxmlformats.org/officeDocument/2006/customXml" ds:itemID="{C538BE7C-9744-422B-B9DD-31AB991C9327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CDE926E7-0E5B-490A-9CF6-F90AB624AB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EF4BA7A-C01A-42E6-8DBF-43B86728FA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E4F2C1E-1B14-4BFF-B0EB-D40B7AF66C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407</TotalTime>
  <Pages>5</Pages>
  <Words>2181</Words>
  <Characters>12437</Characters>
  <Application>Microsoft Office Word</Application>
  <DocSecurity>0</DocSecurity>
  <Lines>103</Lines>
  <Paragraphs>29</Paragraphs>
  <ScaleCrop>false</ScaleCrop>
  <Company/>
  <LinksUpToDate>false</LinksUpToDate>
  <CharactersWithSpaces>14589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Finley Knowles (2304020)</dc:creator>
  <cp:keywords/>
  <dc:description/>
  <cp:lastModifiedBy>Finley Knowles (2304020)</cp:lastModifiedBy>
  <cp:revision>304</cp:revision>
  <dcterms:created xsi:type="dcterms:W3CDTF">2026-05-07T18:51:00Z</dcterms:created>
  <dcterms:modified xsi:type="dcterms:W3CDTF">2026-05-22T14:06:00Z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