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B48F2" w14:textId="77777777" w:rsidR="00E95539" w:rsidRDefault="00E95539" w:rsidP="00E95539">
      <w:pPr>
        <w:jc w:val="center"/>
        <w:rPr>
          <w:b/>
          <w:sz w:val="44"/>
          <w:szCs w:val="44"/>
          <w:lang w:val="en-GB"/>
        </w:rPr>
      </w:pPr>
      <w:bookmarkStart w:id="0" w:name="_Hlk60072244"/>
      <w:bookmarkEnd w:id="0"/>
      <w:r>
        <w:rPr>
          <w:b/>
          <w:sz w:val="44"/>
          <w:szCs w:val="44"/>
          <w:lang w:val="en-GB"/>
        </w:rPr>
        <w:t>University of Wales Saint David</w:t>
      </w:r>
    </w:p>
    <w:p w14:paraId="0ADA23BD" w14:textId="77777777" w:rsidR="00E95539" w:rsidRDefault="00E95539" w:rsidP="00E95539">
      <w:pPr>
        <w:jc w:val="center"/>
        <w:rPr>
          <w:b/>
          <w:sz w:val="28"/>
          <w:szCs w:val="28"/>
          <w:lang w:val="en-GB"/>
        </w:rPr>
      </w:pPr>
      <w:r>
        <w:rPr>
          <w:b/>
          <w:sz w:val="28"/>
          <w:szCs w:val="28"/>
          <w:lang w:val="en-GB"/>
        </w:rPr>
        <w:t>Wales Institute of Science &amp; Art</w:t>
      </w:r>
    </w:p>
    <w:p w14:paraId="6D99C97F" w14:textId="77777777" w:rsidR="00E95539" w:rsidRDefault="00E95539" w:rsidP="00E95539">
      <w:pPr>
        <w:jc w:val="center"/>
        <w:rPr>
          <w:b/>
          <w:sz w:val="28"/>
          <w:szCs w:val="28"/>
          <w:lang w:val="en-GB"/>
        </w:rPr>
      </w:pPr>
    </w:p>
    <w:p w14:paraId="3FD4040C" w14:textId="77777777" w:rsidR="00E95539" w:rsidRDefault="00E95539" w:rsidP="00E95539">
      <w:pPr>
        <w:jc w:val="center"/>
        <w:rPr>
          <w:b/>
          <w:sz w:val="28"/>
          <w:szCs w:val="28"/>
          <w:lang w:val="en-GB"/>
        </w:rPr>
      </w:pPr>
    </w:p>
    <w:p w14:paraId="43AC2464" w14:textId="77777777" w:rsidR="00E95539" w:rsidRDefault="00E95539" w:rsidP="00E95539">
      <w:pPr>
        <w:jc w:val="center"/>
        <w:rPr>
          <w:b/>
          <w:sz w:val="28"/>
          <w:szCs w:val="28"/>
          <w:lang w:val="en-GB"/>
        </w:rPr>
      </w:pPr>
    </w:p>
    <w:p w14:paraId="3DFCD69C" w14:textId="77777777" w:rsidR="00E95539" w:rsidRDefault="00E95539" w:rsidP="00E95539">
      <w:pPr>
        <w:rPr>
          <w:b/>
          <w:sz w:val="28"/>
          <w:szCs w:val="28"/>
          <w:lang w:val="en-GB"/>
        </w:rPr>
      </w:pPr>
    </w:p>
    <w:p w14:paraId="27C2070C" w14:textId="77777777" w:rsidR="00E95539" w:rsidRPr="00512325" w:rsidRDefault="00E95539" w:rsidP="00E95539">
      <w:pPr>
        <w:spacing w:line="360" w:lineRule="auto"/>
        <w:jc w:val="center"/>
        <w:rPr>
          <w:b/>
          <w:i/>
          <w:sz w:val="44"/>
          <w:szCs w:val="44"/>
          <w:lang w:val="en-GB"/>
        </w:rPr>
      </w:pPr>
      <w:r>
        <w:rPr>
          <w:b/>
          <w:i/>
          <w:sz w:val="44"/>
          <w:szCs w:val="44"/>
          <w:lang w:val="en-GB"/>
        </w:rPr>
        <w:t>Material Selection Report</w:t>
      </w:r>
    </w:p>
    <w:p w14:paraId="5995322C" w14:textId="77777777" w:rsidR="00E95539" w:rsidRDefault="00E95539" w:rsidP="00E95539">
      <w:pPr>
        <w:spacing w:line="360" w:lineRule="auto"/>
        <w:jc w:val="center"/>
        <w:rPr>
          <w:b/>
          <w:i/>
          <w:sz w:val="28"/>
          <w:szCs w:val="28"/>
          <w:lang w:val="en-GB"/>
        </w:rPr>
      </w:pPr>
      <w:r>
        <w:rPr>
          <w:b/>
          <w:i/>
          <w:sz w:val="28"/>
          <w:szCs w:val="28"/>
          <w:lang w:val="en-GB"/>
        </w:rPr>
        <w:t>Module code: ACHA4001</w:t>
      </w:r>
    </w:p>
    <w:p w14:paraId="4BB2A184" w14:textId="77777777" w:rsidR="00E95539" w:rsidRDefault="00E95539" w:rsidP="00E95539">
      <w:pPr>
        <w:spacing w:line="360" w:lineRule="auto"/>
        <w:jc w:val="center"/>
        <w:rPr>
          <w:b/>
          <w:i/>
          <w:sz w:val="28"/>
          <w:szCs w:val="28"/>
          <w:lang w:val="en-GB"/>
        </w:rPr>
      </w:pPr>
      <w:r>
        <w:rPr>
          <w:b/>
          <w:i/>
          <w:sz w:val="28"/>
          <w:szCs w:val="28"/>
          <w:lang w:val="en-GB"/>
        </w:rPr>
        <w:t>Module: Engineering Design and Materials</w:t>
      </w:r>
    </w:p>
    <w:p w14:paraId="1EEB357F" w14:textId="77777777" w:rsidR="00E95539" w:rsidRDefault="00E95539" w:rsidP="00E95539">
      <w:pPr>
        <w:rPr>
          <w:b/>
          <w:i/>
          <w:sz w:val="28"/>
          <w:szCs w:val="28"/>
          <w:lang w:val="en-GB"/>
        </w:rPr>
      </w:pPr>
    </w:p>
    <w:p w14:paraId="40701C3C" w14:textId="77777777" w:rsidR="00E95539" w:rsidRDefault="00E95539" w:rsidP="00E95539">
      <w:pPr>
        <w:rPr>
          <w:b/>
          <w:i/>
          <w:sz w:val="28"/>
          <w:szCs w:val="28"/>
          <w:lang w:val="en-GB"/>
        </w:rPr>
      </w:pPr>
    </w:p>
    <w:p w14:paraId="27F7EE22" w14:textId="77777777" w:rsidR="00E95539" w:rsidRDefault="00E95539" w:rsidP="00E95539">
      <w:pPr>
        <w:rPr>
          <w:b/>
          <w:i/>
          <w:sz w:val="28"/>
          <w:szCs w:val="28"/>
          <w:lang w:val="en-GB"/>
        </w:rPr>
      </w:pPr>
    </w:p>
    <w:p w14:paraId="6D775B00" w14:textId="77777777" w:rsidR="00E95539" w:rsidRDefault="00E95539" w:rsidP="00E95539">
      <w:pPr>
        <w:rPr>
          <w:b/>
          <w:i/>
          <w:sz w:val="28"/>
          <w:szCs w:val="28"/>
          <w:lang w:val="en-GB"/>
        </w:rPr>
      </w:pPr>
    </w:p>
    <w:p w14:paraId="16EB083D" w14:textId="77777777" w:rsidR="00E95539" w:rsidRDefault="00E95539" w:rsidP="00E95539">
      <w:pPr>
        <w:rPr>
          <w:b/>
          <w:i/>
          <w:sz w:val="28"/>
          <w:szCs w:val="28"/>
          <w:lang w:val="en-GB"/>
        </w:rPr>
      </w:pPr>
    </w:p>
    <w:p w14:paraId="51A7BBBD" w14:textId="77777777" w:rsidR="00E95539" w:rsidRDefault="00E95539" w:rsidP="00E95539">
      <w:pPr>
        <w:rPr>
          <w:b/>
          <w:i/>
          <w:sz w:val="28"/>
          <w:szCs w:val="28"/>
          <w:lang w:val="en-GB"/>
        </w:rPr>
      </w:pPr>
    </w:p>
    <w:p w14:paraId="2ADA289D" w14:textId="77777777" w:rsidR="00E95539" w:rsidRDefault="00E95539" w:rsidP="00E95539">
      <w:pPr>
        <w:rPr>
          <w:b/>
          <w:i/>
          <w:sz w:val="28"/>
          <w:szCs w:val="28"/>
          <w:lang w:val="en-GB"/>
        </w:rPr>
      </w:pPr>
    </w:p>
    <w:p w14:paraId="0E54D88B" w14:textId="77777777" w:rsidR="00E95539" w:rsidRDefault="00E95539" w:rsidP="00E95539">
      <w:pPr>
        <w:rPr>
          <w:b/>
          <w:i/>
          <w:sz w:val="28"/>
          <w:szCs w:val="28"/>
          <w:lang w:val="en-GB"/>
        </w:rPr>
      </w:pPr>
    </w:p>
    <w:p w14:paraId="6804073D" w14:textId="77777777" w:rsidR="00E95539" w:rsidRDefault="00E95539" w:rsidP="00E95539">
      <w:pPr>
        <w:rPr>
          <w:b/>
          <w:i/>
          <w:sz w:val="28"/>
          <w:szCs w:val="28"/>
          <w:lang w:val="en-GB"/>
        </w:rPr>
      </w:pPr>
    </w:p>
    <w:p w14:paraId="7D969895" w14:textId="77777777" w:rsidR="00E95539" w:rsidRDefault="00E95539" w:rsidP="00E95539">
      <w:pPr>
        <w:spacing w:line="360" w:lineRule="auto"/>
        <w:jc w:val="center"/>
        <w:rPr>
          <w:sz w:val="28"/>
          <w:szCs w:val="28"/>
          <w:lang w:val="en-GB"/>
        </w:rPr>
      </w:pPr>
      <w:r>
        <w:rPr>
          <w:sz w:val="28"/>
          <w:szCs w:val="28"/>
          <w:lang w:val="en-GB"/>
        </w:rPr>
        <w:t xml:space="preserve">Name: </w:t>
      </w:r>
      <w:r w:rsidRPr="008F4E9B">
        <w:rPr>
          <w:sz w:val="28"/>
          <w:szCs w:val="28"/>
          <w:lang w:val="en-GB"/>
        </w:rPr>
        <w:t>Odysseas Androutsos</w:t>
      </w:r>
    </w:p>
    <w:p w14:paraId="15687BC6" w14:textId="77777777" w:rsidR="00E95539" w:rsidRDefault="00E95539" w:rsidP="00E95539">
      <w:pPr>
        <w:spacing w:line="360" w:lineRule="auto"/>
        <w:jc w:val="center"/>
        <w:rPr>
          <w:sz w:val="28"/>
          <w:szCs w:val="28"/>
          <w:lang w:val="en-GB"/>
        </w:rPr>
      </w:pPr>
      <w:r>
        <w:rPr>
          <w:sz w:val="28"/>
          <w:szCs w:val="28"/>
          <w:lang w:val="en-GB"/>
        </w:rPr>
        <w:t>Student No: 2005263</w:t>
      </w:r>
    </w:p>
    <w:p w14:paraId="64612748" w14:textId="77777777" w:rsidR="00E95539" w:rsidRDefault="00E95539" w:rsidP="00E95539">
      <w:pPr>
        <w:spacing w:line="360" w:lineRule="auto"/>
        <w:jc w:val="center"/>
        <w:rPr>
          <w:sz w:val="28"/>
          <w:szCs w:val="28"/>
          <w:lang w:val="en-GB"/>
        </w:rPr>
      </w:pPr>
    </w:p>
    <w:p w14:paraId="7E2CD283" w14:textId="77777777" w:rsidR="00E95539" w:rsidRDefault="00E95539" w:rsidP="00E95539">
      <w:pPr>
        <w:spacing w:line="360" w:lineRule="auto"/>
        <w:jc w:val="center"/>
        <w:rPr>
          <w:sz w:val="28"/>
          <w:szCs w:val="28"/>
          <w:lang w:val="en-GB"/>
        </w:rPr>
      </w:pPr>
      <w:r>
        <w:rPr>
          <w:sz w:val="28"/>
          <w:szCs w:val="28"/>
          <w:lang w:val="en-GB"/>
        </w:rPr>
        <w:t>March – 2022</w:t>
      </w:r>
    </w:p>
    <w:bookmarkStart w:id="1" w:name="_Hlk65805067" w:displacedByCustomXml="next"/>
    <w:sdt>
      <w:sdtPr>
        <w:rPr>
          <w:rFonts w:asciiTheme="minorHAnsi" w:eastAsiaTheme="minorHAnsi" w:hAnsiTheme="minorHAnsi" w:cstheme="minorBidi"/>
          <w:b/>
          <w:bCs/>
          <w:color w:val="auto"/>
          <w:sz w:val="22"/>
          <w:szCs w:val="22"/>
        </w:rPr>
        <w:id w:val="1154955210"/>
        <w:docPartObj>
          <w:docPartGallery w:val="Table of Contents"/>
          <w:docPartUnique/>
        </w:docPartObj>
      </w:sdtPr>
      <w:sdtEndPr>
        <w:rPr>
          <w:rFonts w:eastAsiaTheme="minorEastAsia"/>
          <w:noProof/>
        </w:rPr>
      </w:sdtEndPr>
      <w:sdtContent>
        <w:p w14:paraId="1894F83C" w14:textId="77777777" w:rsidR="00E95539" w:rsidRPr="00141FB0" w:rsidRDefault="00E95539" w:rsidP="00E95539">
          <w:pPr>
            <w:pStyle w:val="TOCHeading"/>
            <w:spacing w:line="360" w:lineRule="auto"/>
            <w:rPr>
              <w:b/>
              <w:bCs/>
            </w:rPr>
          </w:pPr>
          <w:r w:rsidRPr="00141FB0">
            <w:rPr>
              <w:b/>
              <w:bCs/>
            </w:rPr>
            <w:t>Contents</w:t>
          </w:r>
        </w:p>
        <w:bookmarkEnd w:id="1"/>
        <w:p w14:paraId="2603C707" w14:textId="77777777" w:rsidR="00E95539" w:rsidRDefault="00E95539" w:rsidP="00E95539">
          <w:pPr>
            <w:pStyle w:val="TOC1"/>
            <w:tabs>
              <w:tab w:val="left" w:pos="440"/>
              <w:tab w:val="right" w:leader="dot" w:pos="9016"/>
            </w:tabs>
            <w:rPr>
              <w:noProof/>
              <w:lang w:val="el-GR" w:eastAsia="el-GR"/>
            </w:rPr>
          </w:pPr>
          <w:r>
            <w:rPr>
              <w:sz w:val="24"/>
              <w:szCs w:val="24"/>
            </w:rPr>
            <w:fldChar w:fldCharType="begin"/>
          </w:r>
          <w:r w:rsidRPr="00B16959">
            <w:rPr>
              <w:sz w:val="24"/>
              <w:szCs w:val="24"/>
            </w:rPr>
            <w:instrText xml:space="preserve"> TOC \o "1-3" \h \z \u </w:instrText>
          </w:r>
          <w:r>
            <w:rPr>
              <w:sz w:val="24"/>
              <w:szCs w:val="24"/>
            </w:rPr>
            <w:fldChar w:fldCharType="separate"/>
          </w:r>
          <w:hyperlink w:anchor="_Toc98702490" w:history="1">
            <w:r w:rsidRPr="00A94ACA">
              <w:rPr>
                <w:rStyle w:val="Hyperlink"/>
                <w:noProof/>
                <w:lang w:val="en-GB"/>
              </w:rPr>
              <w:t>1</w:t>
            </w:r>
            <w:r>
              <w:rPr>
                <w:noProof/>
                <w:lang w:val="el-GR" w:eastAsia="el-GR"/>
              </w:rPr>
              <w:tab/>
            </w:r>
            <w:r w:rsidRPr="00A94ACA">
              <w:rPr>
                <w:rStyle w:val="Hyperlink"/>
                <w:noProof/>
                <w:lang w:val="en-GB"/>
              </w:rPr>
              <w:t>Introduction</w:t>
            </w:r>
            <w:r>
              <w:rPr>
                <w:noProof/>
                <w:webHidden/>
              </w:rPr>
              <w:tab/>
            </w:r>
            <w:r>
              <w:rPr>
                <w:noProof/>
                <w:webHidden/>
              </w:rPr>
              <w:fldChar w:fldCharType="begin"/>
            </w:r>
            <w:r>
              <w:rPr>
                <w:noProof/>
                <w:webHidden/>
              </w:rPr>
              <w:instrText xml:space="preserve"> PAGEREF _Toc98702490 \h </w:instrText>
            </w:r>
            <w:r>
              <w:rPr>
                <w:noProof/>
                <w:webHidden/>
              </w:rPr>
            </w:r>
            <w:r>
              <w:rPr>
                <w:noProof/>
                <w:webHidden/>
              </w:rPr>
              <w:fldChar w:fldCharType="separate"/>
            </w:r>
            <w:r>
              <w:rPr>
                <w:noProof/>
                <w:webHidden/>
              </w:rPr>
              <w:t>3</w:t>
            </w:r>
            <w:r>
              <w:rPr>
                <w:noProof/>
                <w:webHidden/>
              </w:rPr>
              <w:fldChar w:fldCharType="end"/>
            </w:r>
          </w:hyperlink>
        </w:p>
        <w:p w14:paraId="79F717FA" w14:textId="77777777" w:rsidR="00E95539" w:rsidRDefault="00E95539" w:rsidP="00E95539">
          <w:pPr>
            <w:pStyle w:val="TOC1"/>
            <w:tabs>
              <w:tab w:val="left" w:pos="440"/>
              <w:tab w:val="right" w:leader="dot" w:pos="9016"/>
            </w:tabs>
            <w:rPr>
              <w:noProof/>
              <w:lang w:val="el-GR" w:eastAsia="el-GR"/>
            </w:rPr>
          </w:pPr>
          <w:hyperlink w:anchor="_Toc98702491" w:history="1">
            <w:r w:rsidRPr="00A94ACA">
              <w:rPr>
                <w:rStyle w:val="Hyperlink"/>
                <w:noProof/>
                <w:lang w:val="en-GB"/>
              </w:rPr>
              <w:t>2</w:t>
            </w:r>
            <w:r>
              <w:rPr>
                <w:noProof/>
                <w:lang w:val="el-GR" w:eastAsia="el-GR"/>
              </w:rPr>
              <w:tab/>
            </w:r>
            <w:r w:rsidRPr="00A94ACA">
              <w:rPr>
                <w:rStyle w:val="Hyperlink"/>
                <w:noProof/>
                <w:lang w:val="en-GB"/>
              </w:rPr>
              <w:t>Material Properties</w:t>
            </w:r>
            <w:r>
              <w:rPr>
                <w:noProof/>
                <w:webHidden/>
              </w:rPr>
              <w:tab/>
            </w:r>
            <w:r>
              <w:rPr>
                <w:noProof/>
                <w:webHidden/>
              </w:rPr>
              <w:fldChar w:fldCharType="begin"/>
            </w:r>
            <w:r>
              <w:rPr>
                <w:noProof/>
                <w:webHidden/>
              </w:rPr>
              <w:instrText xml:space="preserve"> PAGEREF _Toc98702491 \h </w:instrText>
            </w:r>
            <w:r>
              <w:rPr>
                <w:noProof/>
                <w:webHidden/>
              </w:rPr>
            </w:r>
            <w:r>
              <w:rPr>
                <w:noProof/>
                <w:webHidden/>
              </w:rPr>
              <w:fldChar w:fldCharType="separate"/>
            </w:r>
            <w:r>
              <w:rPr>
                <w:noProof/>
                <w:webHidden/>
              </w:rPr>
              <w:t>3</w:t>
            </w:r>
            <w:r>
              <w:rPr>
                <w:noProof/>
                <w:webHidden/>
              </w:rPr>
              <w:fldChar w:fldCharType="end"/>
            </w:r>
          </w:hyperlink>
        </w:p>
        <w:p w14:paraId="175FDA1E" w14:textId="77777777" w:rsidR="00E95539" w:rsidRDefault="00E95539" w:rsidP="00E95539">
          <w:pPr>
            <w:pStyle w:val="TOC1"/>
            <w:tabs>
              <w:tab w:val="left" w:pos="440"/>
              <w:tab w:val="right" w:leader="dot" w:pos="9016"/>
            </w:tabs>
            <w:rPr>
              <w:noProof/>
              <w:lang w:val="el-GR" w:eastAsia="el-GR"/>
            </w:rPr>
          </w:pPr>
          <w:hyperlink w:anchor="_Toc98702492" w:history="1">
            <w:r w:rsidRPr="00A94ACA">
              <w:rPr>
                <w:rStyle w:val="Hyperlink"/>
                <w:noProof/>
                <w:lang w:val="en-GB"/>
              </w:rPr>
              <w:t>2</w:t>
            </w:r>
            <w:r>
              <w:rPr>
                <w:noProof/>
                <w:lang w:val="el-GR" w:eastAsia="el-GR"/>
              </w:rPr>
              <w:tab/>
            </w:r>
            <w:r w:rsidRPr="00A94ACA">
              <w:rPr>
                <w:rStyle w:val="Hyperlink"/>
                <w:noProof/>
                <w:lang w:val="en-GB"/>
              </w:rPr>
              <w:t>Material Selection</w:t>
            </w:r>
            <w:r>
              <w:rPr>
                <w:noProof/>
                <w:webHidden/>
              </w:rPr>
              <w:tab/>
            </w:r>
            <w:r>
              <w:rPr>
                <w:noProof/>
                <w:webHidden/>
              </w:rPr>
              <w:fldChar w:fldCharType="begin"/>
            </w:r>
            <w:r>
              <w:rPr>
                <w:noProof/>
                <w:webHidden/>
              </w:rPr>
              <w:instrText xml:space="preserve"> PAGEREF _Toc98702492 \h </w:instrText>
            </w:r>
            <w:r>
              <w:rPr>
                <w:noProof/>
                <w:webHidden/>
              </w:rPr>
            </w:r>
            <w:r>
              <w:rPr>
                <w:noProof/>
                <w:webHidden/>
              </w:rPr>
              <w:fldChar w:fldCharType="separate"/>
            </w:r>
            <w:r>
              <w:rPr>
                <w:noProof/>
                <w:webHidden/>
              </w:rPr>
              <w:t>4</w:t>
            </w:r>
            <w:r>
              <w:rPr>
                <w:noProof/>
                <w:webHidden/>
              </w:rPr>
              <w:fldChar w:fldCharType="end"/>
            </w:r>
          </w:hyperlink>
        </w:p>
        <w:p w14:paraId="533F73F5" w14:textId="77777777" w:rsidR="00E95539" w:rsidRDefault="00E95539" w:rsidP="00E95539">
          <w:pPr>
            <w:pStyle w:val="TOC1"/>
            <w:tabs>
              <w:tab w:val="left" w:pos="660"/>
              <w:tab w:val="right" w:leader="dot" w:pos="9016"/>
            </w:tabs>
            <w:rPr>
              <w:noProof/>
              <w:lang w:val="el-GR" w:eastAsia="el-GR"/>
            </w:rPr>
          </w:pPr>
          <w:hyperlink w:anchor="_Toc98702493" w:history="1">
            <w:r w:rsidRPr="00A94ACA">
              <w:rPr>
                <w:rStyle w:val="Hyperlink"/>
                <w:noProof/>
                <w:lang w:val="en-GB"/>
              </w:rPr>
              <w:t>2.1</w:t>
            </w:r>
            <w:r>
              <w:rPr>
                <w:noProof/>
                <w:lang w:val="el-GR" w:eastAsia="el-GR"/>
              </w:rPr>
              <w:tab/>
            </w:r>
            <w:r w:rsidRPr="00A94ACA">
              <w:rPr>
                <w:rStyle w:val="Hyperlink"/>
                <w:noProof/>
                <w:lang w:val="en-GB"/>
              </w:rPr>
              <w:t>Material accessment for Steel</w:t>
            </w:r>
            <w:r>
              <w:rPr>
                <w:noProof/>
                <w:webHidden/>
              </w:rPr>
              <w:tab/>
            </w:r>
            <w:r>
              <w:rPr>
                <w:noProof/>
                <w:webHidden/>
              </w:rPr>
              <w:fldChar w:fldCharType="begin"/>
            </w:r>
            <w:r>
              <w:rPr>
                <w:noProof/>
                <w:webHidden/>
              </w:rPr>
              <w:instrText xml:space="preserve"> PAGEREF _Toc98702493 \h </w:instrText>
            </w:r>
            <w:r>
              <w:rPr>
                <w:noProof/>
                <w:webHidden/>
              </w:rPr>
            </w:r>
            <w:r>
              <w:rPr>
                <w:noProof/>
                <w:webHidden/>
              </w:rPr>
              <w:fldChar w:fldCharType="separate"/>
            </w:r>
            <w:r>
              <w:rPr>
                <w:noProof/>
                <w:webHidden/>
              </w:rPr>
              <w:t>5</w:t>
            </w:r>
            <w:r>
              <w:rPr>
                <w:noProof/>
                <w:webHidden/>
              </w:rPr>
              <w:fldChar w:fldCharType="end"/>
            </w:r>
          </w:hyperlink>
        </w:p>
        <w:p w14:paraId="44506DA6" w14:textId="77777777" w:rsidR="00E95539" w:rsidRDefault="00E95539" w:rsidP="00E95539">
          <w:pPr>
            <w:pStyle w:val="TOC1"/>
            <w:tabs>
              <w:tab w:val="left" w:pos="660"/>
              <w:tab w:val="right" w:leader="dot" w:pos="9016"/>
            </w:tabs>
            <w:rPr>
              <w:noProof/>
              <w:lang w:val="el-GR" w:eastAsia="el-GR"/>
            </w:rPr>
          </w:pPr>
          <w:hyperlink w:anchor="_Toc98702494" w:history="1">
            <w:r w:rsidRPr="00A94ACA">
              <w:rPr>
                <w:rStyle w:val="Hyperlink"/>
                <w:noProof/>
                <w:lang w:val="en-GB"/>
              </w:rPr>
              <w:t>2.2</w:t>
            </w:r>
            <w:r>
              <w:rPr>
                <w:noProof/>
                <w:lang w:val="el-GR" w:eastAsia="el-GR"/>
              </w:rPr>
              <w:tab/>
            </w:r>
            <w:r w:rsidRPr="00A94ACA">
              <w:rPr>
                <w:rStyle w:val="Hyperlink"/>
                <w:noProof/>
                <w:lang w:val="en-GB"/>
              </w:rPr>
              <w:t>Material assessment for aluminium</w:t>
            </w:r>
            <w:r>
              <w:rPr>
                <w:noProof/>
                <w:webHidden/>
              </w:rPr>
              <w:tab/>
            </w:r>
            <w:r>
              <w:rPr>
                <w:noProof/>
                <w:webHidden/>
              </w:rPr>
              <w:fldChar w:fldCharType="begin"/>
            </w:r>
            <w:r>
              <w:rPr>
                <w:noProof/>
                <w:webHidden/>
              </w:rPr>
              <w:instrText xml:space="preserve"> PAGEREF _Toc98702494 \h </w:instrText>
            </w:r>
            <w:r>
              <w:rPr>
                <w:noProof/>
                <w:webHidden/>
              </w:rPr>
            </w:r>
            <w:r>
              <w:rPr>
                <w:noProof/>
                <w:webHidden/>
              </w:rPr>
              <w:fldChar w:fldCharType="separate"/>
            </w:r>
            <w:r>
              <w:rPr>
                <w:noProof/>
                <w:webHidden/>
              </w:rPr>
              <w:t>5</w:t>
            </w:r>
            <w:r>
              <w:rPr>
                <w:noProof/>
                <w:webHidden/>
              </w:rPr>
              <w:fldChar w:fldCharType="end"/>
            </w:r>
          </w:hyperlink>
        </w:p>
        <w:p w14:paraId="5C8B4581" w14:textId="77777777" w:rsidR="00E95539" w:rsidRDefault="00E95539" w:rsidP="00E95539">
          <w:pPr>
            <w:pStyle w:val="TOC1"/>
            <w:tabs>
              <w:tab w:val="left" w:pos="660"/>
              <w:tab w:val="right" w:leader="dot" w:pos="9016"/>
            </w:tabs>
            <w:rPr>
              <w:noProof/>
              <w:lang w:val="el-GR" w:eastAsia="el-GR"/>
            </w:rPr>
          </w:pPr>
          <w:hyperlink w:anchor="_Toc98702495" w:history="1">
            <w:r w:rsidRPr="00A94ACA">
              <w:rPr>
                <w:rStyle w:val="Hyperlink"/>
                <w:noProof/>
                <w:lang w:val="en-GB"/>
              </w:rPr>
              <w:t>2.3</w:t>
            </w:r>
            <w:r>
              <w:rPr>
                <w:noProof/>
                <w:lang w:val="el-GR" w:eastAsia="el-GR"/>
              </w:rPr>
              <w:tab/>
            </w:r>
            <w:r w:rsidRPr="00A94ACA">
              <w:rPr>
                <w:rStyle w:val="Hyperlink"/>
                <w:noProof/>
                <w:lang w:val="en-GB"/>
              </w:rPr>
              <w:t>Material assessment for titanium</w:t>
            </w:r>
            <w:r>
              <w:rPr>
                <w:noProof/>
                <w:webHidden/>
              </w:rPr>
              <w:tab/>
            </w:r>
            <w:r>
              <w:rPr>
                <w:noProof/>
                <w:webHidden/>
              </w:rPr>
              <w:fldChar w:fldCharType="begin"/>
            </w:r>
            <w:r>
              <w:rPr>
                <w:noProof/>
                <w:webHidden/>
              </w:rPr>
              <w:instrText xml:space="preserve"> PAGEREF _Toc98702495 \h </w:instrText>
            </w:r>
            <w:r>
              <w:rPr>
                <w:noProof/>
                <w:webHidden/>
              </w:rPr>
            </w:r>
            <w:r>
              <w:rPr>
                <w:noProof/>
                <w:webHidden/>
              </w:rPr>
              <w:fldChar w:fldCharType="separate"/>
            </w:r>
            <w:r>
              <w:rPr>
                <w:noProof/>
                <w:webHidden/>
              </w:rPr>
              <w:t>6</w:t>
            </w:r>
            <w:r>
              <w:rPr>
                <w:noProof/>
                <w:webHidden/>
              </w:rPr>
              <w:fldChar w:fldCharType="end"/>
            </w:r>
          </w:hyperlink>
        </w:p>
        <w:p w14:paraId="65F65BA6" w14:textId="77777777" w:rsidR="00E95539" w:rsidRDefault="00E95539" w:rsidP="00E95539">
          <w:pPr>
            <w:pStyle w:val="TOC1"/>
            <w:tabs>
              <w:tab w:val="left" w:pos="660"/>
              <w:tab w:val="right" w:leader="dot" w:pos="9016"/>
            </w:tabs>
            <w:rPr>
              <w:noProof/>
              <w:lang w:val="el-GR" w:eastAsia="el-GR"/>
            </w:rPr>
          </w:pPr>
          <w:hyperlink w:anchor="_Toc98702496" w:history="1">
            <w:r w:rsidRPr="00A94ACA">
              <w:rPr>
                <w:rStyle w:val="Hyperlink"/>
                <w:noProof/>
                <w:lang w:val="en-GB"/>
              </w:rPr>
              <w:t>2.4</w:t>
            </w:r>
            <w:r>
              <w:rPr>
                <w:noProof/>
                <w:lang w:val="el-GR" w:eastAsia="el-GR"/>
              </w:rPr>
              <w:tab/>
            </w:r>
            <w:r w:rsidRPr="00A94ACA">
              <w:rPr>
                <w:rStyle w:val="Hyperlink"/>
                <w:noProof/>
                <w:lang w:val="en-GB"/>
              </w:rPr>
              <w:t>Sustainability assessment</w:t>
            </w:r>
            <w:r>
              <w:rPr>
                <w:noProof/>
                <w:webHidden/>
              </w:rPr>
              <w:tab/>
            </w:r>
            <w:r>
              <w:rPr>
                <w:noProof/>
                <w:webHidden/>
              </w:rPr>
              <w:fldChar w:fldCharType="begin"/>
            </w:r>
            <w:r>
              <w:rPr>
                <w:noProof/>
                <w:webHidden/>
              </w:rPr>
              <w:instrText xml:space="preserve"> PAGEREF _Toc98702496 \h </w:instrText>
            </w:r>
            <w:r>
              <w:rPr>
                <w:noProof/>
                <w:webHidden/>
              </w:rPr>
            </w:r>
            <w:r>
              <w:rPr>
                <w:noProof/>
                <w:webHidden/>
              </w:rPr>
              <w:fldChar w:fldCharType="separate"/>
            </w:r>
            <w:r>
              <w:rPr>
                <w:noProof/>
                <w:webHidden/>
              </w:rPr>
              <w:t>8</w:t>
            </w:r>
            <w:r>
              <w:rPr>
                <w:noProof/>
                <w:webHidden/>
              </w:rPr>
              <w:fldChar w:fldCharType="end"/>
            </w:r>
          </w:hyperlink>
        </w:p>
        <w:p w14:paraId="3726DDD3" w14:textId="77777777" w:rsidR="00E95539" w:rsidRDefault="00E95539" w:rsidP="00E95539">
          <w:pPr>
            <w:pStyle w:val="TOC1"/>
            <w:tabs>
              <w:tab w:val="left" w:pos="660"/>
              <w:tab w:val="right" w:leader="dot" w:pos="9016"/>
            </w:tabs>
            <w:rPr>
              <w:noProof/>
              <w:lang w:val="el-GR" w:eastAsia="el-GR"/>
            </w:rPr>
          </w:pPr>
          <w:hyperlink w:anchor="_Toc98702497" w:history="1">
            <w:r w:rsidRPr="00A94ACA">
              <w:rPr>
                <w:rStyle w:val="Hyperlink"/>
                <w:noProof/>
                <w:lang w:val="en-GB"/>
              </w:rPr>
              <w:t>2.5</w:t>
            </w:r>
            <w:r>
              <w:rPr>
                <w:noProof/>
                <w:lang w:val="el-GR" w:eastAsia="el-GR"/>
              </w:rPr>
              <w:tab/>
            </w:r>
            <w:r w:rsidRPr="00A94ACA">
              <w:rPr>
                <w:rStyle w:val="Hyperlink"/>
                <w:noProof/>
                <w:lang w:val="en-GB"/>
              </w:rPr>
              <w:t>Cost assessment</w:t>
            </w:r>
            <w:r>
              <w:rPr>
                <w:noProof/>
                <w:webHidden/>
              </w:rPr>
              <w:tab/>
            </w:r>
            <w:r>
              <w:rPr>
                <w:noProof/>
                <w:webHidden/>
              </w:rPr>
              <w:fldChar w:fldCharType="begin"/>
            </w:r>
            <w:r>
              <w:rPr>
                <w:noProof/>
                <w:webHidden/>
              </w:rPr>
              <w:instrText xml:space="preserve"> PAGEREF _Toc98702497 \h </w:instrText>
            </w:r>
            <w:r>
              <w:rPr>
                <w:noProof/>
                <w:webHidden/>
              </w:rPr>
            </w:r>
            <w:r>
              <w:rPr>
                <w:noProof/>
                <w:webHidden/>
              </w:rPr>
              <w:fldChar w:fldCharType="separate"/>
            </w:r>
            <w:r>
              <w:rPr>
                <w:noProof/>
                <w:webHidden/>
              </w:rPr>
              <w:t>8</w:t>
            </w:r>
            <w:r>
              <w:rPr>
                <w:noProof/>
                <w:webHidden/>
              </w:rPr>
              <w:fldChar w:fldCharType="end"/>
            </w:r>
          </w:hyperlink>
        </w:p>
        <w:p w14:paraId="6918BE6B" w14:textId="77777777" w:rsidR="00E95539" w:rsidRDefault="00E95539" w:rsidP="00E95539">
          <w:pPr>
            <w:pStyle w:val="TOC1"/>
            <w:tabs>
              <w:tab w:val="left" w:pos="440"/>
              <w:tab w:val="right" w:leader="dot" w:pos="9016"/>
            </w:tabs>
            <w:rPr>
              <w:noProof/>
              <w:lang w:val="el-GR" w:eastAsia="el-GR"/>
            </w:rPr>
          </w:pPr>
          <w:hyperlink w:anchor="_Toc98702498" w:history="1">
            <w:r w:rsidRPr="00A94ACA">
              <w:rPr>
                <w:rStyle w:val="Hyperlink"/>
                <w:noProof/>
                <w:lang w:val="en-GB"/>
              </w:rPr>
              <w:t>3</w:t>
            </w:r>
            <w:r>
              <w:rPr>
                <w:noProof/>
                <w:lang w:val="el-GR" w:eastAsia="el-GR"/>
              </w:rPr>
              <w:tab/>
            </w:r>
            <w:r w:rsidRPr="00A94ACA">
              <w:rPr>
                <w:rStyle w:val="Hyperlink"/>
                <w:noProof/>
                <w:lang w:val="en-GB"/>
              </w:rPr>
              <w:t>Manufacturing  Processes</w:t>
            </w:r>
            <w:r>
              <w:rPr>
                <w:noProof/>
                <w:webHidden/>
              </w:rPr>
              <w:tab/>
            </w:r>
            <w:r>
              <w:rPr>
                <w:noProof/>
                <w:webHidden/>
              </w:rPr>
              <w:fldChar w:fldCharType="begin"/>
            </w:r>
            <w:r>
              <w:rPr>
                <w:noProof/>
                <w:webHidden/>
              </w:rPr>
              <w:instrText xml:space="preserve"> PAGEREF _Toc98702498 \h </w:instrText>
            </w:r>
            <w:r>
              <w:rPr>
                <w:noProof/>
                <w:webHidden/>
              </w:rPr>
            </w:r>
            <w:r>
              <w:rPr>
                <w:noProof/>
                <w:webHidden/>
              </w:rPr>
              <w:fldChar w:fldCharType="separate"/>
            </w:r>
            <w:r>
              <w:rPr>
                <w:noProof/>
                <w:webHidden/>
              </w:rPr>
              <w:t>9</w:t>
            </w:r>
            <w:r>
              <w:rPr>
                <w:noProof/>
                <w:webHidden/>
              </w:rPr>
              <w:fldChar w:fldCharType="end"/>
            </w:r>
          </w:hyperlink>
        </w:p>
        <w:p w14:paraId="754DF5BF" w14:textId="77777777" w:rsidR="00E95539" w:rsidRDefault="00E95539" w:rsidP="00E95539">
          <w:pPr>
            <w:pStyle w:val="TOC1"/>
            <w:tabs>
              <w:tab w:val="left" w:pos="660"/>
              <w:tab w:val="right" w:leader="dot" w:pos="9016"/>
            </w:tabs>
            <w:rPr>
              <w:noProof/>
              <w:lang w:val="el-GR" w:eastAsia="el-GR"/>
            </w:rPr>
          </w:pPr>
          <w:hyperlink w:anchor="_Toc98702499" w:history="1">
            <w:r w:rsidRPr="00A94ACA">
              <w:rPr>
                <w:rStyle w:val="Hyperlink"/>
                <w:noProof/>
                <w:lang w:val="en-GB"/>
              </w:rPr>
              <w:t>3.1</w:t>
            </w:r>
            <w:r>
              <w:rPr>
                <w:noProof/>
                <w:lang w:val="el-GR" w:eastAsia="el-GR"/>
              </w:rPr>
              <w:tab/>
            </w:r>
            <w:r w:rsidRPr="00A94ACA">
              <w:rPr>
                <w:rStyle w:val="Hyperlink"/>
                <w:noProof/>
                <w:lang w:val="en-GB"/>
              </w:rPr>
              <w:t>Process for making aluminium forgued pistons</w:t>
            </w:r>
            <w:r>
              <w:rPr>
                <w:noProof/>
                <w:webHidden/>
              </w:rPr>
              <w:tab/>
            </w:r>
            <w:r>
              <w:rPr>
                <w:noProof/>
                <w:webHidden/>
              </w:rPr>
              <w:fldChar w:fldCharType="begin"/>
            </w:r>
            <w:r>
              <w:rPr>
                <w:noProof/>
                <w:webHidden/>
              </w:rPr>
              <w:instrText xml:space="preserve"> PAGEREF _Toc98702499 \h </w:instrText>
            </w:r>
            <w:r>
              <w:rPr>
                <w:noProof/>
                <w:webHidden/>
              </w:rPr>
            </w:r>
            <w:r>
              <w:rPr>
                <w:noProof/>
                <w:webHidden/>
              </w:rPr>
              <w:fldChar w:fldCharType="separate"/>
            </w:r>
            <w:r>
              <w:rPr>
                <w:noProof/>
                <w:webHidden/>
              </w:rPr>
              <w:t>9</w:t>
            </w:r>
            <w:r>
              <w:rPr>
                <w:noProof/>
                <w:webHidden/>
              </w:rPr>
              <w:fldChar w:fldCharType="end"/>
            </w:r>
          </w:hyperlink>
        </w:p>
        <w:p w14:paraId="4AD98949" w14:textId="77777777" w:rsidR="00E95539" w:rsidRDefault="00E95539" w:rsidP="00E95539">
          <w:pPr>
            <w:pStyle w:val="TOC1"/>
            <w:tabs>
              <w:tab w:val="left" w:pos="440"/>
              <w:tab w:val="right" w:leader="dot" w:pos="9016"/>
            </w:tabs>
            <w:rPr>
              <w:noProof/>
              <w:lang w:val="el-GR" w:eastAsia="el-GR"/>
            </w:rPr>
          </w:pPr>
          <w:hyperlink w:anchor="_Toc98702500" w:history="1">
            <w:r w:rsidRPr="00A94ACA">
              <w:rPr>
                <w:rStyle w:val="Hyperlink"/>
                <w:noProof/>
                <w:lang w:val="en-GB"/>
              </w:rPr>
              <w:t>4</w:t>
            </w:r>
            <w:r>
              <w:rPr>
                <w:noProof/>
                <w:lang w:val="el-GR" w:eastAsia="el-GR"/>
              </w:rPr>
              <w:tab/>
            </w:r>
            <w:r w:rsidRPr="00A94ACA">
              <w:rPr>
                <w:rStyle w:val="Hyperlink"/>
                <w:noProof/>
                <w:lang w:val="en-GB"/>
              </w:rPr>
              <w:t>Conclusions</w:t>
            </w:r>
            <w:r>
              <w:rPr>
                <w:noProof/>
                <w:webHidden/>
              </w:rPr>
              <w:tab/>
            </w:r>
            <w:r>
              <w:rPr>
                <w:noProof/>
                <w:webHidden/>
              </w:rPr>
              <w:fldChar w:fldCharType="begin"/>
            </w:r>
            <w:r>
              <w:rPr>
                <w:noProof/>
                <w:webHidden/>
              </w:rPr>
              <w:instrText xml:space="preserve"> PAGEREF _Toc98702500 \h </w:instrText>
            </w:r>
            <w:r>
              <w:rPr>
                <w:noProof/>
                <w:webHidden/>
              </w:rPr>
            </w:r>
            <w:r>
              <w:rPr>
                <w:noProof/>
                <w:webHidden/>
              </w:rPr>
              <w:fldChar w:fldCharType="separate"/>
            </w:r>
            <w:r>
              <w:rPr>
                <w:noProof/>
                <w:webHidden/>
              </w:rPr>
              <w:t>10</w:t>
            </w:r>
            <w:r>
              <w:rPr>
                <w:noProof/>
                <w:webHidden/>
              </w:rPr>
              <w:fldChar w:fldCharType="end"/>
            </w:r>
          </w:hyperlink>
        </w:p>
        <w:p w14:paraId="16749AC0" w14:textId="77777777" w:rsidR="00E95539" w:rsidRDefault="00E95539" w:rsidP="00E95539">
          <w:pPr>
            <w:pStyle w:val="TOC1"/>
            <w:tabs>
              <w:tab w:val="left" w:pos="440"/>
              <w:tab w:val="right" w:leader="dot" w:pos="9016"/>
            </w:tabs>
            <w:rPr>
              <w:noProof/>
              <w:lang w:val="el-GR" w:eastAsia="el-GR"/>
            </w:rPr>
          </w:pPr>
          <w:hyperlink w:anchor="_Toc98702501" w:history="1">
            <w:r w:rsidRPr="00A94ACA">
              <w:rPr>
                <w:rStyle w:val="Hyperlink"/>
                <w:noProof/>
                <w:lang w:val="en-GB"/>
              </w:rPr>
              <w:t>5</w:t>
            </w:r>
            <w:r>
              <w:rPr>
                <w:noProof/>
                <w:lang w:val="el-GR" w:eastAsia="el-GR"/>
              </w:rPr>
              <w:tab/>
            </w:r>
            <w:r w:rsidRPr="00A94ACA">
              <w:rPr>
                <w:rStyle w:val="Hyperlink"/>
                <w:noProof/>
                <w:lang w:val="en-GB"/>
              </w:rPr>
              <w:t>References</w:t>
            </w:r>
            <w:r>
              <w:rPr>
                <w:noProof/>
                <w:webHidden/>
              </w:rPr>
              <w:tab/>
            </w:r>
            <w:r>
              <w:rPr>
                <w:noProof/>
                <w:webHidden/>
              </w:rPr>
              <w:fldChar w:fldCharType="begin"/>
            </w:r>
            <w:r>
              <w:rPr>
                <w:noProof/>
                <w:webHidden/>
              </w:rPr>
              <w:instrText xml:space="preserve"> PAGEREF _Toc98702501 \h </w:instrText>
            </w:r>
            <w:r>
              <w:rPr>
                <w:noProof/>
                <w:webHidden/>
              </w:rPr>
            </w:r>
            <w:r>
              <w:rPr>
                <w:noProof/>
                <w:webHidden/>
              </w:rPr>
              <w:fldChar w:fldCharType="separate"/>
            </w:r>
            <w:r>
              <w:rPr>
                <w:noProof/>
                <w:webHidden/>
              </w:rPr>
              <w:t>11</w:t>
            </w:r>
            <w:r>
              <w:rPr>
                <w:noProof/>
                <w:webHidden/>
              </w:rPr>
              <w:fldChar w:fldCharType="end"/>
            </w:r>
          </w:hyperlink>
        </w:p>
        <w:p w14:paraId="12617A70" w14:textId="77777777" w:rsidR="00E95539" w:rsidRPr="00C86990" w:rsidRDefault="00E95539" w:rsidP="00E95539">
          <w:pPr>
            <w:spacing w:line="360" w:lineRule="auto"/>
            <w:rPr>
              <w:b/>
              <w:bCs/>
              <w:noProof/>
            </w:rPr>
          </w:pPr>
          <w:r>
            <w:rPr>
              <w:b/>
              <w:bCs/>
              <w:noProof/>
            </w:rPr>
            <w:fldChar w:fldCharType="end"/>
          </w:r>
        </w:p>
      </w:sdtContent>
    </w:sdt>
    <w:p w14:paraId="40A2E77D" w14:textId="77777777" w:rsidR="00E95539" w:rsidRPr="002601C3" w:rsidRDefault="00E95539" w:rsidP="00E95539">
      <w:pPr>
        <w:pStyle w:val="TOCHeading"/>
        <w:spacing w:before="0" w:line="360" w:lineRule="auto"/>
        <w:rPr>
          <w:b/>
          <w:bCs/>
        </w:rPr>
      </w:pPr>
      <w:r>
        <w:rPr>
          <w:b/>
          <w:bCs/>
        </w:rPr>
        <w:t>List of figures</w:t>
      </w:r>
    </w:p>
    <w:p w14:paraId="44978738" w14:textId="77777777" w:rsidR="00E95539" w:rsidRDefault="00E95539" w:rsidP="00E95539">
      <w:pPr>
        <w:pStyle w:val="TableofFigures"/>
        <w:tabs>
          <w:tab w:val="right" w:leader="dot" w:pos="9016"/>
        </w:tabs>
        <w:rPr>
          <w:noProof/>
          <w:lang w:val="el-GR" w:eastAsia="el-GR"/>
        </w:rPr>
      </w:pPr>
      <w:r>
        <w:rPr>
          <w:b/>
          <w:i/>
          <w:sz w:val="28"/>
          <w:szCs w:val="28"/>
          <w:lang w:val="en-GB"/>
        </w:rPr>
        <w:fldChar w:fldCharType="begin"/>
      </w:r>
      <w:r>
        <w:rPr>
          <w:b/>
          <w:i/>
          <w:sz w:val="28"/>
          <w:szCs w:val="28"/>
          <w:lang w:val="en-GB"/>
        </w:rPr>
        <w:instrText xml:space="preserve"> TOC \h \z \c "Figure" </w:instrText>
      </w:r>
      <w:r>
        <w:rPr>
          <w:b/>
          <w:i/>
          <w:sz w:val="28"/>
          <w:szCs w:val="28"/>
          <w:lang w:val="en-GB"/>
        </w:rPr>
        <w:fldChar w:fldCharType="separate"/>
      </w:r>
      <w:hyperlink w:anchor="_Toc98702508" w:history="1">
        <w:r w:rsidRPr="00F233A7">
          <w:rPr>
            <w:rStyle w:val="Hyperlink"/>
            <w:noProof/>
          </w:rPr>
          <w:t>Figure 1 – Stress Strain curves for various metals and alloys (Cobden, 1994)</w:t>
        </w:r>
        <w:r>
          <w:rPr>
            <w:noProof/>
            <w:webHidden/>
          </w:rPr>
          <w:tab/>
        </w:r>
        <w:r>
          <w:rPr>
            <w:noProof/>
            <w:webHidden/>
          </w:rPr>
          <w:fldChar w:fldCharType="begin"/>
        </w:r>
        <w:r>
          <w:rPr>
            <w:noProof/>
            <w:webHidden/>
          </w:rPr>
          <w:instrText xml:space="preserve"> PAGEREF _Toc98702508 \h </w:instrText>
        </w:r>
        <w:r>
          <w:rPr>
            <w:noProof/>
            <w:webHidden/>
          </w:rPr>
        </w:r>
        <w:r>
          <w:rPr>
            <w:noProof/>
            <w:webHidden/>
          </w:rPr>
          <w:fldChar w:fldCharType="separate"/>
        </w:r>
        <w:r>
          <w:rPr>
            <w:noProof/>
            <w:webHidden/>
          </w:rPr>
          <w:t>6</w:t>
        </w:r>
        <w:r>
          <w:rPr>
            <w:noProof/>
            <w:webHidden/>
          </w:rPr>
          <w:fldChar w:fldCharType="end"/>
        </w:r>
      </w:hyperlink>
    </w:p>
    <w:p w14:paraId="042B3CE6" w14:textId="77777777" w:rsidR="00E95539" w:rsidRDefault="00E95539" w:rsidP="00E95539">
      <w:pPr>
        <w:pStyle w:val="TableofFigures"/>
        <w:tabs>
          <w:tab w:val="right" w:leader="dot" w:pos="9016"/>
        </w:tabs>
        <w:rPr>
          <w:noProof/>
          <w:lang w:val="el-GR" w:eastAsia="el-GR"/>
        </w:rPr>
      </w:pPr>
      <w:hyperlink w:anchor="_Toc98702509" w:history="1">
        <w:r w:rsidRPr="00F233A7">
          <w:rPr>
            <w:rStyle w:val="Hyperlink"/>
            <w:noProof/>
          </w:rPr>
          <w:t xml:space="preserve"> Figure 2 </w:t>
        </w:r>
        <w:r w:rsidRPr="00F233A7">
          <w:rPr>
            <w:rStyle w:val="Hyperlink"/>
            <w:noProof/>
            <w:lang w:val="en-GB"/>
          </w:rPr>
          <w:t>– Effect of Alloying Element on Tensile Strenght, Hardness, Impact Sensitivity and ductility (Cobden, 1994)</w:t>
        </w:r>
        <w:r>
          <w:rPr>
            <w:noProof/>
            <w:webHidden/>
          </w:rPr>
          <w:tab/>
        </w:r>
        <w:r>
          <w:rPr>
            <w:noProof/>
            <w:webHidden/>
          </w:rPr>
          <w:fldChar w:fldCharType="begin"/>
        </w:r>
        <w:r>
          <w:rPr>
            <w:noProof/>
            <w:webHidden/>
          </w:rPr>
          <w:instrText xml:space="preserve"> PAGEREF _Toc98702509 \h </w:instrText>
        </w:r>
        <w:r>
          <w:rPr>
            <w:noProof/>
            <w:webHidden/>
          </w:rPr>
        </w:r>
        <w:r>
          <w:rPr>
            <w:noProof/>
            <w:webHidden/>
          </w:rPr>
          <w:fldChar w:fldCharType="separate"/>
        </w:r>
        <w:r>
          <w:rPr>
            <w:noProof/>
            <w:webHidden/>
          </w:rPr>
          <w:t>6</w:t>
        </w:r>
        <w:r>
          <w:rPr>
            <w:noProof/>
            <w:webHidden/>
          </w:rPr>
          <w:fldChar w:fldCharType="end"/>
        </w:r>
      </w:hyperlink>
    </w:p>
    <w:p w14:paraId="09CBF6F6" w14:textId="77777777" w:rsidR="00E95539" w:rsidRDefault="00E95539" w:rsidP="00E95539">
      <w:pPr>
        <w:pStyle w:val="TableofFigures"/>
        <w:tabs>
          <w:tab w:val="right" w:leader="dot" w:pos="9016"/>
        </w:tabs>
        <w:rPr>
          <w:noProof/>
          <w:lang w:val="el-GR" w:eastAsia="el-GR"/>
        </w:rPr>
      </w:pPr>
      <w:hyperlink w:anchor="_Toc98702510" w:history="1">
        <w:r w:rsidRPr="00F233A7">
          <w:rPr>
            <w:rStyle w:val="Hyperlink"/>
            <w:noProof/>
            <w:lang w:val="en-GB"/>
          </w:rPr>
          <w:t xml:space="preserve"> </w:t>
        </w:r>
        <w:r w:rsidRPr="00F233A7">
          <w:rPr>
            <w:rStyle w:val="Hyperlink"/>
            <w:noProof/>
          </w:rPr>
          <w:t xml:space="preserve">Figure 3 – Defference in fatigue behaviour between Mild steel and Aluminuum Alloys </w:t>
        </w:r>
        <w:r w:rsidRPr="00F233A7">
          <w:rPr>
            <w:rStyle w:val="Hyperlink"/>
            <w:noProof/>
            <w:lang w:val="en-GB"/>
          </w:rPr>
          <w:t>(Cobden, 1994)</w:t>
        </w:r>
        <w:r>
          <w:rPr>
            <w:noProof/>
            <w:webHidden/>
          </w:rPr>
          <w:tab/>
        </w:r>
        <w:r>
          <w:rPr>
            <w:noProof/>
            <w:webHidden/>
          </w:rPr>
          <w:fldChar w:fldCharType="begin"/>
        </w:r>
        <w:r>
          <w:rPr>
            <w:noProof/>
            <w:webHidden/>
          </w:rPr>
          <w:instrText xml:space="preserve"> PAGEREF _Toc98702510 \h </w:instrText>
        </w:r>
        <w:r>
          <w:rPr>
            <w:noProof/>
            <w:webHidden/>
          </w:rPr>
        </w:r>
        <w:r>
          <w:rPr>
            <w:noProof/>
            <w:webHidden/>
          </w:rPr>
          <w:fldChar w:fldCharType="separate"/>
        </w:r>
        <w:r>
          <w:rPr>
            <w:noProof/>
            <w:webHidden/>
          </w:rPr>
          <w:t>7</w:t>
        </w:r>
        <w:r>
          <w:rPr>
            <w:noProof/>
            <w:webHidden/>
          </w:rPr>
          <w:fldChar w:fldCharType="end"/>
        </w:r>
      </w:hyperlink>
    </w:p>
    <w:p w14:paraId="70CDDFB4" w14:textId="77777777" w:rsidR="00E95539" w:rsidRDefault="00E95539" w:rsidP="00E95539">
      <w:pPr>
        <w:pStyle w:val="TableofFigures"/>
        <w:tabs>
          <w:tab w:val="right" w:leader="dot" w:pos="9016"/>
        </w:tabs>
        <w:rPr>
          <w:noProof/>
          <w:lang w:val="el-GR" w:eastAsia="el-GR"/>
        </w:rPr>
      </w:pPr>
      <w:hyperlink w:anchor="_Toc98702511" w:history="1">
        <w:r w:rsidRPr="00F233A7">
          <w:rPr>
            <w:rStyle w:val="Hyperlink"/>
            <w:noProof/>
          </w:rPr>
          <w:t>Figure 4</w:t>
        </w:r>
        <w:r w:rsidRPr="00F233A7">
          <w:rPr>
            <w:rStyle w:val="Hyperlink"/>
            <w:noProof/>
            <w:lang w:val="en-GB"/>
          </w:rPr>
          <w:t xml:space="preserve"> – S-N curve for annealed and cold rolled pure titanium(</w:t>
        </w:r>
        <w:r w:rsidRPr="00F233A7">
          <w:rPr>
            <w:rStyle w:val="Hyperlink"/>
            <w:i/>
            <w:noProof/>
            <w:lang w:val="en-GB"/>
          </w:rPr>
          <w:t>Fatigue Properties of Unalloyed Titanium</w:t>
        </w:r>
        <w:r w:rsidRPr="00F233A7">
          <w:rPr>
            <w:rStyle w:val="Hyperlink"/>
            <w:noProof/>
            <w:lang w:val="en-GB"/>
          </w:rPr>
          <w:t>, no date)</w:t>
        </w:r>
        <w:r>
          <w:rPr>
            <w:noProof/>
            <w:webHidden/>
          </w:rPr>
          <w:tab/>
        </w:r>
        <w:r>
          <w:rPr>
            <w:noProof/>
            <w:webHidden/>
          </w:rPr>
          <w:fldChar w:fldCharType="begin"/>
        </w:r>
        <w:r>
          <w:rPr>
            <w:noProof/>
            <w:webHidden/>
          </w:rPr>
          <w:instrText xml:space="preserve"> PAGEREF _Toc98702511 \h </w:instrText>
        </w:r>
        <w:r>
          <w:rPr>
            <w:noProof/>
            <w:webHidden/>
          </w:rPr>
        </w:r>
        <w:r>
          <w:rPr>
            <w:noProof/>
            <w:webHidden/>
          </w:rPr>
          <w:fldChar w:fldCharType="separate"/>
        </w:r>
        <w:r>
          <w:rPr>
            <w:noProof/>
            <w:webHidden/>
          </w:rPr>
          <w:t>8</w:t>
        </w:r>
        <w:r>
          <w:rPr>
            <w:noProof/>
            <w:webHidden/>
          </w:rPr>
          <w:fldChar w:fldCharType="end"/>
        </w:r>
      </w:hyperlink>
    </w:p>
    <w:p w14:paraId="250C0044" w14:textId="77777777" w:rsidR="00E95539" w:rsidRDefault="00E95539" w:rsidP="00E95539">
      <w:pPr>
        <w:pStyle w:val="TableofFigures"/>
        <w:tabs>
          <w:tab w:val="right" w:leader="dot" w:pos="9016"/>
        </w:tabs>
        <w:rPr>
          <w:noProof/>
          <w:lang w:val="el-GR" w:eastAsia="el-GR"/>
        </w:rPr>
      </w:pPr>
      <w:hyperlink w:anchor="_Toc98702512" w:history="1">
        <w:r w:rsidRPr="00F233A7">
          <w:rPr>
            <w:rStyle w:val="Hyperlink"/>
            <w:noProof/>
          </w:rPr>
          <w:t>Figure 5</w:t>
        </w:r>
        <w:r w:rsidRPr="00F233A7">
          <w:rPr>
            <w:rStyle w:val="Hyperlink"/>
            <w:noProof/>
            <w:lang w:val="en-GB"/>
          </w:rPr>
          <w:t xml:space="preserve"> – Strength Vs temperature for various alloys (Leyens and Manfred, 2003)</w:t>
        </w:r>
        <w:r>
          <w:rPr>
            <w:noProof/>
            <w:webHidden/>
          </w:rPr>
          <w:tab/>
        </w:r>
        <w:r>
          <w:rPr>
            <w:noProof/>
            <w:webHidden/>
          </w:rPr>
          <w:fldChar w:fldCharType="begin"/>
        </w:r>
        <w:r>
          <w:rPr>
            <w:noProof/>
            <w:webHidden/>
          </w:rPr>
          <w:instrText xml:space="preserve"> PAGEREF _Toc98702512 \h </w:instrText>
        </w:r>
        <w:r>
          <w:rPr>
            <w:noProof/>
            <w:webHidden/>
          </w:rPr>
        </w:r>
        <w:r>
          <w:rPr>
            <w:noProof/>
            <w:webHidden/>
          </w:rPr>
          <w:fldChar w:fldCharType="separate"/>
        </w:r>
        <w:r>
          <w:rPr>
            <w:noProof/>
            <w:webHidden/>
          </w:rPr>
          <w:t>9</w:t>
        </w:r>
        <w:r>
          <w:rPr>
            <w:noProof/>
            <w:webHidden/>
          </w:rPr>
          <w:fldChar w:fldCharType="end"/>
        </w:r>
      </w:hyperlink>
    </w:p>
    <w:p w14:paraId="5872FE8D" w14:textId="77777777" w:rsidR="00E95539" w:rsidRPr="006D2A03" w:rsidRDefault="00E95539" w:rsidP="00E95539">
      <w:pPr>
        <w:pStyle w:val="TableofFigures"/>
        <w:tabs>
          <w:tab w:val="right" w:leader="dot" w:pos="9350"/>
        </w:tabs>
        <w:rPr>
          <w:noProof/>
          <w:lang w:val="el-GR" w:eastAsia="el-GR"/>
        </w:rPr>
      </w:pPr>
      <w:r>
        <w:rPr>
          <w:b/>
          <w:i/>
          <w:sz w:val="28"/>
          <w:szCs w:val="28"/>
          <w:lang w:val="en-GB"/>
        </w:rPr>
        <w:fldChar w:fldCharType="end"/>
      </w:r>
      <w:r>
        <w:rPr>
          <w:b/>
          <w:i/>
          <w:sz w:val="28"/>
          <w:szCs w:val="28"/>
          <w:lang w:val="en-GB"/>
        </w:rPr>
        <w:fldChar w:fldCharType="begin"/>
      </w:r>
      <w:r>
        <w:rPr>
          <w:b/>
          <w:i/>
          <w:sz w:val="28"/>
          <w:szCs w:val="28"/>
          <w:lang w:val="en-GB"/>
        </w:rPr>
        <w:instrText xml:space="preserve"> TOC \h \z \c "Figure" </w:instrText>
      </w:r>
      <w:r>
        <w:rPr>
          <w:b/>
          <w:i/>
          <w:sz w:val="28"/>
          <w:szCs w:val="28"/>
          <w:lang w:val="en-GB"/>
        </w:rPr>
        <w:fldChar w:fldCharType="end"/>
      </w:r>
    </w:p>
    <w:p w14:paraId="4E9C5CDC" w14:textId="77777777" w:rsidR="00E95539" w:rsidRDefault="00E95539" w:rsidP="00E95539">
      <w:pPr>
        <w:pStyle w:val="TOCHeading"/>
        <w:spacing w:before="0" w:line="360" w:lineRule="auto"/>
        <w:rPr>
          <w:noProof/>
        </w:rPr>
      </w:pPr>
      <w:r>
        <w:rPr>
          <w:b/>
          <w:bCs/>
        </w:rPr>
        <w:t>List of Tables</w:t>
      </w:r>
      <w:r>
        <w:rPr>
          <w:b/>
          <w:i/>
          <w:sz w:val="28"/>
          <w:szCs w:val="28"/>
          <w:lang w:val="en-GB"/>
        </w:rPr>
        <w:fldChar w:fldCharType="begin"/>
      </w:r>
      <w:r>
        <w:rPr>
          <w:b/>
          <w:i/>
          <w:sz w:val="28"/>
          <w:szCs w:val="28"/>
          <w:lang w:val="en-GB"/>
        </w:rPr>
        <w:instrText xml:space="preserve"> TOC \h \z \c "Table" </w:instrText>
      </w:r>
      <w:r>
        <w:rPr>
          <w:b/>
          <w:i/>
          <w:sz w:val="28"/>
          <w:szCs w:val="28"/>
          <w:lang w:val="en-GB"/>
        </w:rPr>
        <w:fldChar w:fldCharType="separate"/>
      </w:r>
    </w:p>
    <w:p w14:paraId="5FA34481" w14:textId="77777777" w:rsidR="00E95539" w:rsidRDefault="00E95539" w:rsidP="00E95539">
      <w:pPr>
        <w:pStyle w:val="TableofFigures"/>
        <w:tabs>
          <w:tab w:val="right" w:leader="dot" w:pos="9016"/>
        </w:tabs>
        <w:rPr>
          <w:noProof/>
          <w:lang w:val="el-GR" w:eastAsia="el-GR"/>
        </w:rPr>
      </w:pPr>
      <w:hyperlink w:anchor="_Toc98702539" w:history="1">
        <w:r w:rsidRPr="005009F4">
          <w:rPr>
            <w:rStyle w:val="Hyperlink"/>
            <w:noProof/>
          </w:rPr>
          <w:t>Table 1</w:t>
        </w:r>
        <w:r w:rsidRPr="005009F4">
          <w:rPr>
            <w:rStyle w:val="Hyperlink"/>
            <w:noProof/>
            <w:lang w:val="en-GB"/>
          </w:rPr>
          <w:t>– Properties of proposed materials for pistons</w:t>
        </w:r>
        <w:r>
          <w:rPr>
            <w:noProof/>
            <w:webHidden/>
          </w:rPr>
          <w:tab/>
        </w:r>
        <w:r>
          <w:rPr>
            <w:noProof/>
            <w:webHidden/>
          </w:rPr>
          <w:fldChar w:fldCharType="begin"/>
        </w:r>
        <w:r>
          <w:rPr>
            <w:noProof/>
            <w:webHidden/>
          </w:rPr>
          <w:instrText xml:space="preserve"> PAGEREF _Toc98702539 \h </w:instrText>
        </w:r>
        <w:r>
          <w:rPr>
            <w:noProof/>
            <w:webHidden/>
          </w:rPr>
        </w:r>
        <w:r>
          <w:rPr>
            <w:noProof/>
            <w:webHidden/>
          </w:rPr>
          <w:fldChar w:fldCharType="separate"/>
        </w:r>
        <w:r>
          <w:rPr>
            <w:noProof/>
            <w:webHidden/>
          </w:rPr>
          <w:t>5</w:t>
        </w:r>
        <w:r>
          <w:rPr>
            <w:noProof/>
            <w:webHidden/>
          </w:rPr>
          <w:fldChar w:fldCharType="end"/>
        </w:r>
      </w:hyperlink>
    </w:p>
    <w:p w14:paraId="1587E7E0" w14:textId="77777777" w:rsidR="00E95539" w:rsidRPr="002601C3" w:rsidRDefault="00E95539" w:rsidP="00E95539">
      <w:pPr>
        <w:spacing w:line="360" w:lineRule="auto"/>
        <w:rPr>
          <w:b/>
          <w:bCs/>
          <w:noProof/>
        </w:rPr>
      </w:pPr>
      <w:r>
        <w:rPr>
          <w:b/>
          <w:i/>
          <w:sz w:val="28"/>
          <w:szCs w:val="28"/>
          <w:lang w:val="en-GB"/>
        </w:rPr>
        <w:fldChar w:fldCharType="end"/>
      </w:r>
      <w:r>
        <w:rPr>
          <w:b/>
          <w:i/>
          <w:sz w:val="28"/>
          <w:szCs w:val="28"/>
          <w:lang w:val="en-GB"/>
        </w:rPr>
        <w:br w:type="page"/>
      </w:r>
    </w:p>
    <w:p w14:paraId="19D73C24" w14:textId="77777777" w:rsidR="00E95539" w:rsidRDefault="00E95539" w:rsidP="00E95539">
      <w:pPr>
        <w:pStyle w:val="Heading1"/>
        <w:numPr>
          <w:ilvl w:val="0"/>
          <w:numId w:val="6"/>
        </w:numPr>
        <w:ind w:left="567" w:hanging="567"/>
        <w:rPr>
          <w:lang w:val="en-GB"/>
        </w:rPr>
      </w:pPr>
      <w:bookmarkStart w:id="2" w:name="_Hlk65784797"/>
      <w:bookmarkStart w:id="3" w:name="_Toc98702490"/>
      <w:bookmarkStart w:id="4" w:name="_Hlk65806345"/>
      <w:r w:rsidRPr="002601C3">
        <w:rPr>
          <w:lang w:val="en-GB"/>
        </w:rPr>
        <w:lastRenderedPageBreak/>
        <w:t>Introduction</w:t>
      </w:r>
      <w:bookmarkEnd w:id="2"/>
      <w:bookmarkEnd w:id="3"/>
    </w:p>
    <w:p w14:paraId="712AFAA8" w14:textId="77777777" w:rsidR="00E95539" w:rsidRDefault="00E95539" w:rsidP="00E95539">
      <w:pPr>
        <w:rPr>
          <w:sz w:val="24"/>
          <w:szCs w:val="24"/>
          <w:lang w:val="en-GB"/>
        </w:rPr>
      </w:pPr>
      <w:r>
        <w:rPr>
          <w:sz w:val="24"/>
          <w:szCs w:val="24"/>
          <w:lang w:val="en-GB"/>
        </w:rPr>
        <w:t>The selection of the suitable material for a product is an important process and affects the behaviour of the product and also its success in the market. This report will be focussed on the material selection for a piston. The environment under which the piston will be functioning will be investigated and the required properties of the material that will be used will be set. Then the properties of the available materials will be identified in an attempt to select the best material for the purpose. The manufacturing process of the pistons will be described and finally conclusions will be made as far as what is the best material for the pistons.</w:t>
      </w:r>
    </w:p>
    <w:p w14:paraId="18DEE71C" w14:textId="77777777" w:rsidR="00E95539" w:rsidRDefault="00E95539" w:rsidP="00E95539">
      <w:pPr>
        <w:pStyle w:val="Heading1"/>
        <w:numPr>
          <w:ilvl w:val="0"/>
          <w:numId w:val="6"/>
        </w:numPr>
        <w:ind w:left="567" w:hanging="567"/>
        <w:rPr>
          <w:lang w:val="en-GB"/>
        </w:rPr>
      </w:pPr>
      <w:bookmarkStart w:id="5" w:name="_Toc98702491"/>
      <w:bookmarkStart w:id="6" w:name="_Hlk65786788"/>
      <w:bookmarkEnd w:id="4"/>
      <w:r>
        <w:rPr>
          <w:lang w:val="en-GB"/>
        </w:rPr>
        <w:t>Material Properties</w:t>
      </w:r>
      <w:bookmarkEnd w:id="5"/>
    </w:p>
    <w:bookmarkEnd w:id="6"/>
    <w:p w14:paraId="3A54DC30" w14:textId="77777777" w:rsidR="00E95539" w:rsidRDefault="00E95539" w:rsidP="00E95539">
      <w:pPr>
        <w:rPr>
          <w:sz w:val="24"/>
          <w:szCs w:val="24"/>
          <w:lang w:val="en-GB"/>
        </w:rPr>
      </w:pPr>
      <w:r>
        <w:rPr>
          <w:sz w:val="24"/>
          <w:szCs w:val="24"/>
          <w:lang w:val="en-GB"/>
        </w:rPr>
        <w:t>Before deciding which material to consider for the manufacturing a piston it is important to identify under which conditions the piston operates.</w:t>
      </w:r>
    </w:p>
    <w:p w14:paraId="648FEE0F" w14:textId="77777777" w:rsidR="00E95539" w:rsidRDefault="00E95539" w:rsidP="00E95539">
      <w:pPr>
        <w:rPr>
          <w:sz w:val="24"/>
          <w:szCs w:val="24"/>
          <w:lang w:val="en-GB"/>
        </w:rPr>
      </w:pPr>
      <w:r>
        <w:rPr>
          <w:sz w:val="24"/>
          <w:szCs w:val="24"/>
          <w:lang w:val="en-GB"/>
        </w:rPr>
        <w:t xml:space="preserve">During the power stroke the highest temperature of the piston is created because the fuel air mixture is ignited and heat is created. As the RPMs of the engine increases the temperature of the piston increases because the more heat is created. Considering that the engines have cooling systems it is expected that the pistons work at about 200 to 450 </w:t>
      </w:r>
      <w:proofErr w:type="spellStart"/>
      <w:r w:rsidRPr="00916D50">
        <w:rPr>
          <w:sz w:val="24"/>
          <w:szCs w:val="24"/>
          <w:vertAlign w:val="superscript"/>
          <w:lang w:val="en-GB"/>
        </w:rPr>
        <w:t>o</w:t>
      </w:r>
      <w:r>
        <w:rPr>
          <w:sz w:val="24"/>
          <w:szCs w:val="24"/>
          <w:lang w:val="en-GB"/>
        </w:rPr>
        <w:t>C</w:t>
      </w:r>
      <w:proofErr w:type="spellEnd"/>
      <w:r>
        <w:rPr>
          <w:sz w:val="24"/>
          <w:szCs w:val="24"/>
          <w:lang w:val="en-GB"/>
        </w:rPr>
        <w:t xml:space="preserve"> depending on the thermal conductivity of the material of the pistons </w:t>
      </w:r>
      <w:r>
        <w:rPr>
          <w:sz w:val="24"/>
          <w:szCs w:val="24"/>
          <w:lang w:val="en-GB"/>
        </w:rPr>
        <w:fldChar w:fldCharType="begin" w:fldLock="1"/>
      </w:r>
      <w:r>
        <w:rPr>
          <w:sz w:val="24"/>
          <w:szCs w:val="24"/>
          <w:lang w:val="en-GB"/>
        </w:rPr>
        <w:instrText>ADDIN CSL_CITATION {"citationItems":[{"id":"ITEM-1","itemData":{"URL":"https://www.theengineerspost.com/types-of-pistons-working-principle/","accessed":{"date-parts":[["2022","3","7"]]},"author":[{"dropping-particle":"","family":"Saif","given":"M.","non-dropping-particle":"","parse-names":false,"suffix":""}],"id":"ITEM-1","issued":{"date-parts":[["2021"]]},"title":"Engine Piston: Parts, Types of Pistons, Working Principle with (PDF)","type":"webpage"},"uris":["http://www.mendeley.com/documents/?uuid=5cbddc9e-535e-310f-b13c-85333a045f26"]}],"mendeley":{"formattedCitation":"(Saif, 2021)","plainTextFormattedCitation":"(Saif, 2021)","previouslyFormattedCitation":"(Saif, 2021)"},"properties":{"noteIndex":0},"schema":"https://github.com/citation-style-language/schema/raw/master/csl-citation.json"}</w:instrText>
      </w:r>
      <w:r>
        <w:rPr>
          <w:sz w:val="24"/>
          <w:szCs w:val="24"/>
          <w:lang w:val="en-GB"/>
        </w:rPr>
        <w:fldChar w:fldCharType="separate"/>
      </w:r>
      <w:r w:rsidRPr="003D292E">
        <w:rPr>
          <w:noProof/>
          <w:sz w:val="24"/>
          <w:szCs w:val="24"/>
          <w:lang w:val="en-GB"/>
        </w:rPr>
        <w:t>(Saif, 2021)</w:t>
      </w:r>
      <w:r>
        <w:rPr>
          <w:sz w:val="24"/>
          <w:szCs w:val="24"/>
          <w:lang w:val="en-GB"/>
        </w:rPr>
        <w:fldChar w:fldCharType="end"/>
      </w:r>
      <w:r>
        <w:rPr>
          <w:sz w:val="24"/>
          <w:szCs w:val="24"/>
          <w:lang w:val="en-GB"/>
        </w:rPr>
        <w:t xml:space="preserve">.  If the cooling system fails, rabid increase of the temperature is created which this results in rabid deterioration of the piston, engine </w:t>
      </w:r>
      <w:r w:rsidRPr="009366FB">
        <w:rPr>
          <w:rFonts w:ascii="Times New Roman" w:eastAsia="Times New Roman" w:hAnsi="Times New Roman" w:cs="Times New Roman"/>
          <w:sz w:val="24"/>
          <w:szCs w:val="24"/>
          <w:bdr w:val="none" w:sz="0" w:space="0" w:color="auto" w:frame="1"/>
          <w:lang w:eastAsia="el-GR"/>
        </w:rPr>
        <w:t>seizure</w:t>
      </w:r>
      <w:r>
        <w:rPr>
          <w:sz w:val="24"/>
          <w:szCs w:val="24"/>
          <w:lang w:val="en-GB"/>
        </w:rPr>
        <w:t>.</w:t>
      </w:r>
    </w:p>
    <w:p w14:paraId="00ACA060" w14:textId="77777777" w:rsidR="00E95539" w:rsidRDefault="00E95539" w:rsidP="00E95539">
      <w:pPr>
        <w:rPr>
          <w:sz w:val="24"/>
          <w:szCs w:val="24"/>
          <w:lang w:val="en-GB"/>
        </w:rPr>
      </w:pPr>
      <w:r>
        <w:rPr>
          <w:sz w:val="24"/>
          <w:szCs w:val="24"/>
          <w:lang w:val="en-GB"/>
        </w:rPr>
        <w:t>The movement of the pistons in the cylinder creates friction and therefore heat. This friction has to be reduced by selecting a material with high hardness.</w:t>
      </w:r>
    </w:p>
    <w:p w14:paraId="79913E11" w14:textId="77777777" w:rsidR="00E95539" w:rsidRDefault="00E95539" w:rsidP="00E95539">
      <w:pPr>
        <w:rPr>
          <w:sz w:val="24"/>
          <w:szCs w:val="24"/>
          <w:lang w:val="en-GB"/>
        </w:rPr>
      </w:pPr>
      <w:r>
        <w:rPr>
          <w:sz w:val="24"/>
          <w:szCs w:val="24"/>
          <w:lang w:val="en-GB"/>
        </w:rPr>
        <w:t>The weight of the pistons should be as minimum as possible and this can be achieved by selecting lightweight materials. The heavier the piston the higher the inertia force due to the motion of the piston.</w:t>
      </w:r>
    </w:p>
    <w:p w14:paraId="5406FF0C" w14:textId="77777777" w:rsidR="00E95539" w:rsidRDefault="00E95539" w:rsidP="00E95539">
      <w:pPr>
        <w:rPr>
          <w:sz w:val="24"/>
          <w:szCs w:val="24"/>
          <w:lang w:val="en-GB"/>
        </w:rPr>
      </w:pPr>
      <w:r>
        <w:rPr>
          <w:sz w:val="24"/>
          <w:szCs w:val="24"/>
          <w:lang w:val="en-GB"/>
        </w:rPr>
        <w:t>The melting point of the material which will be use for the piston should be match higher than the temperatures which will be created when the engine is running.</w:t>
      </w:r>
    </w:p>
    <w:p w14:paraId="2B7351E4" w14:textId="77777777" w:rsidR="00E95539" w:rsidRDefault="00E95539" w:rsidP="00E95539">
      <w:pPr>
        <w:rPr>
          <w:sz w:val="24"/>
          <w:szCs w:val="24"/>
          <w:lang w:val="en-GB"/>
        </w:rPr>
      </w:pPr>
      <w:r>
        <w:rPr>
          <w:sz w:val="24"/>
          <w:szCs w:val="24"/>
          <w:lang w:val="en-GB"/>
        </w:rPr>
        <w:t>The yield strength and the modulus of elasticity are also factors that need to be taken into account when designing the pistons because these will determine the thickness of various surfaces of the pistons in order to withstand the forces/pressure which will be created during the operation of the pistons.</w:t>
      </w:r>
    </w:p>
    <w:p w14:paraId="02196C34" w14:textId="77777777" w:rsidR="00E95539" w:rsidRDefault="00E95539" w:rsidP="00E95539">
      <w:pPr>
        <w:rPr>
          <w:sz w:val="24"/>
          <w:szCs w:val="24"/>
          <w:lang w:val="en-GB"/>
        </w:rPr>
      </w:pPr>
      <w:r>
        <w:rPr>
          <w:sz w:val="24"/>
          <w:szCs w:val="24"/>
          <w:lang w:val="en-GB"/>
        </w:rPr>
        <w:t>The fatigue strength of the materials which will be considered for the piston is another important property that has to be considered because the pistons undergo cycling loading due to the operation of the piston and also due to changes in temperature.</w:t>
      </w:r>
    </w:p>
    <w:p w14:paraId="2458A83C" w14:textId="77777777" w:rsidR="00E95539" w:rsidRPr="00100E37" w:rsidRDefault="00E95539" w:rsidP="00E95539">
      <w:pPr>
        <w:rPr>
          <w:sz w:val="24"/>
          <w:szCs w:val="24"/>
          <w:lang w:val="en-GB"/>
        </w:rPr>
      </w:pPr>
      <w:r w:rsidRPr="00100E37">
        <w:rPr>
          <w:sz w:val="24"/>
          <w:szCs w:val="24"/>
          <w:lang w:val="en-GB"/>
        </w:rPr>
        <w:t xml:space="preserve">The thermal </w:t>
      </w:r>
      <w:r>
        <w:rPr>
          <w:sz w:val="24"/>
          <w:szCs w:val="24"/>
          <w:lang w:val="en-GB"/>
        </w:rPr>
        <w:t>conductivity and the coefficient of thermal expansion are also properties that need to be obtains because affect the cooling of the pistons and the clearance between the pistons and the cylinder.</w:t>
      </w:r>
    </w:p>
    <w:p w14:paraId="783AD91E" w14:textId="77777777" w:rsidR="00E95539" w:rsidRPr="000830E7" w:rsidRDefault="00E95539" w:rsidP="00E95539">
      <w:pPr>
        <w:pStyle w:val="Heading1"/>
        <w:numPr>
          <w:ilvl w:val="0"/>
          <w:numId w:val="17"/>
        </w:numPr>
        <w:rPr>
          <w:lang w:val="en-GB"/>
        </w:rPr>
      </w:pPr>
      <w:bookmarkStart w:id="7" w:name="_Toc98702492"/>
      <w:r>
        <w:rPr>
          <w:lang w:val="en-GB"/>
        </w:rPr>
        <w:lastRenderedPageBreak/>
        <w:t>Material Selection</w:t>
      </w:r>
      <w:bookmarkEnd w:id="7"/>
    </w:p>
    <w:p w14:paraId="04A84425" w14:textId="77777777" w:rsidR="00E95539" w:rsidRDefault="00E95539" w:rsidP="00E95539">
      <w:pPr>
        <w:pStyle w:val="ListParagraph"/>
        <w:shd w:val="clear" w:color="auto" w:fill="FFFFFF"/>
        <w:spacing w:after="360" w:line="240" w:lineRule="auto"/>
        <w:ind w:left="360"/>
        <w:rPr>
          <w:rFonts w:ascii="Times New Roman" w:eastAsia="Times New Roman" w:hAnsi="Times New Roman" w:cs="Times New Roman"/>
          <w:sz w:val="24"/>
          <w:szCs w:val="24"/>
          <w:bdr w:val="none" w:sz="0" w:space="0" w:color="auto" w:frame="1"/>
          <w:lang w:eastAsia="el-GR"/>
        </w:rPr>
      </w:pPr>
      <w:r>
        <w:rPr>
          <w:rFonts w:ascii="Times New Roman" w:eastAsia="Times New Roman" w:hAnsi="Times New Roman" w:cs="Times New Roman"/>
          <w:sz w:val="24"/>
          <w:szCs w:val="24"/>
          <w:bdr w:val="none" w:sz="0" w:space="0" w:color="auto" w:frame="1"/>
          <w:lang w:eastAsia="el-GR"/>
        </w:rPr>
        <w:t xml:space="preserve">Even though there is infinite number of materials that can be considered in the selection of the proper material for the pistons this report will concentrate to three basic materials. Steel, </w:t>
      </w:r>
      <w:proofErr w:type="spellStart"/>
      <w:r>
        <w:rPr>
          <w:rFonts w:ascii="Times New Roman" w:eastAsia="Times New Roman" w:hAnsi="Times New Roman" w:cs="Times New Roman"/>
          <w:sz w:val="24"/>
          <w:szCs w:val="24"/>
          <w:bdr w:val="none" w:sz="0" w:space="0" w:color="auto" w:frame="1"/>
          <w:lang w:eastAsia="el-GR"/>
        </w:rPr>
        <w:t>Aluminium</w:t>
      </w:r>
      <w:proofErr w:type="spellEnd"/>
      <w:r>
        <w:rPr>
          <w:rFonts w:ascii="Times New Roman" w:eastAsia="Times New Roman" w:hAnsi="Times New Roman" w:cs="Times New Roman"/>
          <w:sz w:val="24"/>
          <w:szCs w:val="24"/>
          <w:bdr w:val="none" w:sz="0" w:space="0" w:color="auto" w:frame="1"/>
          <w:lang w:eastAsia="el-GR"/>
        </w:rPr>
        <w:t xml:space="preserve"> and Titanium. These is because these materials are the basic materials which already used for manufacturing pistons. After research the properties of these materials were obtained and are summarized in Table 1. These materials come in various grades and their properties deviate from the values shown in table 1. As a start this report will be focused on the properties of the basic materials. </w:t>
      </w:r>
    </w:p>
    <w:p w14:paraId="464AF6D0" w14:textId="77777777" w:rsidR="00E95539" w:rsidRPr="00452EE4" w:rsidRDefault="00E95539" w:rsidP="00E95539">
      <w:pPr>
        <w:pStyle w:val="Caption"/>
        <w:jc w:val="center"/>
        <w:rPr>
          <w:smallCaps w:val="0"/>
          <w:color w:val="auto"/>
          <w:sz w:val="24"/>
          <w:szCs w:val="24"/>
          <w:lang w:val="en-GB"/>
        </w:rPr>
      </w:pPr>
      <w:bookmarkStart w:id="8" w:name="_Toc98702539"/>
      <w:r w:rsidRPr="00452EE4">
        <w:rPr>
          <w:smallCaps w:val="0"/>
          <w:sz w:val="24"/>
          <w:szCs w:val="24"/>
        </w:rPr>
        <w:t xml:space="preserve">Table </w:t>
      </w:r>
      <w:r w:rsidRPr="00452EE4">
        <w:rPr>
          <w:smallCaps w:val="0"/>
          <w:sz w:val="24"/>
          <w:szCs w:val="24"/>
        </w:rPr>
        <w:fldChar w:fldCharType="begin"/>
      </w:r>
      <w:r w:rsidRPr="00452EE4">
        <w:rPr>
          <w:smallCaps w:val="0"/>
          <w:sz w:val="24"/>
          <w:szCs w:val="24"/>
        </w:rPr>
        <w:instrText xml:space="preserve"> SEQ Table \* ARABIC </w:instrText>
      </w:r>
      <w:r w:rsidRPr="00452EE4">
        <w:rPr>
          <w:smallCaps w:val="0"/>
          <w:sz w:val="24"/>
          <w:szCs w:val="24"/>
        </w:rPr>
        <w:fldChar w:fldCharType="separate"/>
      </w:r>
      <w:r>
        <w:rPr>
          <w:smallCaps w:val="0"/>
          <w:noProof/>
          <w:sz w:val="24"/>
          <w:szCs w:val="24"/>
        </w:rPr>
        <w:t>1</w:t>
      </w:r>
      <w:r w:rsidRPr="00452EE4">
        <w:rPr>
          <w:smallCaps w:val="0"/>
          <w:sz w:val="24"/>
          <w:szCs w:val="24"/>
        </w:rPr>
        <w:fldChar w:fldCharType="end"/>
      </w:r>
      <w:r w:rsidRPr="00452EE4">
        <w:rPr>
          <w:smallCaps w:val="0"/>
          <w:color w:val="auto"/>
          <w:sz w:val="24"/>
          <w:szCs w:val="24"/>
          <w:lang w:val="en-GB"/>
        </w:rPr>
        <w:t xml:space="preserve">– </w:t>
      </w:r>
      <w:r>
        <w:rPr>
          <w:smallCaps w:val="0"/>
          <w:color w:val="auto"/>
          <w:sz w:val="24"/>
          <w:szCs w:val="24"/>
          <w:lang w:val="en-GB"/>
        </w:rPr>
        <w:t>Properties of proposed materials for pistons</w:t>
      </w:r>
      <w:bookmarkEnd w:id="8"/>
    </w:p>
    <w:tbl>
      <w:tblPr>
        <w:tblStyle w:val="TableGrid"/>
        <w:tblW w:w="0" w:type="auto"/>
        <w:tblInd w:w="426" w:type="dxa"/>
        <w:tblLook w:val="04A0" w:firstRow="1" w:lastRow="0" w:firstColumn="1" w:lastColumn="0" w:noHBand="0" w:noVBand="1"/>
      </w:tblPr>
      <w:tblGrid>
        <w:gridCol w:w="4389"/>
        <w:gridCol w:w="1417"/>
        <w:gridCol w:w="1418"/>
        <w:gridCol w:w="1276"/>
      </w:tblGrid>
      <w:tr w:rsidR="00E95539" w14:paraId="76A303B2" w14:textId="77777777" w:rsidTr="00AC5E9D">
        <w:tc>
          <w:tcPr>
            <w:tcW w:w="4389" w:type="dxa"/>
            <w:shd w:val="clear" w:color="auto" w:fill="D9D9D9" w:themeFill="background1" w:themeFillShade="D9"/>
          </w:tcPr>
          <w:p w14:paraId="44EB6C51" w14:textId="77777777" w:rsidR="00E95539" w:rsidRPr="001266C2" w:rsidRDefault="00E95539" w:rsidP="00AC5E9D">
            <w:pPr>
              <w:pStyle w:val="ListParagraph"/>
              <w:ind w:left="0"/>
              <w:jc w:val="center"/>
              <w:rPr>
                <w:b/>
                <w:bCs/>
                <w:sz w:val="24"/>
                <w:szCs w:val="24"/>
                <w:lang w:val="en-GB"/>
              </w:rPr>
            </w:pPr>
            <w:r>
              <w:rPr>
                <w:b/>
                <w:bCs/>
                <w:sz w:val="24"/>
                <w:szCs w:val="24"/>
                <w:lang w:val="en-GB"/>
              </w:rPr>
              <w:t>Material Property</w:t>
            </w:r>
          </w:p>
        </w:tc>
        <w:tc>
          <w:tcPr>
            <w:tcW w:w="1417" w:type="dxa"/>
            <w:shd w:val="clear" w:color="auto" w:fill="D9D9D9" w:themeFill="background1" w:themeFillShade="D9"/>
          </w:tcPr>
          <w:p w14:paraId="16A748B4" w14:textId="77777777" w:rsidR="00E95539" w:rsidRPr="001266C2" w:rsidRDefault="00E95539" w:rsidP="00AC5E9D">
            <w:pPr>
              <w:pStyle w:val="ListParagraph"/>
              <w:ind w:left="0"/>
              <w:jc w:val="center"/>
              <w:rPr>
                <w:b/>
                <w:bCs/>
                <w:sz w:val="24"/>
                <w:szCs w:val="24"/>
                <w:lang w:val="en-GB"/>
              </w:rPr>
            </w:pPr>
            <w:r>
              <w:rPr>
                <w:b/>
                <w:bCs/>
                <w:sz w:val="24"/>
                <w:szCs w:val="24"/>
                <w:lang w:val="en-GB"/>
              </w:rPr>
              <w:t>Aluminium</w:t>
            </w:r>
          </w:p>
        </w:tc>
        <w:tc>
          <w:tcPr>
            <w:tcW w:w="1418" w:type="dxa"/>
            <w:shd w:val="clear" w:color="auto" w:fill="D9D9D9" w:themeFill="background1" w:themeFillShade="D9"/>
          </w:tcPr>
          <w:p w14:paraId="2A9CDCBC" w14:textId="77777777" w:rsidR="00E95539" w:rsidRPr="001266C2" w:rsidRDefault="00E95539" w:rsidP="00AC5E9D">
            <w:pPr>
              <w:pStyle w:val="ListParagraph"/>
              <w:ind w:left="0"/>
              <w:jc w:val="center"/>
              <w:rPr>
                <w:b/>
                <w:bCs/>
                <w:sz w:val="24"/>
                <w:szCs w:val="24"/>
                <w:lang w:val="en-GB"/>
              </w:rPr>
            </w:pPr>
            <w:r>
              <w:rPr>
                <w:b/>
                <w:bCs/>
                <w:sz w:val="24"/>
                <w:szCs w:val="24"/>
                <w:lang w:val="en-GB"/>
              </w:rPr>
              <w:t>Steel</w:t>
            </w:r>
          </w:p>
        </w:tc>
        <w:tc>
          <w:tcPr>
            <w:tcW w:w="1276" w:type="dxa"/>
            <w:shd w:val="clear" w:color="auto" w:fill="D9D9D9" w:themeFill="background1" w:themeFillShade="D9"/>
          </w:tcPr>
          <w:p w14:paraId="5ECCECBD" w14:textId="77777777" w:rsidR="00E95539" w:rsidRPr="001266C2" w:rsidRDefault="00E95539" w:rsidP="00AC5E9D">
            <w:pPr>
              <w:pStyle w:val="ListParagraph"/>
              <w:ind w:left="0"/>
              <w:jc w:val="center"/>
              <w:rPr>
                <w:b/>
                <w:bCs/>
                <w:sz w:val="24"/>
                <w:szCs w:val="24"/>
                <w:lang w:val="en-GB"/>
              </w:rPr>
            </w:pPr>
            <w:r>
              <w:rPr>
                <w:b/>
                <w:bCs/>
                <w:sz w:val="24"/>
                <w:szCs w:val="24"/>
                <w:lang w:val="en-GB"/>
              </w:rPr>
              <w:t>Titanium</w:t>
            </w:r>
          </w:p>
        </w:tc>
      </w:tr>
      <w:tr w:rsidR="00E95539" w14:paraId="083862C0" w14:textId="77777777" w:rsidTr="00AC5E9D">
        <w:tc>
          <w:tcPr>
            <w:tcW w:w="4389" w:type="dxa"/>
          </w:tcPr>
          <w:p w14:paraId="66D1B939" w14:textId="77777777" w:rsidR="00E95539" w:rsidRPr="00F3711E" w:rsidRDefault="00E95539" w:rsidP="00AC5E9D">
            <w:pPr>
              <w:pStyle w:val="ListParagraph"/>
              <w:ind w:left="0"/>
              <w:jc w:val="center"/>
              <w:rPr>
                <w:sz w:val="24"/>
                <w:szCs w:val="24"/>
                <w:vertAlign w:val="subscript"/>
                <w:lang w:val="en-GB"/>
              </w:rPr>
            </w:pPr>
            <w:r>
              <w:rPr>
                <w:sz w:val="24"/>
                <w:szCs w:val="24"/>
                <w:lang w:val="en-GB"/>
              </w:rPr>
              <w:t>Yield Tensile strength (MPa)</w:t>
            </w:r>
          </w:p>
        </w:tc>
        <w:tc>
          <w:tcPr>
            <w:tcW w:w="1417" w:type="dxa"/>
          </w:tcPr>
          <w:p w14:paraId="16BBBFC3" w14:textId="77777777" w:rsidR="00E95539" w:rsidRDefault="00E95539" w:rsidP="00AC5E9D">
            <w:pPr>
              <w:pStyle w:val="ListParagraph"/>
              <w:ind w:left="0"/>
              <w:jc w:val="center"/>
              <w:rPr>
                <w:sz w:val="24"/>
                <w:szCs w:val="24"/>
                <w:lang w:val="en-GB"/>
              </w:rPr>
            </w:pPr>
            <w:r>
              <w:rPr>
                <w:sz w:val="24"/>
                <w:szCs w:val="24"/>
                <w:lang w:val="en-GB"/>
              </w:rPr>
              <w:t>See Fig. 1</w:t>
            </w:r>
          </w:p>
        </w:tc>
        <w:tc>
          <w:tcPr>
            <w:tcW w:w="1418" w:type="dxa"/>
          </w:tcPr>
          <w:p w14:paraId="3BB85F93" w14:textId="77777777" w:rsidR="00E95539" w:rsidRDefault="00E95539" w:rsidP="00AC5E9D">
            <w:pPr>
              <w:pStyle w:val="ListParagraph"/>
              <w:ind w:left="0"/>
              <w:jc w:val="center"/>
              <w:rPr>
                <w:sz w:val="24"/>
                <w:szCs w:val="24"/>
                <w:lang w:val="en-GB"/>
              </w:rPr>
            </w:pPr>
            <w:r>
              <w:rPr>
                <w:sz w:val="24"/>
                <w:szCs w:val="24"/>
                <w:lang w:val="en-GB"/>
              </w:rPr>
              <w:t>See Fig. 1</w:t>
            </w:r>
          </w:p>
        </w:tc>
        <w:tc>
          <w:tcPr>
            <w:tcW w:w="1276" w:type="dxa"/>
          </w:tcPr>
          <w:p w14:paraId="2B376C09" w14:textId="77777777" w:rsidR="00E95539" w:rsidRDefault="00E95539" w:rsidP="00AC5E9D">
            <w:pPr>
              <w:pStyle w:val="ListParagraph"/>
              <w:ind w:left="0"/>
              <w:jc w:val="center"/>
              <w:rPr>
                <w:sz w:val="24"/>
                <w:szCs w:val="24"/>
                <w:lang w:val="en-GB"/>
              </w:rPr>
            </w:pPr>
            <w:r>
              <w:rPr>
                <w:sz w:val="24"/>
                <w:szCs w:val="24"/>
                <w:lang w:val="en-GB"/>
              </w:rPr>
              <w:t>See Fig. 1</w:t>
            </w:r>
          </w:p>
        </w:tc>
      </w:tr>
      <w:tr w:rsidR="00E95539" w14:paraId="6252425D" w14:textId="77777777" w:rsidTr="00AC5E9D">
        <w:tc>
          <w:tcPr>
            <w:tcW w:w="4389" w:type="dxa"/>
          </w:tcPr>
          <w:p w14:paraId="76310C2E" w14:textId="77777777" w:rsidR="00E95539" w:rsidRPr="00F3711E" w:rsidRDefault="00E95539" w:rsidP="00AC5E9D">
            <w:pPr>
              <w:pStyle w:val="ListParagraph"/>
              <w:ind w:left="0"/>
              <w:jc w:val="center"/>
              <w:rPr>
                <w:sz w:val="24"/>
                <w:szCs w:val="24"/>
                <w:lang w:val="en-GB"/>
              </w:rPr>
            </w:pPr>
            <w:r>
              <w:rPr>
                <w:sz w:val="24"/>
                <w:szCs w:val="24"/>
                <w:lang w:val="en-GB"/>
              </w:rPr>
              <w:t>Modules of Elasticity (</w:t>
            </w:r>
            <w:proofErr w:type="spellStart"/>
            <w:r>
              <w:rPr>
                <w:sz w:val="24"/>
                <w:szCs w:val="24"/>
                <w:lang w:val="en-GB"/>
              </w:rPr>
              <w:t>GPa</w:t>
            </w:r>
            <w:proofErr w:type="spellEnd"/>
            <w:r>
              <w:rPr>
                <w:sz w:val="24"/>
                <w:szCs w:val="24"/>
                <w:lang w:val="en-GB"/>
              </w:rPr>
              <w:t>)</w:t>
            </w:r>
          </w:p>
        </w:tc>
        <w:tc>
          <w:tcPr>
            <w:tcW w:w="1417" w:type="dxa"/>
          </w:tcPr>
          <w:p w14:paraId="52AD35E6" w14:textId="77777777" w:rsidR="00E95539" w:rsidRDefault="00E95539" w:rsidP="00AC5E9D">
            <w:pPr>
              <w:pStyle w:val="ListParagraph"/>
              <w:tabs>
                <w:tab w:val="left" w:pos="492"/>
              </w:tabs>
              <w:ind w:left="0"/>
              <w:jc w:val="center"/>
              <w:rPr>
                <w:sz w:val="24"/>
                <w:szCs w:val="24"/>
                <w:lang w:val="en-GB"/>
              </w:rPr>
            </w:pPr>
            <w:r>
              <w:rPr>
                <w:sz w:val="24"/>
                <w:szCs w:val="24"/>
                <w:lang w:val="en-GB"/>
              </w:rPr>
              <w:t>70*</w:t>
            </w:r>
          </w:p>
        </w:tc>
        <w:tc>
          <w:tcPr>
            <w:tcW w:w="1418" w:type="dxa"/>
          </w:tcPr>
          <w:p w14:paraId="59F995B0" w14:textId="77777777" w:rsidR="00E95539" w:rsidRDefault="00E95539" w:rsidP="00AC5E9D">
            <w:pPr>
              <w:pStyle w:val="ListParagraph"/>
              <w:ind w:left="0"/>
              <w:jc w:val="center"/>
              <w:rPr>
                <w:sz w:val="24"/>
                <w:szCs w:val="24"/>
                <w:lang w:val="en-GB"/>
              </w:rPr>
            </w:pPr>
            <w:r>
              <w:rPr>
                <w:sz w:val="24"/>
                <w:szCs w:val="24"/>
                <w:lang w:val="en-GB"/>
              </w:rPr>
              <w:t>211*</w:t>
            </w:r>
          </w:p>
        </w:tc>
        <w:tc>
          <w:tcPr>
            <w:tcW w:w="1276" w:type="dxa"/>
          </w:tcPr>
          <w:p w14:paraId="56F078AC" w14:textId="77777777" w:rsidR="00E95539" w:rsidRDefault="00E95539" w:rsidP="00AC5E9D">
            <w:pPr>
              <w:pStyle w:val="ListParagraph"/>
              <w:ind w:left="0"/>
              <w:jc w:val="center"/>
              <w:rPr>
                <w:sz w:val="24"/>
                <w:szCs w:val="24"/>
                <w:lang w:val="en-GB"/>
              </w:rPr>
            </w:pPr>
            <w:r>
              <w:rPr>
                <w:sz w:val="24"/>
                <w:szCs w:val="24"/>
                <w:lang w:val="en-GB"/>
              </w:rPr>
              <w:t>116*</w:t>
            </w:r>
          </w:p>
        </w:tc>
      </w:tr>
      <w:tr w:rsidR="00E95539" w14:paraId="05C81350" w14:textId="77777777" w:rsidTr="00AC5E9D">
        <w:tc>
          <w:tcPr>
            <w:tcW w:w="4389" w:type="dxa"/>
          </w:tcPr>
          <w:p w14:paraId="08C8C880" w14:textId="77777777" w:rsidR="00E95539" w:rsidRPr="00F3711E" w:rsidRDefault="00E95539" w:rsidP="00AC5E9D">
            <w:pPr>
              <w:pStyle w:val="ListParagraph"/>
              <w:ind w:left="0"/>
              <w:jc w:val="center"/>
              <w:rPr>
                <w:sz w:val="24"/>
                <w:szCs w:val="24"/>
                <w:lang w:val="en-GB"/>
              </w:rPr>
            </w:pPr>
            <w:r>
              <w:rPr>
                <w:sz w:val="24"/>
                <w:szCs w:val="24"/>
                <w:lang w:val="en-GB"/>
              </w:rPr>
              <w:t>Fatigue Strength</w:t>
            </w:r>
          </w:p>
        </w:tc>
        <w:tc>
          <w:tcPr>
            <w:tcW w:w="1417" w:type="dxa"/>
          </w:tcPr>
          <w:p w14:paraId="19C07A65" w14:textId="77777777" w:rsidR="00E95539" w:rsidRDefault="00E95539" w:rsidP="00AC5E9D">
            <w:pPr>
              <w:pStyle w:val="ListParagraph"/>
              <w:ind w:left="0"/>
              <w:jc w:val="center"/>
              <w:rPr>
                <w:sz w:val="24"/>
                <w:szCs w:val="24"/>
                <w:lang w:val="en-GB"/>
              </w:rPr>
            </w:pPr>
            <w:r>
              <w:rPr>
                <w:sz w:val="24"/>
                <w:szCs w:val="24"/>
                <w:lang w:val="en-GB"/>
              </w:rPr>
              <w:t>See Fig. 3</w:t>
            </w:r>
          </w:p>
        </w:tc>
        <w:tc>
          <w:tcPr>
            <w:tcW w:w="1418" w:type="dxa"/>
          </w:tcPr>
          <w:p w14:paraId="08242865" w14:textId="77777777" w:rsidR="00E95539" w:rsidRDefault="00E95539" w:rsidP="00AC5E9D">
            <w:pPr>
              <w:pStyle w:val="ListParagraph"/>
              <w:ind w:left="0"/>
              <w:jc w:val="center"/>
              <w:rPr>
                <w:sz w:val="24"/>
                <w:szCs w:val="24"/>
                <w:lang w:val="en-GB"/>
              </w:rPr>
            </w:pPr>
            <w:r>
              <w:rPr>
                <w:sz w:val="24"/>
                <w:szCs w:val="24"/>
                <w:lang w:val="en-GB"/>
              </w:rPr>
              <w:t>See Fig. 3</w:t>
            </w:r>
          </w:p>
        </w:tc>
        <w:tc>
          <w:tcPr>
            <w:tcW w:w="1276" w:type="dxa"/>
          </w:tcPr>
          <w:p w14:paraId="6E2E6AE7" w14:textId="77777777" w:rsidR="00E95539" w:rsidRDefault="00E95539" w:rsidP="00AC5E9D">
            <w:pPr>
              <w:pStyle w:val="ListParagraph"/>
              <w:ind w:left="0"/>
              <w:jc w:val="center"/>
              <w:rPr>
                <w:sz w:val="24"/>
                <w:szCs w:val="24"/>
                <w:lang w:val="en-GB"/>
              </w:rPr>
            </w:pPr>
            <w:r>
              <w:rPr>
                <w:sz w:val="24"/>
                <w:szCs w:val="24"/>
                <w:lang w:val="en-GB"/>
              </w:rPr>
              <w:t>See Fig.4</w:t>
            </w:r>
          </w:p>
        </w:tc>
      </w:tr>
      <w:tr w:rsidR="00E95539" w14:paraId="06FBC4B5" w14:textId="77777777" w:rsidTr="00AC5E9D">
        <w:tc>
          <w:tcPr>
            <w:tcW w:w="4389" w:type="dxa"/>
          </w:tcPr>
          <w:p w14:paraId="67998D0C" w14:textId="77777777" w:rsidR="00E95539" w:rsidRPr="00F3711E" w:rsidRDefault="00E95539" w:rsidP="00AC5E9D">
            <w:pPr>
              <w:pStyle w:val="ListParagraph"/>
              <w:tabs>
                <w:tab w:val="left" w:pos="756"/>
                <w:tab w:val="center" w:pos="1236"/>
              </w:tabs>
              <w:ind w:left="0"/>
              <w:jc w:val="center"/>
              <w:rPr>
                <w:sz w:val="24"/>
                <w:szCs w:val="24"/>
                <w:lang w:val="en-GB"/>
              </w:rPr>
            </w:pPr>
            <w:r>
              <w:rPr>
                <w:sz w:val="24"/>
                <w:szCs w:val="24"/>
                <w:lang w:val="en-GB"/>
              </w:rPr>
              <w:t>Mohs</w:t>
            </w:r>
            <w:r>
              <w:rPr>
                <w:sz w:val="24"/>
                <w:szCs w:val="24"/>
                <w:lang w:val="en-GB"/>
              </w:rPr>
              <w:tab/>
              <w:t>Hardness</w:t>
            </w:r>
          </w:p>
        </w:tc>
        <w:tc>
          <w:tcPr>
            <w:tcW w:w="1417" w:type="dxa"/>
          </w:tcPr>
          <w:p w14:paraId="08C4ECEA" w14:textId="77777777" w:rsidR="00E95539" w:rsidRDefault="00E95539" w:rsidP="00AC5E9D">
            <w:pPr>
              <w:pStyle w:val="ListParagraph"/>
              <w:tabs>
                <w:tab w:val="center" w:pos="742"/>
                <w:tab w:val="left" w:pos="1392"/>
              </w:tabs>
              <w:ind w:left="0"/>
              <w:rPr>
                <w:sz w:val="24"/>
                <w:szCs w:val="24"/>
                <w:lang w:val="en-GB"/>
              </w:rPr>
            </w:pPr>
            <w:r>
              <w:rPr>
                <w:sz w:val="24"/>
                <w:szCs w:val="24"/>
                <w:lang w:val="en-GB"/>
              </w:rPr>
              <w:tab/>
              <w:t>2.75*</w:t>
            </w:r>
          </w:p>
        </w:tc>
        <w:tc>
          <w:tcPr>
            <w:tcW w:w="1418" w:type="dxa"/>
          </w:tcPr>
          <w:p w14:paraId="05C18189" w14:textId="77777777" w:rsidR="00E95539" w:rsidRDefault="00E95539" w:rsidP="00AC5E9D">
            <w:pPr>
              <w:pStyle w:val="ListParagraph"/>
              <w:ind w:left="0"/>
              <w:jc w:val="center"/>
              <w:rPr>
                <w:sz w:val="24"/>
                <w:szCs w:val="24"/>
                <w:lang w:val="en-GB"/>
              </w:rPr>
            </w:pPr>
            <w:r>
              <w:rPr>
                <w:sz w:val="24"/>
                <w:szCs w:val="24"/>
                <w:lang w:val="en-GB"/>
              </w:rPr>
              <w:t>4*</w:t>
            </w:r>
          </w:p>
        </w:tc>
        <w:tc>
          <w:tcPr>
            <w:tcW w:w="1276" w:type="dxa"/>
          </w:tcPr>
          <w:p w14:paraId="6B9324E8" w14:textId="77777777" w:rsidR="00E95539" w:rsidRDefault="00E95539" w:rsidP="00AC5E9D">
            <w:pPr>
              <w:pStyle w:val="ListParagraph"/>
              <w:ind w:left="0"/>
              <w:jc w:val="center"/>
              <w:rPr>
                <w:sz w:val="24"/>
                <w:szCs w:val="24"/>
                <w:lang w:val="en-GB"/>
              </w:rPr>
            </w:pPr>
            <w:r>
              <w:rPr>
                <w:sz w:val="24"/>
                <w:szCs w:val="24"/>
                <w:lang w:val="en-GB"/>
              </w:rPr>
              <w:t>6*</w:t>
            </w:r>
          </w:p>
        </w:tc>
      </w:tr>
      <w:tr w:rsidR="00E95539" w14:paraId="44F527BE" w14:textId="77777777" w:rsidTr="00AC5E9D">
        <w:tc>
          <w:tcPr>
            <w:tcW w:w="4389" w:type="dxa"/>
          </w:tcPr>
          <w:p w14:paraId="03B600F1" w14:textId="77777777" w:rsidR="00E95539" w:rsidRPr="00F3711E" w:rsidRDefault="00E95539" w:rsidP="00AC5E9D">
            <w:pPr>
              <w:pStyle w:val="ListParagraph"/>
              <w:ind w:left="0"/>
              <w:jc w:val="center"/>
              <w:rPr>
                <w:sz w:val="24"/>
                <w:szCs w:val="24"/>
                <w:lang w:val="en-GB"/>
              </w:rPr>
            </w:pPr>
            <w:r>
              <w:rPr>
                <w:sz w:val="24"/>
                <w:szCs w:val="24"/>
                <w:lang w:val="en-GB"/>
              </w:rPr>
              <w:t>Melting point</w:t>
            </w:r>
          </w:p>
        </w:tc>
        <w:tc>
          <w:tcPr>
            <w:tcW w:w="1417" w:type="dxa"/>
          </w:tcPr>
          <w:p w14:paraId="784EBEF7" w14:textId="77777777" w:rsidR="00E95539" w:rsidRDefault="00E95539" w:rsidP="00AC5E9D">
            <w:pPr>
              <w:pStyle w:val="ListParagraph"/>
              <w:ind w:left="0"/>
              <w:jc w:val="center"/>
              <w:rPr>
                <w:sz w:val="24"/>
                <w:szCs w:val="24"/>
                <w:lang w:val="en-GB"/>
              </w:rPr>
            </w:pPr>
            <w:r>
              <w:rPr>
                <w:sz w:val="24"/>
                <w:szCs w:val="24"/>
                <w:lang w:val="en-GB"/>
              </w:rPr>
              <w:t>660.32*</w:t>
            </w:r>
          </w:p>
        </w:tc>
        <w:tc>
          <w:tcPr>
            <w:tcW w:w="1418" w:type="dxa"/>
          </w:tcPr>
          <w:p w14:paraId="00010A63" w14:textId="77777777" w:rsidR="00E95539" w:rsidRDefault="00E95539" w:rsidP="00AC5E9D">
            <w:pPr>
              <w:pStyle w:val="ListParagraph"/>
              <w:ind w:left="0"/>
              <w:jc w:val="center"/>
              <w:rPr>
                <w:sz w:val="24"/>
                <w:szCs w:val="24"/>
                <w:lang w:val="en-GB"/>
              </w:rPr>
            </w:pPr>
            <w:r>
              <w:rPr>
                <w:sz w:val="24"/>
                <w:szCs w:val="24"/>
                <w:lang w:val="en-GB"/>
              </w:rPr>
              <w:t>1535*</w:t>
            </w:r>
          </w:p>
        </w:tc>
        <w:tc>
          <w:tcPr>
            <w:tcW w:w="1276" w:type="dxa"/>
          </w:tcPr>
          <w:p w14:paraId="42F826CC" w14:textId="77777777" w:rsidR="00E95539" w:rsidRDefault="00E95539" w:rsidP="00AC5E9D">
            <w:pPr>
              <w:pStyle w:val="ListParagraph"/>
              <w:ind w:left="0"/>
              <w:jc w:val="center"/>
              <w:rPr>
                <w:sz w:val="24"/>
                <w:szCs w:val="24"/>
                <w:lang w:val="en-GB"/>
              </w:rPr>
            </w:pPr>
            <w:r>
              <w:rPr>
                <w:sz w:val="24"/>
                <w:szCs w:val="24"/>
                <w:lang w:val="en-GB"/>
              </w:rPr>
              <w:t>1660*</w:t>
            </w:r>
          </w:p>
        </w:tc>
      </w:tr>
      <w:tr w:rsidR="00E95539" w14:paraId="7245300A" w14:textId="77777777" w:rsidTr="00AC5E9D">
        <w:tc>
          <w:tcPr>
            <w:tcW w:w="4389" w:type="dxa"/>
          </w:tcPr>
          <w:p w14:paraId="0C027E3E" w14:textId="77777777" w:rsidR="00E95539" w:rsidRPr="00F3711E" w:rsidRDefault="00E95539" w:rsidP="00AC5E9D">
            <w:pPr>
              <w:pStyle w:val="ListParagraph"/>
              <w:ind w:left="0"/>
              <w:jc w:val="center"/>
              <w:rPr>
                <w:sz w:val="24"/>
                <w:szCs w:val="24"/>
                <w:lang w:val="en-GB"/>
              </w:rPr>
            </w:pPr>
            <w:r>
              <w:rPr>
                <w:sz w:val="24"/>
                <w:szCs w:val="24"/>
                <w:lang w:val="en-GB"/>
              </w:rPr>
              <w:t>Thermal conductivity (W/</w:t>
            </w:r>
            <w:proofErr w:type="spellStart"/>
            <w:proofErr w:type="gramStart"/>
            <w:r>
              <w:rPr>
                <w:sz w:val="24"/>
                <w:szCs w:val="24"/>
                <w:lang w:val="en-GB"/>
              </w:rPr>
              <w:t>m.K</w:t>
            </w:r>
            <w:proofErr w:type="spellEnd"/>
            <w:proofErr w:type="gramEnd"/>
            <w:r>
              <w:rPr>
                <w:sz w:val="24"/>
                <w:szCs w:val="24"/>
                <w:lang w:val="en-GB"/>
              </w:rPr>
              <w:t>)</w:t>
            </w:r>
          </w:p>
        </w:tc>
        <w:tc>
          <w:tcPr>
            <w:tcW w:w="1417" w:type="dxa"/>
          </w:tcPr>
          <w:p w14:paraId="56B1B84F" w14:textId="77777777" w:rsidR="00E95539" w:rsidRDefault="00E95539" w:rsidP="00AC5E9D">
            <w:pPr>
              <w:pStyle w:val="ListParagraph"/>
              <w:tabs>
                <w:tab w:val="left" w:pos="1248"/>
              </w:tabs>
              <w:ind w:left="0"/>
              <w:jc w:val="center"/>
              <w:rPr>
                <w:sz w:val="24"/>
                <w:szCs w:val="24"/>
                <w:lang w:val="en-GB"/>
              </w:rPr>
            </w:pPr>
            <w:r>
              <w:rPr>
                <w:sz w:val="24"/>
                <w:szCs w:val="24"/>
                <w:lang w:val="en-GB"/>
              </w:rPr>
              <w:t>237*</w:t>
            </w:r>
          </w:p>
        </w:tc>
        <w:tc>
          <w:tcPr>
            <w:tcW w:w="1418" w:type="dxa"/>
          </w:tcPr>
          <w:p w14:paraId="7AF899D8" w14:textId="77777777" w:rsidR="00E95539" w:rsidRDefault="00E95539" w:rsidP="00AC5E9D">
            <w:pPr>
              <w:pStyle w:val="ListParagraph"/>
              <w:ind w:left="0"/>
              <w:jc w:val="center"/>
              <w:rPr>
                <w:sz w:val="24"/>
                <w:szCs w:val="24"/>
                <w:lang w:val="en-GB"/>
              </w:rPr>
            </w:pPr>
            <w:r>
              <w:rPr>
                <w:sz w:val="24"/>
                <w:szCs w:val="24"/>
                <w:lang w:val="en-GB"/>
              </w:rPr>
              <w:t>80.40*</w:t>
            </w:r>
          </w:p>
        </w:tc>
        <w:tc>
          <w:tcPr>
            <w:tcW w:w="1276" w:type="dxa"/>
          </w:tcPr>
          <w:p w14:paraId="2E32E9EF" w14:textId="77777777" w:rsidR="00E95539" w:rsidRDefault="00E95539" w:rsidP="00AC5E9D">
            <w:pPr>
              <w:pStyle w:val="ListParagraph"/>
              <w:ind w:left="0"/>
              <w:jc w:val="center"/>
              <w:rPr>
                <w:sz w:val="24"/>
                <w:szCs w:val="24"/>
                <w:lang w:val="en-GB"/>
              </w:rPr>
            </w:pPr>
            <w:r>
              <w:rPr>
                <w:sz w:val="24"/>
                <w:szCs w:val="24"/>
                <w:lang w:val="en-GB"/>
              </w:rPr>
              <w:t>21.90*</w:t>
            </w:r>
          </w:p>
        </w:tc>
      </w:tr>
      <w:tr w:rsidR="00E95539" w14:paraId="050142E0" w14:textId="77777777" w:rsidTr="00AC5E9D">
        <w:tc>
          <w:tcPr>
            <w:tcW w:w="4389" w:type="dxa"/>
          </w:tcPr>
          <w:p w14:paraId="6350F501" w14:textId="77777777" w:rsidR="00E95539" w:rsidRPr="00AB2C9C" w:rsidRDefault="00E95539" w:rsidP="00AC5E9D">
            <w:pPr>
              <w:pStyle w:val="ListParagraph"/>
              <w:ind w:left="0"/>
              <w:jc w:val="center"/>
              <w:rPr>
                <w:sz w:val="24"/>
                <w:szCs w:val="24"/>
              </w:rPr>
            </w:pPr>
            <w:r>
              <w:rPr>
                <w:sz w:val="24"/>
                <w:szCs w:val="24"/>
                <w:lang w:val="en-GB"/>
              </w:rPr>
              <w:t>Thermal Expansion coefficient (</w:t>
            </w:r>
            <w:r>
              <w:rPr>
                <w:sz w:val="24"/>
                <w:szCs w:val="24"/>
                <w:lang w:val="el-GR"/>
              </w:rPr>
              <w:t>μ</w:t>
            </w:r>
            <w:r>
              <w:rPr>
                <w:sz w:val="24"/>
                <w:szCs w:val="24"/>
                <w:lang w:val="en-GB"/>
              </w:rPr>
              <w:t>m/(</w:t>
            </w:r>
            <w:proofErr w:type="spellStart"/>
            <w:r>
              <w:rPr>
                <w:sz w:val="24"/>
                <w:szCs w:val="24"/>
                <w:lang w:val="en-GB"/>
              </w:rPr>
              <w:t>mK</w:t>
            </w:r>
            <w:proofErr w:type="spellEnd"/>
            <w:r>
              <w:rPr>
                <w:sz w:val="24"/>
                <w:szCs w:val="24"/>
                <w:lang w:val="en-GB"/>
              </w:rPr>
              <w:t>)</w:t>
            </w:r>
            <w:r>
              <w:rPr>
                <w:sz w:val="24"/>
                <w:szCs w:val="24"/>
              </w:rPr>
              <w:t>)</w:t>
            </w:r>
          </w:p>
        </w:tc>
        <w:tc>
          <w:tcPr>
            <w:tcW w:w="1417" w:type="dxa"/>
          </w:tcPr>
          <w:p w14:paraId="33D40D7E" w14:textId="77777777" w:rsidR="00E95539" w:rsidRDefault="00E95539" w:rsidP="00AC5E9D">
            <w:pPr>
              <w:pStyle w:val="ListParagraph"/>
              <w:ind w:left="0"/>
              <w:jc w:val="center"/>
              <w:rPr>
                <w:sz w:val="24"/>
                <w:szCs w:val="24"/>
                <w:lang w:val="en-GB"/>
              </w:rPr>
            </w:pPr>
            <w:r>
              <w:rPr>
                <w:sz w:val="24"/>
                <w:szCs w:val="24"/>
                <w:lang w:val="en-GB"/>
              </w:rPr>
              <w:t>23.10*</w:t>
            </w:r>
          </w:p>
        </w:tc>
        <w:tc>
          <w:tcPr>
            <w:tcW w:w="1418" w:type="dxa"/>
          </w:tcPr>
          <w:p w14:paraId="6916645A" w14:textId="77777777" w:rsidR="00E95539" w:rsidRDefault="00E95539" w:rsidP="00AC5E9D">
            <w:pPr>
              <w:pStyle w:val="ListParagraph"/>
              <w:ind w:left="0"/>
              <w:jc w:val="center"/>
              <w:rPr>
                <w:sz w:val="24"/>
                <w:szCs w:val="24"/>
                <w:lang w:val="en-GB"/>
              </w:rPr>
            </w:pPr>
            <w:r>
              <w:rPr>
                <w:sz w:val="24"/>
                <w:szCs w:val="24"/>
                <w:lang w:val="en-GB"/>
              </w:rPr>
              <w:t>11.80*</w:t>
            </w:r>
          </w:p>
        </w:tc>
        <w:tc>
          <w:tcPr>
            <w:tcW w:w="1276" w:type="dxa"/>
          </w:tcPr>
          <w:p w14:paraId="1B14B8C6" w14:textId="77777777" w:rsidR="00E95539" w:rsidRDefault="00E95539" w:rsidP="00AC5E9D">
            <w:pPr>
              <w:pStyle w:val="ListParagraph"/>
              <w:ind w:left="0"/>
              <w:jc w:val="center"/>
              <w:rPr>
                <w:sz w:val="24"/>
                <w:szCs w:val="24"/>
                <w:lang w:val="en-GB"/>
              </w:rPr>
            </w:pPr>
            <w:r>
              <w:rPr>
                <w:sz w:val="24"/>
                <w:szCs w:val="24"/>
                <w:lang w:val="en-GB"/>
              </w:rPr>
              <w:t>8.60*</w:t>
            </w:r>
          </w:p>
        </w:tc>
      </w:tr>
      <w:tr w:rsidR="00E95539" w14:paraId="39FD7CD8" w14:textId="77777777" w:rsidTr="00AC5E9D">
        <w:tc>
          <w:tcPr>
            <w:tcW w:w="4389" w:type="dxa"/>
          </w:tcPr>
          <w:p w14:paraId="1C6F2EAB" w14:textId="77777777" w:rsidR="00E95539" w:rsidRPr="00F3711E" w:rsidRDefault="00E95539" w:rsidP="00AC5E9D">
            <w:pPr>
              <w:pStyle w:val="ListParagraph"/>
              <w:ind w:left="0"/>
              <w:jc w:val="center"/>
              <w:rPr>
                <w:sz w:val="24"/>
                <w:szCs w:val="24"/>
                <w:lang w:val="en-GB"/>
              </w:rPr>
            </w:pPr>
            <w:r>
              <w:rPr>
                <w:sz w:val="24"/>
                <w:szCs w:val="24"/>
                <w:lang w:val="en-GB"/>
              </w:rPr>
              <w:t>Chemical Properties</w:t>
            </w:r>
          </w:p>
        </w:tc>
        <w:tc>
          <w:tcPr>
            <w:tcW w:w="1417" w:type="dxa"/>
          </w:tcPr>
          <w:p w14:paraId="705E1ECD" w14:textId="77777777" w:rsidR="00E95539" w:rsidRDefault="00E95539" w:rsidP="00AC5E9D">
            <w:pPr>
              <w:pStyle w:val="ListParagraph"/>
              <w:ind w:left="0"/>
              <w:jc w:val="center"/>
              <w:rPr>
                <w:sz w:val="24"/>
                <w:szCs w:val="24"/>
                <w:lang w:val="en-GB"/>
              </w:rPr>
            </w:pPr>
            <w:r>
              <w:rPr>
                <w:sz w:val="24"/>
                <w:szCs w:val="24"/>
                <w:lang w:val="en-GB"/>
              </w:rPr>
              <w:t>Does not rust</w:t>
            </w:r>
          </w:p>
        </w:tc>
        <w:tc>
          <w:tcPr>
            <w:tcW w:w="1418" w:type="dxa"/>
          </w:tcPr>
          <w:p w14:paraId="65D07FA7" w14:textId="77777777" w:rsidR="00E95539" w:rsidRDefault="00E95539" w:rsidP="00AC5E9D">
            <w:pPr>
              <w:pStyle w:val="ListParagraph"/>
              <w:ind w:left="0"/>
              <w:jc w:val="center"/>
              <w:rPr>
                <w:sz w:val="24"/>
                <w:szCs w:val="24"/>
                <w:lang w:val="en-GB"/>
              </w:rPr>
            </w:pPr>
            <w:r>
              <w:rPr>
                <w:sz w:val="24"/>
                <w:szCs w:val="24"/>
                <w:lang w:val="en-GB"/>
              </w:rPr>
              <w:t>oxidation</w:t>
            </w:r>
          </w:p>
        </w:tc>
        <w:tc>
          <w:tcPr>
            <w:tcW w:w="1276" w:type="dxa"/>
          </w:tcPr>
          <w:p w14:paraId="0ABE1A24" w14:textId="77777777" w:rsidR="00E95539" w:rsidRDefault="00E95539" w:rsidP="00AC5E9D">
            <w:pPr>
              <w:pStyle w:val="ListParagraph"/>
              <w:ind w:left="0"/>
              <w:rPr>
                <w:sz w:val="24"/>
                <w:szCs w:val="24"/>
                <w:lang w:val="en-GB"/>
              </w:rPr>
            </w:pPr>
            <w:r>
              <w:rPr>
                <w:sz w:val="24"/>
                <w:szCs w:val="24"/>
                <w:lang w:val="en-GB"/>
              </w:rPr>
              <w:t>Does not rust</w:t>
            </w:r>
          </w:p>
        </w:tc>
      </w:tr>
      <w:tr w:rsidR="00E95539" w14:paraId="383FAE96" w14:textId="77777777" w:rsidTr="00AC5E9D">
        <w:tc>
          <w:tcPr>
            <w:tcW w:w="4389" w:type="dxa"/>
          </w:tcPr>
          <w:p w14:paraId="4CAB32ED" w14:textId="77777777" w:rsidR="00E95539" w:rsidRPr="00F3711E" w:rsidRDefault="00E95539" w:rsidP="00AC5E9D">
            <w:pPr>
              <w:pStyle w:val="ListParagraph"/>
              <w:ind w:left="0"/>
              <w:jc w:val="center"/>
              <w:rPr>
                <w:sz w:val="24"/>
                <w:szCs w:val="24"/>
                <w:lang w:val="en-GB"/>
              </w:rPr>
            </w:pPr>
            <w:r>
              <w:rPr>
                <w:sz w:val="24"/>
                <w:szCs w:val="24"/>
                <w:lang w:val="en-GB"/>
              </w:rPr>
              <w:t>Density (kg/m</w:t>
            </w:r>
            <w:r w:rsidRPr="00087BD1">
              <w:rPr>
                <w:sz w:val="24"/>
                <w:szCs w:val="24"/>
                <w:vertAlign w:val="superscript"/>
                <w:lang w:val="en-GB"/>
              </w:rPr>
              <w:t>3</w:t>
            </w:r>
            <w:r>
              <w:rPr>
                <w:sz w:val="24"/>
                <w:szCs w:val="24"/>
                <w:lang w:val="en-GB"/>
              </w:rPr>
              <w:t>)</w:t>
            </w:r>
          </w:p>
        </w:tc>
        <w:tc>
          <w:tcPr>
            <w:tcW w:w="1417" w:type="dxa"/>
          </w:tcPr>
          <w:p w14:paraId="5ECD7A60" w14:textId="77777777" w:rsidR="00E95539" w:rsidRDefault="00E95539" w:rsidP="00AC5E9D">
            <w:pPr>
              <w:pStyle w:val="ListParagraph"/>
              <w:ind w:left="0"/>
              <w:jc w:val="center"/>
              <w:rPr>
                <w:sz w:val="24"/>
                <w:szCs w:val="24"/>
                <w:lang w:val="en-GB"/>
              </w:rPr>
            </w:pPr>
            <w:r>
              <w:rPr>
                <w:sz w:val="24"/>
                <w:szCs w:val="24"/>
                <w:lang w:val="en-GB"/>
              </w:rPr>
              <w:t>2700*</w:t>
            </w:r>
          </w:p>
        </w:tc>
        <w:tc>
          <w:tcPr>
            <w:tcW w:w="1418" w:type="dxa"/>
          </w:tcPr>
          <w:p w14:paraId="0BDC8B45" w14:textId="77777777" w:rsidR="00E95539" w:rsidRDefault="00E95539" w:rsidP="00AC5E9D">
            <w:pPr>
              <w:pStyle w:val="ListParagraph"/>
              <w:ind w:left="0"/>
              <w:jc w:val="center"/>
              <w:rPr>
                <w:sz w:val="24"/>
                <w:szCs w:val="24"/>
                <w:lang w:val="en-GB"/>
              </w:rPr>
            </w:pPr>
            <w:r>
              <w:rPr>
                <w:sz w:val="24"/>
                <w:szCs w:val="24"/>
                <w:lang w:val="en-GB"/>
              </w:rPr>
              <w:t>7870*</w:t>
            </w:r>
          </w:p>
        </w:tc>
        <w:tc>
          <w:tcPr>
            <w:tcW w:w="1276" w:type="dxa"/>
          </w:tcPr>
          <w:p w14:paraId="26D79A1A" w14:textId="77777777" w:rsidR="00E95539" w:rsidRDefault="00E95539" w:rsidP="00AC5E9D">
            <w:pPr>
              <w:pStyle w:val="ListParagraph"/>
              <w:ind w:left="0"/>
              <w:jc w:val="center"/>
              <w:rPr>
                <w:sz w:val="24"/>
                <w:szCs w:val="24"/>
                <w:lang w:val="en-GB"/>
              </w:rPr>
            </w:pPr>
            <w:r>
              <w:rPr>
                <w:sz w:val="24"/>
                <w:szCs w:val="24"/>
                <w:lang w:val="en-GB"/>
              </w:rPr>
              <w:t>4510*</w:t>
            </w:r>
          </w:p>
        </w:tc>
      </w:tr>
      <w:tr w:rsidR="00E95539" w14:paraId="7F07B2D8" w14:textId="77777777" w:rsidTr="00AC5E9D">
        <w:tc>
          <w:tcPr>
            <w:tcW w:w="4389" w:type="dxa"/>
          </w:tcPr>
          <w:p w14:paraId="7E1993D8" w14:textId="77777777" w:rsidR="00E95539" w:rsidRPr="00F3711E" w:rsidRDefault="00E95539" w:rsidP="00AC5E9D">
            <w:pPr>
              <w:pStyle w:val="ListParagraph"/>
              <w:ind w:hanging="720"/>
              <w:jc w:val="center"/>
              <w:rPr>
                <w:sz w:val="24"/>
                <w:szCs w:val="24"/>
                <w:lang w:val="en-GB"/>
              </w:rPr>
            </w:pPr>
            <w:r>
              <w:rPr>
                <w:sz w:val="24"/>
                <w:szCs w:val="24"/>
                <w:lang w:val="en-GB"/>
              </w:rPr>
              <w:t>Material Index (Tensile strength/density)</w:t>
            </w:r>
          </w:p>
        </w:tc>
        <w:tc>
          <w:tcPr>
            <w:tcW w:w="1417" w:type="dxa"/>
          </w:tcPr>
          <w:p w14:paraId="3649C021" w14:textId="77777777" w:rsidR="00E95539" w:rsidRDefault="00E95539" w:rsidP="00AC5E9D">
            <w:pPr>
              <w:pStyle w:val="ListParagraph"/>
              <w:ind w:left="0"/>
              <w:jc w:val="center"/>
              <w:rPr>
                <w:sz w:val="24"/>
                <w:szCs w:val="24"/>
                <w:lang w:val="en-GB"/>
              </w:rPr>
            </w:pPr>
            <w:r>
              <w:rPr>
                <w:sz w:val="24"/>
                <w:szCs w:val="24"/>
                <w:lang w:val="en-GB"/>
              </w:rPr>
              <w:t>0.0148</w:t>
            </w:r>
          </w:p>
        </w:tc>
        <w:tc>
          <w:tcPr>
            <w:tcW w:w="1418" w:type="dxa"/>
          </w:tcPr>
          <w:p w14:paraId="465C72CD" w14:textId="77777777" w:rsidR="00E95539" w:rsidRDefault="00E95539" w:rsidP="00AC5E9D">
            <w:pPr>
              <w:pStyle w:val="ListParagraph"/>
              <w:ind w:left="0"/>
              <w:jc w:val="center"/>
              <w:rPr>
                <w:sz w:val="24"/>
                <w:szCs w:val="24"/>
                <w:lang w:val="en-GB"/>
              </w:rPr>
            </w:pPr>
            <w:r>
              <w:rPr>
                <w:sz w:val="24"/>
                <w:szCs w:val="24"/>
                <w:lang w:val="en-GB"/>
              </w:rPr>
              <w:t>0.1398</w:t>
            </w:r>
          </w:p>
        </w:tc>
        <w:tc>
          <w:tcPr>
            <w:tcW w:w="1276" w:type="dxa"/>
          </w:tcPr>
          <w:p w14:paraId="63AD00E1" w14:textId="77777777" w:rsidR="00E95539" w:rsidRDefault="00E95539" w:rsidP="00AC5E9D">
            <w:pPr>
              <w:pStyle w:val="ListParagraph"/>
              <w:ind w:left="0"/>
              <w:jc w:val="center"/>
              <w:rPr>
                <w:sz w:val="24"/>
                <w:szCs w:val="24"/>
                <w:lang w:val="en-GB"/>
              </w:rPr>
            </w:pPr>
            <w:r>
              <w:rPr>
                <w:sz w:val="24"/>
                <w:szCs w:val="24"/>
                <w:lang w:val="en-GB"/>
              </w:rPr>
              <w:t>0.0962</w:t>
            </w:r>
          </w:p>
        </w:tc>
      </w:tr>
      <w:tr w:rsidR="00E95539" w14:paraId="24D8D5A1" w14:textId="77777777" w:rsidTr="00AC5E9D">
        <w:tc>
          <w:tcPr>
            <w:tcW w:w="4389" w:type="dxa"/>
          </w:tcPr>
          <w:p w14:paraId="6564F304" w14:textId="77777777" w:rsidR="00E95539" w:rsidRPr="00F3711E" w:rsidRDefault="00E95539" w:rsidP="00AC5E9D">
            <w:pPr>
              <w:pStyle w:val="ListParagraph"/>
              <w:ind w:left="0"/>
              <w:jc w:val="center"/>
              <w:rPr>
                <w:sz w:val="24"/>
                <w:szCs w:val="24"/>
                <w:lang w:val="en-GB"/>
              </w:rPr>
            </w:pPr>
            <w:r>
              <w:rPr>
                <w:sz w:val="24"/>
                <w:szCs w:val="24"/>
                <w:lang w:val="en-GB"/>
              </w:rPr>
              <w:t>Price (USD/ton)</w:t>
            </w:r>
          </w:p>
        </w:tc>
        <w:tc>
          <w:tcPr>
            <w:tcW w:w="1417" w:type="dxa"/>
          </w:tcPr>
          <w:p w14:paraId="6CCBC5AE" w14:textId="77777777" w:rsidR="00E95539" w:rsidRDefault="00E95539" w:rsidP="00AC5E9D">
            <w:pPr>
              <w:pStyle w:val="ListParagraph"/>
              <w:ind w:left="0"/>
              <w:jc w:val="center"/>
              <w:rPr>
                <w:sz w:val="24"/>
                <w:szCs w:val="24"/>
                <w:lang w:val="en-GB"/>
              </w:rPr>
            </w:pPr>
            <w:r>
              <w:rPr>
                <w:sz w:val="24"/>
                <w:szCs w:val="24"/>
                <w:lang w:val="en-GB"/>
              </w:rPr>
              <w:t>3493</w:t>
            </w:r>
          </w:p>
        </w:tc>
        <w:tc>
          <w:tcPr>
            <w:tcW w:w="1418" w:type="dxa"/>
          </w:tcPr>
          <w:p w14:paraId="606B8D42" w14:textId="77777777" w:rsidR="00E95539" w:rsidRDefault="00E95539" w:rsidP="00AC5E9D">
            <w:pPr>
              <w:pStyle w:val="ListParagraph"/>
              <w:ind w:left="0"/>
              <w:jc w:val="center"/>
              <w:rPr>
                <w:sz w:val="24"/>
                <w:szCs w:val="24"/>
                <w:lang w:val="en-GB"/>
              </w:rPr>
            </w:pPr>
            <w:r>
              <w:rPr>
                <w:sz w:val="24"/>
                <w:szCs w:val="24"/>
                <w:lang w:val="en-GB"/>
              </w:rPr>
              <w:t>785</w:t>
            </w:r>
          </w:p>
        </w:tc>
        <w:tc>
          <w:tcPr>
            <w:tcW w:w="1276" w:type="dxa"/>
          </w:tcPr>
          <w:p w14:paraId="1917104B" w14:textId="77777777" w:rsidR="00E95539" w:rsidRDefault="00E95539" w:rsidP="00AC5E9D">
            <w:pPr>
              <w:pStyle w:val="ListParagraph"/>
              <w:ind w:left="0"/>
              <w:jc w:val="center"/>
              <w:rPr>
                <w:sz w:val="24"/>
                <w:szCs w:val="24"/>
                <w:lang w:val="en-GB"/>
              </w:rPr>
            </w:pPr>
            <w:r>
              <w:rPr>
                <w:sz w:val="24"/>
                <w:szCs w:val="24"/>
                <w:lang w:val="en-GB"/>
              </w:rPr>
              <w:t>4800</w:t>
            </w:r>
          </w:p>
        </w:tc>
      </w:tr>
    </w:tbl>
    <w:p w14:paraId="2D8846CC" w14:textId="77777777" w:rsidR="00E95539" w:rsidRDefault="00E95539" w:rsidP="00E95539">
      <w:pPr>
        <w:shd w:val="clear" w:color="auto" w:fill="FFFFFF"/>
        <w:spacing w:after="0" w:line="240" w:lineRule="auto"/>
        <w:rPr>
          <w:rFonts w:ascii="Times New Roman" w:eastAsia="Times New Roman" w:hAnsi="Times New Roman" w:cs="Times New Roman"/>
          <w:sz w:val="24"/>
          <w:szCs w:val="24"/>
          <w:bdr w:val="none" w:sz="0" w:space="0" w:color="auto" w:frame="1"/>
          <w:lang w:eastAsia="el-GR"/>
        </w:rPr>
      </w:pPr>
      <w:r>
        <w:rPr>
          <w:rFonts w:ascii="Times New Roman" w:eastAsia="Times New Roman" w:hAnsi="Times New Roman" w:cs="Times New Roman"/>
          <w:sz w:val="24"/>
          <w:szCs w:val="24"/>
          <w:bdr w:val="none" w:sz="0" w:space="0" w:color="auto" w:frame="1"/>
          <w:lang w:eastAsia="el-GR"/>
        </w:rPr>
        <w:t>*</w:t>
      </w:r>
      <w:bookmarkStart w:id="9" w:name="_Hlk98699805"/>
      <w:r>
        <w:rPr>
          <w:rFonts w:ascii="Times New Roman" w:eastAsia="Times New Roman" w:hAnsi="Times New Roman" w:cs="Times New Roman"/>
          <w:sz w:val="24"/>
          <w:szCs w:val="24"/>
          <w:bdr w:val="none" w:sz="0" w:space="0" w:color="auto" w:frame="1"/>
          <w:lang w:eastAsia="el-GR"/>
        </w:rPr>
        <w:t xml:space="preserve"> </w:t>
      </w:r>
      <w:r>
        <w:rPr>
          <w:rFonts w:ascii="Times New Roman" w:eastAsia="Times New Roman" w:hAnsi="Times New Roman" w:cs="Times New Roman"/>
          <w:sz w:val="24"/>
          <w:szCs w:val="24"/>
          <w:bdr w:val="none" w:sz="0" w:space="0" w:color="auto" w:frame="1"/>
          <w:lang w:eastAsia="el-GR"/>
        </w:rPr>
        <w:fldChar w:fldCharType="begin" w:fldLock="1"/>
      </w:r>
      <w:r>
        <w:rPr>
          <w:rFonts w:ascii="Times New Roman" w:eastAsia="Times New Roman" w:hAnsi="Times New Roman" w:cs="Times New Roman"/>
          <w:sz w:val="24"/>
          <w:szCs w:val="24"/>
          <w:bdr w:val="none" w:sz="0" w:space="0" w:color="auto" w:frame="1"/>
          <w:lang w:eastAsia="el-GR"/>
        </w:rPr>
        <w:instrText>ADDIN CSL_CITATION {"citationItems":[{"id":"ITEM-1","itemData":{"URL":"https://metals.comparenature.com/en/what-is-titanium/model-11-0","accessed":{"date-parts":[["2022","3","19"]]},"id":"ITEM-1","issued":{"date-parts":[["2022"]]},"title":"Compare Metals","type":"webpage"},"uris":["http://www.mendeley.com/documents/?uuid=79c3723a-047b-3eeb-bc10-a4aace3a179d"]}],"mendeley":{"formattedCitation":"(&lt;i&gt;Compare Metals&lt;/i&gt;, 2022)","plainTextFormattedCitation":"(Compare Metals, 2022)","previouslyFormattedCitation":"(&lt;i&gt;Compare Metals&lt;/i&gt;, 2022)"},"properties":{"noteIndex":0},"schema":"https://github.com/citation-style-language/schema/raw/master/csl-citation.json"}</w:instrText>
      </w:r>
      <w:r>
        <w:rPr>
          <w:rFonts w:ascii="Times New Roman" w:eastAsia="Times New Roman" w:hAnsi="Times New Roman" w:cs="Times New Roman"/>
          <w:sz w:val="24"/>
          <w:szCs w:val="24"/>
          <w:bdr w:val="none" w:sz="0" w:space="0" w:color="auto" w:frame="1"/>
          <w:lang w:eastAsia="el-GR"/>
        </w:rPr>
        <w:fldChar w:fldCharType="separate"/>
      </w:r>
      <w:r w:rsidRPr="003127C6">
        <w:rPr>
          <w:rFonts w:ascii="Times New Roman" w:eastAsia="Times New Roman" w:hAnsi="Times New Roman" w:cs="Times New Roman"/>
          <w:noProof/>
          <w:sz w:val="24"/>
          <w:szCs w:val="24"/>
          <w:bdr w:val="none" w:sz="0" w:space="0" w:color="auto" w:frame="1"/>
          <w:lang w:eastAsia="el-GR"/>
        </w:rPr>
        <w:t>(</w:t>
      </w:r>
      <w:r w:rsidRPr="003127C6">
        <w:rPr>
          <w:rFonts w:ascii="Times New Roman" w:eastAsia="Times New Roman" w:hAnsi="Times New Roman" w:cs="Times New Roman"/>
          <w:i/>
          <w:noProof/>
          <w:sz w:val="24"/>
          <w:szCs w:val="24"/>
          <w:bdr w:val="none" w:sz="0" w:space="0" w:color="auto" w:frame="1"/>
          <w:lang w:eastAsia="el-GR"/>
        </w:rPr>
        <w:t>Compare Metals</w:t>
      </w:r>
      <w:r w:rsidRPr="003127C6">
        <w:rPr>
          <w:rFonts w:ascii="Times New Roman" w:eastAsia="Times New Roman" w:hAnsi="Times New Roman" w:cs="Times New Roman"/>
          <w:noProof/>
          <w:sz w:val="24"/>
          <w:szCs w:val="24"/>
          <w:bdr w:val="none" w:sz="0" w:space="0" w:color="auto" w:frame="1"/>
          <w:lang w:eastAsia="el-GR"/>
        </w:rPr>
        <w:t>, 2022)</w:t>
      </w:r>
      <w:r>
        <w:rPr>
          <w:rFonts w:ascii="Times New Roman" w:eastAsia="Times New Roman" w:hAnsi="Times New Roman" w:cs="Times New Roman"/>
          <w:sz w:val="24"/>
          <w:szCs w:val="24"/>
          <w:bdr w:val="none" w:sz="0" w:space="0" w:color="auto" w:frame="1"/>
          <w:lang w:eastAsia="el-GR"/>
        </w:rPr>
        <w:fldChar w:fldCharType="end"/>
      </w:r>
      <w:bookmarkEnd w:id="9"/>
    </w:p>
    <w:p w14:paraId="6010DA9F" w14:textId="77777777" w:rsidR="00E95539" w:rsidRDefault="00E95539" w:rsidP="00E95539">
      <w:pPr>
        <w:shd w:val="clear" w:color="auto" w:fill="FFFFFF"/>
        <w:spacing w:after="0" w:line="240" w:lineRule="auto"/>
        <w:rPr>
          <w:rFonts w:ascii="Times New Roman" w:eastAsia="Times New Roman" w:hAnsi="Times New Roman" w:cs="Times New Roman"/>
          <w:sz w:val="24"/>
          <w:szCs w:val="24"/>
          <w:bdr w:val="none" w:sz="0" w:space="0" w:color="auto" w:frame="1"/>
          <w:lang w:eastAsia="el-GR"/>
        </w:rPr>
      </w:pPr>
      <w:r>
        <w:rPr>
          <w:rFonts w:ascii="Times New Roman" w:eastAsia="Times New Roman" w:hAnsi="Times New Roman" w:cs="Times New Roman"/>
          <w:sz w:val="24"/>
          <w:szCs w:val="24"/>
          <w:bdr w:val="none" w:sz="0" w:space="0" w:color="auto" w:frame="1"/>
          <w:lang w:eastAsia="el-GR"/>
        </w:rPr>
        <w:t xml:space="preserve">NOTE: The material indexes listed above were calculated using the yield tensile strengths and the density of these metals from  </w:t>
      </w:r>
      <w:r>
        <w:rPr>
          <w:rFonts w:ascii="Times New Roman" w:eastAsia="Times New Roman" w:hAnsi="Times New Roman" w:cs="Times New Roman"/>
          <w:sz w:val="24"/>
          <w:szCs w:val="24"/>
          <w:bdr w:val="none" w:sz="0" w:space="0" w:color="auto" w:frame="1"/>
          <w:lang w:eastAsia="el-GR"/>
        </w:rPr>
        <w:fldChar w:fldCharType="begin" w:fldLock="1"/>
      </w:r>
      <w:r>
        <w:rPr>
          <w:rFonts w:ascii="Times New Roman" w:eastAsia="Times New Roman" w:hAnsi="Times New Roman" w:cs="Times New Roman"/>
          <w:sz w:val="24"/>
          <w:szCs w:val="24"/>
          <w:bdr w:val="none" w:sz="0" w:space="0" w:color="auto" w:frame="1"/>
          <w:lang w:eastAsia="el-GR"/>
        </w:rPr>
        <w:instrText>ADDIN CSL_CITATION {"citationItems":[{"id":"ITEM-1","itemData":{"URL":"https://metals.comparenature.com/en/what-is-titanium/model-11-0","accessed":{"date-parts":[["2022","3","19"]]},"id":"ITEM-1","issued":{"date-parts":[["2022"]]},"title":"Compare Metals","type":"webpage"},"uris":["http://www.mendeley.com/documents/?uuid=79c3723a-047b-3eeb-bc10-a4aace3a179d"]}],"mendeley":{"formattedCitation":"(&lt;i&gt;Compare Metals&lt;/i&gt;, 2022)","plainTextFormattedCitation":"(Compare Metals, 2022)","previouslyFormattedCitation":"(&lt;i&gt;Compare Metals&lt;/i&gt;, 2022)"},"properties":{"noteIndex":0},"schema":"https://github.com/citation-style-language/schema/raw/master/csl-citation.json"}</w:instrText>
      </w:r>
      <w:r>
        <w:rPr>
          <w:rFonts w:ascii="Times New Roman" w:eastAsia="Times New Roman" w:hAnsi="Times New Roman" w:cs="Times New Roman"/>
          <w:sz w:val="24"/>
          <w:szCs w:val="24"/>
          <w:bdr w:val="none" w:sz="0" w:space="0" w:color="auto" w:frame="1"/>
          <w:lang w:eastAsia="el-GR"/>
        </w:rPr>
        <w:fldChar w:fldCharType="separate"/>
      </w:r>
      <w:r w:rsidRPr="003127C6">
        <w:rPr>
          <w:rFonts w:ascii="Times New Roman" w:eastAsia="Times New Roman" w:hAnsi="Times New Roman" w:cs="Times New Roman"/>
          <w:noProof/>
          <w:sz w:val="24"/>
          <w:szCs w:val="24"/>
          <w:bdr w:val="none" w:sz="0" w:space="0" w:color="auto" w:frame="1"/>
          <w:lang w:eastAsia="el-GR"/>
        </w:rPr>
        <w:t>(</w:t>
      </w:r>
      <w:r w:rsidRPr="003127C6">
        <w:rPr>
          <w:rFonts w:ascii="Times New Roman" w:eastAsia="Times New Roman" w:hAnsi="Times New Roman" w:cs="Times New Roman"/>
          <w:i/>
          <w:noProof/>
          <w:sz w:val="24"/>
          <w:szCs w:val="24"/>
          <w:bdr w:val="none" w:sz="0" w:space="0" w:color="auto" w:frame="1"/>
          <w:lang w:eastAsia="el-GR"/>
        </w:rPr>
        <w:t>Compare Metals</w:t>
      </w:r>
      <w:r w:rsidRPr="003127C6">
        <w:rPr>
          <w:rFonts w:ascii="Times New Roman" w:eastAsia="Times New Roman" w:hAnsi="Times New Roman" w:cs="Times New Roman"/>
          <w:noProof/>
          <w:sz w:val="24"/>
          <w:szCs w:val="24"/>
          <w:bdr w:val="none" w:sz="0" w:space="0" w:color="auto" w:frame="1"/>
          <w:lang w:eastAsia="el-GR"/>
        </w:rPr>
        <w:t>, 2022)</w:t>
      </w:r>
      <w:r>
        <w:rPr>
          <w:rFonts w:ascii="Times New Roman" w:eastAsia="Times New Roman" w:hAnsi="Times New Roman" w:cs="Times New Roman"/>
          <w:sz w:val="24"/>
          <w:szCs w:val="24"/>
          <w:bdr w:val="none" w:sz="0" w:space="0" w:color="auto" w:frame="1"/>
          <w:lang w:eastAsia="el-GR"/>
        </w:rPr>
        <w:fldChar w:fldCharType="end"/>
      </w:r>
    </w:p>
    <w:p w14:paraId="019FEFCA" w14:textId="77777777" w:rsidR="00E95539" w:rsidRDefault="00E95539" w:rsidP="00E95539">
      <w:pPr>
        <w:shd w:val="clear" w:color="auto" w:fill="FFFFFF"/>
        <w:spacing w:after="360" w:line="240" w:lineRule="auto"/>
        <w:rPr>
          <w:rFonts w:ascii="Times New Roman" w:eastAsia="Times New Roman" w:hAnsi="Times New Roman" w:cs="Times New Roman"/>
          <w:sz w:val="24"/>
          <w:szCs w:val="24"/>
          <w:bdr w:val="none" w:sz="0" w:space="0" w:color="auto" w:frame="1"/>
          <w:lang w:eastAsia="el-GR"/>
        </w:rPr>
      </w:pPr>
    </w:p>
    <w:p w14:paraId="6FBECCAE" w14:textId="77777777" w:rsidR="00E95539" w:rsidRDefault="00E95539" w:rsidP="00E95539">
      <w:pPr>
        <w:ind w:left="426"/>
        <w:jc w:val="center"/>
        <w:rPr>
          <w:sz w:val="24"/>
          <w:szCs w:val="24"/>
          <w:lang w:val="en-GB"/>
        </w:rPr>
      </w:pPr>
      <w:r>
        <w:rPr>
          <w:noProof/>
        </w:rPr>
        <w:drawing>
          <wp:inline distT="0" distB="0" distL="0" distR="0" wp14:anchorId="1F0A5EF4" wp14:editId="6BE98995">
            <wp:extent cx="4892040" cy="3362532"/>
            <wp:effectExtent l="0" t="0" r="3810" b="9525"/>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00147" cy="3368104"/>
                    </a:xfrm>
                    <a:prstGeom prst="rect">
                      <a:avLst/>
                    </a:prstGeom>
                    <a:noFill/>
                    <a:ln>
                      <a:noFill/>
                    </a:ln>
                  </pic:spPr>
                </pic:pic>
              </a:graphicData>
            </a:graphic>
          </wp:inline>
        </w:drawing>
      </w:r>
    </w:p>
    <w:p w14:paraId="05BF272D" w14:textId="77777777" w:rsidR="00E95539" w:rsidRDefault="00E95539" w:rsidP="00E95539">
      <w:pPr>
        <w:pStyle w:val="Caption"/>
        <w:jc w:val="center"/>
        <w:rPr>
          <w:smallCaps w:val="0"/>
          <w:color w:val="000000" w:themeColor="text1"/>
          <w:sz w:val="24"/>
          <w:szCs w:val="24"/>
        </w:rPr>
      </w:pPr>
      <w:bookmarkStart w:id="10" w:name="_Toc98702508"/>
      <w:r w:rsidRPr="00BE363F">
        <w:rPr>
          <w:smallCaps w:val="0"/>
          <w:color w:val="000000" w:themeColor="text1"/>
          <w:sz w:val="24"/>
          <w:szCs w:val="24"/>
        </w:rPr>
        <w:lastRenderedPageBreak/>
        <w:t>Figure</w:t>
      </w:r>
      <w:r w:rsidRPr="00F8342B">
        <w:rPr>
          <w:smallCaps w:val="0"/>
          <w:color w:val="000000" w:themeColor="text1"/>
          <w:sz w:val="24"/>
          <w:szCs w:val="24"/>
        </w:rPr>
        <w:t xml:space="preserve"> </w:t>
      </w:r>
      <w:r w:rsidRPr="00F8342B">
        <w:rPr>
          <w:smallCaps w:val="0"/>
          <w:color w:val="000000" w:themeColor="text1"/>
          <w:sz w:val="24"/>
          <w:szCs w:val="24"/>
        </w:rPr>
        <w:fldChar w:fldCharType="begin"/>
      </w:r>
      <w:r w:rsidRPr="00F8342B">
        <w:rPr>
          <w:smallCaps w:val="0"/>
          <w:color w:val="000000" w:themeColor="text1"/>
          <w:sz w:val="24"/>
          <w:szCs w:val="24"/>
        </w:rPr>
        <w:instrText xml:space="preserve"> SEQ Figure \* ARABIC </w:instrText>
      </w:r>
      <w:r w:rsidRPr="00F8342B">
        <w:rPr>
          <w:smallCaps w:val="0"/>
          <w:color w:val="000000" w:themeColor="text1"/>
          <w:sz w:val="24"/>
          <w:szCs w:val="24"/>
        </w:rPr>
        <w:fldChar w:fldCharType="separate"/>
      </w:r>
      <w:r>
        <w:rPr>
          <w:smallCaps w:val="0"/>
          <w:noProof/>
          <w:color w:val="000000" w:themeColor="text1"/>
          <w:sz w:val="24"/>
          <w:szCs w:val="24"/>
        </w:rPr>
        <w:t>1</w:t>
      </w:r>
      <w:r w:rsidRPr="00F8342B">
        <w:rPr>
          <w:smallCaps w:val="0"/>
          <w:color w:val="000000" w:themeColor="text1"/>
          <w:sz w:val="24"/>
          <w:szCs w:val="24"/>
        </w:rPr>
        <w:fldChar w:fldCharType="end"/>
      </w:r>
      <w:r w:rsidRPr="00F8342B">
        <w:rPr>
          <w:smallCaps w:val="0"/>
          <w:color w:val="000000" w:themeColor="text1"/>
          <w:sz w:val="24"/>
          <w:szCs w:val="24"/>
        </w:rPr>
        <w:t xml:space="preserve"> – S</w:t>
      </w:r>
      <w:r>
        <w:rPr>
          <w:smallCaps w:val="0"/>
          <w:color w:val="000000" w:themeColor="text1"/>
          <w:sz w:val="24"/>
          <w:szCs w:val="24"/>
        </w:rPr>
        <w:t>tress Strain curves for various metals and alloys</w:t>
      </w:r>
      <w:r w:rsidRPr="00F8342B">
        <w:rPr>
          <w:smallCaps w:val="0"/>
          <w:color w:val="000000" w:themeColor="text1"/>
          <w:sz w:val="24"/>
          <w:szCs w:val="24"/>
        </w:rPr>
        <w:t xml:space="preserve"> </w:t>
      </w:r>
      <w:r>
        <w:rPr>
          <w:smallCaps w:val="0"/>
          <w:color w:val="000000" w:themeColor="text1"/>
          <w:sz w:val="24"/>
          <w:szCs w:val="24"/>
        </w:rPr>
        <w:fldChar w:fldCharType="begin" w:fldLock="1"/>
      </w:r>
      <w:r>
        <w:rPr>
          <w:smallCaps w:val="0"/>
          <w:color w:val="000000" w:themeColor="text1"/>
          <w:sz w:val="24"/>
          <w:szCs w:val="24"/>
        </w:rPr>
        <w:instrText>ADDIN CSL_CITATION {"citationItems":[{"id":"ITEM-1","itemData":{"author":[{"dropping-particle":"","family":"Cobden","given":"Ron","non-dropping-particle":"","parse-names":false,"suffix":""}],"id":"ITEM-1","issued":{"date-parts":[["1994"]]},"title":"Aluminium: Physical Properties, Characteristics and Alloys Contents","type":"article-journal"},"uris":["http://www.mendeley.com/documents/?uuid=897e1538-c5dc-3149-9ec0-eb9d5570b466"]}],"mendeley":{"formattedCitation":"(Cobden, 1994)","plainTextFormattedCitation":"(Cobden, 1994)","previouslyFormattedCitation":"(Cobden, 1994)"},"properties":{"noteIndex":0},"schema":"https://github.com/citation-style-language/schema/raw/master/csl-citation.json"}</w:instrText>
      </w:r>
      <w:r>
        <w:rPr>
          <w:smallCaps w:val="0"/>
          <w:color w:val="000000" w:themeColor="text1"/>
          <w:sz w:val="24"/>
          <w:szCs w:val="24"/>
        </w:rPr>
        <w:fldChar w:fldCharType="separate"/>
      </w:r>
      <w:r w:rsidRPr="009F7388">
        <w:rPr>
          <w:b w:val="0"/>
          <w:smallCaps w:val="0"/>
          <w:noProof/>
          <w:color w:val="000000" w:themeColor="text1"/>
          <w:sz w:val="24"/>
          <w:szCs w:val="24"/>
        </w:rPr>
        <w:t>(Cobden, 1994)</w:t>
      </w:r>
      <w:bookmarkEnd w:id="10"/>
      <w:r>
        <w:rPr>
          <w:smallCaps w:val="0"/>
          <w:color w:val="000000" w:themeColor="text1"/>
          <w:sz w:val="24"/>
          <w:szCs w:val="24"/>
        </w:rPr>
        <w:fldChar w:fldCharType="end"/>
      </w:r>
    </w:p>
    <w:p w14:paraId="114EA106" w14:textId="77777777" w:rsidR="00E95539" w:rsidRPr="00F75E51" w:rsidRDefault="00E95539" w:rsidP="00E95539">
      <w:pPr>
        <w:pStyle w:val="Heading1"/>
        <w:numPr>
          <w:ilvl w:val="1"/>
          <w:numId w:val="17"/>
        </w:numPr>
        <w:rPr>
          <w:sz w:val="24"/>
          <w:szCs w:val="24"/>
          <w:lang w:val="en-GB"/>
        </w:rPr>
      </w:pPr>
      <w:bookmarkStart w:id="11" w:name="_Toc98702493"/>
      <w:r>
        <w:rPr>
          <w:sz w:val="24"/>
          <w:szCs w:val="24"/>
          <w:lang w:val="en-GB"/>
        </w:rPr>
        <w:t>Material assessment for Steel</w:t>
      </w:r>
      <w:bookmarkEnd w:id="11"/>
    </w:p>
    <w:p w14:paraId="10841516" w14:textId="77777777" w:rsidR="00E95539" w:rsidRDefault="00E95539" w:rsidP="00E95539">
      <w:pPr>
        <w:rPr>
          <w:sz w:val="24"/>
          <w:szCs w:val="24"/>
          <w:lang w:val="en-GB"/>
        </w:rPr>
      </w:pPr>
      <w:r>
        <w:t xml:space="preserve">As it can be seen from table 1 and Fig 1. Steel has the highest yield tensile strength and fatigue strength (if it is assumed that the fatigue strength is a percentage of the yield tensile strength). Even though its density is high, the ratio of its yield tensile strength is relation to its density, has the highest value in relation to the other materials. This means that is the best material for pistons for this point of view. The fact that it thermal conductivity is conductivity not as high as that one of </w:t>
      </w:r>
      <w:proofErr w:type="spellStart"/>
      <w:r>
        <w:t>aluminium</w:t>
      </w:r>
      <w:proofErr w:type="spellEnd"/>
      <w:r>
        <w:t xml:space="preserve"> and its hardness is not as high as that one of magnesium these are the factors that result in the working temperatures of the pistons to be between 400 to 450 </w:t>
      </w:r>
      <w:bookmarkStart w:id="12" w:name="_Hlk98697158"/>
      <w:bookmarkStart w:id="13" w:name="_Hlk98657562"/>
      <w:proofErr w:type="spellStart"/>
      <w:r w:rsidRPr="00916D50">
        <w:rPr>
          <w:sz w:val="24"/>
          <w:szCs w:val="24"/>
          <w:vertAlign w:val="superscript"/>
          <w:lang w:val="en-GB"/>
        </w:rPr>
        <w:t>o</w:t>
      </w:r>
      <w:r>
        <w:rPr>
          <w:sz w:val="24"/>
          <w:szCs w:val="24"/>
          <w:lang w:val="en-GB"/>
        </w:rPr>
        <w:t>C</w:t>
      </w:r>
      <w:bookmarkEnd w:id="12"/>
      <w:proofErr w:type="spellEnd"/>
      <w:r>
        <w:t xml:space="preserve"> </w:t>
      </w:r>
      <w:r>
        <w:rPr>
          <w:sz w:val="24"/>
          <w:szCs w:val="24"/>
          <w:lang w:val="en-GB"/>
        </w:rPr>
        <w:fldChar w:fldCharType="begin" w:fldLock="1"/>
      </w:r>
      <w:r>
        <w:rPr>
          <w:sz w:val="24"/>
          <w:szCs w:val="24"/>
          <w:lang w:val="en-GB"/>
        </w:rPr>
        <w:instrText>ADDIN CSL_CITATION {"citationItems":[{"id":"ITEM-1","itemData":{"URL":"https://www.theengineerspost.com/types-of-pistons-working-principle/","accessed":{"date-parts":[["2022","3","7"]]},"author":[{"dropping-particle":"","family":"Saif","given":"M.","non-dropping-particle":"","parse-names":false,"suffix":""}],"id":"ITEM-1","issued":{"date-parts":[["2021"]]},"title":"Engine Piston: Parts, Types of Pistons, Working Principle with (PDF)","type":"webpage"},"uris":["http://www.mendeley.com/documents/?uuid=5cbddc9e-535e-310f-b13c-85333a045f26"]}],"mendeley":{"formattedCitation":"(Saif, 2021)","plainTextFormattedCitation":"(Saif, 2021)","previouslyFormattedCitation":"(Saif, 2021)"},"properties":{"noteIndex":0},"schema":"https://github.com/citation-style-language/schema/raw/master/csl-citation.json"}</w:instrText>
      </w:r>
      <w:r>
        <w:rPr>
          <w:sz w:val="24"/>
          <w:szCs w:val="24"/>
          <w:lang w:val="en-GB"/>
        </w:rPr>
        <w:fldChar w:fldCharType="separate"/>
      </w:r>
      <w:r w:rsidRPr="003D292E">
        <w:rPr>
          <w:noProof/>
          <w:sz w:val="24"/>
          <w:szCs w:val="24"/>
          <w:lang w:val="en-GB"/>
        </w:rPr>
        <w:t>(Saif, 2021)</w:t>
      </w:r>
      <w:r>
        <w:rPr>
          <w:sz w:val="24"/>
          <w:szCs w:val="24"/>
          <w:lang w:val="en-GB"/>
        </w:rPr>
        <w:fldChar w:fldCharType="end"/>
      </w:r>
      <w:bookmarkEnd w:id="13"/>
      <w:r>
        <w:rPr>
          <w:sz w:val="24"/>
          <w:szCs w:val="24"/>
          <w:lang w:val="en-GB"/>
        </w:rPr>
        <w:t xml:space="preserve">. Considering that the melting point of steel is at 1535 </w:t>
      </w:r>
      <w:bookmarkStart w:id="14" w:name="_Hlk98657767"/>
      <w:proofErr w:type="spellStart"/>
      <w:r w:rsidRPr="00916D50">
        <w:rPr>
          <w:sz w:val="24"/>
          <w:szCs w:val="24"/>
          <w:vertAlign w:val="superscript"/>
          <w:lang w:val="en-GB"/>
        </w:rPr>
        <w:t>o</w:t>
      </w:r>
      <w:r>
        <w:rPr>
          <w:sz w:val="24"/>
          <w:szCs w:val="24"/>
          <w:lang w:val="en-GB"/>
        </w:rPr>
        <w:t>C</w:t>
      </w:r>
      <w:bookmarkEnd w:id="14"/>
      <w:proofErr w:type="spellEnd"/>
      <w:r>
        <w:rPr>
          <w:sz w:val="24"/>
          <w:szCs w:val="24"/>
          <w:lang w:val="en-GB"/>
        </w:rPr>
        <w:t>, this is something the steel can handle. Steel suffers from oxidation but this is not of a concerned as long as the engine is running.</w:t>
      </w:r>
    </w:p>
    <w:p w14:paraId="36299F6B" w14:textId="77777777" w:rsidR="00E95539" w:rsidRPr="00B82243" w:rsidRDefault="00E95539" w:rsidP="00E95539">
      <w:pPr>
        <w:pStyle w:val="Heading1"/>
        <w:numPr>
          <w:ilvl w:val="1"/>
          <w:numId w:val="17"/>
        </w:numPr>
        <w:rPr>
          <w:sz w:val="24"/>
          <w:szCs w:val="24"/>
          <w:lang w:val="en-GB"/>
        </w:rPr>
      </w:pPr>
      <w:bookmarkStart w:id="15" w:name="_Toc98702494"/>
      <w:r>
        <w:rPr>
          <w:sz w:val="24"/>
          <w:szCs w:val="24"/>
          <w:lang w:val="en-GB"/>
        </w:rPr>
        <w:t>Material assessment for aluminium</w:t>
      </w:r>
      <w:bookmarkEnd w:id="15"/>
    </w:p>
    <w:p w14:paraId="75D5AF13" w14:textId="77777777" w:rsidR="00E95539" w:rsidRDefault="00E95539" w:rsidP="00E95539">
      <w:pPr>
        <w:rPr>
          <w:sz w:val="24"/>
          <w:szCs w:val="24"/>
          <w:lang w:val="en-GB"/>
        </w:rPr>
      </w:pPr>
      <w:r>
        <w:rPr>
          <w:sz w:val="24"/>
          <w:szCs w:val="24"/>
          <w:lang w:val="en-GB"/>
        </w:rPr>
        <w:t xml:space="preserve">Aluminium is the lightest material from the materials which were considered in this report and it has also the lowest yield tensile strength, young modules and therefore fatigue strength. </w:t>
      </w:r>
    </w:p>
    <w:p w14:paraId="21AA58A0" w14:textId="77777777" w:rsidR="00E95539" w:rsidRPr="002D7022" w:rsidRDefault="00E95539" w:rsidP="00E95539">
      <w:pPr>
        <w:pStyle w:val="Caption"/>
        <w:jc w:val="center"/>
        <w:rPr>
          <w:smallCaps w:val="0"/>
          <w:color w:val="auto"/>
          <w:sz w:val="24"/>
          <w:szCs w:val="24"/>
          <w:lang w:val="en-GB"/>
        </w:rPr>
      </w:pPr>
      <w:bookmarkStart w:id="16" w:name="_Toc98702509"/>
      <w:r>
        <w:rPr>
          <w:noProof/>
        </w:rPr>
        <w:drawing>
          <wp:inline distT="0" distB="0" distL="0" distR="0" wp14:anchorId="79501C40" wp14:editId="1158BEA9">
            <wp:extent cx="5731510" cy="3866515"/>
            <wp:effectExtent l="0" t="0" r="2540" b="635"/>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866515"/>
                    </a:xfrm>
                    <a:prstGeom prst="rect">
                      <a:avLst/>
                    </a:prstGeom>
                    <a:noFill/>
                    <a:ln>
                      <a:noFill/>
                    </a:ln>
                  </pic:spPr>
                </pic:pic>
              </a:graphicData>
            </a:graphic>
          </wp:inline>
        </w:drawing>
      </w:r>
      <w:r w:rsidRPr="002D7022">
        <w:rPr>
          <w:smallCaps w:val="0"/>
          <w:color w:val="auto"/>
        </w:rPr>
        <w:t xml:space="preserve"> </w:t>
      </w:r>
      <w:r w:rsidRPr="00E87F90">
        <w:rPr>
          <w:smallCaps w:val="0"/>
          <w:color w:val="auto"/>
        </w:rPr>
        <w:t xml:space="preserve">Figure </w:t>
      </w:r>
      <w:r w:rsidRPr="00E87F90">
        <w:rPr>
          <w:smallCaps w:val="0"/>
          <w:color w:val="auto"/>
        </w:rPr>
        <w:fldChar w:fldCharType="begin"/>
      </w:r>
      <w:r w:rsidRPr="00E87F90">
        <w:rPr>
          <w:smallCaps w:val="0"/>
          <w:color w:val="auto"/>
        </w:rPr>
        <w:instrText xml:space="preserve"> SEQ Figure \* ARABIC </w:instrText>
      </w:r>
      <w:r w:rsidRPr="00E87F90">
        <w:rPr>
          <w:smallCaps w:val="0"/>
          <w:color w:val="auto"/>
        </w:rPr>
        <w:fldChar w:fldCharType="separate"/>
      </w:r>
      <w:r>
        <w:rPr>
          <w:smallCaps w:val="0"/>
          <w:noProof/>
          <w:color w:val="auto"/>
        </w:rPr>
        <w:t>2</w:t>
      </w:r>
      <w:r w:rsidRPr="00E87F90">
        <w:rPr>
          <w:smallCaps w:val="0"/>
          <w:color w:val="auto"/>
        </w:rPr>
        <w:fldChar w:fldCharType="end"/>
      </w:r>
      <w:r>
        <w:rPr>
          <w:smallCaps w:val="0"/>
          <w:color w:val="auto"/>
        </w:rPr>
        <w:t xml:space="preserve"> </w:t>
      </w:r>
      <w:r w:rsidRPr="00E87F90">
        <w:rPr>
          <w:smallCaps w:val="0"/>
          <w:color w:val="auto"/>
          <w:sz w:val="24"/>
          <w:szCs w:val="24"/>
          <w:lang w:val="en-GB"/>
        </w:rPr>
        <w:t xml:space="preserve">– </w:t>
      </w:r>
      <w:r>
        <w:rPr>
          <w:smallCaps w:val="0"/>
          <w:color w:val="auto"/>
          <w:sz w:val="24"/>
          <w:szCs w:val="24"/>
          <w:lang w:val="en-GB"/>
        </w:rPr>
        <w:t xml:space="preserve">Effect of Alloying Element on Tensile Strength, Hardness, Impact Sensitivity and ductility </w:t>
      </w:r>
      <w:bookmarkStart w:id="17" w:name="_Hlk98694075"/>
      <w:r>
        <w:rPr>
          <w:smallCaps w:val="0"/>
          <w:color w:val="auto"/>
          <w:sz w:val="24"/>
          <w:szCs w:val="24"/>
          <w:lang w:val="en-GB"/>
        </w:rPr>
        <w:fldChar w:fldCharType="begin" w:fldLock="1"/>
      </w:r>
      <w:r>
        <w:rPr>
          <w:smallCaps w:val="0"/>
          <w:color w:val="auto"/>
          <w:sz w:val="24"/>
          <w:szCs w:val="24"/>
          <w:lang w:val="en-GB"/>
        </w:rPr>
        <w:instrText>ADDIN CSL_CITATION {"citationItems":[{"id":"ITEM-1","itemData":{"author":[{"dropping-particle":"","family":"Cobden","given":"Ron","non-dropping-particle":"","parse-names":false,"suffix":""}],"id":"ITEM-1","issued":{"date-parts":[["1994"]]},"title":"Aluminium: Physical Properties, Characteristics and Alloys Contents","type":"article-journal"},"uris":["http://www.mendeley.com/documents/?uuid=897e1538-c5dc-3149-9ec0-eb9d5570b466"]}],"mendeley":{"formattedCitation":"(Cobden, 1994)","plainTextFormattedCitation":"(Cobden, 1994)","previouslyFormattedCitation":"(Cobden, 1994)"},"properties":{"noteIndex":0},"schema":"https://github.com/citation-style-language/schema/raw/master/csl-citation.json"}</w:instrText>
      </w:r>
      <w:r>
        <w:rPr>
          <w:smallCaps w:val="0"/>
          <w:color w:val="auto"/>
          <w:sz w:val="24"/>
          <w:szCs w:val="24"/>
          <w:lang w:val="en-GB"/>
        </w:rPr>
        <w:fldChar w:fldCharType="separate"/>
      </w:r>
      <w:r w:rsidRPr="002515C9">
        <w:rPr>
          <w:b w:val="0"/>
          <w:smallCaps w:val="0"/>
          <w:noProof/>
          <w:color w:val="auto"/>
          <w:sz w:val="24"/>
          <w:szCs w:val="24"/>
          <w:lang w:val="en-GB"/>
        </w:rPr>
        <w:t>(Cobden, 1994)</w:t>
      </w:r>
      <w:bookmarkEnd w:id="16"/>
      <w:r>
        <w:rPr>
          <w:smallCaps w:val="0"/>
          <w:color w:val="auto"/>
          <w:sz w:val="24"/>
          <w:szCs w:val="24"/>
          <w:lang w:val="en-GB"/>
        </w:rPr>
        <w:fldChar w:fldCharType="end"/>
      </w:r>
      <w:bookmarkEnd w:id="17"/>
    </w:p>
    <w:p w14:paraId="1F16BB2F" w14:textId="77777777" w:rsidR="00E95539" w:rsidRDefault="00E95539" w:rsidP="00E95539">
      <w:pPr>
        <w:rPr>
          <w:sz w:val="24"/>
          <w:szCs w:val="24"/>
          <w:lang w:val="en-GB"/>
        </w:rPr>
      </w:pPr>
      <w:r>
        <w:rPr>
          <w:sz w:val="24"/>
          <w:szCs w:val="24"/>
          <w:lang w:val="en-GB"/>
        </w:rPr>
        <w:t xml:space="preserve">As it can be seen from figure 2, the aluminium properties can drastically improve and its yield tensile strength from 40MPa (for Aluminium 1050A) can go up to 500MPa (for Aluminium 7075-T6) </w:t>
      </w:r>
      <w:bookmarkStart w:id="18" w:name="_Hlk98691918"/>
      <w:bookmarkStart w:id="19" w:name="_Hlk98691964"/>
      <w:r>
        <w:rPr>
          <w:sz w:val="24"/>
          <w:szCs w:val="24"/>
          <w:lang w:val="en-GB"/>
        </w:rPr>
        <w:t xml:space="preserve">This changes the material index (Yield tensile strength to density) from 0.0148 which is listed on table 1, to 0.185. </w:t>
      </w:r>
      <w:bookmarkEnd w:id="18"/>
      <w:r>
        <w:rPr>
          <w:sz w:val="24"/>
          <w:szCs w:val="24"/>
          <w:lang w:val="en-GB"/>
        </w:rPr>
        <w:t xml:space="preserve">Considering the revised material index, Aluminium 7075-T6, comes now the first choice in the selection of the proper material for </w:t>
      </w:r>
      <w:r>
        <w:rPr>
          <w:sz w:val="24"/>
          <w:szCs w:val="24"/>
          <w:lang w:val="en-GB"/>
        </w:rPr>
        <w:lastRenderedPageBreak/>
        <w:t xml:space="preserve">the pistons. </w:t>
      </w:r>
      <w:bookmarkEnd w:id="19"/>
      <w:r>
        <w:rPr>
          <w:sz w:val="24"/>
          <w:szCs w:val="24"/>
          <w:lang w:val="en-GB"/>
        </w:rPr>
        <w:t xml:space="preserve">The fact that its thermal </w:t>
      </w:r>
      <w:proofErr w:type="spellStart"/>
      <w:r>
        <w:rPr>
          <w:sz w:val="24"/>
          <w:szCs w:val="24"/>
          <w:lang w:val="en-GB"/>
        </w:rPr>
        <w:t>contactivity</w:t>
      </w:r>
      <w:proofErr w:type="spellEnd"/>
      <w:r>
        <w:rPr>
          <w:sz w:val="24"/>
          <w:szCs w:val="24"/>
          <w:lang w:val="en-GB"/>
        </w:rPr>
        <w:t xml:space="preserve"> is higher than the other metals, which were considered in this report, helps in cooling of the pistons. This has as a consequence, the piston working temperatures to be between 200-250 </w:t>
      </w:r>
      <w:r w:rsidRPr="002C7590">
        <w:rPr>
          <w:sz w:val="24"/>
          <w:szCs w:val="24"/>
          <w:vertAlign w:val="superscript"/>
          <w:lang w:val="en-GB"/>
        </w:rPr>
        <w:t xml:space="preserve"> </w:t>
      </w:r>
      <w:proofErr w:type="spellStart"/>
      <w:r w:rsidRPr="00916D50">
        <w:rPr>
          <w:sz w:val="24"/>
          <w:szCs w:val="24"/>
          <w:vertAlign w:val="superscript"/>
          <w:lang w:val="en-GB"/>
        </w:rPr>
        <w:t>o</w:t>
      </w:r>
      <w:r>
        <w:rPr>
          <w:sz w:val="24"/>
          <w:szCs w:val="24"/>
          <w:lang w:val="en-GB"/>
        </w:rPr>
        <w:t>C</w:t>
      </w:r>
      <w:proofErr w:type="spellEnd"/>
      <w:r>
        <w:t xml:space="preserve"> </w:t>
      </w:r>
      <w:r>
        <w:rPr>
          <w:sz w:val="24"/>
          <w:szCs w:val="24"/>
          <w:lang w:val="en-GB"/>
        </w:rPr>
        <w:fldChar w:fldCharType="begin" w:fldLock="1"/>
      </w:r>
      <w:r>
        <w:rPr>
          <w:sz w:val="24"/>
          <w:szCs w:val="24"/>
          <w:lang w:val="en-GB"/>
        </w:rPr>
        <w:instrText>ADDIN CSL_CITATION {"citationItems":[{"id":"ITEM-1","itemData":{"URL":"https://www.theengineerspost.com/types-of-pistons-working-principle/","accessed":{"date-parts":[["2022","3","7"]]},"author":[{"dropping-particle":"","family":"Saif","given":"M.","non-dropping-particle":"","parse-names":false,"suffix":""}],"id":"ITEM-1","issued":{"date-parts":[["2021"]]},"title":"Engine Piston: Parts, Types of Pistons, Working Principle with (PDF)","type":"webpage"},"uris":["http://www.mendeley.com/documents/?uuid=5cbddc9e-535e-310f-b13c-85333a045f26"]}],"mendeley":{"formattedCitation":"(Saif, 2021)","plainTextFormattedCitation":"(Saif, 2021)","previouslyFormattedCitation":"(Saif, 2021)"},"properties":{"noteIndex":0},"schema":"https://github.com/citation-style-language/schema/raw/master/csl-citation.json"}</w:instrText>
      </w:r>
      <w:r>
        <w:rPr>
          <w:sz w:val="24"/>
          <w:szCs w:val="24"/>
          <w:lang w:val="en-GB"/>
        </w:rPr>
        <w:fldChar w:fldCharType="separate"/>
      </w:r>
      <w:r w:rsidRPr="003D292E">
        <w:rPr>
          <w:noProof/>
          <w:sz w:val="24"/>
          <w:szCs w:val="24"/>
          <w:lang w:val="en-GB"/>
        </w:rPr>
        <w:t>(Saif, 2021)</w:t>
      </w:r>
      <w:r>
        <w:rPr>
          <w:sz w:val="24"/>
          <w:szCs w:val="24"/>
          <w:lang w:val="en-GB"/>
        </w:rPr>
        <w:fldChar w:fldCharType="end"/>
      </w:r>
      <w:r>
        <w:rPr>
          <w:sz w:val="24"/>
          <w:szCs w:val="24"/>
          <w:lang w:val="en-GB"/>
        </w:rPr>
        <w:t xml:space="preserve"> . These temperatures are not so far away from the melting point of aluminium which is </w:t>
      </w:r>
      <w:proofErr w:type="gramStart"/>
      <w:r>
        <w:rPr>
          <w:sz w:val="24"/>
          <w:szCs w:val="24"/>
          <w:lang w:val="en-GB"/>
        </w:rPr>
        <w:t xml:space="preserve">660 </w:t>
      </w:r>
      <w:r w:rsidRPr="00352F64">
        <w:rPr>
          <w:sz w:val="24"/>
          <w:szCs w:val="24"/>
          <w:vertAlign w:val="superscript"/>
          <w:lang w:val="en-GB"/>
        </w:rPr>
        <w:t xml:space="preserve"> </w:t>
      </w:r>
      <w:bookmarkStart w:id="20" w:name="_Hlk98668639"/>
      <w:proofErr w:type="spellStart"/>
      <w:r w:rsidRPr="00916D50">
        <w:rPr>
          <w:sz w:val="24"/>
          <w:szCs w:val="24"/>
          <w:vertAlign w:val="superscript"/>
          <w:lang w:val="en-GB"/>
        </w:rPr>
        <w:t>o</w:t>
      </w:r>
      <w:r>
        <w:rPr>
          <w:sz w:val="24"/>
          <w:szCs w:val="24"/>
          <w:lang w:val="en-GB"/>
        </w:rPr>
        <w:t>C</w:t>
      </w:r>
      <w:bookmarkEnd w:id="20"/>
      <w:proofErr w:type="spellEnd"/>
      <w:proofErr w:type="gramEnd"/>
      <w:r>
        <w:rPr>
          <w:sz w:val="24"/>
          <w:szCs w:val="24"/>
          <w:lang w:val="en-GB"/>
        </w:rPr>
        <w:t xml:space="preserve"> and therefore the cooling of the engine and the lubrications of the pistons are impost art factors that need consideration.</w:t>
      </w:r>
    </w:p>
    <w:p w14:paraId="4617B15F" w14:textId="77777777" w:rsidR="00E95539" w:rsidRDefault="00E95539" w:rsidP="00E95539">
      <w:pPr>
        <w:rPr>
          <w:sz w:val="24"/>
          <w:szCs w:val="24"/>
          <w:lang w:val="en-GB"/>
        </w:rPr>
      </w:pPr>
      <w:r>
        <w:rPr>
          <w:sz w:val="24"/>
          <w:szCs w:val="24"/>
          <w:lang w:val="en-GB"/>
        </w:rPr>
        <w:t xml:space="preserve">There are </w:t>
      </w:r>
      <w:proofErr w:type="spellStart"/>
      <w:r>
        <w:rPr>
          <w:sz w:val="24"/>
          <w:szCs w:val="24"/>
          <w:lang w:val="en-GB"/>
        </w:rPr>
        <w:t>are</w:t>
      </w:r>
      <w:proofErr w:type="spellEnd"/>
      <w:r>
        <w:rPr>
          <w:sz w:val="24"/>
          <w:szCs w:val="24"/>
          <w:lang w:val="en-GB"/>
        </w:rPr>
        <w:t xml:space="preserve"> two weak points associated with aluminium pistons. The first one is that the hardness of the aluminium pistons is 2.75 (</w:t>
      </w:r>
      <w:proofErr w:type="spellStart"/>
      <w:r>
        <w:rPr>
          <w:sz w:val="24"/>
          <w:szCs w:val="24"/>
          <w:lang w:val="en-GB"/>
        </w:rPr>
        <w:t>mohs</w:t>
      </w:r>
      <w:proofErr w:type="spellEnd"/>
      <w:r>
        <w:rPr>
          <w:sz w:val="24"/>
          <w:szCs w:val="24"/>
          <w:lang w:val="en-GB"/>
        </w:rPr>
        <w:t xml:space="preserve"> Harness) in relation to steel and titanium which are 4 and 6 respectively. This hardness can be improved  by applying special coating to the pistons skirt during manufacturing </w:t>
      </w:r>
      <w:r>
        <w:rPr>
          <w:sz w:val="24"/>
          <w:szCs w:val="24"/>
          <w:lang w:val="en-GB"/>
        </w:rPr>
        <w:fldChar w:fldCharType="begin" w:fldLock="1"/>
      </w:r>
      <w:r>
        <w:rPr>
          <w:sz w:val="24"/>
          <w:szCs w:val="24"/>
          <w:lang w:val="en-GB"/>
        </w:rPr>
        <w:instrText>ADDIN CSL_CITATION {"citationItems":[{"id":"ITEM-1","itemData":{"author":[{"dropping-particle":"","family":"Motoservice Group","given":"","non-dropping-particle":"","parse-names":false,"suffix":""}],"id":"ITEM-1","issued":{"date-parts":[["2016"]]},"title":"How pistons work (3D animation) - [VIDEO]","type":"motion_picture"},"uris":["http://www.mendeley.com/documents/?uuid=546cba97-9689-3a42-ab9e-0c1827678a03"]}],"mendeley":{"formattedCitation":"(Motoservice Group, 2016)","plainTextFormattedCitation":"(Motoservice Group, 2016)","previouslyFormattedCitation":"(Motoservice Group, 2016)"},"properties":{"noteIndex":0},"schema":"https://github.com/citation-style-language/schema/raw/master/csl-citation.json"}</w:instrText>
      </w:r>
      <w:r>
        <w:rPr>
          <w:sz w:val="24"/>
          <w:szCs w:val="24"/>
          <w:lang w:val="en-GB"/>
        </w:rPr>
        <w:fldChar w:fldCharType="separate"/>
      </w:r>
      <w:r w:rsidRPr="00F3012E">
        <w:rPr>
          <w:noProof/>
          <w:sz w:val="24"/>
          <w:szCs w:val="24"/>
          <w:lang w:val="en-GB"/>
        </w:rPr>
        <w:t>(Motoservice Group, 2016)</w:t>
      </w:r>
      <w:r>
        <w:rPr>
          <w:sz w:val="24"/>
          <w:szCs w:val="24"/>
          <w:lang w:val="en-GB"/>
        </w:rPr>
        <w:fldChar w:fldCharType="end"/>
      </w:r>
      <w:r>
        <w:rPr>
          <w:sz w:val="24"/>
          <w:szCs w:val="24"/>
          <w:lang w:val="en-GB"/>
        </w:rPr>
        <w:t xml:space="preserve"> and by introducing Mg, Zn and Cu in the aluminium alloy (see figure 2, </w:t>
      </w:r>
      <w:r>
        <w:rPr>
          <w:sz w:val="24"/>
          <w:szCs w:val="24"/>
          <w:lang w:val="en-GB"/>
        </w:rPr>
        <w:fldChar w:fldCharType="begin" w:fldLock="1"/>
      </w:r>
      <w:r>
        <w:rPr>
          <w:sz w:val="24"/>
          <w:szCs w:val="24"/>
          <w:lang w:val="en-GB"/>
        </w:rPr>
        <w:instrText>ADDIN CSL_CITATION {"citationItems":[{"id":"ITEM-1","itemData":{"author":[{"dropping-particle":"","family":"Cobden","given":"Ron","non-dropping-particle":"","parse-names":false,"suffix":""}],"id":"ITEM-1","issued":{"date-parts":[["1994"]]},"title":"Aluminium: Physical Properties, Characteristics and Alloys Contents","type":"article-journal"},"uris":["http://www.mendeley.com/documents/?uuid=897e1538-c5dc-3149-9ec0-eb9d5570b466"]}],"mendeley":{"formattedCitation":"(Cobden, 1994)","plainTextFormattedCitation":"(Cobden, 1994)","previouslyFormattedCitation":"(Cobden, 1994)"},"properties":{"noteIndex":0},"schema":"https://github.com/citation-style-language/schema/raw/master/csl-citation.json"}</w:instrText>
      </w:r>
      <w:r>
        <w:rPr>
          <w:sz w:val="24"/>
          <w:szCs w:val="24"/>
          <w:lang w:val="en-GB"/>
        </w:rPr>
        <w:fldChar w:fldCharType="separate"/>
      </w:r>
      <w:r w:rsidRPr="0035452B">
        <w:rPr>
          <w:noProof/>
          <w:sz w:val="24"/>
          <w:szCs w:val="24"/>
          <w:lang w:val="en-GB"/>
        </w:rPr>
        <w:t>(Cobden, 1994)</w:t>
      </w:r>
      <w:r>
        <w:rPr>
          <w:sz w:val="24"/>
          <w:szCs w:val="24"/>
          <w:lang w:val="en-GB"/>
        </w:rPr>
        <w:fldChar w:fldCharType="end"/>
      </w:r>
      <w:r>
        <w:rPr>
          <w:sz w:val="24"/>
          <w:szCs w:val="24"/>
          <w:lang w:val="en-GB"/>
        </w:rPr>
        <w:t>)</w:t>
      </w:r>
    </w:p>
    <w:p w14:paraId="15FC654D" w14:textId="77777777" w:rsidR="00E95539" w:rsidRDefault="00E95539" w:rsidP="00E95539">
      <w:pPr>
        <w:rPr>
          <w:sz w:val="24"/>
          <w:szCs w:val="24"/>
          <w:lang w:val="en-GB"/>
        </w:rPr>
      </w:pPr>
      <w:r>
        <w:rPr>
          <w:sz w:val="24"/>
          <w:szCs w:val="24"/>
          <w:lang w:val="en-GB"/>
        </w:rPr>
        <w:t xml:space="preserve">The second weak point of aluminium it that it has high thermal coefficient of expansion. This can to be considered in the design because this affects the clearance that has to be considered between the piston and the cylinder. </w:t>
      </w:r>
      <w:r>
        <w:rPr>
          <w:sz w:val="24"/>
          <w:szCs w:val="24"/>
          <w:lang w:val="en-GB"/>
        </w:rPr>
        <w:fldChar w:fldCharType="begin" w:fldLock="1"/>
      </w:r>
      <w:r>
        <w:rPr>
          <w:sz w:val="24"/>
          <w:szCs w:val="24"/>
          <w:lang w:val="en-GB"/>
        </w:rPr>
        <w:instrText>ADDIN CSL_CITATION {"citationItems":[{"id":"ITEM-1","itemData":{"URL":"https://www.theengineerspost.com/types-of-pistons-working-principle/","accessed":{"date-parts":[["2022","3","7"]]},"author":[{"dropping-particle":"","family":"Saif","given":"M.","non-dropping-particle":"","parse-names":false,"suffix":""}],"id":"ITEM-1","issued":{"date-parts":[["2021"]]},"title":"Engine Piston: Parts, Types of Pistons, Working Principle with (PDF)","type":"webpage"},"uris":["http://www.mendeley.com/documents/?uuid=5cbddc9e-535e-310f-b13c-85333a045f26"]}],"mendeley":{"formattedCitation":"(Saif, 2021)","plainTextFormattedCitation":"(Saif, 2021)","previouslyFormattedCitation":"(Saif, 2021)"},"properties":{"noteIndex":0},"schema":"https://github.com/citation-style-language/schema/raw/master/csl-citation.json"}</w:instrText>
      </w:r>
      <w:r>
        <w:rPr>
          <w:sz w:val="24"/>
          <w:szCs w:val="24"/>
          <w:lang w:val="en-GB"/>
        </w:rPr>
        <w:fldChar w:fldCharType="separate"/>
      </w:r>
      <w:r w:rsidRPr="003D292E">
        <w:rPr>
          <w:noProof/>
          <w:sz w:val="24"/>
          <w:szCs w:val="24"/>
          <w:lang w:val="en-GB"/>
        </w:rPr>
        <w:t>(Saif, 2021)</w:t>
      </w:r>
      <w:r>
        <w:rPr>
          <w:sz w:val="24"/>
          <w:szCs w:val="24"/>
          <w:lang w:val="en-GB"/>
        </w:rPr>
        <w:fldChar w:fldCharType="end"/>
      </w:r>
    </w:p>
    <w:p w14:paraId="0EC70202" w14:textId="77777777" w:rsidR="00E95539" w:rsidRPr="00B82243" w:rsidRDefault="00E95539" w:rsidP="00E95539">
      <w:pPr>
        <w:pStyle w:val="Heading1"/>
        <w:numPr>
          <w:ilvl w:val="1"/>
          <w:numId w:val="17"/>
        </w:numPr>
        <w:rPr>
          <w:sz w:val="24"/>
          <w:szCs w:val="24"/>
          <w:lang w:val="en-GB"/>
        </w:rPr>
      </w:pPr>
      <w:bookmarkStart w:id="21" w:name="_Toc98702495"/>
      <w:r>
        <w:rPr>
          <w:sz w:val="24"/>
          <w:szCs w:val="24"/>
          <w:lang w:val="en-GB"/>
        </w:rPr>
        <w:t>Material assessment for titanium</w:t>
      </w:r>
      <w:bookmarkEnd w:id="21"/>
    </w:p>
    <w:p w14:paraId="03A4C1B3" w14:textId="77777777" w:rsidR="00E95539" w:rsidRDefault="00E95539" w:rsidP="00E95539">
      <w:pPr>
        <w:rPr>
          <w:sz w:val="24"/>
          <w:szCs w:val="24"/>
          <w:lang w:val="en-GB"/>
        </w:rPr>
      </w:pPr>
      <w:r>
        <w:rPr>
          <w:lang w:val="en-GB"/>
        </w:rPr>
        <w:t xml:space="preserve">As it can be seen from table 1 the strong point of titanium is its hardness. It has a Mohs hardness of 6 and aluminium and steel have 2.75 and 4 respectively. Its yield tensile it can reach up to about 700MPa as it can be seen from Figure 1 for titanium alloy 6Al-4V. </w:t>
      </w:r>
      <w:r>
        <w:rPr>
          <w:sz w:val="24"/>
          <w:szCs w:val="24"/>
          <w:lang w:val="en-GB"/>
        </w:rPr>
        <w:t>This changes the material index (Yield tensile strength to density) from 0.0962 which is listed on the table 1, to 0.155. This change brings the material index of titanium closer to the material index of aluminium.</w:t>
      </w:r>
    </w:p>
    <w:p w14:paraId="62A7A1A1" w14:textId="77777777" w:rsidR="00E95539" w:rsidRPr="000A2610" w:rsidRDefault="00E95539" w:rsidP="00E95539">
      <w:pPr>
        <w:rPr>
          <w:sz w:val="24"/>
          <w:szCs w:val="24"/>
          <w:lang w:val="en-GB"/>
        </w:rPr>
      </w:pPr>
      <w:r>
        <w:rPr>
          <w:sz w:val="24"/>
          <w:szCs w:val="24"/>
          <w:lang w:val="en-GB"/>
        </w:rPr>
        <w:t xml:space="preserve">Comparing though the fatigue strength of titanium with the fatigue strength of the steel and aluminium as it can be seen from figures 3 and 4, that the fatigue strength of titanium is higher. </w:t>
      </w:r>
    </w:p>
    <w:p w14:paraId="53F080C4" w14:textId="77777777" w:rsidR="00E95539" w:rsidRPr="002C3D8F" w:rsidRDefault="00E95539" w:rsidP="00E95539">
      <w:pPr>
        <w:pStyle w:val="Caption"/>
        <w:jc w:val="center"/>
        <w:rPr>
          <w:smallCaps w:val="0"/>
          <w:color w:val="000000" w:themeColor="text1"/>
          <w:lang w:val="en-GB"/>
        </w:rPr>
      </w:pPr>
      <w:bookmarkStart w:id="22" w:name="_Toc98702510"/>
      <w:r>
        <w:rPr>
          <w:noProof/>
        </w:rPr>
        <w:lastRenderedPageBreak/>
        <w:drawing>
          <wp:anchor distT="0" distB="0" distL="114300" distR="114300" simplePos="0" relativeHeight="251659264" behindDoc="0" locked="0" layoutInCell="1" allowOverlap="1" wp14:anchorId="1497132B" wp14:editId="02C70DD3">
            <wp:simplePos x="0" y="0"/>
            <wp:positionH relativeFrom="column">
              <wp:posOffset>0</wp:posOffset>
            </wp:positionH>
            <wp:positionV relativeFrom="paragraph">
              <wp:posOffset>-2540</wp:posOffset>
            </wp:positionV>
            <wp:extent cx="5219700" cy="3457575"/>
            <wp:effectExtent l="0" t="0" r="0" b="9525"/>
            <wp:wrapSquare wrapText="bothSides"/>
            <wp:docPr id="8" name="Εικόνα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19700" cy="3457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val="en-GB"/>
        </w:rPr>
        <w:br w:type="textWrapping" w:clear="all"/>
      </w:r>
      <w:r w:rsidRPr="002C3D8F">
        <w:rPr>
          <w:smallCaps w:val="0"/>
          <w:color w:val="000000" w:themeColor="text1"/>
        </w:rPr>
        <w:t xml:space="preserve">Figure </w:t>
      </w:r>
      <w:r w:rsidRPr="002C3D8F">
        <w:rPr>
          <w:smallCaps w:val="0"/>
          <w:color w:val="000000" w:themeColor="text1"/>
        </w:rPr>
        <w:fldChar w:fldCharType="begin"/>
      </w:r>
      <w:r w:rsidRPr="002C3D8F">
        <w:rPr>
          <w:smallCaps w:val="0"/>
          <w:color w:val="000000" w:themeColor="text1"/>
        </w:rPr>
        <w:instrText xml:space="preserve"> SEQ Figure \* ARABIC </w:instrText>
      </w:r>
      <w:r w:rsidRPr="002C3D8F">
        <w:rPr>
          <w:smallCaps w:val="0"/>
          <w:color w:val="000000" w:themeColor="text1"/>
        </w:rPr>
        <w:fldChar w:fldCharType="separate"/>
      </w:r>
      <w:r>
        <w:rPr>
          <w:smallCaps w:val="0"/>
          <w:noProof/>
          <w:color w:val="000000" w:themeColor="text1"/>
        </w:rPr>
        <w:t>3</w:t>
      </w:r>
      <w:r w:rsidRPr="002C3D8F">
        <w:rPr>
          <w:smallCaps w:val="0"/>
          <w:color w:val="000000" w:themeColor="text1"/>
        </w:rPr>
        <w:fldChar w:fldCharType="end"/>
      </w:r>
      <w:r w:rsidRPr="002C3D8F">
        <w:rPr>
          <w:smallCaps w:val="0"/>
          <w:color w:val="000000" w:themeColor="text1"/>
        </w:rPr>
        <w:t xml:space="preserve"> </w:t>
      </w:r>
      <w:r>
        <w:rPr>
          <w:smallCaps w:val="0"/>
          <w:color w:val="000000" w:themeColor="text1"/>
        </w:rPr>
        <w:t>–</w:t>
      </w:r>
      <w:r w:rsidRPr="002C3D8F">
        <w:rPr>
          <w:smallCaps w:val="0"/>
          <w:color w:val="000000" w:themeColor="text1"/>
        </w:rPr>
        <w:t xml:space="preserve"> </w:t>
      </w:r>
      <w:r>
        <w:rPr>
          <w:smallCaps w:val="0"/>
          <w:color w:val="000000" w:themeColor="text1"/>
        </w:rPr>
        <w:t xml:space="preserve">Difference in fatigue behavior between Mild steel and Aluminum Alloys </w:t>
      </w:r>
      <w:r>
        <w:rPr>
          <w:smallCaps w:val="0"/>
          <w:color w:val="auto"/>
          <w:sz w:val="24"/>
          <w:szCs w:val="24"/>
          <w:lang w:val="en-GB"/>
        </w:rPr>
        <w:fldChar w:fldCharType="begin" w:fldLock="1"/>
      </w:r>
      <w:r>
        <w:rPr>
          <w:smallCaps w:val="0"/>
          <w:color w:val="auto"/>
          <w:sz w:val="24"/>
          <w:szCs w:val="24"/>
          <w:lang w:val="en-GB"/>
        </w:rPr>
        <w:instrText>ADDIN CSL_CITATION {"citationItems":[{"id":"ITEM-1","itemData":{"author":[{"dropping-particle":"","family":"Cobden","given":"Ron","non-dropping-particle":"","parse-names":false,"suffix":""}],"id":"ITEM-1","issued":{"date-parts":[["1994"]]},"title":"Aluminium: Physical Properties, Characteristics and Alloys Contents","type":"article-journal"},"uris":["http://www.mendeley.com/documents/?uuid=897e1538-c5dc-3149-9ec0-eb9d5570b466"]}],"mendeley":{"formattedCitation":"(Cobden, 1994)","plainTextFormattedCitation":"(Cobden, 1994)","previouslyFormattedCitation":"(Cobden, 1994)"},"properties":{"noteIndex":0},"schema":"https://github.com/citation-style-language/schema/raw/master/csl-citation.json"}</w:instrText>
      </w:r>
      <w:r>
        <w:rPr>
          <w:smallCaps w:val="0"/>
          <w:color w:val="auto"/>
          <w:sz w:val="24"/>
          <w:szCs w:val="24"/>
          <w:lang w:val="en-GB"/>
        </w:rPr>
        <w:fldChar w:fldCharType="separate"/>
      </w:r>
      <w:r w:rsidRPr="002515C9">
        <w:rPr>
          <w:b w:val="0"/>
          <w:smallCaps w:val="0"/>
          <w:noProof/>
          <w:color w:val="auto"/>
          <w:sz w:val="24"/>
          <w:szCs w:val="24"/>
          <w:lang w:val="en-GB"/>
        </w:rPr>
        <w:t>(Cobden, 1994)</w:t>
      </w:r>
      <w:bookmarkEnd w:id="22"/>
      <w:r>
        <w:rPr>
          <w:smallCaps w:val="0"/>
          <w:color w:val="auto"/>
          <w:sz w:val="24"/>
          <w:szCs w:val="24"/>
          <w:lang w:val="en-GB"/>
        </w:rPr>
        <w:fldChar w:fldCharType="end"/>
      </w:r>
    </w:p>
    <w:p w14:paraId="4C88D2E4" w14:textId="77777777" w:rsidR="00E95539" w:rsidRDefault="00E95539" w:rsidP="00E95539">
      <w:pPr>
        <w:rPr>
          <w:lang w:val="en-GB"/>
        </w:rPr>
      </w:pPr>
    </w:p>
    <w:p w14:paraId="380F600D" w14:textId="77777777" w:rsidR="00E95539" w:rsidRDefault="00E95539" w:rsidP="00E95539">
      <w:pPr>
        <w:jc w:val="center"/>
        <w:rPr>
          <w:lang w:val="en-GB"/>
        </w:rPr>
      </w:pPr>
      <w:r>
        <w:rPr>
          <w:noProof/>
        </w:rPr>
        <w:drawing>
          <wp:inline distT="0" distB="0" distL="0" distR="0" wp14:anchorId="296A09C8" wp14:editId="640604FD">
            <wp:extent cx="6012180" cy="4014914"/>
            <wp:effectExtent l="0" t="0" r="7620" b="5080"/>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4781" cy="4030007"/>
                    </a:xfrm>
                    <a:prstGeom prst="rect">
                      <a:avLst/>
                    </a:prstGeom>
                    <a:noFill/>
                    <a:ln>
                      <a:noFill/>
                    </a:ln>
                  </pic:spPr>
                </pic:pic>
              </a:graphicData>
            </a:graphic>
          </wp:inline>
        </w:drawing>
      </w:r>
    </w:p>
    <w:p w14:paraId="40E4A9CA" w14:textId="77777777" w:rsidR="00E95539" w:rsidRDefault="00E95539" w:rsidP="00E95539">
      <w:pPr>
        <w:pStyle w:val="Caption"/>
        <w:jc w:val="center"/>
        <w:rPr>
          <w:smallCaps w:val="0"/>
          <w:color w:val="000000" w:themeColor="text1"/>
          <w:sz w:val="24"/>
          <w:szCs w:val="24"/>
          <w:lang w:val="en-GB"/>
        </w:rPr>
      </w:pPr>
      <w:bookmarkStart w:id="23" w:name="_Hlk98691133"/>
      <w:bookmarkStart w:id="24" w:name="_Toc98702511"/>
      <w:r w:rsidRPr="00C40651">
        <w:rPr>
          <w:smallCaps w:val="0"/>
          <w:color w:val="000000" w:themeColor="text1"/>
          <w:sz w:val="24"/>
        </w:rPr>
        <w:t xml:space="preserve">Figure </w:t>
      </w:r>
      <w:r w:rsidRPr="00C40651">
        <w:rPr>
          <w:smallCaps w:val="0"/>
          <w:color w:val="000000" w:themeColor="text1"/>
          <w:sz w:val="24"/>
        </w:rPr>
        <w:fldChar w:fldCharType="begin"/>
      </w:r>
      <w:r w:rsidRPr="00C40651">
        <w:rPr>
          <w:smallCaps w:val="0"/>
          <w:color w:val="000000" w:themeColor="text1"/>
          <w:sz w:val="24"/>
        </w:rPr>
        <w:instrText xml:space="preserve"> SEQ Figure \* ARABIC </w:instrText>
      </w:r>
      <w:r w:rsidRPr="00C40651">
        <w:rPr>
          <w:smallCaps w:val="0"/>
          <w:color w:val="000000" w:themeColor="text1"/>
          <w:sz w:val="24"/>
        </w:rPr>
        <w:fldChar w:fldCharType="separate"/>
      </w:r>
      <w:r>
        <w:rPr>
          <w:smallCaps w:val="0"/>
          <w:noProof/>
          <w:color w:val="000000" w:themeColor="text1"/>
          <w:sz w:val="24"/>
        </w:rPr>
        <w:t>4</w:t>
      </w:r>
      <w:r w:rsidRPr="00C40651">
        <w:rPr>
          <w:smallCaps w:val="0"/>
          <w:color w:val="000000" w:themeColor="text1"/>
          <w:sz w:val="24"/>
        </w:rPr>
        <w:fldChar w:fldCharType="end"/>
      </w:r>
      <w:r w:rsidRPr="00C40651">
        <w:rPr>
          <w:smallCaps w:val="0"/>
          <w:color w:val="000000" w:themeColor="text1"/>
          <w:sz w:val="24"/>
          <w:szCs w:val="24"/>
          <w:lang w:val="en-GB"/>
        </w:rPr>
        <w:t xml:space="preserve"> – </w:t>
      </w:r>
      <w:r>
        <w:rPr>
          <w:smallCaps w:val="0"/>
          <w:color w:val="000000" w:themeColor="text1"/>
          <w:sz w:val="24"/>
          <w:szCs w:val="24"/>
          <w:lang w:val="en-GB"/>
        </w:rPr>
        <w:t>S-N curve for annealed and cold rolled</w:t>
      </w:r>
      <w:r w:rsidRPr="007C2916">
        <w:rPr>
          <w:smallCaps w:val="0"/>
          <w:color w:val="000000" w:themeColor="text1"/>
          <w:sz w:val="24"/>
          <w:szCs w:val="24"/>
          <w:lang w:val="en-GB"/>
        </w:rPr>
        <w:t xml:space="preserve"> </w:t>
      </w:r>
      <w:r>
        <w:rPr>
          <w:smallCaps w:val="0"/>
          <w:color w:val="000000" w:themeColor="text1"/>
          <w:sz w:val="24"/>
          <w:szCs w:val="24"/>
          <w:lang w:val="en-GB"/>
        </w:rPr>
        <w:t>pure titanium</w:t>
      </w:r>
      <w:bookmarkEnd w:id="23"/>
      <w:r>
        <w:rPr>
          <w:smallCaps w:val="0"/>
          <w:color w:val="000000" w:themeColor="text1"/>
          <w:sz w:val="24"/>
          <w:szCs w:val="24"/>
          <w:lang w:val="en-GB"/>
        </w:rPr>
        <w:fldChar w:fldCharType="begin" w:fldLock="1"/>
      </w:r>
      <w:r>
        <w:rPr>
          <w:smallCaps w:val="0"/>
          <w:color w:val="000000" w:themeColor="text1"/>
          <w:sz w:val="24"/>
          <w:szCs w:val="24"/>
          <w:lang w:val="en-GB"/>
        </w:rPr>
        <w:instrText>ADDIN CSL_CITATION {"citationItems":[{"id":"ITEM-1","itemData":{"URL":"http://www.metalspiping.com/fatigue-properties-of-unalloyed-titanium.html","accessed":{"date-parts":[["2022","3","20"]]},"id":"ITEM-1","issued":{"date-parts":[["0"]]},"title":"Fatigue Properties of Unalloyed Titanium","type":"webpage"},"uris":["http://www.mendeley.com/documents/?uuid=1f2d9758-fe06-3ef3-bd37-b3b5b73c9c49"]}],"mendeley":{"formattedCitation":"(&lt;i&gt;Fatigue Properties of Unalloyed Titanium&lt;/i&gt;, no date)","plainTextFormattedCitation":"(Fatigue Properties of Unalloyed Titanium, no date)"},"properties":{"noteIndex":0},"schema":"https://github.com/citation-style-language/schema/raw/master/csl-citation.json"}</w:instrText>
      </w:r>
      <w:r>
        <w:rPr>
          <w:smallCaps w:val="0"/>
          <w:color w:val="000000" w:themeColor="text1"/>
          <w:sz w:val="24"/>
          <w:szCs w:val="24"/>
          <w:lang w:val="en-GB"/>
        </w:rPr>
        <w:fldChar w:fldCharType="separate"/>
      </w:r>
      <w:r w:rsidRPr="008F1B3D">
        <w:rPr>
          <w:b w:val="0"/>
          <w:smallCaps w:val="0"/>
          <w:noProof/>
          <w:color w:val="000000" w:themeColor="text1"/>
          <w:sz w:val="24"/>
          <w:szCs w:val="24"/>
          <w:lang w:val="en-GB"/>
        </w:rPr>
        <w:t>(</w:t>
      </w:r>
      <w:r w:rsidRPr="008F1B3D">
        <w:rPr>
          <w:b w:val="0"/>
          <w:i/>
          <w:smallCaps w:val="0"/>
          <w:noProof/>
          <w:color w:val="000000" w:themeColor="text1"/>
          <w:sz w:val="24"/>
          <w:szCs w:val="24"/>
          <w:lang w:val="en-GB"/>
        </w:rPr>
        <w:t>Fatigue Properties of Unalloyed Titanium</w:t>
      </w:r>
      <w:r w:rsidRPr="008F1B3D">
        <w:rPr>
          <w:b w:val="0"/>
          <w:smallCaps w:val="0"/>
          <w:noProof/>
          <w:color w:val="000000" w:themeColor="text1"/>
          <w:sz w:val="24"/>
          <w:szCs w:val="24"/>
          <w:lang w:val="en-GB"/>
        </w:rPr>
        <w:t>, no date)</w:t>
      </w:r>
      <w:bookmarkEnd w:id="24"/>
      <w:r>
        <w:rPr>
          <w:smallCaps w:val="0"/>
          <w:color w:val="000000" w:themeColor="text1"/>
          <w:sz w:val="24"/>
          <w:szCs w:val="24"/>
          <w:lang w:val="en-GB"/>
        </w:rPr>
        <w:fldChar w:fldCharType="end"/>
      </w:r>
    </w:p>
    <w:p w14:paraId="1F5286C6" w14:textId="77777777" w:rsidR="00E95539" w:rsidRPr="002B6E90" w:rsidRDefault="00E95539" w:rsidP="00E95539">
      <w:pPr>
        <w:rPr>
          <w:lang w:val="en-GB"/>
        </w:rPr>
      </w:pPr>
    </w:p>
    <w:p w14:paraId="3C090BFB" w14:textId="77777777" w:rsidR="00E95539" w:rsidRPr="00FD0A62" w:rsidRDefault="00E95539" w:rsidP="00E95539">
      <w:pPr>
        <w:rPr>
          <w:sz w:val="24"/>
          <w:szCs w:val="24"/>
        </w:rPr>
      </w:pPr>
      <w:r>
        <w:rPr>
          <w:sz w:val="24"/>
          <w:szCs w:val="24"/>
          <w:lang w:val="en-GB"/>
        </w:rPr>
        <w:t xml:space="preserve">From figures 3 and 4 it can be observed that the fatigue strengths of aluminium, Steel and titanium are 170 </w:t>
      </w:r>
      <w:r>
        <w:rPr>
          <w:sz w:val="24"/>
          <w:szCs w:val="24"/>
        </w:rPr>
        <w:t xml:space="preserve">MPa, 220MPa and 300MPa respectively. Using these values, the material index for </w:t>
      </w:r>
      <w:proofErr w:type="spellStart"/>
      <w:r>
        <w:rPr>
          <w:sz w:val="24"/>
          <w:szCs w:val="24"/>
        </w:rPr>
        <w:t>aluminium</w:t>
      </w:r>
      <w:proofErr w:type="spellEnd"/>
      <w:r>
        <w:rPr>
          <w:sz w:val="24"/>
          <w:szCs w:val="24"/>
        </w:rPr>
        <w:t xml:space="preserve"> Steel and Titanium (cold rolled) are 0.063, 0.028 and 0.067 respectively. This property of titanium makes titanium more preferable in cases where performance is </w:t>
      </w:r>
      <w:r w:rsidRPr="00FD0A62">
        <w:rPr>
          <w:sz w:val="24"/>
          <w:szCs w:val="24"/>
        </w:rPr>
        <w:t xml:space="preserve">required regardless of the cost. </w:t>
      </w:r>
    </w:p>
    <w:p w14:paraId="421D82E9" w14:textId="77777777" w:rsidR="00E95539" w:rsidRDefault="00E95539" w:rsidP="00E95539">
      <w:pPr>
        <w:rPr>
          <w:lang w:val="en-GB"/>
        </w:rPr>
      </w:pPr>
      <w:r>
        <w:rPr>
          <w:sz w:val="24"/>
          <w:szCs w:val="24"/>
          <w:lang w:val="en-GB"/>
        </w:rPr>
        <w:t>As it can be seen from table 1, t</w:t>
      </w:r>
      <w:r w:rsidRPr="00FD0A62">
        <w:rPr>
          <w:sz w:val="24"/>
          <w:szCs w:val="24"/>
          <w:lang w:val="en-GB"/>
        </w:rPr>
        <w:t>he thermal conductivity of</w:t>
      </w:r>
      <w:r>
        <w:rPr>
          <w:sz w:val="24"/>
          <w:szCs w:val="24"/>
          <w:lang w:val="en-GB"/>
        </w:rPr>
        <w:t xml:space="preserve"> titanium</w:t>
      </w:r>
      <w:r w:rsidRPr="00FD0A62">
        <w:rPr>
          <w:sz w:val="24"/>
          <w:szCs w:val="24"/>
          <w:lang w:val="en-GB"/>
        </w:rPr>
        <w:t xml:space="preserve"> is lower than the othe</w:t>
      </w:r>
      <w:r>
        <w:rPr>
          <w:sz w:val="24"/>
          <w:szCs w:val="24"/>
          <w:lang w:val="en-GB"/>
        </w:rPr>
        <w:t>r</w:t>
      </w:r>
      <w:r w:rsidRPr="00FD0A62">
        <w:rPr>
          <w:sz w:val="24"/>
          <w:szCs w:val="24"/>
          <w:lang w:val="en-GB"/>
        </w:rPr>
        <w:t xml:space="preserve"> metals con</w:t>
      </w:r>
      <w:r>
        <w:rPr>
          <w:sz w:val="24"/>
          <w:szCs w:val="24"/>
          <w:lang w:val="en-GB"/>
        </w:rPr>
        <w:t>si</w:t>
      </w:r>
      <w:r w:rsidRPr="00FD0A62">
        <w:rPr>
          <w:sz w:val="24"/>
          <w:szCs w:val="24"/>
          <w:lang w:val="en-GB"/>
        </w:rPr>
        <w:t>d</w:t>
      </w:r>
      <w:r>
        <w:rPr>
          <w:sz w:val="24"/>
          <w:szCs w:val="24"/>
          <w:lang w:val="en-GB"/>
        </w:rPr>
        <w:t>e</w:t>
      </w:r>
      <w:r w:rsidRPr="00FD0A62">
        <w:rPr>
          <w:sz w:val="24"/>
          <w:szCs w:val="24"/>
          <w:lang w:val="en-GB"/>
        </w:rPr>
        <w:t>r</w:t>
      </w:r>
      <w:r>
        <w:rPr>
          <w:sz w:val="24"/>
          <w:szCs w:val="24"/>
          <w:lang w:val="en-GB"/>
        </w:rPr>
        <w:t>ed</w:t>
      </w:r>
      <w:r w:rsidRPr="00FD0A62">
        <w:rPr>
          <w:sz w:val="24"/>
          <w:szCs w:val="24"/>
          <w:lang w:val="en-GB"/>
        </w:rPr>
        <w:t xml:space="preserve"> in th</w:t>
      </w:r>
      <w:r>
        <w:rPr>
          <w:sz w:val="24"/>
          <w:szCs w:val="24"/>
          <w:lang w:val="en-GB"/>
        </w:rPr>
        <w:t>is</w:t>
      </w:r>
      <w:r w:rsidRPr="00FD0A62">
        <w:rPr>
          <w:sz w:val="24"/>
          <w:szCs w:val="24"/>
          <w:lang w:val="en-GB"/>
        </w:rPr>
        <w:t xml:space="preserve"> report which this means </w:t>
      </w:r>
      <w:r>
        <w:rPr>
          <w:sz w:val="24"/>
          <w:szCs w:val="24"/>
          <w:lang w:val="en-GB"/>
        </w:rPr>
        <w:t>the operating temperatures of the pistons will</w:t>
      </w:r>
      <w:r w:rsidRPr="00FD0A62">
        <w:rPr>
          <w:sz w:val="24"/>
          <w:szCs w:val="24"/>
          <w:lang w:val="en-GB"/>
        </w:rPr>
        <w:t xml:space="preserve"> be higher than the other metals</w:t>
      </w:r>
      <w:r>
        <w:rPr>
          <w:sz w:val="24"/>
          <w:szCs w:val="24"/>
          <w:lang w:val="en-GB"/>
        </w:rPr>
        <w:t>.</w:t>
      </w:r>
      <w:r w:rsidRPr="00FD0A62">
        <w:rPr>
          <w:sz w:val="24"/>
          <w:szCs w:val="24"/>
          <w:lang w:val="en-GB"/>
        </w:rPr>
        <w:t xml:space="preserve"> </w:t>
      </w:r>
      <w:r>
        <w:rPr>
          <w:sz w:val="24"/>
          <w:szCs w:val="24"/>
          <w:lang w:val="en-GB"/>
        </w:rPr>
        <w:t>T</w:t>
      </w:r>
      <w:r w:rsidRPr="00FD0A62">
        <w:rPr>
          <w:sz w:val="24"/>
          <w:szCs w:val="24"/>
          <w:lang w:val="en-GB"/>
        </w:rPr>
        <w:t>he fact th</w:t>
      </w:r>
      <w:r>
        <w:rPr>
          <w:sz w:val="24"/>
          <w:szCs w:val="24"/>
          <w:lang w:val="en-GB"/>
        </w:rPr>
        <w:t>ought that</w:t>
      </w:r>
      <w:r w:rsidRPr="00FD0A62">
        <w:rPr>
          <w:sz w:val="24"/>
          <w:szCs w:val="24"/>
          <w:lang w:val="en-GB"/>
        </w:rPr>
        <w:t xml:space="preserve"> the melting point of titanium is even higher that steel this does not creat</w:t>
      </w:r>
      <w:r>
        <w:rPr>
          <w:sz w:val="24"/>
          <w:szCs w:val="24"/>
          <w:lang w:val="en-GB"/>
        </w:rPr>
        <w:t>e</w:t>
      </w:r>
      <w:r w:rsidRPr="00FD0A62">
        <w:rPr>
          <w:sz w:val="24"/>
          <w:szCs w:val="24"/>
          <w:lang w:val="en-GB"/>
        </w:rPr>
        <w:t xml:space="preserve"> any concerns. This can be support</w:t>
      </w:r>
      <w:r>
        <w:rPr>
          <w:sz w:val="24"/>
          <w:szCs w:val="24"/>
          <w:lang w:val="en-GB"/>
        </w:rPr>
        <w:t>ed</w:t>
      </w:r>
      <w:r w:rsidRPr="00FD0A62">
        <w:rPr>
          <w:sz w:val="24"/>
          <w:szCs w:val="24"/>
          <w:lang w:val="en-GB"/>
        </w:rPr>
        <w:t xml:space="preserve"> also by figure 5 where titanium alloys and titanium</w:t>
      </w:r>
      <w:r>
        <w:rPr>
          <w:sz w:val="24"/>
          <w:szCs w:val="24"/>
          <w:lang w:val="en-GB"/>
        </w:rPr>
        <w:t>-</w:t>
      </w:r>
      <w:r w:rsidRPr="00FD0A62">
        <w:rPr>
          <w:sz w:val="24"/>
          <w:szCs w:val="24"/>
          <w:lang w:val="en-GB"/>
        </w:rPr>
        <w:t>aluminium alloys can be stronger than Aluminium and ste</w:t>
      </w:r>
      <w:r>
        <w:rPr>
          <w:sz w:val="24"/>
          <w:szCs w:val="24"/>
          <w:lang w:val="en-GB"/>
        </w:rPr>
        <w:t>el</w:t>
      </w:r>
      <w:r w:rsidRPr="00FD0A62">
        <w:rPr>
          <w:sz w:val="24"/>
          <w:szCs w:val="24"/>
          <w:lang w:val="en-GB"/>
        </w:rPr>
        <w:t xml:space="preserve"> alloys</w:t>
      </w:r>
      <w:r>
        <w:rPr>
          <w:sz w:val="24"/>
          <w:szCs w:val="24"/>
          <w:lang w:val="en-GB"/>
        </w:rPr>
        <w:t xml:space="preserve"> as the temperatures rise.</w:t>
      </w:r>
    </w:p>
    <w:p w14:paraId="0133FF9D" w14:textId="77777777" w:rsidR="00E95539" w:rsidRDefault="00E95539" w:rsidP="00E95539">
      <w:pPr>
        <w:jc w:val="center"/>
        <w:rPr>
          <w:lang w:val="en-GB"/>
        </w:rPr>
      </w:pPr>
      <w:r>
        <w:rPr>
          <w:noProof/>
        </w:rPr>
        <w:drawing>
          <wp:inline distT="0" distB="0" distL="0" distR="0" wp14:anchorId="55FA4BC1" wp14:editId="7E390FE3">
            <wp:extent cx="5448300" cy="3347115"/>
            <wp:effectExtent l="0" t="0" r="0" b="5715"/>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60676" cy="3354718"/>
                    </a:xfrm>
                    <a:prstGeom prst="rect">
                      <a:avLst/>
                    </a:prstGeom>
                    <a:noFill/>
                    <a:ln>
                      <a:noFill/>
                    </a:ln>
                  </pic:spPr>
                </pic:pic>
              </a:graphicData>
            </a:graphic>
          </wp:inline>
        </w:drawing>
      </w:r>
    </w:p>
    <w:p w14:paraId="42E1CAC7" w14:textId="77777777" w:rsidR="00E95539" w:rsidRPr="002B6E90" w:rsidRDefault="00E95539" w:rsidP="00E95539">
      <w:pPr>
        <w:pStyle w:val="Caption"/>
        <w:jc w:val="center"/>
        <w:rPr>
          <w:smallCaps w:val="0"/>
          <w:color w:val="auto"/>
          <w:sz w:val="24"/>
          <w:szCs w:val="24"/>
          <w:lang w:val="en-GB"/>
        </w:rPr>
      </w:pPr>
      <w:bookmarkStart w:id="25" w:name="_Toc98702512"/>
      <w:r w:rsidRPr="007C2916">
        <w:rPr>
          <w:smallCaps w:val="0"/>
          <w:color w:val="auto"/>
          <w:sz w:val="24"/>
          <w:szCs w:val="24"/>
        </w:rPr>
        <w:t>Figure</w:t>
      </w:r>
      <w:r w:rsidRPr="007C2916">
        <w:rPr>
          <w:color w:val="auto"/>
          <w:sz w:val="24"/>
          <w:szCs w:val="24"/>
        </w:rPr>
        <w:t xml:space="preserve"> </w:t>
      </w:r>
      <w:r w:rsidRPr="007C2916">
        <w:rPr>
          <w:color w:val="auto"/>
          <w:sz w:val="24"/>
          <w:szCs w:val="24"/>
        </w:rPr>
        <w:fldChar w:fldCharType="begin"/>
      </w:r>
      <w:r w:rsidRPr="007C2916">
        <w:rPr>
          <w:color w:val="auto"/>
          <w:sz w:val="24"/>
          <w:szCs w:val="24"/>
        </w:rPr>
        <w:instrText xml:space="preserve"> SEQ Figure \* ARABIC </w:instrText>
      </w:r>
      <w:r w:rsidRPr="007C2916">
        <w:rPr>
          <w:color w:val="auto"/>
          <w:sz w:val="24"/>
          <w:szCs w:val="24"/>
        </w:rPr>
        <w:fldChar w:fldCharType="separate"/>
      </w:r>
      <w:r w:rsidRPr="007C2916">
        <w:rPr>
          <w:noProof/>
          <w:color w:val="auto"/>
          <w:sz w:val="24"/>
          <w:szCs w:val="24"/>
        </w:rPr>
        <w:t>5</w:t>
      </w:r>
      <w:r w:rsidRPr="007C2916">
        <w:rPr>
          <w:color w:val="auto"/>
          <w:sz w:val="24"/>
          <w:szCs w:val="24"/>
        </w:rPr>
        <w:fldChar w:fldCharType="end"/>
      </w:r>
      <w:r w:rsidRPr="007C2916">
        <w:rPr>
          <w:smallCaps w:val="0"/>
          <w:color w:val="auto"/>
          <w:sz w:val="24"/>
          <w:szCs w:val="24"/>
          <w:lang w:val="en-GB"/>
        </w:rPr>
        <w:t xml:space="preserve"> – </w:t>
      </w:r>
      <w:r>
        <w:rPr>
          <w:smallCaps w:val="0"/>
          <w:color w:val="auto"/>
          <w:sz w:val="24"/>
          <w:szCs w:val="24"/>
          <w:lang w:val="en-GB"/>
        </w:rPr>
        <w:t xml:space="preserve">Strength Vs temperature for various alloys </w:t>
      </w:r>
      <w:r>
        <w:rPr>
          <w:smallCaps w:val="0"/>
          <w:color w:val="auto"/>
          <w:sz w:val="24"/>
          <w:szCs w:val="24"/>
          <w:lang w:val="en-GB"/>
        </w:rPr>
        <w:fldChar w:fldCharType="begin" w:fldLock="1"/>
      </w:r>
      <w:r>
        <w:rPr>
          <w:smallCaps w:val="0"/>
          <w:color w:val="auto"/>
          <w:sz w:val="24"/>
          <w:szCs w:val="24"/>
          <w:lang w:val="en-GB"/>
        </w:rPr>
        <w:instrText>ADDIN CSL_CITATION {"citationItems":[{"id":"ITEM-1","itemData":{"author":[{"dropping-particle":"","family":"Leyens","given":"Christoph","non-dropping-particle":"","parse-names":false,"suffix":""},{"dropping-particle":"","family":"Manfred","given":"Peters","non-dropping-particle":"","parse-names":false,"suffix":""}],"id":"ITEM-1","issued":{"date-parts":[["2003"]]},"publisher":"John Wiley &amp; Sons","title":"Titanium and Titanium Alloys: Fundamentals and Applications","type":"book"},"uris":["http://www.mendeley.com/documents/?uuid=0691b6a0-7d0b-4475-a308-0c58bbb83419"]}],"mendeley":{"formattedCitation":"(Leyens and Manfred, 2003)","plainTextFormattedCitation":"(Leyens and Manfred, 2003)","previouslyFormattedCitation":"(Leyens and Manfred, 2003)"},"properties":{"noteIndex":0},"schema":"https://github.com/citation-style-language/schema/raw/master/csl-citation.json"}</w:instrText>
      </w:r>
      <w:r>
        <w:rPr>
          <w:smallCaps w:val="0"/>
          <w:color w:val="auto"/>
          <w:sz w:val="24"/>
          <w:szCs w:val="24"/>
          <w:lang w:val="en-GB"/>
        </w:rPr>
        <w:fldChar w:fldCharType="separate"/>
      </w:r>
      <w:r w:rsidRPr="00A84E19">
        <w:rPr>
          <w:b w:val="0"/>
          <w:smallCaps w:val="0"/>
          <w:noProof/>
          <w:color w:val="auto"/>
          <w:sz w:val="24"/>
          <w:szCs w:val="24"/>
          <w:lang w:val="en-GB"/>
        </w:rPr>
        <w:t>(Leyens and Manfred, 2003)</w:t>
      </w:r>
      <w:bookmarkEnd w:id="25"/>
      <w:r>
        <w:rPr>
          <w:smallCaps w:val="0"/>
          <w:color w:val="auto"/>
          <w:sz w:val="24"/>
          <w:szCs w:val="24"/>
          <w:lang w:val="en-GB"/>
        </w:rPr>
        <w:fldChar w:fldCharType="end"/>
      </w:r>
    </w:p>
    <w:p w14:paraId="6B2D1C98" w14:textId="77777777" w:rsidR="00E95539" w:rsidRDefault="00E95539" w:rsidP="00E95539">
      <w:pPr>
        <w:pStyle w:val="Heading1"/>
        <w:numPr>
          <w:ilvl w:val="1"/>
          <w:numId w:val="17"/>
        </w:numPr>
        <w:rPr>
          <w:sz w:val="24"/>
          <w:szCs w:val="24"/>
          <w:lang w:val="en-GB"/>
        </w:rPr>
      </w:pPr>
      <w:bookmarkStart w:id="26" w:name="_Toc98702496"/>
      <w:bookmarkStart w:id="27" w:name="_Hlk98664657"/>
      <w:r>
        <w:rPr>
          <w:sz w:val="24"/>
          <w:szCs w:val="24"/>
          <w:lang w:val="en-GB"/>
        </w:rPr>
        <w:t>Sustainability assessment</w:t>
      </w:r>
      <w:bookmarkEnd w:id="26"/>
    </w:p>
    <w:bookmarkEnd w:id="27"/>
    <w:p w14:paraId="3CAED287" w14:textId="77777777" w:rsidR="00E95539" w:rsidRPr="0002544E" w:rsidRDefault="00E95539" w:rsidP="00E95539">
      <w:pPr>
        <w:rPr>
          <w:sz w:val="24"/>
          <w:szCs w:val="24"/>
          <w:lang w:val="en-GB"/>
        </w:rPr>
      </w:pPr>
      <w:r w:rsidRPr="0002544E">
        <w:rPr>
          <w:sz w:val="24"/>
          <w:szCs w:val="24"/>
          <w:lang w:val="en-GB"/>
        </w:rPr>
        <w:t xml:space="preserve">All the materials which were considered in this report are non-toxic and are recyclable. The pistons at the end of their design life and the waste materials during the manufacturing process can be recycled and do not leave any footprint on the environment apart from the emissions of the recycling factories which will process these materials. The recycling process of these materials will reduce the mining of these materials, the CO2 emissions associated with the mining and the waste to the environment. Due to recycling the cost of the materials might decrease or </w:t>
      </w:r>
      <w:r>
        <w:rPr>
          <w:sz w:val="24"/>
          <w:szCs w:val="24"/>
          <w:lang w:val="en-GB"/>
        </w:rPr>
        <w:t xml:space="preserve">at least </w:t>
      </w:r>
      <w:r w:rsidRPr="0002544E">
        <w:rPr>
          <w:sz w:val="24"/>
          <w:szCs w:val="24"/>
          <w:lang w:val="en-GB"/>
        </w:rPr>
        <w:t>it should not rise as high if no recycling was done.</w:t>
      </w:r>
    </w:p>
    <w:p w14:paraId="19CF60AF" w14:textId="77777777" w:rsidR="00E95539" w:rsidRDefault="00E95539" w:rsidP="00E95539">
      <w:pPr>
        <w:pStyle w:val="Heading1"/>
        <w:numPr>
          <w:ilvl w:val="1"/>
          <w:numId w:val="17"/>
        </w:numPr>
        <w:rPr>
          <w:sz w:val="24"/>
          <w:szCs w:val="24"/>
          <w:lang w:val="en-GB"/>
        </w:rPr>
      </w:pPr>
      <w:bookmarkStart w:id="28" w:name="_Toc98702497"/>
      <w:r>
        <w:rPr>
          <w:sz w:val="24"/>
          <w:szCs w:val="24"/>
          <w:lang w:val="en-GB"/>
        </w:rPr>
        <w:lastRenderedPageBreak/>
        <w:t>Cost assessment</w:t>
      </w:r>
      <w:bookmarkEnd w:id="28"/>
    </w:p>
    <w:p w14:paraId="43BCD2AB" w14:textId="77777777" w:rsidR="00E95539" w:rsidRPr="00D635D3" w:rsidRDefault="00E95539" w:rsidP="00E95539">
      <w:pPr>
        <w:rPr>
          <w:sz w:val="24"/>
          <w:szCs w:val="24"/>
          <w:lang w:val="en-GB"/>
        </w:rPr>
      </w:pPr>
      <w:r>
        <w:rPr>
          <w:sz w:val="24"/>
          <w:szCs w:val="24"/>
          <w:lang w:val="en-GB"/>
        </w:rPr>
        <w:t>The cost of the material which will be used for the manufacturing the pistons is also important factor in the material selection process. After research that was carried out it was observed that prices of the materials change by the minute. That is why the prices of the materials that are included in table 1 are just indicative in order to get a feeling of the cost differences between the materials which were considered in this report. The cheapest material is the steel which is approximately at 785 USD per ton and aluminium and titanium at 3493 and 4800 USD/ ton respectively.  It is obvious that there is a large difference between the cost of these three materials but the material cost is not the only cost associated with the cost of the pistons. The manufacturing cost is also important because depending from the manufacturing process and the energy and the labour that is required for each process, the manufacturing cost and therefore the total cost of the pistons is affected. In order to obtain accurate figures about the cost detail analysis has to be carried outs considering the type of material which will be used the quantity of material required and the costing of the manufacturing process for the specific material.</w:t>
      </w:r>
    </w:p>
    <w:p w14:paraId="3DEAD3B2" w14:textId="77777777" w:rsidR="00E95539" w:rsidRDefault="00E95539" w:rsidP="00E95539">
      <w:pPr>
        <w:pStyle w:val="Heading1"/>
        <w:numPr>
          <w:ilvl w:val="0"/>
          <w:numId w:val="17"/>
        </w:numPr>
        <w:ind w:left="567" w:hanging="567"/>
        <w:rPr>
          <w:lang w:val="en-GB"/>
        </w:rPr>
      </w:pPr>
      <w:r>
        <w:rPr>
          <w:lang w:val="en-GB"/>
        </w:rPr>
        <w:t>Manufacturing Processes</w:t>
      </w:r>
    </w:p>
    <w:p w14:paraId="74C82AE1" w14:textId="77777777" w:rsidR="00E95539" w:rsidRDefault="00E95539" w:rsidP="00E95539">
      <w:pPr>
        <w:rPr>
          <w:sz w:val="24"/>
          <w:szCs w:val="24"/>
          <w:lang w:val="en-GB"/>
        </w:rPr>
      </w:pPr>
      <w:r>
        <w:rPr>
          <w:sz w:val="24"/>
          <w:szCs w:val="24"/>
          <w:lang w:val="en-GB"/>
        </w:rPr>
        <w:t xml:space="preserve">The production of a piston involves various processes. The pistons can mainly be made with the casting process where the metal is melted and then is cast in to moulds and the forging process where the metal is heated and then is pressed in a dye. Both of these processes give different properties to the pistons even if the same metal/alloy is used. Usually, the forging process produce stronger materials because the metal is pressed and this makes the product denser and stronger. Below the process for making aluminium forged pistons will be described. Similar process is followed for the cast pistons. The only difference at the first steps of the process where in the casting process the material is melted and poured in to moulds. </w:t>
      </w:r>
    </w:p>
    <w:p w14:paraId="3E21E410" w14:textId="77777777" w:rsidR="00E95539" w:rsidRPr="00F75E51" w:rsidRDefault="00E95539" w:rsidP="00E95539">
      <w:pPr>
        <w:pStyle w:val="Heading1"/>
        <w:numPr>
          <w:ilvl w:val="1"/>
          <w:numId w:val="17"/>
        </w:numPr>
        <w:rPr>
          <w:sz w:val="24"/>
          <w:szCs w:val="24"/>
          <w:lang w:val="en-GB"/>
        </w:rPr>
      </w:pPr>
      <w:bookmarkStart w:id="29" w:name="_Toc98702499"/>
      <w:bookmarkStart w:id="30" w:name="_Hlk98655231"/>
      <w:r>
        <w:rPr>
          <w:sz w:val="24"/>
          <w:szCs w:val="24"/>
          <w:lang w:val="en-GB"/>
        </w:rPr>
        <w:t>Process for making aluminium forged pistons</w:t>
      </w:r>
      <w:bookmarkEnd w:id="29"/>
    </w:p>
    <w:bookmarkEnd w:id="30"/>
    <w:p w14:paraId="35370A10" w14:textId="77777777" w:rsidR="00E95539" w:rsidRDefault="00E95539" w:rsidP="00E95539">
      <w:pPr>
        <w:rPr>
          <w:sz w:val="24"/>
          <w:szCs w:val="24"/>
          <w:lang w:val="en-GB"/>
        </w:rPr>
      </w:pPr>
      <w:r>
        <w:rPr>
          <w:sz w:val="24"/>
          <w:szCs w:val="24"/>
          <w:lang w:val="en-GB"/>
        </w:rPr>
        <w:t xml:space="preserve">The process of making forged aluminium pistons is as follows: </w:t>
      </w:r>
      <w:r>
        <w:rPr>
          <w:sz w:val="24"/>
          <w:szCs w:val="24"/>
          <w:lang w:val="en-GB"/>
        </w:rPr>
        <w:fldChar w:fldCharType="begin" w:fldLock="1"/>
      </w:r>
      <w:r>
        <w:rPr>
          <w:sz w:val="24"/>
          <w:szCs w:val="24"/>
          <w:lang w:val="en-GB"/>
        </w:rPr>
        <w:instrText>ADDIN CSL_CITATION {"citationItems":[{"id":"ITEM-1","itemData":{"author":[{"dropping-particle":"","family":"How It's Made","given":"","non-dropping-particle":"","parse-names":false,"suffix":""}],"id":"ITEM-1","issued":{"date-parts":[["2016"]]},"title":"How It`s Made Pistons [VIDEO]","type":"motion_picture"},"uris":["http://www.mendeley.com/documents/?uuid=db3f10b1-9b28-3e9a-a059-8f6d9d52073c"]}],"mendeley":{"formattedCitation":"(How It’s Made, 2016)","plainTextFormattedCitation":"(How It’s Made, 2016)","previouslyFormattedCitation":"(How It’s Made, 2016)"},"properties":{"noteIndex":0},"schema":"https://github.com/citation-style-language/schema/raw/master/csl-citation.json"}</w:instrText>
      </w:r>
      <w:r>
        <w:rPr>
          <w:sz w:val="24"/>
          <w:szCs w:val="24"/>
          <w:lang w:val="en-GB"/>
        </w:rPr>
        <w:fldChar w:fldCharType="separate"/>
      </w:r>
      <w:r w:rsidRPr="00F30D89">
        <w:rPr>
          <w:noProof/>
          <w:sz w:val="24"/>
          <w:szCs w:val="24"/>
          <w:lang w:val="en-GB"/>
        </w:rPr>
        <w:t>(How It’s Made, 2016)</w:t>
      </w:r>
      <w:r>
        <w:rPr>
          <w:sz w:val="24"/>
          <w:szCs w:val="24"/>
          <w:lang w:val="en-GB"/>
        </w:rPr>
        <w:fldChar w:fldCharType="end"/>
      </w:r>
    </w:p>
    <w:p w14:paraId="1B89CFE5" w14:textId="77777777" w:rsidR="00E95539" w:rsidRPr="00B05689" w:rsidRDefault="00E95539" w:rsidP="00E95539">
      <w:pPr>
        <w:pStyle w:val="ListParagraph"/>
        <w:numPr>
          <w:ilvl w:val="0"/>
          <w:numId w:val="24"/>
        </w:numPr>
        <w:rPr>
          <w:sz w:val="24"/>
          <w:szCs w:val="24"/>
          <w:lang w:val="en-GB"/>
        </w:rPr>
      </w:pPr>
      <w:r w:rsidRPr="00B05689">
        <w:rPr>
          <w:sz w:val="24"/>
          <w:szCs w:val="24"/>
          <w:lang w:val="en-GB"/>
        </w:rPr>
        <w:t>First the raw material aluminium, which comes in long rods is cut at specified lengths depending of the size of the piston which will be manufactured, using a cutting machine.</w:t>
      </w:r>
    </w:p>
    <w:p w14:paraId="10F953FE" w14:textId="77777777" w:rsidR="00E95539" w:rsidRPr="00B05689" w:rsidRDefault="00E95539" w:rsidP="00E95539">
      <w:pPr>
        <w:pStyle w:val="ListParagraph"/>
        <w:numPr>
          <w:ilvl w:val="0"/>
          <w:numId w:val="24"/>
        </w:numPr>
        <w:rPr>
          <w:sz w:val="24"/>
          <w:szCs w:val="24"/>
          <w:lang w:val="en-GB"/>
        </w:rPr>
      </w:pPr>
      <w:r w:rsidRPr="00B05689">
        <w:rPr>
          <w:sz w:val="24"/>
          <w:szCs w:val="24"/>
          <w:lang w:val="en-GB"/>
        </w:rPr>
        <w:t xml:space="preserve">Then these pieces of aluminium, the punch press and dye are heated to 426 </w:t>
      </w:r>
      <w:proofErr w:type="spellStart"/>
      <w:r w:rsidRPr="00B05689">
        <w:rPr>
          <w:sz w:val="24"/>
          <w:szCs w:val="24"/>
          <w:vertAlign w:val="superscript"/>
          <w:lang w:val="en-GB"/>
        </w:rPr>
        <w:t>o</w:t>
      </w:r>
      <w:r w:rsidRPr="00B05689">
        <w:rPr>
          <w:sz w:val="24"/>
          <w:szCs w:val="24"/>
          <w:lang w:val="en-GB"/>
        </w:rPr>
        <w:t>C.</w:t>
      </w:r>
      <w:proofErr w:type="spellEnd"/>
      <w:r w:rsidRPr="00B05689">
        <w:rPr>
          <w:sz w:val="24"/>
          <w:szCs w:val="24"/>
          <w:lang w:val="en-GB"/>
        </w:rPr>
        <w:t xml:space="preserve"> </w:t>
      </w:r>
    </w:p>
    <w:p w14:paraId="4817FBE8" w14:textId="77777777" w:rsidR="00E95539" w:rsidRPr="00B05689" w:rsidRDefault="00E95539" w:rsidP="00E95539">
      <w:pPr>
        <w:pStyle w:val="ListParagraph"/>
        <w:numPr>
          <w:ilvl w:val="0"/>
          <w:numId w:val="24"/>
        </w:numPr>
        <w:rPr>
          <w:sz w:val="24"/>
          <w:szCs w:val="24"/>
          <w:lang w:val="en-GB"/>
        </w:rPr>
      </w:pPr>
      <w:r w:rsidRPr="00B05689">
        <w:rPr>
          <w:sz w:val="24"/>
          <w:szCs w:val="24"/>
          <w:lang w:val="en-GB"/>
        </w:rPr>
        <w:t>The aluminium pieces are then inserted in the press machine and 2000 tons of pressure is applied in order the initial shape of the piston to be formed.</w:t>
      </w:r>
    </w:p>
    <w:p w14:paraId="5B27DBCE" w14:textId="77777777" w:rsidR="00E95539" w:rsidRPr="00B05689" w:rsidRDefault="00E95539" w:rsidP="00E95539">
      <w:pPr>
        <w:pStyle w:val="ListParagraph"/>
        <w:numPr>
          <w:ilvl w:val="0"/>
          <w:numId w:val="24"/>
        </w:numPr>
        <w:rPr>
          <w:sz w:val="24"/>
          <w:szCs w:val="24"/>
          <w:lang w:val="en-GB"/>
        </w:rPr>
      </w:pPr>
      <w:r w:rsidRPr="00B05689">
        <w:rPr>
          <w:sz w:val="24"/>
          <w:szCs w:val="24"/>
          <w:lang w:val="en-GB"/>
        </w:rPr>
        <w:t>The pistons are then left to cool done for 1 hour and then are heated to high temperature to strengthen the metal and then to low temperature to stabilize it.</w:t>
      </w:r>
    </w:p>
    <w:p w14:paraId="23285696" w14:textId="77777777" w:rsidR="00E95539" w:rsidRPr="00B05689" w:rsidRDefault="00E95539" w:rsidP="00E95539">
      <w:pPr>
        <w:pStyle w:val="ListParagraph"/>
        <w:numPr>
          <w:ilvl w:val="0"/>
          <w:numId w:val="24"/>
        </w:numPr>
        <w:rPr>
          <w:sz w:val="24"/>
          <w:szCs w:val="24"/>
          <w:lang w:val="en-GB"/>
        </w:rPr>
      </w:pPr>
      <w:r w:rsidRPr="00B05689">
        <w:rPr>
          <w:sz w:val="24"/>
          <w:szCs w:val="24"/>
          <w:lang w:val="en-GB"/>
        </w:rPr>
        <w:t>When the pistons cool down are then inserted in a lath in order to give the required dimension</w:t>
      </w:r>
      <w:r>
        <w:rPr>
          <w:sz w:val="24"/>
          <w:szCs w:val="24"/>
          <w:lang w:val="en-GB"/>
        </w:rPr>
        <w:t xml:space="preserve"> </w:t>
      </w:r>
      <w:r w:rsidRPr="00B05689">
        <w:rPr>
          <w:sz w:val="24"/>
          <w:szCs w:val="24"/>
          <w:lang w:val="en-GB"/>
        </w:rPr>
        <w:t xml:space="preserve">to the piston. </w:t>
      </w:r>
    </w:p>
    <w:p w14:paraId="5D8E8FC8" w14:textId="77777777" w:rsidR="00E95539" w:rsidRPr="00B05689" w:rsidRDefault="00E95539" w:rsidP="00E95539">
      <w:pPr>
        <w:pStyle w:val="ListParagraph"/>
        <w:numPr>
          <w:ilvl w:val="0"/>
          <w:numId w:val="24"/>
        </w:numPr>
        <w:rPr>
          <w:sz w:val="24"/>
          <w:szCs w:val="24"/>
          <w:lang w:val="en-GB"/>
        </w:rPr>
      </w:pPr>
      <w:r w:rsidRPr="00B05689">
        <w:rPr>
          <w:sz w:val="24"/>
          <w:szCs w:val="24"/>
          <w:lang w:val="en-GB"/>
        </w:rPr>
        <w:t>Using drilling machine various small holes are drilled to the side of the piston for lubrication when the piston is in operation.</w:t>
      </w:r>
    </w:p>
    <w:p w14:paraId="412EDCF3" w14:textId="77777777" w:rsidR="00E95539" w:rsidRPr="00B05689" w:rsidRDefault="00E95539" w:rsidP="00E95539">
      <w:pPr>
        <w:pStyle w:val="ListParagraph"/>
        <w:numPr>
          <w:ilvl w:val="0"/>
          <w:numId w:val="24"/>
        </w:numPr>
        <w:rPr>
          <w:sz w:val="24"/>
          <w:szCs w:val="24"/>
          <w:lang w:val="en-GB"/>
        </w:rPr>
      </w:pPr>
      <w:r w:rsidRPr="00B05689">
        <w:rPr>
          <w:sz w:val="24"/>
          <w:szCs w:val="24"/>
          <w:lang w:val="en-GB"/>
        </w:rPr>
        <w:lastRenderedPageBreak/>
        <w:t>Using another lath</w:t>
      </w:r>
      <w:r>
        <w:rPr>
          <w:sz w:val="24"/>
          <w:szCs w:val="24"/>
          <w:lang w:val="en-GB"/>
        </w:rPr>
        <w:t>,</w:t>
      </w:r>
      <w:r w:rsidRPr="00B05689">
        <w:rPr>
          <w:sz w:val="24"/>
          <w:szCs w:val="24"/>
          <w:lang w:val="en-GB"/>
        </w:rPr>
        <w:t xml:space="preserve"> certain thickness of metal is removed around the piston and 3 grooves are formed to the side of the piston two for the compression rings and one </w:t>
      </w:r>
      <w:r>
        <w:rPr>
          <w:sz w:val="24"/>
          <w:szCs w:val="24"/>
          <w:lang w:val="en-GB"/>
        </w:rPr>
        <w:t xml:space="preserve">for </w:t>
      </w:r>
      <w:r w:rsidRPr="00B05689">
        <w:rPr>
          <w:sz w:val="24"/>
          <w:szCs w:val="24"/>
          <w:lang w:val="en-GB"/>
        </w:rPr>
        <w:t>the oil ring.</w:t>
      </w:r>
    </w:p>
    <w:p w14:paraId="3DDF2254" w14:textId="77777777" w:rsidR="00E95539" w:rsidRPr="00B05689" w:rsidRDefault="00E95539" w:rsidP="00E95539">
      <w:pPr>
        <w:pStyle w:val="ListParagraph"/>
        <w:numPr>
          <w:ilvl w:val="0"/>
          <w:numId w:val="24"/>
        </w:numPr>
        <w:rPr>
          <w:sz w:val="24"/>
          <w:szCs w:val="24"/>
          <w:lang w:val="en-GB"/>
        </w:rPr>
      </w:pPr>
      <w:r w:rsidRPr="00B05689">
        <w:rPr>
          <w:sz w:val="24"/>
          <w:szCs w:val="24"/>
          <w:lang w:val="en-GB"/>
        </w:rPr>
        <w:t>Using a drilling machine, a hole is drilled to the side of the piston for the piston pin.</w:t>
      </w:r>
    </w:p>
    <w:p w14:paraId="3434D85E" w14:textId="77777777" w:rsidR="00E95539" w:rsidRPr="00B05689" w:rsidRDefault="00E95539" w:rsidP="00E95539">
      <w:pPr>
        <w:pStyle w:val="ListParagraph"/>
        <w:numPr>
          <w:ilvl w:val="0"/>
          <w:numId w:val="24"/>
        </w:numPr>
        <w:rPr>
          <w:sz w:val="24"/>
          <w:szCs w:val="24"/>
          <w:lang w:val="en-GB"/>
        </w:rPr>
      </w:pPr>
      <w:r w:rsidRPr="00B05689">
        <w:rPr>
          <w:sz w:val="24"/>
          <w:szCs w:val="24"/>
          <w:lang w:val="en-GB"/>
        </w:rPr>
        <w:t>Using a milling machine 2cm of metal is removed to the sides of the piston where holes for the piston pin were created and the dome at the top of the piston is formed.</w:t>
      </w:r>
    </w:p>
    <w:p w14:paraId="6A5D5E8B" w14:textId="77777777" w:rsidR="00E95539" w:rsidRPr="00B05689" w:rsidRDefault="00E95539" w:rsidP="00E95539">
      <w:pPr>
        <w:pStyle w:val="ListParagraph"/>
        <w:numPr>
          <w:ilvl w:val="0"/>
          <w:numId w:val="24"/>
        </w:numPr>
        <w:rPr>
          <w:sz w:val="24"/>
          <w:szCs w:val="24"/>
          <w:lang w:val="en-GB"/>
        </w:rPr>
      </w:pPr>
      <w:r w:rsidRPr="00B05689">
        <w:rPr>
          <w:sz w:val="24"/>
          <w:szCs w:val="24"/>
          <w:lang w:val="en-GB"/>
        </w:rPr>
        <w:t>Using a lath, the piston is shaved from outside to allow the piston to move up and down when the metal expands.</w:t>
      </w:r>
    </w:p>
    <w:p w14:paraId="1B00F6E1" w14:textId="77777777" w:rsidR="00E95539" w:rsidRPr="00B05689" w:rsidRDefault="00E95539" w:rsidP="00E95539">
      <w:pPr>
        <w:pStyle w:val="ListParagraph"/>
        <w:numPr>
          <w:ilvl w:val="0"/>
          <w:numId w:val="24"/>
        </w:numPr>
        <w:rPr>
          <w:sz w:val="24"/>
          <w:szCs w:val="24"/>
          <w:lang w:val="en-GB"/>
        </w:rPr>
      </w:pPr>
      <w:r w:rsidRPr="00B05689">
        <w:rPr>
          <w:sz w:val="24"/>
          <w:szCs w:val="24"/>
          <w:lang w:val="en-GB"/>
        </w:rPr>
        <w:t>Small drain holes are then drilled to allow lubrication of the piston pin.</w:t>
      </w:r>
    </w:p>
    <w:p w14:paraId="0F0BDD4C" w14:textId="77777777" w:rsidR="00E95539" w:rsidRPr="00B05689" w:rsidRDefault="00E95539" w:rsidP="00E95539">
      <w:pPr>
        <w:pStyle w:val="ListParagraph"/>
        <w:numPr>
          <w:ilvl w:val="0"/>
          <w:numId w:val="24"/>
        </w:numPr>
        <w:rPr>
          <w:sz w:val="24"/>
          <w:szCs w:val="24"/>
          <w:lang w:val="en-GB"/>
        </w:rPr>
      </w:pPr>
      <w:r w:rsidRPr="00B05689">
        <w:rPr>
          <w:sz w:val="24"/>
          <w:szCs w:val="24"/>
          <w:lang w:val="en-GB"/>
        </w:rPr>
        <w:t>Engrave machine is then used to engrave production data on the piston.</w:t>
      </w:r>
    </w:p>
    <w:p w14:paraId="553571FE" w14:textId="77777777" w:rsidR="00E95539" w:rsidRPr="00B05689" w:rsidRDefault="00E95539" w:rsidP="00E95539">
      <w:pPr>
        <w:pStyle w:val="ListParagraph"/>
        <w:numPr>
          <w:ilvl w:val="0"/>
          <w:numId w:val="24"/>
        </w:numPr>
        <w:rPr>
          <w:sz w:val="24"/>
          <w:szCs w:val="24"/>
          <w:lang w:val="en-GB"/>
        </w:rPr>
      </w:pPr>
      <w:r w:rsidRPr="00B05689">
        <w:rPr>
          <w:sz w:val="24"/>
          <w:szCs w:val="24"/>
          <w:lang w:val="en-GB"/>
        </w:rPr>
        <w:t>Finally sharp edges are removed from the piston manually and are sanded down using belt sander in order smooth surfaces to be produced.</w:t>
      </w:r>
    </w:p>
    <w:p w14:paraId="7E62FEC0" w14:textId="77777777" w:rsidR="00E95539" w:rsidRDefault="00E95539" w:rsidP="00E95539">
      <w:pPr>
        <w:rPr>
          <w:sz w:val="24"/>
          <w:szCs w:val="24"/>
          <w:lang w:val="en-GB"/>
        </w:rPr>
      </w:pPr>
      <w:r>
        <w:rPr>
          <w:sz w:val="24"/>
          <w:szCs w:val="24"/>
          <w:lang w:val="en-GB"/>
        </w:rPr>
        <w:t xml:space="preserve">This is generally the process of the forged pistons and modifications to this process can be made in producing other types of pistons like “Lo-Ex” Alloy pistons, Invar Strut pistons, Autothermic Pistons, Bi-Metal Pistons, </w:t>
      </w:r>
      <w:proofErr w:type="spellStart"/>
      <w:r>
        <w:rPr>
          <w:sz w:val="24"/>
          <w:szCs w:val="24"/>
          <w:lang w:val="en-GB"/>
        </w:rPr>
        <w:t>Specialloid</w:t>
      </w:r>
      <w:proofErr w:type="spellEnd"/>
      <w:r>
        <w:rPr>
          <w:sz w:val="24"/>
          <w:szCs w:val="24"/>
          <w:lang w:val="en-GB"/>
        </w:rPr>
        <w:t xml:space="preserve"> Pistons and </w:t>
      </w:r>
      <w:proofErr w:type="spellStart"/>
      <w:r>
        <w:rPr>
          <w:sz w:val="24"/>
          <w:szCs w:val="24"/>
          <w:lang w:val="en-GB"/>
        </w:rPr>
        <w:t>Wellworthy</w:t>
      </w:r>
      <w:proofErr w:type="spellEnd"/>
      <w:r>
        <w:rPr>
          <w:sz w:val="24"/>
          <w:szCs w:val="24"/>
          <w:lang w:val="en-GB"/>
        </w:rPr>
        <w:t xml:space="preserve"> pistons </w:t>
      </w:r>
      <w:r>
        <w:rPr>
          <w:sz w:val="24"/>
          <w:szCs w:val="24"/>
          <w:lang w:val="en-GB"/>
        </w:rPr>
        <w:fldChar w:fldCharType="begin" w:fldLock="1"/>
      </w:r>
      <w:r>
        <w:rPr>
          <w:sz w:val="24"/>
          <w:szCs w:val="24"/>
          <w:lang w:val="en-GB"/>
        </w:rPr>
        <w:instrText>ADDIN CSL_CITATION {"citationItems":[{"id":"ITEM-1","itemData":{"URL":"https://www.theengineerspost.com/types-of-pistons-working-principle/","accessed":{"date-parts":[["2022","3","7"]]},"author":[{"dropping-particle":"","family":"Saif","given":"M.","non-dropping-particle":"","parse-names":false,"suffix":""}],"id":"ITEM-1","issued":{"date-parts":[["2021"]]},"title":"Engine Piston: Parts, Types of Pistons, Working Principle with (PDF)","type":"webpage"},"uris":["http://www.mendeley.com/documents/?uuid=5cbddc9e-535e-310f-b13c-85333a045f26"]}],"mendeley":{"formattedCitation":"(Saif, 2021)","plainTextFormattedCitation":"(Saif, 2021)","previouslyFormattedCitation":"(Saif, 2021)"},"properties":{"noteIndex":0},"schema":"https://github.com/citation-style-language/schema/raw/master/csl-citation.json"}</w:instrText>
      </w:r>
      <w:r>
        <w:rPr>
          <w:sz w:val="24"/>
          <w:szCs w:val="24"/>
          <w:lang w:val="en-GB"/>
        </w:rPr>
        <w:fldChar w:fldCharType="separate"/>
      </w:r>
      <w:r w:rsidRPr="00E71040">
        <w:rPr>
          <w:noProof/>
          <w:sz w:val="24"/>
          <w:szCs w:val="24"/>
          <w:lang w:val="en-GB"/>
        </w:rPr>
        <w:t>(Saif, 2021)</w:t>
      </w:r>
      <w:r>
        <w:rPr>
          <w:sz w:val="24"/>
          <w:szCs w:val="24"/>
          <w:lang w:val="en-GB"/>
        </w:rPr>
        <w:fldChar w:fldCharType="end"/>
      </w:r>
      <w:r>
        <w:rPr>
          <w:sz w:val="24"/>
          <w:szCs w:val="24"/>
          <w:lang w:val="en-GB"/>
        </w:rPr>
        <w:t>. The manufacturing processes of these pistons and the properties associated with these pistons will not be examined in this report.</w:t>
      </w:r>
    </w:p>
    <w:p w14:paraId="36D41804" w14:textId="77777777" w:rsidR="00E95539" w:rsidRPr="00E83337" w:rsidRDefault="00E95539" w:rsidP="00E95539">
      <w:pPr>
        <w:rPr>
          <w:sz w:val="24"/>
          <w:szCs w:val="24"/>
          <w:lang w:val="en-GB"/>
        </w:rPr>
      </w:pPr>
      <w:r>
        <w:rPr>
          <w:sz w:val="24"/>
          <w:szCs w:val="24"/>
          <w:lang w:val="en-GB"/>
        </w:rPr>
        <w:t>Definity, the manufacturing processes and techniques that are used in making these pistons, affected the properties, the behaviour and the costing of the pistons and these are factors that need consideration as well in selecting the material(s) to be used for the pistons.</w:t>
      </w:r>
    </w:p>
    <w:p w14:paraId="01AA2C7F" w14:textId="77777777" w:rsidR="00E95539" w:rsidRDefault="00E95539" w:rsidP="00E95539">
      <w:pPr>
        <w:pStyle w:val="Heading1"/>
        <w:numPr>
          <w:ilvl w:val="0"/>
          <w:numId w:val="17"/>
        </w:numPr>
        <w:ind w:left="567" w:hanging="567"/>
        <w:rPr>
          <w:lang w:val="en-GB"/>
        </w:rPr>
      </w:pPr>
      <w:bookmarkStart w:id="31" w:name="_Toc98702500"/>
      <w:r>
        <w:rPr>
          <w:lang w:val="en-GB"/>
        </w:rPr>
        <w:t>Conclusions</w:t>
      </w:r>
      <w:bookmarkEnd w:id="31"/>
    </w:p>
    <w:p w14:paraId="7879ABD8" w14:textId="77777777" w:rsidR="00E95539" w:rsidRDefault="00E95539" w:rsidP="00E95539">
      <w:pPr>
        <w:rPr>
          <w:sz w:val="24"/>
          <w:szCs w:val="24"/>
          <w:lang w:val="en-GB"/>
        </w:rPr>
      </w:pPr>
      <w:r>
        <w:rPr>
          <w:sz w:val="24"/>
          <w:szCs w:val="24"/>
          <w:lang w:val="en-GB"/>
        </w:rPr>
        <w:t>The selection of the right material for the piston is important because is one of the parts on the engine that undergoes extensive cycling loading at high temperatures. The basic materials that were considered in this report are all suitable materials for the manufacture of pistons even though none of these materials is perfect. Steel has the highest strength but its density is high which this results in higher inertia forces. Also, certain steel alloys can suffer from oxidation.</w:t>
      </w:r>
    </w:p>
    <w:p w14:paraId="6EC28803" w14:textId="77777777" w:rsidR="00E95539" w:rsidRDefault="00E95539" w:rsidP="00E95539">
      <w:pPr>
        <w:rPr>
          <w:sz w:val="24"/>
          <w:szCs w:val="24"/>
          <w:lang w:val="en-GB"/>
        </w:rPr>
      </w:pPr>
      <w:r>
        <w:rPr>
          <w:sz w:val="24"/>
          <w:szCs w:val="24"/>
          <w:lang w:val="en-GB"/>
        </w:rPr>
        <w:t xml:space="preserve">Aluminium is the lightest of the three metals which were considered and therefore the inertial forces which will be created due to the use of these materials will be the lower than steel. Its strength is very low but its strength and harness can be improved with the production of special aluminium alloys and the use of forging and heat treatment process. </w:t>
      </w:r>
    </w:p>
    <w:p w14:paraId="37E8BAED" w14:textId="77777777" w:rsidR="00E95539" w:rsidRDefault="00E95539" w:rsidP="00E95539">
      <w:pPr>
        <w:rPr>
          <w:sz w:val="24"/>
          <w:szCs w:val="24"/>
          <w:lang w:val="en-GB"/>
        </w:rPr>
      </w:pPr>
      <w:r>
        <w:rPr>
          <w:sz w:val="24"/>
          <w:szCs w:val="24"/>
          <w:lang w:val="en-GB"/>
        </w:rPr>
        <w:t>Titanium is stronger that aluminium it has the higher hardness and it does not oxidise. Considering it fatigue strength has the higher material index which this the most favourable material for the pistons. The cost of titanium though is the most expensive of all three which this makes titanium pistons not so attractive choice.</w:t>
      </w:r>
    </w:p>
    <w:p w14:paraId="7657D5DC" w14:textId="77777777" w:rsidR="00E95539" w:rsidRDefault="00E95539" w:rsidP="00E95539">
      <w:pPr>
        <w:rPr>
          <w:sz w:val="24"/>
          <w:szCs w:val="24"/>
          <w:lang w:val="en-GB"/>
        </w:rPr>
      </w:pPr>
      <w:r>
        <w:rPr>
          <w:sz w:val="24"/>
          <w:szCs w:val="24"/>
          <w:lang w:val="en-GB"/>
        </w:rPr>
        <w:t>Considering the above for engine with big pistons and especially diesel engines where higher compression is required in order the fuel to ignite and the fact that the revolutions of these engines is relatively low in comparison with other engines, steel pistons would be the best choice.</w:t>
      </w:r>
    </w:p>
    <w:p w14:paraId="22B448DE" w14:textId="77777777" w:rsidR="00E95539" w:rsidRDefault="00E95539" w:rsidP="00E95539">
      <w:pPr>
        <w:rPr>
          <w:sz w:val="24"/>
          <w:szCs w:val="24"/>
          <w:lang w:val="en-GB"/>
        </w:rPr>
      </w:pPr>
      <w:r>
        <w:rPr>
          <w:sz w:val="24"/>
          <w:szCs w:val="24"/>
          <w:lang w:val="en-GB"/>
        </w:rPr>
        <w:lastRenderedPageBreak/>
        <w:t>For small petrol engines where the engine performance is required to be improved by reducing the inertial force due to piston material, aluminium alloys pistons is the preferable choice.</w:t>
      </w:r>
    </w:p>
    <w:p w14:paraId="795C2E82" w14:textId="77777777" w:rsidR="00E95539" w:rsidRDefault="00E95539" w:rsidP="00E95539">
      <w:pPr>
        <w:rPr>
          <w:sz w:val="24"/>
          <w:szCs w:val="24"/>
          <w:lang w:val="en-GB"/>
        </w:rPr>
      </w:pPr>
      <w:r>
        <w:rPr>
          <w:sz w:val="24"/>
          <w:szCs w:val="24"/>
          <w:lang w:val="en-GB"/>
        </w:rPr>
        <w:t>In case where performance, fuel economy and reliability is required like in the case of racing and high performance engines and where the cost is not the important factor then titanium alloy pistons is an option that can be considered.</w:t>
      </w:r>
      <w:r>
        <w:rPr>
          <w:sz w:val="24"/>
          <w:szCs w:val="24"/>
          <w:lang w:val="en-GB"/>
        </w:rPr>
        <w:fldChar w:fldCharType="begin" w:fldLock="1"/>
      </w:r>
      <w:r>
        <w:rPr>
          <w:sz w:val="24"/>
          <w:szCs w:val="24"/>
          <w:lang w:val="en-GB"/>
        </w:rPr>
        <w:instrText>ADDIN CSL_CITATION {"citationItems":[{"id":"ITEM-1","itemData":{"URL":"https://www.jstor.org/stable/44718640","accessed":{"date-parts":[["2022","3","19"]]},"author":[{"dropping-particle":"","family":"Faller","given":"Kurt","non-dropping-particle":"","parse-names":false,"suffix":""}],"id":"ITEM-1","issued":{"date-parts":[["2002"]]},"title":"Management Justification to Select Titanium Automotive Components","type":"webpage"},"uris":["http://www.mendeley.com/documents/?uuid=5d4f52cb-ea54-3c2c-b3a3-8b0bc7368280"]}],"mendeley":{"formattedCitation":"(Faller, 2002)","plainTextFormattedCitation":"(Faller, 2002)","previouslyFormattedCitation":"(Faller, 2002)"},"properties":{"noteIndex":0},"schema":"https://github.com/citation-style-language/schema/raw/master/csl-citation.json"}</w:instrText>
      </w:r>
      <w:r>
        <w:rPr>
          <w:sz w:val="24"/>
          <w:szCs w:val="24"/>
          <w:lang w:val="en-GB"/>
        </w:rPr>
        <w:fldChar w:fldCharType="separate"/>
      </w:r>
      <w:r w:rsidRPr="007F3B8C">
        <w:rPr>
          <w:noProof/>
          <w:sz w:val="24"/>
          <w:szCs w:val="24"/>
          <w:lang w:val="en-GB"/>
        </w:rPr>
        <w:t>(Faller, 2002)</w:t>
      </w:r>
      <w:r>
        <w:rPr>
          <w:sz w:val="24"/>
          <w:szCs w:val="24"/>
          <w:lang w:val="en-GB"/>
        </w:rPr>
        <w:fldChar w:fldCharType="end"/>
      </w:r>
    </w:p>
    <w:p w14:paraId="60712477" w14:textId="77777777" w:rsidR="00E95539" w:rsidRDefault="00E95539" w:rsidP="00E95539">
      <w:pPr>
        <w:rPr>
          <w:sz w:val="24"/>
          <w:szCs w:val="24"/>
          <w:lang w:val="en-GB"/>
        </w:rPr>
      </w:pPr>
      <w:r>
        <w:rPr>
          <w:sz w:val="24"/>
          <w:szCs w:val="24"/>
          <w:lang w:val="en-GB"/>
        </w:rPr>
        <w:t>Prior to any material selection for the pistons, details design, costing and testing has to be carried out for each option which will be considered.</w:t>
      </w:r>
    </w:p>
    <w:p w14:paraId="6F90D127" w14:textId="77777777" w:rsidR="00E95539" w:rsidRDefault="00E95539" w:rsidP="00E95539">
      <w:pPr>
        <w:rPr>
          <w:sz w:val="24"/>
          <w:szCs w:val="24"/>
          <w:lang w:val="en-GB"/>
        </w:rPr>
      </w:pPr>
    </w:p>
    <w:p w14:paraId="21B4C2E6" w14:textId="77777777" w:rsidR="00E95539" w:rsidRDefault="00E95539" w:rsidP="00E95539">
      <w:pPr>
        <w:rPr>
          <w:sz w:val="24"/>
          <w:szCs w:val="24"/>
          <w:lang w:val="en-GB"/>
        </w:rPr>
      </w:pPr>
    </w:p>
    <w:p w14:paraId="2EA5C39A" w14:textId="77777777" w:rsidR="00E95539" w:rsidRPr="00EF4AF3" w:rsidRDefault="00E95539" w:rsidP="00E95539">
      <w:pPr>
        <w:rPr>
          <w:sz w:val="24"/>
          <w:szCs w:val="24"/>
          <w:lang w:val="en-GB"/>
        </w:rPr>
      </w:pPr>
      <w:r>
        <w:rPr>
          <w:sz w:val="24"/>
          <w:szCs w:val="24"/>
          <w:lang w:val="en-GB"/>
        </w:rPr>
        <w:t xml:space="preserve"> </w:t>
      </w:r>
    </w:p>
    <w:p w14:paraId="284DC0D1" w14:textId="77777777" w:rsidR="00E95539" w:rsidRDefault="00E95539" w:rsidP="00E95539">
      <w:pPr>
        <w:pStyle w:val="Heading1"/>
        <w:ind w:left="432" w:hanging="432"/>
        <w:rPr>
          <w:rFonts w:cstheme="majorHAnsi"/>
          <w:b/>
          <w:sz w:val="24"/>
          <w:szCs w:val="24"/>
          <w:lang w:val="en-GB"/>
        </w:rPr>
      </w:pPr>
      <w:bookmarkStart w:id="32" w:name="_Toc98702501"/>
      <w:bookmarkStart w:id="33" w:name="_Hlk92118642"/>
      <w:r>
        <w:rPr>
          <w:lang w:val="en-GB"/>
        </w:rPr>
        <w:t>5</w:t>
      </w:r>
      <w:r>
        <w:rPr>
          <w:lang w:val="en-GB"/>
        </w:rPr>
        <w:tab/>
      </w:r>
      <w:r w:rsidRPr="00D45B02">
        <w:rPr>
          <w:lang w:val="en-GB"/>
        </w:rPr>
        <w:t>Ref</w:t>
      </w:r>
      <w:r>
        <w:rPr>
          <w:lang w:val="en-GB"/>
        </w:rPr>
        <w:t>er</w:t>
      </w:r>
      <w:r w:rsidRPr="00D45B02">
        <w:rPr>
          <w:lang w:val="en-GB"/>
        </w:rPr>
        <w:t>ences</w:t>
      </w:r>
      <w:bookmarkEnd w:id="32"/>
    </w:p>
    <w:bookmarkEnd w:id="33"/>
    <w:p w14:paraId="49EACB8C" w14:textId="77777777" w:rsidR="00E95539" w:rsidRPr="008F1B3D" w:rsidRDefault="00E95539" w:rsidP="00E95539">
      <w:pPr>
        <w:widowControl w:val="0"/>
        <w:autoSpaceDE w:val="0"/>
        <w:autoSpaceDN w:val="0"/>
        <w:adjustRightInd w:val="0"/>
        <w:spacing w:before="320" w:after="0" w:line="240" w:lineRule="auto"/>
        <w:rPr>
          <w:rFonts w:ascii="Calibri Light" w:hAnsi="Calibri Light" w:cs="Calibri Light"/>
          <w:noProof/>
          <w:sz w:val="24"/>
          <w:szCs w:val="24"/>
        </w:rPr>
      </w:pPr>
      <w:r>
        <w:rPr>
          <w:rFonts w:cstheme="majorHAnsi"/>
          <w:b/>
          <w:sz w:val="24"/>
          <w:szCs w:val="24"/>
          <w:lang w:val="en-GB"/>
        </w:rPr>
        <w:fldChar w:fldCharType="begin" w:fldLock="1"/>
      </w:r>
      <w:r>
        <w:rPr>
          <w:rFonts w:cstheme="majorHAnsi"/>
          <w:b/>
          <w:sz w:val="24"/>
          <w:szCs w:val="24"/>
          <w:lang w:val="en-GB"/>
        </w:rPr>
        <w:instrText xml:space="preserve">ADDIN Mendeley Bibliography CSL_BIBLIOGRAPHY </w:instrText>
      </w:r>
      <w:r>
        <w:rPr>
          <w:rFonts w:cstheme="majorHAnsi"/>
          <w:b/>
          <w:sz w:val="24"/>
          <w:szCs w:val="24"/>
          <w:lang w:val="en-GB"/>
        </w:rPr>
        <w:fldChar w:fldCharType="separate"/>
      </w:r>
      <w:r w:rsidRPr="008F1B3D">
        <w:rPr>
          <w:rFonts w:ascii="Calibri Light" w:hAnsi="Calibri Light" w:cs="Calibri Light"/>
          <w:noProof/>
          <w:sz w:val="24"/>
          <w:szCs w:val="24"/>
        </w:rPr>
        <w:t>Cobden, R. (1994) ‘Aluminium: Physical Properties, Characteristics and Alloys Contents’.</w:t>
      </w:r>
    </w:p>
    <w:p w14:paraId="4F8F877C" w14:textId="77777777" w:rsidR="00E95539" w:rsidRPr="008F1B3D" w:rsidRDefault="00E95539" w:rsidP="00E95539">
      <w:pPr>
        <w:widowControl w:val="0"/>
        <w:autoSpaceDE w:val="0"/>
        <w:autoSpaceDN w:val="0"/>
        <w:adjustRightInd w:val="0"/>
        <w:spacing w:before="320" w:after="0" w:line="240" w:lineRule="auto"/>
        <w:rPr>
          <w:rFonts w:ascii="Calibri Light" w:hAnsi="Calibri Light" w:cs="Calibri Light"/>
          <w:noProof/>
          <w:sz w:val="24"/>
          <w:szCs w:val="24"/>
        </w:rPr>
      </w:pPr>
      <w:r w:rsidRPr="008F1B3D">
        <w:rPr>
          <w:rFonts w:ascii="Calibri Light" w:hAnsi="Calibri Light" w:cs="Calibri Light"/>
          <w:i/>
          <w:iCs/>
          <w:noProof/>
          <w:sz w:val="24"/>
          <w:szCs w:val="24"/>
        </w:rPr>
        <w:t>Compare Metals</w:t>
      </w:r>
      <w:r w:rsidRPr="008F1B3D">
        <w:rPr>
          <w:rFonts w:ascii="Calibri Light" w:hAnsi="Calibri Light" w:cs="Calibri Light"/>
          <w:noProof/>
          <w:sz w:val="24"/>
          <w:szCs w:val="24"/>
        </w:rPr>
        <w:t xml:space="preserve"> (2022). Available at: https://metals.comparenature.com/en/what-is-titanium/model-11-0 (Accessed: 19 March 2022).</w:t>
      </w:r>
    </w:p>
    <w:p w14:paraId="504D80C7" w14:textId="77777777" w:rsidR="00E95539" w:rsidRPr="008F1B3D" w:rsidRDefault="00E95539" w:rsidP="00E95539">
      <w:pPr>
        <w:widowControl w:val="0"/>
        <w:autoSpaceDE w:val="0"/>
        <w:autoSpaceDN w:val="0"/>
        <w:adjustRightInd w:val="0"/>
        <w:spacing w:before="320" w:after="0" w:line="240" w:lineRule="auto"/>
        <w:rPr>
          <w:rFonts w:ascii="Calibri Light" w:hAnsi="Calibri Light" w:cs="Calibri Light"/>
          <w:noProof/>
          <w:sz w:val="24"/>
          <w:szCs w:val="24"/>
        </w:rPr>
      </w:pPr>
      <w:r w:rsidRPr="008F1B3D">
        <w:rPr>
          <w:rFonts w:ascii="Calibri Light" w:hAnsi="Calibri Light" w:cs="Calibri Light"/>
          <w:noProof/>
          <w:sz w:val="24"/>
          <w:szCs w:val="24"/>
        </w:rPr>
        <w:t xml:space="preserve">Faller, K. (2002) </w:t>
      </w:r>
      <w:r w:rsidRPr="008F1B3D">
        <w:rPr>
          <w:rFonts w:ascii="Calibri Light" w:hAnsi="Calibri Light" w:cs="Calibri Light"/>
          <w:i/>
          <w:iCs/>
          <w:noProof/>
          <w:sz w:val="24"/>
          <w:szCs w:val="24"/>
        </w:rPr>
        <w:t>Management Justification to Select Titanium Automotive Components</w:t>
      </w:r>
      <w:r w:rsidRPr="008F1B3D">
        <w:rPr>
          <w:rFonts w:ascii="Calibri Light" w:hAnsi="Calibri Light" w:cs="Calibri Light"/>
          <w:noProof/>
          <w:sz w:val="24"/>
          <w:szCs w:val="24"/>
        </w:rPr>
        <w:t>. Available at: https://www.jstor.org/stable/44718640 (Accessed: 19 March 2022).</w:t>
      </w:r>
    </w:p>
    <w:p w14:paraId="48523F3D" w14:textId="77777777" w:rsidR="00E95539" w:rsidRPr="008F1B3D" w:rsidRDefault="00E95539" w:rsidP="00E95539">
      <w:pPr>
        <w:widowControl w:val="0"/>
        <w:autoSpaceDE w:val="0"/>
        <w:autoSpaceDN w:val="0"/>
        <w:adjustRightInd w:val="0"/>
        <w:spacing w:before="320" w:after="0" w:line="240" w:lineRule="auto"/>
        <w:rPr>
          <w:rFonts w:ascii="Calibri Light" w:hAnsi="Calibri Light" w:cs="Calibri Light"/>
          <w:noProof/>
          <w:sz w:val="24"/>
          <w:szCs w:val="24"/>
        </w:rPr>
      </w:pPr>
      <w:r w:rsidRPr="008F1B3D">
        <w:rPr>
          <w:rFonts w:ascii="Calibri Light" w:hAnsi="Calibri Light" w:cs="Calibri Light"/>
          <w:i/>
          <w:iCs/>
          <w:noProof/>
          <w:sz w:val="24"/>
          <w:szCs w:val="24"/>
        </w:rPr>
        <w:t>Fatigue Properties of Unalloyed Titanium</w:t>
      </w:r>
      <w:r w:rsidRPr="008F1B3D">
        <w:rPr>
          <w:rFonts w:ascii="Calibri Light" w:hAnsi="Calibri Light" w:cs="Calibri Light"/>
          <w:noProof/>
          <w:sz w:val="24"/>
          <w:szCs w:val="24"/>
        </w:rPr>
        <w:t xml:space="preserve"> (no date). Available at: http://www.metalspiping.com/fatigue-properties-of-unalloyed-titanium.html (Accessed: 20 March 2022).</w:t>
      </w:r>
    </w:p>
    <w:p w14:paraId="1650E50C" w14:textId="77777777" w:rsidR="00E95539" w:rsidRPr="008F1B3D" w:rsidRDefault="00E95539" w:rsidP="00E95539">
      <w:pPr>
        <w:widowControl w:val="0"/>
        <w:autoSpaceDE w:val="0"/>
        <w:autoSpaceDN w:val="0"/>
        <w:adjustRightInd w:val="0"/>
        <w:spacing w:before="320" w:after="0" w:line="240" w:lineRule="auto"/>
        <w:rPr>
          <w:rFonts w:ascii="Calibri Light" w:hAnsi="Calibri Light" w:cs="Calibri Light"/>
          <w:noProof/>
          <w:sz w:val="24"/>
          <w:szCs w:val="24"/>
        </w:rPr>
      </w:pPr>
      <w:r w:rsidRPr="008F1B3D">
        <w:rPr>
          <w:rFonts w:ascii="Calibri Light" w:hAnsi="Calibri Light" w:cs="Calibri Light"/>
          <w:noProof/>
          <w:sz w:val="24"/>
          <w:szCs w:val="24"/>
        </w:rPr>
        <w:t xml:space="preserve">How It’s Made (2016) </w:t>
      </w:r>
      <w:r w:rsidRPr="008F1B3D">
        <w:rPr>
          <w:rFonts w:ascii="Calibri Light" w:hAnsi="Calibri Light" w:cs="Calibri Light"/>
          <w:i/>
          <w:iCs/>
          <w:noProof/>
          <w:sz w:val="24"/>
          <w:szCs w:val="24"/>
        </w:rPr>
        <w:t>How It`s Made Pistons [VIDEO]</w:t>
      </w:r>
      <w:r w:rsidRPr="008F1B3D">
        <w:rPr>
          <w:rFonts w:ascii="Calibri Light" w:hAnsi="Calibri Light" w:cs="Calibri Light"/>
          <w:noProof/>
          <w:sz w:val="24"/>
          <w:szCs w:val="24"/>
        </w:rPr>
        <w:t>. Available at: https://www.youtube.com/watch?v=uVHP24k0J_A (Accessed: 20 March 2022).</w:t>
      </w:r>
    </w:p>
    <w:p w14:paraId="386FC7B0" w14:textId="77777777" w:rsidR="00E95539" w:rsidRPr="008F1B3D" w:rsidRDefault="00E95539" w:rsidP="00E95539">
      <w:pPr>
        <w:widowControl w:val="0"/>
        <w:autoSpaceDE w:val="0"/>
        <w:autoSpaceDN w:val="0"/>
        <w:adjustRightInd w:val="0"/>
        <w:spacing w:before="320" w:after="0" w:line="240" w:lineRule="auto"/>
        <w:rPr>
          <w:rFonts w:ascii="Calibri Light" w:hAnsi="Calibri Light" w:cs="Calibri Light"/>
          <w:noProof/>
          <w:sz w:val="24"/>
          <w:szCs w:val="24"/>
        </w:rPr>
      </w:pPr>
      <w:r w:rsidRPr="008F1B3D">
        <w:rPr>
          <w:rFonts w:ascii="Calibri Light" w:hAnsi="Calibri Light" w:cs="Calibri Light"/>
          <w:noProof/>
          <w:sz w:val="24"/>
          <w:szCs w:val="24"/>
        </w:rPr>
        <w:t xml:space="preserve">Leyens, C. and Manfred, P. (2003) </w:t>
      </w:r>
      <w:r w:rsidRPr="008F1B3D">
        <w:rPr>
          <w:rFonts w:ascii="Calibri Light" w:hAnsi="Calibri Light" w:cs="Calibri Light"/>
          <w:i/>
          <w:iCs/>
          <w:noProof/>
          <w:sz w:val="24"/>
          <w:szCs w:val="24"/>
        </w:rPr>
        <w:t>Titanium and Titanium Alloys: Fundamentals and Applications</w:t>
      </w:r>
      <w:r w:rsidRPr="008F1B3D">
        <w:rPr>
          <w:rFonts w:ascii="Calibri Light" w:hAnsi="Calibri Light" w:cs="Calibri Light"/>
          <w:noProof/>
          <w:sz w:val="24"/>
          <w:szCs w:val="24"/>
        </w:rPr>
        <w:t>. John Wiley &amp; Sons.</w:t>
      </w:r>
    </w:p>
    <w:p w14:paraId="334C8BF9" w14:textId="77777777" w:rsidR="00E95539" w:rsidRPr="008F1B3D" w:rsidRDefault="00E95539" w:rsidP="00E95539">
      <w:pPr>
        <w:widowControl w:val="0"/>
        <w:autoSpaceDE w:val="0"/>
        <w:autoSpaceDN w:val="0"/>
        <w:adjustRightInd w:val="0"/>
        <w:spacing w:before="320" w:after="0" w:line="240" w:lineRule="auto"/>
        <w:rPr>
          <w:rFonts w:ascii="Calibri Light" w:hAnsi="Calibri Light" w:cs="Calibri Light"/>
          <w:noProof/>
          <w:sz w:val="24"/>
          <w:szCs w:val="24"/>
        </w:rPr>
      </w:pPr>
      <w:r w:rsidRPr="008F1B3D">
        <w:rPr>
          <w:rFonts w:ascii="Calibri Light" w:hAnsi="Calibri Light" w:cs="Calibri Light"/>
          <w:noProof/>
          <w:sz w:val="24"/>
          <w:szCs w:val="24"/>
        </w:rPr>
        <w:t xml:space="preserve">Motoservice Group (2016) </w:t>
      </w:r>
      <w:r w:rsidRPr="008F1B3D">
        <w:rPr>
          <w:rFonts w:ascii="Calibri Light" w:hAnsi="Calibri Light" w:cs="Calibri Light"/>
          <w:i/>
          <w:iCs/>
          <w:noProof/>
          <w:sz w:val="24"/>
          <w:szCs w:val="24"/>
        </w:rPr>
        <w:t>How pistons work (3D animation) - [VIDEO]</w:t>
      </w:r>
      <w:r w:rsidRPr="008F1B3D">
        <w:rPr>
          <w:rFonts w:ascii="Calibri Light" w:hAnsi="Calibri Light" w:cs="Calibri Light"/>
          <w:noProof/>
          <w:sz w:val="24"/>
          <w:szCs w:val="24"/>
        </w:rPr>
        <w:t>. Available at: https://www.youtube.com/watch?v=IKLPvxSXAXw (Accessed: 6 March 2022).</w:t>
      </w:r>
    </w:p>
    <w:p w14:paraId="1AA28B8D" w14:textId="77777777" w:rsidR="00E95539" w:rsidRPr="008F1B3D" w:rsidRDefault="00E95539" w:rsidP="00E95539">
      <w:pPr>
        <w:widowControl w:val="0"/>
        <w:autoSpaceDE w:val="0"/>
        <w:autoSpaceDN w:val="0"/>
        <w:adjustRightInd w:val="0"/>
        <w:spacing w:before="320" w:after="0" w:line="240" w:lineRule="auto"/>
        <w:rPr>
          <w:rFonts w:ascii="Calibri Light" w:hAnsi="Calibri Light" w:cs="Calibri Light"/>
          <w:noProof/>
          <w:sz w:val="24"/>
        </w:rPr>
      </w:pPr>
      <w:r w:rsidRPr="008F1B3D">
        <w:rPr>
          <w:rFonts w:ascii="Calibri Light" w:hAnsi="Calibri Light" w:cs="Calibri Light"/>
          <w:noProof/>
          <w:sz w:val="24"/>
          <w:szCs w:val="24"/>
        </w:rPr>
        <w:t xml:space="preserve">Saif, M. (2021) </w:t>
      </w:r>
      <w:r w:rsidRPr="008F1B3D">
        <w:rPr>
          <w:rFonts w:ascii="Calibri Light" w:hAnsi="Calibri Light" w:cs="Calibri Light"/>
          <w:i/>
          <w:iCs/>
          <w:noProof/>
          <w:sz w:val="24"/>
          <w:szCs w:val="24"/>
        </w:rPr>
        <w:t>Engine Piston: Parts, Types of Pistons, Working Principle with (PDF)</w:t>
      </w:r>
      <w:r w:rsidRPr="008F1B3D">
        <w:rPr>
          <w:rFonts w:ascii="Calibri Light" w:hAnsi="Calibri Light" w:cs="Calibri Light"/>
          <w:noProof/>
          <w:sz w:val="24"/>
          <w:szCs w:val="24"/>
        </w:rPr>
        <w:t>. Available at: https://www.theengineerspost.com/types-of-pistons-working-principle/ (Accessed: 7 March 2022).</w:t>
      </w:r>
    </w:p>
    <w:p w14:paraId="68D06D9F" w14:textId="77777777" w:rsidR="00E95539" w:rsidRDefault="00E95539" w:rsidP="00E95539">
      <w:pPr>
        <w:rPr>
          <w:rFonts w:cstheme="majorHAnsi"/>
          <w:b/>
          <w:sz w:val="24"/>
          <w:szCs w:val="24"/>
          <w:lang w:val="en-GB"/>
        </w:rPr>
      </w:pPr>
      <w:r>
        <w:rPr>
          <w:rFonts w:cstheme="majorHAnsi"/>
          <w:b/>
          <w:sz w:val="24"/>
          <w:szCs w:val="24"/>
          <w:lang w:val="en-GB"/>
        </w:rPr>
        <w:fldChar w:fldCharType="end"/>
      </w:r>
    </w:p>
    <w:p w14:paraId="0C15D3DD" w14:textId="5E2D4369" w:rsidR="00474C38" w:rsidRPr="00E95539" w:rsidRDefault="00474C38" w:rsidP="00E95539"/>
    <w:sectPr w:rsidR="00474C38" w:rsidRPr="00E95539" w:rsidSect="003F15FE">
      <w:footerReference w:type="default" r:id="rId10"/>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3619094"/>
      <w:docPartObj>
        <w:docPartGallery w:val="Page Numbers (Bottom of Page)"/>
        <w:docPartUnique/>
      </w:docPartObj>
    </w:sdtPr>
    <w:sdtEndPr/>
    <w:sdtContent>
      <w:p w14:paraId="6E23836E" w14:textId="77777777" w:rsidR="00AB681C" w:rsidRDefault="00B15699">
        <w:pPr>
          <w:pStyle w:val="Footer"/>
          <w:jc w:val="center"/>
        </w:pPr>
        <w:r>
          <w:fldChar w:fldCharType="begin"/>
        </w:r>
        <w:r>
          <w:instrText>PAGE   \* MERGEFORMAT</w:instrText>
        </w:r>
        <w:r>
          <w:fldChar w:fldCharType="separate"/>
        </w:r>
        <w:r>
          <w:rPr>
            <w:lang w:val="el-GR"/>
          </w:rPr>
          <w:t>2</w:t>
        </w:r>
        <w:r>
          <w:fldChar w:fldCharType="end"/>
        </w:r>
      </w:p>
    </w:sdtContent>
  </w:sdt>
  <w:p w14:paraId="6375F87D" w14:textId="77777777" w:rsidR="00AB681C" w:rsidRDefault="00B15699">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30983"/>
    <w:multiLevelType w:val="hybridMultilevel"/>
    <w:tmpl w:val="DBF498CA"/>
    <w:lvl w:ilvl="0" w:tplc="04080019">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AF038DE"/>
    <w:multiLevelType w:val="hybridMultilevel"/>
    <w:tmpl w:val="26B8AE4C"/>
    <w:lvl w:ilvl="0" w:tplc="654C81A6">
      <w:start w:val="1"/>
      <w:numFmt w:val="lowerLetter"/>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 w15:restartNumberingAfterBreak="0">
    <w:nsid w:val="0F1D7C96"/>
    <w:multiLevelType w:val="hybridMultilevel"/>
    <w:tmpl w:val="3B64F05C"/>
    <w:lvl w:ilvl="0" w:tplc="0352B2F6">
      <w:start w:val="1"/>
      <w:numFmt w:val="lowerLetter"/>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10443912"/>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3E574B1"/>
    <w:multiLevelType w:val="multilevel"/>
    <w:tmpl w:val="A0C64AC0"/>
    <w:lvl w:ilvl="0">
      <w:start w:val="1"/>
      <w:numFmt w:val="decimal"/>
      <w:lvlText w:val="%1."/>
      <w:lvlJc w:val="left"/>
      <w:pPr>
        <w:tabs>
          <w:tab w:val="num" w:pos="720"/>
        </w:tabs>
        <w:ind w:left="720" w:hanging="360"/>
      </w:pPr>
    </w:lvl>
    <w:lvl w:ilvl="1">
      <w:start w:val="80"/>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D321D9"/>
    <w:multiLevelType w:val="hybridMultilevel"/>
    <w:tmpl w:val="7EC4A542"/>
    <w:lvl w:ilvl="0" w:tplc="04080019">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1EB82577"/>
    <w:multiLevelType w:val="hybridMultilevel"/>
    <w:tmpl w:val="E520A08E"/>
    <w:lvl w:ilvl="0" w:tplc="120E0592">
      <w:start w:val="1"/>
      <w:numFmt w:val="lowerLetter"/>
      <w:lvlText w:val="%1."/>
      <w:lvlJc w:val="left"/>
      <w:pPr>
        <w:ind w:left="1440" w:hanging="360"/>
      </w:pPr>
      <w:rPr>
        <w:rFonts w:asciiTheme="minorHAnsi" w:eastAsiaTheme="minorEastAsia" w:hAnsiTheme="minorHAnsi" w:cstheme="minorBidi"/>
        <w:sz w:val="22"/>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7" w15:restartNumberingAfterBreak="0">
    <w:nsid w:val="21143F2F"/>
    <w:multiLevelType w:val="hybridMultilevel"/>
    <w:tmpl w:val="DE90C728"/>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23180B8A"/>
    <w:multiLevelType w:val="hybridMultilevel"/>
    <w:tmpl w:val="9D4C1610"/>
    <w:lvl w:ilvl="0" w:tplc="93C46DB8">
      <w:start w:val="3"/>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9" w15:restartNumberingAfterBreak="0">
    <w:nsid w:val="245A4469"/>
    <w:multiLevelType w:val="hybridMultilevel"/>
    <w:tmpl w:val="2B04A3D8"/>
    <w:lvl w:ilvl="0" w:tplc="0D8CF024">
      <w:start w:val="1"/>
      <w:numFmt w:val="lowerLetter"/>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0" w15:restartNumberingAfterBreak="0">
    <w:nsid w:val="2DCE6903"/>
    <w:multiLevelType w:val="hybridMultilevel"/>
    <w:tmpl w:val="BB9E17FA"/>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15:restartNumberingAfterBreak="0">
    <w:nsid w:val="313A3AC8"/>
    <w:multiLevelType w:val="hybridMultilevel"/>
    <w:tmpl w:val="3D9E5ED8"/>
    <w:lvl w:ilvl="0" w:tplc="B742D1E8">
      <w:start w:val="2"/>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32DE3135"/>
    <w:multiLevelType w:val="hybridMultilevel"/>
    <w:tmpl w:val="DB8E7442"/>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378B0A0A"/>
    <w:multiLevelType w:val="multilevel"/>
    <w:tmpl w:val="C1EE67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0734AD5"/>
    <w:multiLevelType w:val="hybridMultilevel"/>
    <w:tmpl w:val="2BFE031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47886CCD"/>
    <w:multiLevelType w:val="hybridMultilevel"/>
    <w:tmpl w:val="CB147A80"/>
    <w:lvl w:ilvl="0" w:tplc="0408000F">
      <w:start w:val="1"/>
      <w:numFmt w:val="decimal"/>
      <w:lvlText w:val="%1."/>
      <w:lvlJc w:val="left"/>
      <w:pPr>
        <w:ind w:left="720" w:hanging="360"/>
      </w:pPr>
      <w:rPr>
        <w:rFonts w:hint="default"/>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15:restartNumberingAfterBreak="0">
    <w:nsid w:val="4B2F14DA"/>
    <w:multiLevelType w:val="hybridMultilevel"/>
    <w:tmpl w:val="CEFC3B30"/>
    <w:lvl w:ilvl="0" w:tplc="04080019">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4FC50AEB"/>
    <w:multiLevelType w:val="hybridMultilevel"/>
    <w:tmpl w:val="1682CF8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15:restartNumberingAfterBreak="0">
    <w:nsid w:val="534F3D31"/>
    <w:multiLevelType w:val="multilevel"/>
    <w:tmpl w:val="DE82A84C"/>
    <w:lvl w:ilvl="0">
      <w:start w:val="1"/>
      <w:numFmt w:val="decimal"/>
      <w:lvlText w:val="%1"/>
      <w:lvlJc w:val="left"/>
      <w:pPr>
        <w:ind w:left="924" w:hanging="564"/>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A2163EE"/>
    <w:multiLevelType w:val="multilevel"/>
    <w:tmpl w:val="F92CC3FC"/>
    <w:lvl w:ilvl="0">
      <w:start w:val="2"/>
      <w:numFmt w:val="decimal"/>
      <w:lvlText w:val="%1"/>
      <w:lvlJc w:val="left"/>
      <w:pPr>
        <w:ind w:left="444" w:hanging="444"/>
      </w:pPr>
      <w:rPr>
        <w:rFonts w:hint="default"/>
      </w:rPr>
    </w:lvl>
    <w:lvl w:ilvl="1">
      <w:start w:val="1"/>
      <w:numFmt w:val="decimal"/>
      <w:lvlText w:val="%1.%2"/>
      <w:lvlJc w:val="left"/>
      <w:pPr>
        <w:ind w:left="624" w:hanging="44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0" w15:restartNumberingAfterBreak="0">
    <w:nsid w:val="5B9D4E64"/>
    <w:multiLevelType w:val="multilevel"/>
    <w:tmpl w:val="202A520C"/>
    <w:lvl w:ilvl="0">
      <w:start w:val="1"/>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AAD4D77"/>
    <w:multiLevelType w:val="hybridMultilevel"/>
    <w:tmpl w:val="93EE9FDE"/>
    <w:lvl w:ilvl="0" w:tplc="0408000F">
      <w:start w:val="1"/>
      <w:numFmt w:val="decimal"/>
      <w:lvlText w:val="%1."/>
      <w:lvlJc w:val="left"/>
      <w:pPr>
        <w:ind w:left="720" w:hanging="360"/>
      </w:pPr>
      <w:rPr>
        <w:rFonts w:hint="default"/>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 w15:restartNumberingAfterBreak="0">
    <w:nsid w:val="6FAA22F9"/>
    <w:multiLevelType w:val="hybridMultilevel"/>
    <w:tmpl w:val="D6C00EFA"/>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15:restartNumberingAfterBreak="0">
    <w:nsid w:val="70C21651"/>
    <w:multiLevelType w:val="hybridMultilevel"/>
    <w:tmpl w:val="942CF88A"/>
    <w:lvl w:ilvl="0" w:tplc="0408000F">
      <w:start w:val="1"/>
      <w:numFmt w:val="decimal"/>
      <w:lvlText w:val="%1."/>
      <w:lvlJc w:val="left"/>
      <w:pPr>
        <w:ind w:left="720" w:hanging="360"/>
      </w:pPr>
      <w:rPr>
        <w:rFonts w:hint="default"/>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3"/>
  </w:num>
  <w:num w:numId="2">
    <w:abstractNumId w:val="11"/>
  </w:num>
  <w:num w:numId="3">
    <w:abstractNumId w:val="8"/>
  </w:num>
  <w:num w:numId="4">
    <w:abstractNumId w:val="21"/>
  </w:num>
  <w:num w:numId="5">
    <w:abstractNumId w:val="0"/>
  </w:num>
  <w:num w:numId="6">
    <w:abstractNumId w:val="18"/>
  </w:num>
  <w:num w:numId="7">
    <w:abstractNumId w:val="16"/>
  </w:num>
  <w:num w:numId="8">
    <w:abstractNumId w:val="17"/>
  </w:num>
  <w:num w:numId="9">
    <w:abstractNumId w:val="14"/>
  </w:num>
  <w:num w:numId="10">
    <w:abstractNumId w:val="20"/>
  </w:num>
  <w:num w:numId="11">
    <w:abstractNumId w:val="2"/>
  </w:num>
  <w:num w:numId="12">
    <w:abstractNumId w:val="15"/>
  </w:num>
  <w:num w:numId="13">
    <w:abstractNumId w:val="19"/>
  </w:num>
  <w:num w:numId="14">
    <w:abstractNumId w:val="6"/>
  </w:num>
  <w:num w:numId="15">
    <w:abstractNumId w:val="9"/>
  </w:num>
  <w:num w:numId="16">
    <w:abstractNumId w:val="1"/>
  </w:num>
  <w:num w:numId="17">
    <w:abstractNumId w:val="13"/>
  </w:num>
  <w:num w:numId="18">
    <w:abstractNumId w:val="23"/>
  </w:num>
  <w:num w:numId="19">
    <w:abstractNumId w:val="5"/>
  </w:num>
  <w:num w:numId="20">
    <w:abstractNumId w:val="4"/>
  </w:num>
  <w:num w:numId="21">
    <w:abstractNumId w:val="12"/>
  </w:num>
  <w:num w:numId="22">
    <w:abstractNumId w:val="22"/>
  </w:num>
  <w:num w:numId="23">
    <w:abstractNumId w:val="10"/>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79A"/>
    <w:rsid w:val="00474C38"/>
    <w:rsid w:val="00B15699"/>
    <w:rsid w:val="00D144F1"/>
    <w:rsid w:val="00DD4D0D"/>
    <w:rsid w:val="00E95539"/>
    <w:rsid w:val="00EA1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BC2A4"/>
  <w15:chartTrackingRefBased/>
  <w15:docId w15:val="{EA047578-909E-40DF-B25E-4B018004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539"/>
    <w:rPr>
      <w:rFonts w:eastAsiaTheme="minorEastAsia"/>
      <w:lang w:val="en-US"/>
    </w:rPr>
  </w:style>
  <w:style w:type="paragraph" w:styleId="Heading1">
    <w:name w:val="heading 1"/>
    <w:basedOn w:val="Normal"/>
    <w:next w:val="Normal"/>
    <w:link w:val="Heading1Char"/>
    <w:uiPriority w:val="9"/>
    <w:qFormat/>
    <w:rsid w:val="00E95539"/>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unhideWhenUsed/>
    <w:qFormat/>
    <w:rsid w:val="00E95539"/>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E95539"/>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E95539"/>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E95539"/>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E95539"/>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E95539"/>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E95539"/>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E95539"/>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5539"/>
    <w:rPr>
      <w:rFonts w:asciiTheme="majorHAnsi" w:eastAsiaTheme="majorEastAsia" w:hAnsiTheme="majorHAnsi" w:cstheme="majorBidi"/>
      <w:color w:val="2F5496" w:themeColor="accent1" w:themeShade="BF"/>
      <w:sz w:val="30"/>
      <w:szCs w:val="30"/>
      <w:lang w:val="en-US"/>
    </w:rPr>
  </w:style>
  <w:style w:type="character" w:customStyle="1" w:styleId="Heading2Char">
    <w:name w:val="Heading 2 Char"/>
    <w:basedOn w:val="DefaultParagraphFont"/>
    <w:link w:val="Heading2"/>
    <w:uiPriority w:val="9"/>
    <w:rsid w:val="00E95539"/>
    <w:rPr>
      <w:rFonts w:asciiTheme="majorHAnsi" w:eastAsiaTheme="majorEastAsia" w:hAnsiTheme="majorHAnsi" w:cstheme="majorBidi"/>
      <w:color w:val="C45911" w:themeColor="accent2" w:themeShade="BF"/>
      <w:sz w:val="28"/>
      <w:szCs w:val="28"/>
      <w:lang w:val="en-US"/>
    </w:rPr>
  </w:style>
  <w:style w:type="character" w:customStyle="1" w:styleId="Heading3Char">
    <w:name w:val="Heading 3 Char"/>
    <w:basedOn w:val="DefaultParagraphFont"/>
    <w:link w:val="Heading3"/>
    <w:uiPriority w:val="9"/>
    <w:semiHidden/>
    <w:rsid w:val="00E95539"/>
    <w:rPr>
      <w:rFonts w:asciiTheme="majorHAnsi" w:eastAsiaTheme="majorEastAsia" w:hAnsiTheme="majorHAnsi" w:cstheme="majorBidi"/>
      <w:color w:val="538135" w:themeColor="accent6" w:themeShade="BF"/>
      <w:sz w:val="26"/>
      <w:szCs w:val="26"/>
      <w:lang w:val="en-US"/>
    </w:rPr>
  </w:style>
  <w:style w:type="character" w:customStyle="1" w:styleId="Heading4Char">
    <w:name w:val="Heading 4 Char"/>
    <w:basedOn w:val="DefaultParagraphFont"/>
    <w:link w:val="Heading4"/>
    <w:uiPriority w:val="9"/>
    <w:semiHidden/>
    <w:rsid w:val="00E95539"/>
    <w:rPr>
      <w:rFonts w:asciiTheme="majorHAnsi" w:eastAsiaTheme="majorEastAsia" w:hAnsiTheme="majorHAnsi" w:cstheme="majorBidi"/>
      <w:i/>
      <w:iCs/>
      <w:color w:val="2E74B5" w:themeColor="accent5" w:themeShade="BF"/>
      <w:sz w:val="25"/>
      <w:szCs w:val="25"/>
      <w:lang w:val="en-US"/>
    </w:rPr>
  </w:style>
  <w:style w:type="character" w:customStyle="1" w:styleId="Heading5Char">
    <w:name w:val="Heading 5 Char"/>
    <w:basedOn w:val="DefaultParagraphFont"/>
    <w:link w:val="Heading5"/>
    <w:uiPriority w:val="9"/>
    <w:semiHidden/>
    <w:rsid w:val="00E95539"/>
    <w:rPr>
      <w:rFonts w:asciiTheme="majorHAnsi" w:eastAsiaTheme="majorEastAsia" w:hAnsiTheme="majorHAnsi" w:cstheme="majorBidi"/>
      <w:i/>
      <w:iCs/>
      <w:color w:val="833C0B" w:themeColor="accent2" w:themeShade="80"/>
      <w:sz w:val="24"/>
      <w:szCs w:val="24"/>
      <w:lang w:val="en-US"/>
    </w:rPr>
  </w:style>
  <w:style w:type="character" w:customStyle="1" w:styleId="Heading6Char">
    <w:name w:val="Heading 6 Char"/>
    <w:basedOn w:val="DefaultParagraphFont"/>
    <w:link w:val="Heading6"/>
    <w:uiPriority w:val="9"/>
    <w:semiHidden/>
    <w:rsid w:val="00E95539"/>
    <w:rPr>
      <w:rFonts w:asciiTheme="majorHAnsi" w:eastAsiaTheme="majorEastAsia" w:hAnsiTheme="majorHAnsi" w:cstheme="majorBidi"/>
      <w:i/>
      <w:iCs/>
      <w:color w:val="385623" w:themeColor="accent6" w:themeShade="80"/>
      <w:sz w:val="23"/>
      <w:szCs w:val="23"/>
      <w:lang w:val="en-US"/>
    </w:rPr>
  </w:style>
  <w:style w:type="character" w:customStyle="1" w:styleId="Heading7Char">
    <w:name w:val="Heading 7 Char"/>
    <w:basedOn w:val="DefaultParagraphFont"/>
    <w:link w:val="Heading7"/>
    <w:uiPriority w:val="9"/>
    <w:semiHidden/>
    <w:rsid w:val="00E95539"/>
    <w:rPr>
      <w:rFonts w:asciiTheme="majorHAnsi" w:eastAsiaTheme="majorEastAsia" w:hAnsiTheme="majorHAnsi" w:cstheme="majorBidi"/>
      <w:color w:val="1F3864" w:themeColor="accent1" w:themeShade="80"/>
      <w:lang w:val="en-US"/>
    </w:rPr>
  </w:style>
  <w:style w:type="character" w:customStyle="1" w:styleId="Heading8Char">
    <w:name w:val="Heading 8 Char"/>
    <w:basedOn w:val="DefaultParagraphFont"/>
    <w:link w:val="Heading8"/>
    <w:uiPriority w:val="9"/>
    <w:semiHidden/>
    <w:rsid w:val="00E95539"/>
    <w:rPr>
      <w:rFonts w:asciiTheme="majorHAnsi" w:eastAsiaTheme="majorEastAsia" w:hAnsiTheme="majorHAnsi" w:cstheme="majorBidi"/>
      <w:color w:val="833C0B" w:themeColor="accent2" w:themeShade="80"/>
      <w:sz w:val="21"/>
      <w:szCs w:val="21"/>
      <w:lang w:val="en-US"/>
    </w:rPr>
  </w:style>
  <w:style w:type="character" w:customStyle="1" w:styleId="Heading9Char">
    <w:name w:val="Heading 9 Char"/>
    <w:basedOn w:val="DefaultParagraphFont"/>
    <w:link w:val="Heading9"/>
    <w:uiPriority w:val="9"/>
    <w:semiHidden/>
    <w:rsid w:val="00E95539"/>
    <w:rPr>
      <w:rFonts w:asciiTheme="majorHAnsi" w:eastAsiaTheme="majorEastAsia" w:hAnsiTheme="majorHAnsi" w:cstheme="majorBidi"/>
      <w:color w:val="385623" w:themeColor="accent6" w:themeShade="80"/>
      <w:lang w:val="en-US"/>
    </w:rPr>
  </w:style>
  <w:style w:type="paragraph" w:styleId="TOCHeading">
    <w:name w:val="TOC Heading"/>
    <w:basedOn w:val="Heading1"/>
    <w:next w:val="Normal"/>
    <w:uiPriority w:val="39"/>
    <w:unhideWhenUsed/>
    <w:qFormat/>
    <w:rsid w:val="00E95539"/>
    <w:pPr>
      <w:outlineLvl w:val="9"/>
    </w:pPr>
  </w:style>
  <w:style w:type="paragraph" w:styleId="TOC1">
    <w:name w:val="toc 1"/>
    <w:basedOn w:val="Normal"/>
    <w:next w:val="Normal"/>
    <w:autoRedefine/>
    <w:uiPriority w:val="39"/>
    <w:unhideWhenUsed/>
    <w:rsid w:val="00E95539"/>
    <w:pPr>
      <w:spacing w:after="100"/>
    </w:pPr>
  </w:style>
  <w:style w:type="character" w:styleId="Hyperlink">
    <w:name w:val="Hyperlink"/>
    <w:basedOn w:val="DefaultParagraphFont"/>
    <w:uiPriority w:val="99"/>
    <w:unhideWhenUsed/>
    <w:rsid w:val="00E95539"/>
    <w:rPr>
      <w:color w:val="0563C1" w:themeColor="hyperlink"/>
      <w:u w:val="single"/>
    </w:rPr>
  </w:style>
  <w:style w:type="paragraph" w:styleId="TOC2">
    <w:name w:val="toc 2"/>
    <w:basedOn w:val="Normal"/>
    <w:next w:val="Normal"/>
    <w:autoRedefine/>
    <w:uiPriority w:val="39"/>
    <w:unhideWhenUsed/>
    <w:rsid w:val="00E95539"/>
    <w:pPr>
      <w:spacing w:after="100"/>
      <w:ind w:left="220"/>
    </w:pPr>
  </w:style>
  <w:style w:type="table" w:styleId="TableGrid">
    <w:name w:val="Table Grid"/>
    <w:basedOn w:val="TableNormal"/>
    <w:uiPriority w:val="39"/>
    <w:rsid w:val="00E95539"/>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95539"/>
    <w:pPr>
      <w:spacing w:after="0" w:line="240" w:lineRule="auto"/>
    </w:pPr>
    <w:rPr>
      <w:rFonts w:eastAsiaTheme="minorEastAsia"/>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E95539"/>
    <w:pPr>
      <w:spacing w:line="240" w:lineRule="auto"/>
    </w:pPr>
    <w:rPr>
      <w:b/>
      <w:bCs/>
      <w:smallCaps/>
      <w:color w:val="4472C4" w:themeColor="accent1"/>
      <w:spacing w:val="6"/>
    </w:rPr>
  </w:style>
  <w:style w:type="paragraph" w:styleId="TableofFigures">
    <w:name w:val="table of figures"/>
    <w:basedOn w:val="Normal"/>
    <w:next w:val="Normal"/>
    <w:uiPriority w:val="99"/>
    <w:unhideWhenUsed/>
    <w:rsid w:val="00E95539"/>
    <w:pPr>
      <w:spacing w:after="0"/>
    </w:pPr>
  </w:style>
  <w:style w:type="character" w:styleId="Strong">
    <w:name w:val="Strong"/>
    <w:basedOn w:val="DefaultParagraphFont"/>
    <w:uiPriority w:val="22"/>
    <w:qFormat/>
    <w:rsid w:val="00E95539"/>
    <w:rPr>
      <w:b/>
      <w:bCs/>
    </w:rPr>
  </w:style>
  <w:style w:type="character" w:styleId="PlaceholderText">
    <w:name w:val="Placeholder Text"/>
    <w:basedOn w:val="DefaultParagraphFont"/>
    <w:uiPriority w:val="99"/>
    <w:semiHidden/>
    <w:rsid w:val="00E95539"/>
    <w:rPr>
      <w:color w:val="808080"/>
    </w:rPr>
  </w:style>
  <w:style w:type="paragraph" w:styleId="Header">
    <w:name w:val="header"/>
    <w:basedOn w:val="Normal"/>
    <w:link w:val="HeaderChar"/>
    <w:uiPriority w:val="99"/>
    <w:unhideWhenUsed/>
    <w:rsid w:val="00E95539"/>
    <w:pPr>
      <w:tabs>
        <w:tab w:val="center" w:pos="4153"/>
        <w:tab w:val="right" w:pos="8306"/>
      </w:tabs>
      <w:spacing w:after="0" w:line="240" w:lineRule="auto"/>
    </w:pPr>
  </w:style>
  <w:style w:type="character" w:customStyle="1" w:styleId="HeaderChar">
    <w:name w:val="Header Char"/>
    <w:basedOn w:val="DefaultParagraphFont"/>
    <w:link w:val="Header"/>
    <w:uiPriority w:val="99"/>
    <w:rsid w:val="00E95539"/>
    <w:rPr>
      <w:rFonts w:eastAsiaTheme="minorEastAsia"/>
      <w:lang w:val="en-US"/>
    </w:rPr>
  </w:style>
  <w:style w:type="paragraph" w:styleId="Footer">
    <w:name w:val="footer"/>
    <w:basedOn w:val="Normal"/>
    <w:link w:val="FooterChar"/>
    <w:uiPriority w:val="99"/>
    <w:unhideWhenUsed/>
    <w:rsid w:val="00E95539"/>
    <w:pPr>
      <w:tabs>
        <w:tab w:val="center" w:pos="4153"/>
        <w:tab w:val="right" w:pos="8306"/>
      </w:tabs>
      <w:spacing w:after="0" w:line="240" w:lineRule="auto"/>
    </w:pPr>
  </w:style>
  <w:style w:type="character" w:customStyle="1" w:styleId="FooterChar">
    <w:name w:val="Footer Char"/>
    <w:basedOn w:val="DefaultParagraphFont"/>
    <w:link w:val="Footer"/>
    <w:uiPriority w:val="99"/>
    <w:rsid w:val="00E95539"/>
    <w:rPr>
      <w:rFonts w:eastAsiaTheme="minorEastAsia"/>
      <w:lang w:val="en-US"/>
    </w:rPr>
  </w:style>
  <w:style w:type="paragraph" w:styleId="ListParagraph">
    <w:name w:val="List Paragraph"/>
    <w:basedOn w:val="Normal"/>
    <w:uiPriority w:val="34"/>
    <w:qFormat/>
    <w:rsid w:val="00E95539"/>
    <w:pPr>
      <w:ind w:left="720"/>
      <w:contextualSpacing/>
    </w:pPr>
  </w:style>
  <w:style w:type="character" w:styleId="CommentReference">
    <w:name w:val="annotation reference"/>
    <w:basedOn w:val="DefaultParagraphFont"/>
    <w:uiPriority w:val="99"/>
    <w:semiHidden/>
    <w:unhideWhenUsed/>
    <w:rsid w:val="00E95539"/>
    <w:rPr>
      <w:sz w:val="16"/>
      <w:szCs w:val="16"/>
    </w:rPr>
  </w:style>
  <w:style w:type="paragraph" w:styleId="CommentText">
    <w:name w:val="annotation text"/>
    <w:basedOn w:val="Normal"/>
    <w:link w:val="CommentTextChar"/>
    <w:uiPriority w:val="99"/>
    <w:semiHidden/>
    <w:unhideWhenUsed/>
    <w:rsid w:val="00E95539"/>
    <w:pPr>
      <w:spacing w:line="240" w:lineRule="auto"/>
    </w:pPr>
    <w:rPr>
      <w:sz w:val="20"/>
      <w:szCs w:val="20"/>
    </w:rPr>
  </w:style>
  <w:style w:type="character" w:customStyle="1" w:styleId="CommentTextChar">
    <w:name w:val="Comment Text Char"/>
    <w:basedOn w:val="DefaultParagraphFont"/>
    <w:link w:val="CommentText"/>
    <w:uiPriority w:val="99"/>
    <w:semiHidden/>
    <w:rsid w:val="00E95539"/>
    <w:rPr>
      <w:rFonts w:eastAsiaTheme="minorEastAsia"/>
      <w:sz w:val="20"/>
      <w:szCs w:val="20"/>
      <w:lang w:val="en-US"/>
    </w:rPr>
  </w:style>
  <w:style w:type="paragraph" w:styleId="CommentSubject">
    <w:name w:val="annotation subject"/>
    <w:basedOn w:val="CommentText"/>
    <w:next w:val="CommentText"/>
    <w:link w:val="CommentSubjectChar"/>
    <w:uiPriority w:val="99"/>
    <w:semiHidden/>
    <w:unhideWhenUsed/>
    <w:rsid w:val="00E95539"/>
    <w:rPr>
      <w:b/>
      <w:bCs/>
    </w:rPr>
  </w:style>
  <w:style w:type="character" w:customStyle="1" w:styleId="CommentSubjectChar">
    <w:name w:val="Comment Subject Char"/>
    <w:basedOn w:val="CommentTextChar"/>
    <w:link w:val="CommentSubject"/>
    <w:uiPriority w:val="99"/>
    <w:semiHidden/>
    <w:rsid w:val="00E95539"/>
    <w:rPr>
      <w:rFonts w:eastAsiaTheme="minorEastAsia"/>
      <w:b/>
      <w:bCs/>
      <w:sz w:val="20"/>
      <w:szCs w:val="20"/>
      <w:lang w:val="en-US"/>
    </w:rPr>
  </w:style>
  <w:style w:type="paragraph" w:styleId="NormalWeb">
    <w:name w:val="Normal (Web)"/>
    <w:basedOn w:val="Normal"/>
    <w:uiPriority w:val="99"/>
    <w:semiHidden/>
    <w:unhideWhenUsed/>
    <w:rsid w:val="00E95539"/>
    <w:pPr>
      <w:spacing w:before="100" w:beforeAutospacing="1" w:after="100" w:afterAutospacing="1" w:line="240" w:lineRule="auto"/>
    </w:pPr>
    <w:rPr>
      <w:rFonts w:ascii="Times New Roman" w:eastAsia="Times New Roman" w:hAnsi="Times New Roman" w:cs="Times New Roman"/>
      <w:sz w:val="24"/>
      <w:szCs w:val="24"/>
      <w:lang w:val="el-GR" w:eastAsia="el-GR"/>
    </w:rPr>
  </w:style>
  <w:style w:type="paragraph" w:styleId="Title">
    <w:name w:val="Title"/>
    <w:basedOn w:val="Normal"/>
    <w:next w:val="Normal"/>
    <w:link w:val="TitleChar"/>
    <w:uiPriority w:val="10"/>
    <w:qFormat/>
    <w:rsid w:val="00E95539"/>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E95539"/>
    <w:rPr>
      <w:rFonts w:asciiTheme="majorHAnsi" w:eastAsiaTheme="majorEastAsia" w:hAnsiTheme="majorHAnsi" w:cstheme="majorBidi"/>
      <w:color w:val="2F5496" w:themeColor="accent1" w:themeShade="BF"/>
      <w:spacing w:val="-10"/>
      <w:sz w:val="52"/>
      <w:szCs w:val="52"/>
      <w:lang w:val="en-US"/>
    </w:rPr>
  </w:style>
  <w:style w:type="paragraph" w:styleId="Subtitle">
    <w:name w:val="Subtitle"/>
    <w:basedOn w:val="Normal"/>
    <w:next w:val="Normal"/>
    <w:link w:val="SubtitleChar"/>
    <w:uiPriority w:val="11"/>
    <w:qFormat/>
    <w:rsid w:val="00E95539"/>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E95539"/>
    <w:rPr>
      <w:rFonts w:asciiTheme="majorHAnsi" w:eastAsiaTheme="majorEastAsia" w:hAnsiTheme="majorHAnsi" w:cstheme="majorBidi"/>
      <w:lang w:val="en-US"/>
    </w:rPr>
  </w:style>
  <w:style w:type="character" w:styleId="Emphasis">
    <w:name w:val="Emphasis"/>
    <w:basedOn w:val="DefaultParagraphFont"/>
    <w:uiPriority w:val="20"/>
    <w:qFormat/>
    <w:rsid w:val="00E95539"/>
    <w:rPr>
      <w:i/>
      <w:iCs/>
    </w:rPr>
  </w:style>
  <w:style w:type="paragraph" w:styleId="NoSpacing">
    <w:name w:val="No Spacing"/>
    <w:uiPriority w:val="1"/>
    <w:qFormat/>
    <w:rsid w:val="00E95539"/>
    <w:pPr>
      <w:spacing w:after="0" w:line="240" w:lineRule="auto"/>
    </w:pPr>
    <w:rPr>
      <w:rFonts w:eastAsiaTheme="minorEastAsia"/>
      <w:lang w:val="en-US"/>
    </w:rPr>
  </w:style>
  <w:style w:type="paragraph" w:styleId="Quote">
    <w:name w:val="Quote"/>
    <w:basedOn w:val="Normal"/>
    <w:next w:val="Normal"/>
    <w:link w:val="QuoteChar"/>
    <w:uiPriority w:val="29"/>
    <w:qFormat/>
    <w:rsid w:val="00E95539"/>
    <w:pPr>
      <w:spacing w:before="120"/>
      <w:ind w:left="720" w:right="720"/>
      <w:jc w:val="center"/>
    </w:pPr>
    <w:rPr>
      <w:i/>
      <w:iCs/>
    </w:rPr>
  </w:style>
  <w:style w:type="character" w:customStyle="1" w:styleId="QuoteChar">
    <w:name w:val="Quote Char"/>
    <w:basedOn w:val="DefaultParagraphFont"/>
    <w:link w:val="Quote"/>
    <w:uiPriority w:val="29"/>
    <w:rsid w:val="00E95539"/>
    <w:rPr>
      <w:rFonts w:eastAsiaTheme="minorEastAsia"/>
      <w:i/>
      <w:iCs/>
      <w:lang w:val="en-US"/>
    </w:rPr>
  </w:style>
  <w:style w:type="paragraph" w:styleId="IntenseQuote">
    <w:name w:val="Intense Quote"/>
    <w:basedOn w:val="Normal"/>
    <w:next w:val="Normal"/>
    <w:link w:val="IntenseQuoteChar"/>
    <w:uiPriority w:val="30"/>
    <w:qFormat/>
    <w:rsid w:val="00E95539"/>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E95539"/>
    <w:rPr>
      <w:rFonts w:asciiTheme="majorHAnsi" w:eastAsiaTheme="majorEastAsia" w:hAnsiTheme="majorHAnsi" w:cstheme="majorBidi"/>
      <w:color w:val="4472C4" w:themeColor="accent1"/>
      <w:sz w:val="24"/>
      <w:szCs w:val="24"/>
      <w:lang w:val="en-US"/>
    </w:rPr>
  </w:style>
  <w:style w:type="character" w:styleId="SubtleEmphasis">
    <w:name w:val="Subtle Emphasis"/>
    <w:basedOn w:val="DefaultParagraphFont"/>
    <w:uiPriority w:val="19"/>
    <w:qFormat/>
    <w:rsid w:val="00E95539"/>
    <w:rPr>
      <w:i/>
      <w:iCs/>
      <w:color w:val="404040" w:themeColor="text1" w:themeTint="BF"/>
    </w:rPr>
  </w:style>
  <w:style w:type="character" w:styleId="IntenseEmphasis">
    <w:name w:val="Intense Emphasis"/>
    <w:basedOn w:val="DefaultParagraphFont"/>
    <w:uiPriority w:val="21"/>
    <w:qFormat/>
    <w:rsid w:val="00E95539"/>
    <w:rPr>
      <w:b w:val="0"/>
      <w:bCs w:val="0"/>
      <w:i/>
      <w:iCs/>
      <w:color w:val="4472C4" w:themeColor="accent1"/>
    </w:rPr>
  </w:style>
  <w:style w:type="character" w:styleId="SubtleReference">
    <w:name w:val="Subtle Reference"/>
    <w:basedOn w:val="DefaultParagraphFont"/>
    <w:uiPriority w:val="31"/>
    <w:qFormat/>
    <w:rsid w:val="00E9553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95539"/>
    <w:rPr>
      <w:b/>
      <w:bCs/>
      <w:smallCaps/>
      <w:color w:val="4472C4" w:themeColor="accent1"/>
      <w:spacing w:val="5"/>
      <w:u w:val="single"/>
    </w:rPr>
  </w:style>
  <w:style w:type="character" w:styleId="BookTitle">
    <w:name w:val="Book Title"/>
    <w:basedOn w:val="DefaultParagraphFont"/>
    <w:uiPriority w:val="33"/>
    <w:qFormat/>
    <w:rsid w:val="00E95539"/>
    <w:rPr>
      <w:b/>
      <w:bCs/>
      <w:smallCaps/>
    </w:rPr>
  </w:style>
  <w:style w:type="paragraph" w:styleId="TOC3">
    <w:name w:val="toc 3"/>
    <w:basedOn w:val="Normal"/>
    <w:next w:val="Normal"/>
    <w:autoRedefine/>
    <w:uiPriority w:val="39"/>
    <w:unhideWhenUsed/>
    <w:rsid w:val="00E95539"/>
    <w:pPr>
      <w:spacing w:after="100"/>
      <w:ind w:left="440"/>
    </w:pPr>
    <w:rPr>
      <w:rFonts w:cs="Times New Roman"/>
      <w:lang w:val="el-GR"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11</Pages>
  <Words>4741</Words>
  <Characters>27028</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odiseas androutsou</dc:creator>
  <cp:keywords/>
  <dc:description/>
  <cp:lastModifiedBy>odiseas androutsou</cp:lastModifiedBy>
  <cp:revision>3</cp:revision>
  <dcterms:created xsi:type="dcterms:W3CDTF">2022-03-09T16:17:00Z</dcterms:created>
  <dcterms:modified xsi:type="dcterms:W3CDTF">2022-03-21T13:51:00Z</dcterms:modified>
</cp:coreProperties>
</file>