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50E4A24C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4F5D56">
        <w:t xml:space="preserve"> </w:t>
      </w:r>
    </w:p>
    <w:p w14:paraId="37245FEE" w14:textId="0980FE9D" w:rsidR="00A1609A" w:rsidRDefault="00A1609A" w:rsidP="009B47AE">
      <w:pPr>
        <w:pStyle w:val="AssignBody"/>
      </w:pPr>
    </w:p>
    <w:p w14:paraId="34B475A6" w14:textId="528B9BCB" w:rsidR="00A1609A" w:rsidRDefault="00C201CE" w:rsidP="009B47AE">
      <w:pPr>
        <w:pStyle w:val="AssignBody"/>
      </w:pPr>
      <w:hyperlink r:id="rId9" w:history="1">
        <w:r w:rsidR="00A1609A" w:rsidRPr="00711C52">
          <w:rPr>
            <w:rStyle w:val="Hyperlink"/>
          </w:rPr>
          <w:t>https://uowtsd-my.sharepoint.com/:v:/g/personal/1600238_student_uwtsd_ac_uk/ERV5NVwl0s1Ohm6xxWRGC28B3i2cCl4nwW0c-DflavJ-Tg?e=vDA</w:t>
        </w:r>
        <w:r w:rsidR="00A1609A" w:rsidRPr="00711C52">
          <w:rPr>
            <w:rStyle w:val="Hyperlink"/>
          </w:rPr>
          <w:t>9</w:t>
        </w:r>
        <w:r w:rsidR="00A1609A" w:rsidRPr="00711C52">
          <w:rPr>
            <w:rStyle w:val="Hyperlink"/>
          </w:rPr>
          <w:t>dJ</w:t>
        </w:r>
      </w:hyperlink>
      <w:r w:rsidR="00A1609A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268BC7E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bookmarkStart w:id="0" w:name="_GoBack"/>
      <w:bookmarkEnd w:id="0"/>
    </w:p>
    <w:p w14:paraId="5713E751" w14:textId="319DFB73" w:rsidR="004F5D56" w:rsidRDefault="004F5D56" w:rsidP="00E611D9">
      <w:pPr>
        <w:pStyle w:val="AssignBody"/>
        <w:rPr>
          <w:b/>
        </w:rPr>
      </w:pPr>
    </w:p>
    <w:p w14:paraId="4F093D2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Bernelius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, V. et al, (2019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). Pupils on the move: School catchment area segregation and residential mobility of urban families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</w:t>
      </w:r>
      <w:proofErr w:type="gram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China :</w:t>
      </w:r>
      <w:proofErr w:type="gram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SAGE. </w:t>
      </w:r>
    </w:p>
    <w:p w14:paraId="307CA0BE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Donaldson, G (2015).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Successful Futures: Independent Review </w:t>
      </w:r>
      <w:proofErr w:type="gramStart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Of</w:t>
      </w:r>
      <w:proofErr w:type="gramEnd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 Curriculum And Assessment Arrangements In Wales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Cardiff: 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Llywodrarth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Cenedlaethol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Cymru. </w:t>
      </w:r>
    </w:p>
    <w:p w14:paraId="382F781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Estyn (2015)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School A | Estyn.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[online] Available at: &lt;https://www.estyn.gov.wales/provider/School A&gt; (Accessed 27 March 2020). </w:t>
      </w:r>
    </w:p>
    <w:p w14:paraId="101F90E8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Hawtin, M. and Percy-Smith, J., (2007)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Community Profiling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. Maidenhead: Open University Press</w:t>
      </w:r>
      <w:r w:rsidRPr="004F5D56">
        <w:rPr>
          <w:rFonts w:ascii="Calibri" w:eastAsia="Times New Roman" w:hAnsi="Calibri" w:cs="Calibri"/>
          <w:sz w:val="32"/>
          <w:szCs w:val="32"/>
          <w:lang w:eastAsia="en-GB"/>
        </w:rPr>
        <w:t xml:space="preserve">. </w:t>
      </w:r>
    </w:p>
    <w:p w14:paraId="2606D9BE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Idu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A.P. and 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Ojedapo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D.O., (2011). Indiscipline in secondary schools: A cry to all stakeholders in education.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Journal of Educational and Social Research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1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(4), pp.729-735. </w:t>
      </w:r>
    </w:p>
    <w:p w14:paraId="6FDC101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Moe.gov.sg., (2020)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MOE Framework </w:t>
      </w:r>
      <w:proofErr w:type="gramStart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For</w:t>
      </w:r>
      <w:proofErr w:type="gramEnd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 Sexuality Education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[online] Available at: &lt;https://www.moe.gov.sg/education/programmes/social-and-emotional-learning/sexuality-education/moe-framework-for-sexuality- education&gt; [Accessed 14 April 2020]. </w:t>
      </w:r>
    </w:p>
    <w:p w14:paraId="6862E3F3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Samoilenko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A. and Carter, K., (2015).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Economic outcomes of youth not in education, employment or training (NEET)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(No. 15/01). New Zealand Treasury working paper. </w:t>
      </w:r>
    </w:p>
    <w:p w14:paraId="34CFE321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lastRenderedPageBreak/>
        <w:t xml:space="preserve">Welsh Government, (2019) Guidance </w:t>
      </w:r>
      <w:proofErr w:type="gram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For</w:t>
      </w:r>
      <w:proofErr w:type="gram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Calculation Of Capped 9 Scores. [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ebook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] Cardiff: Welsh Government, pp.1-7. Available at: </w:t>
      </w:r>
      <w:r w:rsidRPr="004F5D56">
        <w:rPr>
          <w:rFonts w:ascii="Calibri" w:eastAsia="Times New Roman" w:hAnsi="Calibri" w:cs="Calibri"/>
          <w:color w:val="0000FF"/>
          <w:sz w:val="28"/>
          <w:szCs w:val="28"/>
          <w:lang w:eastAsia="en-GB"/>
        </w:rPr>
        <w:t xml:space="preserve">https://gov.wales/sites/default/files/publications/2019-07/guidance-on-the-calculation- of-the-capped-9-points-score-interim.pdf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(Accessed 6 April 2020). </w:t>
      </w:r>
    </w:p>
    <w:p w14:paraId="14C42945" w14:textId="77777777" w:rsidR="004F5D56" w:rsidRPr="009B47AE" w:rsidRDefault="004F5D56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D829EB" w14:textId="77777777" w:rsidR="00C201CE" w:rsidRDefault="00C201CE" w:rsidP="00E611D9">
      <w:pPr>
        <w:spacing w:after="0" w:line="240" w:lineRule="auto"/>
      </w:pPr>
      <w:r>
        <w:separator/>
      </w:r>
    </w:p>
  </w:endnote>
  <w:endnote w:type="continuationSeparator" w:id="0">
    <w:p w14:paraId="7F64DA6D" w14:textId="77777777" w:rsidR="00C201CE" w:rsidRDefault="00C201C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887C7F" w14:textId="77777777" w:rsidR="00C201CE" w:rsidRDefault="00C201CE" w:rsidP="00E611D9">
      <w:pPr>
        <w:spacing w:after="0" w:line="240" w:lineRule="auto"/>
      </w:pPr>
      <w:r>
        <w:separator/>
      </w:r>
    </w:p>
  </w:footnote>
  <w:footnote w:type="continuationSeparator" w:id="0">
    <w:p w14:paraId="20523C6F" w14:textId="77777777" w:rsidR="00C201CE" w:rsidRDefault="00C201C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46DC5"/>
    <w:rsid w:val="00087FFD"/>
    <w:rsid w:val="002229F0"/>
    <w:rsid w:val="0031530B"/>
    <w:rsid w:val="003B567F"/>
    <w:rsid w:val="003E55AE"/>
    <w:rsid w:val="00433F17"/>
    <w:rsid w:val="004F5D56"/>
    <w:rsid w:val="005956FB"/>
    <w:rsid w:val="006419C3"/>
    <w:rsid w:val="00691A46"/>
    <w:rsid w:val="00697314"/>
    <w:rsid w:val="006B5861"/>
    <w:rsid w:val="00817F7A"/>
    <w:rsid w:val="009B47AE"/>
    <w:rsid w:val="00A1609A"/>
    <w:rsid w:val="00A5669B"/>
    <w:rsid w:val="00AD4EBD"/>
    <w:rsid w:val="00B67895"/>
    <w:rsid w:val="00BC651E"/>
    <w:rsid w:val="00C201C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F5D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D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5669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499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947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410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124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384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600238_student_uwtsd_ac_uk/ERV5NVwl0s1Ohm6xxWRGC28B3i2cCl4nwW0c-DflavJ-Tg?e=vDA9d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Rosie Smitham</cp:lastModifiedBy>
  <cp:revision>5</cp:revision>
  <dcterms:created xsi:type="dcterms:W3CDTF">2020-04-15T12:04:00Z</dcterms:created>
  <dcterms:modified xsi:type="dcterms:W3CDTF">2020-04-17T12:51:00Z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