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156082" w:themeColor="accent1"/>
        </w:rPr>
        <w:id w:val="976871095"/>
        <w:docPartObj>
          <w:docPartGallery w:val="Cover Pages"/>
          <w:docPartUnique/>
        </w:docPartObj>
      </w:sdtPr>
      <w:sdtEndPr>
        <w:rPr>
          <w:rFonts w:ascii="Arial" w:eastAsiaTheme="minorHAnsi" w:hAnsi="Arial" w:cs="Arial"/>
          <w:color w:val="auto"/>
          <w:kern w:val="2"/>
          <w:sz w:val="24"/>
          <w:szCs w:val="24"/>
          <w:lang w:val="en-GB"/>
          <w14:ligatures w14:val="standardContextual"/>
        </w:rPr>
      </w:sdtEndPr>
      <w:sdtContent>
        <w:p w14:paraId="4D934938" w14:textId="3E6E00AC" w:rsidR="00C052D8" w:rsidRDefault="00C052D8">
          <w:pPr>
            <w:pStyle w:val="NoSpacing"/>
            <w:spacing w:before="1540" w:after="240"/>
            <w:jc w:val="center"/>
            <w:rPr>
              <w:color w:val="156082" w:themeColor="accent1"/>
            </w:rPr>
          </w:pPr>
          <w:r>
            <w:rPr>
              <w:noProof/>
              <w:color w:val="156082" w:themeColor="accent1"/>
            </w:rPr>
            <w:drawing>
              <wp:inline distT="0" distB="0" distL="0" distR="0" wp14:anchorId="6909C797" wp14:editId="373ADAAD">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7F2A5735D1504222AFC479005B1AA744"/>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66CCA9A" w14:textId="46D2A785" w:rsidR="00C052D8" w:rsidRDefault="00412445">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 xml:space="preserve">Global challenges </w:t>
              </w:r>
              <w:r w:rsidR="0055149B">
                <w:rPr>
                  <w:rFonts w:asciiTheme="majorHAnsi" w:eastAsiaTheme="majorEastAsia" w:hAnsiTheme="majorHAnsi" w:cstheme="majorBidi"/>
                  <w:caps/>
                  <w:color w:val="156082" w:themeColor="accent1"/>
                  <w:sz w:val="72"/>
                  <w:szCs w:val="72"/>
                </w:rPr>
                <w:t xml:space="preserve">         re-sit</w:t>
              </w:r>
              <w:r>
                <w:rPr>
                  <w:rFonts w:asciiTheme="majorHAnsi" w:eastAsiaTheme="majorEastAsia" w:hAnsiTheme="majorHAnsi" w:cstheme="majorBidi"/>
                  <w:caps/>
                  <w:color w:val="156082" w:themeColor="accent1"/>
                  <w:sz w:val="72"/>
                  <w:szCs w:val="72"/>
                </w:rPr>
                <w:t>(bmmb</w:t>
              </w:r>
              <w:r w:rsidR="0055149B">
                <w:rPr>
                  <w:rFonts w:asciiTheme="majorHAnsi" w:eastAsiaTheme="majorEastAsia" w:hAnsiTheme="majorHAnsi" w:cstheme="majorBidi"/>
                  <w:caps/>
                  <w:color w:val="156082" w:themeColor="accent1"/>
                  <w:sz w:val="72"/>
                  <w:szCs w:val="72"/>
                </w:rPr>
                <w:t>7006)</w:t>
              </w:r>
            </w:p>
          </w:sdtContent>
        </w:sdt>
        <w:sdt>
          <w:sdtPr>
            <w:rPr>
              <w:color w:val="156082" w:themeColor="accent1"/>
              <w:sz w:val="40"/>
              <w:szCs w:val="40"/>
            </w:rPr>
            <w:alias w:val="Subtitle"/>
            <w:tag w:val=""/>
            <w:id w:val="328029620"/>
            <w:placeholder>
              <w:docPart w:val="9C4F0DDC21C44487A94E3242CF806F69"/>
            </w:placeholder>
            <w:dataBinding w:prefixMappings="xmlns:ns0='http://purl.org/dc/elements/1.1/' xmlns:ns1='http://schemas.openxmlformats.org/package/2006/metadata/core-properties' " w:xpath="/ns1:coreProperties[1]/ns0:subject[1]" w:storeItemID="{6C3C8BC8-F283-45AE-878A-BAB7291924A1}"/>
            <w:text/>
          </w:sdtPr>
          <w:sdtContent>
            <w:p w14:paraId="36A546F2" w14:textId="319687D0" w:rsidR="00C052D8" w:rsidRPr="0055149B" w:rsidRDefault="0055149B">
              <w:pPr>
                <w:pStyle w:val="NoSpacing"/>
                <w:jc w:val="center"/>
                <w:rPr>
                  <w:color w:val="156082" w:themeColor="accent1"/>
                  <w:sz w:val="40"/>
                  <w:szCs w:val="40"/>
                </w:rPr>
              </w:pPr>
              <w:r w:rsidRPr="0055149B">
                <w:rPr>
                  <w:color w:val="156082" w:themeColor="accent1"/>
                  <w:sz w:val="40"/>
                  <w:szCs w:val="40"/>
                </w:rPr>
                <w:t>IKEA Report</w:t>
              </w:r>
            </w:p>
          </w:sdtContent>
        </w:sdt>
        <w:p w14:paraId="7D9F72F3" w14:textId="77777777" w:rsidR="00C052D8" w:rsidRDefault="00C052D8">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67E3EB1F" wp14:editId="2DC0010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4-19T00:00:00Z">
                                    <w:dateFormat w:val="MMMM d, yyyy"/>
                                    <w:lid w:val="en-US"/>
                                    <w:storeMappedDataAs w:val="dateTime"/>
                                    <w:calendar w:val="gregorian"/>
                                  </w:date>
                                </w:sdtPr>
                                <w:sdtContent>
                                  <w:p w14:paraId="6970DF7D" w14:textId="72323DF6" w:rsidR="00C052D8" w:rsidRDefault="0055149B">
                                    <w:pPr>
                                      <w:pStyle w:val="NoSpacing"/>
                                      <w:spacing w:after="40"/>
                                      <w:jc w:val="center"/>
                                      <w:rPr>
                                        <w:caps/>
                                        <w:color w:val="156082" w:themeColor="accent1"/>
                                        <w:sz w:val="28"/>
                                        <w:szCs w:val="28"/>
                                      </w:rPr>
                                    </w:pPr>
                                    <w:r>
                                      <w:rPr>
                                        <w:caps/>
                                        <w:color w:val="156082" w:themeColor="accent1"/>
                                        <w:sz w:val="28"/>
                                        <w:szCs w:val="28"/>
                                      </w:rPr>
                                      <w:t>April 19, 2024</w:t>
                                    </w:r>
                                  </w:p>
                                </w:sdtContent>
                              </w:sdt>
                              <w:p w14:paraId="2A3ABD57" w14:textId="0496DA13" w:rsidR="00C052D8" w:rsidRDefault="00C052D8">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55149B">
                                      <w:rPr>
                                        <w:caps/>
                                        <w:color w:val="156082" w:themeColor="accent1"/>
                                      </w:rPr>
                                      <w:t>student: dan Brown (1905439)                                                                                                                              tutor: anthony burns</w:t>
                                    </w:r>
                                  </w:sdtContent>
                                </w:sdt>
                              </w:p>
                              <w:p w14:paraId="2A7E80E8" w14:textId="1A3471B7" w:rsidR="00C052D8" w:rsidRDefault="00C052D8">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55149B">
                                      <w:rPr>
                                        <w:color w:val="156082" w:themeColor="accent1"/>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7E3EB1F"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4-19T00:00:00Z">
                              <w:dateFormat w:val="MMMM d, yyyy"/>
                              <w:lid w:val="en-US"/>
                              <w:storeMappedDataAs w:val="dateTime"/>
                              <w:calendar w:val="gregorian"/>
                            </w:date>
                          </w:sdtPr>
                          <w:sdtContent>
                            <w:p w14:paraId="6970DF7D" w14:textId="72323DF6" w:rsidR="00C052D8" w:rsidRDefault="0055149B">
                              <w:pPr>
                                <w:pStyle w:val="NoSpacing"/>
                                <w:spacing w:after="40"/>
                                <w:jc w:val="center"/>
                                <w:rPr>
                                  <w:caps/>
                                  <w:color w:val="156082" w:themeColor="accent1"/>
                                  <w:sz w:val="28"/>
                                  <w:szCs w:val="28"/>
                                </w:rPr>
                              </w:pPr>
                              <w:r>
                                <w:rPr>
                                  <w:caps/>
                                  <w:color w:val="156082" w:themeColor="accent1"/>
                                  <w:sz w:val="28"/>
                                  <w:szCs w:val="28"/>
                                </w:rPr>
                                <w:t>April 19, 2024</w:t>
                              </w:r>
                            </w:p>
                          </w:sdtContent>
                        </w:sdt>
                        <w:p w14:paraId="2A3ABD57" w14:textId="0496DA13" w:rsidR="00C052D8" w:rsidRDefault="00C052D8">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55149B">
                                <w:rPr>
                                  <w:caps/>
                                  <w:color w:val="156082" w:themeColor="accent1"/>
                                </w:rPr>
                                <w:t>student: dan Brown (1905439)                                                                                                                              tutor: anthony burns</w:t>
                              </w:r>
                            </w:sdtContent>
                          </w:sdt>
                        </w:p>
                        <w:p w14:paraId="2A7E80E8" w14:textId="1A3471B7" w:rsidR="00C052D8" w:rsidRDefault="00C052D8">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55149B">
                                <w:rPr>
                                  <w:color w:val="156082" w:themeColor="accent1"/>
                                </w:rPr>
                                <w:t>UNIVERSITY OF WALES TRINITY SAINT DAVID</w:t>
                              </w:r>
                            </w:sdtContent>
                          </w:sdt>
                        </w:p>
                      </w:txbxContent>
                    </v:textbox>
                    <w10:wrap anchorx="margin" anchory="page"/>
                  </v:shape>
                </w:pict>
              </mc:Fallback>
            </mc:AlternateContent>
          </w:r>
          <w:r>
            <w:rPr>
              <w:noProof/>
              <w:color w:val="156082" w:themeColor="accent1"/>
            </w:rPr>
            <w:drawing>
              <wp:inline distT="0" distB="0" distL="0" distR="0" wp14:anchorId="39F3E0DA" wp14:editId="5C05E256">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A229D00" w14:textId="234826BD" w:rsidR="00C052D8" w:rsidRDefault="00C052D8">
          <w:pPr>
            <w:rPr>
              <w:rFonts w:ascii="Arial" w:hAnsi="Arial" w:cs="Arial"/>
            </w:rPr>
          </w:pPr>
          <w:r>
            <w:rPr>
              <w:rFonts w:ascii="Arial" w:hAnsi="Arial" w:cs="Arial"/>
            </w:rPr>
            <w:br w:type="page"/>
          </w:r>
        </w:p>
      </w:sdtContent>
    </w:sdt>
    <w:p w14:paraId="3CC2F66B" w14:textId="77777777" w:rsidR="00C052D8" w:rsidRDefault="00C052D8" w:rsidP="00C052D8">
      <w:pPr>
        <w:spacing w:line="480" w:lineRule="auto"/>
        <w:ind w:left="360"/>
        <w:rPr>
          <w:rFonts w:ascii="Arial" w:hAnsi="Arial" w:cs="Arial"/>
        </w:rPr>
      </w:pPr>
    </w:p>
    <w:p w14:paraId="4E07398F" w14:textId="188D3C29" w:rsidR="00C052D8" w:rsidRDefault="00C052D8" w:rsidP="0093387B">
      <w:pPr>
        <w:spacing w:line="480" w:lineRule="auto"/>
        <w:rPr>
          <w:rFonts w:ascii="Arial" w:hAnsi="Arial" w:cs="Arial"/>
        </w:rPr>
      </w:pPr>
      <w:r>
        <w:rPr>
          <w:rFonts w:ascii="Arial" w:hAnsi="Arial" w:cs="Arial"/>
        </w:rPr>
        <w:t xml:space="preserve">Executive </w:t>
      </w:r>
      <w:r w:rsidR="00033E92">
        <w:rPr>
          <w:rFonts w:ascii="Arial" w:hAnsi="Arial" w:cs="Arial"/>
        </w:rPr>
        <w:t>S</w:t>
      </w:r>
      <w:r>
        <w:rPr>
          <w:rFonts w:ascii="Arial" w:hAnsi="Arial" w:cs="Arial"/>
        </w:rPr>
        <w:t xml:space="preserve">ummary </w:t>
      </w:r>
    </w:p>
    <w:p w14:paraId="617224CF" w14:textId="77777777" w:rsidR="0093387B" w:rsidRDefault="0093387B" w:rsidP="0093387B">
      <w:pPr>
        <w:spacing w:line="480" w:lineRule="auto"/>
        <w:rPr>
          <w:rFonts w:ascii="Arial" w:hAnsi="Arial" w:cs="Arial"/>
        </w:rPr>
      </w:pPr>
    </w:p>
    <w:p w14:paraId="360B1351" w14:textId="1D76BC57" w:rsidR="0010445A" w:rsidRDefault="0010445A" w:rsidP="0010445A">
      <w:pPr>
        <w:spacing w:line="480" w:lineRule="auto"/>
        <w:rPr>
          <w:rFonts w:ascii="Arial" w:hAnsi="Arial" w:cs="Arial"/>
        </w:rPr>
      </w:pPr>
      <w:r>
        <w:rPr>
          <w:rFonts w:ascii="Arial" w:hAnsi="Arial" w:cs="Arial"/>
        </w:rPr>
        <w:t xml:space="preserve">The purpose of this report is to analyse and to </w:t>
      </w:r>
      <w:r w:rsidRPr="00806946">
        <w:rPr>
          <w:rFonts w:ascii="Arial" w:hAnsi="Arial" w:cs="Arial"/>
        </w:rPr>
        <w:t>critically assess the conditions of business environment in which IKEA operates, investigating and analysing the actual and potential implications of different factors on the organisation for the decision making and business strategy stages.</w:t>
      </w:r>
    </w:p>
    <w:p w14:paraId="577A4585" w14:textId="4A4D462A" w:rsidR="0010445A" w:rsidRDefault="0010445A" w:rsidP="0010445A">
      <w:pPr>
        <w:spacing w:line="480" w:lineRule="auto"/>
        <w:rPr>
          <w:rFonts w:ascii="Arial" w:hAnsi="Arial" w:cs="Arial"/>
        </w:rPr>
      </w:pPr>
      <w:r>
        <w:rPr>
          <w:rFonts w:ascii="Arial" w:hAnsi="Arial" w:cs="Arial"/>
        </w:rPr>
        <w:t xml:space="preserve">This report </w:t>
      </w:r>
      <w:r w:rsidRPr="00806946">
        <w:rPr>
          <w:rFonts w:ascii="Arial" w:hAnsi="Arial" w:cs="Arial"/>
        </w:rPr>
        <w:t>analysed the competitive business environment of I</w:t>
      </w:r>
      <w:r>
        <w:rPr>
          <w:rFonts w:ascii="Arial" w:hAnsi="Arial" w:cs="Arial"/>
        </w:rPr>
        <w:t>KEA</w:t>
      </w:r>
      <w:r w:rsidRPr="00806946">
        <w:rPr>
          <w:rFonts w:ascii="Arial" w:hAnsi="Arial" w:cs="Arial"/>
        </w:rPr>
        <w:t xml:space="preserve"> using</w:t>
      </w:r>
      <w:r>
        <w:rPr>
          <w:rFonts w:ascii="Arial" w:hAnsi="Arial" w:cs="Arial"/>
        </w:rPr>
        <w:t xml:space="preserve"> three</w:t>
      </w:r>
      <w:r w:rsidRPr="00806946">
        <w:rPr>
          <w:rFonts w:ascii="Arial" w:hAnsi="Arial" w:cs="Arial"/>
        </w:rPr>
        <w:t xml:space="preserve"> analysis tools and models such as PESTEL</w:t>
      </w:r>
      <w:r>
        <w:rPr>
          <w:rFonts w:ascii="Arial" w:hAnsi="Arial" w:cs="Arial"/>
        </w:rPr>
        <w:t xml:space="preserve"> Analysis</w:t>
      </w:r>
      <w:r w:rsidRPr="00806946">
        <w:rPr>
          <w:rFonts w:ascii="Arial" w:hAnsi="Arial" w:cs="Arial"/>
        </w:rPr>
        <w:t xml:space="preserve">, </w:t>
      </w:r>
      <w:r>
        <w:rPr>
          <w:rFonts w:ascii="Arial" w:hAnsi="Arial" w:cs="Arial"/>
        </w:rPr>
        <w:t xml:space="preserve">which investigated the macro environment, </w:t>
      </w:r>
      <w:r w:rsidRPr="00806946">
        <w:rPr>
          <w:rFonts w:ascii="Arial" w:hAnsi="Arial" w:cs="Arial"/>
        </w:rPr>
        <w:t>SWOT</w:t>
      </w:r>
      <w:r>
        <w:rPr>
          <w:rFonts w:ascii="Arial" w:hAnsi="Arial" w:cs="Arial"/>
        </w:rPr>
        <w:t xml:space="preserve"> Analysis which investigated the microenvironment</w:t>
      </w:r>
      <w:r w:rsidRPr="00806946">
        <w:rPr>
          <w:rFonts w:ascii="Arial" w:hAnsi="Arial" w:cs="Arial"/>
        </w:rPr>
        <w:t>,</w:t>
      </w:r>
      <w:r>
        <w:rPr>
          <w:rFonts w:ascii="Arial" w:hAnsi="Arial" w:cs="Arial"/>
        </w:rPr>
        <w:t xml:space="preserve"> and</w:t>
      </w:r>
      <w:r w:rsidRPr="00806946">
        <w:rPr>
          <w:rFonts w:ascii="Arial" w:hAnsi="Arial" w:cs="Arial"/>
        </w:rPr>
        <w:t xml:space="preserve"> Porter`s Five Forces</w:t>
      </w:r>
      <w:r>
        <w:rPr>
          <w:rFonts w:ascii="Arial" w:hAnsi="Arial" w:cs="Arial"/>
        </w:rPr>
        <w:t>, that identified the forces within the furniture retail industry where IKEA operates.</w:t>
      </w:r>
    </w:p>
    <w:p w14:paraId="642AEB48" w14:textId="0E1AA8A9" w:rsidR="0010445A" w:rsidRDefault="0010445A" w:rsidP="0010445A">
      <w:pPr>
        <w:spacing w:line="480" w:lineRule="auto"/>
        <w:rPr>
          <w:rFonts w:ascii="Arial" w:hAnsi="Arial" w:cs="Arial"/>
        </w:rPr>
      </w:pPr>
      <w:r>
        <w:rPr>
          <w:rFonts w:ascii="Arial" w:hAnsi="Arial" w:cs="Arial"/>
        </w:rPr>
        <w:t>Following the main findings such as the international market position where IKEA actually sits, internal and external factors that influenced the decision making and strategies followed to present, there was identified strengths and concerns related to the present action taken by the Company.</w:t>
      </w:r>
    </w:p>
    <w:p w14:paraId="37D23BEC" w14:textId="3356C55D" w:rsidR="0010445A" w:rsidRDefault="0010445A" w:rsidP="0010445A">
      <w:pPr>
        <w:spacing w:line="480" w:lineRule="auto"/>
        <w:rPr>
          <w:rFonts w:ascii="Arial" w:hAnsi="Arial" w:cs="Arial"/>
        </w:rPr>
      </w:pPr>
      <w:r>
        <w:rPr>
          <w:rFonts w:ascii="Arial" w:hAnsi="Arial" w:cs="Arial"/>
        </w:rPr>
        <w:t xml:space="preserve">Conclusions were drawn and recommendations were made for the future action to maintain the global market position and to improve the </w:t>
      </w:r>
      <w:r w:rsidR="00D71F33">
        <w:rPr>
          <w:rFonts w:ascii="Arial" w:hAnsi="Arial" w:cs="Arial"/>
        </w:rPr>
        <w:t>Company`s performance.</w:t>
      </w:r>
    </w:p>
    <w:p w14:paraId="10F201D4" w14:textId="77777777" w:rsidR="0010445A" w:rsidRPr="00806946" w:rsidRDefault="0010445A" w:rsidP="0010445A">
      <w:pPr>
        <w:spacing w:line="480" w:lineRule="auto"/>
        <w:rPr>
          <w:rFonts w:ascii="Arial" w:hAnsi="Arial" w:cs="Arial"/>
        </w:rPr>
      </w:pPr>
    </w:p>
    <w:p w14:paraId="76D3CD46" w14:textId="61F0D8A6" w:rsidR="00C052D8" w:rsidRDefault="00C052D8" w:rsidP="0010445A">
      <w:pPr>
        <w:spacing w:line="480" w:lineRule="auto"/>
        <w:rPr>
          <w:rFonts w:ascii="Arial" w:hAnsi="Arial" w:cs="Arial"/>
        </w:rPr>
      </w:pPr>
    </w:p>
    <w:p w14:paraId="54661CD1" w14:textId="77777777" w:rsidR="00C052D8" w:rsidRDefault="00C052D8" w:rsidP="00C052D8">
      <w:pPr>
        <w:spacing w:line="480" w:lineRule="auto"/>
        <w:ind w:left="360"/>
        <w:rPr>
          <w:rFonts w:ascii="Arial" w:hAnsi="Arial" w:cs="Arial"/>
        </w:rPr>
      </w:pPr>
    </w:p>
    <w:p w14:paraId="12983594" w14:textId="77777777" w:rsidR="00C052D8" w:rsidRDefault="00C052D8" w:rsidP="00C052D8">
      <w:pPr>
        <w:spacing w:line="480" w:lineRule="auto"/>
        <w:ind w:left="360"/>
        <w:rPr>
          <w:rFonts w:ascii="Arial" w:hAnsi="Arial" w:cs="Arial"/>
        </w:rPr>
      </w:pPr>
    </w:p>
    <w:p w14:paraId="280F7318" w14:textId="5747CD8A" w:rsidR="00C052D8" w:rsidRDefault="0055149B" w:rsidP="00C052D8">
      <w:pPr>
        <w:spacing w:line="480" w:lineRule="auto"/>
        <w:ind w:left="360"/>
        <w:rPr>
          <w:rFonts w:ascii="Arial" w:hAnsi="Arial" w:cs="Arial"/>
        </w:rPr>
      </w:pPr>
      <w:r>
        <w:rPr>
          <w:rFonts w:ascii="Arial" w:hAnsi="Arial" w:cs="Arial"/>
        </w:rPr>
        <w:lastRenderedPageBreak/>
        <w:t>TABLE OF CONTENTS</w:t>
      </w:r>
    </w:p>
    <w:p w14:paraId="6F0EAC03" w14:textId="712D9340" w:rsidR="0055149B" w:rsidRDefault="0055149B" w:rsidP="00193426">
      <w:pPr>
        <w:spacing w:line="480" w:lineRule="auto"/>
        <w:jc w:val="both"/>
        <w:rPr>
          <w:rFonts w:ascii="Arial" w:hAnsi="Arial" w:cs="Arial"/>
        </w:rPr>
      </w:pPr>
      <w:r>
        <w:rPr>
          <w:rFonts w:ascii="Arial" w:hAnsi="Arial" w:cs="Arial"/>
        </w:rPr>
        <w:t>Executive Summary ………………………………………………</w:t>
      </w:r>
      <w:r w:rsidR="00C72AE5">
        <w:rPr>
          <w:rFonts w:ascii="Arial" w:hAnsi="Arial" w:cs="Arial"/>
        </w:rPr>
        <w:t>…</w:t>
      </w:r>
      <w:r>
        <w:rPr>
          <w:rFonts w:ascii="Arial" w:hAnsi="Arial" w:cs="Arial"/>
        </w:rPr>
        <w:t>…………………. 1</w:t>
      </w:r>
    </w:p>
    <w:p w14:paraId="7B5347A5" w14:textId="6B1530C9" w:rsidR="0055149B" w:rsidRDefault="0055149B" w:rsidP="00193426">
      <w:pPr>
        <w:pStyle w:val="ListParagraph"/>
        <w:numPr>
          <w:ilvl w:val="0"/>
          <w:numId w:val="13"/>
        </w:numPr>
        <w:spacing w:line="480" w:lineRule="auto"/>
        <w:ind w:left="426" w:hanging="426"/>
        <w:jc w:val="both"/>
        <w:rPr>
          <w:rFonts w:ascii="Arial" w:hAnsi="Arial" w:cs="Arial"/>
        </w:rPr>
      </w:pPr>
      <w:r w:rsidRPr="0055149B">
        <w:rPr>
          <w:rFonts w:ascii="Arial" w:hAnsi="Arial" w:cs="Arial"/>
        </w:rPr>
        <w:t>Introduction ………………………………………………………</w:t>
      </w:r>
      <w:r w:rsidR="00C72AE5">
        <w:rPr>
          <w:rFonts w:ascii="Arial" w:hAnsi="Arial" w:cs="Arial"/>
        </w:rPr>
        <w:t>….</w:t>
      </w:r>
      <w:r w:rsidRPr="0055149B">
        <w:rPr>
          <w:rFonts w:ascii="Arial" w:hAnsi="Arial" w:cs="Arial"/>
        </w:rPr>
        <w:t>……</w:t>
      </w:r>
      <w:r>
        <w:rPr>
          <w:rFonts w:ascii="Arial" w:hAnsi="Arial" w:cs="Arial"/>
        </w:rPr>
        <w:t>……</w:t>
      </w:r>
      <w:r w:rsidR="00C72AE5">
        <w:rPr>
          <w:rFonts w:ascii="Arial" w:hAnsi="Arial" w:cs="Arial"/>
        </w:rPr>
        <w:t>…</w:t>
      </w:r>
      <w:r>
        <w:rPr>
          <w:rFonts w:ascii="Arial" w:hAnsi="Arial" w:cs="Arial"/>
        </w:rPr>
        <w:t>…</w:t>
      </w:r>
      <w:r w:rsidR="00C72AE5">
        <w:rPr>
          <w:rFonts w:ascii="Arial" w:hAnsi="Arial" w:cs="Arial"/>
        </w:rPr>
        <w:t xml:space="preserve"> </w:t>
      </w:r>
      <w:r w:rsidR="00193426">
        <w:rPr>
          <w:rFonts w:ascii="Arial" w:hAnsi="Arial" w:cs="Arial"/>
        </w:rPr>
        <w:t>4</w:t>
      </w:r>
    </w:p>
    <w:p w14:paraId="322EBAA5" w14:textId="6846F135" w:rsidR="0055149B" w:rsidRDefault="0055149B" w:rsidP="00193426">
      <w:pPr>
        <w:pStyle w:val="ListParagraph"/>
        <w:numPr>
          <w:ilvl w:val="1"/>
          <w:numId w:val="14"/>
        </w:numPr>
        <w:spacing w:line="480" w:lineRule="auto"/>
        <w:jc w:val="both"/>
        <w:rPr>
          <w:rFonts w:ascii="Arial" w:hAnsi="Arial" w:cs="Arial"/>
        </w:rPr>
      </w:pPr>
      <w:r w:rsidRPr="0055149B">
        <w:rPr>
          <w:rFonts w:ascii="Arial" w:hAnsi="Arial" w:cs="Arial"/>
        </w:rPr>
        <w:t>Analysis tools, Theories, and Concepts</w:t>
      </w:r>
      <w:r>
        <w:rPr>
          <w:rFonts w:ascii="Arial" w:hAnsi="Arial" w:cs="Arial"/>
        </w:rPr>
        <w:t xml:space="preserve"> ………………………</w:t>
      </w:r>
      <w:r w:rsidR="00C72AE5">
        <w:rPr>
          <w:rFonts w:ascii="Arial" w:hAnsi="Arial" w:cs="Arial"/>
        </w:rPr>
        <w:t>…</w:t>
      </w:r>
      <w:r>
        <w:rPr>
          <w:rFonts w:ascii="Arial" w:hAnsi="Arial" w:cs="Arial"/>
        </w:rPr>
        <w:t xml:space="preserve">…… </w:t>
      </w:r>
      <w:r w:rsidR="00193426">
        <w:rPr>
          <w:rFonts w:ascii="Arial" w:hAnsi="Arial" w:cs="Arial"/>
        </w:rPr>
        <w:t>4</w:t>
      </w:r>
      <w:r>
        <w:rPr>
          <w:rFonts w:ascii="Arial" w:hAnsi="Arial" w:cs="Arial"/>
        </w:rPr>
        <w:t xml:space="preserve"> </w:t>
      </w:r>
    </w:p>
    <w:p w14:paraId="2A85F378" w14:textId="7DA55468" w:rsidR="0055149B" w:rsidRDefault="0055149B" w:rsidP="00193426">
      <w:pPr>
        <w:pStyle w:val="ListParagraph"/>
        <w:numPr>
          <w:ilvl w:val="1"/>
          <w:numId w:val="14"/>
        </w:numPr>
        <w:spacing w:line="480" w:lineRule="auto"/>
        <w:jc w:val="both"/>
        <w:rPr>
          <w:rFonts w:ascii="Arial" w:hAnsi="Arial" w:cs="Arial"/>
        </w:rPr>
      </w:pPr>
      <w:r>
        <w:rPr>
          <w:rFonts w:ascii="Arial" w:hAnsi="Arial" w:cs="Arial"/>
        </w:rPr>
        <w:t>IKEA – A brief history ………………………………………………</w:t>
      </w:r>
      <w:r w:rsidR="00193426">
        <w:rPr>
          <w:rFonts w:ascii="Arial" w:hAnsi="Arial" w:cs="Arial"/>
        </w:rPr>
        <w:t>…</w:t>
      </w:r>
      <w:r>
        <w:rPr>
          <w:rFonts w:ascii="Arial" w:hAnsi="Arial" w:cs="Arial"/>
        </w:rPr>
        <w:t xml:space="preserve">… </w:t>
      </w:r>
      <w:r w:rsidR="00193426">
        <w:rPr>
          <w:rFonts w:ascii="Arial" w:hAnsi="Arial" w:cs="Arial"/>
        </w:rPr>
        <w:t>5</w:t>
      </w:r>
      <w:r>
        <w:rPr>
          <w:rFonts w:ascii="Arial" w:hAnsi="Arial" w:cs="Arial"/>
        </w:rPr>
        <w:t xml:space="preserve"> </w:t>
      </w:r>
    </w:p>
    <w:p w14:paraId="6F96C3CB" w14:textId="3DBF20EA" w:rsidR="0055149B" w:rsidRDefault="00834E6E" w:rsidP="00193426">
      <w:pPr>
        <w:pStyle w:val="ListParagraph"/>
        <w:numPr>
          <w:ilvl w:val="0"/>
          <w:numId w:val="14"/>
        </w:numPr>
        <w:spacing w:line="480" w:lineRule="auto"/>
        <w:jc w:val="both"/>
        <w:rPr>
          <w:rFonts w:ascii="Arial" w:hAnsi="Arial" w:cs="Arial"/>
        </w:rPr>
      </w:pPr>
      <w:r>
        <w:rPr>
          <w:rFonts w:ascii="Arial" w:hAnsi="Arial" w:cs="Arial"/>
        </w:rPr>
        <w:t>PESTEL Analysis ………………………………………………………………</w:t>
      </w:r>
      <w:r w:rsidR="00193426">
        <w:rPr>
          <w:rFonts w:ascii="Arial" w:hAnsi="Arial" w:cs="Arial"/>
        </w:rPr>
        <w:t>..</w:t>
      </w:r>
      <w:r>
        <w:rPr>
          <w:rFonts w:ascii="Arial" w:hAnsi="Arial" w:cs="Arial"/>
        </w:rPr>
        <w:t>…</w:t>
      </w:r>
      <w:r w:rsidR="00193426">
        <w:rPr>
          <w:rFonts w:ascii="Arial" w:hAnsi="Arial" w:cs="Arial"/>
        </w:rPr>
        <w:t xml:space="preserve"> 6 </w:t>
      </w:r>
    </w:p>
    <w:p w14:paraId="3D04359B" w14:textId="1A4EE95A" w:rsidR="00834E6E" w:rsidRDefault="00834E6E" w:rsidP="00193426">
      <w:pPr>
        <w:pStyle w:val="ListParagraph"/>
        <w:numPr>
          <w:ilvl w:val="1"/>
          <w:numId w:val="14"/>
        </w:numPr>
        <w:spacing w:line="480" w:lineRule="auto"/>
        <w:jc w:val="both"/>
        <w:rPr>
          <w:rFonts w:ascii="Arial" w:hAnsi="Arial" w:cs="Arial"/>
        </w:rPr>
      </w:pPr>
      <w:r>
        <w:rPr>
          <w:rFonts w:ascii="Arial" w:hAnsi="Arial" w:cs="Arial"/>
        </w:rPr>
        <w:t>Politic</w:t>
      </w:r>
      <w:r w:rsidR="00193426">
        <w:rPr>
          <w:rFonts w:ascii="Arial" w:hAnsi="Arial" w:cs="Arial"/>
        </w:rPr>
        <w:t>al</w:t>
      </w:r>
      <w:r>
        <w:rPr>
          <w:rFonts w:ascii="Arial" w:hAnsi="Arial" w:cs="Arial"/>
        </w:rPr>
        <w:t xml:space="preserve"> …………</w:t>
      </w:r>
      <w:r w:rsidR="00193426">
        <w:rPr>
          <w:rFonts w:ascii="Arial" w:hAnsi="Arial" w:cs="Arial"/>
        </w:rPr>
        <w:t>………………………………………………………</w:t>
      </w:r>
      <w:r>
        <w:rPr>
          <w:rFonts w:ascii="Arial" w:hAnsi="Arial" w:cs="Arial"/>
        </w:rPr>
        <w:t>…</w:t>
      </w:r>
      <w:r w:rsidR="00193426">
        <w:rPr>
          <w:rFonts w:ascii="Arial" w:hAnsi="Arial" w:cs="Arial"/>
        </w:rPr>
        <w:t xml:space="preserve"> 6</w:t>
      </w:r>
    </w:p>
    <w:p w14:paraId="5EA418E5" w14:textId="15BC5887" w:rsidR="00834E6E" w:rsidRDefault="00834E6E" w:rsidP="00193426">
      <w:pPr>
        <w:pStyle w:val="ListParagraph"/>
        <w:numPr>
          <w:ilvl w:val="1"/>
          <w:numId w:val="14"/>
        </w:numPr>
        <w:spacing w:line="480" w:lineRule="auto"/>
        <w:jc w:val="both"/>
        <w:rPr>
          <w:rFonts w:ascii="Arial" w:hAnsi="Arial" w:cs="Arial"/>
        </w:rPr>
      </w:pPr>
      <w:r>
        <w:rPr>
          <w:rFonts w:ascii="Arial" w:hAnsi="Arial" w:cs="Arial"/>
        </w:rPr>
        <w:t>Economic ……</w:t>
      </w:r>
      <w:r w:rsidR="00193426">
        <w:rPr>
          <w:rFonts w:ascii="Arial" w:hAnsi="Arial" w:cs="Arial"/>
        </w:rPr>
        <w:t>………………………………………………………</w:t>
      </w:r>
      <w:r>
        <w:rPr>
          <w:rFonts w:ascii="Arial" w:hAnsi="Arial" w:cs="Arial"/>
        </w:rPr>
        <w:t>……</w:t>
      </w:r>
      <w:r w:rsidR="00193426">
        <w:rPr>
          <w:rFonts w:ascii="Arial" w:hAnsi="Arial" w:cs="Arial"/>
        </w:rPr>
        <w:t xml:space="preserve"> 8</w:t>
      </w:r>
    </w:p>
    <w:p w14:paraId="0B37EF18" w14:textId="6D78A243" w:rsidR="00834E6E" w:rsidRDefault="00834E6E" w:rsidP="00193426">
      <w:pPr>
        <w:pStyle w:val="ListParagraph"/>
        <w:numPr>
          <w:ilvl w:val="1"/>
          <w:numId w:val="14"/>
        </w:numPr>
        <w:spacing w:line="480" w:lineRule="auto"/>
        <w:jc w:val="both"/>
        <w:rPr>
          <w:rFonts w:ascii="Arial" w:hAnsi="Arial" w:cs="Arial"/>
        </w:rPr>
      </w:pPr>
      <w:r>
        <w:rPr>
          <w:rFonts w:ascii="Arial" w:hAnsi="Arial" w:cs="Arial"/>
        </w:rPr>
        <w:t>Social ………</w:t>
      </w:r>
      <w:r w:rsidR="00193426">
        <w:rPr>
          <w:rFonts w:ascii="Arial" w:hAnsi="Arial" w:cs="Arial"/>
        </w:rPr>
        <w:t>…………………………………………………………..</w:t>
      </w:r>
      <w:r>
        <w:rPr>
          <w:rFonts w:ascii="Arial" w:hAnsi="Arial" w:cs="Arial"/>
        </w:rPr>
        <w:t>…</w:t>
      </w:r>
      <w:r w:rsidR="00193426">
        <w:rPr>
          <w:rFonts w:ascii="Arial" w:hAnsi="Arial" w:cs="Arial"/>
        </w:rPr>
        <w:t xml:space="preserve"> 10</w:t>
      </w:r>
    </w:p>
    <w:p w14:paraId="17E266C3" w14:textId="328F4C76" w:rsidR="00834E6E" w:rsidRDefault="00834E6E" w:rsidP="00193426">
      <w:pPr>
        <w:pStyle w:val="ListParagraph"/>
        <w:numPr>
          <w:ilvl w:val="1"/>
          <w:numId w:val="14"/>
        </w:numPr>
        <w:spacing w:line="480" w:lineRule="auto"/>
        <w:jc w:val="both"/>
        <w:rPr>
          <w:rFonts w:ascii="Arial" w:hAnsi="Arial" w:cs="Arial"/>
        </w:rPr>
      </w:pPr>
      <w:r>
        <w:rPr>
          <w:rFonts w:ascii="Arial" w:hAnsi="Arial" w:cs="Arial"/>
        </w:rPr>
        <w:t>Technological ……</w:t>
      </w:r>
      <w:r w:rsidR="00BD5FED">
        <w:rPr>
          <w:rFonts w:ascii="Arial" w:hAnsi="Arial" w:cs="Arial"/>
        </w:rPr>
        <w:t>……………………………………………….</w:t>
      </w:r>
      <w:r>
        <w:rPr>
          <w:rFonts w:ascii="Arial" w:hAnsi="Arial" w:cs="Arial"/>
        </w:rPr>
        <w:t>………</w:t>
      </w:r>
      <w:r w:rsidR="00BD5FED">
        <w:rPr>
          <w:rFonts w:ascii="Arial" w:hAnsi="Arial" w:cs="Arial"/>
        </w:rPr>
        <w:t xml:space="preserve"> 11</w:t>
      </w:r>
    </w:p>
    <w:p w14:paraId="03CC2E68" w14:textId="3B2F8EDD" w:rsidR="00834E6E" w:rsidRDefault="00BD5FED" w:rsidP="00193426">
      <w:pPr>
        <w:pStyle w:val="ListParagraph"/>
        <w:numPr>
          <w:ilvl w:val="1"/>
          <w:numId w:val="14"/>
        </w:numPr>
        <w:spacing w:line="480" w:lineRule="auto"/>
        <w:jc w:val="both"/>
        <w:rPr>
          <w:rFonts w:ascii="Arial" w:hAnsi="Arial" w:cs="Arial"/>
        </w:rPr>
      </w:pPr>
      <w:r>
        <w:rPr>
          <w:rFonts w:ascii="Arial" w:hAnsi="Arial" w:cs="Arial"/>
        </w:rPr>
        <w:t>Legal</w:t>
      </w:r>
      <w:r w:rsidR="00834E6E">
        <w:rPr>
          <w:rFonts w:ascii="Arial" w:hAnsi="Arial" w:cs="Arial"/>
        </w:rPr>
        <w:t xml:space="preserve"> …………</w:t>
      </w:r>
      <w:r>
        <w:rPr>
          <w:rFonts w:ascii="Arial" w:hAnsi="Arial" w:cs="Arial"/>
        </w:rPr>
        <w:t>…………………………………………………………..</w:t>
      </w:r>
      <w:r w:rsidR="00834E6E">
        <w:rPr>
          <w:rFonts w:ascii="Arial" w:hAnsi="Arial" w:cs="Arial"/>
        </w:rPr>
        <w:t>.</w:t>
      </w:r>
      <w:r>
        <w:rPr>
          <w:rFonts w:ascii="Arial" w:hAnsi="Arial" w:cs="Arial"/>
        </w:rPr>
        <w:t xml:space="preserve"> 13</w:t>
      </w:r>
    </w:p>
    <w:p w14:paraId="4695E60C" w14:textId="46EDFA6F" w:rsidR="00834E6E" w:rsidRDefault="00BD5FED" w:rsidP="00193426">
      <w:pPr>
        <w:pStyle w:val="ListParagraph"/>
        <w:numPr>
          <w:ilvl w:val="1"/>
          <w:numId w:val="14"/>
        </w:numPr>
        <w:spacing w:line="480" w:lineRule="auto"/>
        <w:jc w:val="both"/>
        <w:rPr>
          <w:rFonts w:ascii="Arial" w:hAnsi="Arial" w:cs="Arial"/>
        </w:rPr>
      </w:pPr>
      <w:r>
        <w:rPr>
          <w:rFonts w:ascii="Arial" w:hAnsi="Arial" w:cs="Arial"/>
        </w:rPr>
        <w:t>Environmenta</w:t>
      </w:r>
      <w:r w:rsidR="00834E6E">
        <w:rPr>
          <w:rFonts w:ascii="Arial" w:hAnsi="Arial" w:cs="Arial"/>
        </w:rPr>
        <w:t>l ………………</w:t>
      </w:r>
      <w:r>
        <w:rPr>
          <w:rFonts w:ascii="Arial" w:hAnsi="Arial" w:cs="Arial"/>
        </w:rPr>
        <w:t>………………………………………….</w:t>
      </w:r>
      <w:r w:rsidR="00834E6E">
        <w:rPr>
          <w:rFonts w:ascii="Arial" w:hAnsi="Arial" w:cs="Arial"/>
        </w:rPr>
        <w:t>..</w:t>
      </w:r>
      <w:r>
        <w:rPr>
          <w:rFonts w:ascii="Arial" w:hAnsi="Arial" w:cs="Arial"/>
        </w:rPr>
        <w:t xml:space="preserve"> 14</w:t>
      </w:r>
    </w:p>
    <w:p w14:paraId="77362BC0" w14:textId="22C24E0B" w:rsidR="00834E6E" w:rsidRDefault="00834E6E" w:rsidP="00193426">
      <w:pPr>
        <w:pStyle w:val="ListParagraph"/>
        <w:numPr>
          <w:ilvl w:val="0"/>
          <w:numId w:val="14"/>
        </w:numPr>
        <w:spacing w:line="480" w:lineRule="auto"/>
        <w:jc w:val="both"/>
        <w:rPr>
          <w:rFonts w:ascii="Arial" w:hAnsi="Arial" w:cs="Arial"/>
        </w:rPr>
      </w:pPr>
      <w:r>
        <w:rPr>
          <w:rFonts w:ascii="Arial" w:hAnsi="Arial" w:cs="Arial"/>
        </w:rPr>
        <w:t>SWOT Analysis ………</w:t>
      </w:r>
      <w:r w:rsidR="00BD5FED">
        <w:rPr>
          <w:rFonts w:ascii="Arial" w:hAnsi="Arial" w:cs="Arial"/>
        </w:rPr>
        <w:t>……………………………………………………</w:t>
      </w:r>
      <w:r>
        <w:rPr>
          <w:rFonts w:ascii="Arial" w:hAnsi="Arial" w:cs="Arial"/>
        </w:rPr>
        <w:t>……….</w:t>
      </w:r>
      <w:r w:rsidR="00BD5FED">
        <w:rPr>
          <w:rFonts w:ascii="Arial" w:hAnsi="Arial" w:cs="Arial"/>
        </w:rPr>
        <w:t xml:space="preserve"> 14</w:t>
      </w:r>
    </w:p>
    <w:p w14:paraId="13FFE7D7" w14:textId="577AEFB7" w:rsidR="00834E6E" w:rsidRDefault="00834E6E" w:rsidP="00193426">
      <w:pPr>
        <w:pStyle w:val="ListParagraph"/>
        <w:numPr>
          <w:ilvl w:val="1"/>
          <w:numId w:val="14"/>
        </w:numPr>
        <w:spacing w:line="480" w:lineRule="auto"/>
        <w:jc w:val="both"/>
        <w:rPr>
          <w:rFonts w:ascii="Arial" w:hAnsi="Arial" w:cs="Arial"/>
        </w:rPr>
      </w:pPr>
      <w:r>
        <w:rPr>
          <w:rFonts w:ascii="Arial" w:hAnsi="Arial" w:cs="Arial"/>
        </w:rPr>
        <w:t>Strengths …</w:t>
      </w:r>
      <w:r w:rsidR="00BD5FED">
        <w:rPr>
          <w:rFonts w:ascii="Arial" w:hAnsi="Arial" w:cs="Arial"/>
        </w:rPr>
        <w:t>……………………………………………………………</w:t>
      </w:r>
      <w:r>
        <w:rPr>
          <w:rFonts w:ascii="Arial" w:hAnsi="Arial" w:cs="Arial"/>
        </w:rPr>
        <w:t>…</w:t>
      </w:r>
      <w:r w:rsidR="00BD5FED">
        <w:rPr>
          <w:rFonts w:ascii="Arial" w:hAnsi="Arial" w:cs="Arial"/>
        </w:rPr>
        <w:t xml:space="preserve"> 14</w:t>
      </w:r>
    </w:p>
    <w:p w14:paraId="5E52FE7F" w14:textId="31BBB76C" w:rsidR="00834E6E" w:rsidRDefault="00834E6E" w:rsidP="00193426">
      <w:pPr>
        <w:pStyle w:val="ListParagraph"/>
        <w:numPr>
          <w:ilvl w:val="1"/>
          <w:numId w:val="14"/>
        </w:numPr>
        <w:spacing w:line="480" w:lineRule="auto"/>
        <w:jc w:val="both"/>
        <w:rPr>
          <w:rFonts w:ascii="Arial" w:hAnsi="Arial" w:cs="Arial"/>
        </w:rPr>
      </w:pPr>
      <w:r>
        <w:rPr>
          <w:rFonts w:ascii="Arial" w:hAnsi="Arial" w:cs="Arial"/>
        </w:rPr>
        <w:t>Weaknesses ……</w:t>
      </w:r>
      <w:r w:rsidR="00536AF8">
        <w:rPr>
          <w:rFonts w:ascii="Arial" w:hAnsi="Arial" w:cs="Arial"/>
        </w:rPr>
        <w:t>……………………………………………………….</w:t>
      </w:r>
      <w:r>
        <w:rPr>
          <w:rFonts w:ascii="Arial" w:hAnsi="Arial" w:cs="Arial"/>
        </w:rPr>
        <w:t>.</w:t>
      </w:r>
      <w:r w:rsidR="00536AF8">
        <w:rPr>
          <w:rFonts w:ascii="Arial" w:hAnsi="Arial" w:cs="Arial"/>
        </w:rPr>
        <w:t xml:space="preserve"> 17</w:t>
      </w:r>
    </w:p>
    <w:p w14:paraId="6ED73B33" w14:textId="16CE0504" w:rsidR="00834E6E" w:rsidRDefault="00834E6E" w:rsidP="00193426">
      <w:pPr>
        <w:pStyle w:val="ListParagraph"/>
        <w:numPr>
          <w:ilvl w:val="1"/>
          <w:numId w:val="14"/>
        </w:numPr>
        <w:spacing w:line="480" w:lineRule="auto"/>
        <w:jc w:val="both"/>
        <w:rPr>
          <w:rFonts w:ascii="Arial" w:hAnsi="Arial" w:cs="Arial"/>
        </w:rPr>
      </w:pPr>
      <w:r>
        <w:rPr>
          <w:rFonts w:ascii="Arial" w:hAnsi="Arial" w:cs="Arial"/>
        </w:rPr>
        <w:t>Opportunities ………</w:t>
      </w:r>
      <w:r w:rsidR="00536AF8">
        <w:rPr>
          <w:rFonts w:ascii="Arial" w:hAnsi="Arial" w:cs="Arial"/>
        </w:rPr>
        <w:t>……………………………………………………</w:t>
      </w:r>
      <w:r>
        <w:rPr>
          <w:rFonts w:ascii="Arial" w:hAnsi="Arial" w:cs="Arial"/>
        </w:rPr>
        <w:t>.</w:t>
      </w:r>
      <w:r w:rsidR="00536AF8">
        <w:rPr>
          <w:rFonts w:ascii="Arial" w:hAnsi="Arial" w:cs="Arial"/>
        </w:rPr>
        <w:t xml:space="preserve"> 19</w:t>
      </w:r>
    </w:p>
    <w:p w14:paraId="5D18BD2A" w14:textId="30501B7F" w:rsidR="00834E6E" w:rsidRDefault="00834E6E" w:rsidP="00193426">
      <w:pPr>
        <w:pStyle w:val="ListParagraph"/>
        <w:numPr>
          <w:ilvl w:val="1"/>
          <w:numId w:val="14"/>
        </w:numPr>
        <w:spacing w:line="480" w:lineRule="auto"/>
        <w:jc w:val="both"/>
        <w:rPr>
          <w:rFonts w:ascii="Arial" w:hAnsi="Arial" w:cs="Arial"/>
        </w:rPr>
      </w:pPr>
      <w:r>
        <w:rPr>
          <w:rFonts w:ascii="Arial" w:hAnsi="Arial" w:cs="Arial"/>
        </w:rPr>
        <w:t>Threats …</w:t>
      </w:r>
      <w:r w:rsidR="00536AF8">
        <w:rPr>
          <w:rFonts w:ascii="Arial" w:hAnsi="Arial" w:cs="Arial"/>
        </w:rPr>
        <w:t>……………………………………………………………..</w:t>
      </w:r>
      <w:r>
        <w:rPr>
          <w:rFonts w:ascii="Arial" w:hAnsi="Arial" w:cs="Arial"/>
        </w:rPr>
        <w:t>….</w:t>
      </w:r>
      <w:r w:rsidR="00536AF8">
        <w:rPr>
          <w:rFonts w:ascii="Arial" w:hAnsi="Arial" w:cs="Arial"/>
        </w:rPr>
        <w:t xml:space="preserve"> 22</w:t>
      </w:r>
    </w:p>
    <w:p w14:paraId="237011B9" w14:textId="3E5E63A5" w:rsidR="00834E6E" w:rsidRDefault="00834E6E" w:rsidP="00193426">
      <w:pPr>
        <w:pStyle w:val="ListParagraph"/>
        <w:numPr>
          <w:ilvl w:val="0"/>
          <w:numId w:val="14"/>
        </w:numPr>
        <w:spacing w:line="480" w:lineRule="auto"/>
        <w:jc w:val="both"/>
        <w:rPr>
          <w:rFonts w:ascii="Arial" w:hAnsi="Arial" w:cs="Arial"/>
        </w:rPr>
      </w:pPr>
      <w:r>
        <w:rPr>
          <w:rFonts w:ascii="Arial" w:hAnsi="Arial" w:cs="Arial"/>
        </w:rPr>
        <w:t>Porter`s Five Forces …………</w:t>
      </w:r>
      <w:r w:rsidR="00536AF8">
        <w:rPr>
          <w:rFonts w:ascii="Arial" w:hAnsi="Arial" w:cs="Arial"/>
        </w:rPr>
        <w:t>……………………………………………………</w:t>
      </w:r>
      <w:r>
        <w:rPr>
          <w:rFonts w:ascii="Arial" w:hAnsi="Arial" w:cs="Arial"/>
        </w:rPr>
        <w:t>.</w:t>
      </w:r>
      <w:r w:rsidR="00536AF8">
        <w:rPr>
          <w:rFonts w:ascii="Arial" w:hAnsi="Arial" w:cs="Arial"/>
        </w:rPr>
        <w:t xml:space="preserve"> 23</w:t>
      </w:r>
    </w:p>
    <w:p w14:paraId="616C23A9" w14:textId="3CC8357B" w:rsidR="00834E6E" w:rsidRDefault="00834E6E" w:rsidP="00193426">
      <w:pPr>
        <w:pStyle w:val="ListParagraph"/>
        <w:numPr>
          <w:ilvl w:val="1"/>
          <w:numId w:val="14"/>
        </w:numPr>
        <w:spacing w:line="480" w:lineRule="auto"/>
        <w:jc w:val="both"/>
        <w:rPr>
          <w:rFonts w:ascii="Arial" w:hAnsi="Arial" w:cs="Arial"/>
        </w:rPr>
      </w:pPr>
      <w:r>
        <w:rPr>
          <w:rFonts w:ascii="Arial" w:hAnsi="Arial" w:cs="Arial"/>
        </w:rPr>
        <w:t>Threat of New Entrants …</w:t>
      </w:r>
      <w:r w:rsidR="00476C8F">
        <w:rPr>
          <w:rFonts w:ascii="Arial" w:hAnsi="Arial" w:cs="Arial"/>
        </w:rPr>
        <w:t>………………………………………..</w:t>
      </w:r>
      <w:r>
        <w:rPr>
          <w:rFonts w:ascii="Arial" w:hAnsi="Arial" w:cs="Arial"/>
        </w:rPr>
        <w:t>……..</w:t>
      </w:r>
      <w:r w:rsidR="00476C8F">
        <w:rPr>
          <w:rFonts w:ascii="Arial" w:hAnsi="Arial" w:cs="Arial"/>
        </w:rPr>
        <w:t xml:space="preserve"> 24</w:t>
      </w:r>
    </w:p>
    <w:p w14:paraId="1772240F" w14:textId="62C9F80B" w:rsidR="00834E6E" w:rsidRDefault="00834E6E" w:rsidP="00193426">
      <w:pPr>
        <w:pStyle w:val="ListParagraph"/>
        <w:numPr>
          <w:ilvl w:val="1"/>
          <w:numId w:val="14"/>
        </w:numPr>
        <w:spacing w:line="480" w:lineRule="auto"/>
        <w:jc w:val="both"/>
        <w:rPr>
          <w:rFonts w:ascii="Arial" w:hAnsi="Arial" w:cs="Arial"/>
        </w:rPr>
      </w:pPr>
      <w:r>
        <w:rPr>
          <w:rFonts w:ascii="Arial" w:hAnsi="Arial" w:cs="Arial"/>
        </w:rPr>
        <w:t>Bargaining Power of Suppliers …</w:t>
      </w:r>
      <w:r w:rsidR="00476C8F">
        <w:rPr>
          <w:rFonts w:ascii="Arial" w:hAnsi="Arial" w:cs="Arial"/>
        </w:rPr>
        <w:t>……………………………………..</w:t>
      </w:r>
      <w:r>
        <w:rPr>
          <w:rFonts w:ascii="Arial" w:hAnsi="Arial" w:cs="Arial"/>
        </w:rPr>
        <w:t>..</w:t>
      </w:r>
      <w:r w:rsidR="00476C8F">
        <w:rPr>
          <w:rFonts w:ascii="Arial" w:hAnsi="Arial" w:cs="Arial"/>
        </w:rPr>
        <w:t xml:space="preserve"> 24</w:t>
      </w:r>
    </w:p>
    <w:p w14:paraId="303F3224" w14:textId="773BA738" w:rsidR="00834E6E" w:rsidRDefault="00834E6E" w:rsidP="00193426">
      <w:pPr>
        <w:pStyle w:val="ListParagraph"/>
        <w:numPr>
          <w:ilvl w:val="1"/>
          <w:numId w:val="14"/>
        </w:numPr>
        <w:spacing w:line="480" w:lineRule="auto"/>
        <w:jc w:val="both"/>
        <w:rPr>
          <w:rFonts w:ascii="Arial" w:hAnsi="Arial" w:cs="Arial"/>
        </w:rPr>
      </w:pPr>
      <w:r>
        <w:rPr>
          <w:rFonts w:ascii="Arial" w:hAnsi="Arial" w:cs="Arial"/>
        </w:rPr>
        <w:t>Bargaining Power of Buyers …</w:t>
      </w:r>
      <w:r w:rsidR="00476C8F">
        <w:rPr>
          <w:rFonts w:ascii="Arial" w:hAnsi="Arial" w:cs="Arial"/>
        </w:rPr>
        <w:t>…………………………………………</w:t>
      </w:r>
      <w:r>
        <w:rPr>
          <w:rFonts w:ascii="Arial" w:hAnsi="Arial" w:cs="Arial"/>
        </w:rPr>
        <w:t>.</w:t>
      </w:r>
      <w:r w:rsidR="00476C8F">
        <w:rPr>
          <w:rFonts w:ascii="Arial" w:hAnsi="Arial" w:cs="Arial"/>
        </w:rPr>
        <w:t xml:space="preserve"> 25</w:t>
      </w:r>
    </w:p>
    <w:p w14:paraId="7696BE3F" w14:textId="5A3F51E3" w:rsidR="00834E6E" w:rsidRDefault="00834E6E" w:rsidP="00193426">
      <w:pPr>
        <w:pStyle w:val="ListParagraph"/>
        <w:numPr>
          <w:ilvl w:val="1"/>
          <w:numId w:val="14"/>
        </w:numPr>
        <w:spacing w:line="480" w:lineRule="auto"/>
        <w:jc w:val="both"/>
        <w:rPr>
          <w:rFonts w:ascii="Arial" w:hAnsi="Arial" w:cs="Arial"/>
        </w:rPr>
      </w:pPr>
      <w:r>
        <w:rPr>
          <w:rFonts w:ascii="Arial" w:hAnsi="Arial" w:cs="Arial"/>
        </w:rPr>
        <w:t>Threat of Substitutes …</w:t>
      </w:r>
      <w:r w:rsidR="00476C8F">
        <w:rPr>
          <w:rFonts w:ascii="Arial" w:hAnsi="Arial" w:cs="Arial"/>
        </w:rPr>
        <w:t>…………………………………………………</w:t>
      </w:r>
      <w:r>
        <w:rPr>
          <w:rFonts w:ascii="Arial" w:hAnsi="Arial" w:cs="Arial"/>
        </w:rPr>
        <w:t>.</w:t>
      </w:r>
      <w:r w:rsidR="00476C8F">
        <w:rPr>
          <w:rFonts w:ascii="Arial" w:hAnsi="Arial" w:cs="Arial"/>
        </w:rPr>
        <w:t xml:space="preserve"> 25</w:t>
      </w:r>
    </w:p>
    <w:p w14:paraId="1C40F682" w14:textId="3F5D5D0B" w:rsidR="00834E6E" w:rsidRDefault="00834E6E" w:rsidP="00193426">
      <w:pPr>
        <w:pStyle w:val="ListParagraph"/>
        <w:numPr>
          <w:ilvl w:val="1"/>
          <w:numId w:val="14"/>
        </w:numPr>
        <w:spacing w:line="480" w:lineRule="auto"/>
        <w:jc w:val="both"/>
        <w:rPr>
          <w:rFonts w:ascii="Arial" w:hAnsi="Arial" w:cs="Arial"/>
        </w:rPr>
      </w:pPr>
      <w:r>
        <w:rPr>
          <w:rFonts w:ascii="Arial" w:hAnsi="Arial" w:cs="Arial"/>
        </w:rPr>
        <w:t>Competitive Rivalry Among Existing Competitors ……</w:t>
      </w:r>
      <w:r w:rsidR="00476C8F">
        <w:rPr>
          <w:rFonts w:ascii="Arial" w:hAnsi="Arial" w:cs="Arial"/>
        </w:rPr>
        <w:t>…………</w:t>
      </w:r>
      <w:r>
        <w:rPr>
          <w:rFonts w:ascii="Arial" w:hAnsi="Arial" w:cs="Arial"/>
        </w:rPr>
        <w:t>……</w:t>
      </w:r>
      <w:r w:rsidR="00476C8F">
        <w:rPr>
          <w:rFonts w:ascii="Arial" w:hAnsi="Arial" w:cs="Arial"/>
        </w:rPr>
        <w:t xml:space="preserve"> 25</w:t>
      </w:r>
    </w:p>
    <w:p w14:paraId="3EB443B0" w14:textId="77777777" w:rsidR="00476C8F" w:rsidRPr="00476C8F" w:rsidRDefault="00476C8F" w:rsidP="00476C8F">
      <w:pPr>
        <w:spacing w:line="480" w:lineRule="auto"/>
        <w:jc w:val="both"/>
        <w:rPr>
          <w:rFonts w:ascii="Arial" w:hAnsi="Arial" w:cs="Arial"/>
        </w:rPr>
      </w:pPr>
    </w:p>
    <w:p w14:paraId="1D22FB30" w14:textId="7D2DDFDA" w:rsidR="00834E6E" w:rsidRDefault="00834E6E" w:rsidP="00193426">
      <w:pPr>
        <w:pStyle w:val="ListParagraph"/>
        <w:numPr>
          <w:ilvl w:val="0"/>
          <w:numId w:val="14"/>
        </w:numPr>
        <w:spacing w:line="480" w:lineRule="auto"/>
        <w:jc w:val="both"/>
        <w:rPr>
          <w:rFonts w:ascii="Arial" w:hAnsi="Arial" w:cs="Arial"/>
        </w:rPr>
      </w:pPr>
      <w:r>
        <w:rPr>
          <w:rFonts w:ascii="Arial" w:hAnsi="Arial" w:cs="Arial"/>
        </w:rPr>
        <w:lastRenderedPageBreak/>
        <w:t>Conclusions ……………………………………………………………………….</w:t>
      </w:r>
      <w:r w:rsidR="00476C8F">
        <w:rPr>
          <w:rFonts w:ascii="Arial" w:hAnsi="Arial" w:cs="Arial"/>
        </w:rPr>
        <w:t xml:space="preserve"> 26</w:t>
      </w:r>
    </w:p>
    <w:p w14:paraId="215BEBD7" w14:textId="7A6B8BDF" w:rsidR="00834E6E" w:rsidRDefault="00834E6E" w:rsidP="00193426">
      <w:pPr>
        <w:pStyle w:val="ListParagraph"/>
        <w:numPr>
          <w:ilvl w:val="0"/>
          <w:numId w:val="14"/>
        </w:numPr>
        <w:spacing w:line="480" w:lineRule="auto"/>
        <w:jc w:val="both"/>
        <w:rPr>
          <w:rFonts w:ascii="Arial" w:hAnsi="Arial" w:cs="Arial"/>
        </w:rPr>
      </w:pPr>
      <w:r>
        <w:rPr>
          <w:rFonts w:ascii="Arial" w:hAnsi="Arial" w:cs="Arial"/>
        </w:rPr>
        <w:t>Recommendations ………………………………………………………………..</w:t>
      </w:r>
      <w:r w:rsidR="00CD02DE">
        <w:rPr>
          <w:rFonts w:ascii="Arial" w:hAnsi="Arial" w:cs="Arial"/>
        </w:rPr>
        <w:t xml:space="preserve"> 27</w:t>
      </w:r>
    </w:p>
    <w:p w14:paraId="46A10EB1" w14:textId="06CF0A5A" w:rsidR="00834E6E" w:rsidRPr="00834E6E" w:rsidRDefault="00834E6E" w:rsidP="00193426">
      <w:pPr>
        <w:pStyle w:val="ListParagraph"/>
        <w:numPr>
          <w:ilvl w:val="0"/>
          <w:numId w:val="14"/>
        </w:numPr>
        <w:spacing w:line="480" w:lineRule="auto"/>
        <w:jc w:val="both"/>
        <w:rPr>
          <w:rFonts w:ascii="Arial" w:hAnsi="Arial" w:cs="Arial"/>
        </w:rPr>
      </w:pPr>
      <w:r>
        <w:rPr>
          <w:rFonts w:ascii="Arial" w:hAnsi="Arial" w:cs="Arial"/>
        </w:rPr>
        <w:t>References List ………………………………………………………………</w:t>
      </w:r>
      <w:r w:rsidR="00CD02DE">
        <w:rPr>
          <w:rFonts w:ascii="Arial" w:hAnsi="Arial" w:cs="Arial"/>
        </w:rPr>
        <w:t>…</w:t>
      </w:r>
      <w:r>
        <w:rPr>
          <w:rFonts w:ascii="Arial" w:hAnsi="Arial" w:cs="Arial"/>
        </w:rPr>
        <w:t>…</w:t>
      </w:r>
      <w:r w:rsidR="00CD02DE">
        <w:rPr>
          <w:rFonts w:ascii="Arial" w:hAnsi="Arial" w:cs="Arial"/>
        </w:rPr>
        <w:t xml:space="preserve"> 28</w:t>
      </w:r>
    </w:p>
    <w:p w14:paraId="1512D40C" w14:textId="3FE451D7" w:rsidR="0055149B" w:rsidRPr="0055149B" w:rsidRDefault="0055149B" w:rsidP="0055149B">
      <w:pPr>
        <w:spacing w:line="480" w:lineRule="auto"/>
        <w:ind w:left="720"/>
        <w:rPr>
          <w:rFonts w:ascii="Arial" w:hAnsi="Arial" w:cs="Arial"/>
        </w:rPr>
      </w:pPr>
    </w:p>
    <w:p w14:paraId="0E655B3E" w14:textId="77777777" w:rsidR="00C72AE5" w:rsidRDefault="00C72AE5" w:rsidP="00C052D8">
      <w:pPr>
        <w:spacing w:line="480" w:lineRule="auto"/>
        <w:ind w:left="360"/>
        <w:rPr>
          <w:rFonts w:ascii="Arial" w:hAnsi="Arial" w:cs="Arial"/>
        </w:rPr>
      </w:pPr>
    </w:p>
    <w:p w14:paraId="3AB87F3C" w14:textId="77777777" w:rsidR="00C72AE5" w:rsidRDefault="00C72AE5" w:rsidP="00C052D8">
      <w:pPr>
        <w:spacing w:line="480" w:lineRule="auto"/>
        <w:ind w:left="360"/>
        <w:rPr>
          <w:rFonts w:ascii="Arial" w:hAnsi="Arial" w:cs="Arial"/>
        </w:rPr>
      </w:pPr>
    </w:p>
    <w:p w14:paraId="4201AC5C" w14:textId="77777777" w:rsidR="00C72AE5" w:rsidRDefault="00C72AE5" w:rsidP="00C052D8">
      <w:pPr>
        <w:spacing w:line="480" w:lineRule="auto"/>
        <w:ind w:left="360"/>
        <w:rPr>
          <w:rFonts w:ascii="Arial" w:hAnsi="Arial" w:cs="Arial"/>
        </w:rPr>
      </w:pPr>
    </w:p>
    <w:p w14:paraId="4C926FE1" w14:textId="77777777" w:rsidR="00C72AE5" w:rsidRDefault="00C72AE5" w:rsidP="00C052D8">
      <w:pPr>
        <w:spacing w:line="480" w:lineRule="auto"/>
        <w:ind w:left="360"/>
        <w:rPr>
          <w:rFonts w:ascii="Arial" w:hAnsi="Arial" w:cs="Arial"/>
        </w:rPr>
      </w:pPr>
    </w:p>
    <w:p w14:paraId="72E9D7A1" w14:textId="77777777" w:rsidR="00C72AE5" w:rsidRDefault="00C72AE5" w:rsidP="00C052D8">
      <w:pPr>
        <w:spacing w:line="480" w:lineRule="auto"/>
        <w:ind w:left="360"/>
        <w:rPr>
          <w:rFonts w:ascii="Arial" w:hAnsi="Arial" w:cs="Arial"/>
        </w:rPr>
      </w:pPr>
    </w:p>
    <w:p w14:paraId="401AAE16" w14:textId="77777777" w:rsidR="00C72AE5" w:rsidRDefault="00C72AE5" w:rsidP="00C052D8">
      <w:pPr>
        <w:spacing w:line="480" w:lineRule="auto"/>
        <w:ind w:left="360"/>
        <w:rPr>
          <w:rFonts w:ascii="Arial" w:hAnsi="Arial" w:cs="Arial"/>
        </w:rPr>
      </w:pPr>
    </w:p>
    <w:p w14:paraId="2E5872E8" w14:textId="77777777" w:rsidR="00C72AE5" w:rsidRDefault="00C72AE5" w:rsidP="00C052D8">
      <w:pPr>
        <w:spacing w:line="480" w:lineRule="auto"/>
        <w:ind w:left="360"/>
        <w:rPr>
          <w:rFonts w:ascii="Arial" w:hAnsi="Arial" w:cs="Arial"/>
        </w:rPr>
      </w:pPr>
    </w:p>
    <w:p w14:paraId="4898D403" w14:textId="77777777" w:rsidR="00C72AE5" w:rsidRDefault="00C72AE5" w:rsidP="00C052D8">
      <w:pPr>
        <w:spacing w:line="480" w:lineRule="auto"/>
        <w:ind w:left="360"/>
        <w:rPr>
          <w:rFonts w:ascii="Arial" w:hAnsi="Arial" w:cs="Arial"/>
        </w:rPr>
      </w:pPr>
    </w:p>
    <w:p w14:paraId="6BAC8B27" w14:textId="77777777" w:rsidR="00C72AE5" w:rsidRDefault="00C72AE5" w:rsidP="00C052D8">
      <w:pPr>
        <w:spacing w:line="480" w:lineRule="auto"/>
        <w:ind w:left="360"/>
        <w:rPr>
          <w:rFonts w:ascii="Arial" w:hAnsi="Arial" w:cs="Arial"/>
        </w:rPr>
      </w:pPr>
    </w:p>
    <w:p w14:paraId="5CC8A3F4" w14:textId="77777777" w:rsidR="00C72AE5" w:rsidRDefault="00C72AE5" w:rsidP="00C052D8">
      <w:pPr>
        <w:spacing w:line="480" w:lineRule="auto"/>
        <w:ind w:left="360"/>
        <w:rPr>
          <w:rFonts w:ascii="Arial" w:hAnsi="Arial" w:cs="Arial"/>
        </w:rPr>
      </w:pPr>
    </w:p>
    <w:p w14:paraId="69F84E7B" w14:textId="77777777" w:rsidR="00C72AE5" w:rsidRDefault="00C72AE5" w:rsidP="00C052D8">
      <w:pPr>
        <w:spacing w:line="480" w:lineRule="auto"/>
        <w:ind w:left="360"/>
        <w:rPr>
          <w:rFonts w:ascii="Arial" w:hAnsi="Arial" w:cs="Arial"/>
        </w:rPr>
      </w:pPr>
    </w:p>
    <w:p w14:paraId="555F8252" w14:textId="77777777" w:rsidR="00C72AE5" w:rsidRDefault="00C72AE5" w:rsidP="00C052D8">
      <w:pPr>
        <w:spacing w:line="480" w:lineRule="auto"/>
        <w:ind w:left="360"/>
        <w:rPr>
          <w:rFonts w:ascii="Arial" w:hAnsi="Arial" w:cs="Arial"/>
        </w:rPr>
      </w:pPr>
    </w:p>
    <w:p w14:paraId="4F675FDB" w14:textId="77777777" w:rsidR="00C72AE5" w:rsidRDefault="00C72AE5" w:rsidP="00C052D8">
      <w:pPr>
        <w:spacing w:line="480" w:lineRule="auto"/>
        <w:ind w:left="360"/>
        <w:rPr>
          <w:rFonts w:ascii="Arial" w:hAnsi="Arial" w:cs="Arial"/>
        </w:rPr>
      </w:pPr>
    </w:p>
    <w:p w14:paraId="4C285350" w14:textId="77777777" w:rsidR="00C72AE5" w:rsidRDefault="00C72AE5" w:rsidP="00C052D8">
      <w:pPr>
        <w:spacing w:line="480" w:lineRule="auto"/>
        <w:ind w:left="360"/>
        <w:rPr>
          <w:rFonts w:ascii="Arial" w:hAnsi="Arial" w:cs="Arial"/>
        </w:rPr>
      </w:pPr>
    </w:p>
    <w:p w14:paraId="4555D64E" w14:textId="77777777" w:rsidR="00C052D8" w:rsidRDefault="00C052D8" w:rsidP="00C052D8">
      <w:pPr>
        <w:spacing w:line="480" w:lineRule="auto"/>
        <w:ind w:left="360"/>
        <w:rPr>
          <w:rFonts w:ascii="Arial" w:hAnsi="Arial" w:cs="Arial"/>
        </w:rPr>
      </w:pPr>
    </w:p>
    <w:p w14:paraId="4A9923F4" w14:textId="77777777" w:rsidR="00C052D8" w:rsidRDefault="00C052D8" w:rsidP="00C052D8">
      <w:pPr>
        <w:spacing w:line="480" w:lineRule="auto"/>
        <w:ind w:left="360"/>
        <w:rPr>
          <w:rFonts w:ascii="Arial" w:hAnsi="Arial" w:cs="Arial"/>
        </w:rPr>
      </w:pPr>
    </w:p>
    <w:p w14:paraId="446FD443" w14:textId="7E952495" w:rsidR="00EF570A" w:rsidRPr="00C052D8" w:rsidRDefault="00EF570A" w:rsidP="00C052D8">
      <w:pPr>
        <w:pStyle w:val="ListParagraph"/>
        <w:numPr>
          <w:ilvl w:val="0"/>
          <w:numId w:val="12"/>
        </w:numPr>
        <w:spacing w:line="480" w:lineRule="auto"/>
        <w:rPr>
          <w:rFonts w:ascii="Arial" w:hAnsi="Arial" w:cs="Arial"/>
        </w:rPr>
      </w:pPr>
      <w:r w:rsidRPr="00C052D8">
        <w:rPr>
          <w:rFonts w:ascii="Arial" w:hAnsi="Arial" w:cs="Arial"/>
        </w:rPr>
        <w:lastRenderedPageBreak/>
        <w:t>Introduction</w:t>
      </w:r>
    </w:p>
    <w:p w14:paraId="15959D46" w14:textId="13D4F568" w:rsidR="00180BF7" w:rsidRPr="00806946" w:rsidRDefault="00180BF7" w:rsidP="00806946">
      <w:pPr>
        <w:spacing w:line="480" w:lineRule="auto"/>
        <w:rPr>
          <w:rFonts w:ascii="Arial" w:hAnsi="Arial" w:cs="Arial"/>
        </w:rPr>
      </w:pPr>
      <w:r w:rsidRPr="00806946">
        <w:rPr>
          <w:rFonts w:ascii="Arial" w:hAnsi="Arial" w:cs="Arial"/>
        </w:rPr>
        <w:t>Th</w:t>
      </w:r>
      <w:r w:rsidR="00345928" w:rsidRPr="00806946">
        <w:rPr>
          <w:rFonts w:ascii="Arial" w:hAnsi="Arial" w:cs="Arial"/>
        </w:rPr>
        <w:t xml:space="preserve">is </w:t>
      </w:r>
      <w:r w:rsidRPr="00806946">
        <w:rPr>
          <w:rFonts w:ascii="Arial" w:hAnsi="Arial" w:cs="Arial"/>
        </w:rPr>
        <w:t xml:space="preserve">report </w:t>
      </w:r>
      <w:r w:rsidR="00345928" w:rsidRPr="00806946">
        <w:rPr>
          <w:rFonts w:ascii="Arial" w:hAnsi="Arial" w:cs="Arial"/>
        </w:rPr>
        <w:t>will</w:t>
      </w:r>
      <w:r w:rsidR="00E026BE" w:rsidRPr="00806946">
        <w:rPr>
          <w:rFonts w:ascii="Arial" w:hAnsi="Arial" w:cs="Arial"/>
        </w:rPr>
        <w:t xml:space="preserve"> critically assess the conditions of business environment in which </w:t>
      </w:r>
      <w:r w:rsidR="00345928" w:rsidRPr="00806946">
        <w:rPr>
          <w:rFonts w:ascii="Arial" w:hAnsi="Arial" w:cs="Arial"/>
        </w:rPr>
        <w:t>IKEA</w:t>
      </w:r>
      <w:r w:rsidR="00E026BE" w:rsidRPr="00806946">
        <w:rPr>
          <w:rFonts w:ascii="Arial" w:hAnsi="Arial" w:cs="Arial"/>
        </w:rPr>
        <w:t xml:space="preserve"> operates, </w:t>
      </w:r>
      <w:r w:rsidR="00D43D6E" w:rsidRPr="00806946">
        <w:rPr>
          <w:rFonts w:ascii="Arial" w:hAnsi="Arial" w:cs="Arial"/>
        </w:rPr>
        <w:t>investigating and analysing the actual and potential implications of different factors on the organisation for the decision making and business strategy stages.</w:t>
      </w:r>
    </w:p>
    <w:p w14:paraId="73762B3E" w14:textId="4CD8904E" w:rsidR="00EF570A" w:rsidRPr="00806946" w:rsidRDefault="00EF570A" w:rsidP="00806946">
      <w:pPr>
        <w:pStyle w:val="ListParagraph"/>
        <w:numPr>
          <w:ilvl w:val="1"/>
          <w:numId w:val="1"/>
        </w:numPr>
        <w:spacing w:line="480" w:lineRule="auto"/>
        <w:rPr>
          <w:rFonts w:ascii="Arial" w:hAnsi="Arial" w:cs="Arial"/>
        </w:rPr>
      </w:pPr>
      <w:r w:rsidRPr="00806946">
        <w:rPr>
          <w:rFonts w:ascii="Arial" w:hAnsi="Arial" w:cs="Arial"/>
        </w:rPr>
        <w:t>Analysis tools, Theories, and Concepts</w:t>
      </w:r>
    </w:p>
    <w:p w14:paraId="503E928F" w14:textId="77777777" w:rsidR="00EF570A" w:rsidRPr="00806946" w:rsidRDefault="00EF570A" w:rsidP="00806946">
      <w:pPr>
        <w:spacing w:line="480" w:lineRule="auto"/>
        <w:rPr>
          <w:rFonts w:ascii="Arial" w:hAnsi="Arial" w:cs="Arial"/>
        </w:rPr>
      </w:pPr>
      <w:r w:rsidRPr="00806946">
        <w:rPr>
          <w:rFonts w:ascii="Arial" w:hAnsi="Arial" w:cs="Arial"/>
        </w:rPr>
        <w:t>It will be analysed the competitive business environment of Ikea using analysis tools and models such as PESTEL, SWOT, Porter`s Five Forces to critically evaluate the micro and macro environment, and the market position, in the context of competitive markets, internationalization and globalization trends.</w:t>
      </w:r>
    </w:p>
    <w:p w14:paraId="4F247E9C" w14:textId="5CDA2362" w:rsidR="00174B06" w:rsidRPr="00806946" w:rsidRDefault="00174B06" w:rsidP="00806946">
      <w:pPr>
        <w:spacing w:line="480" w:lineRule="auto"/>
        <w:rPr>
          <w:rFonts w:ascii="Arial" w:hAnsi="Arial" w:cs="Arial"/>
        </w:rPr>
      </w:pPr>
      <w:r w:rsidRPr="00806946">
        <w:rPr>
          <w:rFonts w:ascii="Arial" w:hAnsi="Arial" w:cs="Arial"/>
        </w:rPr>
        <w:t xml:space="preserve">PESTEL Analysis, also known as PESTLE, is a key tool and framework that analyses the macro-environment, highlighting six environmental factors, out of the company direct control, such as Political, Economic, Social, Technological, </w:t>
      </w:r>
      <w:r w:rsidR="00FB0664" w:rsidRPr="00806946">
        <w:rPr>
          <w:rFonts w:ascii="Arial" w:hAnsi="Arial" w:cs="Arial"/>
        </w:rPr>
        <w:t>Environmental</w:t>
      </w:r>
      <w:r w:rsidRPr="00806946">
        <w:rPr>
          <w:rFonts w:ascii="Arial" w:hAnsi="Arial" w:cs="Arial"/>
        </w:rPr>
        <w:t>, and Legal (Whittington et al., 2020)</w:t>
      </w:r>
    </w:p>
    <w:p w14:paraId="03C3477B" w14:textId="6F99B84B" w:rsidR="00174B06" w:rsidRPr="00806946" w:rsidRDefault="00BF7510" w:rsidP="00806946">
      <w:pPr>
        <w:spacing w:line="480" w:lineRule="auto"/>
        <w:rPr>
          <w:rFonts w:ascii="Arial" w:hAnsi="Arial" w:cs="Arial"/>
        </w:rPr>
      </w:pPr>
      <w:r w:rsidRPr="00806946">
        <w:rPr>
          <w:rFonts w:ascii="Arial" w:hAnsi="Arial" w:cs="Arial"/>
        </w:rPr>
        <w:t xml:space="preserve">SWOT is a </w:t>
      </w:r>
      <w:r w:rsidR="00FB49F6" w:rsidRPr="00806946">
        <w:rPr>
          <w:rFonts w:ascii="Arial" w:hAnsi="Arial" w:cs="Arial"/>
        </w:rPr>
        <w:t xml:space="preserve">major strategic </w:t>
      </w:r>
      <w:r w:rsidRPr="00806946">
        <w:rPr>
          <w:rFonts w:ascii="Arial" w:hAnsi="Arial" w:cs="Arial"/>
        </w:rPr>
        <w:t>tool</w:t>
      </w:r>
      <w:r w:rsidR="006A16C6" w:rsidRPr="00806946">
        <w:rPr>
          <w:rFonts w:ascii="Arial" w:hAnsi="Arial" w:cs="Arial"/>
        </w:rPr>
        <w:t xml:space="preserve"> utilised for planning purposes, analysing the micro-environment of a company, factors which are under direct control of an organisation</w:t>
      </w:r>
      <w:r w:rsidR="00FB49F6" w:rsidRPr="00806946">
        <w:rPr>
          <w:rFonts w:ascii="Arial" w:hAnsi="Arial" w:cs="Arial"/>
        </w:rPr>
        <w:t xml:space="preserve"> (Coman and Ronen, 2009)</w:t>
      </w:r>
      <w:r w:rsidR="006A16C6" w:rsidRPr="00806946">
        <w:rPr>
          <w:rFonts w:ascii="Arial" w:hAnsi="Arial" w:cs="Arial"/>
        </w:rPr>
        <w:t>, like a</w:t>
      </w:r>
      <w:r w:rsidRPr="00806946">
        <w:rPr>
          <w:rFonts w:ascii="Arial" w:hAnsi="Arial" w:cs="Arial"/>
        </w:rPr>
        <w:t xml:space="preserve"> </w:t>
      </w:r>
      <w:r w:rsidR="00FB49F6" w:rsidRPr="00806946">
        <w:rPr>
          <w:rFonts w:ascii="Arial" w:hAnsi="Arial" w:cs="Arial"/>
        </w:rPr>
        <w:t>results-oriented</w:t>
      </w:r>
      <w:r w:rsidR="006A16C6" w:rsidRPr="00806946">
        <w:rPr>
          <w:rFonts w:ascii="Arial" w:hAnsi="Arial" w:cs="Arial"/>
        </w:rPr>
        <w:t xml:space="preserve"> framework, upon four internal factors</w:t>
      </w:r>
      <w:r w:rsidR="00FB49F6" w:rsidRPr="00806946">
        <w:rPr>
          <w:rFonts w:ascii="Arial" w:hAnsi="Arial" w:cs="Arial"/>
        </w:rPr>
        <w:t>: strengths, weaknesses, opportunities, and threats,</w:t>
      </w:r>
      <w:r w:rsidRPr="00806946">
        <w:rPr>
          <w:rFonts w:ascii="Arial" w:hAnsi="Arial" w:cs="Arial"/>
        </w:rPr>
        <w:t xml:space="preserve"> </w:t>
      </w:r>
      <w:r w:rsidR="006A16C6" w:rsidRPr="00806946">
        <w:rPr>
          <w:rFonts w:ascii="Arial" w:hAnsi="Arial" w:cs="Arial"/>
        </w:rPr>
        <w:t xml:space="preserve">as suggested by </w:t>
      </w:r>
      <w:r w:rsidRPr="00806946">
        <w:rPr>
          <w:rFonts w:ascii="Arial" w:hAnsi="Arial" w:cs="Arial"/>
        </w:rPr>
        <w:t>Helms and Nixon</w:t>
      </w:r>
      <w:r w:rsidR="006A16C6" w:rsidRPr="00806946">
        <w:rPr>
          <w:rFonts w:ascii="Arial" w:hAnsi="Arial" w:cs="Arial"/>
        </w:rPr>
        <w:t xml:space="preserve"> (</w:t>
      </w:r>
      <w:r w:rsidRPr="00806946">
        <w:rPr>
          <w:rFonts w:ascii="Arial" w:hAnsi="Arial" w:cs="Arial"/>
        </w:rPr>
        <w:t>2010)</w:t>
      </w:r>
      <w:r w:rsidR="00FB49F6" w:rsidRPr="00806946">
        <w:rPr>
          <w:rFonts w:ascii="Arial" w:hAnsi="Arial" w:cs="Arial"/>
        </w:rPr>
        <w:t>.</w:t>
      </w:r>
    </w:p>
    <w:p w14:paraId="1B8DE483" w14:textId="0B4DDEA9" w:rsidR="00445DD6" w:rsidRPr="00806946" w:rsidRDefault="00445DD6" w:rsidP="00806946">
      <w:pPr>
        <w:spacing w:line="480" w:lineRule="auto"/>
        <w:rPr>
          <w:rFonts w:ascii="Arial" w:hAnsi="Arial" w:cs="Arial"/>
        </w:rPr>
      </w:pPr>
      <w:r w:rsidRPr="00806946">
        <w:rPr>
          <w:rFonts w:ascii="Arial" w:hAnsi="Arial" w:cs="Arial"/>
        </w:rPr>
        <w:t>Porter`s Five Forces</w:t>
      </w:r>
      <w:r w:rsidR="003625CF" w:rsidRPr="00806946">
        <w:rPr>
          <w:rFonts w:ascii="Arial" w:hAnsi="Arial" w:cs="Arial"/>
        </w:rPr>
        <w:t xml:space="preserve"> it is a strategic model developed in 1979 by the Harvard Business School professor Michel E. Porter (Danao, 2024). In his book Competitive Advantage, Professor Michael E. Porter “describes the way a firm can choose and implement a generic strategy to achieve and sustain competitive advantage” (Porter, 2004, p.26).</w:t>
      </w:r>
      <w:r w:rsidR="00BD2530" w:rsidRPr="00806946">
        <w:rPr>
          <w:rFonts w:ascii="Arial" w:hAnsi="Arial" w:cs="Arial"/>
        </w:rPr>
        <w:t xml:space="preserve"> Furthermore, Porter identified five forces which influence the position of </w:t>
      </w:r>
      <w:r w:rsidR="00BD2530" w:rsidRPr="00806946">
        <w:rPr>
          <w:rFonts w:ascii="Arial" w:hAnsi="Arial" w:cs="Arial"/>
        </w:rPr>
        <w:lastRenderedPageBreak/>
        <w:t>a company as follow: competitive rivalry, supplier power, buyer power, threat of substitution and the threat of new entrants (Danao, 2024).</w:t>
      </w:r>
    </w:p>
    <w:p w14:paraId="1B30BCEF" w14:textId="42664E4B" w:rsidR="00582E9F" w:rsidRPr="00806946" w:rsidRDefault="00582E9F" w:rsidP="00806946">
      <w:pPr>
        <w:spacing w:line="480" w:lineRule="auto"/>
        <w:rPr>
          <w:rFonts w:ascii="Arial" w:hAnsi="Arial" w:cs="Arial"/>
        </w:rPr>
      </w:pPr>
      <w:r w:rsidRPr="00806946">
        <w:rPr>
          <w:rFonts w:ascii="Arial" w:hAnsi="Arial" w:cs="Arial"/>
        </w:rPr>
        <w:t xml:space="preserve">In addition, </w:t>
      </w:r>
      <w:proofErr w:type="spellStart"/>
      <w:r w:rsidRPr="00806946">
        <w:rPr>
          <w:rFonts w:ascii="Arial" w:hAnsi="Arial" w:cs="Arial"/>
        </w:rPr>
        <w:t>Brujil</w:t>
      </w:r>
      <w:proofErr w:type="spellEnd"/>
      <w:r w:rsidRPr="00806946">
        <w:rPr>
          <w:rFonts w:ascii="Arial" w:hAnsi="Arial" w:cs="Arial"/>
        </w:rPr>
        <w:t xml:space="preserve"> (2018) argues that the Porter`s Five Forces framework is still widely used today </w:t>
      </w:r>
      <w:r w:rsidR="00417F02" w:rsidRPr="00806946">
        <w:rPr>
          <w:rFonts w:ascii="Arial" w:hAnsi="Arial" w:cs="Arial"/>
        </w:rPr>
        <w:t xml:space="preserve">even </w:t>
      </w:r>
      <w:r w:rsidRPr="00806946">
        <w:rPr>
          <w:rFonts w:ascii="Arial" w:hAnsi="Arial" w:cs="Arial"/>
        </w:rPr>
        <w:t xml:space="preserve">when </w:t>
      </w:r>
      <w:r w:rsidR="00417F02" w:rsidRPr="00806946">
        <w:rPr>
          <w:rFonts w:ascii="Arial" w:hAnsi="Arial" w:cs="Arial"/>
        </w:rPr>
        <w:t xml:space="preserve">the </w:t>
      </w:r>
      <w:r w:rsidRPr="00806946">
        <w:rPr>
          <w:rFonts w:ascii="Arial" w:hAnsi="Arial" w:cs="Arial"/>
        </w:rPr>
        <w:t xml:space="preserve">managers are </w:t>
      </w:r>
      <w:r w:rsidR="00417F02" w:rsidRPr="00806946">
        <w:rPr>
          <w:rFonts w:ascii="Arial" w:hAnsi="Arial" w:cs="Arial"/>
        </w:rPr>
        <w:t>looking for</w:t>
      </w:r>
      <w:r w:rsidRPr="00806946">
        <w:rPr>
          <w:rFonts w:ascii="Arial" w:hAnsi="Arial" w:cs="Arial"/>
        </w:rPr>
        <w:t xml:space="preserve"> changes and innovation to step out from the </w:t>
      </w:r>
      <w:r w:rsidR="00417F02" w:rsidRPr="00806946">
        <w:rPr>
          <w:rFonts w:ascii="Arial" w:hAnsi="Arial" w:cs="Arial"/>
        </w:rPr>
        <w:t xml:space="preserve">company`s </w:t>
      </w:r>
      <w:r w:rsidRPr="00806946">
        <w:rPr>
          <w:rFonts w:ascii="Arial" w:hAnsi="Arial" w:cs="Arial"/>
        </w:rPr>
        <w:t>current position</w:t>
      </w:r>
      <w:r w:rsidR="00417F02" w:rsidRPr="00806946">
        <w:rPr>
          <w:rFonts w:ascii="Arial" w:hAnsi="Arial" w:cs="Arial"/>
        </w:rPr>
        <w:t>.</w:t>
      </w:r>
      <w:r w:rsidR="00EF570A" w:rsidRPr="00806946">
        <w:rPr>
          <w:rFonts w:ascii="Arial" w:hAnsi="Arial" w:cs="Arial"/>
        </w:rPr>
        <w:t xml:space="preserve"> This model looks not only of a single organisation like SWOT analysis, but to several organisations which might influence decision-making and positioning.</w:t>
      </w:r>
    </w:p>
    <w:p w14:paraId="008DBB70" w14:textId="0817EC4D" w:rsidR="00EF570A" w:rsidRPr="00806946" w:rsidRDefault="00EF570A" w:rsidP="00806946">
      <w:pPr>
        <w:spacing w:line="480" w:lineRule="auto"/>
        <w:rPr>
          <w:rFonts w:ascii="Arial" w:hAnsi="Arial" w:cs="Arial"/>
        </w:rPr>
      </w:pPr>
      <w:r w:rsidRPr="00806946">
        <w:rPr>
          <w:rFonts w:ascii="Arial" w:hAnsi="Arial" w:cs="Arial"/>
        </w:rPr>
        <w:t xml:space="preserve">This report will investigate the business environment of IKEA upon theories and concepts that governs the global economy, international trade theories, </w:t>
      </w:r>
      <w:r w:rsidR="00EE41C9" w:rsidRPr="00806946">
        <w:rPr>
          <w:rFonts w:ascii="Arial" w:hAnsi="Arial" w:cs="Arial"/>
        </w:rPr>
        <w:t>and other frameworks and models.</w:t>
      </w:r>
    </w:p>
    <w:p w14:paraId="58127158" w14:textId="029EDC04" w:rsidR="004B1D99" w:rsidRPr="00806946" w:rsidRDefault="004B1D99" w:rsidP="00806946">
      <w:pPr>
        <w:spacing w:line="480" w:lineRule="auto"/>
        <w:rPr>
          <w:rFonts w:ascii="Arial" w:hAnsi="Arial" w:cs="Arial"/>
        </w:rPr>
      </w:pPr>
      <w:r w:rsidRPr="00806946">
        <w:rPr>
          <w:rFonts w:ascii="Arial" w:hAnsi="Arial" w:cs="Arial"/>
        </w:rPr>
        <w:t>From the analyses above, a comprehensive conclusion will be drawn to evaluate the current position of Ikea and what are the future decisions for business growth, ending with final recommendations of the way forward for the organisation.</w:t>
      </w:r>
    </w:p>
    <w:p w14:paraId="41923D91" w14:textId="4A879566" w:rsidR="00054469" w:rsidRPr="00806946" w:rsidRDefault="00054469" w:rsidP="00806946">
      <w:pPr>
        <w:pStyle w:val="ListParagraph"/>
        <w:numPr>
          <w:ilvl w:val="1"/>
          <w:numId w:val="1"/>
        </w:numPr>
        <w:spacing w:line="480" w:lineRule="auto"/>
        <w:rPr>
          <w:rFonts w:ascii="Arial" w:hAnsi="Arial" w:cs="Arial"/>
        </w:rPr>
      </w:pPr>
      <w:r w:rsidRPr="00806946">
        <w:rPr>
          <w:rFonts w:ascii="Arial" w:hAnsi="Arial" w:cs="Arial"/>
        </w:rPr>
        <w:t>IKEA</w:t>
      </w:r>
      <w:r w:rsidR="001027BD" w:rsidRPr="00806946">
        <w:rPr>
          <w:rFonts w:ascii="Arial" w:hAnsi="Arial" w:cs="Arial"/>
        </w:rPr>
        <w:t xml:space="preserve"> - </w:t>
      </w:r>
      <w:r w:rsidR="0055149B">
        <w:rPr>
          <w:rFonts w:ascii="Arial" w:hAnsi="Arial" w:cs="Arial"/>
        </w:rPr>
        <w:t>A</w:t>
      </w:r>
      <w:r w:rsidR="001027BD" w:rsidRPr="00806946">
        <w:rPr>
          <w:rFonts w:ascii="Arial" w:hAnsi="Arial" w:cs="Arial"/>
        </w:rPr>
        <w:t xml:space="preserve"> brief </w:t>
      </w:r>
      <w:r w:rsidRPr="00806946">
        <w:rPr>
          <w:rFonts w:ascii="Arial" w:hAnsi="Arial" w:cs="Arial"/>
        </w:rPr>
        <w:t>history</w:t>
      </w:r>
    </w:p>
    <w:p w14:paraId="6C5BEC47" w14:textId="2E567D9D" w:rsidR="001027BD" w:rsidRPr="00806946" w:rsidRDefault="00054469" w:rsidP="00806946">
      <w:pPr>
        <w:spacing w:line="480" w:lineRule="auto"/>
        <w:rPr>
          <w:rFonts w:ascii="Arial" w:hAnsi="Arial" w:cs="Arial"/>
        </w:rPr>
      </w:pPr>
      <w:r w:rsidRPr="00806946">
        <w:rPr>
          <w:rFonts w:ascii="Arial" w:hAnsi="Arial" w:cs="Arial"/>
        </w:rPr>
        <w:t xml:space="preserve">As stated on the company website, IKEA was founded in 1943 by a young entrepreneur aged 17, in </w:t>
      </w:r>
      <w:proofErr w:type="spellStart"/>
      <w:r w:rsidRPr="00806946">
        <w:rPr>
          <w:rFonts w:ascii="Arial" w:hAnsi="Arial" w:cs="Arial"/>
        </w:rPr>
        <w:t>Almhult</w:t>
      </w:r>
      <w:proofErr w:type="spellEnd"/>
      <w:r w:rsidRPr="00806946">
        <w:rPr>
          <w:rFonts w:ascii="Arial" w:hAnsi="Arial" w:cs="Arial"/>
        </w:rPr>
        <w:t xml:space="preserve">, a small village in Sweeden, namely Ingvar Kamprad, and started as small mail order company selling goods like pens and wallets, having the vision statement of “to create a better life for the many people” (IKEA, 2024). </w:t>
      </w:r>
      <w:r w:rsidR="00787E6B" w:rsidRPr="00806946">
        <w:rPr>
          <w:rFonts w:ascii="Arial" w:hAnsi="Arial" w:cs="Arial"/>
        </w:rPr>
        <w:t>Furthermore, t</w:t>
      </w:r>
      <w:r w:rsidR="001027BD" w:rsidRPr="00806946">
        <w:rPr>
          <w:rFonts w:ascii="Arial" w:hAnsi="Arial" w:cs="Arial"/>
        </w:rPr>
        <w:t>he company`s name</w:t>
      </w:r>
      <w:r w:rsidR="00787E6B" w:rsidRPr="00806946">
        <w:rPr>
          <w:rFonts w:ascii="Arial" w:hAnsi="Arial" w:cs="Arial"/>
        </w:rPr>
        <w:t xml:space="preserve"> IKEA</w:t>
      </w:r>
      <w:r w:rsidR="001027BD" w:rsidRPr="00806946">
        <w:rPr>
          <w:rFonts w:ascii="Arial" w:hAnsi="Arial" w:cs="Arial"/>
        </w:rPr>
        <w:t xml:space="preserve"> is an acronym that stands for </w:t>
      </w:r>
      <w:r w:rsidR="00787E6B" w:rsidRPr="00806946">
        <w:rPr>
          <w:rFonts w:ascii="Arial" w:hAnsi="Arial" w:cs="Arial"/>
        </w:rPr>
        <w:t xml:space="preserve">its founder initials, IK, “E” the initial of the </w:t>
      </w:r>
      <w:proofErr w:type="spellStart"/>
      <w:r w:rsidR="00787E6B" w:rsidRPr="00806946">
        <w:rPr>
          <w:rFonts w:ascii="Arial" w:hAnsi="Arial" w:cs="Arial"/>
        </w:rPr>
        <w:t>Elmtaryd</w:t>
      </w:r>
      <w:proofErr w:type="spellEnd"/>
      <w:r w:rsidR="00787E6B" w:rsidRPr="00806946">
        <w:rPr>
          <w:rFonts w:ascii="Arial" w:hAnsi="Arial" w:cs="Arial"/>
        </w:rPr>
        <w:t xml:space="preserve"> farm on which the founder grew up, and lastly, “A” the initial of the nearby village </w:t>
      </w:r>
      <w:proofErr w:type="spellStart"/>
      <w:r w:rsidR="00787E6B" w:rsidRPr="00806946">
        <w:rPr>
          <w:rFonts w:ascii="Arial" w:hAnsi="Arial" w:cs="Arial"/>
        </w:rPr>
        <w:t>Agunnaryd</w:t>
      </w:r>
      <w:proofErr w:type="spellEnd"/>
      <w:r w:rsidR="00787E6B" w:rsidRPr="00806946">
        <w:rPr>
          <w:rFonts w:ascii="Arial" w:hAnsi="Arial" w:cs="Arial"/>
        </w:rPr>
        <w:t>.</w:t>
      </w:r>
    </w:p>
    <w:p w14:paraId="1FD162FF" w14:textId="22614FE7" w:rsidR="00054469" w:rsidRPr="00806946" w:rsidRDefault="00054469" w:rsidP="00806946">
      <w:pPr>
        <w:spacing w:line="480" w:lineRule="auto"/>
        <w:rPr>
          <w:rFonts w:ascii="Arial" w:hAnsi="Arial" w:cs="Arial"/>
        </w:rPr>
      </w:pPr>
      <w:r w:rsidRPr="00806946">
        <w:rPr>
          <w:rFonts w:ascii="Arial" w:hAnsi="Arial" w:cs="Arial"/>
        </w:rPr>
        <w:t xml:space="preserve">From </w:t>
      </w:r>
      <w:r w:rsidR="001027BD" w:rsidRPr="00806946">
        <w:rPr>
          <w:rFonts w:ascii="Arial" w:hAnsi="Arial" w:cs="Arial"/>
        </w:rPr>
        <w:t>its</w:t>
      </w:r>
      <w:r w:rsidRPr="00806946">
        <w:rPr>
          <w:rFonts w:ascii="Arial" w:hAnsi="Arial" w:cs="Arial"/>
        </w:rPr>
        <w:t xml:space="preserve"> inception, the company culture and identity </w:t>
      </w:r>
      <w:r w:rsidR="001027BD" w:rsidRPr="00806946">
        <w:rPr>
          <w:rFonts w:ascii="Arial" w:hAnsi="Arial" w:cs="Arial"/>
        </w:rPr>
        <w:t>are</w:t>
      </w:r>
      <w:r w:rsidRPr="00806946">
        <w:rPr>
          <w:rFonts w:ascii="Arial" w:hAnsi="Arial" w:cs="Arial"/>
        </w:rPr>
        <w:t xml:space="preserve"> “determined to offer the best possible prices but not at the expense of quality” (IKEA, 2024)</w:t>
      </w:r>
      <w:r w:rsidR="001027BD" w:rsidRPr="00806946">
        <w:rPr>
          <w:rFonts w:ascii="Arial" w:hAnsi="Arial" w:cs="Arial"/>
        </w:rPr>
        <w:t xml:space="preserve">. The same company website confirm that IKEA expanded its operations in Sweeden between 1950 – </w:t>
      </w:r>
      <w:r w:rsidR="001027BD" w:rsidRPr="00806946">
        <w:rPr>
          <w:rFonts w:ascii="Arial" w:hAnsi="Arial" w:cs="Arial"/>
        </w:rPr>
        <w:lastRenderedPageBreak/>
        <w:t>1959, with new stores opened in Denmark and Norway between 1960 – 1969, and continued its expansion after the 1970s Australia, Canada, Japan, Kuwait, Singapore and other countries in Europe, outside Scandinavia. Furthermore, from the early 1980s, IKEA started to operate “under a franchise system”.</w:t>
      </w:r>
    </w:p>
    <w:p w14:paraId="4B9BBC88" w14:textId="37228CE7" w:rsidR="00787E6B" w:rsidRDefault="00482641" w:rsidP="00806946">
      <w:pPr>
        <w:spacing w:line="480" w:lineRule="auto"/>
        <w:rPr>
          <w:rFonts w:ascii="Arial" w:hAnsi="Arial" w:cs="Arial"/>
        </w:rPr>
      </w:pPr>
      <w:r w:rsidRPr="00806946">
        <w:rPr>
          <w:rFonts w:ascii="Arial" w:hAnsi="Arial" w:cs="Arial"/>
        </w:rPr>
        <w:t xml:space="preserve">During the </w:t>
      </w:r>
      <w:r w:rsidR="00787E6B" w:rsidRPr="00806946">
        <w:rPr>
          <w:rFonts w:ascii="Arial" w:hAnsi="Arial" w:cs="Arial"/>
        </w:rPr>
        <w:t xml:space="preserve">80 years of its existence, IKEA </w:t>
      </w:r>
      <w:r w:rsidR="00811C58" w:rsidRPr="00806946">
        <w:rPr>
          <w:rFonts w:ascii="Arial" w:hAnsi="Arial" w:cs="Arial"/>
        </w:rPr>
        <w:t xml:space="preserve">succeeded to </w:t>
      </w:r>
      <w:r w:rsidR="006758B0" w:rsidRPr="00806946">
        <w:rPr>
          <w:rFonts w:ascii="Arial" w:hAnsi="Arial" w:cs="Arial"/>
        </w:rPr>
        <w:t>become</w:t>
      </w:r>
      <w:r w:rsidR="00787E6B" w:rsidRPr="00806946">
        <w:rPr>
          <w:rFonts w:ascii="Arial" w:hAnsi="Arial" w:cs="Arial"/>
        </w:rPr>
        <w:t xml:space="preserve"> a global brand operating in a 12 franchisees system, totalling 471 stores </w:t>
      </w:r>
      <w:r w:rsidR="00174B06" w:rsidRPr="00806946">
        <w:rPr>
          <w:rFonts w:ascii="Arial" w:hAnsi="Arial" w:cs="Arial"/>
        </w:rPr>
        <w:t xml:space="preserve">in 63 markets, </w:t>
      </w:r>
      <w:r w:rsidR="00787E6B" w:rsidRPr="00806946">
        <w:rPr>
          <w:rFonts w:ascii="Arial" w:hAnsi="Arial" w:cs="Arial"/>
        </w:rPr>
        <w:t>(IKEA, 2024)</w:t>
      </w:r>
      <w:r w:rsidR="00993C6F" w:rsidRPr="00806946">
        <w:rPr>
          <w:rFonts w:ascii="Arial" w:hAnsi="Arial" w:cs="Arial"/>
        </w:rPr>
        <w:t>, bringing the company 44.6 billion euros in 2022, the highest in the last two decades, as Faria (2023) illustrates in an analyses report for the period of 2016 – 2023.</w:t>
      </w:r>
    </w:p>
    <w:p w14:paraId="5D15B1BA" w14:textId="77777777" w:rsidR="00193426" w:rsidRPr="00806946" w:rsidRDefault="00193426" w:rsidP="00806946">
      <w:pPr>
        <w:spacing w:line="480" w:lineRule="auto"/>
        <w:rPr>
          <w:rFonts w:ascii="Arial" w:hAnsi="Arial" w:cs="Arial"/>
        </w:rPr>
      </w:pPr>
    </w:p>
    <w:p w14:paraId="2FB0EBB0" w14:textId="04782362" w:rsidR="005076B5" w:rsidRPr="00806946" w:rsidRDefault="005076B5" w:rsidP="00193426">
      <w:pPr>
        <w:pStyle w:val="ListParagraph"/>
        <w:numPr>
          <w:ilvl w:val="0"/>
          <w:numId w:val="3"/>
        </w:numPr>
        <w:spacing w:line="480" w:lineRule="auto"/>
        <w:ind w:hanging="720"/>
        <w:rPr>
          <w:rFonts w:ascii="Arial" w:hAnsi="Arial" w:cs="Arial"/>
        </w:rPr>
      </w:pPr>
      <w:r w:rsidRPr="00806946">
        <w:rPr>
          <w:rFonts w:ascii="Arial" w:hAnsi="Arial" w:cs="Arial"/>
        </w:rPr>
        <w:t>PESTEL Analysis</w:t>
      </w:r>
    </w:p>
    <w:p w14:paraId="314E8B5E" w14:textId="4A02EE7D" w:rsidR="005076B5" w:rsidRPr="00806946" w:rsidRDefault="005076B5" w:rsidP="00806946">
      <w:pPr>
        <w:pStyle w:val="ListParagraph"/>
        <w:numPr>
          <w:ilvl w:val="1"/>
          <w:numId w:val="9"/>
        </w:numPr>
        <w:spacing w:line="480" w:lineRule="auto"/>
        <w:rPr>
          <w:rFonts w:ascii="Arial" w:hAnsi="Arial" w:cs="Arial"/>
        </w:rPr>
      </w:pPr>
      <w:r w:rsidRPr="00806946">
        <w:rPr>
          <w:rFonts w:ascii="Arial" w:hAnsi="Arial" w:cs="Arial"/>
        </w:rPr>
        <w:t xml:space="preserve">Political </w:t>
      </w:r>
    </w:p>
    <w:p w14:paraId="2D45531E" w14:textId="77777777" w:rsidR="005076B5" w:rsidRPr="00806946" w:rsidRDefault="005076B5" w:rsidP="00806946">
      <w:pPr>
        <w:spacing w:line="480" w:lineRule="auto"/>
        <w:rPr>
          <w:rFonts w:ascii="Arial" w:hAnsi="Arial" w:cs="Arial"/>
        </w:rPr>
      </w:pPr>
      <w:r w:rsidRPr="00806946">
        <w:rPr>
          <w:rFonts w:ascii="Arial" w:hAnsi="Arial" w:cs="Arial"/>
        </w:rPr>
        <w:t>In a PESTEL analysis, Political factors refers to the influence of governmental policies, regulations, and political stability where the Company operates. This is also reflected in the Trade Policies and Tariffs, which many countries imposed in the recent years (Josephs, 2021). Chatzky and Siripurapu (2021) suggests that governments impose tariffs to the imports of foreign goods from other countries, as a form of tax, in the scope of protecting the local economy against the lower prices of products coming from outside the country, to stimulate local production and protecting jobs retention.</w:t>
      </w:r>
    </w:p>
    <w:p w14:paraId="579261B1" w14:textId="565A7077" w:rsidR="005076B5" w:rsidRPr="00806946" w:rsidRDefault="005076B5" w:rsidP="00806946">
      <w:pPr>
        <w:spacing w:line="480" w:lineRule="auto"/>
        <w:rPr>
          <w:rFonts w:ascii="Arial" w:hAnsi="Arial" w:cs="Arial"/>
        </w:rPr>
      </w:pPr>
      <w:r w:rsidRPr="00806946">
        <w:rPr>
          <w:rFonts w:ascii="Arial" w:hAnsi="Arial" w:cs="Arial"/>
        </w:rPr>
        <w:t xml:space="preserve">Woo and Liu (2018) illustrate that a Trade War was launched between USA and China, initiate by the former US president, Donald Trump, where both countries have been affected, losing 27 billion dollars of agricultural exports. S&amp;P Global (2019) argues that the US – China Trade War impacted IKEA`s imports in furniture </w:t>
      </w:r>
      <w:r w:rsidRPr="00806946">
        <w:rPr>
          <w:rFonts w:ascii="Arial" w:hAnsi="Arial" w:cs="Arial"/>
        </w:rPr>
        <w:lastRenderedPageBreak/>
        <w:t xml:space="preserve">shipments with a drop of 9.8% per years as beautifully illustrated in the </w:t>
      </w:r>
      <w:r w:rsidR="00364FB8" w:rsidRPr="00806946">
        <w:rPr>
          <w:rFonts w:ascii="Arial" w:hAnsi="Arial" w:cs="Arial"/>
        </w:rPr>
        <w:t>F</w:t>
      </w:r>
      <w:r w:rsidRPr="00806946">
        <w:rPr>
          <w:rFonts w:ascii="Arial" w:hAnsi="Arial" w:cs="Arial"/>
        </w:rPr>
        <w:t>igure</w:t>
      </w:r>
      <w:r w:rsidR="00364FB8" w:rsidRPr="00806946">
        <w:rPr>
          <w:rFonts w:ascii="Arial" w:hAnsi="Arial" w:cs="Arial"/>
        </w:rPr>
        <w:t xml:space="preserve"> 1.</w:t>
      </w:r>
      <w:r w:rsidRPr="00806946">
        <w:rPr>
          <w:rFonts w:ascii="Arial" w:hAnsi="Arial" w:cs="Arial"/>
        </w:rPr>
        <w:t xml:space="preserve"> below.</w:t>
      </w:r>
    </w:p>
    <w:p w14:paraId="25BA9B32" w14:textId="77777777" w:rsidR="005076B5" w:rsidRPr="00806946" w:rsidRDefault="005076B5" w:rsidP="00806946">
      <w:pPr>
        <w:spacing w:line="480" w:lineRule="auto"/>
        <w:rPr>
          <w:rFonts w:ascii="Arial" w:hAnsi="Arial" w:cs="Arial"/>
        </w:rPr>
      </w:pPr>
      <w:r w:rsidRPr="00806946">
        <w:rPr>
          <w:rFonts w:ascii="Arial" w:hAnsi="Arial" w:cs="Arial"/>
          <w:noProof/>
        </w:rPr>
        <w:drawing>
          <wp:inline distT="0" distB="0" distL="0" distR="0" wp14:anchorId="3289F51D" wp14:editId="303DB5D5">
            <wp:extent cx="4770967" cy="4227862"/>
            <wp:effectExtent l="0" t="0" r="0" b="1270"/>
            <wp:docPr id="743777100" name="Picture 1" descr="A graph of blue and orang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777100" name="Picture 1" descr="A graph of blue and orange lines&#10;&#10;Description automatically generated"/>
                    <pic:cNvPicPr/>
                  </pic:nvPicPr>
                  <pic:blipFill>
                    <a:blip r:embed="rId10"/>
                    <a:stretch>
                      <a:fillRect/>
                    </a:stretch>
                  </pic:blipFill>
                  <pic:spPr>
                    <a:xfrm>
                      <a:off x="0" y="0"/>
                      <a:ext cx="4800272" cy="4253831"/>
                    </a:xfrm>
                    <a:prstGeom prst="rect">
                      <a:avLst/>
                    </a:prstGeom>
                  </pic:spPr>
                </pic:pic>
              </a:graphicData>
            </a:graphic>
          </wp:inline>
        </w:drawing>
      </w:r>
    </w:p>
    <w:p w14:paraId="3210F423" w14:textId="5812B3D8" w:rsidR="00364FB8" w:rsidRPr="00806946" w:rsidRDefault="00364FB8" w:rsidP="00806946">
      <w:pPr>
        <w:spacing w:line="480" w:lineRule="auto"/>
        <w:rPr>
          <w:rFonts w:ascii="Arial" w:hAnsi="Arial" w:cs="Arial"/>
        </w:rPr>
      </w:pPr>
      <w:r w:rsidRPr="00806946">
        <w:rPr>
          <w:rFonts w:ascii="Arial" w:hAnsi="Arial" w:cs="Arial"/>
        </w:rPr>
        <w:t>Figure 1</w:t>
      </w:r>
      <w:r w:rsidR="00193426">
        <w:rPr>
          <w:rFonts w:ascii="Arial" w:hAnsi="Arial" w:cs="Arial"/>
        </w:rPr>
        <w:t xml:space="preserve">,  </w:t>
      </w:r>
      <w:r w:rsidRPr="00806946">
        <w:rPr>
          <w:rFonts w:ascii="Arial" w:hAnsi="Arial" w:cs="Arial"/>
        </w:rPr>
        <w:t>Source: S&amp;P Global</w:t>
      </w:r>
    </w:p>
    <w:p w14:paraId="7A12C0FB" w14:textId="37CB24EF" w:rsidR="005076B5" w:rsidRPr="00806946" w:rsidRDefault="005076B5" w:rsidP="00806946">
      <w:pPr>
        <w:spacing w:line="480" w:lineRule="auto"/>
        <w:rPr>
          <w:rFonts w:ascii="Arial" w:hAnsi="Arial" w:cs="Arial"/>
        </w:rPr>
      </w:pPr>
      <w:r w:rsidRPr="00806946">
        <w:rPr>
          <w:rFonts w:ascii="Arial" w:hAnsi="Arial" w:cs="Arial"/>
        </w:rPr>
        <w:t xml:space="preserve">Another political factor is regulatory compliance, where IKEA </w:t>
      </w:r>
      <w:r w:rsidR="0053272D" w:rsidRPr="00806946">
        <w:rPr>
          <w:rFonts w:ascii="Arial" w:hAnsi="Arial" w:cs="Arial"/>
        </w:rPr>
        <w:t>must</w:t>
      </w:r>
      <w:r w:rsidRPr="00806946">
        <w:rPr>
          <w:rFonts w:ascii="Arial" w:hAnsi="Arial" w:cs="Arial"/>
        </w:rPr>
        <w:t xml:space="preserve"> adhere to regulations and standards set by governments in different countries, as well to adhere to labour law and employment practices, and taxation. </w:t>
      </w:r>
    </w:p>
    <w:p w14:paraId="3C824809" w14:textId="77777777" w:rsidR="005076B5" w:rsidRPr="00806946" w:rsidRDefault="005076B5" w:rsidP="00806946">
      <w:pPr>
        <w:spacing w:line="480" w:lineRule="auto"/>
        <w:rPr>
          <w:rFonts w:ascii="Arial" w:hAnsi="Arial" w:cs="Arial"/>
        </w:rPr>
      </w:pPr>
      <w:r w:rsidRPr="00806946">
        <w:rPr>
          <w:rFonts w:ascii="Arial" w:hAnsi="Arial" w:cs="Arial"/>
        </w:rPr>
        <w:t>Nevertheless, diplomatic relations between Home Country (Sweden) and other countries where IKEA operates it is key for decision-making strategy in which the company consider its profitability according to corporate tax policies.</w:t>
      </w:r>
    </w:p>
    <w:p w14:paraId="6D124C92" w14:textId="77777777" w:rsidR="005076B5" w:rsidRPr="00806946" w:rsidRDefault="005076B5" w:rsidP="00806946">
      <w:pPr>
        <w:spacing w:line="480" w:lineRule="auto"/>
        <w:rPr>
          <w:rFonts w:ascii="Arial" w:hAnsi="Arial" w:cs="Arial"/>
        </w:rPr>
      </w:pPr>
      <w:r w:rsidRPr="00806946">
        <w:rPr>
          <w:rFonts w:ascii="Arial" w:hAnsi="Arial" w:cs="Arial"/>
        </w:rPr>
        <w:t xml:space="preserve">However, Alberti (2022) argues that IKEA have been involved in a scandal in which the Company’s suppliers “allegedly used Belarus prisoners under forced labour </w:t>
      </w:r>
      <w:r w:rsidRPr="00806946">
        <w:rPr>
          <w:rFonts w:ascii="Arial" w:hAnsi="Arial" w:cs="Arial"/>
        </w:rPr>
        <w:lastRenderedPageBreak/>
        <w:t xml:space="preserve">conditions”, furthermore, other allegations and lawsuits were handed to Courts, that involves the brand. These will be investigated in the next chapter of this report, under SWOT Analysis. </w:t>
      </w:r>
    </w:p>
    <w:p w14:paraId="72106BEE" w14:textId="457545D8" w:rsidR="005076B5" w:rsidRPr="00806946" w:rsidRDefault="005076B5" w:rsidP="00806946">
      <w:pPr>
        <w:spacing w:line="480" w:lineRule="auto"/>
        <w:rPr>
          <w:rFonts w:ascii="Arial" w:hAnsi="Arial" w:cs="Arial"/>
        </w:rPr>
      </w:pPr>
      <w:r w:rsidRPr="00806946">
        <w:rPr>
          <w:rFonts w:ascii="Arial" w:hAnsi="Arial" w:cs="Arial"/>
        </w:rPr>
        <w:t>Worldwide political unrest</w:t>
      </w:r>
      <w:r w:rsidR="0053272D" w:rsidRPr="00806946">
        <w:rPr>
          <w:rFonts w:ascii="Arial" w:hAnsi="Arial" w:cs="Arial"/>
        </w:rPr>
        <w:t xml:space="preserve"> </w:t>
      </w:r>
      <w:r w:rsidR="0053272D" w:rsidRPr="00806946">
        <w:rPr>
          <w:rFonts w:ascii="Arial" w:hAnsi="Arial" w:cs="Arial"/>
        </w:rPr>
        <w:t>such as Red Sea Conflict</w:t>
      </w:r>
      <w:r w:rsidR="0053272D" w:rsidRPr="00806946">
        <w:rPr>
          <w:rFonts w:ascii="Arial" w:hAnsi="Arial" w:cs="Arial"/>
        </w:rPr>
        <w:t xml:space="preserve">, </w:t>
      </w:r>
      <w:r w:rsidR="0053272D" w:rsidRPr="00806946">
        <w:rPr>
          <w:rFonts w:ascii="Arial" w:hAnsi="Arial" w:cs="Arial"/>
        </w:rPr>
        <w:t>Ukrainian war, Israel`s war</w:t>
      </w:r>
      <w:r w:rsidRPr="00806946">
        <w:rPr>
          <w:rFonts w:ascii="Arial" w:hAnsi="Arial" w:cs="Arial"/>
        </w:rPr>
        <w:t xml:space="preserve"> </w:t>
      </w:r>
      <w:r w:rsidR="0053272D" w:rsidRPr="00806946">
        <w:rPr>
          <w:rFonts w:ascii="Arial" w:hAnsi="Arial" w:cs="Arial"/>
        </w:rPr>
        <w:t>impacted the</w:t>
      </w:r>
      <w:r w:rsidRPr="00806946">
        <w:rPr>
          <w:rFonts w:ascii="Arial" w:hAnsi="Arial" w:cs="Arial"/>
        </w:rPr>
        <w:t xml:space="preserve"> IKEA</w:t>
      </w:r>
      <w:r w:rsidR="0053272D" w:rsidRPr="00806946">
        <w:rPr>
          <w:rFonts w:ascii="Arial" w:hAnsi="Arial" w:cs="Arial"/>
        </w:rPr>
        <w:t>`s</w:t>
      </w:r>
      <w:r w:rsidRPr="00806946">
        <w:rPr>
          <w:rFonts w:ascii="Arial" w:hAnsi="Arial" w:cs="Arial"/>
        </w:rPr>
        <w:t xml:space="preserve"> </w:t>
      </w:r>
      <w:r w:rsidR="0053272D" w:rsidRPr="00806946">
        <w:rPr>
          <w:rFonts w:ascii="Arial" w:hAnsi="Arial" w:cs="Arial"/>
        </w:rPr>
        <w:t>S</w:t>
      </w:r>
      <w:r w:rsidRPr="00806946">
        <w:rPr>
          <w:rFonts w:ascii="Arial" w:hAnsi="Arial" w:cs="Arial"/>
        </w:rPr>
        <w:t>trategy, and other political unrest in the countries where IKEA is looking for raw materials</w:t>
      </w:r>
      <w:r w:rsidR="0053272D" w:rsidRPr="00806946">
        <w:rPr>
          <w:rFonts w:ascii="Arial" w:hAnsi="Arial" w:cs="Arial"/>
        </w:rPr>
        <w:t>, or where it has stores. This was reflected in a loss of revenue in these countries, like a profit fall of 45% in Russia, due to higher material and transport costs, as well as due to closure of its factories (Reuters, 2022). Furthermore, Marrow (2023) argues that IKEA sold its Russian factor</w:t>
      </w:r>
      <w:r w:rsidR="00AB3091" w:rsidRPr="00806946">
        <w:rPr>
          <w:rFonts w:ascii="Arial" w:hAnsi="Arial" w:cs="Arial"/>
        </w:rPr>
        <w:t>y</w:t>
      </w:r>
      <w:r w:rsidR="0053272D" w:rsidRPr="00806946">
        <w:rPr>
          <w:rFonts w:ascii="Arial" w:hAnsi="Arial" w:cs="Arial"/>
        </w:rPr>
        <w:t xml:space="preserve"> to a local firm.</w:t>
      </w:r>
    </w:p>
    <w:p w14:paraId="558074B1" w14:textId="758E9FD4" w:rsidR="007A3C7F" w:rsidRPr="00806946" w:rsidRDefault="007A3C7F" w:rsidP="00806946">
      <w:pPr>
        <w:pStyle w:val="ListParagraph"/>
        <w:numPr>
          <w:ilvl w:val="1"/>
          <w:numId w:val="9"/>
        </w:numPr>
        <w:spacing w:line="480" w:lineRule="auto"/>
        <w:rPr>
          <w:rFonts w:ascii="Arial" w:hAnsi="Arial" w:cs="Arial"/>
        </w:rPr>
      </w:pPr>
      <w:r w:rsidRPr="00806946">
        <w:rPr>
          <w:rFonts w:ascii="Arial" w:hAnsi="Arial" w:cs="Arial"/>
        </w:rPr>
        <w:t>Economic</w:t>
      </w:r>
    </w:p>
    <w:p w14:paraId="7B098311" w14:textId="3600BDDC" w:rsidR="005076B5" w:rsidRPr="00806946" w:rsidRDefault="005076B5" w:rsidP="00806946">
      <w:pPr>
        <w:spacing w:line="480" w:lineRule="auto"/>
        <w:rPr>
          <w:rFonts w:ascii="Arial" w:hAnsi="Arial" w:cs="Arial"/>
        </w:rPr>
      </w:pPr>
      <w:r w:rsidRPr="00806946">
        <w:rPr>
          <w:rFonts w:ascii="Arial" w:hAnsi="Arial" w:cs="Arial"/>
        </w:rPr>
        <w:t>The economic factor of PESTEL analysis is focusing to macroeconomic conditions, trends and policies such as several relevant economic factors as follows.</w:t>
      </w:r>
    </w:p>
    <w:p w14:paraId="36F61BE3" w14:textId="77777777" w:rsidR="005076B5" w:rsidRPr="00806946" w:rsidRDefault="005076B5" w:rsidP="00806946">
      <w:pPr>
        <w:spacing w:line="480" w:lineRule="auto"/>
        <w:rPr>
          <w:rFonts w:ascii="Arial" w:hAnsi="Arial" w:cs="Arial"/>
        </w:rPr>
      </w:pPr>
      <w:r w:rsidRPr="00806946">
        <w:rPr>
          <w:rFonts w:ascii="Arial" w:hAnsi="Arial" w:cs="Arial"/>
        </w:rPr>
        <w:t>The overall economic growth and consumer spending in the countries where IKEA operates are significantly important.</w:t>
      </w:r>
    </w:p>
    <w:p w14:paraId="1A989EEC" w14:textId="77777777" w:rsidR="005076B5" w:rsidRPr="00806946" w:rsidRDefault="005076B5" w:rsidP="00806946">
      <w:pPr>
        <w:spacing w:line="480" w:lineRule="auto"/>
        <w:rPr>
          <w:rFonts w:ascii="Arial" w:hAnsi="Arial" w:cs="Arial"/>
        </w:rPr>
      </w:pPr>
      <w:bookmarkStart w:id="0" w:name="_Hlk164424521"/>
      <w:r w:rsidRPr="00806946">
        <w:rPr>
          <w:rFonts w:ascii="Arial" w:hAnsi="Arial" w:cs="Arial"/>
        </w:rPr>
        <w:t xml:space="preserve">International Monetary Fund (2024) </w:t>
      </w:r>
      <w:bookmarkEnd w:id="0"/>
      <w:r w:rsidRPr="00806946">
        <w:rPr>
          <w:rFonts w:ascii="Arial" w:hAnsi="Arial" w:cs="Arial"/>
        </w:rPr>
        <w:t xml:space="preserve">illustrates that globally, the economic map ranges from -3% to over 6% of real Gross Domestic Product (GDP), which is composed of “goods and services produced for sale in the market”. </w:t>
      </w:r>
    </w:p>
    <w:p w14:paraId="6C1573D6" w14:textId="29952456" w:rsidR="005076B5" w:rsidRPr="00806946" w:rsidRDefault="005076B5" w:rsidP="00806946">
      <w:pPr>
        <w:spacing w:line="480" w:lineRule="auto"/>
        <w:rPr>
          <w:rFonts w:ascii="Arial" w:hAnsi="Arial" w:cs="Arial"/>
        </w:rPr>
      </w:pPr>
      <w:r w:rsidRPr="00806946">
        <w:rPr>
          <w:rFonts w:ascii="Arial" w:hAnsi="Arial" w:cs="Arial"/>
        </w:rPr>
        <w:t xml:space="preserve">Morrison (2011, p.45) suggests that there are differences between countries as it depends on the type of production, such as primary production, usually raw materials, secondary production, industrial production, and tertiary production in services. According to IKEA (2024) website, the company use raw materials from countries like Vietnam, Indonesia and China, amongst others, however, </w:t>
      </w:r>
      <w:r w:rsidR="00EE41C9" w:rsidRPr="00806946">
        <w:rPr>
          <w:rFonts w:ascii="Arial" w:hAnsi="Arial" w:cs="Arial"/>
        </w:rPr>
        <w:t>these countries</w:t>
      </w:r>
      <w:r w:rsidRPr="00806946">
        <w:rPr>
          <w:rFonts w:ascii="Arial" w:hAnsi="Arial" w:cs="Arial"/>
        </w:rPr>
        <w:t xml:space="preserve"> are a consumer markets as well, according to their economy level and GDP per capita which highlights the purchase power of consumers.</w:t>
      </w:r>
    </w:p>
    <w:p w14:paraId="0E09CA1D" w14:textId="77777777" w:rsidR="005076B5" w:rsidRPr="00806946" w:rsidRDefault="005076B5" w:rsidP="00806946">
      <w:pPr>
        <w:spacing w:line="480" w:lineRule="auto"/>
        <w:rPr>
          <w:rFonts w:ascii="Arial" w:hAnsi="Arial" w:cs="Arial"/>
        </w:rPr>
      </w:pPr>
      <w:bookmarkStart w:id="1" w:name="_Hlk164426154"/>
      <w:r w:rsidRPr="00806946">
        <w:rPr>
          <w:rFonts w:ascii="Arial" w:hAnsi="Arial" w:cs="Arial"/>
        </w:rPr>
        <w:lastRenderedPageBreak/>
        <w:t>The Central Intelligence Agency (CIA, 2024)</w:t>
      </w:r>
      <w:bookmarkEnd w:id="1"/>
      <w:r w:rsidRPr="00806946">
        <w:rPr>
          <w:rFonts w:ascii="Arial" w:hAnsi="Arial" w:cs="Arial"/>
        </w:rPr>
        <w:t xml:space="preserve"> has a powerful tool, The World Factbook, which analyses and compares all countries in the world upon several criteria such as geography, economy, energy, transportation, government, and most important, upon its GDP., in this case scenario, for reference, the GDP for Sweden is 55,300 USD in comparison to United Kingdom 47,600 USD.</w:t>
      </w:r>
    </w:p>
    <w:p w14:paraId="289B6745" w14:textId="77777777" w:rsidR="005076B5" w:rsidRPr="00806946" w:rsidRDefault="005076B5" w:rsidP="00806946">
      <w:pPr>
        <w:spacing w:line="480" w:lineRule="auto"/>
        <w:rPr>
          <w:rFonts w:ascii="Arial" w:hAnsi="Arial" w:cs="Arial"/>
        </w:rPr>
      </w:pPr>
      <w:r w:rsidRPr="00806946">
        <w:rPr>
          <w:rFonts w:ascii="Arial" w:hAnsi="Arial" w:cs="Arial"/>
        </w:rPr>
        <w:t>The exchange rates and currency fluctuations are another factor of Economic section for PESTEL analysis.</w:t>
      </w:r>
    </w:p>
    <w:p w14:paraId="69433B7A" w14:textId="11003408" w:rsidR="00095F2F" w:rsidRPr="00806946" w:rsidRDefault="005076B5" w:rsidP="00806946">
      <w:pPr>
        <w:spacing w:line="480" w:lineRule="auto"/>
        <w:rPr>
          <w:rFonts w:ascii="Arial" w:hAnsi="Arial" w:cs="Arial"/>
        </w:rPr>
      </w:pPr>
      <w:bookmarkStart w:id="2" w:name="_Hlk164426504"/>
      <w:proofErr w:type="spellStart"/>
      <w:r w:rsidRPr="00806946">
        <w:rPr>
          <w:rFonts w:ascii="Arial" w:hAnsi="Arial" w:cs="Arial"/>
        </w:rPr>
        <w:t>Mehtiev</w:t>
      </w:r>
      <w:proofErr w:type="spellEnd"/>
      <w:r w:rsidRPr="00806946">
        <w:rPr>
          <w:rFonts w:ascii="Arial" w:hAnsi="Arial" w:cs="Arial"/>
        </w:rPr>
        <w:t xml:space="preserve">, Magda and Vasa (2021, p. 13) </w:t>
      </w:r>
      <w:bookmarkEnd w:id="2"/>
      <w:r w:rsidRPr="00806946">
        <w:rPr>
          <w:rFonts w:ascii="Arial" w:hAnsi="Arial" w:cs="Arial"/>
        </w:rPr>
        <w:t>suggest that the “existence of foreign exchange control system is crucial for trade activity modelling”. The same authors illustrate that the inflation increases when a devaluation of a currency occurs, resulting in more expensive imports. Moreover, Ramasamy and Abar (2015, p. 276) reiterate the crucial role of Currency Exchange (XR) that also extrapolates to “the investments, banking, insurance, education, tourism”.</w:t>
      </w:r>
    </w:p>
    <w:p w14:paraId="5691EA12" w14:textId="1BBC358A" w:rsidR="005076B5" w:rsidRPr="00806946" w:rsidRDefault="005076B5" w:rsidP="00806946">
      <w:pPr>
        <w:spacing w:line="480" w:lineRule="auto"/>
        <w:rPr>
          <w:rFonts w:ascii="Arial" w:hAnsi="Arial" w:cs="Arial"/>
        </w:rPr>
      </w:pPr>
      <w:r w:rsidRPr="00806946">
        <w:rPr>
          <w:rFonts w:ascii="Arial" w:hAnsi="Arial" w:cs="Arial"/>
        </w:rPr>
        <w:t>Currency exchange rates are influenced by several factors such as inflation rates, government debts, current account deficits, recession, economic performance, speculation (</w:t>
      </w:r>
      <w:proofErr w:type="spellStart"/>
      <w:r w:rsidRPr="00806946">
        <w:rPr>
          <w:rFonts w:ascii="Arial" w:hAnsi="Arial" w:cs="Arial"/>
        </w:rPr>
        <w:t>Instarem</w:t>
      </w:r>
      <w:proofErr w:type="spellEnd"/>
      <w:r w:rsidRPr="00806946">
        <w:rPr>
          <w:rFonts w:ascii="Arial" w:hAnsi="Arial" w:cs="Arial"/>
        </w:rPr>
        <w:t xml:space="preserve">, 2024). In addition, inflation is a key aspect as well, as it </w:t>
      </w:r>
      <w:r w:rsidR="001609D7" w:rsidRPr="00806946">
        <w:rPr>
          <w:rFonts w:ascii="Arial" w:hAnsi="Arial" w:cs="Arial"/>
        </w:rPr>
        <w:t>i</w:t>
      </w:r>
      <w:r w:rsidRPr="00806946">
        <w:rPr>
          <w:rFonts w:ascii="Arial" w:hAnsi="Arial" w:cs="Arial"/>
        </w:rPr>
        <w:t>s defined as an increase of prices in a given period of time, which may refer to basic products such as food, or to services,</w:t>
      </w:r>
      <w:r w:rsidR="001609D7" w:rsidRPr="00806946">
        <w:rPr>
          <w:rFonts w:ascii="Arial" w:hAnsi="Arial" w:cs="Arial"/>
        </w:rPr>
        <w:t xml:space="preserve"> such as finances,</w:t>
      </w:r>
      <w:r w:rsidRPr="00806946">
        <w:rPr>
          <w:rFonts w:ascii="Arial" w:hAnsi="Arial" w:cs="Arial"/>
        </w:rPr>
        <w:t xml:space="preserve"> as illustrated by Oner (2024).</w:t>
      </w:r>
    </w:p>
    <w:p w14:paraId="27C5EBBA" w14:textId="0C2D5067" w:rsidR="00575556" w:rsidRPr="00806946" w:rsidRDefault="00575556" w:rsidP="00806946">
      <w:pPr>
        <w:spacing w:line="480" w:lineRule="auto"/>
        <w:rPr>
          <w:rFonts w:ascii="Arial" w:hAnsi="Arial" w:cs="Arial"/>
        </w:rPr>
      </w:pPr>
      <w:r w:rsidRPr="00806946">
        <w:rPr>
          <w:rFonts w:ascii="Arial" w:hAnsi="Arial" w:cs="Arial"/>
        </w:rPr>
        <w:t>In addition to the actual currencies, Dorofeyev et al. (2018, p. 431) suggests the advantages of new blockchain technologies in adopting cryptocurrencies, such as “divisibility, portability, durability, recognizability and standardization”.</w:t>
      </w:r>
      <w:r w:rsidR="001609D7" w:rsidRPr="00806946">
        <w:rPr>
          <w:rFonts w:ascii="Arial" w:hAnsi="Arial" w:cs="Arial"/>
        </w:rPr>
        <w:t xml:space="preserve"> Moreover, Beyer (2024) argues that in 2021, El Salvador adopted the cryptocurrency Bitcoin as legal tender.</w:t>
      </w:r>
    </w:p>
    <w:p w14:paraId="36CD877C" w14:textId="7EC605A8" w:rsidR="005076B5" w:rsidRPr="00806946" w:rsidRDefault="005076B5" w:rsidP="00806946">
      <w:pPr>
        <w:spacing w:line="480" w:lineRule="auto"/>
        <w:rPr>
          <w:rFonts w:ascii="Arial" w:hAnsi="Arial" w:cs="Arial"/>
        </w:rPr>
      </w:pPr>
      <w:r w:rsidRPr="00806946">
        <w:rPr>
          <w:rFonts w:ascii="Arial" w:hAnsi="Arial" w:cs="Arial"/>
        </w:rPr>
        <w:lastRenderedPageBreak/>
        <w:t xml:space="preserve">Housing Market trends and Unemployment rates are essential to consider, as IKEA depends directly on these factors. </w:t>
      </w:r>
      <w:proofErr w:type="spellStart"/>
      <w:r w:rsidRPr="00806946">
        <w:rPr>
          <w:rFonts w:ascii="Arial" w:hAnsi="Arial" w:cs="Arial"/>
        </w:rPr>
        <w:t>Stanilov</w:t>
      </w:r>
      <w:proofErr w:type="spellEnd"/>
      <w:r w:rsidRPr="00806946">
        <w:rPr>
          <w:rFonts w:ascii="Arial" w:hAnsi="Arial" w:cs="Arial"/>
        </w:rPr>
        <w:t xml:space="preserve"> (2007, p. 174) suggests that after the crash of socialist systems throughout Central and Eastern Europe, the housing sector known a boom in trade and the “housing and residential industry began to recover”. Furthermore, Statista (2024) argues that the Real Estate market is moreover anticipated to grow at an annual rate of 3.41% by 2028, therefore, an emerging market on the rise worldwide</w:t>
      </w:r>
      <w:r w:rsidR="00095F2F" w:rsidRPr="00806946">
        <w:rPr>
          <w:rFonts w:ascii="Arial" w:hAnsi="Arial" w:cs="Arial"/>
        </w:rPr>
        <w:t>, and IKEA should consider its expansion</w:t>
      </w:r>
    </w:p>
    <w:p w14:paraId="25A43259" w14:textId="79E01B87" w:rsidR="007A3C7F" w:rsidRPr="00806946" w:rsidRDefault="007A3C7F" w:rsidP="00806946">
      <w:pPr>
        <w:pStyle w:val="ListParagraph"/>
        <w:numPr>
          <w:ilvl w:val="1"/>
          <w:numId w:val="9"/>
        </w:numPr>
        <w:spacing w:line="480" w:lineRule="auto"/>
        <w:rPr>
          <w:rFonts w:ascii="Arial" w:hAnsi="Arial" w:cs="Arial"/>
        </w:rPr>
      </w:pPr>
      <w:r w:rsidRPr="00806946">
        <w:rPr>
          <w:rFonts w:ascii="Arial" w:hAnsi="Arial" w:cs="Arial"/>
        </w:rPr>
        <w:t>Social</w:t>
      </w:r>
    </w:p>
    <w:p w14:paraId="05D37CD0" w14:textId="77777777" w:rsidR="005076B5" w:rsidRPr="00806946" w:rsidRDefault="005076B5" w:rsidP="00806946">
      <w:pPr>
        <w:spacing w:line="480" w:lineRule="auto"/>
        <w:rPr>
          <w:rFonts w:ascii="Arial" w:hAnsi="Arial" w:cs="Arial"/>
        </w:rPr>
      </w:pPr>
      <w:r w:rsidRPr="00806946">
        <w:rPr>
          <w:rFonts w:ascii="Arial" w:hAnsi="Arial" w:cs="Arial"/>
        </w:rPr>
        <w:t>The social component of PESTLE analysis refers to cultural, demographic, and societal factors. For IKEA, the relevant factors are cultural diversity and globalization, demographic trends, lifestyle changes, health and wellness awareness, ethical and social responsibility, and changes in family structure.</w:t>
      </w:r>
    </w:p>
    <w:p w14:paraId="1D67E618" w14:textId="77777777" w:rsidR="005076B5" w:rsidRPr="00806946" w:rsidRDefault="005076B5" w:rsidP="00806946">
      <w:pPr>
        <w:spacing w:line="480" w:lineRule="auto"/>
        <w:rPr>
          <w:rFonts w:ascii="Arial" w:hAnsi="Arial" w:cs="Arial"/>
        </w:rPr>
      </w:pPr>
      <w:proofErr w:type="spellStart"/>
      <w:r w:rsidRPr="00806946">
        <w:rPr>
          <w:rFonts w:ascii="Arial" w:hAnsi="Arial" w:cs="Arial"/>
        </w:rPr>
        <w:t>Golombok</w:t>
      </w:r>
      <w:proofErr w:type="spellEnd"/>
      <w:r w:rsidRPr="00806946">
        <w:rPr>
          <w:rFonts w:ascii="Arial" w:hAnsi="Arial" w:cs="Arial"/>
        </w:rPr>
        <w:t xml:space="preserve"> (2020, p. 306) argues that starting the 1980`s, family structure moved towards different aspects than traditional family, considering the rise of sexual orientation awareness. Sharma (2013) argues that “definitions of family varied from country to country, and also within the country”; therefore it could be distinguished several types of family structure such as nuclear as also known ‘traditional family’, single-parent, extended family that involves partnerships, same sex families, childless, stepfamilies, foster, and grandparent families (Trying Together, 2024).</w:t>
      </w:r>
    </w:p>
    <w:p w14:paraId="35F2F8D7" w14:textId="10BA3994" w:rsidR="005076B5" w:rsidRPr="00806946" w:rsidRDefault="005076B5" w:rsidP="00806946">
      <w:pPr>
        <w:spacing w:line="480" w:lineRule="auto"/>
        <w:rPr>
          <w:rFonts w:ascii="Arial" w:hAnsi="Arial" w:cs="Arial"/>
        </w:rPr>
      </w:pPr>
      <w:proofErr w:type="spellStart"/>
      <w:r w:rsidRPr="00806946">
        <w:rPr>
          <w:rFonts w:ascii="Arial" w:hAnsi="Arial" w:cs="Arial"/>
        </w:rPr>
        <w:t>Baghaei</w:t>
      </w:r>
      <w:proofErr w:type="spellEnd"/>
      <w:r w:rsidRPr="00806946">
        <w:rPr>
          <w:rFonts w:ascii="Arial" w:hAnsi="Arial" w:cs="Arial"/>
        </w:rPr>
        <w:t xml:space="preserve"> et al. (2011) illustrates that in the context of economic circumstances, the lifestyle of families varies upon their affordability to satisfy the basic needs towards self-actualisation, as shown by Maslow`s Hierarchy of Needs (Gambrel and Cianci, 2003). </w:t>
      </w:r>
      <w:bookmarkStart w:id="3" w:name="_Hlk164431956"/>
      <w:r w:rsidRPr="00806946">
        <w:rPr>
          <w:rFonts w:ascii="Arial" w:hAnsi="Arial" w:cs="Arial"/>
        </w:rPr>
        <w:t xml:space="preserve">The Department of Economic and Social Affairs of The United Nations (2022) </w:t>
      </w:r>
      <w:bookmarkEnd w:id="3"/>
      <w:r w:rsidRPr="00806946">
        <w:rPr>
          <w:rFonts w:ascii="Arial" w:hAnsi="Arial" w:cs="Arial"/>
        </w:rPr>
        <w:t xml:space="preserve">offers a comprehensive data base as families are structured in each country, and for </w:t>
      </w:r>
      <w:r w:rsidRPr="00806946">
        <w:rPr>
          <w:rFonts w:ascii="Arial" w:hAnsi="Arial" w:cs="Arial"/>
        </w:rPr>
        <w:lastRenderedPageBreak/>
        <w:t xml:space="preserve">this report purpose it will be exemplified the case study of United Kingdom, </w:t>
      </w:r>
      <w:proofErr w:type="spellStart"/>
      <w:r w:rsidRPr="00806946">
        <w:rPr>
          <w:rFonts w:ascii="Arial" w:hAnsi="Arial" w:cs="Arial"/>
        </w:rPr>
        <w:t>beautilully</w:t>
      </w:r>
      <w:proofErr w:type="spellEnd"/>
      <w:r w:rsidRPr="00806946">
        <w:rPr>
          <w:rFonts w:ascii="Arial" w:hAnsi="Arial" w:cs="Arial"/>
        </w:rPr>
        <w:t xml:space="preserve"> illustrated in the </w:t>
      </w:r>
      <w:r w:rsidR="00364FB8" w:rsidRPr="00806946">
        <w:rPr>
          <w:rFonts w:ascii="Arial" w:hAnsi="Arial" w:cs="Arial"/>
        </w:rPr>
        <w:t>Figure 2 – Household,</w:t>
      </w:r>
      <w:r w:rsidRPr="00806946">
        <w:rPr>
          <w:rFonts w:ascii="Arial" w:hAnsi="Arial" w:cs="Arial"/>
        </w:rPr>
        <w:t xml:space="preserve"> below</w:t>
      </w:r>
      <w:r w:rsidR="00033E92">
        <w:rPr>
          <w:rFonts w:ascii="Arial" w:hAnsi="Arial" w:cs="Arial"/>
        </w:rPr>
        <w:t>.</w:t>
      </w:r>
    </w:p>
    <w:p w14:paraId="45412CF1" w14:textId="77777777" w:rsidR="005076B5" w:rsidRPr="00806946" w:rsidRDefault="005076B5" w:rsidP="00806946">
      <w:pPr>
        <w:spacing w:line="480" w:lineRule="auto"/>
        <w:rPr>
          <w:rFonts w:ascii="Arial" w:hAnsi="Arial" w:cs="Arial"/>
        </w:rPr>
      </w:pPr>
      <w:r w:rsidRPr="00806946">
        <w:rPr>
          <w:rFonts w:ascii="Arial" w:hAnsi="Arial" w:cs="Arial"/>
          <w:noProof/>
        </w:rPr>
        <w:drawing>
          <wp:inline distT="0" distB="0" distL="0" distR="0" wp14:anchorId="4D3B869D" wp14:editId="7FA805BB">
            <wp:extent cx="5731510" cy="2719070"/>
            <wp:effectExtent l="0" t="0" r="2540" b="5080"/>
            <wp:docPr id="1543370100"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370100" name="Picture 1" descr="A screenshot of a graph&#10;&#10;Description automatically generated"/>
                    <pic:cNvPicPr/>
                  </pic:nvPicPr>
                  <pic:blipFill>
                    <a:blip r:embed="rId11"/>
                    <a:stretch>
                      <a:fillRect/>
                    </a:stretch>
                  </pic:blipFill>
                  <pic:spPr>
                    <a:xfrm>
                      <a:off x="0" y="0"/>
                      <a:ext cx="5731510" cy="2719070"/>
                    </a:xfrm>
                    <a:prstGeom prst="rect">
                      <a:avLst/>
                    </a:prstGeom>
                  </pic:spPr>
                </pic:pic>
              </a:graphicData>
            </a:graphic>
          </wp:inline>
        </w:drawing>
      </w:r>
    </w:p>
    <w:p w14:paraId="45226266" w14:textId="77777777" w:rsidR="00364FB8" w:rsidRPr="00806946" w:rsidRDefault="00364FB8" w:rsidP="00806946">
      <w:pPr>
        <w:spacing w:line="480" w:lineRule="auto"/>
        <w:rPr>
          <w:rFonts w:ascii="Arial" w:hAnsi="Arial" w:cs="Arial"/>
        </w:rPr>
      </w:pPr>
    </w:p>
    <w:p w14:paraId="62FECDE8" w14:textId="533FA022" w:rsidR="00364FB8" w:rsidRPr="00806946" w:rsidRDefault="00364FB8" w:rsidP="00806946">
      <w:pPr>
        <w:spacing w:line="480" w:lineRule="auto"/>
        <w:rPr>
          <w:rFonts w:ascii="Arial" w:hAnsi="Arial" w:cs="Arial"/>
        </w:rPr>
      </w:pPr>
      <w:r w:rsidRPr="00806946">
        <w:rPr>
          <w:rFonts w:ascii="Arial" w:hAnsi="Arial" w:cs="Arial"/>
        </w:rPr>
        <w:t xml:space="preserve">Figure 2 – Household, Source: </w:t>
      </w:r>
      <w:r w:rsidRPr="00806946">
        <w:rPr>
          <w:rFonts w:ascii="Arial" w:hAnsi="Arial" w:cs="Arial"/>
        </w:rPr>
        <w:t>The Department of Economic and Social Affairs of The United Nations (2022)</w:t>
      </w:r>
      <w:r w:rsidR="00033E92">
        <w:rPr>
          <w:rFonts w:ascii="Arial" w:hAnsi="Arial" w:cs="Arial"/>
        </w:rPr>
        <w:t>.</w:t>
      </w:r>
    </w:p>
    <w:p w14:paraId="7065F569" w14:textId="77777777" w:rsidR="005076B5" w:rsidRPr="00806946" w:rsidRDefault="005076B5" w:rsidP="00806946">
      <w:pPr>
        <w:spacing w:line="480" w:lineRule="auto"/>
        <w:rPr>
          <w:rFonts w:ascii="Arial" w:hAnsi="Arial" w:cs="Arial"/>
        </w:rPr>
      </w:pPr>
      <w:r w:rsidRPr="00806946">
        <w:rPr>
          <w:rFonts w:ascii="Arial" w:hAnsi="Arial" w:cs="Arial"/>
        </w:rPr>
        <w:t>The above data, corroborated with the economic statistics of each country, offers a clear image for IKEA to better know their demographic target. As well, these data are enhanced with the primary research in collecting customers data using technology and social media platforms, to establish the trends and the needs and wants of the target population.</w:t>
      </w:r>
    </w:p>
    <w:p w14:paraId="7121AAE6" w14:textId="4FA68087" w:rsidR="007A3C7F" w:rsidRPr="00806946" w:rsidRDefault="007A3C7F" w:rsidP="00806946">
      <w:pPr>
        <w:pStyle w:val="ListParagraph"/>
        <w:numPr>
          <w:ilvl w:val="1"/>
          <w:numId w:val="9"/>
        </w:numPr>
        <w:spacing w:line="480" w:lineRule="auto"/>
        <w:rPr>
          <w:rFonts w:ascii="Arial" w:hAnsi="Arial" w:cs="Arial"/>
        </w:rPr>
      </w:pPr>
      <w:r w:rsidRPr="00806946">
        <w:rPr>
          <w:rFonts w:ascii="Arial" w:hAnsi="Arial" w:cs="Arial"/>
        </w:rPr>
        <w:t>Technological</w:t>
      </w:r>
    </w:p>
    <w:p w14:paraId="1284B183" w14:textId="77777777" w:rsidR="005076B5" w:rsidRPr="00806946" w:rsidRDefault="005076B5" w:rsidP="00806946">
      <w:pPr>
        <w:spacing w:line="480" w:lineRule="auto"/>
        <w:rPr>
          <w:rFonts w:ascii="Arial" w:hAnsi="Arial" w:cs="Arial"/>
        </w:rPr>
      </w:pPr>
      <w:r w:rsidRPr="00806946">
        <w:rPr>
          <w:rFonts w:ascii="Arial" w:hAnsi="Arial" w:cs="Arial"/>
        </w:rPr>
        <w:t xml:space="preserve">The technological component of IKEA`s PESTLE analysis focuses on the influence of technology advancements, innovation, and automatization in manufacturing furniture. It has been identified the relevant factors which refers to E-commerce and </w:t>
      </w:r>
      <w:r w:rsidRPr="00806946">
        <w:rPr>
          <w:rFonts w:ascii="Arial" w:hAnsi="Arial" w:cs="Arial"/>
        </w:rPr>
        <w:lastRenderedPageBreak/>
        <w:t>online retailing, digital tools for marketing, smart home technologies, supply chain optimisation, and customer relationship management.</w:t>
      </w:r>
    </w:p>
    <w:p w14:paraId="079AA584" w14:textId="77777777" w:rsidR="005076B5" w:rsidRPr="00806946" w:rsidRDefault="005076B5" w:rsidP="00806946">
      <w:pPr>
        <w:spacing w:line="480" w:lineRule="auto"/>
        <w:rPr>
          <w:rFonts w:ascii="Arial" w:hAnsi="Arial" w:cs="Arial"/>
        </w:rPr>
      </w:pPr>
      <w:r w:rsidRPr="00806946">
        <w:rPr>
          <w:rFonts w:ascii="Arial" w:hAnsi="Arial" w:cs="Arial"/>
        </w:rPr>
        <w:t>In a modern age of technology, the E-commerce is one of the most significant activities on the internet. As having the power to reach out to a diversified range of customers, online retailing is growing in a tremendous fast pace, and with a significant reduced cost as for digital marketing (Seetharam et al., 2017). Snyder (2024) reiterated that “20.1% of retail purchases are expected to take place online in 2024”, from 5.3 trillion USD in 2022 to 7.9 trillion USD predicted for 2027, with a growth of 8.8% X, totalling 6.3 trillion USD globally in 2024. The same Forbes analyst suggests that 52% of online shoppers have done international purchases using the E-commerce platforms, however, 25% of customers abandoned their online carts. Furthermore, Statista (2023) argues that 27% of online shopping are made on social media platform Facebook, respectively 20% on Instagram, followed by Tik Tok and YouTube with 8% each.</w:t>
      </w:r>
    </w:p>
    <w:p w14:paraId="52CC71E6" w14:textId="77777777" w:rsidR="005076B5" w:rsidRPr="00806946" w:rsidRDefault="005076B5" w:rsidP="00806946">
      <w:pPr>
        <w:spacing w:line="480" w:lineRule="auto"/>
        <w:rPr>
          <w:rFonts w:ascii="Arial" w:hAnsi="Arial" w:cs="Arial"/>
        </w:rPr>
      </w:pPr>
      <w:r w:rsidRPr="00806946">
        <w:rPr>
          <w:rFonts w:ascii="Arial" w:hAnsi="Arial" w:cs="Arial"/>
        </w:rPr>
        <w:t>Analysing the Media Marketing Strategies of IKEA, Zhou (2024) illustrates that it was revealed the fact that global furniture retail industry intensified in the last decade, therefore IKEA intensified data collection and analysis through their platform, on the Data Collection section (IKEA 2024).</w:t>
      </w:r>
    </w:p>
    <w:p w14:paraId="083A6032" w14:textId="77777777" w:rsidR="005076B5" w:rsidRPr="00806946" w:rsidRDefault="005076B5" w:rsidP="00806946">
      <w:pPr>
        <w:spacing w:line="480" w:lineRule="auto"/>
        <w:rPr>
          <w:rFonts w:ascii="Arial" w:hAnsi="Arial" w:cs="Arial"/>
        </w:rPr>
      </w:pPr>
      <w:r w:rsidRPr="00806946">
        <w:rPr>
          <w:rFonts w:ascii="Arial" w:hAnsi="Arial" w:cs="Arial"/>
        </w:rPr>
        <w:t>The automation technologies relevant for furniture manufacturing are Robotics, Artificial Intelligence, Internet of Things, and Data Analytics (</w:t>
      </w:r>
      <w:proofErr w:type="spellStart"/>
      <w:r w:rsidRPr="00806946">
        <w:rPr>
          <w:rFonts w:ascii="Arial" w:hAnsi="Arial" w:cs="Arial"/>
        </w:rPr>
        <w:t>Praxie</w:t>
      </w:r>
      <w:proofErr w:type="spellEnd"/>
      <w:r w:rsidRPr="00806946">
        <w:rPr>
          <w:rFonts w:ascii="Arial" w:hAnsi="Arial" w:cs="Arial"/>
        </w:rPr>
        <w:t xml:space="preserve">, 2024). These techniques help manufacturers during the hole process of furniture manufacturing, from the inception with design to 3D prototypes and precision cutting and assembly. The same author reiterates the advantages of utilising the cutting-edge technologies </w:t>
      </w:r>
      <w:r w:rsidRPr="00806946">
        <w:rPr>
          <w:rFonts w:ascii="Arial" w:hAnsi="Arial" w:cs="Arial"/>
        </w:rPr>
        <w:lastRenderedPageBreak/>
        <w:t>such as increased efficiency and flexibility, improved quality, sustainability, and increased safety for workers.</w:t>
      </w:r>
    </w:p>
    <w:p w14:paraId="42891742" w14:textId="77777777" w:rsidR="005076B5" w:rsidRPr="00806946" w:rsidRDefault="005076B5" w:rsidP="00806946">
      <w:pPr>
        <w:spacing w:line="480" w:lineRule="auto"/>
        <w:rPr>
          <w:rFonts w:ascii="Arial" w:hAnsi="Arial" w:cs="Arial"/>
        </w:rPr>
      </w:pPr>
      <w:r w:rsidRPr="00806946">
        <w:rPr>
          <w:rFonts w:ascii="Arial" w:hAnsi="Arial" w:cs="Arial"/>
        </w:rPr>
        <w:t>All the data and the information collected from customers, suppliers, payments for purchases, and vendors, must adhere to strict rules and regulations regard data protection.</w:t>
      </w:r>
    </w:p>
    <w:p w14:paraId="191929C7" w14:textId="1FC74115" w:rsidR="007A3C7F" w:rsidRPr="00806946" w:rsidRDefault="007A3C7F" w:rsidP="00806946">
      <w:pPr>
        <w:pStyle w:val="ListParagraph"/>
        <w:numPr>
          <w:ilvl w:val="1"/>
          <w:numId w:val="9"/>
        </w:numPr>
        <w:spacing w:line="480" w:lineRule="auto"/>
        <w:rPr>
          <w:rFonts w:ascii="Arial" w:hAnsi="Arial" w:cs="Arial"/>
        </w:rPr>
      </w:pPr>
      <w:r w:rsidRPr="00806946">
        <w:rPr>
          <w:rFonts w:ascii="Arial" w:hAnsi="Arial" w:cs="Arial"/>
        </w:rPr>
        <w:t>Leg</w:t>
      </w:r>
      <w:r w:rsidR="00193426">
        <w:rPr>
          <w:rFonts w:ascii="Arial" w:hAnsi="Arial" w:cs="Arial"/>
        </w:rPr>
        <w:t>al</w:t>
      </w:r>
    </w:p>
    <w:p w14:paraId="204E288E" w14:textId="2D29D5F6" w:rsidR="005076B5" w:rsidRPr="00806946" w:rsidRDefault="005076B5" w:rsidP="00806946">
      <w:pPr>
        <w:spacing w:line="480" w:lineRule="auto"/>
        <w:rPr>
          <w:rFonts w:ascii="Arial" w:hAnsi="Arial" w:cs="Arial"/>
        </w:rPr>
      </w:pPr>
      <w:r w:rsidRPr="00806946">
        <w:rPr>
          <w:rFonts w:ascii="Arial" w:hAnsi="Arial" w:cs="Arial"/>
        </w:rPr>
        <w:t>The Leg</w:t>
      </w:r>
      <w:r w:rsidR="00193426">
        <w:rPr>
          <w:rFonts w:ascii="Arial" w:hAnsi="Arial" w:cs="Arial"/>
        </w:rPr>
        <w:t>al</w:t>
      </w:r>
      <w:r w:rsidRPr="00806946">
        <w:rPr>
          <w:rFonts w:ascii="Arial" w:hAnsi="Arial" w:cs="Arial"/>
        </w:rPr>
        <w:t xml:space="preserve"> component of PESTLE analysis refers to compliance with the laws and regulations that mainly focuses on Labour Laws, Environmental Regulations, Product Safety Regulations, Trade Policies, Tax Laws, Competition Laws, and Data Protection Laws, as in general.</w:t>
      </w:r>
    </w:p>
    <w:p w14:paraId="71768070" w14:textId="77777777" w:rsidR="005076B5" w:rsidRPr="00806946" w:rsidRDefault="005076B5" w:rsidP="00806946">
      <w:pPr>
        <w:spacing w:line="480" w:lineRule="auto"/>
        <w:rPr>
          <w:rFonts w:ascii="Arial" w:hAnsi="Arial" w:cs="Arial"/>
        </w:rPr>
      </w:pPr>
      <w:r w:rsidRPr="00806946">
        <w:rPr>
          <w:rFonts w:ascii="Arial" w:hAnsi="Arial" w:cs="Arial"/>
        </w:rPr>
        <w:t xml:space="preserve">In addition to general laws and regulations, </w:t>
      </w:r>
      <w:proofErr w:type="spellStart"/>
      <w:r w:rsidRPr="00806946">
        <w:rPr>
          <w:rFonts w:ascii="Arial" w:hAnsi="Arial" w:cs="Arial"/>
        </w:rPr>
        <w:t>Khiatani</w:t>
      </w:r>
      <w:proofErr w:type="spellEnd"/>
      <w:r w:rsidRPr="00806946">
        <w:rPr>
          <w:rFonts w:ascii="Arial" w:hAnsi="Arial" w:cs="Arial"/>
        </w:rPr>
        <w:t xml:space="preserve"> (2022) suggests that there are more regulations for compliance within the UK, such as those referring to UK Fire Safety, Children`s Furniture Safety Standards, General Product Safety Regulations.</w:t>
      </w:r>
    </w:p>
    <w:p w14:paraId="6A2A3302" w14:textId="77777777" w:rsidR="005076B5" w:rsidRPr="00806946" w:rsidRDefault="005076B5" w:rsidP="00806946">
      <w:pPr>
        <w:spacing w:line="480" w:lineRule="auto"/>
        <w:rPr>
          <w:rFonts w:ascii="Arial" w:hAnsi="Arial" w:cs="Arial"/>
        </w:rPr>
      </w:pPr>
      <w:r w:rsidRPr="00806946">
        <w:rPr>
          <w:rFonts w:ascii="Arial" w:hAnsi="Arial" w:cs="Arial"/>
        </w:rPr>
        <w:t>The legislative component is essential for decision makers to ensure compliance and to adjust the strategies to reduce the risks and capitalize the opportunities in different markets that may anticipate the changes in legislation in various markets.</w:t>
      </w:r>
    </w:p>
    <w:p w14:paraId="6FF3CA56" w14:textId="77777777" w:rsidR="005076B5" w:rsidRPr="00806946" w:rsidRDefault="005076B5" w:rsidP="00806946">
      <w:pPr>
        <w:spacing w:line="480" w:lineRule="auto"/>
        <w:rPr>
          <w:rFonts w:ascii="Arial" w:hAnsi="Arial" w:cs="Arial"/>
        </w:rPr>
      </w:pPr>
      <w:r w:rsidRPr="00806946">
        <w:rPr>
          <w:rFonts w:ascii="Arial" w:hAnsi="Arial" w:cs="Arial"/>
        </w:rPr>
        <w:t>The Environmental component of PESTLE analysis is referring to environmental factors, focusing on sustainable sourcing, energy efficiency, waste management, product design for sustainability, and carbon footprint reduction.</w:t>
      </w:r>
    </w:p>
    <w:p w14:paraId="76A633AF" w14:textId="77777777" w:rsidR="005076B5" w:rsidRPr="00806946" w:rsidRDefault="005076B5" w:rsidP="00806946">
      <w:pPr>
        <w:spacing w:line="480" w:lineRule="auto"/>
        <w:rPr>
          <w:rFonts w:ascii="Arial" w:hAnsi="Arial" w:cs="Arial"/>
        </w:rPr>
      </w:pPr>
      <w:r w:rsidRPr="00806946">
        <w:rPr>
          <w:rFonts w:ascii="Arial" w:hAnsi="Arial" w:cs="Arial"/>
        </w:rPr>
        <w:t xml:space="preserve">“Concern for the environment is widespread”, as argued by Belshaw (2001, p. 1), especially when in the present, the climate change effects caused by gas emissions from natural systems and human activity has emerged (Fawzy and Osman, 2020), </w:t>
      </w:r>
      <w:r w:rsidRPr="00806946">
        <w:rPr>
          <w:rFonts w:ascii="Arial" w:hAnsi="Arial" w:cs="Arial"/>
        </w:rPr>
        <w:lastRenderedPageBreak/>
        <w:t>therefore, “the tension between economy and environment is not inevitable” as illustrated by Cato (2011, p. 4).</w:t>
      </w:r>
    </w:p>
    <w:p w14:paraId="27749075" w14:textId="65C36322" w:rsidR="007A3C7F" w:rsidRPr="00806946" w:rsidRDefault="007A3C7F" w:rsidP="00806946">
      <w:pPr>
        <w:pStyle w:val="ListParagraph"/>
        <w:numPr>
          <w:ilvl w:val="1"/>
          <w:numId w:val="9"/>
        </w:numPr>
        <w:spacing w:line="480" w:lineRule="auto"/>
        <w:rPr>
          <w:rFonts w:ascii="Arial" w:hAnsi="Arial" w:cs="Arial"/>
        </w:rPr>
      </w:pPr>
      <w:r w:rsidRPr="00806946">
        <w:rPr>
          <w:rFonts w:ascii="Arial" w:hAnsi="Arial" w:cs="Arial"/>
        </w:rPr>
        <w:t xml:space="preserve">Environment </w:t>
      </w:r>
    </w:p>
    <w:p w14:paraId="6119B6E2" w14:textId="77777777" w:rsidR="005076B5" w:rsidRPr="00806946" w:rsidRDefault="005076B5" w:rsidP="00806946">
      <w:pPr>
        <w:spacing w:line="480" w:lineRule="auto"/>
        <w:rPr>
          <w:rFonts w:ascii="Arial" w:hAnsi="Arial" w:cs="Arial"/>
        </w:rPr>
      </w:pPr>
      <w:r w:rsidRPr="00806946">
        <w:rPr>
          <w:rFonts w:ascii="Arial" w:hAnsi="Arial" w:cs="Arial"/>
        </w:rPr>
        <w:t>To protect the environment and to compensate for the damages inevitably occurred, IKEA Sustainability Report FY 2023 (2024) highlights the steps took forward towards sustainability. These steps aimed to reduce the carbon footprint with 12% since the previous financial year, and promoted the healthy and sustainable living, reducing air pollution by using renewable energy while enhanced the waste collection for biogas production. The company`s strategy aims to transform the IKEA value chain by making it circular and reutilising and recycling materials, in order to send zero waste on landfills.</w:t>
      </w:r>
    </w:p>
    <w:p w14:paraId="6203E4B0" w14:textId="77777777" w:rsidR="004B1D99" w:rsidRPr="00806946" w:rsidRDefault="004B1D99" w:rsidP="00806946">
      <w:pPr>
        <w:spacing w:line="480" w:lineRule="auto"/>
        <w:rPr>
          <w:rFonts w:ascii="Arial" w:hAnsi="Arial" w:cs="Arial"/>
        </w:rPr>
      </w:pPr>
    </w:p>
    <w:p w14:paraId="2DF3D43C" w14:textId="459C8BD2" w:rsidR="004B1D99" w:rsidRPr="00806946" w:rsidRDefault="00FF329F" w:rsidP="00806946">
      <w:pPr>
        <w:pStyle w:val="ListParagraph"/>
        <w:numPr>
          <w:ilvl w:val="0"/>
          <w:numId w:val="9"/>
        </w:numPr>
        <w:spacing w:line="480" w:lineRule="auto"/>
        <w:rPr>
          <w:rFonts w:ascii="Arial" w:hAnsi="Arial" w:cs="Arial"/>
        </w:rPr>
      </w:pPr>
      <w:r w:rsidRPr="00806946">
        <w:rPr>
          <w:rFonts w:ascii="Arial" w:hAnsi="Arial" w:cs="Arial"/>
        </w:rPr>
        <w:t>SWOT analysis</w:t>
      </w:r>
    </w:p>
    <w:p w14:paraId="05FFF857" w14:textId="77777777" w:rsidR="005076B5" w:rsidRPr="00806946" w:rsidRDefault="005076B5" w:rsidP="00806946">
      <w:pPr>
        <w:pStyle w:val="ListParagraph"/>
        <w:spacing w:line="480" w:lineRule="auto"/>
        <w:rPr>
          <w:rFonts w:ascii="Arial" w:hAnsi="Arial" w:cs="Arial"/>
        </w:rPr>
      </w:pPr>
    </w:p>
    <w:p w14:paraId="4013447C" w14:textId="77777777" w:rsidR="00095F2F" w:rsidRPr="00806946" w:rsidRDefault="005076B5" w:rsidP="00806946">
      <w:pPr>
        <w:pStyle w:val="ListParagraph"/>
        <w:numPr>
          <w:ilvl w:val="1"/>
          <w:numId w:val="9"/>
        </w:numPr>
        <w:spacing w:line="480" w:lineRule="auto"/>
        <w:rPr>
          <w:rFonts w:ascii="Arial" w:hAnsi="Arial" w:cs="Arial"/>
        </w:rPr>
      </w:pPr>
      <w:r w:rsidRPr="00806946">
        <w:rPr>
          <w:rFonts w:ascii="Arial" w:hAnsi="Arial" w:cs="Arial"/>
        </w:rPr>
        <w:t>Strengths</w:t>
      </w:r>
    </w:p>
    <w:p w14:paraId="7B029565" w14:textId="199D9870" w:rsidR="005076B5" w:rsidRPr="00806946" w:rsidRDefault="00095F2F" w:rsidP="00806946">
      <w:pPr>
        <w:spacing w:line="480" w:lineRule="auto"/>
        <w:rPr>
          <w:rFonts w:ascii="Arial" w:hAnsi="Arial" w:cs="Arial"/>
        </w:rPr>
      </w:pPr>
      <w:r w:rsidRPr="00806946">
        <w:rPr>
          <w:rFonts w:ascii="Arial" w:hAnsi="Arial" w:cs="Arial"/>
        </w:rPr>
        <w:t>The following strengths are relevant for IKEA:</w:t>
      </w:r>
      <w:r w:rsidR="00540407" w:rsidRPr="00806946">
        <w:rPr>
          <w:rFonts w:ascii="Arial" w:hAnsi="Arial" w:cs="Arial"/>
        </w:rPr>
        <w:t xml:space="preserve"> clear vision, </w:t>
      </w:r>
      <w:r w:rsidR="00DD15F6" w:rsidRPr="00806946">
        <w:rPr>
          <w:rFonts w:ascii="Arial" w:hAnsi="Arial" w:cs="Arial"/>
        </w:rPr>
        <w:t xml:space="preserve">brand reputation, </w:t>
      </w:r>
      <w:r w:rsidR="00540407" w:rsidRPr="00806946">
        <w:rPr>
          <w:rFonts w:ascii="Arial" w:hAnsi="Arial" w:cs="Arial"/>
        </w:rPr>
        <w:t>large market share, cost-saving techniques, strong financial position, divers</w:t>
      </w:r>
      <w:r w:rsidR="00DD15F6" w:rsidRPr="00806946">
        <w:rPr>
          <w:rFonts w:ascii="Arial" w:hAnsi="Arial" w:cs="Arial"/>
        </w:rPr>
        <w:t>ified product</w:t>
      </w:r>
      <w:r w:rsidR="00540407" w:rsidRPr="00806946">
        <w:rPr>
          <w:rFonts w:ascii="Arial" w:hAnsi="Arial" w:cs="Arial"/>
        </w:rPr>
        <w:t xml:space="preserve"> portfolio, successful franchise system, innovative design concepts on its easy to assemble products, strong understanding of its target demographics</w:t>
      </w:r>
      <w:r w:rsidR="00DD15F6" w:rsidRPr="00806946">
        <w:rPr>
          <w:rFonts w:ascii="Arial" w:hAnsi="Arial" w:cs="Arial"/>
        </w:rPr>
        <w:t xml:space="preserve"> and customer knowledge</w:t>
      </w:r>
      <w:r w:rsidR="00540407" w:rsidRPr="00806946">
        <w:rPr>
          <w:rFonts w:ascii="Arial" w:hAnsi="Arial" w:cs="Arial"/>
        </w:rPr>
        <w:t xml:space="preserve">, successful </w:t>
      </w:r>
      <w:r w:rsidR="005113CF" w:rsidRPr="00806946">
        <w:rPr>
          <w:rFonts w:ascii="Arial" w:hAnsi="Arial" w:cs="Arial"/>
        </w:rPr>
        <w:t xml:space="preserve">acquisitions </w:t>
      </w:r>
      <w:r w:rsidR="00540407" w:rsidRPr="00806946">
        <w:rPr>
          <w:rFonts w:ascii="Arial" w:hAnsi="Arial" w:cs="Arial"/>
        </w:rPr>
        <w:t>and partnerships.</w:t>
      </w:r>
    </w:p>
    <w:p w14:paraId="3B49A21B" w14:textId="162278FB" w:rsidR="00084002" w:rsidRPr="00806946" w:rsidRDefault="00084002" w:rsidP="00806946">
      <w:pPr>
        <w:spacing w:line="480" w:lineRule="auto"/>
        <w:rPr>
          <w:rFonts w:ascii="Arial" w:hAnsi="Arial" w:cs="Arial"/>
        </w:rPr>
      </w:pPr>
      <w:r w:rsidRPr="00806946">
        <w:rPr>
          <w:rFonts w:ascii="Arial" w:hAnsi="Arial" w:cs="Arial"/>
        </w:rPr>
        <w:t>As mentioned in the previous chapter, IKEA has a strong vision for its</w:t>
      </w:r>
      <w:r w:rsidR="00802757" w:rsidRPr="00806946">
        <w:rPr>
          <w:rFonts w:ascii="Arial" w:hAnsi="Arial" w:cs="Arial"/>
        </w:rPr>
        <w:t xml:space="preserve"> strategy as </w:t>
      </w:r>
      <w:proofErr w:type="spellStart"/>
      <w:r w:rsidR="00802757" w:rsidRPr="00806946">
        <w:rPr>
          <w:rFonts w:ascii="Arial" w:hAnsi="Arial" w:cs="Arial"/>
        </w:rPr>
        <w:t>wel</w:t>
      </w:r>
      <w:proofErr w:type="spellEnd"/>
      <w:r w:rsidR="00802757" w:rsidRPr="00806946">
        <w:rPr>
          <w:rFonts w:ascii="Arial" w:hAnsi="Arial" w:cs="Arial"/>
        </w:rPr>
        <w:t xml:space="preserve"> as for its</w:t>
      </w:r>
      <w:r w:rsidRPr="00806946">
        <w:rPr>
          <w:rFonts w:ascii="Arial" w:hAnsi="Arial" w:cs="Arial"/>
        </w:rPr>
        <w:t xml:space="preserve"> products and services</w:t>
      </w:r>
      <w:r w:rsidR="00802757" w:rsidRPr="00806946">
        <w:rPr>
          <w:rFonts w:ascii="Arial" w:hAnsi="Arial" w:cs="Arial"/>
        </w:rPr>
        <w:t>,</w:t>
      </w:r>
      <w:r w:rsidRPr="00806946">
        <w:rPr>
          <w:rFonts w:ascii="Arial" w:hAnsi="Arial" w:cs="Arial"/>
        </w:rPr>
        <w:t xml:space="preserve"> that led to </w:t>
      </w:r>
      <w:r w:rsidR="00802757" w:rsidRPr="00806946">
        <w:rPr>
          <w:rFonts w:ascii="Arial" w:hAnsi="Arial" w:cs="Arial"/>
        </w:rPr>
        <w:t xml:space="preserve">a </w:t>
      </w:r>
      <w:r w:rsidRPr="00806946">
        <w:rPr>
          <w:rFonts w:ascii="Arial" w:hAnsi="Arial" w:cs="Arial"/>
        </w:rPr>
        <w:t>strong brand reputation. Danziger (2018) argues that The Reputation Institute ranked IKEA on the 58</w:t>
      </w:r>
      <w:r w:rsidRPr="00806946">
        <w:rPr>
          <w:rFonts w:ascii="Arial" w:hAnsi="Arial" w:cs="Arial"/>
          <w:vertAlign w:val="superscript"/>
        </w:rPr>
        <w:t>th</w:t>
      </w:r>
      <w:r w:rsidRPr="00806946">
        <w:rPr>
          <w:rFonts w:ascii="Arial" w:hAnsi="Arial" w:cs="Arial"/>
        </w:rPr>
        <w:t xml:space="preserve"> place of 100 among the most reputable brands in 2017. Nevertheless,</w:t>
      </w:r>
      <w:r w:rsidR="007705B0" w:rsidRPr="00806946">
        <w:rPr>
          <w:rFonts w:ascii="Arial" w:hAnsi="Arial" w:cs="Arial"/>
        </w:rPr>
        <w:t xml:space="preserve"> Statista (2024) suggest </w:t>
      </w:r>
      <w:r w:rsidR="007705B0" w:rsidRPr="00806946">
        <w:rPr>
          <w:rFonts w:ascii="Arial" w:hAnsi="Arial" w:cs="Arial"/>
        </w:rPr>
        <w:lastRenderedPageBreak/>
        <w:t xml:space="preserve">that </w:t>
      </w:r>
      <w:r w:rsidRPr="00806946">
        <w:rPr>
          <w:rFonts w:ascii="Arial" w:hAnsi="Arial" w:cs="Arial"/>
        </w:rPr>
        <w:t>in 2023</w:t>
      </w:r>
      <w:r w:rsidR="007705B0" w:rsidRPr="00806946">
        <w:rPr>
          <w:rFonts w:ascii="Arial" w:hAnsi="Arial" w:cs="Arial"/>
        </w:rPr>
        <w:t>,</w:t>
      </w:r>
      <w:r w:rsidRPr="00806946">
        <w:rPr>
          <w:rFonts w:ascii="Arial" w:hAnsi="Arial" w:cs="Arial"/>
        </w:rPr>
        <w:t xml:space="preserve"> I</w:t>
      </w:r>
      <w:r w:rsidR="007705B0" w:rsidRPr="00806946">
        <w:rPr>
          <w:rFonts w:ascii="Arial" w:hAnsi="Arial" w:cs="Arial"/>
        </w:rPr>
        <w:t>KEA</w:t>
      </w:r>
      <w:r w:rsidRPr="00806946">
        <w:rPr>
          <w:rFonts w:ascii="Arial" w:hAnsi="Arial" w:cs="Arial"/>
        </w:rPr>
        <w:t xml:space="preserve"> was ranked on the seventh place worldwide, with </w:t>
      </w:r>
      <w:r w:rsidR="00D064CF" w:rsidRPr="00806946">
        <w:rPr>
          <w:rFonts w:ascii="Arial" w:hAnsi="Arial" w:cs="Arial"/>
        </w:rPr>
        <w:t>over</w:t>
      </w:r>
      <w:r w:rsidRPr="00806946">
        <w:rPr>
          <w:rFonts w:ascii="Arial" w:hAnsi="Arial" w:cs="Arial"/>
        </w:rPr>
        <w:t xml:space="preserve"> 800 million customers which </w:t>
      </w:r>
      <w:r w:rsidR="00802757" w:rsidRPr="00806946">
        <w:rPr>
          <w:rFonts w:ascii="Arial" w:hAnsi="Arial" w:cs="Arial"/>
        </w:rPr>
        <w:t xml:space="preserve">they </w:t>
      </w:r>
      <w:r w:rsidRPr="00806946">
        <w:rPr>
          <w:rFonts w:ascii="Arial" w:hAnsi="Arial" w:cs="Arial"/>
        </w:rPr>
        <w:t xml:space="preserve">visited all 471 stores around the word, </w:t>
      </w:r>
      <w:r w:rsidR="007705B0" w:rsidRPr="00806946">
        <w:rPr>
          <w:rFonts w:ascii="Arial" w:hAnsi="Arial" w:cs="Arial"/>
        </w:rPr>
        <w:t>bringing revenues from 10.4 billion euros in 2001 to 47.6 billion euros in 2023, this effect can be clearly demonstrated in the</w:t>
      </w:r>
      <w:r w:rsidR="00137D7D" w:rsidRPr="00806946">
        <w:rPr>
          <w:rFonts w:ascii="Arial" w:hAnsi="Arial" w:cs="Arial"/>
        </w:rPr>
        <w:t xml:space="preserve"> revenues Figure </w:t>
      </w:r>
      <w:r w:rsidR="00364FB8" w:rsidRPr="00806946">
        <w:rPr>
          <w:rFonts w:ascii="Arial" w:hAnsi="Arial" w:cs="Arial"/>
        </w:rPr>
        <w:t xml:space="preserve">3 - </w:t>
      </w:r>
      <w:r w:rsidR="00364FB8" w:rsidRPr="00806946">
        <w:rPr>
          <w:rFonts w:ascii="Arial" w:hAnsi="Arial" w:cs="Arial"/>
        </w:rPr>
        <w:t>Annual revenue of IKEA Group worldwide from 2001 to 2023</w:t>
      </w:r>
      <w:r w:rsidR="00137D7D" w:rsidRPr="00806946">
        <w:rPr>
          <w:rFonts w:ascii="Arial" w:hAnsi="Arial" w:cs="Arial"/>
        </w:rPr>
        <w:t>,</w:t>
      </w:r>
      <w:r w:rsidR="007705B0" w:rsidRPr="00806946">
        <w:rPr>
          <w:rFonts w:ascii="Arial" w:hAnsi="Arial" w:cs="Arial"/>
        </w:rPr>
        <w:t xml:space="preserve"> bellow</w:t>
      </w:r>
      <w:r w:rsidR="00137D7D" w:rsidRPr="00806946">
        <w:rPr>
          <w:rFonts w:ascii="Arial" w:hAnsi="Arial" w:cs="Arial"/>
        </w:rPr>
        <w:t>, which reiterates the continuous and consequent business growth.</w:t>
      </w:r>
    </w:p>
    <w:p w14:paraId="33D4E2B6" w14:textId="35B52C0B" w:rsidR="007705B0" w:rsidRPr="00806946" w:rsidRDefault="007705B0" w:rsidP="00806946">
      <w:pPr>
        <w:spacing w:line="480" w:lineRule="auto"/>
        <w:rPr>
          <w:rFonts w:ascii="Arial" w:hAnsi="Arial" w:cs="Arial"/>
        </w:rPr>
      </w:pPr>
      <w:r w:rsidRPr="00806946">
        <w:rPr>
          <w:rFonts w:ascii="Arial" w:hAnsi="Arial" w:cs="Arial"/>
          <w:noProof/>
        </w:rPr>
        <w:drawing>
          <wp:inline distT="0" distB="0" distL="0" distR="0" wp14:anchorId="02677219" wp14:editId="33257BAA">
            <wp:extent cx="4168045" cy="2765612"/>
            <wp:effectExtent l="0" t="0" r="4445" b="0"/>
            <wp:docPr id="1493808648" name="Picture 1" descr="A graph of growth in blue and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808648" name="Picture 1" descr="A graph of growth in blue and white&#10;&#10;Description automatically generated"/>
                    <pic:cNvPicPr/>
                  </pic:nvPicPr>
                  <pic:blipFill>
                    <a:blip r:embed="rId12"/>
                    <a:stretch>
                      <a:fillRect/>
                    </a:stretch>
                  </pic:blipFill>
                  <pic:spPr>
                    <a:xfrm>
                      <a:off x="0" y="0"/>
                      <a:ext cx="4184750" cy="2776696"/>
                    </a:xfrm>
                    <a:prstGeom prst="rect">
                      <a:avLst/>
                    </a:prstGeom>
                  </pic:spPr>
                </pic:pic>
              </a:graphicData>
            </a:graphic>
          </wp:inline>
        </w:drawing>
      </w:r>
    </w:p>
    <w:p w14:paraId="37686C7E" w14:textId="224B3336" w:rsidR="00364FB8" w:rsidRPr="00806946" w:rsidRDefault="00137D7D" w:rsidP="00806946">
      <w:pPr>
        <w:spacing w:line="480" w:lineRule="auto"/>
        <w:rPr>
          <w:rFonts w:ascii="Arial" w:hAnsi="Arial" w:cs="Arial"/>
        </w:rPr>
      </w:pPr>
      <w:r w:rsidRPr="00806946">
        <w:rPr>
          <w:rFonts w:ascii="Arial" w:hAnsi="Arial" w:cs="Arial"/>
        </w:rPr>
        <w:t xml:space="preserve">Figure </w:t>
      </w:r>
      <w:r w:rsidR="00364FB8" w:rsidRPr="00806946">
        <w:rPr>
          <w:rFonts w:ascii="Arial" w:hAnsi="Arial" w:cs="Arial"/>
        </w:rPr>
        <w:t>3</w:t>
      </w:r>
      <w:r w:rsidRPr="00806946">
        <w:rPr>
          <w:rFonts w:ascii="Arial" w:hAnsi="Arial" w:cs="Arial"/>
        </w:rPr>
        <w:t xml:space="preserve"> – </w:t>
      </w:r>
      <w:r w:rsidRPr="00806946">
        <w:rPr>
          <w:rFonts w:ascii="Arial" w:hAnsi="Arial" w:cs="Arial"/>
          <w:i/>
          <w:iCs/>
        </w:rPr>
        <w:t>Annual revenue of IKEA Group worldwide from 2001 to 2023</w:t>
      </w:r>
      <w:r w:rsidR="00364FB8" w:rsidRPr="00806946">
        <w:rPr>
          <w:rFonts w:ascii="Arial" w:hAnsi="Arial" w:cs="Arial"/>
          <w:i/>
          <w:iCs/>
        </w:rPr>
        <w:t xml:space="preserve">, </w:t>
      </w:r>
      <w:r w:rsidR="00364FB8" w:rsidRPr="00806946">
        <w:rPr>
          <w:rFonts w:ascii="Arial" w:hAnsi="Arial" w:cs="Arial"/>
        </w:rPr>
        <w:t xml:space="preserve">Source: </w:t>
      </w:r>
      <w:r w:rsidR="00364FB8" w:rsidRPr="00806946">
        <w:rPr>
          <w:rFonts w:ascii="Arial" w:hAnsi="Arial" w:cs="Arial"/>
        </w:rPr>
        <w:t>Statista (2024)</w:t>
      </w:r>
      <w:r w:rsidR="00364FB8" w:rsidRPr="00806946">
        <w:rPr>
          <w:rFonts w:ascii="Arial" w:hAnsi="Arial" w:cs="Arial"/>
        </w:rPr>
        <w:t>.</w:t>
      </w:r>
    </w:p>
    <w:p w14:paraId="7EB1C50A" w14:textId="65B3E6FB" w:rsidR="00137D7D" w:rsidRPr="00806946" w:rsidRDefault="00137D7D" w:rsidP="00806946">
      <w:pPr>
        <w:spacing w:line="480" w:lineRule="auto"/>
        <w:rPr>
          <w:rFonts w:ascii="Arial" w:hAnsi="Arial" w:cs="Arial"/>
        </w:rPr>
      </w:pPr>
      <w:r w:rsidRPr="00806946">
        <w:rPr>
          <w:rFonts w:ascii="Arial" w:hAnsi="Arial" w:cs="Arial"/>
        </w:rPr>
        <w:t xml:space="preserve">The above figure </w:t>
      </w:r>
      <w:r w:rsidR="00D064CF" w:rsidRPr="00806946">
        <w:rPr>
          <w:rFonts w:ascii="Arial" w:hAnsi="Arial" w:cs="Arial"/>
        </w:rPr>
        <w:t xml:space="preserve">it is </w:t>
      </w:r>
      <w:r w:rsidRPr="00806946">
        <w:rPr>
          <w:rFonts w:ascii="Arial" w:hAnsi="Arial" w:cs="Arial"/>
        </w:rPr>
        <w:t xml:space="preserve">also </w:t>
      </w:r>
      <w:r w:rsidR="00D064CF" w:rsidRPr="00806946">
        <w:rPr>
          <w:rFonts w:ascii="Arial" w:hAnsi="Arial" w:cs="Arial"/>
        </w:rPr>
        <w:t>mirrored in</w:t>
      </w:r>
      <w:r w:rsidRPr="00806946">
        <w:rPr>
          <w:rFonts w:ascii="Arial" w:hAnsi="Arial" w:cs="Arial"/>
        </w:rPr>
        <w:t xml:space="preserve"> the </w:t>
      </w:r>
      <w:r w:rsidR="00D064CF" w:rsidRPr="00806946">
        <w:rPr>
          <w:rFonts w:ascii="Arial" w:hAnsi="Arial" w:cs="Arial"/>
        </w:rPr>
        <w:t>Inter IKEA Group Financial Summary FY23 which demonstrated the strong financial position IKEA (2024), with an increase of 6.6% compared to FY22, or with 7.3% when adjusted to the currency impact.</w:t>
      </w:r>
    </w:p>
    <w:p w14:paraId="4028BCB2" w14:textId="56E81D56" w:rsidR="00D064CF" w:rsidRPr="00806946" w:rsidRDefault="00D064CF" w:rsidP="00806946">
      <w:pPr>
        <w:spacing w:line="480" w:lineRule="auto"/>
        <w:rPr>
          <w:rFonts w:ascii="Arial" w:hAnsi="Arial" w:cs="Arial"/>
        </w:rPr>
      </w:pPr>
      <w:r w:rsidRPr="00806946">
        <w:rPr>
          <w:rFonts w:ascii="Arial" w:hAnsi="Arial" w:cs="Arial"/>
        </w:rPr>
        <w:t xml:space="preserve">According to the same </w:t>
      </w:r>
      <w:r w:rsidR="00882728" w:rsidRPr="00806946">
        <w:rPr>
          <w:rFonts w:ascii="Arial" w:hAnsi="Arial" w:cs="Arial"/>
        </w:rPr>
        <w:t xml:space="preserve">financial summary (p.3), the successful franchise system comprises the diverse portfolio and the large market share worldwide, as demonstrated in the Figure </w:t>
      </w:r>
      <w:r w:rsidR="00364FB8" w:rsidRPr="00806946">
        <w:rPr>
          <w:rFonts w:ascii="Arial" w:hAnsi="Arial" w:cs="Arial"/>
        </w:rPr>
        <w:t xml:space="preserve">4 - </w:t>
      </w:r>
      <w:r w:rsidR="00364FB8" w:rsidRPr="00806946">
        <w:rPr>
          <w:rFonts w:ascii="Arial" w:hAnsi="Arial" w:cs="Arial"/>
        </w:rPr>
        <w:t>IKEA franchise system and value chain</w:t>
      </w:r>
      <w:r w:rsidR="00364FB8" w:rsidRPr="00806946">
        <w:rPr>
          <w:rFonts w:ascii="Arial" w:hAnsi="Arial" w:cs="Arial"/>
        </w:rPr>
        <w:t>,</w:t>
      </w:r>
      <w:r w:rsidR="00882728" w:rsidRPr="00806946">
        <w:rPr>
          <w:rFonts w:ascii="Arial" w:hAnsi="Arial" w:cs="Arial"/>
        </w:rPr>
        <w:t xml:space="preserve"> below</w:t>
      </w:r>
    </w:p>
    <w:p w14:paraId="4A53D72D" w14:textId="3405DFB1" w:rsidR="00882728" w:rsidRPr="00806946" w:rsidRDefault="00882728" w:rsidP="00806946">
      <w:pPr>
        <w:spacing w:line="480" w:lineRule="auto"/>
        <w:rPr>
          <w:rFonts w:ascii="Arial" w:hAnsi="Arial" w:cs="Arial"/>
        </w:rPr>
      </w:pPr>
      <w:r w:rsidRPr="00806946">
        <w:rPr>
          <w:rFonts w:ascii="Arial" w:hAnsi="Arial" w:cs="Arial"/>
          <w:noProof/>
        </w:rPr>
        <w:lastRenderedPageBreak/>
        <w:drawing>
          <wp:inline distT="0" distB="0" distL="0" distR="0" wp14:anchorId="60634A56" wp14:editId="41197060">
            <wp:extent cx="5634318" cy="2558415"/>
            <wp:effectExtent l="0" t="0" r="5080" b="0"/>
            <wp:docPr id="1388044762" name="Picture 1" descr="A map of the world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044762" name="Picture 1" descr="A map of the world with text&#10;&#10;Description automatically generated"/>
                    <pic:cNvPicPr/>
                  </pic:nvPicPr>
                  <pic:blipFill>
                    <a:blip r:embed="rId13"/>
                    <a:stretch>
                      <a:fillRect/>
                    </a:stretch>
                  </pic:blipFill>
                  <pic:spPr>
                    <a:xfrm>
                      <a:off x="0" y="0"/>
                      <a:ext cx="5694841" cy="2585897"/>
                    </a:xfrm>
                    <a:prstGeom prst="rect">
                      <a:avLst/>
                    </a:prstGeom>
                  </pic:spPr>
                </pic:pic>
              </a:graphicData>
            </a:graphic>
          </wp:inline>
        </w:drawing>
      </w:r>
    </w:p>
    <w:p w14:paraId="3A0EA1BD" w14:textId="06B4516B" w:rsidR="00364FB8" w:rsidRPr="00806946" w:rsidRDefault="00882728" w:rsidP="00806946">
      <w:pPr>
        <w:spacing w:line="480" w:lineRule="auto"/>
        <w:rPr>
          <w:rFonts w:ascii="Arial" w:hAnsi="Arial" w:cs="Arial"/>
        </w:rPr>
      </w:pPr>
      <w:r w:rsidRPr="00806946">
        <w:rPr>
          <w:rFonts w:ascii="Arial" w:hAnsi="Arial" w:cs="Arial"/>
        </w:rPr>
        <w:t xml:space="preserve">Figure </w:t>
      </w:r>
      <w:r w:rsidR="00364FB8" w:rsidRPr="00806946">
        <w:rPr>
          <w:rFonts w:ascii="Arial" w:hAnsi="Arial" w:cs="Arial"/>
        </w:rPr>
        <w:t>4</w:t>
      </w:r>
      <w:r w:rsidRPr="00806946">
        <w:rPr>
          <w:rFonts w:ascii="Arial" w:hAnsi="Arial" w:cs="Arial"/>
        </w:rPr>
        <w:t xml:space="preserve"> – IKEA franchise system and value chain</w:t>
      </w:r>
      <w:r w:rsidR="00364FB8" w:rsidRPr="00806946">
        <w:rPr>
          <w:rFonts w:ascii="Arial" w:hAnsi="Arial" w:cs="Arial"/>
        </w:rPr>
        <w:t xml:space="preserve">, Source: </w:t>
      </w:r>
      <w:r w:rsidR="00364FB8" w:rsidRPr="00806946">
        <w:rPr>
          <w:rFonts w:ascii="Arial" w:hAnsi="Arial" w:cs="Arial"/>
        </w:rPr>
        <w:t>Inter IKEA Group Financial Summary FY23</w:t>
      </w:r>
      <w:r w:rsidR="00BD5FED">
        <w:rPr>
          <w:rFonts w:ascii="Arial" w:hAnsi="Arial" w:cs="Arial"/>
        </w:rPr>
        <w:t>.</w:t>
      </w:r>
    </w:p>
    <w:p w14:paraId="0A84C660" w14:textId="4A3D5A47" w:rsidR="00084002" w:rsidRPr="00806946" w:rsidRDefault="00802757" w:rsidP="00806946">
      <w:pPr>
        <w:spacing w:line="480" w:lineRule="auto"/>
        <w:rPr>
          <w:rFonts w:ascii="Arial" w:hAnsi="Arial" w:cs="Arial"/>
        </w:rPr>
      </w:pPr>
      <w:r w:rsidRPr="00806946">
        <w:rPr>
          <w:rFonts w:ascii="Arial" w:hAnsi="Arial" w:cs="Arial"/>
        </w:rPr>
        <w:t xml:space="preserve">This continuous growth would not be possible without a significant knowledge of the target market and customer preferences. Dyte (2024) argues that IKEA utilised the integrated experiences, maintaining its products and services relevant to customers by enhancing the human interaction store experience with the online </w:t>
      </w:r>
      <w:r w:rsidR="008F7BDF" w:rsidRPr="00806946">
        <w:rPr>
          <w:rFonts w:ascii="Arial" w:hAnsi="Arial" w:cs="Arial"/>
        </w:rPr>
        <w:t>and social media platforms, using the geolocated digital media for relevant advertising. Furthermore, IKEA succeeded to maintain brand loyalty offering customer support after purchases and second chance to return and to replace the faulty products.</w:t>
      </w:r>
    </w:p>
    <w:p w14:paraId="25039AB3" w14:textId="0DD3E80F" w:rsidR="00084002" w:rsidRPr="00806946" w:rsidRDefault="008F7BDF" w:rsidP="00806946">
      <w:pPr>
        <w:spacing w:line="480" w:lineRule="auto"/>
        <w:rPr>
          <w:rFonts w:ascii="Arial" w:hAnsi="Arial" w:cs="Arial"/>
        </w:rPr>
      </w:pPr>
      <w:r w:rsidRPr="00806946">
        <w:rPr>
          <w:rFonts w:ascii="Arial" w:hAnsi="Arial" w:cs="Arial"/>
        </w:rPr>
        <w:t xml:space="preserve">In addition, </w:t>
      </w:r>
      <w:r w:rsidR="00D32377" w:rsidRPr="00806946">
        <w:rPr>
          <w:rFonts w:ascii="Arial" w:hAnsi="Arial" w:cs="Arial"/>
        </w:rPr>
        <w:t xml:space="preserve">Edvardsson and Enquist (2011) </w:t>
      </w:r>
      <w:r w:rsidRPr="00806946">
        <w:rPr>
          <w:rFonts w:ascii="Arial" w:hAnsi="Arial" w:cs="Arial"/>
        </w:rPr>
        <w:t xml:space="preserve">argues that service innovation </w:t>
      </w:r>
      <w:r w:rsidR="00D32377" w:rsidRPr="00806946">
        <w:rPr>
          <w:rFonts w:ascii="Arial" w:hAnsi="Arial" w:cs="Arial"/>
        </w:rPr>
        <w:t>consists</w:t>
      </w:r>
      <w:r w:rsidRPr="00806946">
        <w:rPr>
          <w:rFonts w:ascii="Arial" w:hAnsi="Arial" w:cs="Arial"/>
        </w:rPr>
        <w:t xml:space="preserve"> not only in adding </w:t>
      </w:r>
      <w:r w:rsidR="00D32377" w:rsidRPr="00806946">
        <w:rPr>
          <w:rFonts w:ascii="Arial" w:hAnsi="Arial" w:cs="Arial"/>
        </w:rPr>
        <w:t xml:space="preserve">some economic </w:t>
      </w:r>
      <w:r w:rsidRPr="00806946">
        <w:rPr>
          <w:rFonts w:ascii="Arial" w:hAnsi="Arial" w:cs="Arial"/>
        </w:rPr>
        <w:t>value into the value chain</w:t>
      </w:r>
      <w:r w:rsidR="00D32377" w:rsidRPr="00806946">
        <w:rPr>
          <w:rFonts w:ascii="Arial" w:hAnsi="Arial" w:cs="Arial"/>
        </w:rPr>
        <w:t>,</w:t>
      </w:r>
      <w:r w:rsidRPr="00806946">
        <w:rPr>
          <w:rFonts w:ascii="Arial" w:hAnsi="Arial" w:cs="Arial"/>
        </w:rPr>
        <w:t xml:space="preserve"> but also that</w:t>
      </w:r>
      <w:r w:rsidR="00D32377" w:rsidRPr="00806946">
        <w:rPr>
          <w:rFonts w:ascii="Arial" w:hAnsi="Arial" w:cs="Arial"/>
        </w:rPr>
        <w:t xml:space="preserve"> the</w:t>
      </w:r>
      <w:r w:rsidRPr="00806946">
        <w:rPr>
          <w:rFonts w:ascii="Arial" w:hAnsi="Arial" w:cs="Arial"/>
        </w:rPr>
        <w:t xml:space="preserve"> IKEA value model is “co-created with customers” </w:t>
      </w:r>
      <w:r w:rsidR="00D32377" w:rsidRPr="00806946">
        <w:rPr>
          <w:rFonts w:ascii="Arial" w:hAnsi="Arial" w:cs="Arial"/>
        </w:rPr>
        <w:t xml:space="preserve">(p.543) </w:t>
      </w:r>
      <w:r w:rsidRPr="00806946">
        <w:rPr>
          <w:rFonts w:ascii="Arial" w:hAnsi="Arial" w:cs="Arial"/>
        </w:rPr>
        <w:t>on both pre-purchase and post-purchase</w:t>
      </w:r>
      <w:r w:rsidR="00D32377" w:rsidRPr="00806946">
        <w:rPr>
          <w:rFonts w:ascii="Arial" w:hAnsi="Arial" w:cs="Arial"/>
        </w:rPr>
        <w:t>, as it called the experience rooms</w:t>
      </w:r>
      <w:r w:rsidR="008620A2" w:rsidRPr="00806946">
        <w:rPr>
          <w:rFonts w:ascii="Arial" w:hAnsi="Arial" w:cs="Arial"/>
        </w:rPr>
        <w:t xml:space="preserve">. Furthermore, </w:t>
      </w:r>
      <w:bookmarkStart w:id="4" w:name="_Hlk163929489"/>
      <w:r w:rsidR="008620A2" w:rsidRPr="00806946">
        <w:rPr>
          <w:rFonts w:ascii="Arial" w:hAnsi="Arial" w:cs="Arial"/>
        </w:rPr>
        <w:t>IKEA Museum (2024)</w:t>
      </w:r>
      <w:bookmarkEnd w:id="4"/>
      <w:r w:rsidR="008620A2" w:rsidRPr="00806946">
        <w:rPr>
          <w:rFonts w:ascii="Arial" w:hAnsi="Arial" w:cs="Arial"/>
        </w:rPr>
        <w:t xml:space="preserve"> illustrate that this innovative approach was developed since 2006,</w:t>
      </w:r>
      <w:r w:rsidR="00D32377" w:rsidRPr="00806946">
        <w:rPr>
          <w:rFonts w:ascii="Arial" w:hAnsi="Arial" w:cs="Arial"/>
        </w:rPr>
        <w:t xml:space="preserve"> especially when </w:t>
      </w:r>
      <w:r w:rsidR="008620A2" w:rsidRPr="00806946">
        <w:rPr>
          <w:rFonts w:ascii="Arial" w:hAnsi="Arial" w:cs="Arial"/>
        </w:rPr>
        <w:t xml:space="preserve">IKEA </w:t>
      </w:r>
      <w:r w:rsidR="00D32377" w:rsidRPr="00806946">
        <w:rPr>
          <w:rFonts w:ascii="Arial" w:hAnsi="Arial" w:cs="Arial"/>
        </w:rPr>
        <w:t xml:space="preserve">entered the Japanese market changing the status-quo adapting to Japanese culture. The customers can use all </w:t>
      </w:r>
      <w:r w:rsidR="00762984" w:rsidRPr="00806946">
        <w:rPr>
          <w:rFonts w:ascii="Arial" w:hAnsi="Arial" w:cs="Arial"/>
        </w:rPr>
        <w:t xml:space="preserve">their </w:t>
      </w:r>
      <w:r w:rsidR="00D32377" w:rsidRPr="00806946">
        <w:rPr>
          <w:rFonts w:ascii="Arial" w:hAnsi="Arial" w:cs="Arial"/>
        </w:rPr>
        <w:t>senses</w:t>
      </w:r>
      <w:r w:rsidR="00762984" w:rsidRPr="00806946">
        <w:rPr>
          <w:rFonts w:ascii="Arial" w:hAnsi="Arial" w:cs="Arial"/>
        </w:rPr>
        <w:t>,</w:t>
      </w:r>
      <w:r w:rsidR="00D32377" w:rsidRPr="00806946">
        <w:rPr>
          <w:rFonts w:ascii="Arial" w:hAnsi="Arial" w:cs="Arial"/>
        </w:rPr>
        <w:t xml:space="preserve"> and test the products</w:t>
      </w:r>
      <w:r w:rsidR="00762984" w:rsidRPr="00806946">
        <w:rPr>
          <w:rFonts w:ascii="Arial" w:hAnsi="Arial" w:cs="Arial"/>
        </w:rPr>
        <w:t>,</w:t>
      </w:r>
      <w:r w:rsidR="00D32377" w:rsidRPr="00806946">
        <w:rPr>
          <w:rFonts w:ascii="Arial" w:hAnsi="Arial" w:cs="Arial"/>
        </w:rPr>
        <w:t xml:space="preserve"> prior the purchase.</w:t>
      </w:r>
    </w:p>
    <w:p w14:paraId="7E29F29E" w14:textId="27836410" w:rsidR="00095F2F" w:rsidRPr="00806946" w:rsidRDefault="00540407" w:rsidP="00806946">
      <w:pPr>
        <w:pStyle w:val="ListParagraph"/>
        <w:numPr>
          <w:ilvl w:val="1"/>
          <w:numId w:val="9"/>
        </w:numPr>
        <w:spacing w:line="480" w:lineRule="auto"/>
        <w:rPr>
          <w:rFonts w:ascii="Arial" w:hAnsi="Arial" w:cs="Arial"/>
        </w:rPr>
      </w:pPr>
      <w:r w:rsidRPr="00806946">
        <w:rPr>
          <w:rFonts w:ascii="Arial" w:hAnsi="Arial" w:cs="Arial"/>
        </w:rPr>
        <w:lastRenderedPageBreak/>
        <w:t>Weaknesses</w:t>
      </w:r>
    </w:p>
    <w:p w14:paraId="144A783B" w14:textId="41777F3A" w:rsidR="00540407" w:rsidRPr="00806946" w:rsidRDefault="00540407" w:rsidP="00806946">
      <w:pPr>
        <w:spacing w:line="480" w:lineRule="auto"/>
        <w:rPr>
          <w:rFonts w:ascii="Arial" w:hAnsi="Arial" w:cs="Arial"/>
        </w:rPr>
      </w:pPr>
      <w:r w:rsidRPr="00806946">
        <w:rPr>
          <w:rFonts w:ascii="Arial" w:hAnsi="Arial" w:cs="Arial"/>
        </w:rPr>
        <w:t xml:space="preserve"> </w:t>
      </w:r>
      <w:r w:rsidR="00095F2F" w:rsidRPr="00806946">
        <w:rPr>
          <w:rFonts w:ascii="Arial" w:hAnsi="Arial" w:cs="Arial"/>
        </w:rPr>
        <w:t xml:space="preserve">The following relevant weaknesses were identified for IKEA: </w:t>
      </w:r>
      <w:r w:rsidR="00DD15F6" w:rsidRPr="00806946">
        <w:rPr>
          <w:rFonts w:ascii="Arial" w:hAnsi="Arial" w:cs="Arial"/>
        </w:rPr>
        <w:t xml:space="preserve">decreasing </w:t>
      </w:r>
      <w:r w:rsidRPr="00806946">
        <w:rPr>
          <w:rFonts w:ascii="Arial" w:hAnsi="Arial" w:cs="Arial"/>
        </w:rPr>
        <w:t xml:space="preserve">products quality, decreasing net income, </w:t>
      </w:r>
      <w:r w:rsidR="00DD15F6" w:rsidRPr="00806946">
        <w:rPr>
          <w:rFonts w:ascii="Arial" w:hAnsi="Arial" w:cs="Arial"/>
        </w:rPr>
        <w:t xml:space="preserve">negative publicity from </w:t>
      </w:r>
      <w:r w:rsidR="005113CF" w:rsidRPr="00806946">
        <w:rPr>
          <w:rFonts w:ascii="Arial" w:hAnsi="Arial" w:cs="Arial"/>
        </w:rPr>
        <w:t>multiple scandals and accusations of poor working conditions, poor adaptation to the local cultures, self-assembly model is controversial on some products, negative customer perception on brand</w:t>
      </w:r>
      <w:r w:rsidR="005076B5" w:rsidRPr="00806946">
        <w:rPr>
          <w:rFonts w:ascii="Arial" w:hAnsi="Arial" w:cs="Arial"/>
        </w:rPr>
        <w:t>.</w:t>
      </w:r>
    </w:p>
    <w:p w14:paraId="73609402" w14:textId="6C6A4555" w:rsidR="00762984" w:rsidRPr="00806946" w:rsidRDefault="005B42A4" w:rsidP="00806946">
      <w:pPr>
        <w:spacing w:line="480" w:lineRule="auto"/>
        <w:rPr>
          <w:rFonts w:ascii="Arial" w:hAnsi="Arial" w:cs="Arial"/>
        </w:rPr>
      </w:pPr>
      <w:r w:rsidRPr="00806946">
        <w:rPr>
          <w:rFonts w:ascii="Arial" w:hAnsi="Arial" w:cs="Arial"/>
        </w:rPr>
        <w:t>According to Dalheim (2023) IKEA is sourcing most of its wood from Europe (80%) followed by Poland (28%) and Lithuania (10%) as per Financial Year Report 2022</w:t>
      </w:r>
      <w:r w:rsidR="004F1912" w:rsidRPr="00806946">
        <w:rPr>
          <w:rFonts w:ascii="Arial" w:hAnsi="Arial" w:cs="Arial"/>
        </w:rPr>
        <w:t>, As previously sourced a significant percent of wood from Russia, after the Ukrainian war with Russia that started in 2022, Acosta (2023) argues that Russia was imposed sanctions on timber trade, therefore timber companies based in Turkey imported wood from Russia and resell it under a Turkish origin certificate to the European Union.</w:t>
      </w:r>
    </w:p>
    <w:p w14:paraId="1C917999" w14:textId="171651F7" w:rsidR="004F1912" w:rsidRPr="00806946" w:rsidRDefault="004F1912" w:rsidP="00806946">
      <w:pPr>
        <w:spacing w:line="480" w:lineRule="auto"/>
        <w:rPr>
          <w:rFonts w:ascii="Arial" w:hAnsi="Arial" w:cs="Arial"/>
        </w:rPr>
      </w:pPr>
      <w:r w:rsidRPr="00806946">
        <w:rPr>
          <w:rFonts w:ascii="Arial" w:hAnsi="Arial" w:cs="Arial"/>
        </w:rPr>
        <w:t xml:space="preserve">Leaven and </w:t>
      </w:r>
      <w:proofErr w:type="spellStart"/>
      <w:r w:rsidRPr="00806946">
        <w:rPr>
          <w:rFonts w:ascii="Arial" w:hAnsi="Arial" w:cs="Arial"/>
        </w:rPr>
        <w:t>Levinohn</w:t>
      </w:r>
      <w:proofErr w:type="spellEnd"/>
      <w:r w:rsidRPr="00806946">
        <w:rPr>
          <w:rFonts w:ascii="Arial" w:hAnsi="Arial" w:cs="Arial"/>
        </w:rPr>
        <w:t xml:space="preserve"> (1995) argues that the international trade theory upon Ricardian and the Ricardo-Viner models, to maintain </w:t>
      </w:r>
      <w:r w:rsidR="00C863AC" w:rsidRPr="00806946">
        <w:rPr>
          <w:rFonts w:ascii="Arial" w:hAnsi="Arial" w:cs="Arial"/>
        </w:rPr>
        <w:t>the competitive advantage companies needs more input like in the Ricardo-Viner model such as raw materials and production technology, not only one factor, labour</w:t>
      </w:r>
      <w:r w:rsidR="00956DFD" w:rsidRPr="00806946">
        <w:rPr>
          <w:rFonts w:ascii="Arial" w:hAnsi="Arial" w:cs="Arial"/>
        </w:rPr>
        <w:t>,</w:t>
      </w:r>
      <w:r w:rsidR="00C863AC" w:rsidRPr="00806946">
        <w:rPr>
          <w:rFonts w:ascii="Arial" w:hAnsi="Arial" w:cs="Arial"/>
        </w:rPr>
        <w:t xml:space="preserve"> which is assumed to be mobile and common for both models, like in Ricardo model.</w:t>
      </w:r>
    </w:p>
    <w:p w14:paraId="6A8EE9A9" w14:textId="3CE39E8B" w:rsidR="00956DFD" w:rsidRPr="00806946" w:rsidRDefault="00956DFD" w:rsidP="00806946">
      <w:pPr>
        <w:spacing w:line="480" w:lineRule="auto"/>
        <w:rPr>
          <w:rFonts w:ascii="Arial" w:hAnsi="Arial" w:cs="Arial"/>
        </w:rPr>
      </w:pPr>
      <w:r w:rsidRPr="00806946">
        <w:rPr>
          <w:rFonts w:ascii="Arial" w:hAnsi="Arial" w:cs="Arial"/>
        </w:rPr>
        <w:t>Therefore, in order to maintain low prices, IKEA also lowered the quality of materials, that led to poor customer reviews about IKEA products, as illustrated by Johnson (2020). The similar negative reviews and low brand loyalty has been reiterated by review websites like Trust Pilot, Quora and Reddit.</w:t>
      </w:r>
    </w:p>
    <w:p w14:paraId="577D86D3" w14:textId="674016E3" w:rsidR="008D3AAF" w:rsidRPr="00806946" w:rsidRDefault="008D3AAF" w:rsidP="00806946">
      <w:pPr>
        <w:spacing w:line="480" w:lineRule="auto"/>
        <w:rPr>
          <w:rFonts w:ascii="Arial" w:hAnsi="Arial" w:cs="Arial"/>
        </w:rPr>
      </w:pPr>
      <w:r w:rsidRPr="00806946">
        <w:rPr>
          <w:rFonts w:ascii="Arial" w:hAnsi="Arial" w:cs="Arial"/>
        </w:rPr>
        <w:t xml:space="preserve">In a report </w:t>
      </w:r>
      <w:bookmarkStart w:id="5" w:name="_Hlk164410935"/>
      <w:r w:rsidRPr="00806946">
        <w:rPr>
          <w:rFonts w:ascii="Arial" w:hAnsi="Arial" w:cs="Arial"/>
        </w:rPr>
        <w:t>Employment Relationships and Working Conditions in an IKEA Rattan Supply Chain</w:t>
      </w:r>
      <w:bookmarkStart w:id="6" w:name="_Hlk164410914"/>
      <w:bookmarkEnd w:id="5"/>
      <w:r w:rsidRPr="00806946">
        <w:rPr>
          <w:rFonts w:ascii="Arial" w:hAnsi="Arial" w:cs="Arial"/>
        </w:rPr>
        <w:t xml:space="preserve">, International Labour Organisation (2015) </w:t>
      </w:r>
      <w:bookmarkEnd w:id="6"/>
      <w:r w:rsidRPr="00806946">
        <w:rPr>
          <w:rFonts w:ascii="Arial" w:hAnsi="Arial" w:cs="Arial"/>
        </w:rPr>
        <w:t xml:space="preserve">illustrates the framework in </w:t>
      </w:r>
      <w:r w:rsidRPr="00806946">
        <w:rPr>
          <w:rFonts w:ascii="Arial" w:hAnsi="Arial" w:cs="Arial"/>
        </w:rPr>
        <w:lastRenderedPageBreak/>
        <w:t xml:space="preserve">which the labour in Indonesia and neighbour countries in Asia are contracted, highlighting some concerns in the workplace environment. In addition, Andersen and </w:t>
      </w:r>
      <w:proofErr w:type="spellStart"/>
      <w:r w:rsidRPr="00806946">
        <w:rPr>
          <w:rFonts w:ascii="Arial" w:hAnsi="Arial" w:cs="Arial"/>
        </w:rPr>
        <w:t>Skjoett</w:t>
      </w:r>
      <w:proofErr w:type="spellEnd"/>
      <w:r w:rsidRPr="00806946">
        <w:rPr>
          <w:rFonts w:ascii="Arial" w:hAnsi="Arial" w:cs="Arial"/>
        </w:rPr>
        <w:t>-Larsen (2009) reiterates that IKEA is asking its suppliers in the chain to make adjustments in regard to working conditions and to not have child labour.</w:t>
      </w:r>
    </w:p>
    <w:p w14:paraId="12470257" w14:textId="6A668100" w:rsidR="002403CF" w:rsidRPr="00806946" w:rsidRDefault="002403CF" w:rsidP="00806946">
      <w:pPr>
        <w:spacing w:line="480" w:lineRule="auto"/>
        <w:rPr>
          <w:rFonts w:ascii="Arial" w:hAnsi="Arial" w:cs="Arial"/>
        </w:rPr>
      </w:pPr>
      <w:r w:rsidRPr="00806946">
        <w:rPr>
          <w:rFonts w:ascii="Arial" w:hAnsi="Arial" w:cs="Arial"/>
        </w:rPr>
        <w:t>In the mid 1990`s</w:t>
      </w:r>
      <w:r w:rsidR="004269F1" w:rsidRPr="00806946">
        <w:rPr>
          <w:rFonts w:ascii="Arial" w:hAnsi="Arial" w:cs="Arial"/>
        </w:rPr>
        <w:t>, as IKEA`s success known a significant growth, a child slavery in Pakistan rug factories occurred and kept the first page of newspapers, as argued by IKEA Museum (2024). In response, IKEA acknowledged the situation and terminated the supply contracts with these manufacturers in Pakistan and started to cooperate with UNICEF – Save The Children. Furthermore, new provisions have been put in place to tackle child slavery to its existing suppliers and for the new ones.</w:t>
      </w:r>
    </w:p>
    <w:p w14:paraId="5080A85A" w14:textId="7A2E003D" w:rsidR="004269F1" w:rsidRPr="00806946" w:rsidRDefault="004269F1" w:rsidP="00806946">
      <w:pPr>
        <w:spacing w:line="480" w:lineRule="auto"/>
        <w:rPr>
          <w:rFonts w:ascii="Arial" w:hAnsi="Arial" w:cs="Arial"/>
        </w:rPr>
      </w:pPr>
      <w:bookmarkStart w:id="7" w:name="_Hlk164411942"/>
      <w:r w:rsidRPr="00806946">
        <w:rPr>
          <w:rFonts w:ascii="Arial" w:hAnsi="Arial" w:cs="Arial"/>
        </w:rPr>
        <w:t>According to Business &amp; Human Rights Resource Centre (2024)</w:t>
      </w:r>
      <w:bookmarkEnd w:id="7"/>
      <w:r w:rsidRPr="00806946">
        <w:rPr>
          <w:rFonts w:ascii="Arial" w:hAnsi="Arial" w:cs="Arial"/>
        </w:rPr>
        <w:t>, IKEA faced an international lawsuit in United States in 2019, where “representatives from 35 countries in seven regions set out demands for social equity, cultural integrity, inclusivity”</w:t>
      </w:r>
      <w:r w:rsidR="00A52F93" w:rsidRPr="00806946">
        <w:rPr>
          <w:rFonts w:ascii="Arial" w:hAnsi="Arial" w:cs="Arial"/>
        </w:rPr>
        <w:t>. Egan – Wyer et al. (2014) consider that IKEA raise ethical concerns as in their strategy to build a global brand, the ethicalness and sustainability displayed on IKEA (2024) is not completely mirrored in Company`s day-to-day operations.</w:t>
      </w:r>
      <w:r w:rsidR="00AE238B" w:rsidRPr="00806946">
        <w:rPr>
          <w:rFonts w:ascii="Arial" w:hAnsi="Arial" w:cs="Arial"/>
        </w:rPr>
        <w:t xml:space="preserve"> The Company faced repeated accusations related to age discrimination and for repeated pay discrimination. Furthermore, </w:t>
      </w:r>
      <w:bookmarkStart w:id="8" w:name="_Hlk164412920"/>
      <w:r w:rsidR="00AE238B" w:rsidRPr="00806946">
        <w:rPr>
          <w:rFonts w:ascii="Arial" w:hAnsi="Arial" w:cs="Arial"/>
        </w:rPr>
        <w:t>Ethical Consumer (2024)</w:t>
      </w:r>
      <w:bookmarkEnd w:id="8"/>
      <w:r w:rsidR="00AE238B" w:rsidRPr="00806946">
        <w:rPr>
          <w:rFonts w:ascii="Arial" w:hAnsi="Arial" w:cs="Arial"/>
        </w:rPr>
        <w:t xml:space="preserve"> suggests that IKEA avoided to pay 1.1 billion USD corporation tax during 2009 and 2014, as in an investigation report in European Parliament which highlighted the usage of offshore European tax heavens. The same author reiterates concerns on using animal leather for its products and animal meat for its in-store restaurants, as not complying with the Animal Rights Regulations.</w:t>
      </w:r>
    </w:p>
    <w:p w14:paraId="2E994D44" w14:textId="60FB43A8" w:rsidR="00762984" w:rsidRDefault="007F1DB9" w:rsidP="00806946">
      <w:pPr>
        <w:spacing w:line="480" w:lineRule="auto"/>
        <w:rPr>
          <w:rFonts w:ascii="Arial" w:hAnsi="Arial" w:cs="Arial"/>
        </w:rPr>
      </w:pPr>
      <w:r w:rsidRPr="00806946">
        <w:rPr>
          <w:rFonts w:ascii="Arial" w:hAnsi="Arial" w:cs="Arial"/>
        </w:rPr>
        <w:lastRenderedPageBreak/>
        <w:t>As opposed to its service excellence and innovation model, as illustrated by Edvardsson and Enquist (2011) being a lesson to learn for other companies in the industry, the self-assembly furniture being a key signature for IKEA brand as with its flat packaging</w:t>
      </w:r>
      <w:r w:rsidR="00F413C0" w:rsidRPr="00806946">
        <w:rPr>
          <w:rFonts w:ascii="Arial" w:hAnsi="Arial" w:cs="Arial"/>
        </w:rPr>
        <w:t xml:space="preserve"> as well</w:t>
      </w:r>
      <w:r w:rsidRPr="00806946">
        <w:rPr>
          <w:rFonts w:ascii="Arial" w:hAnsi="Arial" w:cs="Arial"/>
        </w:rPr>
        <w:t xml:space="preserve"> (Kime, 2019), there are some controversial reasons for the poor consumer satisfaction. Myers (2016) argues that the self-assembly furniture has its cons as well, not only pros. Some customers are facing struggles on understanding the </w:t>
      </w:r>
      <w:r w:rsidR="00F413C0" w:rsidRPr="00806946">
        <w:rPr>
          <w:rFonts w:ascii="Arial" w:hAnsi="Arial" w:cs="Arial"/>
        </w:rPr>
        <w:t>instructions;</w:t>
      </w:r>
      <w:r w:rsidRPr="00806946">
        <w:rPr>
          <w:rFonts w:ascii="Arial" w:hAnsi="Arial" w:cs="Arial"/>
        </w:rPr>
        <w:t xml:space="preserve"> </w:t>
      </w:r>
      <w:r w:rsidR="00F413C0" w:rsidRPr="00806946">
        <w:rPr>
          <w:rFonts w:ascii="Arial" w:hAnsi="Arial" w:cs="Arial"/>
        </w:rPr>
        <w:t>however,</w:t>
      </w:r>
      <w:r w:rsidRPr="00806946">
        <w:rPr>
          <w:rFonts w:ascii="Arial" w:hAnsi="Arial" w:cs="Arial"/>
        </w:rPr>
        <w:t xml:space="preserve"> these instructions seem to be easy to understand to most customers, </w:t>
      </w:r>
      <w:r w:rsidR="00F413C0" w:rsidRPr="00806946">
        <w:rPr>
          <w:rFonts w:ascii="Arial" w:hAnsi="Arial" w:cs="Arial"/>
        </w:rPr>
        <w:t xml:space="preserve">therefore some damages may occur during the assembly, and the customer perception might form around on low product quality. </w:t>
      </w:r>
      <w:r w:rsidR="00267906" w:rsidRPr="00806946">
        <w:rPr>
          <w:rFonts w:ascii="Arial" w:hAnsi="Arial" w:cs="Arial"/>
        </w:rPr>
        <w:t>Nevertheless, IKEA is offering home assembly services, and shown transparency relate to its sources (IKEA, 2024)</w:t>
      </w:r>
      <w:r w:rsidR="00536AF8">
        <w:rPr>
          <w:rFonts w:ascii="Arial" w:hAnsi="Arial" w:cs="Arial"/>
        </w:rPr>
        <w:t>.</w:t>
      </w:r>
    </w:p>
    <w:p w14:paraId="405EBD26" w14:textId="77777777" w:rsidR="00536AF8" w:rsidRPr="00806946" w:rsidRDefault="00536AF8" w:rsidP="00806946">
      <w:pPr>
        <w:spacing w:line="480" w:lineRule="auto"/>
        <w:rPr>
          <w:rFonts w:ascii="Arial" w:hAnsi="Arial" w:cs="Arial"/>
        </w:rPr>
      </w:pPr>
    </w:p>
    <w:p w14:paraId="22AE9EF1" w14:textId="77777777" w:rsidR="00095F2F" w:rsidRPr="00806946" w:rsidRDefault="005113CF" w:rsidP="00806946">
      <w:pPr>
        <w:pStyle w:val="ListParagraph"/>
        <w:numPr>
          <w:ilvl w:val="1"/>
          <w:numId w:val="9"/>
        </w:numPr>
        <w:spacing w:line="480" w:lineRule="auto"/>
        <w:rPr>
          <w:rFonts w:ascii="Arial" w:hAnsi="Arial" w:cs="Arial"/>
        </w:rPr>
      </w:pPr>
      <w:r w:rsidRPr="00806946">
        <w:rPr>
          <w:rFonts w:ascii="Arial" w:hAnsi="Arial" w:cs="Arial"/>
        </w:rPr>
        <w:t>Opportunities</w:t>
      </w:r>
    </w:p>
    <w:p w14:paraId="3EAA4C66" w14:textId="50A0E53C" w:rsidR="005113CF" w:rsidRPr="00806946" w:rsidRDefault="00095F2F" w:rsidP="00806946">
      <w:pPr>
        <w:spacing w:line="480" w:lineRule="auto"/>
        <w:rPr>
          <w:rFonts w:ascii="Arial" w:hAnsi="Arial" w:cs="Arial"/>
        </w:rPr>
      </w:pPr>
      <w:r w:rsidRPr="00806946">
        <w:rPr>
          <w:rFonts w:ascii="Arial" w:hAnsi="Arial" w:cs="Arial"/>
        </w:rPr>
        <w:t xml:space="preserve">The relevant opportunities were identified, such as: </w:t>
      </w:r>
      <w:r w:rsidR="005113CF" w:rsidRPr="00806946">
        <w:rPr>
          <w:rFonts w:ascii="Arial" w:hAnsi="Arial" w:cs="Arial"/>
        </w:rPr>
        <w:t xml:space="preserve">expansion on </w:t>
      </w:r>
      <w:r w:rsidR="00DD15F6" w:rsidRPr="00806946">
        <w:rPr>
          <w:rFonts w:ascii="Arial" w:hAnsi="Arial" w:cs="Arial"/>
        </w:rPr>
        <w:t>developing</w:t>
      </w:r>
      <w:r w:rsidR="005113CF" w:rsidRPr="00806946">
        <w:rPr>
          <w:rFonts w:ascii="Arial" w:hAnsi="Arial" w:cs="Arial"/>
        </w:rPr>
        <w:t xml:space="preserve"> and emergent </w:t>
      </w:r>
      <w:r w:rsidR="00DD15F6" w:rsidRPr="00806946">
        <w:rPr>
          <w:rFonts w:ascii="Arial" w:hAnsi="Arial" w:cs="Arial"/>
        </w:rPr>
        <w:t>economies</w:t>
      </w:r>
      <w:r w:rsidR="005113CF" w:rsidRPr="00806946">
        <w:rPr>
          <w:rFonts w:ascii="Arial" w:hAnsi="Arial" w:cs="Arial"/>
        </w:rPr>
        <w:t>, E-commerce capabilities, expanding grocery services, investing in sustainability, diversifying the business model, further acquisitions and partnerships.</w:t>
      </w:r>
    </w:p>
    <w:p w14:paraId="18D0365E" w14:textId="418C8C86" w:rsidR="006E64B2" w:rsidRPr="00806946" w:rsidRDefault="006E64B2" w:rsidP="00806946">
      <w:pPr>
        <w:spacing w:line="480" w:lineRule="auto"/>
        <w:rPr>
          <w:rFonts w:ascii="Arial" w:hAnsi="Arial" w:cs="Arial"/>
        </w:rPr>
      </w:pPr>
      <w:r w:rsidRPr="00806946">
        <w:rPr>
          <w:rFonts w:ascii="Arial" w:hAnsi="Arial" w:cs="Arial"/>
        </w:rPr>
        <w:t xml:space="preserve">IKEA`s growth opportunities are vast and multifaceted especially in the emergent markets, as global furniture industry is projected to grow at a rate of 5.02% </w:t>
      </w:r>
      <w:r w:rsidR="009F7E50" w:rsidRPr="00806946">
        <w:rPr>
          <w:rFonts w:ascii="Arial" w:hAnsi="Arial" w:cs="Arial"/>
        </w:rPr>
        <w:t>annually</w:t>
      </w:r>
      <w:r w:rsidRPr="00806946">
        <w:rPr>
          <w:rFonts w:ascii="Arial" w:hAnsi="Arial" w:cs="Arial"/>
        </w:rPr>
        <w:t xml:space="preserve">, based on the Compound Annual Growth Rate from 2024 to 2028, as illustrated by Statista (2024) in the </w:t>
      </w:r>
      <w:r w:rsidR="00364FB8" w:rsidRPr="00806946">
        <w:rPr>
          <w:rFonts w:ascii="Arial" w:hAnsi="Arial" w:cs="Arial"/>
        </w:rPr>
        <w:t>Figure 5,</w:t>
      </w:r>
      <w:r w:rsidRPr="00806946">
        <w:rPr>
          <w:rFonts w:ascii="Arial" w:hAnsi="Arial" w:cs="Arial"/>
        </w:rPr>
        <w:t xml:space="preserve"> below</w:t>
      </w:r>
      <w:r w:rsidR="009F7E50" w:rsidRPr="00806946">
        <w:rPr>
          <w:rFonts w:ascii="Arial" w:hAnsi="Arial" w:cs="Arial"/>
        </w:rPr>
        <w:t>.</w:t>
      </w:r>
    </w:p>
    <w:p w14:paraId="6291A3BC" w14:textId="77777777" w:rsidR="006E64B2" w:rsidRPr="00806946" w:rsidRDefault="006E64B2" w:rsidP="00806946">
      <w:pPr>
        <w:spacing w:line="480" w:lineRule="auto"/>
        <w:rPr>
          <w:rFonts w:ascii="Arial" w:hAnsi="Arial" w:cs="Arial"/>
        </w:rPr>
      </w:pPr>
    </w:p>
    <w:p w14:paraId="17B54C12" w14:textId="2AB066D4" w:rsidR="006E64B2" w:rsidRPr="00806946" w:rsidRDefault="006E64B2" w:rsidP="00806946">
      <w:pPr>
        <w:spacing w:line="480" w:lineRule="auto"/>
        <w:rPr>
          <w:rFonts w:ascii="Arial" w:hAnsi="Arial" w:cs="Arial"/>
        </w:rPr>
      </w:pPr>
      <w:r w:rsidRPr="00806946">
        <w:rPr>
          <w:rFonts w:ascii="Arial" w:hAnsi="Arial" w:cs="Arial"/>
          <w:noProof/>
        </w:rPr>
        <w:lastRenderedPageBreak/>
        <w:drawing>
          <wp:inline distT="0" distB="0" distL="0" distR="0" wp14:anchorId="4C658A16" wp14:editId="753F0F25">
            <wp:extent cx="5731510" cy="3194685"/>
            <wp:effectExtent l="0" t="0" r="2540" b="5715"/>
            <wp:docPr id="1948759814" name="Picture 1" descr="A graph of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759814" name="Picture 1" descr="A graph of different colored squares&#10;&#10;Description automatically generated"/>
                    <pic:cNvPicPr/>
                  </pic:nvPicPr>
                  <pic:blipFill>
                    <a:blip r:embed="rId14"/>
                    <a:stretch>
                      <a:fillRect/>
                    </a:stretch>
                  </pic:blipFill>
                  <pic:spPr>
                    <a:xfrm>
                      <a:off x="0" y="0"/>
                      <a:ext cx="5731510" cy="3194685"/>
                    </a:xfrm>
                    <a:prstGeom prst="rect">
                      <a:avLst/>
                    </a:prstGeom>
                  </pic:spPr>
                </pic:pic>
              </a:graphicData>
            </a:graphic>
          </wp:inline>
        </w:drawing>
      </w:r>
    </w:p>
    <w:p w14:paraId="0577E0A4" w14:textId="3C5511A4" w:rsidR="00364FB8" w:rsidRPr="00806946" w:rsidRDefault="00364FB8" w:rsidP="00806946">
      <w:pPr>
        <w:spacing w:line="480" w:lineRule="auto"/>
        <w:rPr>
          <w:rFonts w:ascii="Arial" w:hAnsi="Arial" w:cs="Arial"/>
        </w:rPr>
      </w:pPr>
      <w:r w:rsidRPr="00806946">
        <w:rPr>
          <w:rFonts w:ascii="Arial" w:hAnsi="Arial" w:cs="Arial"/>
        </w:rPr>
        <w:t>Figure 5, Source: Statista (2024).</w:t>
      </w:r>
    </w:p>
    <w:p w14:paraId="5B09A55C" w14:textId="77777777" w:rsidR="006E64B2" w:rsidRPr="00806946" w:rsidRDefault="006E64B2" w:rsidP="00806946">
      <w:pPr>
        <w:spacing w:line="480" w:lineRule="auto"/>
        <w:rPr>
          <w:rFonts w:ascii="Arial" w:hAnsi="Arial" w:cs="Arial"/>
        </w:rPr>
      </w:pPr>
    </w:p>
    <w:p w14:paraId="7DA9E23D" w14:textId="4F62DF64" w:rsidR="006E64B2" w:rsidRPr="00806946" w:rsidRDefault="006E64B2" w:rsidP="00806946">
      <w:pPr>
        <w:spacing w:line="480" w:lineRule="auto"/>
        <w:rPr>
          <w:rFonts w:ascii="Arial" w:hAnsi="Arial" w:cs="Arial"/>
        </w:rPr>
      </w:pPr>
      <w:r w:rsidRPr="00806946">
        <w:rPr>
          <w:rFonts w:ascii="Arial" w:hAnsi="Arial" w:cs="Arial"/>
        </w:rPr>
        <w:t>According to the same statistics data base, China experiences a surge in demand for furniture as per increased disposable income in the context of rapidly urbanisation.</w:t>
      </w:r>
    </w:p>
    <w:p w14:paraId="4A4397C6" w14:textId="60D1FFEF" w:rsidR="006E64B2" w:rsidRPr="00806946" w:rsidRDefault="006E64B2" w:rsidP="00806946">
      <w:pPr>
        <w:spacing w:line="480" w:lineRule="auto"/>
        <w:rPr>
          <w:rFonts w:ascii="Arial" w:hAnsi="Arial" w:cs="Arial"/>
        </w:rPr>
      </w:pPr>
      <w:r w:rsidRPr="00806946">
        <w:rPr>
          <w:rFonts w:ascii="Arial" w:hAnsi="Arial" w:cs="Arial"/>
        </w:rPr>
        <w:t xml:space="preserve">In addition, Fortune Business Insights (2023) argues that </w:t>
      </w:r>
      <w:r w:rsidR="008F2F46" w:rsidRPr="00806946">
        <w:rPr>
          <w:rFonts w:ascii="Arial" w:hAnsi="Arial" w:cs="Arial"/>
        </w:rPr>
        <w:t xml:space="preserve">Covid 19 Pandemic had a significant impact on furniture production, decreasing revenues, however, the </w:t>
      </w:r>
      <w:r w:rsidR="007B6411" w:rsidRPr="00806946">
        <w:rPr>
          <w:rFonts w:ascii="Arial" w:hAnsi="Arial" w:cs="Arial"/>
        </w:rPr>
        <w:t>post pandemic</w:t>
      </w:r>
      <w:r w:rsidR="008F2F46" w:rsidRPr="00806946">
        <w:rPr>
          <w:rFonts w:ascii="Arial" w:hAnsi="Arial" w:cs="Arial"/>
        </w:rPr>
        <w:t xml:space="preserve"> projects 5.36% increase </w:t>
      </w:r>
      <w:r w:rsidR="007B6411" w:rsidRPr="00806946">
        <w:rPr>
          <w:rFonts w:ascii="Arial" w:hAnsi="Arial" w:cs="Arial"/>
        </w:rPr>
        <w:t>annually</w:t>
      </w:r>
      <w:r w:rsidR="008F2F46" w:rsidRPr="00806946">
        <w:rPr>
          <w:rFonts w:ascii="Arial" w:hAnsi="Arial" w:cs="Arial"/>
        </w:rPr>
        <w:t xml:space="preserve">, especially in Asia Pacific </w:t>
      </w:r>
      <w:r w:rsidR="007B6411" w:rsidRPr="00806946">
        <w:rPr>
          <w:rFonts w:ascii="Arial" w:hAnsi="Arial" w:cs="Arial"/>
        </w:rPr>
        <w:t>market.</w:t>
      </w:r>
    </w:p>
    <w:p w14:paraId="1DC3CFB8" w14:textId="6675CAE4" w:rsidR="006E64B2" w:rsidRPr="00806946" w:rsidRDefault="008F2F46" w:rsidP="00806946">
      <w:pPr>
        <w:spacing w:line="480" w:lineRule="auto"/>
        <w:rPr>
          <w:rFonts w:ascii="Arial" w:hAnsi="Arial" w:cs="Arial"/>
        </w:rPr>
      </w:pPr>
      <w:r w:rsidRPr="00806946">
        <w:rPr>
          <w:rFonts w:ascii="Arial" w:hAnsi="Arial" w:cs="Arial"/>
        </w:rPr>
        <w:t xml:space="preserve">Driving factors for </w:t>
      </w:r>
      <w:r w:rsidR="007B6411" w:rsidRPr="00806946">
        <w:rPr>
          <w:rFonts w:ascii="Arial" w:hAnsi="Arial" w:cs="Arial"/>
        </w:rPr>
        <w:t>expansion</w:t>
      </w:r>
      <w:r w:rsidRPr="00806946">
        <w:rPr>
          <w:rFonts w:ascii="Arial" w:hAnsi="Arial" w:cs="Arial"/>
        </w:rPr>
        <w:t xml:space="preserve"> are the implementation of new manufacturing techniques and new designs that made furniture industry in high demand on both sectors, low cost and luxurious furniture. However, the restraining factors might be considered the customer preference for second-hand furniture. The driving and the restraining forces are key drivers that moves the industry or companies into a direction for change, as changing the status quo. This model is known as Lewin`s Force Field Analysis, as illustrated by Swanson and Creed (2013)</w:t>
      </w:r>
      <w:r w:rsidR="007B6411" w:rsidRPr="00806946">
        <w:rPr>
          <w:rFonts w:ascii="Arial" w:hAnsi="Arial" w:cs="Arial"/>
        </w:rPr>
        <w:t xml:space="preserve">, who reiterates </w:t>
      </w:r>
      <w:r w:rsidR="007B6411" w:rsidRPr="00806946">
        <w:rPr>
          <w:rFonts w:ascii="Arial" w:hAnsi="Arial" w:cs="Arial"/>
        </w:rPr>
        <w:lastRenderedPageBreak/>
        <w:t>that internal and external factors of a company are essential for managers and decision-making boards.</w:t>
      </w:r>
    </w:p>
    <w:p w14:paraId="078CDDE5" w14:textId="3E15FBC9" w:rsidR="007B6411" w:rsidRPr="00806946" w:rsidRDefault="007B6411" w:rsidP="00806946">
      <w:pPr>
        <w:spacing w:line="480" w:lineRule="auto"/>
        <w:rPr>
          <w:rFonts w:ascii="Arial" w:hAnsi="Arial" w:cs="Arial"/>
        </w:rPr>
      </w:pPr>
      <w:r w:rsidRPr="00806946">
        <w:rPr>
          <w:rFonts w:ascii="Arial" w:hAnsi="Arial" w:cs="Arial"/>
        </w:rPr>
        <w:t>As considered a strategic expansion, IKEA</w:t>
      </w:r>
      <w:r w:rsidR="00E4759D" w:rsidRPr="00806946">
        <w:rPr>
          <w:rFonts w:ascii="Arial" w:hAnsi="Arial" w:cs="Arial"/>
        </w:rPr>
        <w:t xml:space="preserve"> (2024) aim to reduce greenhouse by using recyclable materials by 2023. Positioning itself as a global market leader, IKEA has the opportunity to diversify its products to attract a larger scale of home and appliances consumers. Investing in sustainability, renewable energy, and promoting the circular economy model, seems to be a significantly positive strategy to attract environmentally conscious customers. George, Chi-an Lin and Chen (2015) argues that environmental quality improvements cannot be achieved via economic growth only</w:t>
      </w:r>
      <w:r w:rsidR="00C86184" w:rsidRPr="00806946">
        <w:rPr>
          <w:rFonts w:ascii="Arial" w:hAnsi="Arial" w:cs="Arial"/>
        </w:rPr>
        <w:t xml:space="preserve">. Furthermore, </w:t>
      </w:r>
      <w:bookmarkStart w:id="9" w:name="_Hlk164417135"/>
      <w:r w:rsidR="00C86184" w:rsidRPr="00806946">
        <w:rPr>
          <w:rFonts w:ascii="Arial" w:hAnsi="Arial" w:cs="Arial"/>
        </w:rPr>
        <w:t xml:space="preserve">Ludeke-Freund, Gold and </w:t>
      </w:r>
      <w:proofErr w:type="spellStart"/>
      <w:r w:rsidR="00C86184" w:rsidRPr="00806946">
        <w:rPr>
          <w:rFonts w:ascii="Arial" w:hAnsi="Arial" w:cs="Arial"/>
        </w:rPr>
        <w:t>Bocken</w:t>
      </w:r>
      <w:proofErr w:type="spellEnd"/>
      <w:r w:rsidR="00C86184" w:rsidRPr="00806946">
        <w:rPr>
          <w:rFonts w:ascii="Arial" w:hAnsi="Arial" w:cs="Arial"/>
        </w:rPr>
        <w:t xml:space="preserve"> (2018, p. 37) </w:t>
      </w:r>
      <w:bookmarkEnd w:id="9"/>
      <w:r w:rsidR="00C86184" w:rsidRPr="00806946">
        <w:rPr>
          <w:rFonts w:ascii="Arial" w:hAnsi="Arial" w:cs="Arial"/>
        </w:rPr>
        <w:t>argues that the Circular Economy model comprises a regenerative system where “long-lasting design, repair and maintenance and recycling” are essential in a supply chain management.</w:t>
      </w:r>
    </w:p>
    <w:p w14:paraId="5B2CF9F1" w14:textId="36C72EF9" w:rsidR="00E5039E" w:rsidRPr="00806946" w:rsidRDefault="00E5039E" w:rsidP="00806946">
      <w:pPr>
        <w:spacing w:line="480" w:lineRule="auto"/>
        <w:rPr>
          <w:rFonts w:ascii="Arial" w:hAnsi="Arial" w:cs="Arial"/>
        </w:rPr>
      </w:pPr>
      <w:r w:rsidRPr="00806946">
        <w:rPr>
          <w:rFonts w:ascii="Arial" w:hAnsi="Arial" w:cs="Arial"/>
        </w:rPr>
        <w:t xml:space="preserve">As </w:t>
      </w:r>
      <w:proofErr w:type="spellStart"/>
      <w:r w:rsidRPr="00806946">
        <w:rPr>
          <w:rFonts w:ascii="Arial" w:hAnsi="Arial" w:cs="Arial"/>
        </w:rPr>
        <w:t>Warnaby</w:t>
      </w:r>
      <w:proofErr w:type="spellEnd"/>
      <w:r w:rsidRPr="00806946">
        <w:rPr>
          <w:rFonts w:ascii="Arial" w:hAnsi="Arial" w:cs="Arial"/>
        </w:rPr>
        <w:t xml:space="preserve"> (1999) suggests, IKEA`s acquisition of Habitat in 1992 opposed some issues relating the market segmentation and positioning with IKEA`s global strategic framework, as not being a real success. Therefore, Ikea was considering </w:t>
      </w:r>
      <w:r w:rsidR="00AC180F" w:rsidRPr="00806946">
        <w:rPr>
          <w:rFonts w:ascii="Arial" w:hAnsi="Arial" w:cs="Arial"/>
        </w:rPr>
        <w:t>selling</w:t>
      </w:r>
      <w:r w:rsidRPr="00806946">
        <w:rPr>
          <w:rFonts w:ascii="Arial" w:hAnsi="Arial" w:cs="Arial"/>
        </w:rPr>
        <w:t xml:space="preserve"> Habitat in 2002 as Campaign (2002) suggested, </w:t>
      </w:r>
      <w:r w:rsidR="00AC180F" w:rsidRPr="00806946">
        <w:rPr>
          <w:rFonts w:ascii="Arial" w:hAnsi="Arial" w:cs="Arial"/>
        </w:rPr>
        <w:t>however, Habitat continues to provide mattresses for IKEA. According to their website, Ikea partnered with local communities for handmade art crafts, as well as with local brands and suppliers, helping and improving the life of local community. This partnership trend continues in the present, developing social enterprises as well in Indonesia, Mexico, and East Africa.</w:t>
      </w:r>
    </w:p>
    <w:p w14:paraId="5549F275" w14:textId="77777777" w:rsidR="006E64B2" w:rsidRDefault="006E64B2" w:rsidP="00806946">
      <w:pPr>
        <w:spacing w:line="480" w:lineRule="auto"/>
        <w:rPr>
          <w:rFonts w:ascii="Arial" w:hAnsi="Arial" w:cs="Arial"/>
        </w:rPr>
      </w:pPr>
    </w:p>
    <w:p w14:paraId="2FD9F657" w14:textId="77777777" w:rsidR="00536AF8" w:rsidRPr="00806946" w:rsidRDefault="00536AF8" w:rsidP="00806946">
      <w:pPr>
        <w:spacing w:line="480" w:lineRule="auto"/>
        <w:rPr>
          <w:rFonts w:ascii="Arial" w:hAnsi="Arial" w:cs="Arial"/>
        </w:rPr>
      </w:pPr>
    </w:p>
    <w:p w14:paraId="01437BE7" w14:textId="77777777" w:rsidR="00095F2F" w:rsidRPr="00806946" w:rsidRDefault="005113CF" w:rsidP="00806946">
      <w:pPr>
        <w:pStyle w:val="ListParagraph"/>
        <w:numPr>
          <w:ilvl w:val="1"/>
          <w:numId w:val="9"/>
        </w:numPr>
        <w:spacing w:line="480" w:lineRule="auto"/>
        <w:rPr>
          <w:rFonts w:ascii="Arial" w:hAnsi="Arial" w:cs="Arial"/>
        </w:rPr>
      </w:pPr>
      <w:r w:rsidRPr="00806946">
        <w:rPr>
          <w:rFonts w:ascii="Arial" w:hAnsi="Arial" w:cs="Arial"/>
        </w:rPr>
        <w:lastRenderedPageBreak/>
        <w:t>Threats</w:t>
      </w:r>
    </w:p>
    <w:p w14:paraId="18AB527F" w14:textId="2EE4EB6C" w:rsidR="00540407" w:rsidRPr="00806946" w:rsidRDefault="00095F2F" w:rsidP="00806946">
      <w:pPr>
        <w:spacing w:line="480" w:lineRule="auto"/>
        <w:rPr>
          <w:rFonts w:ascii="Arial" w:hAnsi="Arial" w:cs="Arial"/>
        </w:rPr>
      </w:pPr>
      <w:r w:rsidRPr="00806946">
        <w:rPr>
          <w:rFonts w:ascii="Arial" w:hAnsi="Arial" w:cs="Arial"/>
        </w:rPr>
        <w:t xml:space="preserve">The following threats were identified for IKEA: an </w:t>
      </w:r>
      <w:r w:rsidR="005113CF" w:rsidRPr="00806946">
        <w:rPr>
          <w:rFonts w:ascii="Arial" w:hAnsi="Arial" w:cs="Arial"/>
        </w:rPr>
        <w:t>increased competition from other brands, changes in consumer preferences, changes in in macroeconomic conditions, the supply chain shocks and logistic disruptions, legal allegations.</w:t>
      </w:r>
    </w:p>
    <w:p w14:paraId="485F0084" w14:textId="1A409439" w:rsidR="007705B0" w:rsidRPr="00806946" w:rsidRDefault="00AC180F" w:rsidP="00806946">
      <w:pPr>
        <w:spacing w:line="480" w:lineRule="auto"/>
        <w:rPr>
          <w:rFonts w:ascii="Arial" w:hAnsi="Arial" w:cs="Arial"/>
        </w:rPr>
      </w:pPr>
      <w:r w:rsidRPr="00806946">
        <w:rPr>
          <w:rFonts w:ascii="Arial" w:hAnsi="Arial" w:cs="Arial"/>
        </w:rPr>
        <w:t>In a fierce competition to a dynamic market, Abbott (2022) illustrates that the key competitors for IKEA are Wayfair, Amazon, Ashley Home Store, Walmart, Home Depot</w:t>
      </w:r>
      <w:r w:rsidR="00317EA2" w:rsidRPr="00806946">
        <w:rPr>
          <w:rFonts w:ascii="Arial" w:hAnsi="Arial" w:cs="Arial"/>
        </w:rPr>
        <w:t>,</w:t>
      </w:r>
      <w:r w:rsidRPr="00806946">
        <w:rPr>
          <w:rFonts w:ascii="Arial" w:hAnsi="Arial" w:cs="Arial"/>
        </w:rPr>
        <w:t xml:space="preserve"> and many others.</w:t>
      </w:r>
      <w:r w:rsidR="00317EA2" w:rsidRPr="00806946">
        <w:rPr>
          <w:rFonts w:ascii="Arial" w:hAnsi="Arial" w:cs="Arial"/>
        </w:rPr>
        <w:t xml:space="preserve"> Wayfair offers over ten million products from over 10,000 suppliers, while IKEA has a few over 1600 suppliers and 275 transport suppliers, however, they have 2000 new products yearly (Ikea, 2024). The bargaining power of suppliers will be analysed in the next chapter of this report.</w:t>
      </w:r>
    </w:p>
    <w:p w14:paraId="5050873A" w14:textId="6C277B61" w:rsidR="00317EA2" w:rsidRPr="00806946" w:rsidRDefault="00317EA2" w:rsidP="00806946">
      <w:pPr>
        <w:spacing w:line="480" w:lineRule="auto"/>
        <w:rPr>
          <w:rFonts w:ascii="Arial" w:hAnsi="Arial" w:cs="Arial"/>
        </w:rPr>
      </w:pPr>
      <w:r w:rsidRPr="00806946">
        <w:rPr>
          <w:rFonts w:ascii="Arial" w:hAnsi="Arial" w:cs="Arial"/>
        </w:rPr>
        <w:t xml:space="preserve">Another threat might be considered the changes in consumer behaviour in the furniture industry. </w:t>
      </w:r>
      <w:bookmarkStart w:id="10" w:name="_Hlk164419167"/>
      <w:r w:rsidRPr="00806946">
        <w:rPr>
          <w:rFonts w:ascii="Arial" w:hAnsi="Arial" w:cs="Arial"/>
        </w:rPr>
        <w:t xml:space="preserve">Khojasteh – </w:t>
      </w:r>
      <w:proofErr w:type="spellStart"/>
      <w:r w:rsidRPr="00806946">
        <w:rPr>
          <w:rFonts w:ascii="Arial" w:hAnsi="Arial" w:cs="Arial"/>
        </w:rPr>
        <w:t>Kshoro</w:t>
      </w:r>
      <w:proofErr w:type="spellEnd"/>
      <w:r w:rsidRPr="00806946">
        <w:rPr>
          <w:rFonts w:ascii="Arial" w:hAnsi="Arial" w:cs="Arial"/>
        </w:rPr>
        <w:t xml:space="preserve">, </w:t>
      </w:r>
      <w:proofErr w:type="spellStart"/>
      <w:r w:rsidRPr="00806946">
        <w:rPr>
          <w:rFonts w:ascii="Arial" w:hAnsi="Arial" w:cs="Arial"/>
        </w:rPr>
        <w:t>Shalbafan</w:t>
      </w:r>
      <w:proofErr w:type="spellEnd"/>
      <w:r w:rsidRPr="00806946">
        <w:rPr>
          <w:rFonts w:ascii="Arial" w:hAnsi="Arial" w:cs="Arial"/>
        </w:rPr>
        <w:t xml:space="preserve"> and </w:t>
      </w:r>
      <w:proofErr w:type="spellStart"/>
      <w:r w:rsidRPr="00806946">
        <w:rPr>
          <w:rFonts w:ascii="Arial" w:hAnsi="Arial" w:cs="Arial"/>
        </w:rPr>
        <w:t>Thoemen</w:t>
      </w:r>
      <w:proofErr w:type="spellEnd"/>
      <w:r w:rsidRPr="00806946">
        <w:rPr>
          <w:rFonts w:ascii="Arial" w:hAnsi="Arial" w:cs="Arial"/>
        </w:rPr>
        <w:t xml:space="preserve"> (2022) </w:t>
      </w:r>
      <w:bookmarkEnd w:id="10"/>
      <w:r w:rsidRPr="00806946">
        <w:rPr>
          <w:rFonts w:ascii="Arial" w:hAnsi="Arial" w:cs="Arial"/>
        </w:rPr>
        <w:t xml:space="preserve">argues that consumers are orienting their furniture purchases to those made from eco-friendly materials such as wood. Environmental conscious consumers are </w:t>
      </w:r>
      <w:r w:rsidR="00747762" w:rsidRPr="00806946">
        <w:rPr>
          <w:rFonts w:ascii="Arial" w:hAnsi="Arial" w:cs="Arial"/>
        </w:rPr>
        <w:t>switching to lightweight panels, light density wood, that makes durable furniture at affordable prices. The same authors suggests that criteria on which consumers choose furniture in the present are the design, wight, natural aspect and price comparison with similar products. This aspect is one of the forces reiterated by Porter`s Five Forces, namely the Bargaining Power of consumers, as well as the Threat of Substitutes, which will be investigated in the next chapter in this report.</w:t>
      </w:r>
    </w:p>
    <w:p w14:paraId="5C9FC2B3" w14:textId="67A88474" w:rsidR="00747762" w:rsidRPr="00806946" w:rsidRDefault="00417308" w:rsidP="00806946">
      <w:pPr>
        <w:spacing w:line="480" w:lineRule="auto"/>
        <w:rPr>
          <w:rFonts w:ascii="Arial" w:hAnsi="Arial" w:cs="Arial"/>
        </w:rPr>
      </w:pPr>
      <w:r w:rsidRPr="00806946">
        <w:rPr>
          <w:rFonts w:ascii="Arial" w:hAnsi="Arial" w:cs="Arial"/>
        </w:rPr>
        <w:t xml:space="preserve">Morrison (2011, p. 43) argues that Globalisation can be defined as a system in which “products, people, companies, money and information are able to move quickly around the world”. Therefore, </w:t>
      </w:r>
      <w:bookmarkStart w:id="11" w:name="_Hlk164420703"/>
      <w:r w:rsidRPr="00806946">
        <w:rPr>
          <w:rFonts w:ascii="Arial" w:hAnsi="Arial" w:cs="Arial"/>
        </w:rPr>
        <w:t>Mangan, Lalwani and Butcher (2008</w:t>
      </w:r>
      <w:bookmarkEnd w:id="11"/>
      <w:r w:rsidRPr="00806946">
        <w:rPr>
          <w:rFonts w:ascii="Arial" w:hAnsi="Arial" w:cs="Arial"/>
        </w:rPr>
        <w:t xml:space="preserve">) </w:t>
      </w:r>
      <w:r w:rsidR="00A5475B" w:rsidRPr="00806946">
        <w:rPr>
          <w:rFonts w:ascii="Arial" w:hAnsi="Arial" w:cs="Arial"/>
        </w:rPr>
        <w:t>suggest</w:t>
      </w:r>
      <w:r w:rsidRPr="00806946">
        <w:rPr>
          <w:rFonts w:ascii="Arial" w:hAnsi="Arial" w:cs="Arial"/>
        </w:rPr>
        <w:t xml:space="preserve"> that companies might be oriented to outsource their manufacturing and labour facilities, </w:t>
      </w:r>
      <w:r w:rsidRPr="00806946">
        <w:rPr>
          <w:rFonts w:ascii="Arial" w:hAnsi="Arial" w:cs="Arial"/>
        </w:rPr>
        <w:lastRenderedPageBreak/>
        <w:t xml:space="preserve">usually in a suitable economic environment, according to the </w:t>
      </w:r>
      <w:r w:rsidR="00A5475B" w:rsidRPr="00806946">
        <w:rPr>
          <w:rFonts w:ascii="Arial" w:hAnsi="Arial" w:cs="Arial"/>
        </w:rPr>
        <w:t>country’s</w:t>
      </w:r>
      <w:r w:rsidRPr="00806946">
        <w:rPr>
          <w:rFonts w:ascii="Arial" w:hAnsi="Arial" w:cs="Arial"/>
        </w:rPr>
        <w:t xml:space="preserve"> employment law, tax law, political environment as highlighted in the previous chapter on this report in relation to PESTEL Analysis.</w:t>
      </w:r>
    </w:p>
    <w:p w14:paraId="03772D1E" w14:textId="405CC104" w:rsidR="00417308" w:rsidRPr="00806946" w:rsidRDefault="00417308" w:rsidP="00806946">
      <w:pPr>
        <w:spacing w:line="480" w:lineRule="auto"/>
        <w:rPr>
          <w:rFonts w:ascii="Arial" w:hAnsi="Arial" w:cs="Arial"/>
        </w:rPr>
      </w:pPr>
      <w:r w:rsidRPr="00806946">
        <w:rPr>
          <w:rFonts w:ascii="Arial" w:hAnsi="Arial" w:cs="Arial"/>
        </w:rPr>
        <w:t xml:space="preserve">In this globalization context, </w:t>
      </w:r>
      <w:r w:rsidR="00A5475B" w:rsidRPr="00806946">
        <w:rPr>
          <w:rFonts w:ascii="Arial" w:hAnsi="Arial" w:cs="Arial"/>
        </w:rPr>
        <w:t>suppliers chain shock could occur, and disruptions in the logistic chain, not only due to economic and political unrest, but also from environmental factors such as pandemics.</w:t>
      </w:r>
    </w:p>
    <w:p w14:paraId="407BDF41" w14:textId="33126394" w:rsidR="00A5475B" w:rsidRPr="00806946" w:rsidRDefault="00A5475B" w:rsidP="00806946">
      <w:pPr>
        <w:spacing w:line="480" w:lineRule="auto"/>
        <w:rPr>
          <w:rFonts w:ascii="Arial" w:hAnsi="Arial" w:cs="Arial"/>
        </w:rPr>
      </w:pPr>
      <w:r w:rsidRPr="00806946">
        <w:rPr>
          <w:rFonts w:ascii="Arial" w:hAnsi="Arial" w:cs="Arial"/>
        </w:rPr>
        <w:t>Chowdhury (2024) argues that despite the Red Sea disruptions, which led to a supply shock that put the prices up globally, IKEA is keen to not increase prices and the contrary to lower their prices</w:t>
      </w:r>
      <w:r w:rsidR="00294D2B" w:rsidRPr="00806946">
        <w:rPr>
          <w:rFonts w:ascii="Arial" w:hAnsi="Arial" w:cs="Arial"/>
        </w:rPr>
        <w:t xml:space="preserve"> in 2024, as said by IKEA`s CEO.</w:t>
      </w:r>
    </w:p>
    <w:p w14:paraId="65714341" w14:textId="77777777" w:rsidR="00D327CD" w:rsidRPr="00806946" w:rsidRDefault="00D327CD" w:rsidP="00806946">
      <w:pPr>
        <w:spacing w:line="480" w:lineRule="auto"/>
        <w:rPr>
          <w:rFonts w:ascii="Arial" w:hAnsi="Arial" w:cs="Arial"/>
        </w:rPr>
      </w:pPr>
    </w:p>
    <w:p w14:paraId="12465A18" w14:textId="0EF8430E" w:rsidR="00D327CD" w:rsidRDefault="00D327CD" w:rsidP="00806946">
      <w:pPr>
        <w:pStyle w:val="ListParagraph"/>
        <w:numPr>
          <w:ilvl w:val="0"/>
          <w:numId w:val="9"/>
        </w:numPr>
        <w:spacing w:line="480" w:lineRule="auto"/>
        <w:rPr>
          <w:rFonts w:ascii="Arial" w:hAnsi="Arial" w:cs="Arial"/>
        </w:rPr>
      </w:pPr>
      <w:r w:rsidRPr="00806946">
        <w:rPr>
          <w:rFonts w:ascii="Arial" w:hAnsi="Arial" w:cs="Arial"/>
        </w:rPr>
        <w:t>Porter</w:t>
      </w:r>
      <w:r w:rsidR="00834E6E">
        <w:rPr>
          <w:rFonts w:ascii="Arial" w:hAnsi="Arial" w:cs="Arial"/>
        </w:rPr>
        <w:t>`s</w:t>
      </w:r>
      <w:r w:rsidRPr="00806946">
        <w:rPr>
          <w:rFonts w:ascii="Arial" w:hAnsi="Arial" w:cs="Arial"/>
        </w:rPr>
        <w:t xml:space="preserve"> Five Forces</w:t>
      </w:r>
    </w:p>
    <w:p w14:paraId="4F84E047" w14:textId="77777777" w:rsidR="00536AF8" w:rsidRPr="00806946" w:rsidRDefault="00536AF8" w:rsidP="00536AF8">
      <w:pPr>
        <w:pStyle w:val="ListParagraph"/>
        <w:spacing w:line="480" w:lineRule="auto"/>
        <w:ind w:left="408"/>
        <w:rPr>
          <w:rFonts w:ascii="Arial" w:hAnsi="Arial" w:cs="Arial"/>
        </w:rPr>
      </w:pPr>
    </w:p>
    <w:p w14:paraId="74C5EE41" w14:textId="45BD8E32" w:rsidR="005076B5" w:rsidRPr="00806946" w:rsidRDefault="005076B5" w:rsidP="00806946">
      <w:pPr>
        <w:spacing w:line="480" w:lineRule="auto"/>
        <w:rPr>
          <w:rFonts w:ascii="Arial" w:hAnsi="Arial" w:cs="Arial"/>
        </w:rPr>
      </w:pPr>
      <w:r w:rsidRPr="00806946">
        <w:rPr>
          <w:rFonts w:ascii="Arial" w:hAnsi="Arial" w:cs="Arial"/>
        </w:rPr>
        <w:t>This framework it is utilised to analyse the level of competition within a certain industry, particularly the furniture industry within IKEA operates (de Bruin, 2016) and follows the forces described in the Figure 6</w:t>
      </w:r>
      <w:r w:rsidR="00364FB8" w:rsidRPr="00806946">
        <w:rPr>
          <w:rFonts w:ascii="Arial" w:hAnsi="Arial" w:cs="Arial"/>
        </w:rPr>
        <w:t xml:space="preserve"> - </w:t>
      </w:r>
      <w:r w:rsidR="00364FB8" w:rsidRPr="00806946">
        <w:rPr>
          <w:rFonts w:ascii="Arial" w:hAnsi="Arial" w:cs="Arial"/>
        </w:rPr>
        <w:t>Porter`s Five Forces</w:t>
      </w:r>
      <w:r w:rsidR="00364FB8" w:rsidRPr="00806946">
        <w:rPr>
          <w:rFonts w:ascii="Arial" w:hAnsi="Arial" w:cs="Arial"/>
        </w:rPr>
        <w:t>,</w:t>
      </w:r>
      <w:r w:rsidRPr="00806946">
        <w:rPr>
          <w:rFonts w:ascii="Arial" w:hAnsi="Arial" w:cs="Arial"/>
        </w:rPr>
        <w:t xml:space="preserve"> below</w:t>
      </w:r>
      <w:r w:rsidR="00364FB8" w:rsidRPr="00806946">
        <w:rPr>
          <w:rFonts w:ascii="Arial" w:hAnsi="Arial" w:cs="Arial"/>
        </w:rPr>
        <w:t>.</w:t>
      </w:r>
    </w:p>
    <w:p w14:paraId="03297727" w14:textId="6B2B1640" w:rsidR="00D327CD" w:rsidRPr="00806946" w:rsidRDefault="00D327CD" w:rsidP="00806946">
      <w:pPr>
        <w:spacing w:line="480" w:lineRule="auto"/>
        <w:rPr>
          <w:rFonts w:ascii="Arial" w:hAnsi="Arial" w:cs="Arial"/>
        </w:rPr>
      </w:pPr>
    </w:p>
    <w:p w14:paraId="073E177C" w14:textId="68DDBE31" w:rsidR="00005298" w:rsidRPr="00806946" w:rsidRDefault="00932617" w:rsidP="00806946">
      <w:pPr>
        <w:spacing w:line="480" w:lineRule="auto"/>
        <w:rPr>
          <w:rFonts w:ascii="Arial" w:hAnsi="Arial" w:cs="Arial"/>
        </w:rPr>
      </w:pPr>
      <w:r w:rsidRPr="00806946">
        <w:rPr>
          <w:rFonts w:ascii="Arial" w:hAnsi="Arial" w:cs="Arial"/>
          <w:noProof/>
        </w:rPr>
        <w:lastRenderedPageBreak/>
        <w:drawing>
          <wp:inline distT="0" distB="0" distL="0" distR="0" wp14:anchorId="1DD646DA" wp14:editId="14A57F7F">
            <wp:extent cx="5731510" cy="3390900"/>
            <wp:effectExtent l="0" t="0" r="2540" b="0"/>
            <wp:docPr id="1130636899" name="Picture 1" descr="A diagram of a competitive advant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636899" name="Picture 1" descr="A diagram of a competitive advantage&#10;&#10;Description automatically generated"/>
                    <pic:cNvPicPr/>
                  </pic:nvPicPr>
                  <pic:blipFill>
                    <a:blip r:embed="rId15"/>
                    <a:stretch>
                      <a:fillRect/>
                    </a:stretch>
                  </pic:blipFill>
                  <pic:spPr>
                    <a:xfrm>
                      <a:off x="0" y="0"/>
                      <a:ext cx="5731510" cy="3390900"/>
                    </a:xfrm>
                    <a:prstGeom prst="rect">
                      <a:avLst/>
                    </a:prstGeom>
                  </pic:spPr>
                </pic:pic>
              </a:graphicData>
            </a:graphic>
          </wp:inline>
        </w:drawing>
      </w:r>
    </w:p>
    <w:p w14:paraId="4FDF9EBA" w14:textId="3D819610" w:rsidR="00932617" w:rsidRPr="00806946" w:rsidRDefault="00932617" w:rsidP="00806946">
      <w:pPr>
        <w:spacing w:line="480" w:lineRule="auto"/>
        <w:rPr>
          <w:rFonts w:ascii="Arial" w:hAnsi="Arial" w:cs="Arial"/>
        </w:rPr>
      </w:pPr>
      <w:r w:rsidRPr="00806946">
        <w:rPr>
          <w:rFonts w:ascii="Arial" w:hAnsi="Arial" w:cs="Arial"/>
        </w:rPr>
        <w:t>Figure 6 – Porter`s Five Forces</w:t>
      </w:r>
      <w:r w:rsidR="00364FB8" w:rsidRPr="00806946">
        <w:rPr>
          <w:rFonts w:ascii="Arial" w:hAnsi="Arial" w:cs="Arial"/>
        </w:rPr>
        <w:t xml:space="preserve">, </w:t>
      </w:r>
      <w:r w:rsidRPr="00806946">
        <w:rPr>
          <w:rFonts w:ascii="Arial" w:hAnsi="Arial" w:cs="Arial"/>
        </w:rPr>
        <w:t>Source: de Bruin (2016)</w:t>
      </w:r>
    </w:p>
    <w:p w14:paraId="5D769290" w14:textId="77777777" w:rsidR="00930606" w:rsidRPr="00806946" w:rsidRDefault="00930606" w:rsidP="00806946">
      <w:pPr>
        <w:spacing w:line="480" w:lineRule="auto"/>
        <w:rPr>
          <w:rFonts w:ascii="Arial" w:hAnsi="Arial" w:cs="Arial"/>
        </w:rPr>
      </w:pPr>
    </w:p>
    <w:p w14:paraId="71CA6849" w14:textId="29470C29" w:rsidR="00930606" w:rsidRPr="00806946" w:rsidRDefault="00930606" w:rsidP="00806946">
      <w:pPr>
        <w:pStyle w:val="ListParagraph"/>
        <w:numPr>
          <w:ilvl w:val="1"/>
          <w:numId w:val="9"/>
        </w:numPr>
        <w:spacing w:line="480" w:lineRule="auto"/>
        <w:rPr>
          <w:rFonts w:ascii="Arial" w:hAnsi="Arial" w:cs="Arial"/>
        </w:rPr>
      </w:pPr>
      <w:r w:rsidRPr="00806946">
        <w:rPr>
          <w:rFonts w:ascii="Arial" w:hAnsi="Arial" w:cs="Arial"/>
        </w:rPr>
        <w:t xml:space="preserve">Threat of </w:t>
      </w:r>
      <w:r w:rsidR="00834E6E">
        <w:rPr>
          <w:rFonts w:ascii="Arial" w:hAnsi="Arial" w:cs="Arial"/>
        </w:rPr>
        <w:t>N</w:t>
      </w:r>
      <w:r w:rsidRPr="00806946">
        <w:rPr>
          <w:rFonts w:ascii="Arial" w:hAnsi="Arial" w:cs="Arial"/>
        </w:rPr>
        <w:t xml:space="preserve">ew </w:t>
      </w:r>
      <w:r w:rsidR="00834E6E">
        <w:rPr>
          <w:rFonts w:ascii="Arial" w:hAnsi="Arial" w:cs="Arial"/>
        </w:rPr>
        <w:t>E</w:t>
      </w:r>
      <w:r w:rsidRPr="00806946">
        <w:rPr>
          <w:rFonts w:ascii="Arial" w:hAnsi="Arial" w:cs="Arial"/>
        </w:rPr>
        <w:t>ntrants</w:t>
      </w:r>
    </w:p>
    <w:p w14:paraId="5DFBAE54" w14:textId="5C3B4E68" w:rsidR="002211CB" w:rsidRPr="00806946" w:rsidRDefault="00930606" w:rsidP="00806946">
      <w:pPr>
        <w:spacing w:line="480" w:lineRule="auto"/>
        <w:rPr>
          <w:rFonts w:ascii="Arial" w:hAnsi="Arial" w:cs="Arial"/>
        </w:rPr>
      </w:pPr>
      <w:r w:rsidRPr="00806946">
        <w:rPr>
          <w:rFonts w:ascii="Arial" w:hAnsi="Arial" w:cs="Arial"/>
        </w:rPr>
        <w:t>The treats of new entrants’ level is Low to Moderate as IKEA benefits from economies on large scale in furniture manufacturing as ranked by Statista (2024) on first place, making “the world`s largest furnishing retailer”</w:t>
      </w:r>
      <w:r w:rsidR="00152415" w:rsidRPr="00806946">
        <w:rPr>
          <w:rFonts w:ascii="Arial" w:hAnsi="Arial" w:cs="Arial"/>
        </w:rPr>
        <w:t>. Moreover, IKEA`s strong brand recognition and customer loyalty might be perceived as a strong barrier for entry in the industry, as well as a strong barrier to exit due to high costs.</w:t>
      </w:r>
      <w:r w:rsidR="002211CB" w:rsidRPr="00806946">
        <w:rPr>
          <w:rFonts w:ascii="Arial" w:hAnsi="Arial" w:cs="Arial"/>
        </w:rPr>
        <w:t xml:space="preserve"> However, the main competitor in Asia, a Japanese firm, announced its expansion on Vietnam, </w:t>
      </w:r>
      <w:r w:rsidR="008A5E38" w:rsidRPr="00806946">
        <w:rPr>
          <w:rFonts w:ascii="Arial" w:hAnsi="Arial" w:cs="Arial"/>
        </w:rPr>
        <w:t>Indonesia,</w:t>
      </w:r>
      <w:r w:rsidR="002211CB" w:rsidRPr="00806946">
        <w:rPr>
          <w:rFonts w:ascii="Arial" w:hAnsi="Arial" w:cs="Arial"/>
        </w:rPr>
        <w:t xml:space="preserve"> and Taiwan</w:t>
      </w:r>
      <w:r w:rsidR="008A5E38" w:rsidRPr="00806946">
        <w:rPr>
          <w:rFonts w:ascii="Arial" w:hAnsi="Arial" w:cs="Arial"/>
        </w:rPr>
        <w:t xml:space="preserve"> as</w:t>
      </w:r>
      <w:r w:rsidR="002211CB" w:rsidRPr="00806946">
        <w:rPr>
          <w:rFonts w:ascii="Arial" w:hAnsi="Arial" w:cs="Arial"/>
        </w:rPr>
        <w:t xml:space="preserve"> </w:t>
      </w:r>
      <w:r w:rsidR="002211CB" w:rsidRPr="00806946">
        <w:rPr>
          <w:rFonts w:ascii="Arial" w:hAnsi="Arial" w:cs="Arial"/>
        </w:rPr>
        <w:t xml:space="preserve">Sakamoto and </w:t>
      </w:r>
      <w:proofErr w:type="spellStart"/>
      <w:r w:rsidR="002211CB" w:rsidRPr="00806946">
        <w:rPr>
          <w:rFonts w:ascii="Arial" w:hAnsi="Arial" w:cs="Arial"/>
        </w:rPr>
        <w:t>Omiki</w:t>
      </w:r>
      <w:proofErr w:type="spellEnd"/>
      <w:r w:rsidR="002211CB" w:rsidRPr="00806946">
        <w:rPr>
          <w:rFonts w:ascii="Arial" w:hAnsi="Arial" w:cs="Arial"/>
        </w:rPr>
        <w:t xml:space="preserve"> (2023)</w:t>
      </w:r>
      <w:r w:rsidR="008A5E38" w:rsidRPr="00806946">
        <w:rPr>
          <w:rFonts w:ascii="Arial" w:hAnsi="Arial" w:cs="Arial"/>
        </w:rPr>
        <w:t xml:space="preserve"> suggests.</w:t>
      </w:r>
    </w:p>
    <w:p w14:paraId="61422BD7" w14:textId="7C23AAEE" w:rsidR="00682A02" w:rsidRPr="00806946" w:rsidRDefault="00682A02" w:rsidP="00806946">
      <w:pPr>
        <w:pStyle w:val="ListParagraph"/>
        <w:numPr>
          <w:ilvl w:val="1"/>
          <w:numId w:val="9"/>
        </w:numPr>
        <w:spacing w:line="480" w:lineRule="auto"/>
        <w:rPr>
          <w:rFonts w:ascii="Arial" w:hAnsi="Arial" w:cs="Arial"/>
        </w:rPr>
      </w:pPr>
      <w:r w:rsidRPr="00806946">
        <w:rPr>
          <w:rFonts w:ascii="Arial" w:hAnsi="Arial" w:cs="Arial"/>
        </w:rPr>
        <w:t>Bargaining Power of Suppliers</w:t>
      </w:r>
    </w:p>
    <w:p w14:paraId="3939CAE6" w14:textId="3D4FC0DF" w:rsidR="00682A02" w:rsidRPr="00806946" w:rsidRDefault="00682A02" w:rsidP="00806946">
      <w:pPr>
        <w:spacing w:line="480" w:lineRule="auto"/>
        <w:rPr>
          <w:rFonts w:ascii="Arial" w:hAnsi="Arial" w:cs="Arial"/>
        </w:rPr>
      </w:pPr>
      <w:r w:rsidRPr="00806946">
        <w:rPr>
          <w:rFonts w:ascii="Arial" w:hAnsi="Arial" w:cs="Arial"/>
        </w:rPr>
        <w:t xml:space="preserve">Also known as market inputs, the bargaining power of suppliers is force that analyse the power and control that suppliers have on businesses, and this level is Moderate </w:t>
      </w:r>
      <w:r w:rsidRPr="00806946">
        <w:rPr>
          <w:rFonts w:ascii="Arial" w:hAnsi="Arial" w:cs="Arial"/>
        </w:rPr>
        <w:lastRenderedPageBreak/>
        <w:t>for IKEA. The company have over 1600 suppliers worldwide, therefore their power it is to be considerate as Moderate. The financial status offers to IKEA the power to negotiate as it also has low prices for its products.</w:t>
      </w:r>
    </w:p>
    <w:p w14:paraId="453D4374" w14:textId="5399B639" w:rsidR="00682A02" w:rsidRPr="00806946" w:rsidRDefault="00682A02" w:rsidP="00806946">
      <w:pPr>
        <w:pStyle w:val="ListParagraph"/>
        <w:numPr>
          <w:ilvl w:val="1"/>
          <w:numId w:val="9"/>
        </w:numPr>
        <w:spacing w:line="480" w:lineRule="auto"/>
        <w:rPr>
          <w:rFonts w:ascii="Arial" w:hAnsi="Arial" w:cs="Arial"/>
        </w:rPr>
      </w:pPr>
      <w:r w:rsidRPr="00806946">
        <w:rPr>
          <w:rFonts w:ascii="Arial" w:hAnsi="Arial" w:cs="Arial"/>
        </w:rPr>
        <w:t>Bargaining Power of Buyers</w:t>
      </w:r>
    </w:p>
    <w:p w14:paraId="57A1B7E6" w14:textId="144B22DC" w:rsidR="00682A02" w:rsidRPr="00806946" w:rsidRDefault="00682A02" w:rsidP="00806946">
      <w:pPr>
        <w:spacing w:line="480" w:lineRule="auto"/>
        <w:rPr>
          <w:rFonts w:ascii="Arial" w:hAnsi="Arial" w:cs="Arial"/>
        </w:rPr>
      </w:pPr>
      <w:r w:rsidRPr="00806946">
        <w:rPr>
          <w:rFonts w:ascii="Arial" w:hAnsi="Arial" w:cs="Arial"/>
        </w:rPr>
        <w:t>This force analyses the power on the hands of customers, and as the competition is high, that gives the buyers access to a wide choice of alternative options from competitors.</w:t>
      </w:r>
    </w:p>
    <w:p w14:paraId="090A1643" w14:textId="0153F3C1" w:rsidR="00682A02" w:rsidRPr="00806946" w:rsidRDefault="00682A02" w:rsidP="00806946">
      <w:pPr>
        <w:pStyle w:val="ListParagraph"/>
        <w:numPr>
          <w:ilvl w:val="1"/>
          <w:numId w:val="9"/>
        </w:numPr>
        <w:spacing w:line="480" w:lineRule="auto"/>
        <w:rPr>
          <w:rFonts w:ascii="Arial" w:hAnsi="Arial" w:cs="Arial"/>
        </w:rPr>
      </w:pPr>
      <w:r w:rsidRPr="00806946">
        <w:rPr>
          <w:rFonts w:ascii="Arial" w:hAnsi="Arial" w:cs="Arial"/>
        </w:rPr>
        <w:t>Threat of Substitutes</w:t>
      </w:r>
    </w:p>
    <w:p w14:paraId="69F750B0" w14:textId="4AEF0920" w:rsidR="00932617" w:rsidRPr="00806946" w:rsidRDefault="00682A02" w:rsidP="00806946">
      <w:pPr>
        <w:spacing w:line="480" w:lineRule="auto"/>
        <w:rPr>
          <w:rFonts w:ascii="Arial" w:hAnsi="Arial" w:cs="Arial"/>
        </w:rPr>
      </w:pPr>
      <w:r w:rsidRPr="00806946">
        <w:rPr>
          <w:rFonts w:ascii="Arial" w:hAnsi="Arial" w:cs="Arial"/>
        </w:rPr>
        <w:t xml:space="preserve">In a fast-paced industry, the treat of substitutes level is to be considered low to moderate, as although there is a wide range of similar products within the furniture industry, the over 8 million customers seem to remain loyal to the brand. The replacement of wooden furniture with other material made furniture like artificial wood or plastic it is not </w:t>
      </w:r>
      <w:r w:rsidR="001E30B0" w:rsidRPr="00806946">
        <w:rPr>
          <w:rFonts w:ascii="Arial" w:hAnsi="Arial" w:cs="Arial"/>
        </w:rPr>
        <w:t>desired, however, the threat of substitutes resides also on affordability (</w:t>
      </w:r>
      <w:proofErr w:type="spellStart"/>
      <w:r w:rsidR="001E30B0" w:rsidRPr="00806946">
        <w:rPr>
          <w:rFonts w:ascii="Arial" w:hAnsi="Arial" w:cs="Arial"/>
        </w:rPr>
        <w:t>Adamkasi</w:t>
      </w:r>
      <w:proofErr w:type="spellEnd"/>
      <w:r w:rsidR="001E30B0" w:rsidRPr="00806946">
        <w:rPr>
          <w:rFonts w:ascii="Arial" w:hAnsi="Arial" w:cs="Arial"/>
        </w:rPr>
        <w:t>, 2019)</w:t>
      </w:r>
      <w:r w:rsidR="00033E92">
        <w:rPr>
          <w:rFonts w:ascii="Arial" w:hAnsi="Arial" w:cs="Arial"/>
        </w:rPr>
        <w:t>.</w:t>
      </w:r>
    </w:p>
    <w:p w14:paraId="4B442FB9" w14:textId="0C6C04EE" w:rsidR="001E30B0" w:rsidRPr="00806946" w:rsidRDefault="001E30B0" w:rsidP="00806946">
      <w:pPr>
        <w:pStyle w:val="ListParagraph"/>
        <w:numPr>
          <w:ilvl w:val="1"/>
          <w:numId w:val="9"/>
        </w:numPr>
        <w:spacing w:line="480" w:lineRule="auto"/>
        <w:rPr>
          <w:rFonts w:ascii="Arial" w:hAnsi="Arial" w:cs="Arial"/>
        </w:rPr>
      </w:pPr>
      <w:r w:rsidRPr="00806946">
        <w:rPr>
          <w:rFonts w:ascii="Arial" w:hAnsi="Arial" w:cs="Arial"/>
        </w:rPr>
        <w:t>Competitive Rivalry Among Existing Competitors</w:t>
      </w:r>
    </w:p>
    <w:p w14:paraId="707E29E6" w14:textId="72348D02" w:rsidR="001E30B0" w:rsidRPr="00806946" w:rsidRDefault="001E30B0" w:rsidP="00806946">
      <w:pPr>
        <w:spacing w:line="480" w:lineRule="auto"/>
        <w:rPr>
          <w:rFonts w:ascii="Arial" w:hAnsi="Arial" w:cs="Arial"/>
        </w:rPr>
      </w:pPr>
      <w:r w:rsidRPr="00806946">
        <w:rPr>
          <w:rFonts w:ascii="Arial" w:hAnsi="Arial" w:cs="Arial"/>
        </w:rPr>
        <w:t>The furniture and home goods industry are highly competitive; therefore, the level of competition is High. Despite the growth on online platforms, IKEA face the competition from traditional furniture retailers as well as from new designs, new products, and innovations. It might be considered a fierce battleground</w:t>
      </w:r>
      <w:r w:rsidR="008B5180" w:rsidRPr="00806946">
        <w:rPr>
          <w:rFonts w:ascii="Arial" w:hAnsi="Arial" w:cs="Arial"/>
        </w:rPr>
        <w:t>, to maintain the product quality at an affordable price.</w:t>
      </w:r>
    </w:p>
    <w:p w14:paraId="4BD0BC41" w14:textId="3090E939" w:rsidR="00AB3091" w:rsidRPr="00806946" w:rsidRDefault="00AB3091" w:rsidP="00806946">
      <w:pPr>
        <w:spacing w:line="480" w:lineRule="auto"/>
        <w:rPr>
          <w:rFonts w:ascii="Arial" w:hAnsi="Arial" w:cs="Arial"/>
        </w:rPr>
      </w:pPr>
      <w:r w:rsidRPr="00806946">
        <w:rPr>
          <w:rFonts w:ascii="Arial" w:hAnsi="Arial" w:cs="Arial"/>
        </w:rPr>
        <w:t xml:space="preserve">Sakamoto and </w:t>
      </w:r>
      <w:proofErr w:type="spellStart"/>
      <w:r w:rsidRPr="00806946">
        <w:rPr>
          <w:rFonts w:ascii="Arial" w:hAnsi="Arial" w:cs="Arial"/>
        </w:rPr>
        <w:t>Omiki</w:t>
      </w:r>
      <w:proofErr w:type="spellEnd"/>
      <w:r w:rsidRPr="00806946">
        <w:rPr>
          <w:rFonts w:ascii="Arial" w:hAnsi="Arial" w:cs="Arial"/>
        </w:rPr>
        <w:t xml:space="preserve"> (2023) argues that Ikea known a strong competitor in Japan`s developing market where </w:t>
      </w:r>
      <w:proofErr w:type="spellStart"/>
      <w:r w:rsidRPr="00806946">
        <w:rPr>
          <w:rFonts w:ascii="Arial" w:hAnsi="Arial" w:cs="Arial"/>
        </w:rPr>
        <w:t>Nitori</w:t>
      </w:r>
      <w:proofErr w:type="spellEnd"/>
      <w:r w:rsidRPr="00806946">
        <w:rPr>
          <w:rFonts w:ascii="Arial" w:hAnsi="Arial" w:cs="Arial"/>
        </w:rPr>
        <w:t xml:space="preserve"> retailer took over the IKEA`s market by opening stores in Thailand`s capital city, Bangkok</w:t>
      </w:r>
      <w:r w:rsidRPr="00806946">
        <w:rPr>
          <w:rFonts w:ascii="Arial" w:hAnsi="Arial" w:cs="Arial"/>
        </w:rPr>
        <w:t>, as well in Vietnam.</w:t>
      </w:r>
    </w:p>
    <w:p w14:paraId="3B2F13BB" w14:textId="498576FD" w:rsidR="001E30B0" w:rsidRPr="00806946" w:rsidRDefault="001E30B0" w:rsidP="00806946">
      <w:pPr>
        <w:pStyle w:val="ListParagraph"/>
        <w:numPr>
          <w:ilvl w:val="0"/>
          <w:numId w:val="9"/>
        </w:numPr>
        <w:spacing w:line="480" w:lineRule="auto"/>
        <w:rPr>
          <w:rFonts w:ascii="Arial" w:hAnsi="Arial" w:cs="Arial"/>
        </w:rPr>
      </w:pPr>
      <w:r w:rsidRPr="00806946">
        <w:rPr>
          <w:rFonts w:ascii="Arial" w:hAnsi="Arial" w:cs="Arial"/>
        </w:rPr>
        <w:lastRenderedPageBreak/>
        <w:t>Conclusions</w:t>
      </w:r>
    </w:p>
    <w:p w14:paraId="47681A31" w14:textId="0460E152" w:rsidR="00005298" w:rsidRPr="00806946" w:rsidRDefault="001E30B0" w:rsidP="00806946">
      <w:pPr>
        <w:spacing w:line="480" w:lineRule="auto"/>
        <w:rPr>
          <w:rFonts w:ascii="Arial" w:hAnsi="Arial" w:cs="Arial"/>
        </w:rPr>
      </w:pPr>
      <w:r w:rsidRPr="00806946">
        <w:rPr>
          <w:rFonts w:ascii="Arial" w:hAnsi="Arial" w:cs="Arial"/>
        </w:rPr>
        <w:t>As from the main findings above, relevant conclusions cand be drawn further.</w:t>
      </w:r>
    </w:p>
    <w:p w14:paraId="5B1F1C33" w14:textId="1468C38A" w:rsidR="001E30B0" w:rsidRPr="00806946" w:rsidRDefault="001E30B0" w:rsidP="00806946">
      <w:pPr>
        <w:spacing w:line="480" w:lineRule="auto"/>
        <w:rPr>
          <w:rFonts w:ascii="Arial" w:hAnsi="Arial" w:cs="Arial"/>
        </w:rPr>
      </w:pPr>
      <w:r w:rsidRPr="00806946">
        <w:rPr>
          <w:rFonts w:ascii="Arial" w:hAnsi="Arial" w:cs="Arial"/>
        </w:rPr>
        <w:t xml:space="preserve">IKEA faces challenges from various forces in the industry, as illustrated in Porter`s Five Forces model, </w:t>
      </w:r>
      <w:r w:rsidR="008B5180" w:rsidRPr="00806946">
        <w:rPr>
          <w:rFonts w:ascii="Arial" w:hAnsi="Arial" w:cs="Arial"/>
        </w:rPr>
        <w:t>furthermore,</w:t>
      </w:r>
      <w:r w:rsidRPr="00806946">
        <w:rPr>
          <w:rFonts w:ascii="Arial" w:hAnsi="Arial" w:cs="Arial"/>
        </w:rPr>
        <w:t xml:space="preserve"> it is a strong </w:t>
      </w:r>
      <w:r w:rsidR="008B5180" w:rsidRPr="00806946">
        <w:rPr>
          <w:rFonts w:ascii="Arial" w:hAnsi="Arial" w:cs="Arial"/>
        </w:rPr>
        <w:t>and</w:t>
      </w:r>
      <w:r w:rsidRPr="00806946">
        <w:rPr>
          <w:rFonts w:ascii="Arial" w:hAnsi="Arial" w:cs="Arial"/>
        </w:rPr>
        <w:t xml:space="preserve"> powerfu</w:t>
      </w:r>
      <w:r w:rsidR="00DD1065" w:rsidRPr="00806946">
        <w:rPr>
          <w:rFonts w:ascii="Arial" w:hAnsi="Arial" w:cs="Arial"/>
        </w:rPr>
        <w:t xml:space="preserve">l brand, positioning at top rankings upon brand recognition, customer footfall customer loyalty to the brand, </w:t>
      </w:r>
      <w:r w:rsidR="008B5180" w:rsidRPr="00806946">
        <w:rPr>
          <w:rFonts w:ascii="Arial" w:hAnsi="Arial" w:cs="Arial"/>
        </w:rPr>
        <w:t>product quality and sustainability.</w:t>
      </w:r>
    </w:p>
    <w:p w14:paraId="15EA01B0" w14:textId="70F4C2C1" w:rsidR="00EE41C9" w:rsidRPr="00806946" w:rsidRDefault="00EE41C9" w:rsidP="00806946">
      <w:pPr>
        <w:spacing w:line="480" w:lineRule="auto"/>
        <w:rPr>
          <w:rFonts w:ascii="Arial" w:hAnsi="Arial" w:cs="Arial"/>
        </w:rPr>
      </w:pPr>
      <w:r w:rsidRPr="00806946">
        <w:rPr>
          <w:rFonts w:ascii="Arial" w:hAnsi="Arial" w:cs="Arial"/>
        </w:rPr>
        <w:t>PESTLE Analysis revealed that globalisation have a significant impact on multinational enterprises like IKEA, usually out of their direct control, that reflects the macro-environment scale. Constantly monitoring these six factors of analysis, positioned the Company at the top of most compliant enterprise, however, they were identified issues regard to employment and discrimination among the employees, tax avoidance schemes and hiding the real profits. There also concerns on diversity and cultural influence,</w:t>
      </w:r>
      <w:r w:rsidR="00885B58" w:rsidRPr="00806946">
        <w:rPr>
          <w:rFonts w:ascii="Arial" w:hAnsi="Arial" w:cs="Arial"/>
        </w:rPr>
        <w:t xml:space="preserve"> and environmental issues,</w:t>
      </w:r>
      <w:r w:rsidRPr="00806946">
        <w:rPr>
          <w:rFonts w:ascii="Arial" w:hAnsi="Arial" w:cs="Arial"/>
        </w:rPr>
        <w:t xml:space="preserve"> as IKEA partially failed to fulfil, despite the Company statements as working towards mitigating them.</w:t>
      </w:r>
      <w:r w:rsidR="001609D7" w:rsidRPr="00806946">
        <w:rPr>
          <w:rFonts w:ascii="Arial" w:hAnsi="Arial" w:cs="Arial"/>
        </w:rPr>
        <w:t xml:space="preserve"> It was also concluded that cryptocurrencies are the new trend in globalization.</w:t>
      </w:r>
    </w:p>
    <w:p w14:paraId="3CC8CD0E" w14:textId="1E889D01" w:rsidR="00EE41C9" w:rsidRPr="00806946" w:rsidRDefault="00EE41C9" w:rsidP="00806946">
      <w:pPr>
        <w:spacing w:line="480" w:lineRule="auto"/>
        <w:rPr>
          <w:rFonts w:ascii="Arial" w:hAnsi="Arial" w:cs="Arial"/>
        </w:rPr>
      </w:pPr>
      <w:r w:rsidRPr="00806946">
        <w:rPr>
          <w:rFonts w:ascii="Arial" w:hAnsi="Arial" w:cs="Arial"/>
        </w:rPr>
        <w:t>SWOT analysis revealed the strength and opportunities</w:t>
      </w:r>
      <w:r w:rsidR="00885B58" w:rsidRPr="00806946">
        <w:rPr>
          <w:rFonts w:ascii="Arial" w:hAnsi="Arial" w:cs="Arial"/>
        </w:rPr>
        <w:t>, making IKEA a strong brand,</w:t>
      </w:r>
      <w:r w:rsidRPr="00806946">
        <w:rPr>
          <w:rFonts w:ascii="Arial" w:hAnsi="Arial" w:cs="Arial"/>
        </w:rPr>
        <w:t xml:space="preserve"> as well as the treats and weaknesses, influential factors that are part of microenvironment, under direct control of the Company. </w:t>
      </w:r>
      <w:r w:rsidR="00885B58" w:rsidRPr="00806946">
        <w:rPr>
          <w:rFonts w:ascii="Arial" w:hAnsi="Arial" w:cs="Arial"/>
        </w:rPr>
        <w:t>Nevertheless, th</w:t>
      </w:r>
      <w:r w:rsidRPr="00806946">
        <w:rPr>
          <w:rFonts w:ascii="Arial" w:hAnsi="Arial" w:cs="Arial"/>
        </w:rPr>
        <w:t xml:space="preserve">ere were identified concerns </w:t>
      </w:r>
      <w:r w:rsidR="00885B58" w:rsidRPr="00806946">
        <w:rPr>
          <w:rFonts w:ascii="Arial" w:hAnsi="Arial" w:cs="Arial"/>
        </w:rPr>
        <w:t>regards to scandals and lawsuits which influenced the brand position on the market and questioning the ethics of its strategy, as well as a decrease in products quality.</w:t>
      </w:r>
    </w:p>
    <w:p w14:paraId="58D72F0B" w14:textId="2F5FFDBD" w:rsidR="00885B58" w:rsidRPr="00806946" w:rsidRDefault="00885B58" w:rsidP="00806946">
      <w:pPr>
        <w:spacing w:line="480" w:lineRule="auto"/>
        <w:rPr>
          <w:rFonts w:ascii="Arial" w:hAnsi="Arial" w:cs="Arial"/>
        </w:rPr>
      </w:pPr>
      <w:r w:rsidRPr="00806946">
        <w:rPr>
          <w:rFonts w:ascii="Arial" w:hAnsi="Arial" w:cs="Arial"/>
        </w:rPr>
        <w:t>Porter`s Five Forces mirrored the findings in both PESTLE and SWOT analysis, reiterating the strong connection between these three analysis tools.</w:t>
      </w:r>
    </w:p>
    <w:p w14:paraId="0E9017F7" w14:textId="77777777" w:rsidR="00885B58" w:rsidRPr="00806946" w:rsidRDefault="00885B58" w:rsidP="00806946">
      <w:pPr>
        <w:spacing w:line="480" w:lineRule="auto"/>
        <w:rPr>
          <w:rFonts w:ascii="Arial" w:hAnsi="Arial" w:cs="Arial"/>
        </w:rPr>
      </w:pPr>
    </w:p>
    <w:p w14:paraId="594B2BD1" w14:textId="57AFC85D" w:rsidR="00885B58" w:rsidRDefault="00885B58" w:rsidP="00806946">
      <w:pPr>
        <w:pStyle w:val="ListParagraph"/>
        <w:numPr>
          <w:ilvl w:val="0"/>
          <w:numId w:val="9"/>
        </w:numPr>
        <w:spacing w:line="480" w:lineRule="auto"/>
        <w:rPr>
          <w:rFonts w:ascii="Arial" w:hAnsi="Arial" w:cs="Arial"/>
        </w:rPr>
      </w:pPr>
      <w:r w:rsidRPr="00806946">
        <w:rPr>
          <w:rFonts w:ascii="Arial" w:hAnsi="Arial" w:cs="Arial"/>
        </w:rPr>
        <w:lastRenderedPageBreak/>
        <w:t>Recommendations</w:t>
      </w:r>
    </w:p>
    <w:p w14:paraId="00595B8F" w14:textId="77777777" w:rsidR="00CD02DE" w:rsidRPr="00806946" w:rsidRDefault="00CD02DE" w:rsidP="00CD02DE">
      <w:pPr>
        <w:pStyle w:val="ListParagraph"/>
        <w:spacing w:line="480" w:lineRule="auto"/>
        <w:ind w:left="408"/>
        <w:rPr>
          <w:rFonts w:ascii="Arial" w:hAnsi="Arial" w:cs="Arial"/>
        </w:rPr>
      </w:pPr>
    </w:p>
    <w:p w14:paraId="49DFA511" w14:textId="793EC5A8" w:rsidR="00885B58" w:rsidRPr="00806946" w:rsidRDefault="00885B58" w:rsidP="00806946">
      <w:pPr>
        <w:spacing w:line="480" w:lineRule="auto"/>
        <w:rPr>
          <w:rFonts w:ascii="Arial" w:hAnsi="Arial" w:cs="Arial"/>
        </w:rPr>
      </w:pPr>
      <w:r w:rsidRPr="00806946">
        <w:rPr>
          <w:rFonts w:ascii="Arial" w:hAnsi="Arial" w:cs="Arial"/>
        </w:rPr>
        <w:t>After drawing the conclusions, few recommendations are to be made to improve the overall IKEA`s performance, as follows:</w:t>
      </w:r>
    </w:p>
    <w:p w14:paraId="708EBBD6" w14:textId="79F97635" w:rsidR="00005298" w:rsidRPr="00806946" w:rsidRDefault="00885B58" w:rsidP="00806946">
      <w:pPr>
        <w:pStyle w:val="ListParagraph"/>
        <w:numPr>
          <w:ilvl w:val="0"/>
          <w:numId w:val="8"/>
        </w:numPr>
        <w:spacing w:line="480" w:lineRule="auto"/>
        <w:rPr>
          <w:rFonts w:ascii="Arial" w:hAnsi="Arial" w:cs="Arial"/>
        </w:rPr>
      </w:pPr>
      <w:r w:rsidRPr="00806946">
        <w:rPr>
          <w:rFonts w:ascii="Arial" w:hAnsi="Arial" w:cs="Arial"/>
        </w:rPr>
        <w:t>To continu</w:t>
      </w:r>
      <w:r w:rsidR="00575556" w:rsidRPr="00806946">
        <w:rPr>
          <w:rFonts w:ascii="Arial" w:hAnsi="Arial" w:cs="Arial"/>
        </w:rPr>
        <w:t>e to</w:t>
      </w:r>
      <w:r w:rsidRPr="00806946">
        <w:rPr>
          <w:rFonts w:ascii="Arial" w:hAnsi="Arial" w:cs="Arial"/>
        </w:rPr>
        <w:t xml:space="preserve"> invest </w:t>
      </w:r>
      <w:r w:rsidR="00575556" w:rsidRPr="00806946">
        <w:rPr>
          <w:rFonts w:ascii="Arial" w:hAnsi="Arial" w:cs="Arial"/>
        </w:rPr>
        <w:t xml:space="preserve">cutting edge technologies, especially Artificial Intelligence, as well as to consider </w:t>
      </w:r>
      <w:r w:rsidR="001609D7" w:rsidRPr="00806946">
        <w:rPr>
          <w:rFonts w:ascii="Arial" w:hAnsi="Arial" w:cs="Arial"/>
        </w:rPr>
        <w:t>adopting</w:t>
      </w:r>
      <w:r w:rsidR="00575556" w:rsidRPr="00806946">
        <w:rPr>
          <w:rFonts w:ascii="Arial" w:hAnsi="Arial" w:cs="Arial"/>
        </w:rPr>
        <w:t xml:space="preserve"> cryptocurrencies as payments.</w:t>
      </w:r>
      <w:r w:rsidR="001609D7" w:rsidRPr="00806946">
        <w:rPr>
          <w:rFonts w:ascii="Arial" w:hAnsi="Arial" w:cs="Arial"/>
        </w:rPr>
        <w:t xml:space="preserve"> This will significantly create a competitor advantage in a new digital era.</w:t>
      </w:r>
    </w:p>
    <w:p w14:paraId="0811321D" w14:textId="2DEB0902" w:rsidR="001609D7" w:rsidRPr="00806946" w:rsidRDefault="001609D7" w:rsidP="00806946">
      <w:pPr>
        <w:pStyle w:val="ListParagraph"/>
        <w:numPr>
          <w:ilvl w:val="0"/>
          <w:numId w:val="8"/>
        </w:numPr>
        <w:spacing w:line="480" w:lineRule="auto"/>
        <w:rPr>
          <w:rFonts w:ascii="Arial" w:hAnsi="Arial" w:cs="Arial"/>
        </w:rPr>
      </w:pPr>
      <w:r w:rsidRPr="00806946">
        <w:rPr>
          <w:rFonts w:ascii="Arial" w:hAnsi="Arial" w:cs="Arial"/>
        </w:rPr>
        <w:t>To reconsider the quality of its products to maintain the leading position in the market.</w:t>
      </w:r>
    </w:p>
    <w:p w14:paraId="7EE8D1D8" w14:textId="4B4C6064" w:rsidR="001609D7" w:rsidRPr="00806946" w:rsidRDefault="001609D7" w:rsidP="00806946">
      <w:pPr>
        <w:pStyle w:val="ListParagraph"/>
        <w:numPr>
          <w:ilvl w:val="0"/>
          <w:numId w:val="8"/>
        </w:numPr>
        <w:spacing w:line="480" w:lineRule="auto"/>
        <w:rPr>
          <w:rFonts w:ascii="Arial" w:hAnsi="Arial" w:cs="Arial"/>
        </w:rPr>
      </w:pPr>
      <w:r w:rsidRPr="00806946">
        <w:rPr>
          <w:rFonts w:ascii="Arial" w:hAnsi="Arial" w:cs="Arial"/>
        </w:rPr>
        <w:t>To invest more in renewable energy and to improve working conditions for the employees, to not only consider the profitability in disregard to wellbeing and the environment.</w:t>
      </w:r>
    </w:p>
    <w:p w14:paraId="252AA6C4" w14:textId="4F570F47" w:rsidR="006B7746" w:rsidRDefault="006B7746" w:rsidP="00806946">
      <w:pPr>
        <w:pStyle w:val="ListParagraph"/>
        <w:numPr>
          <w:ilvl w:val="0"/>
          <w:numId w:val="8"/>
        </w:numPr>
        <w:spacing w:line="480" w:lineRule="auto"/>
        <w:rPr>
          <w:rFonts w:ascii="Arial" w:hAnsi="Arial" w:cs="Arial"/>
        </w:rPr>
      </w:pPr>
      <w:r w:rsidRPr="00806946">
        <w:rPr>
          <w:rFonts w:ascii="Arial" w:hAnsi="Arial" w:cs="Arial"/>
        </w:rPr>
        <w:t>IKEA is recommended to focus more on ethical aspects of its strategies, to avoid lawsuits.</w:t>
      </w:r>
    </w:p>
    <w:p w14:paraId="748CAF6B" w14:textId="77777777" w:rsidR="0098697C" w:rsidRDefault="0098697C" w:rsidP="0098697C">
      <w:pPr>
        <w:spacing w:line="480" w:lineRule="auto"/>
        <w:rPr>
          <w:rFonts w:ascii="Arial" w:hAnsi="Arial" w:cs="Arial"/>
        </w:rPr>
      </w:pPr>
    </w:p>
    <w:p w14:paraId="76464671" w14:textId="77777777" w:rsidR="0098697C" w:rsidRDefault="0098697C" w:rsidP="0098697C">
      <w:pPr>
        <w:spacing w:line="480" w:lineRule="auto"/>
        <w:rPr>
          <w:rFonts w:ascii="Arial" w:hAnsi="Arial" w:cs="Arial"/>
        </w:rPr>
      </w:pPr>
    </w:p>
    <w:p w14:paraId="5B5785E2" w14:textId="77777777" w:rsidR="0098697C" w:rsidRDefault="0098697C" w:rsidP="0098697C">
      <w:pPr>
        <w:spacing w:line="480" w:lineRule="auto"/>
        <w:rPr>
          <w:rFonts w:ascii="Arial" w:hAnsi="Arial" w:cs="Arial"/>
        </w:rPr>
      </w:pPr>
    </w:p>
    <w:p w14:paraId="7A2203D9" w14:textId="77777777" w:rsidR="0098697C" w:rsidRDefault="0098697C" w:rsidP="0098697C">
      <w:pPr>
        <w:spacing w:line="480" w:lineRule="auto"/>
        <w:rPr>
          <w:rFonts w:ascii="Arial" w:hAnsi="Arial" w:cs="Arial"/>
        </w:rPr>
      </w:pPr>
    </w:p>
    <w:p w14:paraId="78CB27D3" w14:textId="77777777" w:rsidR="0098697C" w:rsidRDefault="0098697C" w:rsidP="0098697C">
      <w:pPr>
        <w:spacing w:line="480" w:lineRule="auto"/>
        <w:rPr>
          <w:rFonts w:ascii="Arial" w:hAnsi="Arial" w:cs="Arial"/>
        </w:rPr>
      </w:pPr>
    </w:p>
    <w:p w14:paraId="06E9FF50" w14:textId="77777777" w:rsidR="0098697C" w:rsidRDefault="0098697C" w:rsidP="0098697C">
      <w:pPr>
        <w:spacing w:line="480" w:lineRule="auto"/>
        <w:rPr>
          <w:rFonts w:ascii="Arial" w:hAnsi="Arial" w:cs="Arial"/>
        </w:rPr>
      </w:pPr>
    </w:p>
    <w:p w14:paraId="0AC5E2DF" w14:textId="77777777" w:rsidR="0098697C" w:rsidRDefault="0098697C" w:rsidP="0098697C">
      <w:pPr>
        <w:spacing w:line="480" w:lineRule="auto"/>
        <w:rPr>
          <w:rFonts w:ascii="Arial" w:hAnsi="Arial" w:cs="Arial"/>
        </w:rPr>
      </w:pPr>
    </w:p>
    <w:p w14:paraId="0044B14D" w14:textId="77777777" w:rsidR="0098697C" w:rsidRDefault="0098697C" w:rsidP="0098697C">
      <w:pPr>
        <w:spacing w:line="480" w:lineRule="auto"/>
        <w:rPr>
          <w:rFonts w:ascii="Arial" w:hAnsi="Arial" w:cs="Arial"/>
        </w:rPr>
      </w:pPr>
    </w:p>
    <w:p w14:paraId="0503ED12" w14:textId="0CCD7D07" w:rsidR="0098697C" w:rsidRDefault="0098697C" w:rsidP="0098697C">
      <w:pPr>
        <w:pStyle w:val="ListParagraph"/>
        <w:numPr>
          <w:ilvl w:val="0"/>
          <w:numId w:val="9"/>
        </w:numPr>
        <w:spacing w:line="480" w:lineRule="auto"/>
        <w:rPr>
          <w:rFonts w:ascii="Arial" w:hAnsi="Arial" w:cs="Arial"/>
        </w:rPr>
      </w:pPr>
      <w:r>
        <w:rPr>
          <w:rFonts w:ascii="Arial" w:hAnsi="Arial" w:cs="Arial"/>
        </w:rPr>
        <w:lastRenderedPageBreak/>
        <w:t>References List</w:t>
      </w:r>
    </w:p>
    <w:p w14:paraId="39E3428D" w14:textId="77777777" w:rsidR="0039166F" w:rsidRPr="0064167A" w:rsidRDefault="0039166F" w:rsidP="0039166F">
      <w:pPr>
        <w:spacing w:line="480" w:lineRule="auto"/>
        <w:rPr>
          <w:rFonts w:ascii="Arial" w:hAnsi="Arial" w:cs="Arial"/>
        </w:rPr>
      </w:pPr>
      <w:r w:rsidRPr="0064167A">
        <w:rPr>
          <w:rFonts w:ascii="Arial" w:hAnsi="Arial" w:cs="Arial"/>
        </w:rPr>
        <w:t xml:space="preserve">Abbott, A (2022) </w:t>
      </w:r>
      <w:r w:rsidRPr="0064167A">
        <w:rPr>
          <w:rFonts w:ascii="Arial" w:hAnsi="Arial" w:cs="Arial"/>
          <w:i/>
          <w:iCs/>
        </w:rPr>
        <w:t xml:space="preserve">Top 15 IKEA competitors &amp; alternatives. </w:t>
      </w:r>
      <w:r w:rsidRPr="0064167A">
        <w:rPr>
          <w:rFonts w:ascii="Arial" w:hAnsi="Arial" w:cs="Arial"/>
        </w:rPr>
        <w:t xml:space="preserve">Available at: </w:t>
      </w:r>
      <w:hyperlink r:id="rId16" w:history="1">
        <w:r w:rsidRPr="0064167A">
          <w:rPr>
            <w:rStyle w:val="Hyperlink"/>
            <w:rFonts w:ascii="Arial" w:hAnsi="Arial" w:cs="Arial"/>
          </w:rPr>
          <w:t>https://bstrategyhub.com/ikea-competitors-alternatives/</w:t>
        </w:r>
      </w:hyperlink>
      <w:r w:rsidRPr="0064167A">
        <w:rPr>
          <w:rFonts w:ascii="Arial" w:hAnsi="Arial" w:cs="Arial"/>
        </w:rPr>
        <w:t xml:space="preserve"> (Accessed: 17 April 2024).</w:t>
      </w:r>
    </w:p>
    <w:p w14:paraId="5E7CDDFB" w14:textId="77777777" w:rsidR="0039166F" w:rsidRPr="0064167A" w:rsidRDefault="0039166F" w:rsidP="0039166F">
      <w:pPr>
        <w:spacing w:line="480" w:lineRule="auto"/>
        <w:rPr>
          <w:rFonts w:ascii="Arial" w:hAnsi="Arial" w:cs="Arial"/>
        </w:rPr>
      </w:pPr>
      <w:r w:rsidRPr="0064167A">
        <w:rPr>
          <w:rFonts w:ascii="Arial" w:hAnsi="Arial" w:cs="Arial"/>
        </w:rPr>
        <w:t xml:space="preserve">According to Business &amp; Human Rights Resource Centre (2024) </w:t>
      </w:r>
      <w:r w:rsidRPr="0064167A">
        <w:rPr>
          <w:rFonts w:ascii="Arial" w:hAnsi="Arial" w:cs="Arial"/>
          <w:i/>
          <w:iCs/>
        </w:rPr>
        <w:t xml:space="preserve">Indigenous Peoples call for respect for their rights, participation and shared prosperity in clean energy transition. </w:t>
      </w:r>
      <w:r w:rsidRPr="0064167A">
        <w:rPr>
          <w:rFonts w:ascii="Arial" w:hAnsi="Arial" w:cs="Arial"/>
        </w:rPr>
        <w:t xml:space="preserve">Available at: </w:t>
      </w:r>
      <w:hyperlink r:id="rId17" w:history="1">
        <w:r w:rsidRPr="0064167A">
          <w:rPr>
            <w:rStyle w:val="Hyperlink"/>
            <w:rFonts w:ascii="Arial" w:hAnsi="Arial" w:cs="Arial"/>
          </w:rPr>
          <w:t>https://www.business-humanrights.org/en/</w:t>
        </w:r>
      </w:hyperlink>
      <w:r w:rsidRPr="0064167A">
        <w:rPr>
          <w:rFonts w:ascii="Arial" w:hAnsi="Arial" w:cs="Arial"/>
        </w:rPr>
        <w:t xml:space="preserve"> (Accessed: 16 April 2024).</w:t>
      </w:r>
    </w:p>
    <w:p w14:paraId="775CE050" w14:textId="77777777" w:rsidR="0039166F" w:rsidRPr="0064167A" w:rsidRDefault="0039166F" w:rsidP="0039166F">
      <w:pPr>
        <w:spacing w:line="480" w:lineRule="auto"/>
        <w:rPr>
          <w:rFonts w:ascii="Arial" w:hAnsi="Arial" w:cs="Arial"/>
        </w:rPr>
      </w:pPr>
      <w:r w:rsidRPr="0064167A">
        <w:rPr>
          <w:rFonts w:ascii="Arial" w:hAnsi="Arial" w:cs="Arial"/>
        </w:rPr>
        <w:t xml:space="preserve">Acosta, C.M. (2023) </w:t>
      </w:r>
      <w:r w:rsidRPr="0064167A">
        <w:rPr>
          <w:rFonts w:ascii="Arial" w:hAnsi="Arial" w:cs="Arial"/>
          <w:i/>
          <w:iCs/>
        </w:rPr>
        <w:t xml:space="preserve">How Russia`s timber trade is sidestepping the EU`s Ukraine war sanctions. </w:t>
      </w:r>
      <w:r w:rsidRPr="0064167A">
        <w:rPr>
          <w:rFonts w:ascii="Arial" w:hAnsi="Arial" w:cs="Arial"/>
        </w:rPr>
        <w:t xml:space="preserve">Available at: </w:t>
      </w:r>
      <w:hyperlink r:id="rId18" w:history="1">
        <w:r w:rsidRPr="0064167A">
          <w:rPr>
            <w:rStyle w:val="Hyperlink"/>
            <w:rFonts w:ascii="Arial" w:hAnsi="Arial" w:cs="Arial"/>
          </w:rPr>
          <w:t>https://www.icij.org/investigations/deforestation-inc/how-russias-timber-trade-is-sidestepping-the-eus-ukraine-war-sanctions/</w:t>
        </w:r>
      </w:hyperlink>
      <w:r w:rsidRPr="0064167A">
        <w:rPr>
          <w:rFonts w:ascii="Arial" w:hAnsi="Arial" w:cs="Arial"/>
        </w:rPr>
        <w:t xml:space="preserve"> (Accessed: 16 April 2024).</w:t>
      </w:r>
    </w:p>
    <w:p w14:paraId="4116601D" w14:textId="77777777" w:rsidR="0039166F" w:rsidRPr="0064167A" w:rsidRDefault="0039166F" w:rsidP="0039166F">
      <w:pPr>
        <w:spacing w:line="480" w:lineRule="auto"/>
        <w:rPr>
          <w:rFonts w:ascii="Arial" w:hAnsi="Arial" w:cs="Arial"/>
        </w:rPr>
      </w:pPr>
      <w:proofErr w:type="spellStart"/>
      <w:r w:rsidRPr="0064167A">
        <w:rPr>
          <w:rFonts w:ascii="Arial" w:hAnsi="Arial" w:cs="Arial"/>
        </w:rPr>
        <w:t>Adamkasi</w:t>
      </w:r>
      <w:proofErr w:type="spellEnd"/>
      <w:r w:rsidRPr="0064167A">
        <w:rPr>
          <w:rFonts w:ascii="Arial" w:hAnsi="Arial" w:cs="Arial"/>
        </w:rPr>
        <w:t xml:space="preserve"> (2019) </w:t>
      </w:r>
      <w:proofErr w:type="spellStart"/>
      <w:r w:rsidRPr="0064167A">
        <w:rPr>
          <w:rFonts w:ascii="Arial" w:hAnsi="Arial" w:cs="Arial"/>
          <w:i/>
          <w:iCs/>
        </w:rPr>
        <w:t>Poerter`s</w:t>
      </w:r>
      <w:proofErr w:type="spellEnd"/>
      <w:r w:rsidRPr="0064167A">
        <w:rPr>
          <w:rFonts w:ascii="Arial" w:hAnsi="Arial" w:cs="Arial"/>
          <w:i/>
          <w:iCs/>
        </w:rPr>
        <w:t xml:space="preserve"> Five Forces Analysis of IKEA. </w:t>
      </w:r>
      <w:r w:rsidRPr="0064167A">
        <w:rPr>
          <w:rFonts w:ascii="Arial" w:hAnsi="Arial" w:cs="Arial"/>
        </w:rPr>
        <w:t xml:space="preserve">Available at: </w:t>
      </w:r>
      <w:hyperlink r:id="rId19" w:history="1">
        <w:r w:rsidRPr="0064167A">
          <w:rPr>
            <w:rStyle w:val="Hyperlink"/>
            <w:rFonts w:ascii="Arial" w:hAnsi="Arial" w:cs="Arial"/>
          </w:rPr>
          <w:t>https://www.porteranalysis.com/porters-five-forces-analysis-of-ikea/</w:t>
        </w:r>
      </w:hyperlink>
      <w:r w:rsidRPr="0064167A">
        <w:rPr>
          <w:rFonts w:ascii="Arial" w:hAnsi="Arial" w:cs="Arial"/>
        </w:rPr>
        <w:t xml:space="preserve"> (Accessed: 19 April 2024).</w:t>
      </w:r>
    </w:p>
    <w:p w14:paraId="1272068A" w14:textId="77777777" w:rsidR="0039166F" w:rsidRPr="0064167A" w:rsidRDefault="0039166F" w:rsidP="0039166F">
      <w:pPr>
        <w:spacing w:line="480" w:lineRule="auto"/>
        <w:rPr>
          <w:rFonts w:ascii="Arial" w:hAnsi="Arial" w:cs="Arial"/>
        </w:rPr>
      </w:pPr>
      <w:r w:rsidRPr="0064167A">
        <w:rPr>
          <w:rFonts w:ascii="Arial" w:hAnsi="Arial" w:cs="Arial"/>
        </w:rPr>
        <w:t xml:space="preserve">Alberti, M. (2022) </w:t>
      </w:r>
      <w:r w:rsidRPr="0064167A">
        <w:rPr>
          <w:rFonts w:ascii="Arial" w:hAnsi="Arial" w:cs="Arial"/>
          <w:i/>
          <w:iCs/>
        </w:rPr>
        <w:t xml:space="preserve">IKEA suppliers allegedly used Belarus prisoners under forced </w:t>
      </w:r>
      <w:proofErr w:type="spellStart"/>
      <w:r w:rsidRPr="0064167A">
        <w:rPr>
          <w:rFonts w:ascii="Arial" w:hAnsi="Arial" w:cs="Arial"/>
          <w:i/>
          <w:iCs/>
        </w:rPr>
        <w:t>labor</w:t>
      </w:r>
      <w:proofErr w:type="spellEnd"/>
      <w:r w:rsidRPr="0064167A">
        <w:rPr>
          <w:rFonts w:ascii="Arial" w:hAnsi="Arial" w:cs="Arial"/>
          <w:i/>
          <w:iCs/>
        </w:rPr>
        <w:t xml:space="preserve"> conditions, report says. </w:t>
      </w:r>
      <w:r w:rsidRPr="0064167A">
        <w:rPr>
          <w:rFonts w:ascii="Arial" w:hAnsi="Arial" w:cs="Arial"/>
        </w:rPr>
        <w:t xml:space="preserve">Available at: </w:t>
      </w:r>
      <w:hyperlink r:id="rId20" w:history="1">
        <w:r w:rsidRPr="0064167A">
          <w:rPr>
            <w:rStyle w:val="Hyperlink"/>
            <w:rFonts w:ascii="Arial" w:hAnsi="Arial" w:cs="Arial"/>
          </w:rPr>
          <w:t>https://edition.cnn.com/2022/11/18/business/ikea-suppliers-belarus-labor-allegations/index.html</w:t>
        </w:r>
      </w:hyperlink>
      <w:r w:rsidRPr="0064167A">
        <w:rPr>
          <w:rFonts w:ascii="Arial" w:hAnsi="Arial" w:cs="Arial"/>
        </w:rPr>
        <w:t xml:space="preserve"> (Accessed: 19 April 2024).</w:t>
      </w:r>
    </w:p>
    <w:p w14:paraId="3B7192FB" w14:textId="77777777" w:rsidR="0039166F" w:rsidRPr="0064167A" w:rsidRDefault="0039166F" w:rsidP="0039166F">
      <w:pPr>
        <w:spacing w:line="480" w:lineRule="auto"/>
        <w:rPr>
          <w:rFonts w:ascii="Arial" w:hAnsi="Arial" w:cs="Arial"/>
        </w:rPr>
      </w:pPr>
      <w:r w:rsidRPr="0064167A">
        <w:rPr>
          <w:rFonts w:ascii="Arial" w:hAnsi="Arial" w:cs="Arial"/>
        </w:rPr>
        <w:t xml:space="preserve">Andersen, M. and </w:t>
      </w:r>
      <w:proofErr w:type="spellStart"/>
      <w:r w:rsidRPr="0064167A">
        <w:rPr>
          <w:rFonts w:ascii="Arial" w:hAnsi="Arial" w:cs="Arial"/>
        </w:rPr>
        <w:t>Skjoett</w:t>
      </w:r>
      <w:proofErr w:type="spellEnd"/>
      <w:r w:rsidRPr="0064167A">
        <w:rPr>
          <w:rFonts w:ascii="Arial" w:hAnsi="Arial" w:cs="Arial"/>
        </w:rPr>
        <w:t xml:space="preserve">-Larsen, T. (2009) “Corporate social responsibility in global supply </w:t>
      </w:r>
      <w:proofErr w:type="spellStart"/>
      <w:r w:rsidRPr="0064167A">
        <w:rPr>
          <w:rFonts w:ascii="Arial" w:hAnsi="Arial" w:cs="Arial"/>
        </w:rPr>
        <w:t>chais</w:t>
      </w:r>
      <w:proofErr w:type="spellEnd"/>
      <w:r w:rsidRPr="0064167A">
        <w:rPr>
          <w:rFonts w:ascii="Arial" w:hAnsi="Arial" w:cs="Arial"/>
        </w:rPr>
        <w:t xml:space="preserve">”, </w:t>
      </w:r>
      <w:r w:rsidRPr="0064167A">
        <w:rPr>
          <w:rFonts w:ascii="Arial" w:hAnsi="Arial" w:cs="Arial"/>
          <w:i/>
          <w:iCs/>
        </w:rPr>
        <w:t xml:space="preserve">Supply Chain Management, </w:t>
      </w:r>
      <w:r w:rsidRPr="0064167A">
        <w:rPr>
          <w:rFonts w:ascii="Arial" w:hAnsi="Arial" w:cs="Arial"/>
        </w:rPr>
        <w:t xml:space="preserve">14(2), pp.75-86. Available at: </w:t>
      </w:r>
      <w:hyperlink r:id="rId21" w:history="1">
        <w:r w:rsidRPr="0064167A">
          <w:rPr>
            <w:rStyle w:val="Hyperlink"/>
            <w:rFonts w:ascii="Arial" w:hAnsi="Arial" w:cs="Arial"/>
          </w:rPr>
          <w:t>https://www.emerald.com/insight/content/doi/10.1108/13598540910941948/full/html?casa_token=Dz2FwuEvBooAAAAA:nvxLuBBLfh_EOPeAntNCDQEPXm0_6473BIPilDlZjEHgFsOr242RuorP-</w:t>
        </w:r>
        <w:r w:rsidRPr="0064167A">
          <w:rPr>
            <w:rStyle w:val="Hyperlink"/>
            <w:rFonts w:ascii="Arial" w:hAnsi="Arial" w:cs="Arial"/>
          </w:rPr>
          <w:lastRenderedPageBreak/>
          <w:t>FcYPA6DZRMWOGo3ZAOmHXtjuw93UQKBLkvlVslE9bcmpdkBHqw3nTv46vA</w:t>
        </w:r>
      </w:hyperlink>
      <w:r w:rsidRPr="0064167A">
        <w:rPr>
          <w:rFonts w:ascii="Arial" w:hAnsi="Arial" w:cs="Arial"/>
        </w:rPr>
        <w:t xml:space="preserve"> (Accessed: 16 April 2024).</w:t>
      </w:r>
    </w:p>
    <w:p w14:paraId="0F207F87" w14:textId="77777777" w:rsidR="0039166F" w:rsidRPr="0064167A" w:rsidRDefault="0039166F" w:rsidP="0039166F">
      <w:pPr>
        <w:spacing w:line="480" w:lineRule="auto"/>
        <w:rPr>
          <w:rFonts w:ascii="Arial" w:hAnsi="Arial" w:cs="Arial"/>
        </w:rPr>
      </w:pPr>
      <w:proofErr w:type="spellStart"/>
      <w:r w:rsidRPr="0064167A">
        <w:rPr>
          <w:rFonts w:ascii="Arial" w:hAnsi="Arial" w:cs="Arial"/>
        </w:rPr>
        <w:t>Baghaei</w:t>
      </w:r>
      <w:proofErr w:type="spellEnd"/>
      <w:r w:rsidRPr="0064167A">
        <w:rPr>
          <w:rFonts w:ascii="Arial" w:hAnsi="Arial" w:cs="Arial"/>
        </w:rPr>
        <w:t xml:space="preserve">, N. Kimani, S., Freyne, J. Brindal, E and Smith, G. (2011) ‘Engaging families in lifestyle changes trough social networking’, </w:t>
      </w:r>
      <w:r w:rsidRPr="0064167A">
        <w:rPr>
          <w:rFonts w:ascii="Arial" w:hAnsi="Arial" w:cs="Arial"/>
          <w:i/>
          <w:iCs/>
        </w:rPr>
        <w:t xml:space="preserve">International Journal of Human-Computer Interaction, </w:t>
      </w:r>
      <w:r w:rsidRPr="0064167A">
        <w:rPr>
          <w:rFonts w:ascii="Arial" w:hAnsi="Arial" w:cs="Arial"/>
        </w:rPr>
        <w:t xml:space="preserve">27(10), pp. 971-990. Available at: </w:t>
      </w:r>
      <w:hyperlink r:id="rId22" w:history="1">
        <w:r w:rsidRPr="0064167A">
          <w:rPr>
            <w:rStyle w:val="Hyperlink"/>
            <w:rFonts w:ascii="Arial" w:hAnsi="Arial" w:cs="Arial"/>
          </w:rPr>
          <w:t>https://www.tandfonline.com/doi/full/10.1080/10447318.2011.555315?casa_token=biALGSK-35gAAAAA%3AWuke64jdJjUUpzAmq5xtSdU9l18BZGXi4Y9wbg1lV662UMcMmJ2fnvdMZ15xhoS0CEpoa7eIar5L</w:t>
        </w:r>
      </w:hyperlink>
      <w:r w:rsidRPr="0064167A">
        <w:rPr>
          <w:rFonts w:ascii="Arial" w:hAnsi="Arial" w:cs="Arial"/>
        </w:rPr>
        <w:t xml:space="preserve"> (Accessed: 19 April 2024).</w:t>
      </w:r>
    </w:p>
    <w:p w14:paraId="6CC91770" w14:textId="77777777" w:rsidR="0039166F" w:rsidRPr="0064167A" w:rsidRDefault="0039166F" w:rsidP="0039166F">
      <w:pPr>
        <w:spacing w:line="480" w:lineRule="auto"/>
        <w:rPr>
          <w:rFonts w:ascii="Arial" w:hAnsi="Arial" w:cs="Arial"/>
        </w:rPr>
      </w:pPr>
      <w:r w:rsidRPr="0064167A">
        <w:rPr>
          <w:rFonts w:ascii="Arial" w:hAnsi="Arial" w:cs="Arial"/>
        </w:rPr>
        <w:t xml:space="preserve">Belshaw, C. (2001) </w:t>
      </w:r>
      <w:r w:rsidRPr="0064167A">
        <w:rPr>
          <w:rFonts w:ascii="Arial" w:hAnsi="Arial" w:cs="Arial"/>
          <w:i/>
          <w:iCs/>
        </w:rPr>
        <w:t xml:space="preserve">Environmental Philosophy. </w:t>
      </w:r>
      <w:r w:rsidRPr="0064167A">
        <w:rPr>
          <w:rFonts w:ascii="Arial" w:hAnsi="Arial" w:cs="Arial"/>
        </w:rPr>
        <w:t>Chesham: Acumen publishing Limited.</w:t>
      </w:r>
    </w:p>
    <w:p w14:paraId="799502C5" w14:textId="77777777" w:rsidR="0039166F" w:rsidRPr="0064167A" w:rsidRDefault="0039166F" w:rsidP="0039166F">
      <w:pPr>
        <w:spacing w:line="480" w:lineRule="auto"/>
        <w:rPr>
          <w:rFonts w:ascii="Arial" w:hAnsi="Arial" w:cs="Arial"/>
        </w:rPr>
      </w:pPr>
      <w:r w:rsidRPr="0064167A">
        <w:rPr>
          <w:rFonts w:ascii="Arial" w:hAnsi="Arial" w:cs="Arial"/>
        </w:rPr>
        <w:t xml:space="preserve">Beyer, R. (2024) </w:t>
      </w:r>
      <w:r w:rsidRPr="0064167A">
        <w:rPr>
          <w:rFonts w:ascii="Arial" w:hAnsi="Arial" w:cs="Arial"/>
          <w:i/>
          <w:iCs/>
        </w:rPr>
        <w:t xml:space="preserve">El Salvador Adopted Bitcoin as an Official Currency; Salvadorans Mostly Shrugged. </w:t>
      </w:r>
      <w:r w:rsidRPr="0064167A">
        <w:rPr>
          <w:rFonts w:ascii="Arial" w:hAnsi="Arial" w:cs="Arial"/>
        </w:rPr>
        <w:t xml:space="preserve">Available at: </w:t>
      </w:r>
      <w:hyperlink r:id="rId23" w:anchor=":~:text=El%20Salvador%20took%20a%20different,Bitcoin%20as%20a%20legal%20tender" w:history="1">
        <w:r w:rsidRPr="0064167A">
          <w:rPr>
            <w:rStyle w:val="Hyperlink"/>
            <w:rFonts w:ascii="Arial" w:hAnsi="Arial" w:cs="Arial"/>
          </w:rPr>
          <w:t>https://insights.som.yale.edu/insights/el-salvador-adopted-bitcoin-as-an-official-currency-salvadorans-mostly-shrugged#:~:text=El%20Salvador%20took%20a%20different,Bitcoin%20as%20a%20legal%20tender</w:t>
        </w:r>
      </w:hyperlink>
      <w:r w:rsidRPr="0064167A">
        <w:rPr>
          <w:rFonts w:ascii="Arial" w:hAnsi="Arial" w:cs="Arial"/>
        </w:rPr>
        <w:t>. (Accessed: 19 April 2024).</w:t>
      </w:r>
    </w:p>
    <w:p w14:paraId="64982CBC" w14:textId="77777777" w:rsidR="0039166F" w:rsidRPr="0064167A" w:rsidRDefault="0039166F" w:rsidP="0039166F">
      <w:pPr>
        <w:spacing w:line="480" w:lineRule="auto"/>
        <w:rPr>
          <w:rFonts w:ascii="Arial" w:hAnsi="Arial" w:cs="Arial"/>
        </w:rPr>
      </w:pPr>
      <w:proofErr w:type="spellStart"/>
      <w:r w:rsidRPr="0064167A">
        <w:rPr>
          <w:rFonts w:ascii="Arial" w:hAnsi="Arial" w:cs="Arial"/>
        </w:rPr>
        <w:t>Brujil</w:t>
      </w:r>
      <w:proofErr w:type="spellEnd"/>
      <w:r w:rsidRPr="0064167A">
        <w:rPr>
          <w:rFonts w:ascii="Arial" w:hAnsi="Arial" w:cs="Arial"/>
        </w:rPr>
        <w:t xml:space="preserve">, </w:t>
      </w:r>
      <w:proofErr w:type="spellStart"/>
      <w:r w:rsidRPr="0064167A">
        <w:rPr>
          <w:rFonts w:ascii="Arial" w:hAnsi="Arial" w:cs="Arial"/>
        </w:rPr>
        <w:t>G.H.Th</w:t>
      </w:r>
      <w:proofErr w:type="spellEnd"/>
      <w:r w:rsidRPr="0064167A">
        <w:rPr>
          <w:rFonts w:ascii="Arial" w:hAnsi="Arial" w:cs="Arial"/>
        </w:rPr>
        <w:t xml:space="preserve">. (2018) “The Relevance of Porter`s Five Forces in Today`s Innovative and Changing Business Environment”, </w:t>
      </w:r>
      <w:r w:rsidRPr="0064167A">
        <w:rPr>
          <w:rFonts w:ascii="Arial" w:hAnsi="Arial" w:cs="Arial"/>
          <w:i/>
          <w:iCs/>
        </w:rPr>
        <w:t xml:space="preserve"> </w:t>
      </w:r>
      <w:proofErr w:type="spellStart"/>
      <w:r w:rsidRPr="0064167A">
        <w:rPr>
          <w:rFonts w:ascii="Arial" w:hAnsi="Arial" w:cs="Arial"/>
          <w:i/>
          <w:iCs/>
        </w:rPr>
        <w:t>Bizchange</w:t>
      </w:r>
      <w:proofErr w:type="spellEnd"/>
      <w:r w:rsidRPr="0064167A">
        <w:rPr>
          <w:rFonts w:ascii="Arial" w:hAnsi="Arial" w:cs="Arial"/>
          <w:i/>
          <w:iCs/>
        </w:rPr>
        <w:t xml:space="preserve"> Consulting, </w:t>
      </w:r>
      <w:r w:rsidRPr="0064167A">
        <w:rPr>
          <w:rFonts w:ascii="Arial" w:hAnsi="Arial" w:cs="Arial"/>
        </w:rPr>
        <w:t xml:space="preserve">pp.1-22. Available at: </w:t>
      </w:r>
      <w:hyperlink r:id="rId24" w:history="1">
        <w:r w:rsidRPr="0064167A">
          <w:rPr>
            <w:rStyle w:val="Hyperlink"/>
            <w:rFonts w:ascii="Arial" w:hAnsi="Arial" w:cs="Arial"/>
          </w:rPr>
          <w:t>https://papers.ssrn.com/sol3/papers.cfm?abstract_id=3192207</w:t>
        </w:r>
      </w:hyperlink>
      <w:r w:rsidRPr="0064167A">
        <w:rPr>
          <w:rFonts w:ascii="Arial" w:hAnsi="Arial" w:cs="Arial"/>
        </w:rPr>
        <w:t xml:space="preserve"> (Accessed: 13 April 2024).</w:t>
      </w:r>
    </w:p>
    <w:p w14:paraId="3CF91B2A" w14:textId="77777777" w:rsidR="0039166F" w:rsidRPr="0064167A" w:rsidRDefault="0039166F" w:rsidP="0039166F">
      <w:pPr>
        <w:spacing w:line="480" w:lineRule="auto"/>
        <w:rPr>
          <w:rFonts w:ascii="Arial" w:hAnsi="Arial" w:cs="Arial"/>
        </w:rPr>
      </w:pPr>
      <w:r w:rsidRPr="0064167A">
        <w:rPr>
          <w:rFonts w:ascii="Arial" w:hAnsi="Arial" w:cs="Arial"/>
        </w:rPr>
        <w:t xml:space="preserve">Campaign (2022) </w:t>
      </w:r>
      <w:r w:rsidRPr="0064167A">
        <w:rPr>
          <w:rFonts w:ascii="Arial" w:hAnsi="Arial" w:cs="Arial"/>
          <w:i/>
          <w:iCs/>
        </w:rPr>
        <w:t xml:space="preserve">Habitat could be sold by Ikea. </w:t>
      </w:r>
      <w:r w:rsidRPr="0064167A">
        <w:rPr>
          <w:rFonts w:ascii="Arial" w:hAnsi="Arial" w:cs="Arial"/>
        </w:rPr>
        <w:t xml:space="preserve">Available at: </w:t>
      </w:r>
      <w:hyperlink r:id="rId25" w:history="1">
        <w:r w:rsidRPr="0064167A">
          <w:rPr>
            <w:rStyle w:val="Hyperlink"/>
            <w:rFonts w:ascii="Arial" w:hAnsi="Arial" w:cs="Arial"/>
          </w:rPr>
          <w:t>https://www.campaignlive.co.uk/article/habitat-sold-ikea/155418</w:t>
        </w:r>
      </w:hyperlink>
      <w:r w:rsidRPr="0064167A">
        <w:rPr>
          <w:rFonts w:ascii="Arial" w:hAnsi="Arial" w:cs="Arial"/>
        </w:rPr>
        <w:t xml:space="preserve"> (Accessed: 17 April 2024).</w:t>
      </w:r>
    </w:p>
    <w:p w14:paraId="3B93DF31" w14:textId="77777777" w:rsidR="0039166F" w:rsidRPr="0064167A" w:rsidRDefault="0039166F" w:rsidP="0039166F">
      <w:pPr>
        <w:spacing w:line="480" w:lineRule="auto"/>
        <w:rPr>
          <w:rFonts w:ascii="Arial" w:hAnsi="Arial" w:cs="Arial"/>
        </w:rPr>
      </w:pPr>
      <w:r w:rsidRPr="0064167A">
        <w:rPr>
          <w:rFonts w:ascii="Arial" w:hAnsi="Arial" w:cs="Arial"/>
        </w:rPr>
        <w:t xml:space="preserve">Cato, M.S. (2011) </w:t>
      </w:r>
      <w:r w:rsidRPr="0064167A">
        <w:rPr>
          <w:rFonts w:ascii="Arial" w:hAnsi="Arial" w:cs="Arial"/>
          <w:i/>
          <w:iCs/>
        </w:rPr>
        <w:t xml:space="preserve">Environment and Economy. </w:t>
      </w:r>
      <w:r w:rsidRPr="0064167A">
        <w:rPr>
          <w:rFonts w:ascii="Arial" w:hAnsi="Arial" w:cs="Arial"/>
        </w:rPr>
        <w:t>Oxon: Routledge.</w:t>
      </w:r>
    </w:p>
    <w:p w14:paraId="32E638D6" w14:textId="77777777" w:rsidR="0039166F" w:rsidRPr="0064167A" w:rsidRDefault="0039166F" w:rsidP="0039166F">
      <w:pPr>
        <w:spacing w:line="480" w:lineRule="auto"/>
        <w:rPr>
          <w:rFonts w:ascii="Arial" w:hAnsi="Arial" w:cs="Arial"/>
        </w:rPr>
      </w:pPr>
      <w:r w:rsidRPr="0064167A">
        <w:rPr>
          <w:rFonts w:ascii="Arial" w:hAnsi="Arial" w:cs="Arial"/>
        </w:rPr>
        <w:lastRenderedPageBreak/>
        <w:t xml:space="preserve">Chatzky, A and Siripurapu, A. (2021) </w:t>
      </w:r>
      <w:r w:rsidRPr="0064167A">
        <w:rPr>
          <w:rFonts w:ascii="Arial" w:hAnsi="Arial" w:cs="Arial"/>
          <w:i/>
          <w:iCs/>
        </w:rPr>
        <w:t xml:space="preserve">The truth about tariffs. </w:t>
      </w:r>
      <w:r w:rsidRPr="0064167A">
        <w:rPr>
          <w:rFonts w:ascii="Arial" w:hAnsi="Arial" w:cs="Arial"/>
        </w:rPr>
        <w:t xml:space="preserve">Available at: </w:t>
      </w:r>
      <w:hyperlink r:id="rId26" w:history="1">
        <w:r w:rsidRPr="0064167A">
          <w:rPr>
            <w:rStyle w:val="Hyperlink"/>
            <w:rFonts w:ascii="Arial" w:hAnsi="Arial" w:cs="Arial"/>
          </w:rPr>
          <w:t>https://www.cfr.org/backgrounder/truth-about-tariffs</w:t>
        </w:r>
      </w:hyperlink>
      <w:r w:rsidRPr="0064167A">
        <w:rPr>
          <w:rFonts w:ascii="Arial" w:hAnsi="Arial" w:cs="Arial"/>
        </w:rPr>
        <w:t xml:space="preserve"> (Accessed: 16 April 2024).</w:t>
      </w:r>
    </w:p>
    <w:p w14:paraId="451F4202" w14:textId="77777777" w:rsidR="0039166F" w:rsidRPr="0064167A" w:rsidRDefault="0039166F" w:rsidP="0039166F">
      <w:pPr>
        <w:spacing w:line="480" w:lineRule="auto"/>
        <w:rPr>
          <w:rFonts w:ascii="Arial" w:hAnsi="Arial" w:cs="Arial"/>
        </w:rPr>
      </w:pPr>
      <w:r w:rsidRPr="0064167A">
        <w:rPr>
          <w:rFonts w:ascii="Arial" w:hAnsi="Arial" w:cs="Arial"/>
        </w:rPr>
        <w:t xml:space="preserve">Chowdhury, D. (2024) </w:t>
      </w:r>
      <w:r w:rsidRPr="0064167A">
        <w:rPr>
          <w:rFonts w:ascii="Arial" w:hAnsi="Arial" w:cs="Arial"/>
          <w:i/>
          <w:iCs/>
        </w:rPr>
        <w:t xml:space="preserve">Davos 2024: IKEA prices to fall despite Red Sea disruptions, CEO says. </w:t>
      </w:r>
      <w:r w:rsidRPr="0064167A">
        <w:rPr>
          <w:rFonts w:ascii="Arial" w:hAnsi="Arial" w:cs="Arial"/>
        </w:rPr>
        <w:t xml:space="preserve">Available at: </w:t>
      </w:r>
      <w:hyperlink r:id="rId27" w:history="1">
        <w:r w:rsidRPr="0064167A">
          <w:rPr>
            <w:rStyle w:val="Hyperlink"/>
            <w:rFonts w:ascii="Arial" w:hAnsi="Arial" w:cs="Arial"/>
          </w:rPr>
          <w:t>https://www.reuters.com/business/retail-consumer/ikea-prices-fall-despite-red-sea-disruptions-group-ceo-says-davos-2024-01-15/</w:t>
        </w:r>
      </w:hyperlink>
      <w:r w:rsidRPr="0064167A">
        <w:rPr>
          <w:rFonts w:ascii="Arial" w:hAnsi="Arial" w:cs="Arial"/>
        </w:rPr>
        <w:t xml:space="preserve"> (Accessed: 18 April 2024).</w:t>
      </w:r>
    </w:p>
    <w:p w14:paraId="5B341F84" w14:textId="77777777" w:rsidR="0039166F" w:rsidRPr="0064167A" w:rsidRDefault="0039166F" w:rsidP="0039166F">
      <w:pPr>
        <w:spacing w:line="480" w:lineRule="auto"/>
        <w:rPr>
          <w:rFonts w:ascii="Arial" w:hAnsi="Arial" w:cs="Arial"/>
        </w:rPr>
      </w:pPr>
      <w:r w:rsidRPr="0064167A">
        <w:rPr>
          <w:rFonts w:ascii="Arial" w:hAnsi="Arial" w:cs="Arial"/>
        </w:rPr>
        <w:t xml:space="preserve">Coman, A. and Ronen, B. (2009) “Focused SWOT: diagnosing critical strengths and weaknesses”, </w:t>
      </w:r>
      <w:r w:rsidRPr="0064167A">
        <w:rPr>
          <w:rFonts w:ascii="Arial" w:hAnsi="Arial" w:cs="Arial"/>
          <w:i/>
          <w:iCs/>
        </w:rPr>
        <w:t xml:space="preserve">International Journal of Production Research, </w:t>
      </w:r>
      <w:r w:rsidRPr="0064167A">
        <w:rPr>
          <w:rFonts w:ascii="Arial" w:hAnsi="Arial" w:cs="Arial"/>
        </w:rPr>
        <w:t xml:space="preserve">47(20), pp. 5677-5689. Available at: </w:t>
      </w:r>
      <w:hyperlink r:id="rId28" w:history="1">
        <w:r w:rsidRPr="0064167A">
          <w:rPr>
            <w:rStyle w:val="Hyperlink"/>
            <w:rFonts w:ascii="Arial" w:hAnsi="Arial" w:cs="Arial"/>
          </w:rPr>
          <w:t>https://www.tandfonline.com/doi/full/10.1080/00207540802146130</w:t>
        </w:r>
      </w:hyperlink>
      <w:r w:rsidRPr="0064167A">
        <w:rPr>
          <w:rFonts w:ascii="Arial" w:hAnsi="Arial" w:cs="Arial"/>
        </w:rPr>
        <w:t xml:space="preserve"> (Accessed: 13 April 2024).</w:t>
      </w:r>
    </w:p>
    <w:p w14:paraId="79A9EE28" w14:textId="77777777" w:rsidR="0039166F" w:rsidRPr="0064167A" w:rsidRDefault="0039166F" w:rsidP="0039166F">
      <w:pPr>
        <w:spacing w:line="480" w:lineRule="auto"/>
        <w:rPr>
          <w:rFonts w:ascii="Arial" w:hAnsi="Arial" w:cs="Arial"/>
        </w:rPr>
      </w:pPr>
      <w:r w:rsidRPr="0064167A">
        <w:rPr>
          <w:rFonts w:ascii="Arial" w:hAnsi="Arial" w:cs="Arial"/>
        </w:rPr>
        <w:t xml:space="preserve">Dalheim, B. (2023) </w:t>
      </w:r>
      <w:r w:rsidRPr="0064167A">
        <w:rPr>
          <w:rFonts w:ascii="Arial" w:hAnsi="Arial" w:cs="Arial"/>
          <w:i/>
          <w:iCs/>
        </w:rPr>
        <w:t xml:space="preserve">Without Russia, where is Ikea getting its wood?. </w:t>
      </w:r>
      <w:r w:rsidRPr="0064167A">
        <w:rPr>
          <w:rFonts w:ascii="Arial" w:hAnsi="Arial" w:cs="Arial"/>
        </w:rPr>
        <w:t xml:space="preserve">Available at: </w:t>
      </w:r>
      <w:hyperlink r:id="rId29" w:anchor=":~:text=Ikea's%20main%20suppliers%20in%20fiscal,an%20effort%20to%20increase%20transparency" w:history="1">
        <w:r w:rsidRPr="0064167A">
          <w:rPr>
            <w:rStyle w:val="Hyperlink"/>
            <w:rFonts w:ascii="Arial" w:hAnsi="Arial" w:cs="Arial"/>
          </w:rPr>
          <w:t>https://www.furnituretoday.com/wood-furniture/without-russia-where-is-ikea-getting-its-wood/#:~:text=Ikea's%20main%20suppliers%20in%20fiscal,an%20effort%20to%20increase%20transparency</w:t>
        </w:r>
      </w:hyperlink>
      <w:r w:rsidRPr="0064167A">
        <w:rPr>
          <w:rFonts w:ascii="Arial" w:hAnsi="Arial" w:cs="Arial"/>
        </w:rPr>
        <w:t>. (Accessed: 16 April 2024).</w:t>
      </w:r>
    </w:p>
    <w:p w14:paraId="07226142" w14:textId="77777777" w:rsidR="0039166F" w:rsidRPr="0064167A" w:rsidRDefault="0039166F" w:rsidP="0039166F">
      <w:pPr>
        <w:spacing w:line="480" w:lineRule="auto"/>
        <w:rPr>
          <w:rFonts w:ascii="Arial" w:hAnsi="Arial" w:cs="Arial"/>
        </w:rPr>
      </w:pPr>
      <w:r w:rsidRPr="0064167A">
        <w:rPr>
          <w:rFonts w:ascii="Arial" w:hAnsi="Arial" w:cs="Arial"/>
        </w:rPr>
        <w:t xml:space="preserve">Danao, M. (2024) </w:t>
      </w:r>
      <w:r w:rsidRPr="0064167A">
        <w:rPr>
          <w:rFonts w:ascii="Arial" w:hAnsi="Arial" w:cs="Arial"/>
          <w:i/>
          <w:iCs/>
        </w:rPr>
        <w:t xml:space="preserve">Porter`s Five Forces: Definition &amp; How To Use The Model. </w:t>
      </w:r>
      <w:r w:rsidRPr="0064167A">
        <w:rPr>
          <w:rFonts w:ascii="Arial" w:hAnsi="Arial" w:cs="Arial"/>
        </w:rPr>
        <w:t xml:space="preserve">Available at: </w:t>
      </w:r>
      <w:hyperlink r:id="rId30" w:history="1">
        <w:r w:rsidRPr="0064167A">
          <w:rPr>
            <w:rStyle w:val="Hyperlink"/>
            <w:rFonts w:ascii="Arial" w:hAnsi="Arial" w:cs="Arial"/>
          </w:rPr>
          <w:t>https://www.forbes.com/advisor/business/porters-five-forces/</w:t>
        </w:r>
      </w:hyperlink>
      <w:r w:rsidRPr="0064167A">
        <w:rPr>
          <w:rFonts w:ascii="Arial" w:hAnsi="Arial" w:cs="Arial"/>
        </w:rPr>
        <w:t xml:space="preserve"> (Accessed: 13 April 2024).</w:t>
      </w:r>
    </w:p>
    <w:p w14:paraId="4CF9C3AB" w14:textId="77777777" w:rsidR="0039166F" w:rsidRPr="0064167A" w:rsidRDefault="0039166F" w:rsidP="0039166F">
      <w:pPr>
        <w:spacing w:line="480" w:lineRule="auto"/>
        <w:rPr>
          <w:rFonts w:ascii="Arial" w:hAnsi="Arial" w:cs="Arial"/>
        </w:rPr>
      </w:pPr>
      <w:r w:rsidRPr="0064167A">
        <w:rPr>
          <w:rFonts w:ascii="Arial" w:hAnsi="Arial" w:cs="Arial"/>
        </w:rPr>
        <w:t xml:space="preserve">Danziger, P.N. (2018) </w:t>
      </w:r>
      <w:r w:rsidRPr="0064167A">
        <w:rPr>
          <w:rFonts w:ascii="Arial" w:hAnsi="Arial" w:cs="Arial"/>
          <w:i/>
          <w:iCs/>
        </w:rPr>
        <w:t xml:space="preserve">Ikea Gets No Respect, But It Should. </w:t>
      </w:r>
      <w:r w:rsidRPr="0064167A">
        <w:rPr>
          <w:rFonts w:ascii="Arial" w:hAnsi="Arial" w:cs="Arial"/>
        </w:rPr>
        <w:t xml:space="preserve">Available at: </w:t>
      </w:r>
      <w:hyperlink r:id="rId31" w:anchor=":~:text=Consumers%20also%20know%20Ikea%20and,Ikea%2C%20the%20stronger%20its%20reputation" w:history="1">
        <w:r w:rsidRPr="0064167A">
          <w:rPr>
            <w:rStyle w:val="Hyperlink"/>
            <w:rFonts w:ascii="Arial" w:hAnsi="Arial" w:cs="Arial"/>
          </w:rPr>
          <w:t>https://www.forbes.com/sites/pamdanziger/2018/01/17/ikea-gets-no-respect-but-it-should/#:~:text=Consumers%20also%20know%20Ikea%20and,Ikea%2C%20the%20stronger%20its%20reputation</w:t>
        </w:r>
      </w:hyperlink>
      <w:r w:rsidRPr="0064167A">
        <w:rPr>
          <w:rFonts w:ascii="Arial" w:hAnsi="Arial" w:cs="Arial"/>
        </w:rPr>
        <w:t>. (Accessed: 13 April 2024).</w:t>
      </w:r>
    </w:p>
    <w:p w14:paraId="24D454C9" w14:textId="77777777" w:rsidR="0039166F" w:rsidRPr="0064167A" w:rsidRDefault="0039166F" w:rsidP="0039166F">
      <w:pPr>
        <w:spacing w:line="480" w:lineRule="auto"/>
        <w:rPr>
          <w:rFonts w:ascii="Arial" w:hAnsi="Arial" w:cs="Arial"/>
        </w:rPr>
      </w:pPr>
      <w:r w:rsidRPr="0064167A">
        <w:rPr>
          <w:rFonts w:ascii="Arial" w:hAnsi="Arial" w:cs="Arial"/>
        </w:rPr>
        <w:t xml:space="preserve">de Bruin, L. (2016) </w:t>
      </w:r>
      <w:r w:rsidRPr="0064167A">
        <w:rPr>
          <w:rFonts w:ascii="Arial" w:hAnsi="Arial" w:cs="Arial"/>
          <w:i/>
          <w:iCs/>
        </w:rPr>
        <w:t xml:space="preserve">Porter`s Five Forces Model </w:t>
      </w:r>
      <w:r w:rsidRPr="0064167A">
        <w:rPr>
          <w:rFonts w:ascii="Arial" w:hAnsi="Arial" w:cs="Arial"/>
        </w:rPr>
        <w:t xml:space="preserve">[image]. Available at: </w:t>
      </w:r>
      <w:hyperlink r:id="rId32" w:history="1">
        <w:r w:rsidRPr="0064167A">
          <w:rPr>
            <w:rStyle w:val="Hyperlink"/>
            <w:rFonts w:ascii="Arial" w:hAnsi="Arial" w:cs="Arial"/>
          </w:rPr>
          <w:t>https://www.business-to-you.com/porters-five-forces/</w:t>
        </w:r>
      </w:hyperlink>
      <w:r w:rsidRPr="0064167A">
        <w:rPr>
          <w:rFonts w:ascii="Arial" w:hAnsi="Arial" w:cs="Arial"/>
        </w:rPr>
        <w:t xml:space="preserve"> (Accessed: 19 April 2024).</w:t>
      </w:r>
    </w:p>
    <w:p w14:paraId="00C55873" w14:textId="77777777" w:rsidR="0039166F" w:rsidRPr="0064167A" w:rsidRDefault="0039166F" w:rsidP="0039166F">
      <w:pPr>
        <w:spacing w:line="480" w:lineRule="auto"/>
        <w:rPr>
          <w:rFonts w:ascii="Arial" w:hAnsi="Arial" w:cs="Arial"/>
        </w:rPr>
      </w:pPr>
      <w:r w:rsidRPr="0064167A">
        <w:rPr>
          <w:rFonts w:ascii="Arial" w:hAnsi="Arial" w:cs="Arial"/>
        </w:rPr>
        <w:lastRenderedPageBreak/>
        <w:t xml:space="preserve">Dorofeyev, M., </w:t>
      </w:r>
      <w:proofErr w:type="spellStart"/>
      <w:r w:rsidRPr="0064167A">
        <w:rPr>
          <w:rFonts w:ascii="Arial" w:hAnsi="Arial" w:cs="Arial"/>
        </w:rPr>
        <w:t>Kosov</w:t>
      </w:r>
      <w:proofErr w:type="spellEnd"/>
      <w:r w:rsidRPr="0064167A">
        <w:rPr>
          <w:rFonts w:ascii="Arial" w:hAnsi="Arial" w:cs="Arial"/>
        </w:rPr>
        <w:t xml:space="preserve">, M., </w:t>
      </w:r>
      <w:proofErr w:type="spellStart"/>
      <w:r w:rsidRPr="0064167A">
        <w:rPr>
          <w:rFonts w:ascii="Arial" w:hAnsi="Arial" w:cs="Arial"/>
        </w:rPr>
        <w:t>Ponkratov</w:t>
      </w:r>
      <w:proofErr w:type="spellEnd"/>
      <w:r w:rsidRPr="0064167A">
        <w:rPr>
          <w:rFonts w:ascii="Arial" w:hAnsi="Arial" w:cs="Arial"/>
        </w:rPr>
        <w:t xml:space="preserve">, V., </w:t>
      </w:r>
      <w:proofErr w:type="spellStart"/>
      <w:r w:rsidRPr="0064167A">
        <w:rPr>
          <w:rFonts w:ascii="Arial" w:hAnsi="Arial" w:cs="Arial"/>
        </w:rPr>
        <w:t>Masterov</w:t>
      </w:r>
      <w:proofErr w:type="spellEnd"/>
      <w:r w:rsidRPr="0064167A">
        <w:rPr>
          <w:rFonts w:ascii="Arial" w:hAnsi="Arial" w:cs="Arial"/>
        </w:rPr>
        <w:t xml:space="preserve">, A, </w:t>
      </w:r>
      <w:proofErr w:type="spellStart"/>
      <w:r w:rsidRPr="0064167A">
        <w:rPr>
          <w:rFonts w:ascii="Arial" w:hAnsi="Arial" w:cs="Arial"/>
        </w:rPr>
        <w:t>Karaev</w:t>
      </w:r>
      <w:proofErr w:type="spellEnd"/>
      <w:r w:rsidRPr="0064167A">
        <w:rPr>
          <w:rFonts w:ascii="Arial" w:hAnsi="Arial" w:cs="Arial"/>
        </w:rPr>
        <w:t xml:space="preserve">, A. and </w:t>
      </w:r>
      <w:proofErr w:type="spellStart"/>
      <w:r w:rsidRPr="0064167A">
        <w:rPr>
          <w:rFonts w:ascii="Arial" w:hAnsi="Arial" w:cs="Arial"/>
        </w:rPr>
        <w:t>Vasynina</w:t>
      </w:r>
      <w:proofErr w:type="spellEnd"/>
      <w:r w:rsidRPr="0064167A">
        <w:rPr>
          <w:rFonts w:ascii="Arial" w:hAnsi="Arial" w:cs="Arial"/>
        </w:rPr>
        <w:t xml:space="preserve">, M. (2018) ‘Trends and Prospects for the Development of Blockchain and </w:t>
      </w:r>
      <w:proofErr w:type="spellStart"/>
      <w:r w:rsidRPr="0064167A">
        <w:rPr>
          <w:rFonts w:ascii="Arial" w:hAnsi="Arial" w:cs="Arial"/>
        </w:rPr>
        <w:t>Cryptocurencies</w:t>
      </w:r>
      <w:proofErr w:type="spellEnd"/>
      <w:r w:rsidRPr="0064167A">
        <w:rPr>
          <w:rFonts w:ascii="Arial" w:hAnsi="Arial" w:cs="Arial"/>
        </w:rPr>
        <w:t xml:space="preserve"> in the Digital Economy’, </w:t>
      </w:r>
      <w:r w:rsidRPr="0064167A">
        <w:rPr>
          <w:rFonts w:ascii="Arial" w:hAnsi="Arial" w:cs="Arial"/>
          <w:i/>
          <w:iCs/>
        </w:rPr>
        <w:t xml:space="preserve">European Research Studies Journal, </w:t>
      </w:r>
      <w:r w:rsidRPr="0064167A">
        <w:rPr>
          <w:rFonts w:ascii="Arial" w:hAnsi="Arial" w:cs="Arial"/>
        </w:rPr>
        <w:t xml:space="preserve">XXI(3), pp. 429-445. Available at: </w:t>
      </w:r>
      <w:hyperlink r:id="rId33" w:history="1">
        <w:r w:rsidRPr="0064167A">
          <w:rPr>
            <w:rStyle w:val="Hyperlink"/>
            <w:rFonts w:ascii="Arial" w:hAnsi="Arial" w:cs="Arial"/>
          </w:rPr>
          <w:t>www.researchgate.net/profile/Margarita-Vasyunina/publication/328552413_Trends_and_Prospects_for_the_Development_of_Blockchain_and_Cryptocurrencies_in_the_Digital_Economy/links/62386e5472d413197a39780c/Trends-and-Prospects-for-the-Development-of-Blockchain-and-Cryptocurrencies-in-the-Digital-Economy.pdf</w:t>
        </w:r>
      </w:hyperlink>
      <w:r w:rsidRPr="0064167A">
        <w:rPr>
          <w:rFonts w:ascii="Arial" w:hAnsi="Arial" w:cs="Arial"/>
        </w:rPr>
        <w:t xml:space="preserve"> (Accessed: 19 April 2024).</w:t>
      </w:r>
    </w:p>
    <w:p w14:paraId="2DDED473" w14:textId="77777777" w:rsidR="0039166F" w:rsidRPr="0064167A" w:rsidRDefault="0039166F" w:rsidP="0039166F">
      <w:pPr>
        <w:spacing w:line="480" w:lineRule="auto"/>
        <w:rPr>
          <w:rFonts w:ascii="Arial" w:hAnsi="Arial" w:cs="Arial"/>
        </w:rPr>
      </w:pPr>
      <w:r w:rsidRPr="0064167A">
        <w:rPr>
          <w:rFonts w:ascii="Arial" w:hAnsi="Arial" w:cs="Arial"/>
        </w:rPr>
        <w:t xml:space="preserve">Dyte, P. (2024) </w:t>
      </w:r>
      <w:r w:rsidRPr="0064167A">
        <w:rPr>
          <w:rFonts w:ascii="Arial" w:hAnsi="Arial" w:cs="Arial"/>
          <w:i/>
          <w:iCs/>
        </w:rPr>
        <w:t xml:space="preserve">How IKEA evolved its consumer experience by integrating online and offline. </w:t>
      </w:r>
      <w:r w:rsidRPr="0064167A">
        <w:rPr>
          <w:rFonts w:ascii="Arial" w:hAnsi="Arial" w:cs="Arial"/>
        </w:rPr>
        <w:t xml:space="preserve">Available at: </w:t>
      </w:r>
      <w:hyperlink r:id="rId34" w:history="1">
        <w:r w:rsidRPr="0064167A">
          <w:rPr>
            <w:rStyle w:val="Hyperlink"/>
            <w:rFonts w:ascii="Arial" w:hAnsi="Arial" w:cs="Arial"/>
          </w:rPr>
          <w:t>https://www.iprospect.com/news-and-insights/news/how-ikea-evolved-its-consumer-experience-by-integrating-online-and-offline/</w:t>
        </w:r>
      </w:hyperlink>
      <w:r w:rsidRPr="0064167A">
        <w:rPr>
          <w:rFonts w:ascii="Arial" w:hAnsi="Arial" w:cs="Arial"/>
        </w:rPr>
        <w:t xml:space="preserve"> (Accessed: 13 April 2024).</w:t>
      </w:r>
    </w:p>
    <w:p w14:paraId="5888FABF" w14:textId="77777777" w:rsidR="0039166F" w:rsidRPr="0064167A" w:rsidRDefault="0039166F" w:rsidP="0039166F">
      <w:pPr>
        <w:spacing w:line="480" w:lineRule="auto"/>
        <w:rPr>
          <w:rFonts w:ascii="Arial" w:hAnsi="Arial" w:cs="Arial"/>
        </w:rPr>
      </w:pPr>
      <w:r w:rsidRPr="0064167A">
        <w:rPr>
          <w:rFonts w:ascii="Arial" w:hAnsi="Arial" w:cs="Arial"/>
        </w:rPr>
        <w:t xml:space="preserve">Edvardsson, B. and Enquist, B. (2011) “The service excellence and innovation model: Lessons from IKEA and other service frontiers”, </w:t>
      </w:r>
      <w:r w:rsidRPr="0064167A">
        <w:rPr>
          <w:rFonts w:ascii="Arial" w:hAnsi="Arial" w:cs="Arial"/>
          <w:i/>
          <w:iCs/>
        </w:rPr>
        <w:t xml:space="preserve">Total Quality Management &amp; Business Excellence, </w:t>
      </w:r>
      <w:r w:rsidRPr="0064167A">
        <w:rPr>
          <w:rFonts w:ascii="Arial" w:hAnsi="Arial" w:cs="Arial"/>
        </w:rPr>
        <w:t xml:space="preserve">22(5), pp. 535-551. Available at: </w:t>
      </w:r>
      <w:hyperlink r:id="rId35" w:history="1">
        <w:r w:rsidRPr="0064167A">
          <w:rPr>
            <w:rStyle w:val="Hyperlink"/>
            <w:rFonts w:ascii="Arial" w:hAnsi="Arial" w:cs="Arial"/>
          </w:rPr>
          <w:t>https://www.tandfonline.com/doi/full/10.1080/14783363.2011.568242</w:t>
        </w:r>
      </w:hyperlink>
      <w:r w:rsidRPr="0064167A">
        <w:rPr>
          <w:rFonts w:ascii="Arial" w:hAnsi="Arial" w:cs="Arial"/>
        </w:rPr>
        <w:t xml:space="preserve"> (Accessed: 13 April 2024).</w:t>
      </w:r>
    </w:p>
    <w:p w14:paraId="1A0854DB" w14:textId="77777777" w:rsidR="0039166F" w:rsidRPr="0064167A" w:rsidRDefault="0039166F" w:rsidP="0039166F">
      <w:pPr>
        <w:spacing w:line="480" w:lineRule="auto"/>
        <w:rPr>
          <w:rFonts w:ascii="Arial" w:hAnsi="Arial" w:cs="Arial"/>
        </w:rPr>
      </w:pPr>
      <w:r w:rsidRPr="0064167A">
        <w:rPr>
          <w:rFonts w:ascii="Arial" w:hAnsi="Arial" w:cs="Arial"/>
        </w:rPr>
        <w:t xml:space="preserve">Egan-Wyer, C, Muhr, S.L., Pfeiffer, A and Svensson, P. (2014) “The ethics of the brand”, </w:t>
      </w:r>
      <w:r w:rsidRPr="0064167A">
        <w:rPr>
          <w:rFonts w:ascii="Arial" w:hAnsi="Arial" w:cs="Arial"/>
          <w:i/>
          <w:iCs/>
        </w:rPr>
        <w:t xml:space="preserve">Ephemera Theory &amp; politics in organization, </w:t>
      </w:r>
      <w:r w:rsidRPr="0064167A">
        <w:rPr>
          <w:rFonts w:ascii="Arial" w:hAnsi="Arial" w:cs="Arial"/>
        </w:rPr>
        <w:t xml:space="preserve">14(1), pp. 1-166. Available at: </w:t>
      </w:r>
      <w:hyperlink r:id="rId36" w:history="1">
        <w:r w:rsidRPr="0064167A">
          <w:rPr>
            <w:rStyle w:val="Hyperlink"/>
            <w:rFonts w:ascii="Arial" w:hAnsi="Arial" w:cs="Arial"/>
          </w:rPr>
          <w:t>https://ephemerajournal.org/sites/default/files/pdfs/issue/14-1ephemera-feb14%20copy.pdf</w:t>
        </w:r>
      </w:hyperlink>
      <w:r w:rsidRPr="0064167A">
        <w:rPr>
          <w:rFonts w:ascii="Arial" w:hAnsi="Arial" w:cs="Arial"/>
        </w:rPr>
        <w:t xml:space="preserve"> (Accessed: 16 April 2024).</w:t>
      </w:r>
    </w:p>
    <w:p w14:paraId="4CAC2116" w14:textId="77777777" w:rsidR="0039166F" w:rsidRPr="0064167A" w:rsidRDefault="0039166F" w:rsidP="0039166F">
      <w:pPr>
        <w:spacing w:line="480" w:lineRule="auto"/>
        <w:rPr>
          <w:rFonts w:ascii="Arial" w:hAnsi="Arial" w:cs="Arial"/>
        </w:rPr>
      </w:pPr>
      <w:r w:rsidRPr="0064167A">
        <w:rPr>
          <w:rFonts w:ascii="Arial" w:hAnsi="Arial" w:cs="Arial"/>
        </w:rPr>
        <w:t xml:space="preserve">Ethical Consumer (2024) </w:t>
      </w:r>
      <w:r w:rsidRPr="0064167A">
        <w:rPr>
          <w:rFonts w:ascii="Arial" w:hAnsi="Arial" w:cs="Arial"/>
          <w:i/>
          <w:iCs/>
        </w:rPr>
        <w:t xml:space="preserve">IKEA Ltd. </w:t>
      </w:r>
      <w:r w:rsidRPr="0064167A">
        <w:rPr>
          <w:rFonts w:ascii="Arial" w:hAnsi="Arial" w:cs="Arial"/>
        </w:rPr>
        <w:t xml:space="preserve">Available at: </w:t>
      </w:r>
      <w:hyperlink r:id="rId37" w:history="1">
        <w:r w:rsidRPr="0064167A">
          <w:rPr>
            <w:rStyle w:val="Hyperlink"/>
            <w:rFonts w:ascii="Arial" w:hAnsi="Arial" w:cs="Arial"/>
          </w:rPr>
          <w:t>https://www.ethicalconsumer.org/company-profile/ikea-ltd</w:t>
        </w:r>
      </w:hyperlink>
      <w:r w:rsidRPr="0064167A">
        <w:rPr>
          <w:rFonts w:ascii="Arial" w:hAnsi="Arial" w:cs="Arial"/>
        </w:rPr>
        <w:t xml:space="preserve"> (Accessed: 16 April 2024).</w:t>
      </w:r>
    </w:p>
    <w:p w14:paraId="027E266F" w14:textId="77777777" w:rsidR="0039166F" w:rsidRPr="0064167A" w:rsidRDefault="0039166F" w:rsidP="0039166F">
      <w:pPr>
        <w:spacing w:line="480" w:lineRule="auto"/>
        <w:rPr>
          <w:rFonts w:ascii="Arial" w:hAnsi="Arial" w:cs="Arial"/>
        </w:rPr>
      </w:pPr>
      <w:r w:rsidRPr="0064167A">
        <w:rPr>
          <w:rFonts w:ascii="Arial" w:hAnsi="Arial" w:cs="Arial"/>
        </w:rPr>
        <w:lastRenderedPageBreak/>
        <w:t xml:space="preserve">Faria, J. (2023) </w:t>
      </w:r>
      <w:r w:rsidRPr="0064167A">
        <w:rPr>
          <w:rFonts w:ascii="Arial" w:hAnsi="Arial" w:cs="Arial"/>
          <w:i/>
          <w:iCs/>
        </w:rPr>
        <w:t xml:space="preserve">IKEA`s brand value worldwide from 2016 to 2023. </w:t>
      </w:r>
      <w:r w:rsidRPr="0064167A">
        <w:rPr>
          <w:rFonts w:ascii="Arial" w:hAnsi="Arial" w:cs="Arial"/>
        </w:rPr>
        <w:t xml:space="preserve">Available at: </w:t>
      </w:r>
      <w:hyperlink r:id="rId38" w:history="1">
        <w:r w:rsidRPr="0064167A">
          <w:rPr>
            <w:rStyle w:val="Hyperlink"/>
            <w:rFonts w:ascii="Arial" w:hAnsi="Arial" w:cs="Arial"/>
          </w:rPr>
          <w:t>https://www.statista.com/statistics/980112/brand-value-of-ikea-worldwide/</w:t>
        </w:r>
      </w:hyperlink>
      <w:r w:rsidRPr="0064167A">
        <w:rPr>
          <w:rFonts w:ascii="Arial" w:hAnsi="Arial" w:cs="Arial"/>
        </w:rPr>
        <w:t xml:space="preserve"> (Accessed: 13 April 2024).</w:t>
      </w:r>
    </w:p>
    <w:p w14:paraId="3C9510D8" w14:textId="77777777" w:rsidR="0039166F" w:rsidRPr="0064167A" w:rsidRDefault="0039166F" w:rsidP="0039166F">
      <w:pPr>
        <w:spacing w:line="480" w:lineRule="auto"/>
        <w:rPr>
          <w:rFonts w:ascii="Arial" w:hAnsi="Arial" w:cs="Arial"/>
        </w:rPr>
      </w:pPr>
      <w:r w:rsidRPr="0064167A">
        <w:rPr>
          <w:rFonts w:ascii="Arial" w:hAnsi="Arial" w:cs="Arial"/>
        </w:rPr>
        <w:t xml:space="preserve">Fawzy, S. and Osman, A.I. (2020) ‘Strategies for mitigation of climate change: a review’, </w:t>
      </w:r>
      <w:r w:rsidRPr="0064167A">
        <w:rPr>
          <w:rFonts w:ascii="Arial" w:hAnsi="Arial" w:cs="Arial"/>
          <w:i/>
          <w:iCs/>
        </w:rPr>
        <w:t xml:space="preserve">Environmental Chemistry Letters, </w:t>
      </w:r>
      <w:r w:rsidRPr="0064167A">
        <w:rPr>
          <w:rFonts w:ascii="Arial" w:hAnsi="Arial" w:cs="Arial"/>
        </w:rPr>
        <w:t xml:space="preserve">18, pp. 2069-2094. Available at: </w:t>
      </w:r>
      <w:hyperlink r:id="rId39" w:history="1">
        <w:r w:rsidRPr="0064167A">
          <w:rPr>
            <w:rStyle w:val="Hyperlink"/>
            <w:rFonts w:ascii="Arial" w:hAnsi="Arial" w:cs="Arial"/>
          </w:rPr>
          <w:t>https://link.springer.com/article/10.1007/s10311-020-01059-w</w:t>
        </w:r>
      </w:hyperlink>
      <w:r w:rsidRPr="0064167A">
        <w:rPr>
          <w:rFonts w:ascii="Arial" w:hAnsi="Arial" w:cs="Arial"/>
        </w:rPr>
        <w:t xml:space="preserve"> (Accessed: 18 April 2024).</w:t>
      </w:r>
    </w:p>
    <w:p w14:paraId="3DB401DE" w14:textId="77777777" w:rsidR="0039166F" w:rsidRPr="0064167A" w:rsidRDefault="0039166F" w:rsidP="0039166F">
      <w:pPr>
        <w:spacing w:line="480" w:lineRule="auto"/>
        <w:rPr>
          <w:rFonts w:ascii="Arial" w:hAnsi="Arial" w:cs="Arial"/>
        </w:rPr>
      </w:pPr>
      <w:r w:rsidRPr="0064167A">
        <w:rPr>
          <w:rFonts w:ascii="Arial" w:hAnsi="Arial" w:cs="Arial"/>
        </w:rPr>
        <w:t xml:space="preserve">Gambrel, P.A. and Cianci, R. (2003) ‘Maslow`s Hierarchy of Needs: Does it apply in a collectivist culture’, </w:t>
      </w:r>
      <w:r w:rsidRPr="0064167A">
        <w:rPr>
          <w:rFonts w:ascii="Arial" w:hAnsi="Arial" w:cs="Arial"/>
          <w:i/>
          <w:iCs/>
        </w:rPr>
        <w:t xml:space="preserve">Journal of Applied Management and Entrepreneurship, </w:t>
      </w:r>
      <w:r w:rsidRPr="0064167A">
        <w:rPr>
          <w:rFonts w:ascii="Arial" w:hAnsi="Arial" w:cs="Arial"/>
        </w:rPr>
        <w:t xml:space="preserve">8(2), pp. 143-161. Available at: </w:t>
      </w:r>
      <w:hyperlink r:id="rId40" w:history="1">
        <w:r w:rsidRPr="0064167A">
          <w:rPr>
            <w:rStyle w:val="Hyperlink"/>
            <w:rFonts w:ascii="Arial" w:hAnsi="Arial" w:cs="Arial"/>
          </w:rPr>
          <w:t>https://www.proquest.com/docview/203916225?pq-origsite=gscholar&amp;fromopenview=true&amp;sourcetype=Scholarly%20Journals</w:t>
        </w:r>
      </w:hyperlink>
      <w:r w:rsidRPr="0064167A">
        <w:rPr>
          <w:rFonts w:ascii="Arial" w:hAnsi="Arial" w:cs="Arial"/>
        </w:rPr>
        <w:t xml:space="preserve"> (Accessed: 19 April 2024).</w:t>
      </w:r>
    </w:p>
    <w:p w14:paraId="3DB8727F" w14:textId="77777777" w:rsidR="0039166F" w:rsidRPr="0064167A" w:rsidRDefault="0039166F" w:rsidP="0039166F">
      <w:pPr>
        <w:spacing w:line="480" w:lineRule="auto"/>
        <w:rPr>
          <w:rFonts w:ascii="Arial" w:hAnsi="Arial" w:cs="Arial"/>
        </w:rPr>
      </w:pPr>
      <w:r w:rsidRPr="0064167A">
        <w:rPr>
          <w:rFonts w:ascii="Arial" w:hAnsi="Arial" w:cs="Arial"/>
        </w:rPr>
        <w:t xml:space="preserve">George, D.A.R., Chi-an Lin, B. and Chen Y. (2015) “A circular economy model of economic growth”, </w:t>
      </w:r>
      <w:r w:rsidRPr="0064167A">
        <w:rPr>
          <w:rFonts w:ascii="Arial" w:hAnsi="Arial" w:cs="Arial"/>
          <w:i/>
          <w:iCs/>
        </w:rPr>
        <w:t xml:space="preserve">Environmental Modelling &amp; Software, </w:t>
      </w:r>
      <w:r w:rsidRPr="0064167A">
        <w:rPr>
          <w:rFonts w:ascii="Arial" w:hAnsi="Arial" w:cs="Arial"/>
        </w:rPr>
        <w:t xml:space="preserve">73, pp. 60-63. Available at: </w:t>
      </w:r>
      <w:hyperlink r:id="rId41" w:history="1">
        <w:r w:rsidRPr="0064167A">
          <w:rPr>
            <w:rStyle w:val="Hyperlink"/>
            <w:rFonts w:ascii="Arial" w:hAnsi="Arial" w:cs="Arial"/>
          </w:rPr>
          <w:t>https://www.sciencedirect.com/science/article/pii/S1364815215300050?casa_token=3U0FtVSYfRoAAAAA:7tW88NmlqniRisWx98fITG6s293SQbWx8IC-3XLZq-bL8A5Ypba4MIAslwPAdkBTygrQgb2qE4E</w:t>
        </w:r>
      </w:hyperlink>
      <w:r w:rsidRPr="0064167A">
        <w:rPr>
          <w:rFonts w:ascii="Arial" w:hAnsi="Arial" w:cs="Arial"/>
        </w:rPr>
        <w:t xml:space="preserve"> (Accessed: 17 April 2024).</w:t>
      </w:r>
    </w:p>
    <w:p w14:paraId="680D4B99" w14:textId="77777777" w:rsidR="0039166F" w:rsidRPr="0064167A" w:rsidRDefault="0039166F" w:rsidP="0039166F">
      <w:pPr>
        <w:spacing w:line="480" w:lineRule="auto"/>
        <w:rPr>
          <w:rFonts w:ascii="Arial" w:hAnsi="Arial" w:cs="Arial"/>
        </w:rPr>
      </w:pPr>
      <w:proofErr w:type="spellStart"/>
      <w:r w:rsidRPr="0064167A">
        <w:rPr>
          <w:rFonts w:ascii="Arial" w:hAnsi="Arial" w:cs="Arial"/>
        </w:rPr>
        <w:t>Golombok</w:t>
      </w:r>
      <w:proofErr w:type="spellEnd"/>
      <w:r w:rsidRPr="0064167A">
        <w:rPr>
          <w:rFonts w:ascii="Arial" w:hAnsi="Arial" w:cs="Arial"/>
        </w:rPr>
        <w:t xml:space="preserve">, S. (2020) </w:t>
      </w:r>
      <w:r w:rsidRPr="0064167A">
        <w:rPr>
          <w:rFonts w:ascii="Arial" w:hAnsi="Arial" w:cs="Arial"/>
          <w:i/>
          <w:iCs/>
        </w:rPr>
        <w:t xml:space="preserve">How our understanding of family began to change in 1978. </w:t>
      </w:r>
      <w:r w:rsidRPr="0064167A">
        <w:rPr>
          <w:rFonts w:ascii="Arial" w:hAnsi="Arial" w:cs="Arial"/>
        </w:rPr>
        <w:t xml:space="preserve">Available at: </w:t>
      </w:r>
      <w:hyperlink r:id="rId42" w:history="1">
        <w:r w:rsidRPr="0064167A">
          <w:rPr>
            <w:rStyle w:val="Hyperlink"/>
            <w:rFonts w:ascii="Arial" w:hAnsi="Arial" w:cs="Arial"/>
          </w:rPr>
          <w:t>https://www.thebritishacademy.ac.uk/blog/how-our-understanding-family-began-change-1978/</w:t>
        </w:r>
      </w:hyperlink>
      <w:r w:rsidRPr="0064167A">
        <w:rPr>
          <w:rFonts w:ascii="Arial" w:hAnsi="Arial" w:cs="Arial"/>
        </w:rPr>
        <w:t xml:space="preserve"> (Accessed: 19 April 20240).</w:t>
      </w:r>
    </w:p>
    <w:p w14:paraId="611A2823" w14:textId="77777777" w:rsidR="0039166F" w:rsidRPr="0064167A" w:rsidRDefault="0039166F" w:rsidP="0039166F">
      <w:pPr>
        <w:spacing w:line="480" w:lineRule="auto"/>
        <w:rPr>
          <w:rFonts w:ascii="Arial" w:hAnsi="Arial" w:cs="Arial"/>
        </w:rPr>
      </w:pPr>
      <w:r w:rsidRPr="0064167A">
        <w:rPr>
          <w:rFonts w:ascii="Arial" w:hAnsi="Arial" w:cs="Arial"/>
        </w:rPr>
        <w:t xml:space="preserve">Helms, M.M. and Nixon, J. (2010) “Exploring SWOT analysis – where are we now? A review of academic research from the last decade”, </w:t>
      </w:r>
      <w:r w:rsidRPr="0064167A">
        <w:rPr>
          <w:rFonts w:ascii="Arial" w:hAnsi="Arial" w:cs="Arial"/>
          <w:i/>
          <w:iCs/>
        </w:rPr>
        <w:t xml:space="preserve">Journal of Strategy and Management, </w:t>
      </w:r>
      <w:r w:rsidRPr="0064167A">
        <w:rPr>
          <w:rFonts w:ascii="Arial" w:hAnsi="Arial" w:cs="Arial"/>
        </w:rPr>
        <w:t xml:space="preserve">3(3), pp. 215-251, Available at: </w:t>
      </w:r>
      <w:hyperlink r:id="rId43" w:history="1">
        <w:r w:rsidRPr="0064167A">
          <w:rPr>
            <w:rStyle w:val="Hyperlink"/>
            <w:rFonts w:ascii="Arial" w:hAnsi="Arial" w:cs="Arial"/>
          </w:rPr>
          <w:t>https://www.emerald.com/insight/content/doi/10.1108/17554251011064837/full/html</w:t>
        </w:r>
      </w:hyperlink>
      <w:r w:rsidRPr="0064167A">
        <w:rPr>
          <w:rFonts w:ascii="Arial" w:hAnsi="Arial" w:cs="Arial"/>
        </w:rPr>
        <w:t xml:space="preserve"> (Accessed: 13 April 2024).</w:t>
      </w:r>
    </w:p>
    <w:p w14:paraId="4382B4B6" w14:textId="77777777" w:rsidR="0039166F" w:rsidRPr="0064167A" w:rsidRDefault="0039166F" w:rsidP="0039166F">
      <w:pPr>
        <w:spacing w:line="480" w:lineRule="auto"/>
        <w:rPr>
          <w:rFonts w:ascii="Arial" w:hAnsi="Arial" w:cs="Arial"/>
        </w:rPr>
      </w:pPr>
      <w:r w:rsidRPr="0064167A">
        <w:rPr>
          <w:rFonts w:ascii="Arial" w:hAnsi="Arial" w:cs="Arial"/>
        </w:rPr>
        <w:t xml:space="preserve">IKEA (2023) </w:t>
      </w:r>
      <w:r w:rsidRPr="0064167A">
        <w:rPr>
          <w:rFonts w:ascii="Arial" w:hAnsi="Arial" w:cs="Arial"/>
          <w:i/>
          <w:iCs/>
        </w:rPr>
        <w:t>IKEA Sustainability Report FY 2023.</w:t>
      </w:r>
      <w:r w:rsidRPr="0064167A">
        <w:rPr>
          <w:rFonts w:ascii="Arial" w:hAnsi="Arial" w:cs="Arial"/>
        </w:rPr>
        <w:t xml:space="preserve"> Available at: </w:t>
      </w:r>
      <w:hyperlink r:id="rId44" w:history="1">
        <w:r w:rsidRPr="0064167A">
          <w:rPr>
            <w:rStyle w:val="Hyperlink"/>
            <w:rFonts w:ascii="Arial" w:hAnsi="Arial" w:cs="Arial"/>
          </w:rPr>
          <w:t>www.ikea.com/global/en/images/IKEA_SUSTAINABILITY_Report_FY_23_20240125_1b190c008f.pdf</w:t>
        </w:r>
      </w:hyperlink>
      <w:r w:rsidRPr="0064167A">
        <w:rPr>
          <w:rFonts w:ascii="Arial" w:hAnsi="Arial" w:cs="Arial"/>
        </w:rPr>
        <w:t xml:space="preserve"> (Accessed: 18 April 2024).</w:t>
      </w:r>
    </w:p>
    <w:p w14:paraId="085B7679" w14:textId="77777777" w:rsidR="0039166F" w:rsidRPr="0064167A" w:rsidRDefault="0039166F" w:rsidP="0039166F">
      <w:pPr>
        <w:spacing w:line="480" w:lineRule="auto"/>
        <w:rPr>
          <w:rFonts w:ascii="Arial" w:hAnsi="Arial" w:cs="Arial"/>
        </w:rPr>
      </w:pPr>
      <w:r w:rsidRPr="0064167A">
        <w:rPr>
          <w:rFonts w:ascii="Arial" w:hAnsi="Arial" w:cs="Arial"/>
        </w:rPr>
        <w:t xml:space="preserve">IKEA (2024) </w:t>
      </w:r>
      <w:r w:rsidRPr="0064167A">
        <w:rPr>
          <w:rFonts w:ascii="Arial" w:hAnsi="Arial" w:cs="Arial"/>
          <w:i/>
          <w:iCs/>
        </w:rPr>
        <w:t xml:space="preserve">About IKEA UK. </w:t>
      </w:r>
      <w:r w:rsidRPr="0064167A">
        <w:rPr>
          <w:rFonts w:ascii="Arial" w:hAnsi="Arial" w:cs="Arial"/>
        </w:rPr>
        <w:t xml:space="preserve">Available at: </w:t>
      </w:r>
      <w:hyperlink r:id="rId45" w:history="1">
        <w:r w:rsidRPr="0064167A">
          <w:rPr>
            <w:rStyle w:val="Hyperlink"/>
            <w:rFonts w:ascii="Arial" w:hAnsi="Arial" w:cs="Arial"/>
          </w:rPr>
          <w:t>https://www.ikea.com/gb/en/this-is-ikea/about-us/about-ikea-market-pub3c09f721</w:t>
        </w:r>
      </w:hyperlink>
      <w:r w:rsidRPr="0064167A">
        <w:rPr>
          <w:rFonts w:ascii="Arial" w:hAnsi="Arial" w:cs="Arial"/>
        </w:rPr>
        <w:t xml:space="preserve"> (Accessed: 13 April 2024).</w:t>
      </w:r>
    </w:p>
    <w:p w14:paraId="37DCB6F5" w14:textId="77777777" w:rsidR="0039166F" w:rsidRPr="0064167A" w:rsidRDefault="0039166F" w:rsidP="0039166F">
      <w:pPr>
        <w:spacing w:line="480" w:lineRule="auto"/>
        <w:rPr>
          <w:rFonts w:ascii="Arial" w:hAnsi="Arial" w:cs="Arial"/>
        </w:rPr>
      </w:pPr>
      <w:r w:rsidRPr="0064167A">
        <w:rPr>
          <w:rFonts w:ascii="Arial" w:hAnsi="Arial" w:cs="Arial"/>
        </w:rPr>
        <w:t xml:space="preserve">IKEA (2024) </w:t>
      </w:r>
      <w:r w:rsidRPr="0064167A">
        <w:rPr>
          <w:rFonts w:ascii="Arial" w:hAnsi="Arial" w:cs="Arial"/>
          <w:i/>
          <w:iCs/>
        </w:rPr>
        <w:t xml:space="preserve">Data Collection. </w:t>
      </w:r>
      <w:r w:rsidRPr="0064167A">
        <w:rPr>
          <w:rFonts w:ascii="Arial" w:hAnsi="Arial" w:cs="Arial"/>
        </w:rPr>
        <w:t xml:space="preserve">Available at: </w:t>
      </w:r>
      <w:hyperlink r:id="rId46" w:history="1">
        <w:r w:rsidRPr="0064167A">
          <w:rPr>
            <w:rStyle w:val="Hyperlink"/>
            <w:rFonts w:ascii="Arial" w:hAnsi="Arial" w:cs="Arial"/>
          </w:rPr>
          <w:t>https://www.ikea.com/nl/en/customer-service/privacy-policy/data-collection-pubee56cc4a</w:t>
        </w:r>
      </w:hyperlink>
      <w:r w:rsidRPr="0064167A">
        <w:rPr>
          <w:rFonts w:ascii="Arial" w:hAnsi="Arial" w:cs="Arial"/>
        </w:rPr>
        <w:t xml:space="preserve"> (Accessed: 19 April 2024).</w:t>
      </w:r>
    </w:p>
    <w:p w14:paraId="296394EB" w14:textId="77777777" w:rsidR="0039166F" w:rsidRPr="0064167A" w:rsidRDefault="0039166F" w:rsidP="0039166F">
      <w:pPr>
        <w:spacing w:line="480" w:lineRule="auto"/>
        <w:rPr>
          <w:rFonts w:ascii="Arial" w:hAnsi="Arial" w:cs="Arial"/>
        </w:rPr>
      </w:pPr>
      <w:r w:rsidRPr="0064167A">
        <w:rPr>
          <w:rFonts w:ascii="Arial" w:hAnsi="Arial" w:cs="Arial"/>
        </w:rPr>
        <w:t xml:space="preserve">IKEA (2024) </w:t>
      </w:r>
      <w:r w:rsidRPr="0064167A">
        <w:rPr>
          <w:rFonts w:ascii="Arial" w:hAnsi="Arial" w:cs="Arial"/>
          <w:i/>
          <w:iCs/>
        </w:rPr>
        <w:t xml:space="preserve">Ethics and Integrity. </w:t>
      </w:r>
      <w:r w:rsidRPr="0064167A">
        <w:rPr>
          <w:rFonts w:ascii="Arial" w:hAnsi="Arial" w:cs="Arial"/>
        </w:rPr>
        <w:t xml:space="preserve">Available at: </w:t>
      </w:r>
      <w:hyperlink r:id="rId47" w:history="1">
        <w:r w:rsidRPr="0064167A">
          <w:rPr>
            <w:rStyle w:val="Hyperlink"/>
            <w:rFonts w:ascii="Arial" w:hAnsi="Arial" w:cs="Arial"/>
          </w:rPr>
          <w:t>https://www.inter.ikea.com/en/how-we-do-business/ethics-and-integrity</w:t>
        </w:r>
      </w:hyperlink>
      <w:r w:rsidRPr="0064167A">
        <w:rPr>
          <w:rFonts w:ascii="Arial" w:hAnsi="Arial" w:cs="Arial"/>
        </w:rPr>
        <w:t xml:space="preserve"> (Accessed: 16 April 2024).</w:t>
      </w:r>
    </w:p>
    <w:p w14:paraId="6C54D2E3" w14:textId="77777777" w:rsidR="0039166F" w:rsidRPr="0064167A" w:rsidRDefault="0039166F" w:rsidP="0039166F">
      <w:pPr>
        <w:spacing w:line="480" w:lineRule="auto"/>
        <w:rPr>
          <w:rFonts w:ascii="Arial" w:hAnsi="Arial" w:cs="Arial"/>
        </w:rPr>
      </w:pPr>
      <w:r w:rsidRPr="0064167A">
        <w:rPr>
          <w:rFonts w:ascii="Arial" w:hAnsi="Arial" w:cs="Arial"/>
        </w:rPr>
        <w:t xml:space="preserve">IKEA (2024) </w:t>
      </w:r>
      <w:r w:rsidRPr="0064167A">
        <w:rPr>
          <w:rFonts w:ascii="Arial" w:hAnsi="Arial" w:cs="Arial"/>
          <w:i/>
          <w:iCs/>
        </w:rPr>
        <w:t xml:space="preserve">From humble </w:t>
      </w:r>
      <w:proofErr w:type="spellStart"/>
      <w:r w:rsidRPr="0064167A">
        <w:rPr>
          <w:rFonts w:ascii="Arial" w:hAnsi="Arial" w:cs="Arial"/>
          <w:i/>
          <w:iCs/>
        </w:rPr>
        <w:t>orogins</w:t>
      </w:r>
      <w:proofErr w:type="spellEnd"/>
      <w:r w:rsidRPr="0064167A">
        <w:rPr>
          <w:rFonts w:ascii="Arial" w:hAnsi="Arial" w:cs="Arial"/>
          <w:i/>
          <w:iCs/>
        </w:rPr>
        <w:t xml:space="preserve"> to global brand – a brief history of IKEA. </w:t>
      </w:r>
      <w:r w:rsidRPr="0064167A">
        <w:rPr>
          <w:rFonts w:ascii="Arial" w:hAnsi="Arial" w:cs="Arial"/>
        </w:rPr>
        <w:t xml:space="preserve">Available at: </w:t>
      </w:r>
      <w:hyperlink r:id="rId48" w:history="1">
        <w:r w:rsidRPr="0064167A">
          <w:rPr>
            <w:rStyle w:val="Hyperlink"/>
            <w:rFonts w:ascii="Arial" w:hAnsi="Arial" w:cs="Arial"/>
          </w:rPr>
          <w:t>https://www.ikea.com/gb/en/this-is-ikea/about-us/our-heritage-pubad29a981</w:t>
        </w:r>
      </w:hyperlink>
      <w:r w:rsidRPr="0064167A">
        <w:rPr>
          <w:rFonts w:ascii="Arial" w:hAnsi="Arial" w:cs="Arial"/>
        </w:rPr>
        <w:t xml:space="preserve"> (Accessed: 13 April 2024).</w:t>
      </w:r>
    </w:p>
    <w:p w14:paraId="0D2B2E4D" w14:textId="77777777" w:rsidR="0039166F" w:rsidRPr="0064167A" w:rsidRDefault="0039166F" w:rsidP="0039166F">
      <w:pPr>
        <w:spacing w:line="480" w:lineRule="auto"/>
        <w:rPr>
          <w:rFonts w:ascii="Arial" w:hAnsi="Arial" w:cs="Arial"/>
        </w:rPr>
      </w:pPr>
      <w:r w:rsidRPr="0064167A">
        <w:rPr>
          <w:rFonts w:ascii="Arial" w:hAnsi="Arial" w:cs="Arial"/>
        </w:rPr>
        <w:t xml:space="preserve">IKEA (2024) </w:t>
      </w:r>
      <w:r w:rsidRPr="0064167A">
        <w:rPr>
          <w:rFonts w:ascii="Arial" w:hAnsi="Arial" w:cs="Arial"/>
          <w:i/>
          <w:iCs/>
        </w:rPr>
        <w:t xml:space="preserve">IKEA franchise system and value chain </w:t>
      </w:r>
      <w:r w:rsidRPr="0064167A">
        <w:rPr>
          <w:rFonts w:ascii="Arial" w:hAnsi="Arial" w:cs="Arial"/>
        </w:rPr>
        <w:t xml:space="preserve">[image]. Available at: </w:t>
      </w:r>
      <w:hyperlink r:id="rId49" w:history="1">
        <w:r w:rsidRPr="0064167A">
          <w:rPr>
            <w:rStyle w:val="Hyperlink"/>
            <w:rFonts w:ascii="Arial" w:hAnsi="Arial" w:cs="Arial"/>
          </w:rPr>
          <w:t>https://www.inter.ikea.com/-/media/interikea/igi/financial-reports/inter_ikea_group_financial_summary_fy23_31-10-2023_.pdf?rev=ec30b988178e4c0989d0f8d80ee2278d&amp;sc_lang=en</w:t>
        </w:r>
      </w:hyperlink>
      <w:r w:rsidRPr="0064167A">
        <w:rPr>
          <w:rFonts w:ascii="Arial" w:hAnsi="Arial" w:cs="Arial"/>
        </w:rPr>
        <w:t xml:space="preserve"> (Accessed: 13 April 2024).</w:t>
      </w:r>
    </w:p>
    <w:p w14:paraId="4C9BFFBC" w14:textId="77777777" w:rsidR="0039166F" w:rsidRPr="0064167A" w:rsidRDefault="0039166F" w:rsidP="0039166F">
      <w:pPr>
        <w:spacing w:line="480" w:lineRule="auto"/>
        <w:rPr>
          <w:rFonts w:ascii="Arial" w:hAnsi="Arial" w:cs="Arial"/>
        </w:rPr>
      </w:pPr>
      <w:r w:rsidRPr="0064167A">
        <w:rPr>
          <w:rFonts w:ascii="Arial" w:hAnsi="Arial" w:cs="Arial"/>
        </w:rPr>
        <w:t xml:space="preserve">IKEA (2024) </w:t>
      </w:r>
      <w:r w:rsidRPr="0064167A">
        <w:rPr>
          <w:rFonts w:ascii="Arial" w:hAnsi="Arial" w:cs="Arial"/>
          <w:i/>
          <w:iCs/>
        </w:rPr>
        <w:t xml:space="preserve">Inter IKEA </w:t>
      </w:r>
      <w:proofErr w:type="spellStart"/>
      <w:r w:rsidRPr="0064167A">
        <w:rPr>
          <w:rFonts w:ascii="Arial" w:hAnsi="Arial" w:cs="Arial"/>
          <w:i/>
          <w:iCs/>
        </w:rPr>
        <w:t>Goup</w:t>
      </w:r>
      <w:proofErr w:type="spellEnd"/>
      <w:r w:rsidRPr="0064167A">
        <w:rPr>
          <w:rFonts w:ascii="Arial" w:hAnsi="Arial" w:cs="Arial"/>
          <w:i/>
          <w:iCs/>
        </w:rPr>
        <w:t xml:space="preserve"> Financial Summary FY23. </w:t>
      </w:r>
      <w:r w:rsidRPr="0064167A">
        <w:rPr>
          <w:rFonts w:ascii="Arial" w:hAnsi="Arial" w:cs="Arial"/>
        </w:rPr>
        <w:t xml:space="preserve">Available at: </w:t>
      </w:r>
      <w:hyperlink r:id="rId50" w:history="1">
        <w:r w:rsidRPr="0064167A">
          <w:rPr>
            <w:rStyle w:val="Hyperlink"/>
            <w:rFonts w:ascii="Arial" w:hAnsi="Arial" w:cs="Arial"/>
          </w:rPr>
          <w:t>https://www.inter.ikea.com/-/media/interikea/igi/financial-reports/inter_ikea_group_financial_summary_fy23_31-10-</w:t>
        </w:r>
        <w:r w:rsidRPr="0064167A">
          <w:rPr>
            <w:rStyle w:val="Hyperlink"/>
            <w:rFonts w:ascii="Arial" w:hAnsi="Arial" w:cs="Arial"/>
          </w:rPr>
          <w:lastRenderedPageBreak/>
          <w:t>2023_.pdf?rev=ec30b988178e4c0989d0f8d80ee2278d&amp;sc_lang=en</w:t>
        </w:r>
      </w:hyperlink>
      <w:r w:rsidRPr="0064167A">
        <w:rPr>
          <w:rFonts w:ascii="Arial" w:hAnsi="Arial" w:cs="Arial"/>
        </w:rPr>
        <w:t xml:space="preserve"> (Accessed: 13 April 2024).</w:t>
      </w:r>
    </w:p>
    <w:p w14:paraId="17AEBF3E" w14:textId="77777777" w:rsidR="0039166F" w:rsidRPr="0064167A" w:rsidRDefault="0039166F" w:rsidP="0039166F">
      <w:pPr>
        <w:spacing w:line="480" w:lineRule="auto"/>
        <w:rPr>
          <w:rFonts w:ascii="Arial" w:hAnsi="Arial" w:cs="Arial"/>
        </w:rPr>
      </w:pPr>
      <w:r w:rsidRPr="0064167A">
        <w:rPr>
          <w:rFonts w:ascii="Arial" w:hAnsi="Arial" w:cs="Arial"/>
        </w:rPr>
        <w:t xml:space="preserve">IKEA (2024) </w:t>
      </w:r>
      <w:r w:rsidRPr="0064167A">
        <w:rPr>
          <w:rFonts w:ascii="Arial" w:hAnsi="Arial" w:cs="Arial"/>
          <w:i/>
          <w:iCs/>
        </w:rPr>
        <w:t xml:space="preserve">Our circular agenda. </w:t>
      </w:r>
      <w:r w:rsidRPr="0064167A">
        <w:rPr>
          <w:rFonts w:ascii="Arial" w:hAnsi="Arial" w:cs="Arial"/>
        </w:rPr>
        <w:t xml:space="preserve">Available at: </w:t>
      </w:r>
      <w:hyperlink r:id="rId51" w:history="1">
        <w:r w:rsidRPr="0064167A">
          <w:rPr>
            <w:rStyle w:val="Hyperlink"/>
            <w:rFonts w:ascii="Arial" w:hAnsi="Arial" w:cs="Arial"/>
          </w:rPr>
          <w:t>https://www.ikea.com/global/en/our-business/people-planet/our-circular-agenda/</w:t>
        </w:r>
      </w:hyperlink>
      <w:r w:rsidRPr="0064167A">
        <w:rPr>
          <w:rFonts w:ascii="Arial" w:hAnsi="Arial" w:cs="Arial"/>
        </w:rPr>
        <w:t xml:space="preserve"> (Accessed: 17 April 2024).</w:t>
      </w:r>
    </w:p>
    <w:p w14:paraId="25EB6F3D" w14:textId="77777777" w:rsidR="0039166F" w:rsidRPr="0064167A" w:rsidRDefault="0039166F" w:rsidP="0039166F">
      <w:pPr>
        <w:spacing w:line="480" w:lineRule="auto"/>
        <w:rPr>
          <w:rFonts w:ascii="Arial" w:hAnsi="Arial" w:cs="Arial"/>
        </w:rPr>
      </w:pPr>
      <w:r w:rsidRPr="0064167A">
        <w:rPr>
          <w:rFonts w:ascii="Arial" w:hAnsi="Arial" w:cs="Arial"/>
        </w:rPr>
        <w:t xml:space="preserve">IKEA </w:t>
      </w:r>
      <w:r w:rsidRPr="0064167A">
        <w:rPr>
          <w:rFonts w:ascii="Arial" w:hAnsi="Arial" w:cs="Arial"/>
          <w:i/>
          <w:iCs/>
        </w:rPr>
        <w:t xml:space="preserve">How we work. </w:t>
      </w:r>
      <w:r w:rsidRPr="0064167A">
        <w:rPr>
          <w:rFonts w:ascii="Arial" w:hAnsi="Arial" w:cs="Arial"/>
        </w:rPr>
        <w:t xml:space="preserve">Available at: </w:t>
      </w:r>
      <w:hyperlink r:id="rId52" w:anchor=":~:text=Together%2C%20all%20over%20the%20world&amp;text=The%20retail%20business%20is%20organised,is%20a%20challenge%20we%20love" w:history="1">
        <w:r w:rsidRPr="0064167A">
          <w:rPr>
            <w:rStyle w:val="Hyperlink"/>
            <w:rFonts w:ascii="Arial" w:hAnsi="Arial" w:cs="Arial"/>
          </w:rPr>
          <w:t>https://www.ikea.com/global/en/our-business/how-we-work/#:~:text=Together%2C%20all%20over%20the%20world&amp;text=The%20retail%20business%20is%20organised,is%20a%20challenge%20we%20love</w:t>
        </w:r>
      </w:hyperlink>
      <w:r w:rsidRPr="0064167A">
        <w:rPr>
          <w:rFonts w:ascii="Arial" w:hAnsi="Arial" w:cs="Arial"/>
        </w:rPr>
        <w:t>. (Accessed: 13 April 2024).</w:t>
      </w:r>
    </w:p>
    <w:p w14:paraId="54173619" w14:textId="77777777" w:rsidR="0039166F" w:rsidRPr="0064167A" w:rsidRDefault="0039166F" w:rsidP="0039166F">
      <w:pPr>
        <w:spacing w:line="480" w:lineRule="auto"/>
        <w:rPr>
          <w:rFonts w:ascii="Arial" w:hAnsi="Arial" w:cs="Arial"/>
        </w:rPr>
      </w:pPr>
      <w:r w:rsidRPr="0064167A">
        <w:rPr>
          <w:rFonts w:ascii="Arial" w:hAnsi="Arial" w:cs="Arial"/>
        </w:rPr>
        <w:t xml:space="preserve">IKEA Museum (2024) </w:t>
      </w:r>
      <w:r w:rsidRPr="0064167A">
        <w:rPr>
          <w:rFonts w:ascii="Arial" w:hAnsi="Arial" w:cs="Arial"/>
          <w:i/>
          <w:iCs/>
        </w:rPr>
        <w:t xml:space="preserve">A new compass. </w:t>
      </w:r>
      <w:r w:rsidRPr="0064167A">
        <w:rPr>
          <w:rFonts w:ascii="Arial" w:hAnsi="Arial" w:cs="Arial"/>
        </w:rPr>
        <w:t xml:space="preserve">Available at: </w:t>
      </w:r>
      <w:hyperlink r:id="rId53" w:anchor=":~:text=In%20the%20mid%2D1990s%2C%20IKEA,too%20did%20the%20media's%20scrutiny" w:history="1">
        <w:r w:rsidRPr="0064167A">
          <w:rPr>
            <w:rStyle w:val="Hyperlink"/>
            <w:rFonts w:ascii="Arial" w:hAnsi="Arial" w:cs="Arial"/>
          </w:rPr>
          <w:t>https://ikeamuseum.com/en/explore/the-story-of-ikea/a-new-compass/#:~:text=In%20the%20mid%2D1990s%2C%20IKEA,too%20did%20the%20media's%20scrutiny</w:t>
        </w:r>
      </w:hyperlink>
      <w:r w:rsidRPr="0064167A">
        <w:rPr>
          <w:rFonts w:ascii="Arial" w:hAnsi="Arial" w:cs="Arial"/>
        </w:rPr>
        <w:t>. (Accessed: 16 April 2024).</w:t>
      </w:r>
    </w:p>
    <w:p w14:paraId="19834D1A" w14:textId="77777777" w:rsidR="0039166F" w:rsidRPr="0064167A" w:rsidRDefault="0039166F" w:rsidP="0039166F">
      <w:pPr>
        <w:spacing w:line="480" w:lineRule="auto"/>
        <w:rPr>
          <w:rFonts w:ascii="Arial" w:hAnsi="Arial" w:cs="Arial"/>
        </w:rPr>
      </w:pPr>
      <w:r w:rsidRPr="0064167A">
        <w:rPr>
          <w:rFonts w:ascii="Arial" w:hAnsi="Arial" w:cs="Arial"/>
        </w:rPr>
        <w:t xml:space="preserve">IKEA Museum (2024) </w:t>
      </w:r>
      <w:r w:rsidRPr="0064167A">
        <w:rPr>
          <w:rFonts w:ascii="Arial" w:hAnsi="Arial" w:cs="Arial"/>
          <w:i/>
          <w:iCs/>
        </w:rPr>
        <w:t xml:space="preserve">Retail revival in Japan. </w:t>
      </w:r>
      <w:r w:rsidRPr="0064167A">
        <w:rPr>
          <w:rFonts w:ascii="Arial" w:hAnsi="Arial" w:cs="Arial"/>
        </w:rPr>
        <w:t xml:space="preserve">Available at: </w:t>
      </w:r>
      <w:hyperlink r:id="rId54" w:anchor=":~:text=2021%20IKEA%20opened%20in%20Shinjuku,and%2020%20pop%2Dup%20stores" w:history="1">
        <w:r w:rsidRPr="0064167A">
          <w:rPr>
            <w:rStyle w:val="Hyperlink"/>
            <w:rFonts w:ascii="Arial" w:hAnsi="Arial" w:cs="Arial"/>
          </w:rPr>
          <w:t>https://ikeamuseum.com/en/explore/the-story-of-ikea/retail-revival-in-japan/#:~:text=2021%20IKEA%20opened%20in%20Shinjuku,and%2020%20pop%2Dup%20stores</w:t>
        </w:r>
      </w:hyperlink>
      <w:r w:rsidRPr="0064167A">
        <w:rPr>
          <w:rFonts w:ascii="Arial" w:hAnsi="Arial" w:cs="Arial"/>
        </w:rPr>
        <w:t>. (Accessed: 13 April 2024).</w:t>
      </w:r>
    </w:p>
    <w:p w14:paraId="5D31A720" w14:textId="77777777" w:rsidR="0039166F" w:rsidRDefault="0039166F" w:rsidP="0039166F">
      <w:pPr>
        <w:spacing w:line="480" w:lineRule="auto"/>
        <w:rPr>
          <w:rFonts w:ascii="Arial" w:hAnsi="Arial" w:cs="Arial"/>
        </w:rPr>
      </w:pPr>
      <w:proofErr w:type="spellStart"/>
      <w:r w:rsidRPr="0064167A">
        <w:rPr>
          <w:rFonts w:ascii="Arial" w:hAnsi="Arial" w:cs="Arial"/>
        </w:rPr>
        <w:t>Instarem</w:t>
      </w:r>
      <w:proofErr w:type="spellEnd"/>
      <w:r w:rsidRPr="0064167A">
        <w:rPr>
          <w:rFonts w:ascii="Arial" w:hAnsi="Arial" w:cs="Arial"/>
        </w:rPr>
        <w:t xml:space="preserve"> (2024) </w:t>
      </w:r>
      <w:r w:rsidRPr="0064167A">
        <w:rPr>
          <w:rFonts w:ascii="Arial" w:hAnsi="Arial" w:cs="Arial"/>
          <w:i/>
          <w:iCs/>
        </w:rPr>
        <w:t xml:space="preserve">7 Key factors that influence foreign exchange rates. </w:t>
      </w:r>
      <w:r w:rsidRPr="0064167A">
        <w:rPr>
          <w:rFonts w:ascii="Arial" w:hAnsi="Arial" w:cs="Arial"/>
        </w:rPr>
        <w:t xml:space="preserve">Available at: </w:t>
      </w:r>
      <w:hyperlink r:id="rId55" w:history="1">
        <w:r w:rsidRPr="0064167A">
          <w:rPr>
            <w:rStyle w:val="Hyperlink"/>
            <w:rFonts w:ascii="Arial" w:hAnsi="Arial" w:cs="Arial"/>
          </w:rPr>
          <w:t>https://www.instarem.com/blog/7-key-factors-that-influence-foreign-exchange-rates/</w:t>
        </w:r>
      </w:hyperlink>
      <w:r w:rsidRPr="0064167A">
        <w:rPr>
          <w:rFonts w:ascii="Arial" w:hAnsi="Arial" w:cs="Arial"/>
        </w:rPr>
        <w:t xml:space="preserve"> (Accessed: 19 April 2024).</w:t>
      </w:r>
    </w:p>
    <w:p w14:paraId="25F273BE" w14:textId="614F0FE5" w:rsidR="0039166F" w:rsidRPr="0064167A" w:rsidRDefault="0039166F" w:rsidP="0039166F">
      <w:pPr>
        <w:spacing w:line="480" w:lineRule="auto"/>
        <w:rPr>
          <w:rFonts w:ascii="Arial" w:hAnsi="Arial" w:cs="Arial"/>
        </w:rPr>
      </w:pPr>
      <w:r w:rsidRPr="0064167A">
        <w:rPr>
          <w:rFonts w:ascii="Arial" w:hAnsi="Arial" w:cs="Arial"/>
        </w:rPr>
        <w:t xml:space="preserve">International Labour Organisation (2015) </w:t>
      </w:r>
      <w:r w:rsidRPr="0064167A">
        <w:rPr>
          <w:rFonts w:ascii="Arial" w:hAnsi="Arial" w:cs="Arial"/>
          <w:i/>
          <w:iCs/>
        </w:rPr>
        <w:t xml:space="preserve">Employment Relationships and Working Conditions in an IKEA Rattan Supply Chain. </w:t>
      </w:r>
      <w:r w:rsidRPr="0064167A">
        <w:rPr>
          <w:rFonts w:ascii="Arial" w:hAnsi="Arial" w:cs="Arial"/>
        </w:rPr>
        <w:t xml:space="preserve">Available at: </w:t>
      </w:r>
      <w:hyperlink r:id="rId56" w:history="1">
        <w:r w:rsidRPr="0064167A">
          <w:rPr>
            <w:rStyle w:val="Hyperlink"/>
            <w:rFonts w:ascii="Arial" w:hAnsi="Arial" w:cs="Arial"/>
          </w:rPr>
          <w:t>https://www.ilo.org/wcmsp5/groups/public/---</w:t>
        </w:r>
        <w:proofErr w:type="spellStart"/>
        <w:r w:rsidRPr="0064167A">
          <w:rPr>
            <w:rStyle w:val="Hyperlink"/>
            <w:rFonts w:ascii="Arial" w:hAnsi="Arial" w:cs="Arial"/>
          </w:rPr>
          <w:t>asia</w:t>
        </w:r>
        <w:proofErr w:type="spellEnd"/>
        <w:r w:rsidRPr="0064167A">
          <w:rPr>
            <w:rStyle w:val="Hyperlink"/>
            <w:rFonts w:ascii="Arial" w:hAnsi="Arial" w:cs="Arial"/>
          </w:rPr>
          <w:t>/---</w:t>
        </w:r>
        <w:proofErr w:type="spellStart"/>
        <w:r w:rsidRPr="0064167A">
          <w:rPr>
            <w:rStyle w:val="Hyperlink"/>
            <w:rFonts w:ascii="Arial" w:hAnsi="Arial" w:cs="Arial"/>
          </w:rPr>
          <w:t>ro-bangkok</w:t>
        </w:r>
        <w:proofErr w:type="spellEnd"/>
        <w:r w:rsidRPr="0064167A">
          <w:rPr>
            <w:rStyle w:val="Hyperlink"/>
            <w:rFonts w:ascii="Arial" w:hAnsi="Arial" w:cs="Arial"/>
          </w:rPr>
          <w:t>/---</w:t>
        </w:r>
        <w:proofErr w:type="spellStart"/>
        <w:r w:rsidRPr="0064167A">
          <w:rPr>
            <w:rStyle w:val="Hyperlink"/>
            <w:rFonts w:ascii="Arial" w:hAnsi="Arial" w:cs="Arial"/>
          </w:rPr>
          <w:t>ilo-jakarta</w:t>
        </w:r>
        <w:proofErr w:type="spellEnd"/>
        <w:r w:rsidRPr="0064167A">
          <w:rPr>
            <w:rStyle w:val="Hyperlink"/>
            <w:rFonts w:ascii="Arial" w:hAnsi="Arial" w:cs="Arial"/>
          </w:rPr>
          <w:t>/documents/publication/wcms_436863.pdf</w:t>
        </w:r>
      </w:hyperlink>
      <w:r w:rsidRPr="0064167A">
        <w:rPr>
          <w:rFonts w:ascii="Arial" w:hAnsi="Arial" w:cs="Arial"/>
        </w:rPr>
        <w:t xml:space="preserve"> (Accessed: 16 April 2024).</w:t>
      </w:r>
    </w:p>
    <w:p w14:paraId="54E557CE" w14:textId="77777777" w:rsidR="0039166F" w:rsidRPr="0064167A" w:rsidRDefault="0039166F" w:rsidP="0039166F">
      <w:pPr>
        <w:spacing w:line="480" w:lineRule="auto"/>
        <w:rPr>
          <w:rFonts w:ascii="Arial" w:hAnsi="Arial" w:cs="Arial"/>
        </w:rPr>
      </w:pPr>
      <w:r w:rsidRPr="0064167A">
        <w:rPr>
          <w:rFonts w:ascii="Arial" w:hAnsi="Arial" w:cs="Arial"/>
        </w:rPr>
        <w:lastRenderedPageBreak/>
        <w:t xml:space="preserve">International Monetary Fund (2024) </w:t>
      </w:r>
      <w:r w:rsidRPr="0064167A">
        <w:rPr>
          <w:rFonts w:ascii="Arial" w:hAnsi="Arial" w:cs="Arial"/>
          <w:i/>
          <w:iCs/>
        </w:rPr>
        <w:t xml:space="preserve">Gross Domestic Product: An economy`s all. </w:t>
      </w:r>
      <w:r w:rsidRPr="0064167A">
        <w:rPr>
          <w:rFonts w:ascii="Arial" w:hAnsi="Arial" w:cs="Arial"/>
        </w:rPr>
        <w:t xml:space="preserve">Available to: </w:t>
      </w:r>
      <w:hyperlink r:id="rId57" w:history="1">
        <w:r w:rsidRPr="0064167A">
          <w:rPr>
            <w:rStyle w:val="Hyperlink"/>
            <w:rFonts w:ascii="Arial" w:hAnsi="Arial" w:cs="Arial"/>
          </w:rPr>
          <w:t>https://www.imf.org/en/Publications/fandd/issues/Series/Back-to-Basics/gross-domestic-product-GDP</w:t>
        </w:r>
      </w:hyperlink>
      <w:r w:rsidRPr="0064167A">
        <w:rPr>
          <w:rFonts w:ascii="Arial" w:hAnsi="Arial" w:cs="Arial"/>
        </w:rPr>
        <w:t xml:space="preserve"> (Accessed: 18 April 2024).</w:t>
      </w:r>
    </w:p>
    <w:p w14:paraId="7D666A3A" w14:textId="77777777" w:rsidR="0039166F" w:rsidRPr="0064167A" w:rsidRDefault="0039166F" w:rsidP="0039166F">
      <w:pPr>
        <w:spacing w:line="480" w:lineRule="auto"/>
        <w:rPr>
          <w:rFonts w:ascii="Arial" w:hAnsi="Arial" w:cs="Arial"/>
        </w:rPr>
      </w:pPr>
      <w:r w:rsidRPr="0064167A">
        <w:rPr>
          <w:rFonts w:ascii="Arial" w:hAnsi="Arial" w:cs="Arial"/>
        </w:rPr>
        <w:t xml:space="preserve">Johnson, H. (2020) </w:t>
      </w:r>
      <w:r w:rsidRPr="0064167A">
        <w:rPr>
          <w:rFonts w:ascii="Arial" w:hAnsi="Arial" w:cs="Arial"/>
          <w:i/>
          <w:iCs/>
        </w:rPr>
        <w:t xml:space="preserve">Gimme </w:t>
      </w:r>
      <w:proofErr w:type="spellStart"/>
      <w:r w:rsidRPr="0064167A">
        <w:rPr>
          <w:rFonts w:ascii="Arial" w:hAnsi="Arial" w:cs="Arial"/>
          <w:i/>
          <w:iCs/>
        </w:rPr>
        <w:t>Gimme</w:t>
      </w:r>
      <w:proofErr w:type="spellEnd"/>
      <w:r w:rsidRPr="0064167A">
        <w:rPr>
          <w:rFonts w:ascii="Arial" w:hAnsi="Arial" w:cs="Arial"/>
          <w:i/>
          <w:iCs/>
        </w:rPr>
        <w:t xml:space="preserve"> </w:t>
      </w:r>
      <w:proofErr w:type="spellStart"/>
      <w:r w:rsidRPr="0064167A">
        <w:rPr>
          <w:rFonts w:ascii="Arial" w:hAnsi="Arial" w:cs="Arial"/>
          <w:i/>
          <w:iCs/>
        </w:rPr>
        <w:t>Gimme</w:t>
      </w:r>
      <w:proofErr w:type="spellEnd"/>
      <w:r w:rsidRPr="0064167A">
        <w:rPr>
          <w:rFonts w:ascii="Arial" w:hAnsi="Arial" w:cs="Arial"/>
          <w:i/>
          <w:iCs/>
        </w:rPr>
        <w:t xml:space="preserve"> My Delivery. </w:t>
      </w:r>
      <w:r w:rsidRPr="0064167A">
        <w:rPr>
          <w:rFonts w:ascii="Arial" w:hAnsi="Arial" w:cs="Arial"/>
        </w:rPr>
        <w:t xml:space="preserve">Available at: </w:t>
      </w:r>
      <w:hyperlink r:id="rId58" w:history="1">
        <w:r w:rsidRPr="0064167A">
          <w:rPr>
            <w:rStyle w:val="Hyperlink"/>
            <w:rFonts w:ascii="Arial" w:hAnsi="Arial" w:cs="Arial"/>
          </w:rPr>
          <w:t>https://www.dailymail.co.uk/femail/article-9010793/IKEA-hit-90-cent-negative-reviews-customers.html</w:t>
        </w:r>
      </w:hyperlink>
      <w:r w:rsidRPr="0064167A">
        <w:rPr>
          <w:rFonts w:ascii="Arial" w:hAnsi="Arial" w:cs="Arial"/>
        </w:rPr>
        <w:t xml:space="preserve"> (Accessed: 16 April 2024).</w:t>
      </w:r>
    </w:p>
    <w:p w14:paraId="5D061E97" w14:textId="77777777" w:rsidR="0039166F" w:rsidRPr="0064167A" w:rsidRDefault="0039166F" w:rsidP="0039166F">
      <w:pPr>
        <w:spacing w:line="480" w:lineRule="auto"/>
        <w:rPr>
          <w:rFonts w:ascii="Arial" w:hAnsi="Arial" w:cs="Arial"/>
        </w:rPr>
      </w:pPr>
      <w:r w:rsidRPr="0064167A">
        <w:rPr>
          <w:rFonts w:ascii="Arial" w:hAnsi="Arial" w:cs="Arial"/>
        </w:rPr>
        <w:t xml:space="preserve">Josephs, J. (2021) </w:t>
      </w:r>
      <w:r w:rsidRPr="0064167A">
        <w:rPr>
          <w:rFonts w:ascii="Arial" w:hAnsi="Arial" w:cs="Arial"/>
          <w:i/>
          <w:iCs/>
        </w:rPr>
        <w:t xml:space="preserve">IKEA boss warns tariffs will lead to higher prices, </w:t>
      </w:r>
      <w:r w:rsidRPr="0064167A">
        <w:rPr>
          <w:rFonts w:ascii="Arial" w:hAnsi="Arial" w:cs="Arial"/>
        </w:rPr>
        <w:t xml:space="preserve">Available at: </w:t>
      </w:r>
      <w:hyperlink r:id="rId59" w:history="1">
        <w:r w:rsidRPr="0064167A">
          <w:rPr>
            <w:rStyle w:val="Hyperlink"/>
            <w:rFonts w:ascii="Arial" w:hAnsi="Arial" w:cs="Arial"/>
          </w:rPr>
          <w:t>https://www.bbc.co.uk/news/business-56296028</w:t>
        </w:r>
      </w:hyperlink>
      <w:r w:rsidRPr="0064167A">
        <w:rPr>
          <w:rFonts w:ascii="Arial" w:hAnsi="Arial" w:cs="Arial"/>
        </w:rPr>
        <w:t xml:space="preserve"> (Accessed: 17 April 2024).</w:t>
      </w:r>
    </w:p>
    <w:p w14:paraId="4ED079DF" w14:textId="77777777" w:rsidR="0039166F" w:rsidRPr="0064167A" w:rsidRDefault="0039166F" w:rsidP="0039166F">
      <w:pPr>
        <w:spacing w:line="480" w:lineRule="auto"/>
        <w:rPr>
          <w:rFonts w:ascii="Arial" w:hAnsi="Arial" w:cs="Arial"/>
        </w:rPr>
      </w:pPr>
      <w:proofErr w:type="spellStart"/>
      <w:r w:rsidRPr="0064167A">
        <w:rPr>
          <w:rFonts w:ascii="Arial" w:hAnsi="Arial" w:cs="Arial"/>
        </w:rPr>
        <w:t>Khiatani</w:t>
      </w:r>
      <w:proofErr w:type="spellEnd"/>
      <w:r w:rsidRPr="0064167A">
        <w:rPr>
          <w:rFonts w:ascii="Arial" w:hAnsi="Arial" w:cs="Arial"/>
        </w:rPr>
        <w:t xml:space="preserve">, J.V. (2022) </w:t>
      </w:r>
      <w:r w:rsidRPr="0064167A">
        <w:rPr>
          <w:rFonts w:ascii="Arial" w:hAnsi="Arial" w:cs="Arial"/>
          <w:i/>
          <w:iCs/>
        </w:rPr>
        <w:t xml:space="preserve">Furniture Regulations and Standards in the United Kingdom. </w:t>
      </w:r>
      <w:r w:rsidRPr="0064167A">
        <w:rPr>
          <w:rFonts w:ascii="Arial" w:hAnsi="Arial" w:cs="Arial"/>
        </w:rPr>
        <w:t xml:space="preserve">Available at: </w:t>
      </w:r>
      <w:hyperlink r:id="rId60" w:history="1">
        <w:r w:rsidRPr="0064167A">
          <w:rPr>
            <w:rStyle w:val="Hyperlink"/>
            <w:rFonts w:ascii="Arial" w:hAnsi="Arial" w:cs="Arial"/>
          </w:rPr>
          <w:t>https://www.compliancegate.com/furniture-regulations-united-kingdom/</w:t>
        </w:r>
      </w:hyperlink>
      <w:r w:rsidRPr="0064167A">
        <w:rPr>
          <w:rFonts w:ascii="Arial" w:hAnsi="Arial" w:cs="Arial"/>
        </w:rPr>
        <w:t xml:space="preserve"> (Accessed: 19 April 2024).</w:t>
      </w:r>
    </w:p>
    <w:p w14:paraId="2EE032E2" w14:textId="77777777" w:rsidR="0039166F" w:rsidRPr="0064167A" w:rsidRDefault="0039166F" w:rsidP="0039166F">
      <w:pPr>
        <w:spacing w:line="480" w:lineRule="auto"/>
        <w:rPr>
          <w:rFonts w:ascii="Arial" w:hAnsi="Arial" w:cs="Arial"/>
        </w:rPr>
      </w:pPr>
      <w:r w:rsidRPr="0064167A">
        <w:rPr>
          <w:rFonts w:ascii="Arial" w:hAnsi="Arial" w:cs="Arial"/>
        </w:rPr>
        <w:t xml:space="preserve">Khojasteh – </w:t>
      </w:r>
      <w:proofErr w:type="spellStart"/>
      <w:r w:rsidRPr="0064167A">
        <w:rPr>
          <w:rFonts w:ascii="Arial" w:hAnsi="Arial" w:cs="Arial"/>
        </w:rPr>
        <w:t>Kshoro</w:t>
      </w:r>
      <w:proofErr w:type="spellEnd"/>
      <w:r w:rsidRPr="0064167A">
        <w:rPr>
          <w:rFonts w:ascii="Arial" w:hAnsi="Arial" w:cs="Arial"/>
        </w:rPr>
        <w:t xml:space="preserve">, S., </w:t>
      </w:r>
      <w:proofErr w:type="spellStart"/>
      <w:r w:rsidRPr="0064167A">
        <w:rPr>
          <w:rFonts w:ascii="Arial" w:hAnsi="Arial" w:cs="Arial"/>
        </w:rPr>
        <w:t>Shalbafan</w:t>
      </w:r>
      <w:proofErr w:type="spellEnd"/>
      <w:r w:rsidRPr="0064167A">
        <w:rPr>
          <w:rFonts w:ascii="Arial" w:hAnsi="Arial" w:cs="Arial"/>
        </w:rPr>
        <w:t xml:space="preserve">, A. and </w:t>
      </w:r>
      <w:proofErr w:type="spellStart"/>
      <w:r w:rsidRPr="0064167A">
        <w:rPr>
          <w:rFonts w:ascii="Arial" w:hAnsi="Arial" w:cs="Arial"/>
        </w:rPr>
        <w:t>Thoemen</w:t>
      </w:r>
      <w:proofErr w:type="spellEnd"/>
      <w:r w:rsidRPr="0064167A">
        <w:rPr>
          <w:rFonts w:ascii="Arial" w:hAnsi="Arial" w:cs="Arial"/>
        </w:rPr>
        <w:t xml:space="preserve">, H. (2022) “Consumer behaviour assessment regarding lightweight furniture as an environmentally-friendly product” </w:t>
      </w:r>
      <w:r w:rsidRPr="0064167A">
        <w:rPr>
          <w:rFonts w:ascii="Arial" w:hAnsi="Arial" w:cs="Arial"/>
          <w:i/>
          <w:iCs/>
        </w:rPr>
        <w:t xml:space="preserve">Wood Material Science &amp; Engineering, </w:t>
      </w:r>
      <w:r w:rsidRPr="0064167A">
        <w:rPr>
          <w:rFonts w:ascii="Arial" w:hAnsi="Arial" w:cs="Arial"/>
        </w:rPr>
        <w:t xml:space="preserve">17(3), pp192-201. Available at: </w:t>
      </w:r>
      <w:hyperlink r:id="rId61" w:history="1">
        <w:r w:rsidRPr="0064167A">
          <w:rPr>
            <w:rStyle w:val="Hyperlink"/>
            <w:rFonts w:ascii="Arial" w:hAnsi="Arial" w:cs="Arial"/>
          </w:rPr>
          <w:t>https://www.tandfonline.com/doi/full/10.1080/17480272.2020.1847187?casa_token=9D25nlXrGFkAAAAA%3ABpS_8kCg3H717xQJccjqfxvI3clu-cMizYy-7n8iMsHYtOgKq53KClONhcAxlDXTCaIovuFVimDI</w:t>
        </w:r>
      </w:hyperlink>
      <w:r w:rsidRPr="0064167A">
        <w:rPr>
          <w:rFonts w:ascii="Arial" w:hAnsi="Arial" w:cs="Arial"/>
        </w:rPr>
        <w:t xml:space="preserve"> (Accessed: 17 April 2024).</w:t>
      </w:r>
    </w:p>
    <w:p w14:paraId="6A0CDDE4" w14:textId="77777777" w:rsidR="0039166F" w:rsidRPr="0064167A" w:rsidRDefault="0039166F" w:rsidP="0039166F">
      <w:pPr>
        <w:spacing w:line="480" w:lineRule="auto"/>
        <w:rPr>
          <w:rFonts w:ascii="Arial" w:hAnsi="Arial" w:cs="Arial"/>
        </w:rPr>
      </w:pPr>
      <w:r w:rsidRPr="0064167A">
        <w:rPr>
          <w:rFonts w:ascii="Arial" w:hAnsi="Arial" w:cs="Arial"/>
        </w:rPr>
        <w:t xml:space="preserve">Kime, E. (2019) </w:t>
      </w:r>
      <w:r w:rsidRPr="0064167A">
        <w:rPr>
          <w:rFonts w:ascii="Arial" w:hAnsi="Arial" w:cs="Arial"/>
          <w:i/>
          <w:iCs/>
        </w:rPr>
        <w:t xml:space="preserve">Dis-assembling IKEA. </w:t>
      </w:r>
      <w:r w:rsidRPr="0064167A">
        <w:rPr>
          <w:rFonts w:ascii="Arial" w:hAnsi="Arial" w:cs="Arial"/>
        </w:rPr>
        <w:t xml:space="preserve">Available at: </w:t>
      </w:r>
      <w:hyperlink r:id="rId62" w:history="1">
        <w:r w:rsidRPr="0064167A">
          <w:rPr>
            <w:rStyle w:val="Hyperlink"/>
            <w:rFonts w:ascii="Arial" w:hAnsi="Arial" w:cs="Arial"/>
          </w:rPr>
          <w:t>https://www.ft.com/content/714fa4c0-6922-3858-a3eb-54ab73a57c5c</w:t>
        </w:r>
      </w:hyperlink>
      <w:r w:rsidRPr="0064167A">
        <w:rPr>
          <w:rFonts w:ascii="Arial" w:hAnsi="Arial" w:cs="Arial"/>
        </w:rPr>
        <w:t xml:space="preserve"> (Accessed: 16 April 2024).</w:t>
      </w:r>
    </w:p>
    <w:p w14:paraId="0AA97336" w14:textId="77777777" w:rsidR="0039166F" w:rsidRPr="0064167A" w:rsidRDefault="0039166F" w:rsidP="0039166F">
      <w:pPr>
        <w:spacing w:line="480" w:lineRule="auto"/>
        <w:rPr>
          <w:rFonts w:ascii="Arial" w:hAnsi="Arial" w:cs="Arial"/>
        </w:rPr>
      </w:pPr>
      <w:r w:rsidRPr="0064167A">
        <w:rPr>
          <w:rFonts w:ascii="Arial" w:hAnsi="Arial" w:cs="Arial"/>
        </w:rPr>
        <w:t xml:space="preserve">Leamer, E. and Levinsohn, J. (1995) “International trade theory: The evidence”, </w:t>
      </w:r>
      <w:r w:rsidRPr="0064167A">
        <w:rPr>
          <w:rFonts w:ascii="Arial" w:hAnsi="Arial" w:cs="Arial"/>
          <w:i/>
          <w:iCs/>
        </w:rPr>
        <w:t xml:space="preserve">Handbook of International Economics, </w:t>
      </w:r>
      <w:r w:rsidRPr="0064167A">
        <w:rPr>
          <w:rFonts w:ascii="Arial" w:hAnsi="Arial" w:cs="Arial"/>
        </w:rPr>
        <w:t xml:space="preserve">3, pp. 1339-1394. Available at: </w:t>
      </w:r>
      <w:hyperlink r:id="rId63" w:history="1">
        <w:r w:rsidRPr="0064167A">
          <w:rPr>
            <w:rStyle w:val="Hyperlink"/>
            <w:rFonts w:ascii="Arial" w:hAnsi="Arial" w:cs="Arial"/>
          </w:rPr>
          <w:t>https://www.sciencedirect.com/science/article/abs/pii/S1573440405800061</w:t>
        </w:r>
      </w:hyperlink>
      <w:r w:rsidRPr="0064167A">
        <w:rPr>
          <w:rFonts w:ascii="Arial" w:hAnsi="Arial" w:cs="Arial"/>
        </w:rPr>
        <w:t xml:space="preserve"> (Accessed: 16 April 2024).</w:t>
      </w:r>
    </w:p>
    <w:p w14:paraId="21B58A01" w14:textId="77777777" w:rsidR="0039166F" w:rsidRPr="0064167A" w:rsidRDefault="0039166F" w:rsidP="0039166F">
      <w:pPr>
        <w:spacing w:line="480" w:lineRule="auto"/>
        <w:rPr>
          <w:rFonts w:ascii="Arial" w:hAnsi="Arial" w:cs="Arial"/>
        </w:rPr>
      </w:pPr>
      <w:r w:rsidRPr="0064167A">
        <w:rPr>
          <w:rFonts w:ascii="Arial" w:hAnsi="Arial" w:cs="Arial"/>
        </w:rPr>
        <w:lastRenderedPageBreak/>
        <w:t xml:space="preserve">Ludeke-Freund, F., Gold, S. and </w:t>
      </w:r>
      <w:proofErr w:type="spellStart"/>
      <w:r w:rsidRPr="0064167A">
        <w:rPr>
          <w:rFonts w:ascii="Arial" w:hAnsi="Arial" w:cs="Arial"/>
        </w:rPr>
        <w:t>Bocken</w:t>
      </w:r>
      <w:proofErr w:type="spellEnd"/>
      <w:r w:rsidRPr="0064167A">
        <w:rPr>
          <w:rFonts w:ascii="Arial" w:hAnsi="Arial" w:cs="Arial"/>
        </w:rPr>
        <w:t xml:space="preserve">, N.M.P.  (2018) “A review and typology of circular economy business model patterns”, </w:t>
      </w:r>
      <w:r w:rsidRPr="0064167A">
        <w:rPr>
          <w:rFonts w:ascii="Arial" w:hAnsi="Arial" w:cs="Arial"/>
          <w:i/>
          <w:iCs/>
        </w:rPr>
        <w:t xml:space="preserve">Journal of Industrial Ecology, </w:t>
      </w:r>
      <w:r w:rsidRPr="0064167A">
        <w:rPr>
          <w:rFonts w:ascii="Arial" w:hAnsi="Arial" w:cs="Arial"/>
        </w:rPr>
        <w:t>23(1),</w:t>
      </w:r>
      <w:r w:rsidRPr="0064167A">
        <w:rPr>
          <w:rFonts w:ascii="Arial" w:hAnsi="Arial" w:cs="Arial"/>
          <w:i/>
          <w:iCs/>
        </w:rPr>
        <w:t xml:space="preserve"> </w:t>
      </w:r>
      <w:r w:rsidRPr="0064167A">
        <w:rPr>
          <w:rFonts w:ascii="Arial" w:hAnsi="Arial" w:cs="Arial"/>
        </w:rPr>
        <w:t xml:space="preserve">pp.36-61. Available at: </w:t>
      </w:r>
      <w:hyperlink r:id="rId64" w:history="1">
        <w:r w:rsidRPr="0064167A">
          <w:rPr>
            <w:rStyle w:val="Hyperlink"/>
            <w:rFonts w:ascii="Arial" w:hAnsi="Arial" w:cs="Arial"/>
          </w:rPr>
          <w:t>https://onlinelibrary.wiley.com/doi/epdf/10.1111/jiec.12763</w:t>
        </w:r>
      </w:hyperlink>
      <w:r w:rsidRPr="0064167A">
        <w:rPr>
          <w:rFonts w:ascii="Arial" w:hAnsi="Arial" w:cs="Arial"/>
        </w:rPr>
        <w:t xml:space="preserve"> (Accessed: 17 April 2024).</w:t>
      </w:r>
    </w:p>
    <w:p w14:paraId="4C7C025B" w14:textId="77777777" w:rsidR="0039166F" w:rsidRPr="0064167A" w:rsidRDefault="0039166F" w:rsidP="0039166F">
      <w:pPr>
        <w:spacing w:line="480" w:lineRule="auto"/>
        <w:rPr>
          <w:rFonts w:ascii="Arial" w:hAnsi="Arial" w:cs="Arial"/>
        </w:rPr>
      </w:pPr>
      <w:r w:rsidRPr="0064167A">
        <w:rPr>
          <w:rFonts w:ascii="Arial" w:hAnsi="Arial" w:cs="Arial"/>
        </w:rPr>
        <w:t xml:space="preserve">Mangan, J., Lalwani, C. and Butcher, T. (2008) </w:t>
      </w:r>
      <w:r w:rsidRPr="0064167A">
        <w:rPr>
          <w:rFonts w:ascii="Arial" w:hAnsi="Arial" w:cs="Arial"/>
          <w:i/>
          <w:iCs/>
        </w:rPr>
        <w:t xml:space="preserve">Global Logistics and Supply Chain Management, </w:t>
      </w:r>
      <w:r w:rsidRPr="0064167A">
        <w:rPr>
          <w:rFonts w:ascii="Arial" w:hAnsi="Arial" w:cs="Arial"/>
        </w:rPr>
        <w:t>Hoboken: John Wiley &amp; Sons Inc..</w:t>
      </w:r>
    </w:p>
    <w:p w14:paraId="4C734D87" w14:textId="77777777" w:rsidR="0039166F" w:rsidRPr="0064167A" w:rsidRDefault="0039166F" w:rsidP="0039166F">
      <w:pPr>
        <w:spacing w:line="480" w:lineRule="auto"/>
        <w:rPr>
          <w:rFonts w:ascii="Arial" w:hAnsi="Arial" w:cs="Arial"/>
        </w:rPr>
      </w:pPr>
      <w:r w:rsidRPr="0064167A">
        <w:rPr>
          <w:rFonts w:ascii="Arial" w:hAnsi="Arial" w:cs="Arial"/>
        </w:rPr>
        <w:t xml:space="preserve">Marrow, A. (2023) </w:t>
      </w:r>
      <w:r w:rsidRPr="0064167A">
        <w:rPr>
          <w:rFonts w:ascii="Arial" w:hAnsi="Arial" w:cs="Arial"/>
          <w:i/>
          <w:iCs/>
        </w:rPr>
        <w:t xml:space="preserve">IKEA completes sale of Russian factory to local firm. </w:t>
      </w:r>
      <w:r w:rsidRPr="0064167A">
        <w:rPr>
          <w:rFonts w:ascii="Arial" w:hAnsi="Arial" w:cs="Arial"/>
        </w:rPr>
        <w:t xml:space="preserve">Available at: </w:t>
      </w:r>
      <w:hyperlink r:id="rId65" w:history="1">
        <w:r w:rsidRPr="0064167A">
          <w:rPr>
            <w:rStyle w:val="Hyperlink"/>
            <w:rFonts w:ascii="Arial" w:hAnsi="Arial" w:cs="Arial"/>
          </w:rPr>
          <w:t>https://www.reuters.com/markets/deals/russian-firm-says-it-closes-deal-buy-ikea-factory-2023-03-27/</w:t>
        </w:r>
      </w:hyperlink>
      <w:r w:rsidRPr="0064167A">
        <w:rPr>
          <w:rFonts w:ascii="Arial" w:hAnsi="Arial" w:cs="Arial"/>
        </w:rPr>
        <w:t xml:space="preserve"> (Accessed: 19 April 2024).</w:t>
      </w:r>
    </w:p>
    <w:p w14:paraId="7E72002B" w14:textId="77777777" w:rsidR="0039166F" w:rsidRPr="0064167A" w:rsidRDefault="0039166F" w:rsidP="0039166F">
      <w:pPr>
        <w:spacing w:line="480" w:lineRule="auto"/>
        <w:rPr>
          <w:rFonts w:ascii="Arial" w:hAnsi="Arial" w:cs="Arial"/>
        </w:rPr>
      </w:pPr>
      <w:proofErr w:type="spellStart"/>
      <w:r w:rsidRPr="0064167A">
        <w:rPr>
          <w:rFonts w:ascii="Arial" w:hAnsi="Arial" w:cs="Arial"/>
        </w:rPr>
        <w:t>Mehtiev</w:t>
      </w:r>
      <w:proofErr w:type="spellEnd"/>
      <w:r w:rsidRPr="0064167A">
        <w:rPr>
          <w:rFonts w:ascii="Arial" w:hAnsi="Arial" w:cs="Arial"/>
        </w:rPr>
        <w:t xml:space="preserve">, J., Magda, R. and Vasa, L. (2021) “Exchange rate impacts on international trade”, </w:t>
      </w:r>
      <w:r w:rsidRPr="0064167A">
        <w:rPr>
          <w:rFonts w:ascii="Arial" w:hAnsi="Arial" w:cs="Arial"/>
          <w:i/>
          <w:iCs/>
        </w:rPr>
        <w:t xml:space="preserve">Economic Annals – XXI, </w:t>
      </w:r>
      <w:r w:rsidRPr="0064167A">
        <w:rPr>
          <w:rFonts w:ascii="Arial" w:hAnsi="Arial" w:cs="Arial"/>
        </w:rPr>
        <w:t xml:space="preserve">190(5-6(2)), pp. 12-22. Available at: </w:t>
      </w:r>
      <w:hyperlink r:id="rId66" w:history="1">
        <w:r w:rsidRPr="0064167A">
          <w:rPr>
            <w:rStyle w:val="Hyperlink"/>
            <w:rFonts w:ascii="Arial" w:hAnsi="Arial" w:cs="Arial"/>
          </w:rPr>
          <w:t>https://ea21journal.world/wp-content/uploads/2022/01/ea-V190-02.pdf</w:t>
        </w:r>
      </w:hyperlink>
      <w:r w:rsidRPr="0064167A">
        <w:rPr>
          <w:rFonts w:ascii="Arial" w:hAnsi="Arial" w:cs="Arial"/>
        </w:rPr>
        <w:t xml:space="preserve"> (Accessed: 19 April 2024).</w:t>
      </w:r>
    </w:p>
    <w:p w14:paraId="767D6070" w14:textId="77777777" w:rsidR="0039166F" w:rsidRPr="0064167A" w:rsidRDefault="0039166F" w:rsidP="0039166F">
      <w:pPr>
        <w:spacing w:line="480" w:lineRule="auto"/>
        <w:rPr>
          <w:rFonts w:ascii="Arial" w:hAnsi="Arial" w:cs="Arial"/>
        </w:rPr>
      </w:pPr>
      <w:r w:rsidRPr="0064167A">
        <w:rPr>
          <w:rFonts w:ascii="Arial" w:hAnsi="Arial" w:cs="Arial"/>
        </w:rPr>
        <w:t xml:space="preserve">Morrison, J. (2011) </w:t>
      </w:r>
      <w:r w:rsidRPr="0064167A">
        <w:rPr>
          <w:rFonts w:ascii="Arial" w:hAnsi="Arial" w:cs="Arial"/>
          <w:i/>
          <w:iCs/>
        </w:rPr>
        <w:t xml:space="preserve">The Global Business Environment: Meeting the Challenges, </w:t>
      </w:r>
      <w:r w:rsidRPr="0064167A">
        <w:rPr>
          <w:rFonts w:ascii="Arial" w:hAnsi="Arial" w:cs="Arial"/>
        </w:rPr>
        <w:t>3</w:t>
      </w:r>
      <w:r w:rsidRPr="0064167A">
        <w:rPr>
          <w:rFonts w:ascii="Arial" w:hAnsi="Arial" w:cs="Arial"/>
          <w:vertAlign w:val="superscript"/>
        </w:rPr>
        <w:t>rd</w:t>
      </w:r>
      <w:r w:rsidRPr="0064167A">
        <w:rPr>
          <w:rFonts w:ascii="Arial" w:hAnsi="Arial" w:cs="Arial"/>
        </w:rPr>
        <w:t xml:space="preserve"> </w:t>
      </w:r>
      <w:proofErr w:type="spellStart"/>
      <w:r w:rsidRPr="0064167A">
        <w:rPr>
          <w:rFonts w:ascii="Arial" w:hAnsi="Arial" w:cs="Arial"/>
        </w:rPr>
        <w:t>edn</w:t>
      </w:r>
      <w:proofErr w:type="spellEnd"/>
      <w:r w:rsidRPr="0064167A">
        <w:rPr>
          <w:rFonts w:ascii="Arial" w:hAnsi="Arial" w:cs="Arial"/>
        </w:rPr>
        <w:t>., New York: Palgrave Macmillan.</w:t>
      </w:r>
    </w:p>
    <w:p w14:paraId="42E99B67" w14:textId="77777777" w:rsidR="0039166F" w:rsidRPr="0064167A" w:rsidRDefault="0039166F" w:rsidP="0039166F">
      <w:pPr>
        <w:spacing w:line="480" w:lineRule="auto"/>
        <w:rPr>
          <w:rFonts w:ascii="Arial" w:hAnsi="Arial" w:cs="Arial"/>
        </w:rPr>
      </w:pPr>
      <w:r w:rsidRPr="0064167A">
        <w:rPr>
          <w:rFonts w:ascii="Arial" w:hAnsi="Arial" w:cs="Arial"/>
        </w:rPr>
        <w:t xml:space="preserve">Myer, C. (2016) </w:t>
      </w:r>
      <w:r w:rsidRPr="0064167A">
        <w:rPr>
          <w:rFonts w:ascii="Arial" w:hAnsi="Arial" w:cs="Arial"/>
          <w:i/>
          <w:iCs/>
        </w:rPr>
        <w:t xml:space="preserve">What Assembling Ikea Furniture Taught Me About User Experience. </w:t>
      </w:r>
      <w:r w:rsidRPr="0064167A">
        <w:rPr>
          <w:rFonts w:ascii="Arial" w:hAnsi="Arial" w:cs="Arial"/>
        </w:rPr>
        <w:t xml:space="preserve">Available at: </w:t>
      </w:r>
      <w:hyperlink r:id="rId67" w:history="1">
        <w:r w:rsidRPr="0064167A">
          <w:rPr>
            <w:rStyle w:val="Hyperlink"/>
            <w:rFonts w:ascii="Arial" w:hAnsi="Arial" w:cs="Arial"/>
          </w:rPr>
          <w:t>https://www.forbes.com/sites/chrismyers/2016/02/17/what-assembling-ikea-furniture-taught-me-about-user-experience/</w:t>
        </w:r>
      </w:hyperlink>
      <w:r w:rsidRPr="0064167A">
        <w:rPr>
          <w:rFonts w:ascii="Arial" w:hAnsi="Arial" w:cs="Arial"/>
        </w:rPr>
        <w:t xml:space="preserve"> (Accessed: 16 April 2024).</w:t>
      </w:r>
    </w:p>
    <w:p w14:paraId="16FB9BDB" w14:textId="77777777" w:rsidR="0039166F" w:rsidRPr="0064167A" w:rsidRDefault="0039166F" w:rsidP="0039166F">
      <w:pPr>
        <w:spacing w:line="480" w:lineRule="auto"/>
        <w:rPr>
          <w:rFonts w:ascii="Arial" w:hAnsi="Arial" w:cs="Arial"/>
        </w:rPr>
      </w:pPr>
      <w:r w:rsidRPr="0064167A">
        <w:rPr>
          <w:rFonts w:ascii="Arial" w:hAnsi="Arial" w:cs="Arial"/>
        </w:rPr>
        <w:t xml:space="preserve">Oner, C. (2024) </w:t>
      </w:r>
      <w:r w:rsidRPr="0064167A">
        <w:rPr>
          <w:rFonts w:ascii="Arial" w:hAnsi="Arial" w:cs="Arial"/>
          <w:i/>
          <w:iCs/>
        </w:rPr>
        <w:t xml:space="preserve">Inflation: prices on the rise. </w:t>
      </w:r>
      <w:r w:rsidRPr="0064167A">
        <w:rPr>
          <w:rFonts w:ascii="Arial" w:hAnsi="Arial" w:cs="Arial"/>
        </w:rPr>
        <w:t xml:space="preserve">Available at: </w:t>
      </w:r>
      <w:hyperlink r:id="rId68" w:history="1">
        <w:r w:rsidRPr="0064167A">
          <w:rPr>
            <w:rStyle w:val="Hyperlink"/>
            <w:rFonts w:ascii="Arial" w:hAnsi="Arial" w:cs="Arial"/>
          </w:rPr>
          <w:t>https://www.imf.org/en/Publications/fandd/issues/Series/Back-to-Basics/Inflation</w:t>
        </w:r>
      </w:hyperlink>
      <w:r w:rsidRPr="0064167A">
        <w:rPr>
          <w:rFonts w:ascii="Arial" w:hAnsi="Arial" w:cs="Arial"/>
        </w:rPr>
        <w:t xml:space="preserve"> (Accessed: 19 April 2024).</w:t>
      </w:r>
    </w:p>
    <w:p w14:paraId="4D96E771" w14:textId="77777777" w:rsidR="0039166F" w:rsidRPr="0064167A" w:rsidRDefault="0039166F" w:rsidP="0039166F">
      <w:pPr>
        <w:spacing w:line="480" w:lineRule="auto"/>
        <w:rPr>
          <w:rFonts w:ascii="Arial" w:hAnsi="Arial" w:cs="Arial"/>
        </w:rPr>
      </w:pPr>
      <w:r w:rsidRPr="0064167A">
        <w:rPr>
          <w:rFonts w:ascii="Arial" w:hAnsi="Arial" w:cs="Arial"/>
        </w:rPr>
        <w:t xml:space="preserve">Porter, E.M. (2004) </w:t>
      </w:r>
      <w:r w:rsidRPr="0064167A">
        <w:rPr>
          <w:rFonts w:ascii="Arial" w:hAnsi="Arial" w:cs="Arial"/>
          <w:i/>
          <w:iCs/>
        </w:rPr>
        <w:t xml:space="preserve">Competitive Advantage, </w:t>
      </w:r>
      <w:r w:rsidRPr="0064167A">
        <w:rPr>
          <w:rFonts w:ascii="Arial" w:hAnsi="Arial" w:cs="Arial"/>
        </w:rPr>
        <w:t>New York: Free Press.</w:t>
      </w:r>
    </w:p>
    <w:p w14:paraId="3139AD72" w14:textId="77777777" w:rsidR="0039166F" w:rsidRPr="0064167A" w:rsidRDefault="0039166F" w:rsidP="0039166F">
      <w:pPr>
        <w:spacing w:line="480" w:lineRule="auto"/>
        <w:rPr>
          <w:rFonts w:ascii="Arial" w:hAnsi="Arial" w:cs="Arial"/>
        </w:rPr>
      </w:pPr>
      <w:proofErr w:type="spellStart"/>
      <w:r w:rsidRPr="0064167A">
        <w:rPr>
          <w:rFonts w:ascii="Arial" w:hAnsi="Arial" w:cs="Arial"/>
        </w:rPr>
        <w:lastRenderedPageBreak/>
        <w:t>Praxie</w:t>
      </w:r>
      <w:proofErr w:type="spellEnd"/>
      <w:r w:rsidRPr="0064167A">
        <w:rPr>
          <w:rFonts w:ascii="Arial" w:hAnsi="Arial" w:cs="Arial"/>
        </w:rPr>
        <w:t xml:space="preserve"> (2024) </w:t>
      </w:r>
      <w:r w:rsidRPr="0064167A">
        <w:rPr>
          <w:rFonts w:ascii="Arial" w:hAnsi="Arial" w:cs="Arial"/>
          <w:i/>
          <w:iCs/>
        </w:rPr>
        <w:t xml:space="preserve">The future is here: Embracing Automation in Future Manufacturing. </w:t>
      </w:r>
      <w:r w:rsidRPr="0064167A">
        <w:rPr>
          <w:rFonts w:ascii="Arial" w:hAnsi="Arial" w:cs="Arial"/>
        </w:rPr>
        <w:t xml:space="preserve">Available at: </w:t>
      </w:r>
      <w:hyperlink r:id="rId69" w:anchor=":~:text=In%20the%20context%20of%20furniture,pieces%20at%20a%20faster%20rate" w:history="1">
        <w:r w:rsidRPr="0064167A">
          <w:rPr>
            <w:rStyle w:val="Hyperlink"/>
            <w:rFonts w:ascii="Arial" w:hAnsi="Arial" w:cs="Arial"/>
          </w:rPr>
          <w:t>https://praxie.com/automation-in-furniture-manufacturing/#:~:text=In%20the%20context%20of%20furniture,pieces%20at%20a%20faster%20rate</w:t>
        </w:r>
      </w:hyperlink>
      <w:r w:rsidRPr="0064167A">
        <w:rPr>
          <w:rFonts w:ascii="Arial" w:hAnsi="Arial" w:cs="Arial"/>
        </w:rPr>
        <w:t>. (Accessed: 19 April 2024).</w:t>
      </w:r>
    </w:p>
    <w:p w14:paraId="0CBFCEA0" w14:textId="77777777" w:rsidR="0039166F" w:rsidRPr="0064167A" w:rsidRDefault="0039166F" w:rsidP="0039166F">
      <w:pPr>
        <w:spacing w:line="480" w:lineRule="auto"/>
        <w:rPr>
          <w:rFonts w:ascii="Arial" w:hAnsi="Arial" w:cs="Arial"/>
        </w:rPr>
      </w:pPr>
      <w:r w:rsidRPr="0064167A">
        <w:rPr>
          <w:rFonts w:ascii="Arial" w:hAnsi="Arial" w:cs="Arial"/>
        </w:rPr>
        <w:t xml:space="preserve">Ramasamy, R. and Abar, S.K. (2015) “Influence of Macroeconomic Variables on Exchange Rates”, </w:t>
      </w:r>
      <w:r w:rsidRPr="0064167A">
        <w:rPr>
          <w:rFonts w:ascii="Arial" w:hAnsi="Arial" w:cs="Arial"/>
          <w:i/>
          <w:iCs/>
        </w:rPr>
        <w:t xml:space="preserve">Journal of Economics, Business and Management, </w:t>
      </w:r>
      <w:r w:rsidRPr="0064167A">
        <w:rPr>
          <w:rFonts w:ascii="Arial" w:hAnsi="Arial" w:cs="Arial"/>
        </w:rPr>
        <w:t xml:space="preserve">3(2), pp. 276-281. Available at: </w:t>
      </w:r>
      <w:hyperlink r:id="rId70" w:history="1">
        <w:r w:rsidRPr="0064167A">
          <w:rPr>
            <w:rStyle w:val="Hyperlink"/>
            <w:rFonts w:ascii="Arial" w:hAnsi="Arial" w:cs="Arial"/>
          </w:rPr>
          <w:t>https://www.researchgate.net/profile/Ravindran-Ramasamy-2/publication/272908793_Influence_of_Macroeconomic_Variables_on_Exchange_Rates/links/5b73bbc492851ca6505f0ebb/Influence-of-Macroeconomic-Variables-on-Exchange-Rates.pdf</w:t>
        </w:r>
      </w:hyperlink>
      <w:r w:rsidRPr="0064167A">
        <w:rPr>
          <w:rFonts w:ascii="Arial" w:hAnsi="Arial" w:cs="Arial"/>
        </w:rPr>
        <w:t xml:space="preserve"> (Accessed: 19 April 2024).</w:t>
      </w:r>
    </w:p>
    <w:p w14:paraId="35668C4B" w14:textId="77777777" w:rsidR="0039166F" w:rsidRPr="0064167A" w:rsidRDefault="0039166F" w:rsidP="0039166F">
      <w:pPr>
        <w:spacing w:line="480" w:lineRule="auto"/>
        <w:rPr>
          <w:rFonts w:ascii="Arial" w:hAnsi="Arial" w:cs="Arial"/>
        </w:rPr>
      </w:pPr>
      <w:r w:rsidRPr="0064167A">
        <w:rPr>
          <w:rFonts w:ascii="Arial" w:hAnsi="Arial" w:cs="Arial"/>
        </w:rPr>
        <w:t xml:space="preserve">Reuters (2022) </w:t>
      </w:r>
      <w:r w:rsidRPr="0064167A">
        <w:rPr>
          <w:rFonts w:ascii="Arial" w:hAnsi="Arial" w:cs="Arial"/>
          <w:i/>
          <w:iCs/>
        </w:rPr>
        <w:t xml:space="preserve">Inter IKEA posts 45% fall on costs, Russia. </w:t>
      </w:r>
      <w:r w:rsidRPr="0064167A">
        <w:rPr>
          <w:rFonts w:ascii="Arial" w:hAnsi="Arial" w:cs="Arial"/>
        </w:rPr>
        <w:t xml:space="preserve">Available at: </w:t>
      </w:r>
      <w:hyperlink r:id="rId71" w:history="1">
        <w:r w:rsidRPr="0064167A">
          <w:rPr>
            <w:rStyle w:val="Hyperlink"/>
            <w:rFonts w:ascii="Arial" w:hAnsi="Arial" w:cs="Arial"/>
          </w:rPr>
          <w:t>https://www.reuters.com/business/retail-consumer/inter-ikea-posts-45-profit-fall-costs-russia-2022-11-03/</w:t>
        </w:r>
      </w:hyperlink>
      <w:r w:rsidRPr="0064167A">
        <w:rPr>
          <w:rFonts w:ascii="Arial" w:hAnsi="Arial" w:cs="Arial"/>
        </w:rPr>
        <w:t xml:space="preserve"> (Accessed: 19 April 2024).</w:t>
      </w:r>
    </w:p>
    <w:p w14:paraId="3A20ED9E" w14:textId="77777777" w:rsidR="0039166F" w:rsidRPr="0064167A" w:rsidRDefault="0039166F" w:rsidP="0039166F">
      <w:pPr>
        <w:spacing w:line="480" w:lineRule="auto"/>
        <w:rPr>
          <w:rFonts w:ascii="Arial" w:hAnsi="Arial" w:cs="Arial"/>
        </w:rPr>
      </w:pPr>
      <w:r w:rsidRPr="0064167A">
        <w:rPr>
          <w:rFonts w:ascii="Arial" w:hAnsi="Arial" w:cs="Arial"/>
        </w:rPr>
        <w:t xml:space="preserve">Sakamoto, K. and </w:t>
      </w:r>
      <w:proofErr w:type="spellStart"/>
      <w:r w:rsidRPr="0064167A">
        <w:rPr>
          <w:rFonts w:ascii="Arial" w:hAnsi="Arial" w:cs="Arial"/>
        </w:rPr>
        <w:t>Omichi</w:t>
      </w:r>
      <w:proofErr w:type="spellEnd"/>
      <w:r w:rsidRPr="0064167A">
        <w:rPr>
          <w:rFonts w:ascii="Arial" w:hAnsi="Arial" w:cs="Arial"/>
        </w:rPr>
        <w:t xml:space="preserve">, K. (2023) </w:t>
      </w:r>
      <w:r w:rsidRPr="0064167A">
        <w:rPr>
          <w:rFonts w:ascii="Arial" w:hAnsi="Arial" w:cs="Arial"/>
          <w:i/>
          <w:iCs/>
        </w:rPr>
        <w:t xml:space="preserve">Japan`s </w:t>
      </w:r>
      <w:proofErr w:type="spellStart"/>
      <w:r w:rsidRPr="0064167A">
        <w:rPr>
          <w:rFonts w:ascii="Arial" w:hAnsi="Arial" w:cs="Arial"/>
          <w:i/>
          <w:iCs/>
        </w:rPr>
        <w:t>Nitori</w:t>
      </w:r>
      <w:proofErr w:type="spellEnd"/>
      <w:r w:rsidRPr="0064167A">
        <w:rPr>
          <w:rFonts w:ascii="Arial" w:hAnsi="Arial" w:cs="Arial"/>
          <w:i/>
          <w:iCs/>
        </w:rPr>
        <w:t xml:space="preserve"> takes on IKEA in Asia with new Thailand, Vietnam stores. </w:t>
      </w:r>
      <w:r w:rsidRPr="0064167A">
        <w:rPr>
          <w:rFonts w:ascii="Arial" w:hAnsi="Arial" w:cs="Arial"/>
        </w:rPr>
        <w:t xml:space="preserve">Available at: </w:t>
      </w:r>
      <w:hyperlink r:id="rId72" w:history="1">
        <w:r w:rsidRPr="0064167A">
          <w:rPr>
            <w:rStyle w:val="Hyperlink"/>
            <w:rFonts w:ascii="Arial" w:hAnsi="Arial" w:cs="Arial"/>
          </w:rPr>
          <w:t>https://asia.nikkei.com/Business/Retail/Japan-s-Nitori-takes-on-Ikea-in-Asia-with-new-Thailand-Vietnam-stores</w:t>
        </w:r>
      </w:hyperlink>
      <w:r w:rsidRPr="0064167A">
        <w:rPr>
          <w:rFonts w:ascii="Arial" w:hAnsi="Arial" w:cs="Arial"/>
        </w:rPr>
        <w:t xml:space="preserve"> (Accessed: 19 April 2024).</w:t>
      </w:r>
    </w:p>
    <w:p w14:paraId="1C488E1B" w14:textId="77777777" w:rsidR="0039166F" w:rsidRPr="0064167A" w:rsidRDefault="0039166F" w:rsidP="0039166F">
      <w:pPr>
        <w:spacing w:line="480" w:lineRule="auto"/>
        <w:rPr>
          <w:rFonts w:ascii="Arial" w:hAnsi="Arial" w:cs="Arial"/>
        </w:rPr>
      </w:pPr>
      <w:r w:rsidRPr="0064167A">
        <w:rPr>
          <w:rFonts w:ascii="Arial" w:hAnsi="Arial" w:cs="Arial"/>
        </w:rPr>
        <w:t xml:space="preserve">Seetharam, A., Niranjan, I, Saravanan, A.S. and Balaji, D. (2017) ‘A study of the moderate growth of online retailing (ecommerce) in the UAE’, </w:t>
      </w:r>
      <w:r w:rsidRPr="0064167A">
        <w:rPr>
          <w:rFonts w:ascii="Arial" w:hAnsi="Arial" w:cs="Arial"/>
          <w:i/>
          <w:iCs/>
        </w:rPr>
        <w:t xml:space="preserve">The Journal of Developing Areas, </w:t>
      </w:r>
      <w:r w:rsidRPr="0064167A">
        <w:rPr>
          <w:rFonts w:ascii="Arial" w:hAnsi="Arial" w:cs="Arial"/>
        </w:rPr>
        <w:t xml:space="preserve">51(4), pp. 397-412. Available at: </w:t>
      </w:r>
      <w:hyperlink r:id="rId73" w:history="1">
        <w:r w:rsidRPr="0064167A">
          <w:rPr>
            <w:rStyle w:val="Hyperlink"/>
            <w:rFonts w:ascii="Arial" w:hAnsi="Arial" w:cs="Arial"/>
          </w:rPr>
          <w:t>https://www.jstor.org/stable/26416983?seq=1</w:t>
        </w:r>
      </w:hyperlink>
      <w:r w:rsidRPr="0064167A">
        <w:rPr>
          <w:rFonts w:ascii="Arial" w:hAnsi="Arial" w:cs="Arial"/>
        </w:rPr>
        <w:t xml:space="preserve"> (Accessed: 18 April 2024).</w:t>
      </w:r>
    </w:p>
    <w:p w14:paraId="26807521" w14:textId="77777777" w:rsidR="0039166F" w:rsidRPr="0064167A" w:rsidRDefault="0039166F" w:rsidP="0039166F">
      <w:pPr>
        <w:spacing w:line="480" w:lineRule="auto"/>
        <w:rPr>
          <w:rFonts w:ascii="Arial" w:hAnsi="Arial" w:cs="Arial"/>
        </w:rPr>
      </w:pPr>
      <w:r w:rsidRPr="0064167A">
        <w:rPr>
          <w:rFonts w:ascii="Arial" w:hAnsi="Arial" w:cs="Arial"/>
        </w:rPr>
        <w:t xml:space="preserve">Sharma, R. (2013) ‘The family and family structure classification redefined for the current times’, </w:t>
      </w:r>
      <w:r w:rsidRPr="0064167A">
        <w:rPr>
          <w:rFonts w:ascii="Arial" w:hAnsi="Arial" w:cs="Arial"/>
          <w:i/>
          <w:iCs/>
        </w:rPr>
        <w:t xml:space="preserve">J Family Med Prim Care, </w:t>
      </w:r>
      <w:r w:rsidRPr="0064167A">
        <w:rPr>
          <w:rFonts w:ascii="Arial" w:hAnsi="Arial" w:cs="Arial"/>
        </w:rPr>
        <w:t xml:space="preserve">2(4), pp. 306-310. Available at: </w:t>
      </w:r>
      <w:hyperlink r:id="rId74" w:history="1">
        <w:r w:rsidRPr="0064167A">
          <w:rPr>
            <w:rStyle w:val="Hyperlink"/>
            <w:rFonts w:ascii="Arial" w:hAnsi="Arial" w:cs="Arial"/>
          </w:rPr>
          <w:t>https://www.ncbi.nlm.nih.gov/pmc/articles/PMC4649868/</w:t>
        </w:r>
      </w:hyperlink>
      <w:r w:rsidRPr="0064167A">
        <w:rPr>
          <w:rFonts w:ascii="Arial" w:hAnsi="Arial" w:cs="Arial"/>
        </w:rPr>
        <w:t xml:space="preserve"> (Accessed: 19 April 2024).</w:t>
      </w:r>
    </w:p>
    <w:p w14:paraId="291A4C3B" w14:textId="77777777" w:rsidR="0039166F" w:rsidRPr="0064167A" w:rsidRDefault="0039166F" w:rsidP="0039166F">
      <w:pPr>
        <w:spacing w:line="480" w:lineRule="auto"/>
        <w:rPr>
          <w:rFonts w:ascii="Arial" w:hAnsi="Arial" w:cs="Arial"/>
        </w:rPr>
      </w:pPr>
      <w:r w:rsidRPr="0064167A">
        <w:rPr>
          <w:rFonts w:ascii="Arial" w:hAnsi="Arial" w:cs="Arial"/>
        </w:rPr>
        <w:lastRenderedPageBreak/>
        <w:t xml:space="preserve">Snyder, K. (2024) </w:t>
      </w:r>
      <w:r w:rsidRPr="0064167A">
        <w:rPr>
          <w:rFonts w:ascii="Arial" w:hAnsi="Arial" w:cs="Arial"/>
          <w:i/>
          <w:iCs/>
        </w:rPr>
        <w:t xml:space="preserve">35 E-commerce Statistics of 2024. </w:t>
      </w:r>
      <w:r w:rsidRPr="0064167A">
        <w:rPr>
          <w:rFonts w:ascii="Arial" w:hAnsi="Arial" w:cs="Arial"/>
        </w:rPr>
        <w:t xml:space="preserve">Available at: </w:t>
      </w:r>
      <w:hyperlink r:id="rId75" w:history="1">
        <w:r w:rsidRPr="0064167A">
          <w:rPr>
            <w:rStyle w:val="Hyperlink"/>
            <w:rFonts w:ascii="Arial" w:hAnsi="Arial" w:cs="Arial"/>
          </w:rPr>
          <w:t>https://www.forbes.com/advisor/business/ecommerce-statistics/</w:t>
        </w:r>
      </w:hyperlink>
      <w:r w:rsidRPr="0064167A">
        <w:rPr>
          <w:rFonts w:ascii="Arial" w:hAnsi="Arial" w:cs="Arial"/>
        </w:rPr>
        <w:t xml:space="preserve"> (Accessed: 19 April 2024).</w:t>
      </w:r>
    </w:p>
    <w:p w14:paraId="70EB33B8" w14:textId="77777777" w:rsidR="0039166F" w:rsidRPr="0064167A" w:rsidRDefault="0039166F" w:rsidP="0039166F">
      <w:pPr>
        <w:spacing w:line="480" w:lineRule="auto"/>
        <w:rPr>
          <w:rFonts w:ascii="Arial" w:hAnsi="Arial" w:cs="Arial"/>
        </w:rPr>
      </w:pPr>
      <w:proofErr w:type="spellStart"/>
      <w:r w:rsidRPr="0064167A">
        <w:rPr>
          <w:rFonts w:ascii="Arial" w:hAnsi="Arial" w:cs="Arial"/>
        </w:rPr>
        <w:t>Stanilov</w:t>
      </w:r>
      <w:proofErr w:type="spellEnd"/>
      <w:r w:rsidRPr="0064167A">
        <w:rPr>
          <w:rFonts w:ascii="Arial" w:hAnsi="Arial" w:cs="Arial"/>
        </w:rPr>
        <w:t xml:space="preserve">, K. ‘Housing trends in Central and eastern Europe cities during and after the period of transition’, in </w:t>
      </w:r>
      <w:proofErr w:type="spellStart"/>
      <w:r w:rsidRPr="0064167A">
        <w:rPr>
          <w:rFonts w:ascii="Arial" w:hAnsi="Arial" w:cs="Arial"/>
        </w:rPr>
        <w:t>Stanilov</w:t>
      </w:r>
      <w:proofErr w:type="spellEnd"/>
      <w:r w:rsidRPr="0064167A">
        <w:rPr>
          <w:rFonts w:ascii="Arial" w:hAnsi="Arial" w:cs="Arial"/>
        </w:rPr>
        <w:t xml:space="preserve">, K. (eds) </w:t>
      </w:r>
      <w:r w:rsidRPr="0064167A">
        <w:rPr>
          <w:rFonts w:ascii="Arial" w:hAnsi="Arial" w:cs="Arial"/>
          <w:i/>
          <w:iCs/>
        </w:rPr>
        <w:t xml:space="preserve">The post-socialist city, </w:t>
      </w:r>
      <w:r w:rsidRPr="0064167A">
        <w:rPr>
          <w:rFonts w:ascii="Arial" w:hAnsi="Arial" w:cs="Arial"/>
        </w:rPr>
        <w:t>pp.173-190.</w:t>
      </w:r>
      <w:r w:rsidRPr="0064167A">
        <w:rPr>
          <w:rFonts w:ascii="Arial" w:hAnsi="Arial" w:cs="Arial"/>
          <w:i/>
          <w:iCs/>
        </w:rPr>
        <w:t xml:space="preserve"> </w:t>
      </w:r>
      <w:proofErr w:type="spellStart"/>
      <w:r w:rsidRPr="0064167A">
        <w:rPr>
          <w:rFonts w:ascii="Arial" w:hAnsi="Arial" w:cs="Arial"/>
        </w:rPr>
        <w:t>Dordecht</w:t>
      </w:r>
      <w:proofErr w:type="spellEnd"/>
      <w:r w:rsidRPr="0064167A">
        <w:rPr>
          <w:rFonts w:ascii="Arial" w:hAnsi="Arial" w:cs="Arial"/>
        </w:rPr>
        <w:t>: Springer</w:t>
      </w:r>
    </w:p>
    <w:p w14:paraId="0A2C1435" w14:textId="77777777" w:rsidR="0039166F" w:rsidRPr="0064167A" w:rsidRDefault="0039166F" w:rsidP="0039166F">
      <w:pPr>
        <w:spacing w:line="480" w:lineRule="auto"/>
        <w:rPr>
          <w:rFonts w:ascii="Arial" w:hAnsi="Arial" w:cs="Arial"/>
        </w:rPr>
      </w:pPr>
      <w:r w:rsidRPr="0064167A">
        <w:rPr>
          <w:rFonts w:ascii="Arial" w:hAnsi="Arial" w:cs="Arial"/>
        </w:rPr>
        <w:t xml:space="preserve">Statista (2024) </w:t>
      </w:r>
      <w:bookmarkStart w:id="12" w:name="_Hlk163925106"/>
      <w:r w:rsidRPr="0064167A">
        <w:rPr>
          <w:rFonts w:ascii="Arial" w:hAnsi="Arial" w:cs="Arial"/>
          <w:i/>
          <w:iCs/>
        </w:rPr>
        <w:t>Annual revenue of IKEA Group worldwide from 2001 to 2023</w:t>
      </w:r>
      <w:bookmarkEnd w:id="12"/>
      <w:r w:rsidRPr="0064167A">
        <w:rPr>
          <w:rFonts w:ascii="Arial" w:hAnsi="Arial" w:cs="Arial"/>
          <w:i/>
          <w:iCs/>
        </w:rPr>
        <w:t xml:space="preserve">, </w:t>
      </w:r>
      <w:r w:rsidRPr="0064167A">
        <w:rPr>
          <w:rFonts w:ascii="Arial" w:hAnsi="Arial" w:cs="Arial"/>
        </w:rPr>
        <w:t xml:space="preserve">[image]. Available at: </w:t>
      </w:r>
      <w:hyperlink r:id="rId76" w:history="1">
        <w:r w:rsidRPr="0064167A">
          <w:rPr>
            <w:rStyle w:val="Hyperlink"/>
            <w:rFonts w:ascii="Arial" w:hAnsi="Arial" w:cs="Arial"/>
          </w:rPr>
          <w:t>https://www.statista.com/statistics/264433/annual-sales-of-ikea-worldwide/</w:t>
        </w:r>
      </w:hyperlink>
      <w:r w:rsidRPr="0064167A">
        <w:rPr>
          <w:rFonts w:ascii="Arial" w:hAnsi="Arial" w:cs="Arial"/>
        </w:rPr>
        <w:t xml:space="preserve"> (Accessed: 13 April 2024).</w:t>
      </w:r>
    </w:p>
    <w:p w14:paraId="580FDA31" w14:textId="77777777" w:rsidR="0039166F" w:rsidRPr="0064167A" w:rsidRDefault="0039166F" w:rsidP="0039166F">
      <w:pPr>
        <w:spacing w:line="480" w:lineRule="auto"/>
        <w:rPr>
          <w:rFonts w:ascii="Arial" w:hAnsi="Arial" w:cs="Arial"/>
        </w:rPr>
      </w:pPr>
      <w:r w:rsidRPr="0064167A">
        <w:rPr>
          <w:rFonts w:ascii="Arial" w:hAnsi="Arial" w:cs="Arial"/>
        </w:rPr>
        <w:t xml:space="preserve">Statista (2024) </w:t>
      </w:r>
      <w:r w:rsidRPr="0064167A">
        <w:rPr>
          <w:rFonts w:ascii="Arial" w:hAnsi="Arial" w:cs="Arial"/>
          <w:i/>
          <w:iCs/>
        </w:rPr>
        <w:t xml:space="preserve">Furniture – Worldwide. </w:t>
      </w:r>
      <w:r w:rsidRPr="0064167A">
        <w:rPr>
          <w:rFonts w:ascii="Arial" w:hAnsi="Arial" w:cs="Arial"/>
        </w:rPr>
        <w:t xml:space="preserve">Available at: </w:t>
      </w:r>
      <w:hyperlink r:id="rId77" w:history="1">
        <w:r w:rsidRPr="0064167A">
          <w:rPr>
            <w:rStyle w:val="Hyperlink"/>
            <w:rFonts w:ascii="Arial" w:hAnsi="Arial" w:cs="Arial"/>
          </w:rPr>
          <w:t>https://www.statista.com/outlook/cmo/furniture/worldwide</w:t>
        </w:r>
      </w:hyperlink>
      <w:r w:rsidRPr="0064167A">
        <w:rPr>
          <w:rFonts w:ascii="Arial" w:hAnsi="Arial" w:cs="Arial"/>
        </w:rPr>
        <w:t xml:space="preserve"> (Accessed: 16 April 2024).</w:t>
      </w:r>
    </w:p>
    <w:p w14:paraId="733278B1" w14:textId="77777777" w:rsidR="0039166F" w:rsidRPr="0064167A" w:rsidRDefault="0039166F" w:rsidP="0039166F">
      <w:pPr>
        <w:spacing w:line="480" w:lineRule="auto"/>
        <w:rPr>
          <w:rFonts w:ascii="Arial" w:hAnsi="Arial" w:cs="Arial"/>
        </w:rPr>
      </w:pPr>
      <w:r w:rsidRPr="0064167A">
        <w:rPr>
          <w:rFonts w:ascii="Arial" w:hAnsi="Arial" w:cs="Arial"/>
        </w:rPr>
        <w:t xml:space="preserve">Statista (2024) </w:t>
      </w:r>
      <w:r w:rsidRPr="0064167A">
        <w:rPr>
          <w:rFonts w:ascii="Arial" w:hAnsi="Arial" w:cs="Arial"/>
          <w:i/>
          <w:iCs/>
        </w:rPr>
        <w:t xml:space="preserve">IKEA – Statistics and Facts. </w:t>
      </w:r>
      <w:r w:rsidRPr="0064167A">
        <w:rPr>
          <w:rFonts w:ascii="Arial" w:hAnsi="Arial" w:cs="Arial"/>
        </w:rPr>
        <w:t xml:space="preserve">Available at: </w:t>
      </w:r>
      <w:hyperlink r:id="rId78" w:anchor="topicOverview" w:history="1">
        <w:r w:rsidRPr="0064167A">
          <w:rPr>
            <w:rStyle w:val="Hyperlink"/>
            <w:rFonts w:ascii="Arial" w:hAnsi="Arial" w:cs="Arial"/>
          </w:rPr>
          <w:t>https://www.statista.com/topics/1961/ikea/#topicOverview</w:t>
        </w:r>
      </w:hyperlink>
      <w:r w:rsidRPr="0064167A">
        <w:rPr>
          <w:rFonts w:ascii="Arial" w:hAnsi="Arial" w:cs="Arial"/>
        </w:rPr>
        <w:t xml:space="preserve"> (Accessed: 13 April 2024).</w:t>
      </w:r>
    </w:p>
    <w:p w14:paraId="724D17E8" w14:textId="77777777" w:rsidR="0039166F" w:rsidRPr="0064167A" w:rsidRDefault="0039166F" w:rsidP="0039166F">
      <w:pPr>
        <w:spacing w:line="480" w:lineRule="auto"/>
        <w:rPr>
          <w:rFonts w:ascii="Arial" w:hAnsi="Arial" w:cs="Arial"/>
        </w:rPr>
      </w:pPr>
      <w:r w:rsidRPr="0064167A">
        <w:rPr>
          <w:rFonts w:ascii="Arial" w:hAnsi="Arial" w:cs="Arial"/>
        </w:rPr>
        <w:t xml:space="preserve">Statista (2024) </w:t>
      </w:r>
      <w:r w:rsidRPr="0064167A">
        <w:rPr>
          <w:rFonts w:ascii="Arial" w:hAnsi="Arial" w:cs="Arial"/>
          <w:i/>
          <w:iCs/>
        </w:rPr>
        <w:t xml:space="preserve">IKEA – Statistics and Facts. </w:t>
      </w:r>
      <w:r w:rsidRPr="0064167A">
        <w:rPr>
          <w:rFonts w:ascii="Arial" w:hAnsi="Arial" w:cs="Arial"/>
        </w:rPr>
        <w:t xml:space="preserve">Available at: </w:t>
      </w:r>
      <w:hyperlink r:id="rId79" w:anchor="topicOverview" w:history="1">
        <w:r w:rsidRPr="0064167A">
          <w:rPr>
            <w:rStyle w:val="Hyperlink"/>
            <w:rFonts w:ascii="Arial" w:hAnsi="Arial" w:cs="Arial"/>
          </w:rPr>
          <w:t>https://www.statista.com/topics/1961/ikea/#topicOverview</w:t>
        </w:r>
      </w:hyperlink>
      <w:r w:rsidRPr="0064167A">
        <w:rPr>
          <w:rFonts w:ascii="Arial" w:hAnsi="Arial" w:cs="Arial"/>
        </w:rPr>
        <w:t xml:space="preserve"> (Accessed: 19 April 2024).</w:t>
      </w:r>
    </w:p>
    <w:p w14:paraId="129B17FE" w14:textId="77777777" w:rsidR="0039166F" w:rsidRPr="0064167A" w:rsidRDefault="0039166F" w:rsidP="0039166F">
      <w:pPr>
        <w:spacing w:line="480" w:lineRule="auto"/>
        <w:rPr>
          <w:rFonts w:ascii="Arial" w:hAnsi="Arial" w:cs="Arial"/>
        </w:rPr>
      </w:pPr>
      <w:r w:rsidRPr="0064167A">
        <w:rPr>
          <w:rFonts w:ascii="Arial" w:hAnsi="Arial" w:cs="Arial"/>
        </w:rPr>
        <w:t xml:space="preserve">Statista (2024) </w:t>
      </w:r>
      <w:r w:rsidRPr="0064167A">
        <w:rPr>
          <w:rFonts w:ascii="Arial" w:hAnsi="Arial" w:cs="Arial"/>
          <w:i/>
          <w:iCs/>
        </w:rPr>
        <w:t xml:space="preserve">Real Estate – Worldwide. </w:t>
      </w:r>
      <w:r w:rsidRPr="0064167A">
        <w:rPr>
          <w:rFonts w:ascii="Arial" w:hAnsi="Arial" w:cs="Arial"/>
        </w:rPr>
        <w:t xml:space="preserve">Available at: </w:t>
      </w:r>
      <w:hyperlink r:id="rId80" w:history="1">
        <w:r w:rsidRPr="0064167A">
          <w:rPr>
            <w:rStyle w:val="Hyperlink"/>
            <w:rFonts w:ascii="Arial" w:hAnsi="Arial" w:cs="Arial"/>
          </w:rPr>
          <w:t>https://www.statista.com/outlook/fmo/real-estate/worldwide</w:t>
        </w:r>
      </w:hyperlink>
      <w:r w:rsidRPr="0064167A">
        <w:rPr>
          <w:rFonts w:ascii="Arial" w:hAnsi="Arial" w:cs="Arial"/>
        </w:rPr>
        <w:t xml:space="preserve"> (Accessed: 19 April 2024).</w:t>
      </w:r>
    </w:p>
    <w:p w14:paraId="62F436B9" w14:textId="77777777" w:rsidR="0039166F" w:rsidRPr="0064167A" w:rsidRDefault="0039166F" w:rsidP="0039166F">
      <w:pPr>
        <w:spacing w:line="480" w:lineRule="auto"/>
        <w:rPr>
          <w:rFonts w:ascii="Arial" w:hAnsi="Arial" w:cs="Arial"/>
        </w:rPr>
      </w:pPr>
      <w:r w:rsidRPr="0064167A">
        <w:rPr>
          <w:rFonts w:ascii="Arial" w:hAnsi="Arial" w:cs="Arial"/>
        </w:rPr>
        <w:t xml:space="preserve">Swanson, D.J. and Creed, A.S. (2013) “Sharpening the Focus of Force Field Analysis”, </w:t>
      </w:r>
      <w:r w:rsidRPr="0064167A">
        <w:rPr>
          <w:rFonts w:ascii="Arial" w:hAnsi="Arial" w:cs="Arial"/>
          <w:i/>
          <w:iCs/>
        </w:rPr>
        <w:t xml:space="preserve">Journal of Change Management, </w:t>
      </w:r>
      <w:r w:rsidRPr="0064167A">
        <w:rPr>
          <w:rFonts w:ascii="Arial" w:hAnsi="Arial" w:cs="Arial"/>
        </w:rPr>
        <w:t xml:space="preserve">14(1), pp. 28-47. Available at: </w:t>
      </w:r>
      <w:hyperlink r:id="rId81" w:history="1">
        <w:r w:rsidRPr="0064167A">
          <w:rPr>
            <w:rStyle w:val="Hyperlink"/>
            <w:rFonts w:ascii="Arial" w:hAnsi="Arial" w:cs="Arial"/>
          </w:rPr>
          <w:t>https://www.tandfonline.com/doi/full/10.1080/14697017.2013.788052?casa_token=q4n8mw8ZWE4AAAAA%3Al3Qzh5DQ4HQVTVlTGobBVo_XfK1nYq_3KzkmYfwwk5LO50pwDHQb_N4yhNH-g1BIACvMQgSSBsEI</w:t>
        </w:r>
      </w:hyperlink>
      <w:r w:rsidRPr="0064167A">
        <w:rPr>
          <w:rFonts w:ascii="Arial" w:hAnsi="Arial" w:cs="Arial"/>
        </w:rPr>
        <w:t xml:space="preserve"> (Accessed: 16 April 2024).</w:t>
      </w:r>
    </w:p>
    <w:p w14:paraId="4DE45409" w14:textId="77777777" w:rsidR="0039166F" w:rsidRPr="0064167A" w:rsidRDefault="0039166F" w:rsidP="0039166F">
      <w:pPr>
        <w:spacing w:line="480" w:lineRule="auto"/>
        <w:rPr>
          <w:rFonts w:ascii="Arial" w:hAnsi="Arial" w:cs="Arial"/>
        </w:rPr>
      </w:pPr>
      <w:r w:rsidRPr="0064167A">
        <w:rPr>
          <w:rFonts w:ascii="Arial" w:hAnsi="Arial" w:cs="Arial"/>
        </w:rPr>
        <w:lastRenderedPageBreak/>
        <w:t xml:space="preserve">The Central Intelligence Agency (2024) </w:t>
      </w:r>
      <w:r w:rsidRPr="0064167A">
        <w:rPr>
          <w:rFonts w:ascii="Arial" w:hAnsi="Arial" w:cs="Arial"/>
          <w:i/>
          <w:iCs/>
        </w:rPr>
        <w:t xml:space="preserve">Real GDP per capita. </w:t>
      </w:r>
      <w:r w:rsidRPr="0064167A">
        <w:rPr>
          <w:rFonts w:ascii="Arial" w:hAnsi="Arial" w:cs="Arial"/>
        </w:rPr>
        <w:t xml:space="preserve">Available at: </w:t>
      </w:r>
      <w:hyperlink r:id="rId82" w:history="1">
        <w:r w:rsidRPr="0064167A">
          <w:rPr>
            <w:rStyle w:val="Hyperlink"/>
            <w:rFonts w:ascii="Arial" w:hAnsi="Arial" w:cs="Arial"/>
          </w:rPr>
          <w:t>https://www.cia.gov/the-world-factbook/field/real-gdp-per-capita/country-comparison/</w:t>
        </w:r>
      </w:hyperlink>
      <w:r w:rsidRPr="0064167A">
        <w:rPr>
          <w:rFonts w:ascii="Arial" w:hAnsi="Arial" w:cs="Arial"/>
        </w:rPr>
        <w:t xml:space="preserve"> (Accessed: 19 April 2024).</w:t>
      </w:r>
    </w:p>
    <w:p w14:paraId="4B78CEA3" w14:textId="77777777" w:rsidR="0039166F" w:rsidRPr="0064167A" w:rsidRDefault="0039166F" w:rsidP="0039166F">
      <w:pPr>
        <w:spacing w:line="480" w:lineRule="auto"/>
        <w:rPr>
          <w:rFonts w:ascii="Arial" w:hAnsi="Arial" w:cs="Arial"/>
        </w:rPr>
      </w:pPr>
      <w:r w:rsidRPr="0064167A">
        <w:rPr>
          <w:rFonts w:ascii="Arial" w:hAnsi="Arial" w:cs="Arial"/>
        </w:rPr>
        <w:t xml:space="preserve">The Department of Economic and Social Affairs of The United Nations (2022) </w:t>
      </w:r>
      <w:r w:rsidRPr="0064167A">
        <w:rPr>
          <w:rFonts w:ascii="Arial" w:hAnsi="Arial" w:cs="Arial"/>
          <w:i/>
          <w:iCs/>
        </w:rPr>
        <w:t xml:space="preserve">Household size &amp; composition, 2022 </w:t>
      </w:r>
      <w:r w:rsidRPr="0064167A">
        <w:rPr>
          <w:rFonts w:ascii="Arial" w:hAnsi="Arial" w:cs="Arial"/>
        </w:rPr>
        <w:t xml:space="preserve">[image]. Available at: </w:t>
      </w:r>
      <w:hyperlink r:id="rId83" w:anchor="/countries/840" w:history="1">
        <w:r w:rsidRPr="0064167A">
          <w:rPr>
            <w:rStyle w:val="Hyperlink"/>
            <w:rFonts w:ascii="Arial" w:hAnsi="Arial" w:cs="Arial"/>
          </w:rPr>
          <w:t>https://population.un.org/household/#/countries/840</w:t>
        </w:r>
      </w:hyperlink>
      <w:r w:rsidRPr="0064167A">
        <w:rPr>
          <w:rFonts w:ascii="Arial" w:hAnsi="Arial" w:cs="Arial"/>
        </w:rPr>
        <w:t xml:space="preserve"> (Accessed: 19 April 2024).</w:t>
      </w:r>
    </w:p>
    <w:p w14:paraId="749C163C" w14:textId="77777777" w:rsidR="0039166F" w:rsidRPr="0064167A" w:rsidRDefault="0039166F" w:rsidP="0039166F">
      <w:pPr>
        <w:spacing w:line="480" w:lineRule="auto"/>
        <w:rPr>
          <w:rFonts w:ascii="Arial" w:hAnsi="Arial" w:cs="Arial"/>
        </w:rPr>
      </w:pPr>
      <w:r w:rsidRPr="0064167A">
        <w:rPr>
          <w:rFonts w:ascii="Arial" w:hAnsi="Arial" w:cs="Arial"/>
        </w:rPr>
        <w:t xml:space="preserve">Trying Together (2024) </w:t>
      </w:r>
      <w:r w:rsidRPr="0064167A">
        <w:rPr>
          <w:rFonts w:ascii="Arial" w:hAnsi="Arial" w:cs="Arial"/>
          <w:i/>
          <w:iCs/>
        </w:rPr>
        <w:t xml:space="preserve">Types of Family Structures. </w:t>
      </w:r>
      <w:r w:rsidRPr="0064167A">
        <w:rPr>
          <w:rFonts w:ascii="Arial" w:hAnsi="Arial" w:cs="Arial"/>
        </w:rPr>
        <w:t xml:space="preserve">Available at: </w:t>
      </w:r>
      <w:hyperlink r:id="rId84" w:history="1">
        <w:r w:rsidRPr="0064167A">
          <w:rPr>
            <w:rStyle w:val="Hyperlink"/>
            <w:rFonts w:ascii="Arial" w:hAnsi="Arial" w:cs="Arial"/>
          </w:rPr>
          <w:t>https://tryingtogether.org/dap/types-of-family-structures/</w:t>
        </w:r>
      </w:hyperlink>
      <w:r w:rsidRPr="0064167A">
        <w:rPr>
          <w:rFonts w:ascii="Arial" w:hAnsi="Arial" w:cs="Arial"/>
        </w:rPr>
        <w:t xml:space="preserve"> (Accessed: 19 April 2024).</w:t>
      </w:r>
    </w:p>
    <w:p w14:paraId="230DDF87" w14:textId="77777777" w:rsidR="0039166F" w:rsidRPr="0064167A" w:rsidRDefault="0039166F" w:rsidP="0039166F">
      <w:pPr>
        <w:spacing w:line="480" w:lineRule="auto"/>
        <w:rPr>
          <w:rFonts w:ascii="Arial" w:hAnsi="Arial" w:cs="Arial"/>
        </w:rPr>
      </w:pPr>
      <w:proofErr w:type="spellStart"/>
      <w:r w:rsidRPr="0064167A">
        <w:rPr>
          <w:rFonts w:ascii="Arial" w:hAnsi="Arial" w:cs="Arial"/>
        </w:rPr>
        <w:t>Warnaby</w:t>
      </w:r>
      <w:proofErr w:type="spellEnd"/>
      <w:r w:rsidRPr="0064167A">
        <w:rPr>
          <w:rFonts w:ascii="Arial" w:hAnsi="Arial" w:cs="Arial"/>
        </w:rPr>
        <w:t xml:space="preserve">, G. (1999) “Strategic consequences of retail acquisition: IKEA and Habitat”, </w:t>
      </w:r>
      <w:r w:rsidRPr="0064167A">
        <w:rPr>
          <w:rFonts w:ascii="Arial" w:hAnsi="Arial" w:cs="Arial"/>
          <w:i/>
          <w:iCs/>
        </w:rPr>
        <w:t xml:space="preserve">International </w:t>
      </w:r>
      <w:proofErr w:type="spellStart"/>
      <w:r w:rsidRPr="0064167A">
        <w:rPr>
          <w:rFonts w:ascii="Arial" w:hAnsi="Arial" w:cs="Arial"/>
          <w:i/>
          <w:iCs/>
        </w:rPr>
        <w:t>Merketing</w:t>
      </w:r>
      <w:proofErr w:type="spellEnd"/>
      <w:r w:rsidRPr="0064167A">
        <w:rPr>
          <w:rFonts w:ascii="Arial" w:hAnsi="Arial" w:cs="Arial"/>
          <w:i/>
          <w:iCs/>
        </w:rPr>
        <w:t xml:space="preserve"> Review, </w:t>
      </w:r>
      <w:r w:rsidRPr="0064167A">
        <w:rPr>
          <w:rFonts w:ascii="Arial" w:hAnsi="Arial" w:cs="Arial"/>
        </w:rPr>
        <w:t xml:space="preserve">16(4/5), pp. 406-417. Available at: </w:t>
      </w:r>
      <w:hyperlink r:id="rId85" w:history="1">
        <w:r w:rsidRPr="0064167A">
          <w:rPr>
            <w:rStyle w:val="Hyperlink"/>
            <w:rFonts w:ascii="Arial" w:hAnsi="Arial" w:cs="Arial"/>
          </w:rPr>
          <w:t>https://www.emerald.com/insight/content/doi/10.1108/02651339910282027/full/html</w:t>
        </w:r>
      </w:hyperlink>
      <w:r w:rsidRPr="0064167A">
        <w:rPr>
          <w:rFonts w:ascii="Arial" w:hAnsi="Arial" w:cs="Arial"/>
        </w:rPr>
        <w:t xml:space="preserve"> (Accessed: 17 April 2024).</w:t>
      </w:r>
    </w:p>
    <w:p w14:paraId="66450EE3" w14:textId="77777777" w:rsidR="0039166F" w:rsidRPr="0064167A" w:rsidRDefault="0039166F" w:rsidP="0039166F">
      <w:pPr>
        <w:spacing w:line="480" w:lineRule="auto"/>
        <w:rPr>
          <w:rFonts w:ascii="Arial" w:hAnsi="Arial" w:cs="Arial"/>
        </w:rPr>
      </w:pPr>
      <w:r w:rsidRPr="0064167A">
        <w:rPr>
          <w:rFonts w:ascii="Arial" w:hAnsi="Arial" w:cs="Arial"/>
        </w:rPr>
        <w:t xml:space="preserve">Whittington, R., Regner, P., Angwin, D., Johnson, G., Scholes, K. (2020) </w:t>
      </w:r>
      <w:r w:rsidRPr="0064167A">
        <w:rPr>
          <w:rFonts w:ascii="Arial" w:hAnsi="Arial" w:cs="Arial"/>
          <w:i/>
          <w:iCs/>
        </w:rPr>
        <w:t xml:space="preserve">Exploring Strategy, </w:t>
      </w:r>
      <w:r w:rsidRPr="0064167A">
        <w:rPr>
          <w:rFonts w:ascii="Arial" w:hAnsi="Arial" w:cs="Arial"/>
        </w:rPr>
        <w:t>12</w:t>
      </w:r>
      <w:r w:rsidRPr="0064167A">
        <w:rPr>
          <w:rFonts w:ascii="Arial" w:hAnsi="Arial" w:cs="Arial"/>
          <w:vertAlign w:val="superscript"/>
        </w:rPr>
        <w:t>th</w:t>
      </w:r>
      <w:r w:rsidRPr="0064167A">
        <w:rPr>
          <w:rFonts w:ascii="Arial" w:hAnsi="Arial" w:cs="Arial"/>
        </w:rPr>
        <w:t xml:space="preserve"> ed, Harlow: Pearson Education Ltd.</w:t>
      </w:r>
    </w:p>
    <w:p w14:paraId="02591A4C" w14:textId="77777777" w:rsidR="0039166F" w:rsidRPr="0064167A" w:rsidRDefault="0039166F" w:rsidP="0039166F">
      <w:pPr>
        <w:spacing w:line="480" w:lineRule="auto"/>
        <w:rPr>
          <w:rFonts w:ascii="Arial" w:hAnsi="Arial" w:cs="Arial"/>
        </w:rPr>
      </w:pPr>
      <w:r w:rsidRPr="0064167A">
        <w:rPr>
          <w:rFonts w:ascii="Arial" w:hAnsi="Arial" w:cs="Arial"/>
        </w:rPr>
        <w:t xml:space="preserve">Woo, W.T. and Liu, T (2018) “Understanding the U.S. – China Trade War”, </w:t>
      </w:r>
      <w:r w:rsidRPr="0064167A">
        <w:rPr>
          <w:rFonts w:ascii="Arial" w:hAnsi="Arial" w:cs="Arial"/>
          <w:i/>
          <w:iCs/>
        </w:rPr>
        <w:t xml:space="preserve">China Economic Journal, </w:t>
      </w:r>
      <w:r w:rsidRPr="0064167A">
        <w:rPr>
          <w:rFonts w:ascii="Arial" w:hAnsi="Arial" w:cs="Arial"/>
        </w:rPr>
        <w:t xml:space="preserve">11(3), pp. 319-340. Available at: </w:t>
      </w:r>
      <w:hyperlink r:id="rId86" w:history="1">
        <w:r w:rsidRPr="0064167A">
          <w:rPr>
            <w:rStyle w:val="Hyperlink"/>
            <w:rFonts w:ascii="Arial" w:hAnsi="Arial" w:cs="Arial"/>
          </w:rPr>
          <w:t>https://www.tandfonline.com/doi/full/10.1080/17538963.2018.1516256?casa_token=PcBeW0mjnX4AAAAA%3AqtfKy0azIhjnh5z4o3V_9e457odsncW4gweZyHY51TT-oUKqEq7BLJF2xbjTEe5RayuVjbY2IWUs</w:t>
        </w:r>
      </w:hyperlink>
      <w:r w:rsidRPr="0064167A">
        <w:rPr>
          <w:rFonts w:ascii="Arial" w:hAnsi="Arial" w:cs="Arial"/>
        </w:rPr>
        <w:t xml:space="preserve"> (Accessed: 16 April 2024).</w:t>
      </w:r>
    </w:p>
    <w:p w14:paraId="776F1620" w14:textId="1703DBCA" w:rsidR="0098697C" w:rsidRPr="0098697C" w:rsidRDefault="0039166F" w:rsidP="0098697C">
      <w:pPr>
        <w:spacing w:line="480" w:lineRule="auto"/>
        <w:rPr>
          <w:rFonts w:ascii="Arial" w:hAnsi="Arial" w:cs="Arial"/>
        </w:rPr>
      </w:pPr>
      <w:r w:rsidRPr="0064167A">
        <w:rPr>
          <w:rFonts w:ascii="Arial" w:hAnsi="Arial" w:cs="Arial"/>
        </w:rPr>
        <w:t xml:space="preserve">Zhou, S. (2024) ‘Analysing IKEA Brand`s Media Marketing Strategies and Improving Customer Experience Trough Inductive Reasoning Approach’, </w:t>
      </w:r>
      <w:r w:rsidRPr="0064167A">
        <w:rPr>
          <w:rFonts w:ascii="Arial" w:hAnsi="Arial" w:cs="Arial"/>
          <w:i/>
          <w:iCs/>
        </w:rPr>
        <w:t xml:space="preserve">Journal of Education, Humanities and Social Sciences, </w:t>
      </w:r>
      <w:r w:rsidRPr="0064167A">
        <w:rPr>
          <w:rFonts w:ascii="Arial" w:hAnsi="Arial" w:cs="Arial"/>
        </w:rPr>
        <w:t xml:space="preserve">27, pp. 392-399. Available at: </w:t>
      </w:r>
      <w:hyperlink r:id="rId87" w:history="1">
        <w:r w:rsidRPr="0064167A">
          <w:rPr>
            <w:rStyle w:val="Hyperlink"/>
            <w:rFonts w:ascii="Arial" w:hAnsi="Arial" w:cs="Arial"/>
          </w:rPr>
          <w:t>https://drpress.org/ojs/index.php/EHSS/article/view/18243</w:t>
        </w:r>
      </w:hyperlink>
      <w:r w:rsidRPr="0064167A">
        <w:rPr>
          <w:rFonts w:ascii="Arial" w:hAnsi="Arial" w:cs="Arial"/>
        </w:rPr>
        <w:t xml:space="preserve"> (Accessed: 19 April 2024).</w:t>
      </w:r>
    </w:p>
    <w:sectPr w:rsidR="0098697C" w:rsidRPr="0098697C" w:rsidSect="00991F52">
      <w:footerReference w:type="default" r:id="rId8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70EC78" w14:textId="77777777" w:rsidR="00991F52" w:rsidRDefault="00991F52" w:rsidP="00345928">
      <w:pPr>
        <w:spacing w:after="0" w:line="240" w:lineRule="auto"/>
      </w:pPr>
      <w:r>
        <w:separator/>
      </w:r>
    </w:p>
  </w:endnote>
  <w:endnote w:type="continuationSeparator" w:id="0">
    <w:p w14:paraId="12EE56DB" w14:textId="77777777" w:rsidR="00991F52" w:rsidRDefault="00991F52" w:rsidP="003459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5452981"/>
      <w:docPartObj>
        <w:docPartGallery w:val="Page Numbers (Bottom of Page)"/>
        <w:docPartUnique/>
      </w:docPartObj>
    </w:sdtPr>
    <w:sdtEndPr>
      <w:rPr>
        <w:noProof/>
      </w:rPr>
    </w:sdtEndPr>
    <w:sdtContent>
      <w:p w14:paraId="2FF78898" w14:textId="332A1C97" w:rsidR="00345928" w:rsidRDefault="0034592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945995" w14:textId="77777777" w:rsidR="00345928" w:rsidRDefault="003459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BCA23E" w14:textId="77777777" w:rsidR="00991F52" w:rsidRDefault="00991F52" w:rsidP="00345928">
      <w:pPr>
        <w:spacing w:after="0" w:line="240" w:lineRule="auto"/>
      </w:pPr>
      <w:r>
        <w:separator/>
      </w:r>
    </w:p>
  </w:footnote>
  <w:footnote w:type="continuationSeparator" w:id="0">
    <w:p w14:paraId="45079260" w14:textId="77777777" w:rsidR="00991F52" w:rsidRDefault="00991F52" w:rsidP="003459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44965"/>
    <w:multiLevelType w:val="hybridMultilevel"/>
    <w:tmpl w:val="4CDAB51C"/>
    <w:lvl w:ilvl="0" w:tplc="0809000F">
      <w:start w:val="2"/>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850ADB"/>
    <w:multiLevelType w:val="hybridMultilevel"/>
    <w:tmpl w:val="DA2EC968"/>
    <w:lvl w:ilvl="0" w:tplc="539021F4">
      <w:start w:val="3"/>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 w15:restartNumberingAfterBreak="0">
    <w:nsid w:val="0DAA780C"/>
    <w:multiLevelType w:val="hybridMultilevel"/>
    <w:tmpl w:val="3B8E40AC"/>
    <w:lvl w:ilvl="0" w:tplc="CC30EB80">
      <w:start w:val="1"/>
      <w:numFmt w:val="lowerLetter"/>
      <w:lvlText w:val="%1)"/>
      <w:lvlJc w:val="left"/>
      <w:pPr>
        <w:ind w:left="1440" w:hanging="360"/>
      </w:pPr>
      <w:rPr>
        <w:rFonts w:hint="default"/>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28C4BAA"/>
    <w:multiLevelType w:val="hybridMultilevel"/>
    <w:tmpl w:val="17849A6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3D2EB2"/>
    <w:multiLevelType w:val="hybridMultilevel"/>
    <w:tmpl w:val="6D7E133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0B38CE"/>
    <w:multiLevelType w:val="multilevel"/>
    <w:tmpl w:val="C9DA3258"/>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9CC2816"/>
    <w:multiLevelType w:val="multilevel"/>
    <w:tmpl w:val="02EED5CE"/>
    <w:lvl w:ilvl="0">
      <w:start w:val="2"/>
      <w:numFmt w:val="decimal"/>
      <w:lvlText w:val="%1."/>
      <w:lvlJc w:val="left"/>
      <w:pPr>
        <w:ind w:left="408" w:hanging="408"/>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D653A99"/>
    <w:multiLevelType w:val="multilevel"/>
    <w:tmpl w:val="6C82108C"/>
    <w:lvl w:ilvl="0">
      <w:start w:val="1"/>
      <w:numFmt w:val="decimal"/>
      <w:lvlText w:val="%1."/>
      <w:lvlJc w:val="left"/>
      <w:pPr>
        <w:ind w:left="516" w:hanging="516"/>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47292D2D"/>
    <w:multiLevelType w:val="multilevel"/>
    <w:tmpl w:val="9FB6A79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5C52063C"/>
    <w:multiLevelType w:val="hybridMultilevel"/>
    <w:tmpl w:val="5F0607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D7A58C3"/>
    <w:multiLevelType w:val="hybridMultilevel"/>
    <w:tmpl w:val="3E5466DA"/>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1046744"/>
    <w:multiLevelType w:val="hybridMultilevel"/>
    <w:tmpl w:val="5CE2A11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6A43C98"/>
    <w:multiLevelType w:val="hybridMultilevel"/>
    <w:tmpl w:val="1E0AA51A"/>
    <w:lvl w:ilvl="0" w:tplc="844A7702">
      <w:start w:val="5"/>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3" w15:restartNumberingAfterBreak="0">
    <w:nsid w:val="7F7B6002"/>
    <w:multiLevelType w:val="multilevel"/>
    <w:tmpl w:val="D80602FC"/>
    <w:lvl w:ilvl="0">
      <w:start w:val="2"/>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586299530">
    <w:abstractNumId w:val="8"/>
  </w:num>
  <w:num w:numId="2" w16cid:durableId="694617435">
    <w:abstractNumId w:val="10"/>
  </w:num>
  <w:num w:numId="3" w16cid:durableId="239948833">
    <w:abstractNumId w:val="0"/>
  </w:num>
  <w:num w:numId="4" w16cid:durableId="1861893431">
    <w:abstractNumId w:val="1"/>
  </w:num>
  <w:num w:numId="5" w16cid:durableId="2085224502">
    <w:abstractNumId w:val="12"/>
  </w:num>
  <w:num w:numId="6" w16cid:durableId="342629997">
    <w:abstractNumId w:val="2"/>
  </w:num>
  <w:num w:numId="7" w16cid:durableId="223609276">
    <w:abstractNumId w:val="4"/>
  </w:num>
  <w:num w:numId="8" w16cid:durableId="420414795">
    <w:abstractNumId w:val="11"/>
  </w:num>
  <w:num w:numId="9" w16cid:durableId="2015302318">
    <w:abstractNumId w:val="13"/>
  </w:num>
  <w:num w:numId="10" w16cid:durableId="1704401871">
    <w:abstractNumId w:val="6"/>
  </w:num>
  <w:num w:numId="11" w16cid:durableId="1627394711">
    <w:abstractNumId w:val="5"/>
  </w:num>
  <w:num w:numId="12" w16cid:durableId="419563507">
    <w:abstractNumId w:val="9"/>
  </w:num>
  <w:num w:numId="13" w16cid:durableId="716006019">
    <w:abstractNumId w:val="3"/>
  </w:num>
  <w:num w:numId="14" w16cid:durableId="60824415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BF7"/>
    <w:rsid w:val="00005298"/>
    <w:rsid w:val="00033E92"/>
    <w:rsid w:val="00054469"/>
    <w:rsid w:val="00084002"/>
    <w:rsid w:val="00095F2F"/>
    <w:rsid w:val="001027BD"/>
    <w:rsid w:val="0010445A"/>
    <w:rsid w:val="00137D7D"/>
    <w:rsid w:val="00152415"/>
    <w:rsid w:val="001609D7"/>
    <w:rsid w:val="00174B06"/>
    <w:rsid w:val="00180BF7"/>
    <w:rsid w:val="00180E88"/>
    <w:rsid w:val="00193426"/>
    <w:rsid w:val="001E30B0"/>
    <w:rsid w:val="002211CB"/>
    <w:rsid w:val="002403CF"/>
    <w:rsid w:val="00267906"/>
    <w:rsid w:val="00281113"/>
    <w:rsid w:val="00294D2B"/>
    <w:rsid w:val="002E491A"/>
    <w:rsid w:val="00317EA2"/>
    <w:rsid w:val="00345928"/>
    <w:rsid w:val="003625CF"/>
    <w:rsid w:val="00364FB8"/>
    <w:rsid w:val="0039166F"/>
    <w:rsid w:val="003C5B02"/>
    <w:rsid w:val="00412445"/>
    <w:rsid w:val="00417308"/>
    <w:rsid w:val="00417F02"/>
    <w:rsid w:val="0042105E"/>
    <w:rsid w:val="004269F1"/>
    <w:rsid w:val="00445DD6"/>
    <w:rsid w:val="00476C8F"/>
    <w:rsid w:val="00482641"/>
    <w:rsid w:val="004B1D99"/>
    <w:rsid w:val="004F1912"/>
    <w:rsid w:val="004F6F73"/>
    <w:rsid w:val="0050498B"/>
    <w:rsid w:val="005072D1"/>
    <w:rsid w:val="005076B5"/>
    <w:rsid w:val="005113CF"/>
    <w:rsid w:val="0053272D"/>
    <w:rsid w:val="00536AF8"/>
    <w:rsid w:val="00540407"/>
    <w:rsid w:val="0055149B"/>
    <w:rsid w:val="00554E44"/>
    <w:rsid w:val="00575556"/>
    <w:rsid w:val="00582E9F"/>
    <w:rsid w:val="005B3719"/>
    <w:rsid w:val="005B42A4"/>
    <w:rsid w:val="00675592"/>
    <w:rsid w:val="006758B0"/>
    <w:rsid w:val="00682A02"/>
    <w:rsid w:val="006A16C6"/>
    <w:rsid w:val="006A20C5"/>
    <w:rsid w:val="006B3D73"/>
    <w:rsid w:val="006B7746"/>
    <w:rsid w:val="006E64B2"/>
    <w:rsid w:val="00747762"/>
    <w:rsid w:val="00762984"/>
    <w:rsid w:val="007705B0"/>
    <w:rsid w:val="00787E6B"/>
    <w:rsid w:val="00795EBB"/>
    <w:rsid w:val="007A3C7F"/>
    <w:rsid w:val="007A6243"/>
    <w:rsid w:val="007B6411"/>
    <w:rsid w:val="007F1DB9"/>
    <w:rsid w:val="00802757"/>
    <w:rsid w:val="00806946"/>
    <w:rsid w:val="00811C58"/>
    <w:rsid w:val="00834E6E"/>
    <w:rsid w:val="008620A2"/>
    <w:rsid w:val="00882728"/>
    <w:rsid w:val="00885B58"/>
    <w:rsid w:val="008A5E38"/>
    <w:rsid w:val="008B5180"/>
    <w:rsid w:val="008C74BC"/>
    <w:rsid w:val="008D3AAF"/>
    <w:rsid w:val="008F2F46"/>
    <w:rsid w:val="008F7BDF"/>
    <w:rsid w:val="00901023"/>
    <w:rsid w:val="00930212"/>
    <w:rsid w:val="00930606"/>
    <w:rsid w:val="00932617"/>
    <w:rsid w:val="009336ED"/>
    <w:rsid w:val="0093387B"/>
    <w:rsid w:val="00956DFD"/>
    <w:rsid w:val="0098697C"/>
    <w:rsid w:val="00990167"/>
    <w:rsid w:val="00991F52"/>
    <w:rsid w:val="00993C6F"/>
    <w:rsid w:val="009F40A6"/>
    <w:rsid w:val="009F7E50"/>
    <w:rsid w:val="00A52F93"/>
    <w:rsid w:val="00A5475B"/>
    <w:rsid w:val="00A87FF7"/>
    <w:rsid w:val="00AB3091"/>
    <w:rsid w:val="00AC180F"/>
    <w:rsid w:val="00AE238B"/>
    <w:rsid w:val="00AF75D7"/>
    <w:rsid w:val="00B43818"/>
    <w:rsid w:val="00B96EE9"/>
    <w:rsid w:val="00BD2530"/>
    <w:rsid w:val="00BD5FED"/>
    <w:rsid w:val="00BF7510"/>
    <w:rsid w:val="00C052D8"/>
    <w:rsid w:val="00C5316D"/>
    <w:rsid w:val="00C72AE5"/>
    <w:rsid w:val="00C86184"/>
    <w:rsid w:val="00C863AC"/>
    <w:rsid w:val="00CD02DE"/>
    <w:rsid w:val="00D02414"/>
    <w:rsid w:val="00D064CF"/>
    <w:rsid w:val="00D32069"/>
    <w:rsid w:val="00D32377"/>
    <w:rsid w:val="00D327CD"/>
    <w:rsid w:val="00D43D6E"/>
    <w:rsid w:val="00D54A19"/>
    <w:rsid w:val="00D71F33"/>
    <w:rsid w:val="00DD1065"/>
    <w:rsid w:val="00DD15F6"/>
    <w:rsid w:val="00E01415"/>
    <w:rsid w:val="00E026BE"/>
    <w:rsid w:val="00E42FBC"/>
    <w:rsid w:val="00E4759D"/>
    <w:rsid w:val="00E5039E"/>
    <w:rsid w:val="00E57B02"/>
    <w:rsid w:val="00EB150A"/>
    <w:rsid w:val="00EE41C9"/>
    <w:rsid w:val="00EF570A"/>
    <w:rsid w:val="00F413C0"/>
    <w:rsid w:val="00F442AD"/>
    <w:rsid w:val="00F93C5D"/>
    <w:rsid w:val="00F95EAF"/>
    <w:rsid w:val="00FB0664"/>
    <w:rsid w:val="00FB49F6"/>
    <w:rsid w:val="00FC6C5C"/>
    <w:rsid w:val="00FF32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98512"/>
  <w15:chartTrackingRefBased/>
  <w15:docId w15:val="{DE776C7F-4297-4933-BE0F-8D3258928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445A"/>
  </w:style>
  <w:style w:type="paragraph" w:styleId="Heading1">
    <w:name w:val="heading 1"/>
    <w:basedOn w:val="Normal"/>
    <w:next w:val="Normal"/>
    <w:link w:val="Heading1Char"/>
    <w:uiPriority w:val="9"/>
    <w:qFormat/>
    <w:rsid w:val="00180B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0B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0B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0B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0B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0B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0B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0B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0B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0B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0B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0B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0B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0B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0B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0B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0B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0BF7"/>
    <w:rPr>
      <w:rFonts w:eastAsiaTheme="majorEastAsia" w:cstheme="majorBidi"/>
      <w:color w:val="272727" w:themeColor="text1" w:themeTint="D8"/>
    </w:rPr>
  </w:style>
  <w:style w:type="paragraph" w:styleId="Title">
    <w:name w:val="Title"/>
    <w:basedOn w:val="Normal"/>
    <w:next w:val="Normal"/>
    <w:link w:val="TitleChar"/>
    <w:uiPriority w:val="10"/>
    <w:qFormat/>
    <w:rsid w:val="00180B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0B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0B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0B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0BF7"/>
    <w:pPr>
      <w:spacing w:before="160"/>
      <w:jc w:val="center"/>
    </w:pPr>
    <w:rPr>
      <w:i/>
      <w:iCs/>
      <w:color w:val="404040" w:themeColor="text1" w:themeTint="BF"/>
    </w:rPr>
  </w:style>
  <w:style w:type="character" w:customStyle="1" w:styleId="QuoteChar">
    <w:name w:val="Quote Char"/>
    <w:basedOn w:val="DefaultParagraphFont"/>
    <w:link w:val="Quote"/>
    <w:uiPriority w:val="29"/>
    <w:rsid w:val="00180BF7"/>
    <w:rPr>
      <w:i/>
      <w:iCs/>
      <w:color w:val="404040" w:themeColor="text1" w:themeTint="BF"/>
    </w:rPr>
  </w:style>
  <w:style w:type="paragraph" w:styleId="ListParagraph">
    <w:name w:val="List Paragraph"/>
    <w:basedOn w:val="Normal"/>
    <w:uiPriority w:val="34"/>
    <w:qFormat/>
    <w:rsid w:val="00180BF7"/>
    <w:pPr>
      <w:ind w:left="720"/>
      <w:contextualSpacing/>
    </w:pPr>
  </w:style>
  <w:style w:type="character" w:styleId="IntenseEmphasis">
    <w:name w:val="Intense Emphasis"/>
    <w:basedOn w:val="DefaultParagraphFont"/>
    <w:uiPriority w:val="21"/>
    <w:qFormat/>
    <w:rsid w:val="00180BF7"/>
    <w:rPr>
      <w:i/>
      <w:iCs/>
      <w:color w:val="0F4761" w:themeColor="accent1" w:themeShade="BF"/>
    </w:rPr>
  </w:style>
  <w:style w:type="paragraph" w:styleId="IntenseQuote">
    <w:name w:val="Intense Quote"/>
    <w:basedOn w:val="Normal"/>
    <w:next w:val="Normal"/>
    <w:link w:val="IntenseQuoteChar"/>
    <w:uiPriority w:val="30"/>
    <w:qFormat/>
    <w:rsid w:val="00180B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0BF7"/>
    <w:rPr>
      <w:i/>
      <w:iCs/>
      <w:color w:val="0F4761" w:themeColor="accent1" w:themeShade="BF"/>
    </w:rPr>
  </w:style>
  <w:style w:type="character" w:styleId="IntenseReference">
    <w:name w:val="Intense Reference"/>
    <w:basedOn w:val="DefaultParagraphFont"/>
    <w:uiPriority w:val="32"/>
    <w:qFormat/>
    <w:rsid w:val="00180BF7"/>
    <w:rPr>
      <w:b/>
      <w:bCs/>
      <w:smallCaps/>
      <w:color w:val="0F4761" w:themeColor="accent1" w:themeShade="BF"/>
      <w:spacing w:val="5"/>
    </w:rPr>
  </w:style>
  <w:style w:type="paragraph" w:styleId="Header">
    <w:name w:val="header"/>
    <w:basedOn w:val="Normal"/>
    <w:link w:val="HeaderChar"/>
    <w:uiPriority w:val="99"/>
    <w:unhideWhenUsed/>
    <w:rsid w:val="003459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5928"/>
  </w:style>
  <w:style w:type="paragraph" w:styleId="Footer">
    <w:name w:val="footer"/>
    <w:basedOn w:val="Normal"/>
    <w:link w:val="FooterChar"/>
    <w:uiPriority w:val="99"/>
    <w:unhideWhenUsed/>
    <w:rsid w:val="003459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5928"/>
  </w:style>
  <w:style w:type="paragraph" w:styleId="NoSpacing">
    <w:name w:val="No Spacing"/>
    <w:link w:val="NoSpacingChar"/>
    <w:uiPriority w:val="1"/>
    <w:qFormat/>
    <w:rsid w:val="00C052D8"/>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052D8"/>
    <w:rPr>
      <w:rFonts w:eastAsiaTheme="minorEastAsia"/>
      <w:kern w:val="0"/>
      <w:sz w:val="22"/>
      <w:szCs w:val="22"/>
      <w:lang w:val="en-US"/>
      <w14:ligatures w14:val="none"/>
    </w:rPr>
  </w:style>
  <w:style w:type="character" w:styleId="Hyperlink">
    <w:name w:val="Hyperlink"/>
    <w:basedOn w:val="DefaultParagraphFont"/>
    <w:uiPriority w:val="99"/>
    <w:unhideWhenUsed/>
    <w:rsid w:val="0039166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fr.org/backgrounder/truth-about-tariffs" TargetMode="External"/><Relationship Id="rId21" Type="http://schemas.openxmlformats.org/officeDocument/2006/relationships/hyperlink" Target="https://www.emerald.com/insight/content/doi/10.1108/13598540910941948/full/html?casa_token=Dz2FwuEvBooAAAAA:nvxLuBBLfh_EOPeAntNCDQEPXm0_6473BIPilDlZjEHgFsOr242RuorP-FcYPA6DZRMWOGo3ZAOmHXtjuw93UQKBLkvlVslE9bcmpdkBHqw3nTv46vA" TargetMode="External"/><Relationship Id="rId42" Type="http://schemas.openxmlformats.org/officeDocument/2006/relationships/hyperlink" Target="https://www.thebritishacademy.ac.uk/blog/how-our-understanding-family-began-change-1978/" TargetMode="External"/><Relationship Id="rId47" Type="http://schemas.openxmlformats.org/officeDocument/2006/relationships/hyperlink" Target="https://www.inter.ikea.com/en/how-we-do-business/ethics-and-integrity" TargetMode="External"/><Relationship Id="rId63" Type="http://schemas.openxmlformats.org/officeDocument/2006/relationships/hyperlink" Target="https://www.sciencedirect.com/science/article/abs/pii/S1573440405800061" TargetMode="External"/><Relationship Id="rId68" Type="http://schemas.openxmlformats.org/officeDocument/2006/relationships/hyperlink" Target="https://www.imf.org/en/Publications/fandd/issues/Series/Back-to-Basics/Inflation" TargetMode="External"/><Relationship Id="rId84" Type="http://schemas.openxmlformats.org/officeDocument/2006/relationships/hyperlink" Target="https://tryingtogether.org/dap/types-of-family-structures/" TargetMode="External"/><Relationship Id="rId89" Type="http://schemas.openxmlformats.org/officeDocument/2006/relationships/fontTable" Target="fontTable.xml"/><Relationship Id="rId16" Type="http://schemas.openxmlformats.org/officeDocument/2006/relationships/hyperlink" Target="https://bstrategyhub.com/ikea-competitors-alternatives/" TargetMode="External"/><Relationship Id="rId11" Type="http://schemas.openxmlformats.org/officeDocument/2006/relationships/image" Target="media/image4.png"/><Relationship Id="rId32" Type="http://schemas.openxmlformats.org/officeDocument/2006/relationships/hyperlink" Target="https://www.business-to-you.com/porters-five-forces/" TargetMode="External"/><Relationship Id="rId37" Type="http://schemas.openxmlformats.org/officeDocument/2006/relationships/hyperlink" Target="https://www.ethicalconsumer.org/company-profile/ikea-ltd" TargetMode="External"/><Relationship Id="rId53" Type="http://schemas.openxmlformats.org/officeDocument/2006/relationships/hyperlink" Target="https://ikeamuseum.com/en/explore/the-story-of-ikea/a-new-compass/" TargetMode="External"/><Relationship Id="rId58" Type="http://schemas.openxmlformats.org/officeDocument/2006/relationships/hyperlink" Target="https://www.dailymail.co.uk/femail/article-9010793/IKEA-hit-90-cent-negative-reviews-customers.html" TargetMode="External"/><Relationship Id="rId74" Type="http://schemas.openxmlformats.org/officeDocument/2006/relationships/hyperlink" Target="https://www.ncbi.nlm.nih.gov/pmc/articles/PMC4649868/" TargetMode="External"/><Relationship Id="rId79" Type="http://schemas.openxmlformats.org/officeDocument/2006/relationships/hyperlink" Target="https://www.statista.com/topics/1961/ikea/" TargetMode="External"/><Relationship Id="rId5" Type="http://schemas.openxmlformats.org/officeDocument/2006/relationships/webSettings" Target="webSettings.xml"/><Relationship Id="rId90" Type="http://schemas.openxmlformats.org/officeDocument/2006/relationships/glossaryDocument" Target="glossary/document.xml"/><Relationship Id="rId14" Type="http://schemas.openxmlformats.org/officeDocument/2006/relationships/image" Target="media/image7.png"/><Relationship Id="rId22" Type="http://schemas.openxmlformats.org/officeDocument/2006/relationships/hyperlink" Target="https://www.tandfonline.com/doi/full/10.1080/10447318.2011.555315?casa_token=biALGSK-35gAAAAA%3AWuke64jdJjUUpzAmq5xtSdU9l18BZGXi4Y9wbg1lV662UMcMmJ2fnvdMZ15xhoS0CEpoa7eIar5L" TargetMode="External"/><Relationship Id="rId27" Type="http://schemas.openxmlformats.org/officeDocument/2006/relationships/hyperlink" Target="https://www.reuters.com/business/retail-consumer/ikea-prices-fall-despite-red-sea-disruptions-group-ceo-says-davos-2024-01-15/" TargetMode="External"/><Relationship Id="rId30" Type="http://schemas.openxmlformats.org/officeDocument/2006/relationships/hyperlink" Target="https://www.forbes.com/advisor/business/porters-five-forces/" TargetMode="External"/><Relationship Id="rId35" Type="http://schemas.openxmlformats.org/officeDocument/2006/relationships/hyperlink" Target="https://www.tandfonline.com/doi/full/10.1080/14783363.2011.568242" TargetMode="External"/><Relationship Id="rId43" Type="http://schemas.openxmlformats.org/officeDocument/2006/relationships/hyperlink" Target="https://www.emerald.com/insight/content/doi/10.1108/17554251011064837/full/html" TargetMode="External"/><Relationship Id="rId48" Type="http://schemas.openxmlformats.org/officeDocument/2006/relationships/hyperlink" Target="https://www.ikea.com/gb/en/this-is-ikea/about-us/our-heritage-pubad29a981" TargetMode="External"/><Relationship Id="rId56" Type="http://schemas.openxmlformats.org/officeDocument/2006/relationships/hyperlink" Target="https://www.ilo.org/wcmsp5/groups/public/---asia/---ro-bangkok/---ilo-jakarta/documents/publication/wcms_436863.pdf" TargetMode="External"/><Relationship Id="rId64" Type="http://schemas.openxmlformats.org/officeDocument/2006/relationships/hyperlink" Target="https://onlinelibrary.wiley.com/doi/epdf/10.1111/jiec.12763" TargetMode="External"/><Relationship Id="rId69" Type="http://schemas.openxmlformats.org/officeDocument/2006/relationships/hyperlink" Target="https://praxie.com/automation-in-furniture-manufacturing/" TargetMode="External"/><Relationship Id="rId77" Type="http://schemas.openxmlformats.org/officeDocument/2006/relationships/hyperlink" Target="https://www.statista.com/outlook/cmo/furniture/worldwide" TargetMode="External"/><Relationship Id="rId8" Type="http://schemas.openxmlformats.org/officeDocument/2006/relationships/image" Target="media/image1.png"/><Relationship Id="rId51" Type="http://schemas.openxmlformats.org/officeDocument/2006/relationships/hyperlink" Target="https://www.ikea.com/global/en/our-business/people-planet/our-circular-agenda/" TargetMode="External"/><Relationship Id="rId72" Type="http://schemas.openxmlformats.org/officeDocument/2006/relationships/hyperlink" Target="https://asia.nikkei.com/Business/Retail/Japan-s-Nitori-takes-on-Ikea-in-Asia-with-new-Thailand-Vietnam-stores" TargetMode="External"/><Relationship Id="rId80" Type="http://schemas.openxmlformats.org/officeDocument/2006/relationships/hyperlink" Target="https://www.statista.com/outlook/fmo/real-estate/worldwide" TargetMode="External"/><Relationship Id="rId85" Type="http://schemas.openxmlformats.org/officeDocument/2006/relationships/hyperlink" Target="https://www.emerald.com/insight/content/doi/10.1108/02651339910282027/full/html"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business-humanrights.org/en/" TargetMode="External"/><Relationship Id="rId25" Type="http://schemas.openxmlformats.org/officeDocument/2006/relationships/hyperlink" Target="https://www.campaignlive.co.uk/article/habitat-sold-ikea/155418" TargetMode="External"/><Relationship Id="rId33" Type="http://schemas.openxmlformats.org/officeDocument/2006/relationships/hyperlink" Target="http://www.researchgate.net/profile/Margarita-Vasyunina/publication/328552413_Trends_and_Prospects_for_the_Development_of_Blockchain_and_Cryptocurrencies_in_the_Digital_Economy/links/62386e5472d413197a39780c/Trends-and-Prospects-for-the-Development-of-Blockchain-and-Cryptocurrencies-in-the-Digital-Economy.pdf" TargetMode="External"/><Relationship Id="rId38" Type="http://schemas.openxmlformats.org/officeDocument/2006/relationships/hyperlink" Target="https://www.statista.com/statistics/980112/brand-value-of-ikea-worldwide/" TargetMode="External"/><Relationship Id="rId46" Type="http://schemas.openxmlformats.org/officeDocument/2006/relationships/hyperlink" Target="https://www.ikea.com/nl/en/customer-service/privacy-policy/data-collection-pubee56cc4a" TargetMode="External"/><Relationship Id="rId59" Type="http://schemas.openxmlformats.org/officeDocument/2006/relationships/hyperlink" Target="https://www.bbc.co.uk/news/business-56296028" TargetMode="External"/><Relationship Id="rId67" Type="http://schemas.openxmlformats.org/officeDocument/2006/relationships/hyperlink" Target="https://www.forbes.com/sites/chrismyers/2016/02/17/what-assembling-ikea-furniture-taught-me-about-user-experience/" TargetMode="External"/><Relationship Id="rId20" Type="http://schemas.openxmlformats.org/officeDocument/2006/relationships/hyperlink" Target="https://edition.cnn.com/2022/11/18/business/ikea-suppliers-belarus-labor-allegations/index.html" TargetMode="External"/><Relationship Id="rId41" Type="http://schemas.openxmlformats.org/officeDocument/2006/relationships/hyperlink" Target="https://www.sciencedirect.com/science/article/pii/S1364815215300050?casa_token=3U0FtVSYfRoAAAAA:7tW88NmlqniRisWx98fITG6s293SQbWx8IC-3XLZq-bL8A5Ypba4MIAslwPAdkBTygrQgb2qE4E" TargetMode="External"/><Relationship Id="rId54" Type="http://schemas.openxmlformats.org/officeDocument/2006/relationships/hyperlink" Target="https://ikeamuseum.com/en/explore/the-story-of-ikea/retail-revival-in-japan/" TargetMode="External"/><Relationship Id="rId62" Type="http://schemas.openxmlformats.org/officeDocument/2006/relationships/hyperlink" Target="https://www.ft.com/content/714fa4c0-6922-3858-a3eb-54ab73a57c5c" TargetMode="External"/><Relationship Id="rId70" Type="http://schemas.openxmlformats.org/officeDocument/2006/relationships/hyperlink" Target="https://www.researchgate.net/profile/Ravindran-Ramasamy-2/publication/272908793_Influence_of_Macroeconomic_Variables_on_Exchange_Rates/links/5b73bbc492851ca6505f0ebb/Influence-of-Macroeconomic-Variables-on-Exchange-Rates.pdf" TargetMode="External"/><Relationship Id="rId75" Type="http://schemas.openxmlformats.org/officeDocument/2006/relationships/hyperlink" Target="https://www.forbes.com/advisor/business/ecommerce-statistics/" TargetMode="External"/><Relationship Id="rId83" Type="http://schemas.openxmlformats.org/officeDocument/2006/relationships/hyperlink" Target="https://population.un.org/household/" TargetMode="External"/><Relationship Id="rId88" Type="http://schemas.openxmlformats.org/officeDocument/2006/relationships/footer" Target="footer1.xm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insights.som.yale.edu/insights/el-salvador-adopted-bitcoin-as-an-official-currency-salvadorans-mostly-shrugged" TargetMode="External"/><Relationship Id="rId28" Type="http://schemas.openxmlformats.org/officeDocument/2006/relationships/hyperlink" Target="https://www.tandfonline.com/doi/full/10.1080/00207540802146130" TargetMode="External"/><Relationship Id="rId36" Type="http://schemas.openxmlformats.org/officeDocument/2006/relationships/hyperlink" Target="https://ephemerajournal.org/sites/default/files/pdfs/issue/14-1ephemera-feb14%20copy.pdf" TargetMode="External"/><Relationship Id="rId49" Type="http://schemas.openxmlformats.org/officeDocument/2006/relationships/hyperlink" Target="https://www.inter.ikea.com/-/media/interikea/igi/financial-reports/inter_ikea_group_financial_summary_fy23_31-10-2023_.pdf?rev=ec30b988178e4c0989d0f8d80ee2278d&amp;sc_lang=en" TargetMode="External"/><Relationship Id="rId57" Type="http://schemas.openxmlformats.org/officeDocument/2006/relationships/hyperlink" Target="https://www.imf.org/en/Publications/fandd/issues/Series/Back-to-Basics/gross-domestic-product-GDP" TargetMode="External"/><Relationship Id="rId10" Type="http://schemas.openxmlformats.org/officeDocument/2006/relationships/image" Target="media/image3.png"/><Relationship Id="rId31" Type="http://schemas.openxmlformats.org/officeDocument/2006/relationships/hyperlink" Target="https://www.forbes.com/sites/pamdanziger/2018/01/17/ikea-gets-no-respect-but-it-should/" TargetMode="External"/><Relationship Id="rId44" Type="http://schemas.openxmlformats.org/officeDocument/2006/relationships/hyperlink" Target="http://www.ikea.com/global/en/images/IKEA_SUSTAINABILITY_Report_FY_23_20240125_1b190c008f.pdf" TargetMode="External"/><Relationship Id="rId52" Type="http://schemas.openxmlformats.org/officeDocument/2006/relationships/hyperlink" Target="https://www.ikea.com/global/en/our-business/how-we-work/" TargetMode="External"/><Relationship Id="rId60" Type="http://schemas.openxmlformats.org/officeDocument/2006/relationships/hyperlink" Target="https://www.compliancegate.com/furniture-regulations-united-kingdom/" TargetMode="External"/><Relationship Id="rId65" Type="http://schemas.openxmlformats.org/officeDocument/2006/relationships/hyperlink" Target="https://www.reuters.com/markets/deals/russian-firm-says-it-closes-deal-buy-ikea-factory-2023-03-27/" TargetMode="External"/><Relationship Id="rId73" Type="http://schemas.openxmlformats.org/officeDocument/2006/relationships/hyperlink" Target="https://www.jstor.org/stable/26416983?seq=1" TargetMode="External"/><Relationship Id="rId78" Type="http://schemas.openxmlformats.org/officeDocument/2006/relationships/hyperlink" Target="https://www.statista.com/topics/1961/ikea/" TargetMode="External"/><Relationship Id="rId81" Type="http://schemas.openxmlformats.org/officeDocument/2006/relationships/hyperlink" Target="https://www.tandfonline.com/doi/full/10.1080/14697017.2013.788052?casa_token=q4n8mw8ZWE4AAAAA%3Al3Qzh5DQ4HQVTVlTGobBVo_XfK1nYq_3KzkmYfwwk5LO50pwDHQb_N4yhNH-g1BIACvMQgSSBsEI" TargetMode="External"/><Relationship Id="rId86" Type="http://schemas.openxmlformats.org/officeDocument/2006/relationships/hyperlink" Target="https://www.tandfonline.com/doi/full/10.1080/17538963.2018.1516256?casa_token=PcBeW0mjnX4AAAAA%3AqtfKy0azIhjnh5z4o3V_9e457odsncW4gweZyHY51TT-oUKqEq7BLJF2xbjTEe5RayuVjbY2IWUs"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www.icij.org/investigations/deforestation-inc/how-russias-timber-trade-is-sidestepping-the-eus-ukraine-war-sanctions/" TargetMode="External"/><Relationship Id="rId39" Type="http://schemas.openxmlformats.org/officeDocument/2006/relationships/hyperlink" Target="https://link.springer.com/article/10.1007/s10311-020-01059-w" TargetMode="External"/><Relationship Id="rId34" Type="http://schemas.openxmlformats.org/officeDocument/2006/relationships/hyperlink" Target="https://www.iprospect.com/news-and-insights/news/how-ikea-evolved-its-consumer-experience-by-integrating-online-and-offline/" TargetMode="External"/><Relationship Id="rId50" Type="http://schemas.openxmlformats.org/officeDocument/2006/relationships/hyperlink" Target="https://www.inter.ikea.com/-/media/interikea/igi/financial-reports/inter_ikea_group_financial_summary_fy23_31-10-2023_.pdf?rev=ec30b988178e4c0989d0f8d80ee2278d&amp;sc_lang=en" TargetMode="External"/><Relationship Id="rId55" Type="http://schemas.openxmlformats.org/officeDocument/2006/relationships/hyperlink" Target="https://www.instarem.com/blog/7-key-factors-that-influence-foreign-exchange-rates/" TargetMode="External"/><Relationship Id="rId76" Type="http://schemas.openxmlformats.org/officeDocument/2006/relationships/hyperlink" Target="https://www.statista.com/statistics/264433/annual-sales-of-ikea-worldwide/" TargetMode="External"/><Relationship Id="rId7" Type="http://schemas.openxmlformats.org/officeDocument/2006/relationships/endnotes" Target="endnotes.xml"/><Relationship Id="rId71" Type="http://schemas.openxmlformats.org/officeDocument/2006/relationships/hyperlink" Target="https://www.reuters.com/business/retail-consumer/inter-ikea-posts-45-profit-fall-costs-russia-2022-11-03/" TargetMode="External"/><Relationship Id="rId2" Type="http://schemas.openxmlformats.org/officeDocument/2006/relationships/numbering" Target="numbering.xml"/><Relationship Id="rId29" Type="http://schemas.openxmlformats.org/officeDocument/2006/relationships/hyperlink" Target="https://www.furnituretoday.com/wood-furniture/without-russia-where-is-ikea-getting-its-wood/" TargetMode="External"/><Relationship Id="rId24" Type="http://schemas.openxmlformats.org/officeDocument/2006/relationships/hyperlink" Target="https://papers.ssrn.com/sol3/papers.cfm?abstract_id=3192207" TargetMode="External"/><Relationship Id="rId40" Type="http://schemas.openxmlformats.org/officeDocument/2006/relationships/hyperlink" Target="https://www.proquest.com/docview/203916225?pq-origsite=gscholar&amp;fromopenview=true&amp;sourcetype=Scholarly%20Journals" TargetMode="External"/><Relationship Id="rId45" Type="http://schemas.openxmlformats.org/officeDocument/2006/relationships/hyperlink" Target="https://www.ikea.com/gb/en/this-is-ikea/about-us/about-ikea-market-pub3c09f721" TargetMode="External"/><Relationship Id="rId66" Type="http://schemas.openxmlformats.org/officeDocument/2006/relationships/hyperlink" Target="https://ea21journal.world/wp-content/uploads/2022/01/ea-V190-02.pdf" TargetMode="External"/><Relationship Id="rId87" Type="http://schemas.openxmlformats.org/officeDocument/2006/relationships/hyperlink" Target="https://drpress.org/ojs/index.php/EHSS/article/view/18243" TargetMode="External"/><Relationship Id="rId61" Type="http://schemas.openxmlformats.org/officeDocument/2006/relationships/hyperlink" Target="https://www.tandfonline.com/doi/full/10.1080/17480272.2020.1847187?casa_token=9D25nlXrGFkAAAAA%3ABpS_8kCg3H717xQJccjqfxvI3clu-cMizYy-7n8iMsHYtOgKq53KClONhcAxlDXTCaIovuFVimDI" TargetMode="External"/><Relationship Id="rId82" Type="http://schemas.openxmlformats.org/officeDocument/2006/relationships/hyperlink" Target="https://www.cia.gov/the-world-factbook/field/real-gdp-per-capita/country-comparison/" TargetMode="External"/><Relationship Id="rId19" Type="http://schemas.openxmlformats.org/officeDocument/2006/relationships/hyperlink" Target="https://www.porteranalysis.com/porters-five-forces-analysis-of-ikea/"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F2A5735D1504222AFC479005B1AA744"/>
        <w:category>
          <w:name w:val="General"/>
          <w:gallery w:val="placeholder"/>
        </w:category>
        <w:types>
          <w:type w:val="bbPlcHdr"/>
        </w:types>
        <w:behaviors>
          <w:behavior w:val="content"/>
        </w:behaviors>
        <w:guid w:val="{D849E046-3186-452F-93F9-493D67CF3A9F}"/>
      </w:docPartPr>
      <w:docPartBody>
        <w:p w:rsidR="00000000" w:rsidRDefault="00AB145C" w:rsidP="00AB145C">
          <w:pPr>
            <w:pStyle w:val="7F2A5735D1504222AFC479005B1AA744"/>
          </w:pPr>
          <w:r>
            <w:rPr>
              <w:rFonts w:asciiTheme="majorHAnsi" w:eastAsiaTheme="majorEastAsia" w:hAnsiTheme="majorHAnsi" w:cstheme="majorBidi"/>
              <w:caps/>
              <w:color w:val="156082" w:themeColor="accent1"/>
              <w:sz w:val="80"/>
              <w:szCs w:val="80"/>
            </w:rPr>
            <w:t>[Document title]</w:t>
          </w:r>
        </w:p>
      </w:docPartBody>
    </w:docPart>
    <w:docPart>
      <w:docPartPr>
        <w:name w:val="9C4F0DDC21C44487A94E3242CF806F69"/>
        <w:category>
          <w:name w:val="General"/>
          <w:gallery w:val="placeholder"/>
        </w:category>
        <w:types>
          <w:type w:val="bbPlcHdr"/>
        </w:types>
        <w:behaviors>
          <w:behavior w:val="content"/>
        </w:behaviors>
        <w:guid w:val="{D4D5C108-A0BD-494C-81F6-423BEDB03C62}"/>
      </w:docPartPr>
      <w:docPartBody>
        <w:p w:rsidR="00000000" w:rsidRDefault="00AB145C" w:rsidP="00AB145C">
          <w:pPr>
            <w:pStyle w:val="9C4F0DDC21C44487A94E3242CF806F69"/>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45C"/>
    <w:rsid w:val="006C0A5B"/>
    <w:rsid w:val="00AB14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F2A5735D1504222AFC479005B1AA744">
    <w:name w:val="7F2A5735D1504222AFC479005B1AA744"/>
    <w:rsid w:val="00AB145C"/>
  </w:style>
  <w:style w:type="paragraph" w:customStyle="1" w:styleId="9C4F0DDC21C44487A94E3242CF806F69">
    <w:name w:val="9C4F0DDC21C44487A94E3242CF806F69"/>
    <w:rsid w:val="00AB145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2024-04-19T00:00:00</PublishDate>
  <Abstract/>
  <CompanyAddress>UNIVERSITY OF WALES TRINITY SAINT DAVID</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1003</TotalTime>
  <Pages>40</Pages>
  <Words>9352</Words>
  <Characters>53309</Characters>
  <Application>Microsoft Office Word</Application>
  <DocSecurity>0</DocSecurity>
  <Lines>444</Lines>
  <Paragraphs>125</Paragraphs>
  <ScaleCrop>false</ScaleCrop>
  <HeadingPairs>
    <vt:vector size="2" baseType="variant">
      <vt:variant>
        <vt:lpstr>Title</vt:lpstr>
      </vt:variant>
      <vt:variant>
        <vt:i4>1</vt:i4>
      </vt:variant>
    </vt:vector>
  </HeadingPairs>
  <TitlesOfParts>
    <vt:vector size="1" baseType="lpstr">
      <vt:lpstr/>
    </vt:vector>
  </TitlesOfParts>
  <Company>student: dan Brown (1905439)                                                                                                                              tutor: anthony burns</Company>
  <LinksUpToDate>false</LinksUpToDate>
  <CharactersWithSpaces>62536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 challenges          re-sit(bmmb7006)</dc:title>
  <dc:subject>IKEA Report</dc:subject>
  <dc:creator>florinel biciusca</dc:creator>
  <cp:keywords/>
  <dc:description/>
  <cp:lastModifiedBy>Dan Brown (1905439)</cp:lastModifiedBy>
  <cp:revision>56</cp:revision>
  <dcterms:created xsi:type="dcterms:W3CDTF">2024-04-13T11:42:00Z</dcterms:created>
  <dcterms:modified xsi:type="dcterms:W3CDTF">2024-04-19T21:54:00Z</dcterms:modified>
</cp:coreProperties>
</file>