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30F2D" w14:textId="53A78803" w:rsidR="73BA0474" w:rsidRDefault="73BA0474" w:rsidP="73BA0474">
      <w:pPr>
        <w:spacing w:line="360" w:lineRule="auto"/>
        <w:jc w:val="center"/>
        <w:rPr>
          <w:rFonts w:ascii="Arial" w:eastAsia="Arial" w:hAnsi="Arial" w:cs="Arial"/>
          <w:b/>
          <w:bCs/>
          <w:sz w:val="22"/>
          <w:szCs w:val="22"/>
        </w:rPr>
      </w:pPr>
    </w:p>
    <w:p w14:paraId="0B369C22" w14:textId="6AB8D5A1" w:rsidR="73BA0474" w:rsidRDefault="73BA0474" w:rsidP="73BA0474">
      <w:pPr>
        <w:spacing w:line="360" w:lineRule="auto"/>
        <w:jc w:val="center"/>
        <w:rPr>
          <w:rFonts w:ascii="Arial" w:eastAsia="Arial" w:hAnsi="Arial" w:cs="Arial"/>
          <w:b/>
          <w:bCs/>
          <w:sz w:val="22"/>
          <w:szCs w:val="22"/>
        </w:rPr>
      </w:pPr>
    </w:p>
    <w:p w14:paraId="5B356405" w14:textId="38D3E898" w:rsidR="73BA0474" w:rsidRDefault="73BA0474" w:rsidP="73BA0474">
      <w:pPr>
        <w:spacing w:line="360" w:lineRule="auto"/>
        <w:jc w:val="center"/>
        <w:rPr>
          <w:rFonts w:ascii="Arial" w:eastAsia="Arial" w:hAnsi="Arial" w:cs="Arial"/>
          <w:b/>
          <w:bCs/>
          <w:sz w:val="22"/>
          <w:szCs w:val="22"/>
        </w:rPr>
      </w:pPr>
    </w:p>
    <w:p w14:paraId="16CA7F6D" w14:textId="0050A8A4" w:rsidR="73BA0474" w:rsidRDefault="73BA0474" w:rsidP="73BA0474">
      <w:pPr>
        <w:spacing w:line="360" w:lineRule="auto"/>
        <w:jc w:val="center"/>
        <w:rPr>
          <w:rFonts w:ascii="Arial" w:eastAsia="Arial" w:hAnsi="Arial" w:cs="Arial"/>
          <w:b/>
          <w:bCs/>
          <w:sz w:val="22"/>
          <w:szCs w:val="22"/>
        </w:rPr>
      </w:pPr>
    </w:p>
    <w:p w14:paraId="53C4FA81" w14:textId="67EC5EEB" w:rsidR="73BA0474" w:rsidRDefault="73BA0474" w:rsidP="73BA0474">
      <w:pPr>
        <w:spacing w:line="360" w:lineRule="auto"/>
        <w:jc w:val="center"/>
        <w:rPr>
          <w:rFonts w:ascii="Arial" w:eastAsia="Arial" w:hAnsi="Arial" w:cs="Arial"/>
          <w:b/>
          <w:bCs/>
          <w:sz w:val="22"/>
          <w:szCs w:val="22"/>
        </w:rPr>
      </w:pPr>
    </w:p>
    <w:p w14:paraId="2B0CC86F" w14:textId="7E3522C4" w:rsidR="73BA0474" w:rsidRDefault="73BA0474" w:rsidP="73BA0474">
      <w:pPr>
        <w:spacing w:line="360" w:lineRule="auto"/>
        <w:jc w:val="center"/>
        <w:rPr>
          <w:rFonts w:ascii="Arial" w:eastAsia="Arial" w:hAnsi="Arial" w:cs="Arial"/>
          <w:b/>
          <w:bCs/>
          <w:sz w:val="22"/>
          <w:szCs w:val="22"/>
        </w:rPr>
      </w:pPr>
    </w:p>
    <w:p w14:paraId="04FB476C" w14:textId="1DD4A74B" w:rsidR="73BA0474" w:rsidRDefault="73BA0474" w:rsidP="73BA0474">
      <w:pPr>
        <w:spacing w:line="360" w:lineRule="auto"/>
        <w:jc w:val="center"/>
        <w:rPr>
          <w:rFonts w:ascii="Arial" w:eastAsia="Arial" w:hAnsi="Arial" w:cs="Arial"/>
          <w:b/>
          <w:bCs/>
          <w:sz w:val="22"/>
          <w:szCs w:val="22"/>
        </w:rPr>
      </w:pPr>
    </w:p>
    <w:p w14:paraId="091AE838" w14:textId="6D56AB94" w:rsidR="73BA0474" w:rsidRDefault="73BA0474" w:rsidP="73BA0474">
      <w:pPr>
        <w:spacing w:line="360" w:lineRule="auto"/>
        <w:jc w:val="center"/>
        <w:rPr>
          <w:rFonts w:ascii="Arial" w:eastAsia="Arial" w:hAnsi="Arial" w:cs="Arial"/>
          <w:b/>
          <w:bCs/>
          <w:sz w:val="22"/>
          <w:szCs w:val="22"/>
        </w:rPr>
      </w:pPr>
    </w:p>
    <w:p w14:paraId="447F6E7C" w14:textId="17CA5201" w:rsidR="2E6CBCAA" w:rsidRDefault="2E6CBCAA" w:rsidP="73BA0474">
      <w:pPr>
        <w:spacing w:line="360" w:lineRule="auto"/>
        <w:jc w:val="center"/>
        <w:rPr>
          <w:rFonts w:ascii="Arial" w:eastAsia="Arial" w:hAnsi="Arial" w:cs="Arial"/>
          <w:b/>
          <w:bCs/>
          <w:sz w:val="22"/>
          <w:szCs w:val="22"/>
        </w:rPr>
      </w:pPr>
      <w:r w:rsidRPr="73BA0474">
        <w:rPr>
          <w:rFonts w:ascii="Arial" w:eastAsia="Arial" w:hAnsi="Arial" w:cs="Arial"/>
          <w:b/>
          <w:bCs/>
          <w:sz w:val="22"/>
          <w:szCs w:val="22"/>
        </w:rPr>
        <w:t xml:space="preserve">The quality of </w:t>
      </w:r>
      <w:r w:rsidR="28E118A9" w:rsidRPr="73BA0474">
        <w:rPr>
          <w:rFonts w:ascii="Arial" w:eastAsia="Arial" w:hAnsi="Arial" w:cs="Arial"/>
          <w:b/>
          <w:bCs/>
          <w:sz w:val="22"/>
          <w:szCs w:val="22"/>
        </w:rPr>
        <w:t xml:space="preserve">children’s </w:t>
      </w:r>
      <w:r w:rsidRPr="73BA0474">
        <w:rPr>
          <w:rFonts w:ascii="Arial" w:eastAsia="Arial" w:hAnsi="Arial" w:cs="Arial"/>
          <w:b/>
          <w:bCs/>
          <w:sz w:val="22"/>
          <w:szCs w:val="22"/>
        </w:rPr>
        <w:t xml:space="preserve">home care services exploring the Social and </w:t>
      </w:r>
      <w:r w:rsidR="380C8DA5" w:rsidRPr="73BA0474">
        <w:rPr>
          <w:rFonts w:ascii="Arial" w:eastAsia="Arial" w:hAnsi="Arial" w:cs="Arial"/>
          <w:b/>
          <w:bCs/>
          <w:sz w:val="22"/>
          <w:szCs w:val="22"/>
        </w:rPr>
        <w:t>Financial</w:t>
      </w:r>
      <w:r w:rsidRPr="73BA0474">
        <w:rPr>
          <w:rFonts w:ascii="Arial" w:eastAsia="Arial" w:hAnsi="Arial" w:cs="Arial"/>
          <w:b/>
          <w:bCs/>
          <w:sz w:val="22"/>
          <w:szCs w:val="22"/>
        </w:rPr>
        <w:t xml:space="preserve"> Perspectives</w:t>
      </w:r>
    </w:p>
    <w:p w14:paraId="78C3150F" w14:textId="13F5E295" w:rsidR="73BA0474" w:rsidRDefault="73BA0474" w:rsidP="73BA0474">
      <w:pPr>
        <w:spacing w:line="360" w:lineRule="auto"/>
        <w:jc w:val="both"/>
        <w:rPr>
          <w:rFonts w:ascii="Arial" w:eastAsia="Arial" w:hAnsi="Arial" w:cs="Arial"/>
          <w:sz w:val="22"/>
          <w:szCs w:val="22"/>
        </w:rPr>
      </w:pPr>
    </w:p>
    <w:p w14:paraId="5D4194D7" w14:textId="60D629A4" w:rsidR="73BA0474" w:rsidRDefault="73BA0474" w:rsidP="73BA0474">
      <w:pPr>
        <w:spacing w:line="360" w:lineRule="auto"/>
        <w:jc w:val="both"/>
        <w:rPr>
          <w:rFonts w:ascii="Arial" w:eastAsia="Arial" w:hAnsi="Arial" w:cs="Arial"/>
          <w:sz w:val="22"/>
          <w:szCs w:val="22"/>
        </w:rPr>
      </w:pPr>
    </w:p>
    <w:p w14:paraId="08F58369" w14:textId="2D44CB85" w:rsidR="73BA0474" w:rsidRDefault="73BA0474" w:rsidP="73BA0474">
      <w:pPr>
        <w:spacing w:line="360" w:lineRule="auto"/>
        <w:jc w:val="both"/>
        <w:rPr>
          <w:rFonts w:ascii="Arial" w:eastAsia="Arial" w:hAnsi="Arial" w:cs="Arial"/>
          <w:sz w:val="22"/>
          <w:szCs w:val="22"/>
        </w:rPr>
      </w:pPr>
    </w:p>
    <w:p w14:paraId="4BD8BF76" w14:textId="779BAC6A" w:rsidR="73BA0474" w:rsidRDefault="73BA0474" w:rsidP="73BA0474">
      <w:pPr>
        <w:spacing w:line="360" w:lineRule="auto"/>
        <w:jc w:val="both"/>
        <w:rPr>
          <w:rFonts w:ascii="Arial" w:eastAsia="Arial" w:hAnsi="Arial" w:cs="Arial"/>
          <w:sz w:val="22"/>
          <w:szCs w:val="22"/>
        </w:rPr>
      </w:pPr>
    </w:p>
    <w:p w14:paraId="0F1ABFF3" w14:textId="6FE21FB9" w:rsidR="73BA0474" w:rsidRDefault="73BA0474" w:rsidP="73BA0474">
      <w:pPr>
        <w:spacing w:line="360" w:lineRule="auto"/>
        <w:jc w:val="both"/>
        <w:rPr>
          <w:rFonts w:ascii="Arial" w:eastAsia="Arial" w:hAnsi="Arial" w:cs="Arial"/>
          <w:sz w:val="22"/>
          <w:szCs w:val="22"/>
        </w:rPr>
      </w:pPr>
    </w:p>
    <w:p w14:paraId="51B44FAC" w14:textId="2A30419F" w:rsidR="73BA0474" w:rsidRDefault="73BA0474" w:rsidP="73BA0474">
      <w:pPr>
        <w:spacing w:line="360" w:lineRule="auto"/>
        <w:jc w:val="both"/>
        <w:rPr>
          <w:rFonts w:ascii="Arial" w:eastAsia="Arial" w:hAnsi="Arial" w:cs="Arial"/>
          <w:sz w:val="22"/>
          <w:szCs w:val="22"/>
        </w:rPr>
      </w:pPr>
    </w:p>
    <w:p w14:paraId="23BB4BCD" w14:textId="616A370B" w:rsidR="73BA0474" w:rsidRDefault="73BA0474" w:rsidP="73BA0474">
      <w:pPr>
        <w:spacing w:line="360" w:lineRule="auto"/>
        <w:jc w:val="both"/>
        <w:rPr>
          <w:rFonts w:ascii="Arial" w:eastAsia="Arial" w:hAnsi="Arial" w:cs="Arial"/>
          <w:sz w:val="22"/>
          <w:szCs w:val="22"/>
        </w:rPr>
      </w:pPr>
    </w:p>
    <w:p w14:paraId="65C92969" w14:textId="4F038784" w:rsidR="73BA0474" w:rsidRDefault="73BA0474" w:rsidP="73BA0474">
      <w:pPr>
        <w:spacing w:line="360" w:lineRule="auto"/>
        <w:jc w:val="both"/>
        <w:rPr>
          <w:rFonts w:ascii="Arial" w:eastAsia="Arial" w:hAnsi="Arial" w:cs="Arial"/>
          <w:sz w:val="22"/>
          <w:szCs w:val="22"/>
        </w:rPr>
      </w:pPr>
    </w:p>
    <w:p w14:paraId="339F18AE" w14:textId="1EF0AA93" w:rsidR="73BA0474" w:rsidRDefault="73BA0474" w:rsidP="73BA0474">
      <w:pPr>
        <w:spacing w:line="360" w:lineRule="auto"/>
        <w:jc w:val="both"/>
        <w:rPr>
          <w:rFonts w:ascii="Arial" w:eastAsia="Arial" w:hAnsi="Arial" w:cs="Arial"/>
          <w:sz w:val="22"/>
          <w:szCs w:val="22"/>
        </w:rPr>
      </w:pPr>
    </w:p>
    <w:p w14:paraId="09E5D2DB" w14:textId="627B332F" w:rsidR="73BA0474" w:rsidRDefault="73BA0474" w:rsidP="73BA0474">
      <w:pPr>
        <w:spacing w:line="360" w:lineRule="auto"/>
        <w:jc w:val="both"/>
        <w:rPr>
          <w:rFonts w:ascii="Arial" w:eastAsia="Arial" w:hAnsi="Arial" w:cs="Arial"/>
          <w:sz w:val="22"/>
          <w:szCs w:val="22"/>
        </w:rPr>
      </w:pPr>
    </w:p>
    <w:p w14:paraId="29E1164C" w14:textId="3A92BE15" w:rsidR="73BA0474" w:rsidRDefault="73BA0474" w:rsidP="73BA0474">
      <w:pPr>
        <w:spacing w:line="360" w:lineRule="auto"/>
        <w:jc w:val="both"/>
        <w:rPr>
          <w:rFonts w:ascii="Arial" w:eastAsia="Arial" w:hAnsi="Arial" w:cs="Arial"/>
          <w:sz w:val="22"/>
          <w:szCs w:val="22"/>
        </w:rPr>
      </w:pPr>
    </w:p>
    <w:p w14:paraId="35AB1611" w14:textId="19A03FD9" w:rsidR="73BA0474" w:rsidRDefault="73BA0474" w:rsidP="73BA0474">
      <w:pPr>
        <w:spacing w:line="360" w:lineRule="auto"/>
        <w:jc w:val="both"/>
        <w:rPr>
          <w:rFonts w:ascii="Arial" w:eastAsia="Arial" w:hAnsi="Arial" w:cs="Arial"/>
          <w:sz w:val="22"/>
          <w:szCs w:val="22"/>
        </w:rPr>
      </w:pPr>
    </w:p>
    <w:p w14:paraId="2C126632" w14:textId="75EFBAB0" w:rsidR="171AA36E" w:rsidRDefault="171AA36E" w:rsidP="73BA0474">
      <w:pPr>
        <w:spacing w:line="360" w:lineRule="auto"/>
        <w:jc w:val="center"/>
        <w:rPr>
          <w:rFonts w:ascii="Arial" w:eastAsia="Arial" w:hAnsi="Arial" w:cs="Arial"/>
          <w:b/>
          <w:bCs/>
          <w:sz w:val="22"/>
          <w:szCs w:val="22"/>
        </w:rPr>
      </w:pPr>
      <w:r w:rsidRPr="73BA0474">
        <w:rPr>
          <w:rFonts w:ascii="Arial" w:eastAsia="Arial" w:hAnsi="Arial" w:cs="Arial"/>
          <w:b/>
          <w:bCs/>
          <w:sz w:val="22"/>
          <w:szCs w:val="22"/>
        </w:rPr>
        <w:t>Content Page</w:t>
      </w:r>
    </w:p>
    <w:p w14:paraId="3D83B8D4" w14:textId="106E6FE6" w:rsidR="73BA0474" w:rsidRDefault="73BA0474" w:rsidP="73BA0474">
      <w:pPr>
        <w:spacing w:line="360" w:lineRule="auto"/>
        <w:jc w:val="center"/>
        <w:rPr>
          <w:rFonts w:ascii="Arial" w:eastAsia="Arial" w:hAnsi="Arial" w:cs="Arial"/>
          <w:b/>
          <w:bCs/>
          <w:sz w:val="22"/>
          <w:szCs w:val="22"/>
        </w:rPr>
      </w:pPr>
    </w:p>
    <w:tbl>
      <w:tblPr>
        <w:tblStyle w:val="PlainTable3"/>
        <w:tblW w:w="0" w:type="auto"/>
        <w:tblLayout w:type="fixed"/>
        <w:tblLook w:val="06A0" w:firstRow="1" w:lastRow="0" w:firstColumn="1" w:lastColumn="0" w:noHBand="1" w:noVBand="1"/>
      </w:tblPr>
      <w:tblGrid>
        <w:gridCol w:w="8115"/>
        <w:gridCol w:w="900"/>
      </w:tblGrid>
      <w:tr w:rsidR="73BA0474" w14:paraId="27F1AD0F" w14:textId="77777777" w:rsidTr="73BA0474">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8115" w:type="dxa"/>
          </w:tcPr>
          <w:p w14:paraId="0107E918" w14:textId="10EDDA69" w:rsidR="73BA0474" w:rsidRDefault="73BA0474" w:rsidP="00D67E6B">
            <w:pPr>
              <w:spacing w:line="360" w:lineRule="auto"/>
              <w:rPr>
                <w:rFonts w:ascii="Arial" w:eastAsia="Arial" w:hAnsi="Arial" w:cs="Arial"/>
                <w:sz w:val="22"/>
                <w:szCs w:val="22"/>
              </w:rPr>
            </w:pPr>
          </w:p>
        </w:tc>
        <w:tc>
          <w:tcPr>
            <w:tcW w:w="900" w:type="dxa"/>
          </w:tcPr>
          <w:p w14:paraId="4EE017BB" w14:textId="3351A993" w:rsidR="01C69F0E" w:rsidRDefault="01C69F0E" w:rsidP="73BA0474">
            <w:pPr>
              <w:spacing w:line="360" w:lineRule="auto"/>
              <w:jc w:val="right"/>
              <w:cnfStyle w:val="100000000000" w:firstRow="1" w:lastRow="0" w:firstColumn="0" w:lastColumn="0" w:oddVBand="0" w:evenVBand="0" w:oddHBand="0" w:evenHBand="0" w:firstRowFirstColumn="0" w:firstRowLastColumn="0" w:lastRowFirstColumn="0" w:lastRowLastColumn="0"/>
              <w:rPr>
                <w:rFonts w:ascii="Arial" w:eastAsia="Arial" w:hAnsi="Arial" w:cs="Arial"/>
                <w:sz w:val="22"/>
                <w:szCs w:val="22"/>
              </w:rPr>
            </w:pPr>
            <w:r w:rsidRPr="73BA0474">
              <w:rPr>
                <w:rFonts w:ascii="Arial" w:eastAsia="Arial" w:hAnsi="Arial" w:cs="Arial"/>
                <w:sz w:val="22"/>
                <w:szCs w:val="22"/>
              </w:rPr>
              <w:t>Page</w:t>
            </w:r>
          </w:p>
        </w:tc>
      </w:tr>
      <w:tr w:rsidR="73BA0474" w14:paraId="2DE93D46"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55074829" w14:textId="0BDAFE5C" w:rsidR="01C69F0E" w:rsidRDefault="01C69F0E" w:rsidP="00D67E6B">
            <w:pPr>
              <w:spacing w:line="360" w:lineRule="auto"/>
              <w:rPr>
                <w:rFonts w:ascii="Arial" w:eastAsia="Arial" w:hAnsi="Arial" w:cs="Arial"/>
                <w:sz w:val="22"/>
                <w:szCs w:val="22"/>
              </w:rPr>
            </w:pPr>
            <w:r w:rsidRPr="73BA0474">
              <w:rPr>
                <w:rFonts w:ascii="Arial" w:eastAsia="Arial" w:hAnsi="Arial" w:cs="Arial"/>
                <w:sz w:val="22"/>
                <w:szCs w:val="22"/>
              </w:rPr>
              <w:t>Introduction</w:t>
            </w:r>
          </w:p>
          <w:p w14:paraId="47FC09EB" w14:textId="730AFC94" w:rsidR="73BA0474" w:rsidRDefault="73BA0474" w:rsidP="00D67E6B">
            <w:pPr>
              <w:spacing w:line="360" w:lineRule="auto"/>
              <w:rPr>
                <w:rFonts w:ascii="Arial" w:eastAsia="Arial" w:hAnsi="Arial" w:cs="Arial"/>
                <w:b w:val="0"/>
                <w:bCs w:val="0"/>
                <w:sz w:val="22"/>
                <w:szCs w:val="22"/>
              </w:rPr>
            </w:pPr>
          </w:p>
        </w:tc>
        <w:tc>
          <w:tcPr>
            <w:tcW w:w="900" w:type="dxa"/>
          </w:tcPr>
          <w:p w14:paraId="7597536D" w14:textId="752D635F" w:rsidR="0666275B" w:rsidRDefault="0666275B"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73BA0474">
              <w:rPr>
                <w:rFonts w:ascii="Arial" w:eastAsia="Arial" w:hAnsi="Arial" w:cs="Arial"/>
                <w:sz w:val="22"/>
                <w:szCs w:val="22"/>
              </w:rPr>
              <w:t>3</w:t>
            </w:r>
          </w:p>
        </w:tc>
      </w:tr>
      <w:tr w:rsidR="73BA0474" w14:paraId="16CA753A"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306F74FD" w14:textId="5122D424" w:rsidR="3FCBA5CD" w:rsidRDefault="3FCBA5CD" w:rsidP="00D67E6B">
            <w:pPr>
              <w:spacing w:line="360" w:lineRule="auto"/>
              <w:rPr>
                <w:rFonts w:ascii="Arial" w:eastAsia="Arial" w:hAnsi="Arial" w:cs="Arial"/>
                <w:sz w:val="22"/>
                <w:szCs w:val="22"/>
              </w:rPr>
            </w:pPr>
            <w:r w:rsidRPr="73BA0474">
              <w:rPr>
                <w:rFonts w:ascii="Arial" w:eastAsia="Arial" w:hAnsi="Arial" w:cs="Arial"/>
                <w:sz w:val="22"/>
                <w:szCs w:val="22"/>
              </w:rPr>
              <w:t xml:space="preserve">Children's </w:t>
            </w:r>
            <w:r w:rsidR="0666275B" w:rsidRPr="73BA0474">
              <w:rPr>
                <w:rFonts w:ascii="Arial" w:eastAsia="Arial" w:hAnsi="Arial" w:cs="Arial"/>
                <w:sz w:val="22"/>
                <w:szCs w:val="22"/>
              </w:rPr>
              <w:t>Home Care Services</w:t>
            </w:r>
          </w:p>
          <w:p w14:paraId="38F3CC7A" w14:textId="4E67227D" w:rsidR="6DA16402" w:rsidRDefault="00D67E6B" w:rsidP="00D67E6B">
            <w:pPr>
              <w:spacing w:line="360" w:lineRule="auto"/>
              <w:rPr>
                <w:rFonts w:ascii="Arial" w:eastAsia="Arial" w:hAnsi="Arial" w:cs="Arial"/>
                <w:b w:val="0"/>
                <w:bCs w:val="0"/>
                <w:sz w:val="22"/>
                <w:szCs w:val="22"/>
              </w:rPr>
            </w:pPr>
            <w:r>
              <w:rPr>
                <w:rFonts w:ascii="Arial" w:eastAsia="Arial" w:hAnsi="Arial" w:cs="Arial"/>
                <w:b w:val="0"/>
                <w:bCs w:val="0"/>
                <w:sz w:val="22"/>
                <w:szCs w:val="22"/>
              </w:rPr>
              <w:t xml:space="preserve">        </w:t>
            </w:r>
            <w:r w:rsidR="3FDF26BC" w:rsidRPr="73BA0474">
              <w:rPr>
                <w:rFonts w:ascii="Arial" w:eastAsia="Arial" w:hAnsi="Arial" w:cs="Arial"/>
                <w:b w:val="0"/>
                <w:bCs w:val="0"/>
                <w:sz w:val="22"/>
                <w:szCs w:val="22"/>
              </w:rPr>
              <w:t>Definition of High-Standard Services</w:t>
            </w:r>
            <w:r w:rsidR="6DA16402">
              <w:br/>
            </w:r>
            <w:r w:rsidR="4261AD98" w:rsidRPr="73BA0474">
              <w:rPr>
                <w:rFonts w:ascii="Arial" w:eastAsia="Arial" w:hAnsi="Arial" w:cs="Arial"/>
                <w:b w:val="0"/>
                <w:bCs w:val="0"/>
                <w:sz w:val="22"/>
                <w:szCs w:val="22"/>
              </w:rPr>
              <w:t xml:space="preserve">        </w:t>
            </w:r>
            <w:r w:rsidR="19EE1FFB" w:rsidRPr="73BA0474">
              <w:rPr>
                <w:rFonts w:ascii="Arial" w:eastAsia="Arial" w:hAnsi="Arial" w:cs="Arial"/>
                <w:b w:val="0"/>
                <w:bCs w:val="0"/>
                <w:sz w:val="22"/>
                <w:szCs w:val="22"/>
              </w:rPr>
              <w:t>THE Tension Between Affordability and Accessibility</w:t>
            </w:r>
            <w:r w:rsidR="6DA16402">
              <w:br/>
            </w:r>
            <w:r w:rsidR="14DB6659" w:rsidRPr="73BA0474">
              <w:rPr>
                <w:rFonts w:ascii="Arial" w:eastAsia="Arial" w:hAnsi="Arial" w:cs="Arial"/>
                <w:b w:val="0"/>
                <w:bCs w:val="0"/>
                <w:sz w:val="22"/>
                <w:szCs w:val="22"/>
              </w:rPr>
              <w:t xml:space="preserve">        CRITICAL ANALYSIS / Argumentation?</w:t>
            </w:r>
          </w:p>
          <w:p w14:paraId="1E283959" w14:textId="0D6054E2" w:rsidR="61FA309F" w:rsidRDefault="61FA309F" w:rsidP="00D67E6B">
            <w:pPr>
              <w:spacing w:line="360" w:lineRule="auto"/>
              <w:rPr>
                <w:rFonts w:ascii="Arial" w:eastAsia="Arial" w:hAnsi="Arial" w:cs="Arial"/>
                <w:b w:val="0"/>
                <w:bCs w:val="0"/>
                <w:sz w:val="22"/>
                <w:szCs w:val="22"/>
              </w:rPr>
            </w:pPr>
          </w:p>
        </w:tc>
        <w:tc>
          <w:tcPr>
            <w:tcW w:w="900" w:type="dxa"/>
          </w:tcPr>
          <w:p w14:paraId="3527EFBD" w14:textId="36A190E2" w:rsidR="73BA0474" w:rsidRDefault="73BA0474"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73BA0474" w14:paraId="0BA1AB61"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1CBFD320" w14:textId="43A52384" w:rsidR="45763B7B" w:rsidRDefault="45763B7B" w:rsidP="00D67E6B">
            <w:pPr>
              <w:spacing w:line="360" w:lineRule="auto"/>
              <w:rPr>
                <w:rFonts w:ascii="Arial" w:eastAsia="Arial" w:hAnsi="Arial" w:cs="Arial"/>
                <w:sz w:val="22"/>
                <w:szCs w:val="22"/>
              </w:rPr>
            </w:pPr>
            <w:r w:rsidRPr="73BA0474">
              <w:rPr>
                <w:rFonts w:ascii="Arial" w:eastAsia="Arial" w:hAnsi="Arial" w:cs="Arial"/>
                <w:sz w:val="22"/>
                <w:szCs w:val="22"/>
              </w:rPr>
              <w:t>R</w:t>
            </w:r>
            <w:r w:rsidR="2737D011" w:rsidRPr="73BA0474">
              <w:rPr>
                <w:rFonts w:ascii="Arial" w:eastAsia="Arial" w:hAnsi="Arial" w:cs="Arial"/>
                <w:sz w:val="22"/>
                <w:szCs w:val="22"/>
              </w:rPr>
              <w:t>ESEARCH METHODOLOGY</w:t>
            </w:r>
            <w:r>
              <w:br/>
            </w:r>
            <w:r w:rsidR="2DB7AEEB" w:rsidRPr="73BA0474">
              <w:rPr>
                <w:rFonts w:ascii="Arial" w:eastAsia="Arial" w:hAnsi="Arial" w:cs="Arial"/>
                <w:b w:val="0"/>
                <w:bCs w:val="0"/>
                <w:sz w:val="22"/>
                <w:szCs w:val="22"/>
              </w:rPr>
              <w:t xml:space="preserve">           </w:t>
            </w:r>
            <w:r w:rsidR="5CE4E949" w:rsidRPr="73BA0474">
              <w:rPr>
                <w:rFonts w:ascii="Arial" w:eastAsia="Arial" w:hAnsi="Arial" w:cs="Arial"/>
                <w:b w:val="0"/>
                <w:bCs w:val="0"/>
                <w:sz w:val="22"/>
                <w:szCs w:val="22"/>
              </w:rPr>
              <w:t>Definition of Quantitative and Qualitative Approaches</w:t>
            </w:r>
            <w:r>
              <w:br/>
            </w:r>
            <w:r w:rsidR="15A9B24A" w:rsidRPr="73BA0474">
              <w:rPr>
                <w:rFonts w:ascii="Arial" w:eastAsia="Arial" w:hAnsi="Arial" w:cs="Arial"/>
                <w:b w:val="0"/>
                <w:bCs w:val="0"/>
                <w:sz w:val="22"/>
                <w:szCs w:val="22"/>
              </w:rPr>
              <w:t xml:space="preserve">           JUSTIFICATION FOR THE METHODOLOGICAL CHOICE IN THIS STUDy</w:t>
            </w:r>
          </w:p>
          <w:p w14:paraId="57826FF9" w14:textId="41913A8A" w:rsidR="73BA0474" w:rsidRDefault="73BA0474" w:rsidP="00D67E6B">
            <w:pPr>
              <w:spacing w:line="360" w:lineRule="auto"/>
              <w:rPr>
                <w:rFonts w:ascii="Arial" w:eastAsia="Arial" w:hAnsi="Arial" w:cs="Arial"/>
                <w:b w:val="0"/>
                <w:bCs w:val="0"/>
                <w:sz w:val="22"/>
                <w:szCs w:val="22"/>
              </w:rPr>
            </w:pPr>
          </w:p>
        </w:tc>
        <w:tc>
          <w:tcPr>
            <w:tcW w:w="900" w:type="dxa"/>
          </w:tcPr>
          <w:p w14:paraId="1DC6C0FF" w14:textId="36A190E2" w:rsidR="73BA0474" w:rsidRDefault="73BA0474"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73BA0474" w14:paraId="56F5E097"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44EB40F7" w14:textId="27622E1D" w:rsidR="18006CD0" w:rsidRDefault="18006CD0" w:rsidP="00D67E6B">
            <w:pPr>
              <w:spacing w:line="360" w:lineRule="auto"/>
              <w:rPr>
                <w:rFonts w:ascii="Arial" w:eastAsia="Arial" w:hAnsi="Arial" w:cs="Arial"/>
                <w:b w:val="0"/>
                <w:bCs w:val="0"/>
                <w:sz w:val="22"/>
                <w:szCs w:val="22"/>
              </w:rPr>
            </w:pPr>
            <w:r w:rsidRPr="73BA0474">
              <w:rPr>
                <w:rFonts w:ascii="Arial" w:eastAsia="Arial" w:hAnsi="Arial" w:cs="Arial"/>
                <w:sz w:val="22"/>
                <w:szCs w:val="22"/>
              </w:rPr>
              <w:t>Data Collection</w:t>
            </w:r>
            <w:r>
              <w:br/>
            </w:r>
            <w:r w:rsidR="248B74C4" w:rsidRPr="73BA0474">
              <w:rPr>
                <w:rFonts w:ascii="Arial" w:eastAsia="Arial" w:hAnsi="Arial" w:cs="Arial"/>
                <w:b w:val="0"/>
                <w:bCs w:val="0"/>
                <w:sz w:val="22"/>
                <w:szCs w:val="22"/>
              </w:rPr>
              <w:t xml:space="preserve">            </w:t>
            </w:r>
            <w:r w:rsidR="3DE7B759" w:rsidRPr="73BA0474">
              <w:rPr>
                <w:rFonts w:ascii="Arial" w:eastAsia="Arial" w:hAnsi="Arial" w:cs="Arial"/>
                <w:b w:val="0"/>
                <w:bCs w:val="0"/>
                <w:sz w:val="22"/>
                <w:szCs w:val="22"/>
              </w:rPr>
              <w:t>DEFINITION</w:t>
            </w:r>
            <w:r w:rsidR="248B74C4" w:rsidRPr="73BA0474">
              <w:rPr>
                <w:rFonts w:ascii="Arial" w:eastAsia="Arial" w:hAnsi="Arial" w:cs="Arial"/>
                <w:b w:val="0"/>
                <w:bCs w:val="0"/>
                <w:sz w:val="22"/>
                <w:szCs w:val="22"/>
              </w:rPr>
              <w:t xml:space="preserve"> OF PRIMARY &amp; SECONDARY DAT</w:t>
            </w:r>
            <w:r w:rsidR="7354264D" w:rsidRPr="73BA0474">
              <w:rPr>
                <w:rFonts w:ascii="Arial" w:eastAsia="Arial" w:hAnsi="Arial" w:cs="Arial"/>
                <w:b w:val="0"/>
                <w:bCs w:val="0"/>
                <w:sz w:val="22"/>
                <w:szCs w:val="22"/>
              </w:rPr>
              <w:t>a</w:t>
            </w:r>
          </w:p>
          <w:p w14:paraId="7494816C" w14:textId="31504862" w:rsidR="23033C2B" w:rsidRDefault="2DD40E01" w:rsidP="00D67E6B">
            <w:pPr>
              <w:spacing w:line="360" w:lineRule="auto"/>
              <w:rPr>
                <w:rFonts w:ascii="Arial" w:eastAsia="Arial" w:hAnsi="Arial" w:cs="Arial"/>
                <w:b w:val="0"/>
                <w:bCs w:val="0"/>
                <w:sz w:val="22"/>
                <w:szCs w:val="22"/>
              </w:rPr>
            </w:pPr>
            <w:r w:rsidRPr="73BA0474">
              <w:rPr>
                <w:rFonts w:ascii="Arial" w:eastAsia="Arial" w:hAnsi="Arial" w:cs="Arial"/>
                <w:b w:val="0"/>
                <w:bCs w:val="0"/>
                <w:sz w:val="22"/>
                <w:szCs w:val="22"/>
              </w:rPr>
              <w:t>Justification for the Choice of Data Collection Methods</w:t>
            </w:r>
          </w:p>
          <w:p w14:paraId="3C1727ED" w14:textId="4036EA89" w:rsidR="73BA0474" w:rsidRDefault="73BA0474" w:rsidP="00D67E6B">
            <w:pPr>
              <w:spacing w:line="360" w:lineRule="auto"/>
              <w:rPr>
                <w:rFonts w:ascii="Arial" w:eastAsia="Arial" w:hAnsi="Arial" w:cs="Arial"/>
                <w:b w:val="0"/>
                <w:bCs w:val="0"/>
                <w:sz w:val="22"/>
                <w:szCs w:val="22"/>
              </w:rPr>
            </w:pPr>
          </w:p>
        </w:tc>
        <w:tc>
          <w:tcPr>
            <w:tcW w:w="900" w:type="dxa"/>
          </w:tcPr>
          <w:p w14:paraId="0FE8725D" w14:textId="36A190E2" w:rsidR="73BA0474" w:rsidRDefault="73BA0474"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73BA0474" w14:paraId="3EC5A5C7"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7C435B20" w14:textId="5176BD96" w:rsidR="18006CD0" w:rsidRDefault="18006CD0" w:rsidP="00D67E6B">
            <w:pPr>
              <w:spacing w:line="360" w:lineRule="auto"/>
              <w:rPr>
                <w:rFonts w:ascii="Arial" w:eastAsia="Arial" w:hAnsi="Arial" w:cs="Arial"/>
                <w:sz w:val="22"/>
                <w:szCs w:val="22"/>
              </w:rPr>
            </w:pPr>
            <w:r w:rsidRPr="73BA0474">
              <w:rPr>
                <w:rFonts w:ascii="Arial" w:eastAsia="Arial" w:hAnsi="Arial" w:cs="Arial"/>
                <w:sz w:val="22"/>
                <w:szCs w:val="22"/>
              </w:rPr>
              <w:t>Conclusion</w:t>
            </w:r>
          </w:p>
          <w:p w14:paraId="0364C141" w14:textId="2E9F3694" w:rsidR="73BA0474" w:rsidRDefault="73BA0474" w:rsidP="00D67E6B">
            <w:pPr>
              <w:spacing w:line="360" w:lineRule="auto"/>
              <w:rPr>
                <w:rFonts w:ascii="Arial" w:eastAsia="Arial" w:hAnsi="Arial" w:cs="Arial"/>
                <w:sz w:val="22"/>
                <w:szCs w:val="22"/>
              </w:rPr>
            </w:pPr>
          </w:p>
        </w:tc>
        <w:tc>
          <w:tcPr>
            <w:tcW w:w="900" w:type="dxa"/>
          </w:tcPr>
          <w:p w14:paraId="1E5C1ED3" w14:textId="36A190E2" w:rsidR="73BA0474" w:rsidRDefault="73BA0474"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73BA0474" w14:paraId="1E48E4ED"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4CD143A4" w14:textId="46E6BEB7" w:rsidR="18006CD0" w:rsidRDefault="18006CD0" w:rsidP="00D67E6B">
            <w:pPr>
              <w:spacing w:line="360" w:lineRule="auto"/>
              <w:rPr>
                <w:rFonts w:ascii="Arial" w:eastAsia="Arial" w:hAnsi="Arial" w:cs="Arial"/>
                <w:sz w:val="22"/>
                <w:szCs w:val="22"/>
              </w:rPr>
            </w:pPr>
            <w:r w:rsidRPr="73BA0474">
              <w:rPr>
                <w:rFonts w:ascii="Arial" w:eastAsia="Arial" w:hAnsi="Arial" w:cs="Arial"/>
                <w:sz w:val="22"/>
                <w:szCs w:val="22"/>
              </w:rPr>
              <w:t>References</w:t>
            </w:r>
          </w:p>
        </w:tc>
        <w:tc>
          <w:tcPr>
            <w:tcW w:w="900" w:type="dxa"/>
          </w:tcPr>
          <w:p w14:paraId="54BC070C" w14:textId="36A190E2" w:rsidR="73BA0474" w:rsidRDefault="73BA0474"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r w:rsidR="73BA0474" w14:paraId="14CBE269" w14:textId="77777777" w:rsidTr="73BA0474">
        <w:trPr>
          <w:trHeight w:val="300"/>
        </w:trPr>
        <w:tc>
          <w:tcPr>
            <w:cnfStyle w:val="001000000000" w:firstRow="0" w:lastRow="0" w:firstColumn="1" w:lastColumn="0" w:oddVBand="0" w:evenVBand="0" w:oddHBand="0" w:evenHBand="0" w:firstRowFirstColumn="0" w:firstRowLastColumn="0" w:lastRowFirstColumn="0" w:lastRowLastColumn="0"/>
            <w:tcW w:w="8115" w:type="dxa"/>
          </w:tcPr>
          <w:p w14:paraId="6883CAE2" w14:textId="36A190E2" w:rsidR="73BA0474" w:rsidRDefault="73BA0474" w:rsidP="00D67E6B">
            <w:pPr>
              <w:spacing w:line="360" w:lineRule="auto"/>
              <w:rPr>
                <w:rFonts w:ascii="Arial" w:eastAsia="Arial" w:hAnsi="Arial" w:cs="Arial"/>
                <w:sz w:val="22"/>
                <w:szCs w:val="22"/>
              </w:rPr>
            </w:pPr>
          </w:p>
        </w:tc>
        <w:tc>
          <w:tcPr>
            <w:tcW w:w="900" w:type="dxa"/>
          </w:tcPr>
          <w:p w14:paraId="4A1821EC" w14:textId="36A190E2" w:rsidR="73BA0474" w:rsidRDefault="73BA0474" w:rsidP="73BA0474">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p>
        </w:tc>
      </w:tr>
    </w:tbl>
    <w:p w14:paraId="5E069C9A" w14:textId="47EE4142" w:rsidR="73BA0474" w:rsidRDefault="73BA0474" w:rsidP="73BA0474">
      <w:pPr>
        <w:spacing w:line="360" w:lineRule="auto"/>
        <w:jc w:val="both"/>
        <w:rPr>
          <w:rFonts w:ascii="Arial" w:eastAsia="Arial" w:hAnsi="Arial" w:cs="Arial"/>
          <w:sz w:val="22"/>
          <w:szCs w:val="22"/>
        </w:rPr>
      </w:pPr>
    </w:p>
    <w:p w14:paraId="56C5D52F" w14:textId="55A7B20B" w:rsidR="73BA0474" w:rsidRDefault="73BA0474" w:rsidP="73BA0474">
      <w:pPr>
        <w:spacing w:line="360" w:lineRule="auto"/>
        <w:jc w:val="both"/>
        <w:rPr>
          <w:rFonts w:ascii="Arial" w:eastAsia="Arial" w:hAnsi="Arial" w:cs="Arial"/>
          <w:sz w:val="22"/>
          <w:szCs w:val="22"/>
        </w:rPr>
      </w:pPr>
    </w:p>
    <w:p w14:paraId="56AE68EA" w14:textId="32CFA3E6" w:rsidR="73BA0474" w:rsidRDefault="73BA0474" w:rsidP="73BA0474">
      <w:pPr>
        <w:spacing w:line="360" w:lineRule="auto"/>
        <w:jc w:val="both"/>
        <w:rPr>
          <w:rFonts w:ascii="Arial" w:eastAsia="Arial" w:hAnsi="Arial" w:cs="Arial"/>
          <w:sz w:val="22"/>
          <w:szCs w:val="22"/>
        </w:rPr>
      </w:pPr>
    </w:p>
    <w:p w14:paraId="2A80A86A" w14:textId="2900C036" w:rsidR="73BA0474" w:rsidRDefault="73BA0474" w:rsidP="73BA0474">
      <w:pPr>
        <w:spacing w:line="360" w:lineRule="auto"/>
        <w:jc w:val="both"/>
        <w:rPr>
          <w:rFonts w:ascii="Arial" w:eastAsia="Arial" w:hAnsi="Arial" w:cs="Arial"/>
          <w:sz w:val="22"/>
          <w:szCs w:val="22"/>
        </w:rPr>
      </w:pPr>
    </w:p>
    <w:p w14:paraId="1AFBD3BF" w14:textId="74D041A2" w:rsidR="73BA0474" w:rsidRDefault="73BA0474" w:rsidP="73BA0474">
      <w:pPr>
        <w:spacing w:line="360" w:lineRule="auto"/>
        <w:jc w:val="both"/>
        <w:rPr>
          <w:rFonts w:ascii="Arial" w:eastAsia="Arial" w:hAnsi="Arial" w:cs="Arial"/>
          <w:sz w:val="22"/>
          <w:szCs w:val="22"/>
        </w:rPr>
      </w:pPr>
    </w:p>
    <w:p w14:paraId="6E558163" w14:textId="695E8E98" w:rsidR="73BA0474" w:rsidRDefault="73BA0474" w:rsidP="73BA0474">
      <w:pPr>
        <w:spacing w:line="360" w:lineRule="auto"/>
        <w:jc w:val="both"/>
        <w:rPr>
          <w:rFonts w:ascii="Arial" w:eastAsia="Arial" w:hAnsi="Arial" w:cs="Arial"/>
          <w:sz w:val="22"/>
          <w:szCs w:val="22"/>
        </w:rPr>
      </w:pPr>
    </w:p>
    <w:p w14:paraId="1C99CAB8" w14:textId="1FBF27A0" w:rsidR="710D561A" w:rsidRDefault="710D561A" w:rsidP="73BA0474">
      <w:pPr>
        <w:spacing w:line="360" w:lineRule="auto"/>
        <w:jc w:val="center"/>
        <w:rPr>
          <w:rFonts w:ascii="Arial" w:eastAsia="Arial" w:hAnsi="Arial" w:cs="Arial"/>
          <w:b/>
          <w:bCs/>
          <w:sz w:val="22"/>
          <w:szCs w:val="22"/>
        </w:rPr>
      </w:pPr>
      <w:r w:rsidRPr="73BA0474">
        <w:rPr>
          <w:rFonts w:ascii="Arial" w:eastAsia="Arial" w:hAnsi="Arial" w:cs="Arial"/>
          <w:b/>
          <w:bCs/>
          <w:sz w:val="22"/>
          <w:szCs w:val="22"/>
        </w:rPr>
        <w:t>Introduction</w:t>
      </w:r>
    </w:p>
    <w:p w14:paraId="51F3F747" w14:textId="61A08D39" w:rsidR="73BA0474" w:rsidRDefault="73BA0474" w:rsidP="73BA0474">
      <w:pPr>
        <w:spacing w:line="360" w:lineRule="auto"/>
        <w:jc w:val="center"/>
        <w:rPr>
          <w:rFonts w:ascii="Arial" w:eastAsia="Arial" w:hAnsi="Arial" w:cs="Arial"/>
          <w:b/>
          <w:bCs/>
          <w:sz w:val="22"/>
          <w:szCs w:val="22"/>
        </w:rPr>
      </w:pPr>
    </w:p>
    <w:p w14:paraId="3DDF52F5" w14:textId="41C4DB0F" w:rsidR="27E76092" w:rsidRDefault="27E76092" w:rsidP="73BA0474">
      <w:pPr>
        <w:spacing w:line="360" w:lineRule="auto"/>
        <w:ind w:firstLine="720"/>
        <w:jc w:val="both"/>
        <w:rPr>
          <w:rFonts w:ascii="Arial" w:eastAsia="Arial" w:hAnsi="Arial" w:cs="Arial"/>
          <w:sz w:val="22"/>
          <w:szCs w:val="22"/>
        </w:rPr>
      </w:pPr>
      <w:r w:rsidRPr="73BA0474">
        <w:rPr>
          <w:rFonts w:ascii="Arial" w:eastAsia="Arial" w:hAnsi="Arial" w:cs="Arial"/>
          <w:sz w:val="22"/>
          <w:szCs w:val="22"/>
        </w:rPr>
        <w:t>This essay will examine the social and ethical dimensions of home childcare services, with particular attention to the relationship between affordability, quality, and accessibility. It will aim to evaluate whether financial constraints will influence the standard of care provided to families and children. Furthermore, it will consider the ethical responsibilities of childminders in upholding safeguarding practices and promoting equality, diversity, and inclusion within their settings. A secondary mixed-method research approach, integrating both quantitative and qualitative data, will be employed. Relevant academic literature will be critically analysed to explore how cost pressures will intersect with ethical</w:t>
      </w:r>
      <w:r w:rsidR="2D22998E" w:rsidRPr="73BA0474">
        <w:rPr>
          <w:rFonts w:ascii="Arial" w:eastAsia="Arial" w:hAnsi="Arial" w:cs="Arial"/>
          <w:sz w:val="22"/>
          <w:szCs w:val="22"/>
        </w:rPr>
        <w:t>/social</w:t>
      </w:r>
      <w:r w:rsidRPr="73BA0474">
        <w:rPr>
          <w:rFonts w:ascii="Arial" w:eastAsia="Arial" w:hAnsi="Arial" w:cs="Arial"/>
          <w:sz w:val="22"/>
          <w:szCs w:val="22"/>
        </w:rPr>
        <w:t xml:space="preserve"> obligations to ensure safe</w:t>
      </w:r>
      <w:r w:rsidR="0702F6A7" w:rsidRPr="73BA0474">
        <w:rPr>
          <w:rFonts w:ascii="Arial" w:eastAsia="Arial" w:hAnsi="Arial" w:cs="Arial"/>
          <w:sz w:val="22"/>
          <w:szCs w:val="22"/>
        </w:rPr>
        <w:t>ty</w:t>
      </w:r>
      <w:r w:rsidRPr="73BA0474">
        <w:rPr>
          <w:rFonts w:ascii="Arial" w:eastAsia="Arial" w:hAnsi="Arial" w:cs="Arial"/>
          <w:sz w:val="22"/>
          <w:szCs w:val="22"/>
        </w:rPr>
        <w:t xml:space="preserve">, </w:t>
      </w:r>
      <w:r w:rsidR="63DB17F7" w:rsidRPr="73BA0474">
        <w:rPr>
          <w:rFonts w:ascii="Arial" w:eastAsia="Arial" w:hAnsi="Arial" w:cs="Arial"/>
          <w:sz w:val="22"/>
          <w:szCs w:val="22"/>
        </w:rPr>
        <w:t>equitability,</w:t>
      </w:r>
      <w:r w:rsidRPr="73BA0474">
        <w:rPr>
          <w:rFonts w:ascii="Arial" w:eastAsia="Arial" w:hAnsi="Arial" w:cs="Arial"/>
          <w:sz w:val="22"/>
          <w:szCs w:val="22"/>
        </w:rPr>
        <w:t xml:space="preserve"> and high-quality childcare provision.</w:t>
      </w:r>
    </w:p>
    <w:p w14:paraId="3434BD2E" w14:textId="7B3BD54E" w:rsidR="73BA0474" w:rsidRDefault="73BA0474" w:rsidP="73BA0474">
      <w:pPr>
        <w:spacing w:line="360" w:lineRule="auto"/>
        <w:ind w:firstLine="720"/>
        <w:jc w:val="both"/>
        <w:rPr>
          <w:rFonts w:ascii="Arial" w:eastAsia="Arial" w:hAnsi="Arial" w:cs="Arial"/>
          <w:sz w:val="22"/>
          <w:szCs w:val="22"/>
        </w:rPr>
      </w:pPr>
    </w:p>
    <w:p w14:paraId="00183AB4" w14:textId="1284F39E" w:rsidR="73BA0474" w:rsidRDefault="73BA0474" w:rsidP="73BA0474">
      <w:pPr>
        <w:spacing w:line="360" w:lineRule="auto"/>
        <w:ind w:firstLine="720"/>
        <w:jc w:val="both"/>
        <w:rPr>
          <w:rFonts w:ascii="Arial" w:eastAsia="Arial" w:hAnsi="Arial" w:cs="Arial"/>
          <w:sz w:val="22"/>
          <w:szCs w:val="22"/>
        </w:rPr>
      </w:pPr>
    </w:p>
    <w:p w14:paraId="3F3AF40E" w14:textId="17CA5201" w:rsidR="365B169B" w:rsidRDefault="365B169B" w:rsidP="73BA0474">
      <w:pPr>
        <w:spacing w:line="360" w:lineRule="auto"/>
        <w:jc w:val="center"/>
        <w:rPr>
          <w:rFonts w:ascii="Arial" w:eastAsia="Arial" w:hAnsi="Arial" w:cs="Arial"/>
          <w:b/>
          <w:bCs/>
          <w:sz w:val="22"/>
          <w:szCs w:val="22"/>
        </w:rPr>
      </w:pPr>
      <w:r w:rsidRPr="73BA0474">
        <w:rPr>
          <w:rFonts w:ascii="Arial" w:eastAsia="Arial" w:hAnsi="Arial" w:cs="Arial"/>
          <w:b/>
          <w:bCs/>
          <w:sz w:val="22"/>
          <w:szCs w:val="22"/>
        </w:rPr>
        <w:t>The quality of children’s home care services exploring the Social and Financial Perspectives</w:t>
      </w:r>
    </w:p>
    <w:p w14:paraId="0531C732" w14:textId="3127E2F8" w:rsidR="73BA0474" w:rsidRDefault="00D67E6B" w:rsidP="73BA0474">
      <w:pPr>
        <w:spacing w:line="360" w:lineRule="auto"/>
        <w:jc w:val="center"/>
        <w:rPr>
          <w:rFonts w:ascii="Arial" w:eastAsia="Arial" w:hAnsi="Arial" w:cs="Arial"/>
          <w:b/>
          <w:bCs/>
          <w:sz w:val="22"/>
          <w:szCs w:val="22"/>
        </w:rPr>
      </w:pPr>
      <w:r w:rsidRPr="00D67E6B">
        <w:rPr>
          <w:rFonts w:ascii="Arial" w:eastAsia="Arial" w:hAnsi="Arial" w:cs="Arial"/>
          <w:b/>
          <w:bCs/>
          <w:sz w:val="22"/>
          <w:szCs w:val="22"/>
          <w:highlight w:val="yellow"/>
        </w:rPr>
        <w:t>FINISH RESEARCHING</w:t>
      </w:r>
    </w:p>
    <w:p w14:paraId="1F1CD3F1" w14:textId="7185BDE9" w:rsidR="73BA0474" w:rsidRDefault="73BA0474" w:rsidP="73BA0474">
      <w:pPr>
        <w:spacing w:line="360" w:lineRule="auto"/>
        <w:jc w:val="center"/>
        <w:rPr>
          <w:rFonts w:ascii="Arial" w:eastAsia="Arial" w:hAnsi="Arial" w:cs="Arial"/>
          <w:b/>
          <w:bCs/>
          <w:sz w:val="22"/>
          <w:szCs w:val="22"/>
        </w:rPr>
      </w:pPr>
    </w:p>
    <w:p w14:paraId="4539FF44" w14:textId="42513FDD" w:rsidR="73BA0474" w:rsidRDefault="73BA0474" w:rsidP="73BA0474">
      <w:pPr>
        <w:spacing w:line="360" w:lineRule="auto"/>
        <w:jc w:val="center"/>
        <w:rPr>
          <w:rFonts w:ascii="Arial" w:eastAsia="Arial" w:hAnsi="Arial" w:cs="Arial"/>
          <w:b/>
          <w:bCs/>
          <w:sz w:val="22"/>
          <w:szCs w:val="22"/>
        </w:rPr>
      </w:pPr>
    </w:p>
    <w:p w14:paraId="590CD538" w14:textId="4E288997" w:rsidR="73BA0474" w:rsidRDefault="73BA0474" w:rsidP="73BA0474">
      <w:pPr>
        <w:spacing w:line="360" w:lineRule="auto"/>
        <w:jc w:val="center"/>
        <w:rPr>
          <w:rFonts w:ascii="Arial" w:eastAsia="Arial" w:hAnsi="Arial" w:cs="Arial"/>
          <w:b/>
          <w:bCs/>
          <w:sz w:val="22"/>
          <w:szCs w:val="22"/>
        </w:rPr>
      </w:pPr>
    </w:p>
    <w:p w14:paraId="2F797847" w14:textId="1923E1BC" w:rsidR="73BA0474" w:rsidRDefault="73BA0474" w:rsidP="73BA0474">
      <w:pPr>
        <w:spacing w:line="360" w:lineRule="auto"/>
        <w:jc w:val="center"/>
        <w:rPr>
          <w:rFonts w:ascii="Arial" w:eastAsia="Arial" w:hAnsi="Arial" w:cs="Arial"/>
          <w:b/>
          <w:bCs/>
          <w:sz w:val="22"/>
          <w:szCs w:val="22"/>
        </w:rPr>
      </w:pPr>
    </w:p>
    <w:p w14:paraId="3C5DF58E" w14:textId="42364E14" w:rsidR="73BA0474" w:rsidRDefault="73BA0474" w:rsidP="73BA0474">
      <w:pPr>
        <w:spacing w:line="360" w:lineRule="auto"/>
        <w:jc w:val="center"/>
        <w:rPr>
          <w:rFonts w:ascii="Arial" w:eastAsia="Arial" w:hAnsi="Arial" w:cs="Arial"/>
          <w:b/>
          <w:bCs/>
          <w:sz w:val="22"/>
          <w:szCs w:val="22"/>
        </w:rPr>
      </w:pPr>
    </w:p>
    <w:p w14:paraId="4DAE05DD" w14:textId="3EF12E89" w:rsidR="73BA0474" w:rsidRDefault="73BA0474" w:rsidP="73BA0474">
      <w:pPr>
        <w:spacing w:line="360" w:lineRule="auto"/>
        <w:jc w:val="center"/>
        <w:rPr>
          <w:rFonts w:ascii="Arial" w:eastAsia="Arial" w:hAnsi="Arial" w:cs="Arial"/>
          <w:b/>
          <w:bCs/>
          <w:sz w:val="22"/>
          <w:szCs w:val="22"/>
        </w:rPr>
      </w:pPr>
    </w:p>
    <w:p w14:paraId="4391CB6C" w14:textId="445A5488" w:rsidR="73BA0474" w:rsidRDefault="73BA0474" w:rsidP="73BA0474">
      <w:pPr>
        <w:spacing w:line="360" w:lineRule="auto"/>
        <w:jc w:val="center"/>
        <w:rPr>
          <w:rFonts w:ascii="Arial" w:eastAsia="Arial" w:hAnsi="Arial" w:cs="Arial"/>
          <w:b/>
          <w:bCs/>
          <w:sz w:val="22"/>
          <w:szCs w:val="22"/>
        </w:rPr>
      </w:pPr>
    </w:p>
    <w:p w14:paraId="06D0003B" w14:textId="056D74C2" w:rsidR="73BA0474" w:rsidRDefault="73BA0474" w:rsidP="73BA0474">
      <w:pPr>
        <w:spacing w:line="360" w:lineRule="auto"/>
        <w:jc w:val="center"/>
        <w:rPr>
          <w:rFonts w:ascii="Arial" w:eastAsia="Arial" w:hAnsi="Arial" w:cs="Arial"/>
          <w:b/>
          <w:bCs/>
          <w:sz w:val="22"/>
          <w:szCs w:val="22"/>
        </w:rPr>
      </w:pPr>
    </w:p>
    <w:p w14:paraId="0E7019B5" w14:textId="5BEC12E5" w:rsidR="19448AB0" w:rsidRDefault="19448AB0" w:rsidP="73BA0474">
      <w:pPr>
        <w:spacing w:line="360" w:lineRule="auto"/>
        <w:jc w:val="center"/>
        <w:rPr>
          <w:rFonts w:ascii="Arial" w:eastAsia="Arial" w:hAnsi="Arial" w:cs="Arial"/>
          <w:b/>
          <w:bCs/>
          <w:sz w:val="22"/>
          <w:szCs w:val="22"/>
        </w:rPr>
      </w:pPr>
      <w:r w:rsidRPr="73BA0474">
        <w:rPr>
          <w:rFonts w:ascii="Arial" w:eastAsia="Arial" w:hAnsi="Arial" w:cs="Arial"/>
          <w:b/>
          <w:bCs/>
          <w:sz w:val="22"/>
          <w:szCs w:val="22"/>
        </w:rPr>
        <w:t>RESEARCH METHODOLOGY</w:t>
      </w:r>
    </w:p>
    <w:p w14:paraId="12E8B302" w14:textId="725B1355" w:rsidR="76A405F9" w:rsidRDefault="76A405F9" w:rsidP="73BA0474">
      <w:pPr>
        <w:spacing w:line="360" w:lineRule="auto"/>
        <w:ind w:firstLine="720"/>
        <w:jc w:val="both"/>
        <w:rPr>
          <w:rFonts w:ascii="Arial" w:eastAsia="Arial" w:hAnsi="Arial" w:cs="Arial"/>
          <w:sz w:val="22"/>
          <w:szCs w:val="22"/>
        </w:rPr>
      </w:pPr>
      <w:r w:rsidRPr="73BA0474">
        <w:rPr>
          <w:rFonts w:ascii="Arial" w:eastAsia="Arial" w:hAnsi="Arial" w:cs="Arial"/>
          <w:sz w:val="22"/>
          <w:szCs w:val="22"/>
        </w:rPr>
        <w:t>Quantitative research is a methodological approach that involves obtaining and interpreting data represented through numerical form while</w:t>
      </w:r>
      <w:r w:rsidR="473B16B7" w:rsidRPr="73BA0474">
        <w:rPr>
          <w:rFonts w:ascii="Arial" w:eastAsia="Arial" w:hAnsi="Arial" w:cs="Arial"/>
          <w:sz w:val="22"/>
          <w:szCs w:val="22"/>
        </w:rPr>
        <w:t xml:space="preserve"> </w:t>
      </w:r>
      <w:r w:rsidR="473B16B7" w:rsidRPr="73BA0474">
        <w:rPr>
          <w:rFonts w:ascii="Arial" w:eastAsia="Arial" w:hAnsi="Arial" w:cs="Arial"/>
          <w:sz w:val="22"/>
          <w:szCs w:val="22"/>
          <w:highlight w:val="yellow"/>
        </w:rPr>
        <w:t>(do we need in citation text?)</w:t>
      </w:r>
      <w:r w:rsidR="473B16B7" w:rsidRPr="73BA0474">
        <w:rPr>
          <w:rFonts w:ascii="Arial" w:eastAsia="Arial" w:hAnsi="Arial" w:cs="Arial"/>
          <w:sz w:val="22"/>
          <w:szCs w:val="22"/>
        </w:rPr>
        <w:t xml:space="preserve"> Qualitative research focuses on collecting non-numerical information to understand individuals’ thoughts, emotions, and personal experiences in depth.</w:t>
      </w:r>
    </w:p>
    <w:p w14:paraId="412BE259" w14:textId="3D371551" w:rsidR="473B16B7" w:rsidRDefault="473B16B7" w:rsidP="73BA0474">
      <w:pPr>
        <w:spacing w:line="360" w:lineRule="auto"/>
        <w:ind w:firstLine="720"/>
        <w:jc w:val="both"/>
        <w:rPr>
          <w:rFonts w:ascii="Arial" w:eastAsia="Arial" w:hAnsi="Arial" w:cs="Arial"/>
          <w:sz w:val="22"/>
          <w:szCs w:val="22"/>
        </w:rPr>
      </w:pPr>
      <w:r w:rsidRPr="73BA0474">
        <w:rPr>
          <w:rFonts w:ascii="Arial" w:eastAsia="Arial" w:hAnsi="Arial" w:cs="Arial"/>
          <w:sz w:val="22"/>
          <w:szCs w:val="22"/>
          <w:highlight w:val="yellow"/>
        </w:rPr>
        <w:t>Need to show/describe how</w:t>
      </w:r>
    </w:p>
    <w:p w14:paraId="49B76390" w14:textId="67D2233E" w:rsidR="74432203" w:rsidRDefault="74432203" w:rsidP="73BA0474">
      <w:pPr>
        <w:spacing w:line="360" w:lineRule="auto"/>
        <w:ind w:firstLine="720"/>
        <w:jc w:val="both"/>
        <w:rPr>
          <w:rFonts w:ascii="Arial" w:eastAsia="Arial" w:hAnsi="Arial" w:cs="Arial"/>
          <w:sz w:val="22"/>
          <w:szCs w:val="22"/>
        </w:rPr>
      </w:pPr>
      <w:r w:rsidRPr="73BA0474">
        <w:rPr>
          <w:rFonts w:ascii="Arial" w:eastAsia="Arial" w:hAnsi="Arial" w:cs="Arial"/>
          <w:sz w:val="22"/>
          <w:szCs w:val="22"/>
        </w:rPr>
        <w:t xml:space="preserve">This essay considers both quantitative and qualitative research approaches to understand if the social and financial conditions of service users or their families affect the quality of home childcare services provided. By integrating both approaches, the study ensures a more </w:t>
      </w:r>
      <w:r w:rsidRPr="73BA0474">
        <w:rPr>
          <w:rFonts w:ascii="Arial" w:eastAsia="Arial" w:hAnsi="Arial" w:cs="Arial"/>
          <w:sz w:val="22"/>
          <w:szCs w:val="22"/>
          <w:u w:val="single"/>
        </w:rPr>
        <w:t>comprehensive understanding of the issue</w:t>
      </w:r>
      <w:r w:rsidRPr="73BA0474">
        <w:rPr>
          <w:rFonts w:ascii="Arial" w:eastAsia="Arial" w:hAnsi="Arial" w:cs="Arial"/>
          <w:sz w:val="22"/>
          <w:szCs w:val="22"/>
        </w:rPr>
        <w:t xml:space="preserve">. The </w:t>
      </w:r>
      <w:r w:rsidRPr="73BA0474">
        <w:rPr>
          <w:rFonts w:ascii="Arial" w:eastAsia="Arial" w:hAnsi="Arial" w:cs="Arial"/>
          <w:sz w:val="22"/>
          <w:szCs w:val="22"/>
          <w:u w:val="single"/>
        </w:rPr>
        <w:t>quantitative data supports and validates</w:t>
      </w:r>
      <w:r w:rsidRPr="73BA0474">
        <w:rPr>
          <w:rFonts w:ascii="Arial" w:eastAsia="Arial" w:hAnsi="Arial" w:cs="Arial"/>
          <w:sz w:val="22"/>
          <w:szCs w:val="22"/>
        </w:rPr>
        <w:t xml:space="preserve"> the written reports by providing </w:t>
      </w:r>
      <w:r w:rsidRPr="73BA0474">
        <w:rPr>
          <w:rFonts w:ascii="Arial" w:eastAsia="Arial" w:hAnsi="Arial" w:cs="Arial"/>
          <w:sz w:val="22"/>
          <w:szCs w:val="22"/>
          <w:u w:val="single"/>
        </w:rPr>
        <w:t>numerical evidence</w:t>
      </w:r>
      <w:r w:rsidRPr="73BA0474">
        <w:rPr>
          <w:rFonts w:ascii="Arial" w:eastAsia="Arial" w:hAnsi="Arial" w:cs="Arial"/>
          <w:sz w:val="22"/>
          <w:szCs w:val="22"/>
        </w:rPr>
        <w:t xml:space="preserve"> that gives a </w:t>
      </w:r>
      <w:r w:rsidRPr="73BA0474">
        <w:rPr>
          <w:rFonts w:ascii="Arial" w:eastAsia="Arial" w:hAnsi="Arial" w:cs="Arial"/>
          <w:sz w:val="22"/>
          <w:szCs w:val="22"/>
          <w:u w:val="single"/>
        </w:rPr>
        <w:t>wider</w:t>
      </w:r>
      <w:r w:rsidRPr="73BA0474">
        <w:rPr>
          <w:rFonts w:ascii="Arial" w:eastAsia="Arial" w:hAnsi="Arial" w:cs="Arial"/>
          <w:sz w:val="22"/>
          <w:szCs w:val="22"/>
        </w:rPr>
        <w:t>, data-driven context to the findings, while the qualitative a</w:t>
      </w:r>
      <w:r w:rsidRPr="73BA0474">
        <w:rPr>
          <w:rFonts w:ascii="Arial" w:eastAsia="Arial" w:hAnsi="Arial" w:cs="Arial"/>
          <w:sz w:val="22"/>
          <w:szCs w:val="22"/>
          <w:u w:val="single"/>
        </w:rPr>
        <w:t>nalysis explains the human and social implications behind the number</w:t>
      </w:r>
      <w:r w:rsidRPr="73BA0474">
        <w:rPr>
          <w:rFonts w:ascii="Arial" w:eastAsia="Arial" w:hAnsi="Arial" w:cs="Arial"/>
          <w:sz w:val="22"/>
          <w:szCs w:val="22"/>
        </w:rPr>
        <w:t>s.</w:t>
      </w:r>
    </w:p>
    <w:p w14:paraId="4D7D6F47" w14:textId="3EE354DD" w:rsidR="73BA0474" w:rsidRDefault="73BA0474" w:rsidP="73BA0474">
      <w:pPr>
        <w:spacing w:line="360" w:lineRule="auto"/>
        <w:jc w:val="both"/>
        <w:rPr>
          <w:rFonts w:ascii="Arial" w:eastAsia="Arial" w:hAnsi="Arial" w:cs="Arial"/>
          <w:sz w:val="22"/>
          <w:szCs w:val="22"/>
        </w:rPr>
      </w:pPr>
    </w:p>
    <w:p w14:paraId="40C5B12C" w14:textId="689C1907" w:rsidR="73BA0474" w:rsidRDefault="73BA0474" w:rsidP="73BA0474">
      <w:pPr>
        <w:spacing w:line="360" w:lineRule="auto"/>
        <w:jc w:val="both"/>
        <w:rPr>
          <w:rFonts w:ascii="Arial" w:eastAsia="Arial" w:hAnsi="Arial" w:cs="Arial"/>
          <w:sz w:val="22"/>
          <w:szCs w:val="22"/>
        </w:rPr>
      </w:pPr>
    </w:p>
    <w:p w14:paraId="2540CC68" w14:textId="4EBFAE68" w:rsidR="73BA0474" w:rsidRDefault="73BA0474" w:rsidP="73BA0474">
      <w:pPr>
        <w:spacing w:line="360" w:lineRule="auto"/>
        <w:jc w:val="both"/>
        <w:rPr>
          <w:rFonts w:ascii="Arial" w:eastAsia="Arial" w:hAnsi="Arial" w:cs="Arial"/>
          <w:sz w:val="22"/>
          <w:szCs w:val="22"/>
        </w:rPr>
      </w:pPr>
    </w:p>
    <w:p w14:paraId="30A25F7B" w14:textId="1D6F4C40" w:rsidR="73BA0474" w:rsidRDefault="73BA0474" w:rsidP="73BA0474">
      <w:pPr>
        <w:spacing w:line="360" w:lineRule="auto"/>
        <w:jc w:val="both"/>
        <w:rPr>
          <w:rFonts w:ascii="Arial" w:eastAsia="Arial" w:hAnsi="Arial" w:cs="Arial"/>
          <w:sz w:val="22"/>
          <w:szCs w:val="22"/>
        </w:rPr>
      </w:pPr>
    </w:p>
    <w:p w14:paraId="2C2F1E6E" w14:textId="1EF39EF2" w:rsidR="73BA0474" w:rsidRDefault="73BA0474" w:rsidP="73BA0474">
      <w:pPr>
        <w:spacing w:line="360" w:lineRule="auto"/>
        <w:jc w:val="both"/>
        <w:rPr>
          <w:rFonts w:ascii="Arial" w:eastAsia="Arial" w:hAnsi="Arial" w:cs="Arial"/>
          <w:sz w:val="22"/>
          <w:szCs w:val="22"/>
        </w:rPr>
      </w:pPr>
    </w:p>
    <w:p w14:paraId="3F9624A5" w14:textId="508A12BF" w:rsidR="73BA0474" w:rsidRDefault="73BA0474" w:rsidP="73BA0474">
      <w:pPr>
        <w:spacing w:line="360" w:lineRule="auto"/>
        <w:jc w:val="both"/>
        <w:rPr>
          <w:rFonts w:ascii="Arial" w:eastAsia="Arial" w:hAnsi="Arial" w:cs="Arial"/>
          <w:sz w:val="22"/>
          <w:szCs w:val="22"/>
        </w:rPr>
      </w:pPr>
    </w:p>
    <w:p w14:paraId="15F522EE" w14:textId="443CE42A" w:rsidR="73BA0474" w:rsidRDefault="73BA0474" w:rsidP="73BA0474">
      <w:pPr>
        <w:spacing w:line="360" w:lineRule="auto"/>
        <w:jc w:val="both"/>
        <w:rPr>
          <w:rFonts w:ascii="Arial" w:eastAsia="Arial" w:hAnsi="Arial" w:cs="Arial"/>
          <w:sz w:val="22"/>
          <w:szCs w:val="22"/>
        </w:rPr>
      </w:pPr>
    </w:p>
    <w:p w14:paraId="6FCE1117" w14:textId="37BB7F72" w:rsidR="73BA0474" w:rsidRDefault="73BA0474" w:rsidP="73BA0474">
      <w:pPr>
        <w:spacing w:line="360" w:lineRule="auto"/>
        <w:jc w:val="both"/>
        <w:rPr>
          <w:rFonts w:ascii="Arial" w:eastAsia="Arial" w:hAnsi="Arial" w:cs="Arial"/>
          <w:sz w:val="22"/>
          <w:szCs w:val="22"/>
        </w:rPr>
      </w:pPr>
    </w:p>
    <w:p w14:paraId="6CF1D293" w14:textId="5B53A00B" w:rsidR="201F0CF2" w:rsidRDefault="201F0CF2" w:rsidP="73BA0474">
      <w:pPr>
        <w:spacing w:line="360" w:lineRule="auto"/>
        <w:jc w:val="both"/>
        <w:rPr>
          <w:rFonts w:ascii="Arial" w:eastAsia="Arial" w:hAnsi="Arial" w:cs="Arial"/>
          <w:sz w:val="22"/>
          <w:szCs w:val="22"/>
          <w:highlight w:val="yellow"/>
        </w:rPr>
      </w:pPr>
      <w:r w:rsidRPr="73BA0474">
        <w:rPr>
          <w:rFonts w:ascii="Arial" w:eastAsia="Arial" w:hAnsi="Arial" w:cs="Arial"/>
          <w:sz w:val="22"/>
          <w:szCs w:val="22"/>
          <w:highlight w:val="yellow"/>
        </w:rPr>
        <w:lastRenderedPageBreak/>
        <w:t>DRAFT</w:t>
      </w:r>
    </w:p>
    <w:p w14:paraId="1237ADB0" w14:textId="41136159" w:rsidR="46D34A4C" w:rsidRDefault="46D34A4C" w:rsidP="73BA0474">
      <w:pPr>
        <w:spacing w:line="360" w:lineRule="auto"/>
        <w:ind w:firstLine="720"/>
        <w:jc w:val="both"/>
        <w:rPr>
          <w:rFonts w:ascii="Arial" w:eastAsia="Arial" w:hAnsi="Arial" w:cs="Arial"/>
          <w:sz w:val="22"/>
          <w:szCs w:val="22"/>
        </w:rPr>
      </w:pPr>
      <w:r w:rsidRPr="73BA0474">
        <w:rPr>
          <w:rFonts w:ascii="Arial" w:eastAsia="Arial" w:hAnsi="Arial" w:cs="Arial"/>
          <w:sz w:val="22"/>
          <w:szCs w:val="22"/>
          <w:highlight w:val="yellow"/>
        </w:rPr>
        <w:t>Data (</w:t>
      </w:r>
      <w:r w:rsidR="4B6C4D7A" w:rsidRPr="73BA0474">
        <w:rPr>
          <w:rFonts w:ascii="Arial" w:eastAsia="Arial" w:hAnsi="Arial" w:cs="Arial"/>
          <w:sz w:val="22"/>
          <w:szCs w:val="22"/>
          <w:highlight w:val="yellow"/>
        </w:rPr>
        <w:t xml:space="preserve">needs to be </w:t>
      </w:r>
      <w:r w:rsidR="3A74E2AA" w:rsidRPr="73BA0474">
        <w:rPr>
          <w:rFonts w:ascii="Arial" w:eastAsia="Arial" w:hAnsi="Arial" w:cs="Arial"/>
          <w:sz w:val="22"/>
          <w:szCs w:val="22"/>
          <w:highlight w:val="yellow"/>
        </w:rPr>
        <w:t xml:space="preserve">analysis </w:t>
      </w:r>
      <w:r w:rsidR="4B6C4D7A" w:rsidRPr="73BA0474">
        <w:rPr>
          <w:rFonts w:ascii="Arial" w:eastAsia="Arial" w:hAnsi="Arial" w:cs="Arial"/>
          <w:sz w:val="22"/>
          <w:szCs w:val="22"/>
          <w:highlight w:val="yellow"/>
        </w:rPr>
        <w:t>by the 14</w:t>
      </w:r>
      <w:r w:rsidR="4B6C4D7A" w:rsidRPr="73BA0474">
        <w:rPr>
          <w:rFonts w:ascii="Arial" w:eastAsia="Arial" w:hAnsi="Arial" w:cs="Arial"/>
          <w:sz w:val="22"/>
          <w:szCs w:val="22"/>
          <w:highlight w:val="yellow"/>
          <w:vertAlign w:val="superscript"/>
        </w:rPr>
        <w:t>th</w:t>
      </w:r>
      <w:r w:rsidR="4B6C4D7A" w:rsidRPr="73BA0474">
        <w:rPr>
          <w:rFonts w:ascii="Arial" w:eastAsia="Arial" w:hAnsi="Arial" w:cs="Arial"/>
          <w:sz w:val="22"/>
          <w:szCs w:val="22"/>
          <w:highlight w:val="yellow"/>
        </w:rPr>
        <w:t>):</w:t>
      </w:r>
      <w:r>
        <w:br/>
      </w:r>
      <w:r>
        <w:br/>
      </w:r>
      <w:r w:rsidR="3135BED7" w:rsidRPr="73BA0474">
        <w:rPr>
          <w:rFonts w:ascii="Arial" w:eastAsia="Arial" w:hAnsi="Arial" w:cs="Arial"/>
          <w:sz w:val="22"/>
          <w:szCs w:val="22"/>
        </w:rPr>
        <w:t xml:space="preserve">Secondary </w:t>
      </w:r>
      <w:r w:rsidR="24A824D9" w:rsidRPr="73BA0474">
        <w:rPr>
          <w:rFonts w:ascii="Arial" w:eastAsia="Arial" w:hAnsi="Arial" w:cs="Arial"/>
          <w:sz w:val="22"/>
          <w:szCs w:val="22"/>
        </w:rPr>
        <w:t>Q</w:t>
      </w:r>
      <w:r w:rsidR="7135A5FF" w:rsidRPr="73BA0474">
        <w:rPr>
          <w:rFonts w:ascii="Arial" w:eastAsia="Arial" w:hAnsi="Arial" w:cs="Arial"/>
          <w:sz w:val="22"/>
          <w:szCs w:val="22"/>
        </w:rPr>
        <w:t xml:space="preserve">uantitative &amp; </w:t>
      </w:r>
      <w:r w:rsidR="6126F7A2" w:rsidRPr="73BA0474">
        <w:rPr>
          <w:rFonts w:ascii="Arial" w:eastAsia="Arial" w:hAnsi="Arial" w:cs="Arial"/>
          <w:sz w:val="22"/>
          <w:szCs w:val="22"/>
        </w:rPr>
        <w:t>Q</w:t>
      </w:r>
      <w:r w:rsidR="7135A5FF" w:rsidRPr="73BA0474">
        <w:rPr>
          <w:rFonts w:ascii="Arial" w:eastAsia="Arial" w:hAnsi="Arial" w:cs="Arial"/>
          <w:sz w:val="22"/>
          <w:szCs w:val="22"/>
        </w:rPr>
        <w:t>ualitative</w:t>
      </w:r>
      <w:r w:rsidR="356EC26F" w:rsidRPr="73BA0474">
        <w:rPr>
          <w:rFonts w:ascii="Arial" w:eastAsia="Arial" w:hAnsi="Arial" w:cs="Arial"/>
          <w:sz w:val="22"/>
          <w:szCs w:val="22"/>
        </w:rPr>
        <w:t>:</w:t>
      </w:r>
      <w:r w:rsidR="7135A5FF" w:rsidRPr="73BA0474">
        <w:rPr>
          <w:rFonts w:ascii="Arial" w:eastAsia="Arial" w:hAnsi="Arial" w:cs="Arial"/>
          <w:sz w:val="22"/>
          <w:szCs w:val="22"/>
        </w:rPr>
        <w:t xml:space="preserve"> </w:t>
      </w:r>
      <w:hyperlink r:id="rId6">
        <w:r w:rsidR="36CAA066" w:rsidRPr="73BA0474">
          <w:rPr>
            <w:rStyle w:val="Hyperlink"/>
            <w:rFonts w:ascii="Arial" w:eastAsia="Arial" w:hAnsi="Arial" w:cs="Arial"/>
            <w:sz w:val="22"/>
            <w:szCs w:val="22"/>
          </w:rPr>
          <w:t>https://www.actionforchildren.org.uk/media-centre/nine-in-ten-lonely-and-isolated-as-a-child-in-care/</w:t>
        </w:r>
      </w:hyperlink>
    </w:p>
    <w:p w14:paraId="3725ED63" w14:textId="20C62C54" w:rsidR="33ADD454" w:rsidRPr="00D67E6B" w:rsidRDefault="33ADD454" w:rsidP="73BA0474">
      <w:pPr>
        <w:spacing w:line="360" w:lineRule="auto"/>
        <w:jc w:val="both"/>
        <w:rPr>
          <w:rFonts w:ascii="Arial" w:eastAsia="Arial" w:hAnsi="Arial" w:cs="Arial"/>
          <w:sz w:val="22"/>
          <w:szCs w:val="22"/>
          <w:lang w:val="pt-PT"/>
        </w:rPr>
      </w:pPr>
      <w:r w:rsidRPr="00D67E6B">
        <w:rPr>
          <w:rFonts w:ascii="Arial" w:eastAsia="Arial" w:hAnsi="Arial" w:cs="Arial"/>
          <w:sz w:val="22"/>
          <w:szCs w:val="22"/>
          <w:lang w:val="pt-PT"/>
        </w:rPr>
        <w:t xml:space="preserve">Secondary </w:t>
      </w:r>
      <w:r w:rsidR="798B15B1" w:rsidRPr="00D67E6B">
        <w:rPr>
          <w:rFonts w:ascii="Arial" w:eastAsia="Arial" w:hAnsi="Arial" w:cs="Arial"/>
          <w:sz w:val="22"/>
          <w:szCs w:val="22"/>
          <w:lang w:val="pt-PT"/>
        </w:rPr>
        <w:t xml:space="preserve">Quantitative: </w:t>
      </w:r>
      <w:hyperlink r:id="rId7">
        <w:r w:rsidR="798B15B1" w:rsidRPr="00D67E6B">
          <w:rPr>
            <w:rStyle w:val="Hyperlink"/>
            <w:rFonts w:ascii="Arial" w:eastAsia="Arial" w:hAnsi="Arial" w:cs="Arial"/>
            <w:sz w:val="22"/>
            <w:szCs w:val="22"/>
            <w:lang w:val="pt-PT"/>
          </w:rPr>
          <w:t>https://www.nao.org.uk/reports/managing-childrens-residential-care/</w:t>
        </w:r>
      </w:hyperlink>
    </w:p>
    <w:p w14:paraId="33680EFA" w14:textId="2E9D6BCB" w:rsidR="1625B9CC" w:rsidRPr="00D67E6B" w:rsidRDefault="1625B9CC" w:rsidP="73BA0474">
      <w:pPr>
        <w:spacing w:line="360" w:lineRule="auto"/>
        <w:jc w:val="both"/>
        <w:rPr>
          <w:rFonts w:ascii="Arial" w:eastAsia="Arial" w:hAnsi="Arial" w:cs="Arial"/>
          <w:sz w:val="22"/>
          <w:szCs w:val="22"/>
          <w:lang w:val="pt-PT"/>
        </w:rPr>
      </w:pPr>
      <w:r w:rsidRPr="00D67E6B">
        <w:rPr>
          <w:rFonts w:ascii="Arial" w:eastAsia="Arial" w:hAnsi="Arial" w:cs="Arial"/>
          <w:sz w:val="22"/>
          <w:szCs w:val="22"/>
          <w:lang w:val="pt-PT"/>
        </w:rPr>
        <w:t>Secondary Quantitative &amp; Qualitative:</w:t>
      </w:r>
      <w:r w:rsidRPr="00D67E6B">
        <w:rPr>
          <w:rStyle w:val="Hyperlink"/>
          <w:rFonts w:ascii="Arial" w:eastAsia="Arial" w:hAnsi="Arial" w:cs="Arial"/>
          <w:sz w:val="22"/>
          <w:szCs w:val="22"/>
          <w:lang w:val="pt-PT"/>
        </w:rPr>
        <w:t xml:space="preserve"> </w:t>
      </w:r>
      <w:hyperlink r:id="rId8">
        <w:r w:rsidR="26A13847" w:rsidRPr="00D67E6B">
          <w:rPr>
            <w:rStyle w:val="Hyperlink"/>
            <w:rFonts w:ascii="Arial" w:eastAsia="Arial" w:hAnsi="Arial" w:cs="Arial"/>
            <w:sz w:val="22"/>
            <w:szCs w:val="22"/>
            <w:lang w:val="pt-PT"/>
          </w:rPr>
          <w:t>https://news.sky.com/story/vulnerable-children-in-care-being-let-down-by-dysfunctional-system-watchdog-warns-13428922</w:t>
        </w:r>
      </w:hyperlink>
    </w:p>
    <w:p w14:paraId="508528C2" w14:textId="4B339AD6" w:rsidR="60416EBB" w:rsidRPr="00D67E6B" w:rsidRDefault="60416EBB" w:rsidP="73BA0474">
      <w:pPr>
        <w:spacing w:line="360" w:lineRule="auto"/>
        <w:jc w:val="both"/>
        <w:rPr>
          <w:rFonts w:ascii="Arial" w:eastAsia="Arial" w:hAnsi="Arial" w:cs="Arial"/>
          <w:sz w:val="22"/>
          <w:szCs w:val="22"/>
          <w:lang w:val="pt-PT"/>
        </w:rPr>
      </w:pPr>
      <w:r w:rsidRPr="00D67E6B">
        <w:rPr>
          <w:rFonts w:ascii="Arial" w:eastAsia="Arial" w:hAnsi="Arial" w:cs="Arial"/>
          <w:sz w:val="22"/>
          <w:szCs w:val="22"/>
          <w:lang w:val="pt-PT"/>
        </w:rPr>
        <w:t xml:space="preserve">Secondary Quantitative &amp; Qualitative: </w:t>
      </w:r>
      <w:hyperlink r:id="rId9">
        <w:r w:rsidRPr="00D67E6B">
          <w:rPr>
            <w:rStyle w:val="Hyperlink"/>
            <w:rFonts w:ascii="Arial" w:eastAsia="Arial" w:hAnsi="Arial" w:cs="Arial"/>
            <w:sz w:val="22"/>
            <w:szCs w:val="22"/>
            <w:lang w:val="pt-PT"/>
          </w:rPr>
          <w:t>https://www.communitycare.co.uk/2025/07/29/hike-in-number-of-childrens-homes-sparks-fears-over-quality-of-care-placements/</w:t>
        </w:r>
      </w:hyperlink>
    </w:p>
    <w:p w14:paraId="49297F8E" w14:textId="61B930BD" w:rsidR="7B5AF470" w:rsidRPr="00D67E6B" w:rsidRDefault="7B5AF470" w:rsidP="73BA0474">
      <w:pPr>
        <w:spacing w:line="360" w:lineRule="auto"/>
        <w:jc w:val="both"/>
        <w:rPr>
          <w:rFonts w:ascii="Arial" w:eastAsia="Arial" w:hAnsi="Arial" w:cs="Arial"/>
          <w:sz w:val="22"/>
          <w:szCs w:val="22"/>
          <w:lang w:val="pt-PT"/>
        </w:rPr>
      </w:pPr>
      <w:hyperlink r:id="rId10">
        <w:r w:rsidRPr="00D67E6B">
          <w:rPr>
            <w:rStyle w:val="Hyperlink"/>
            <w:rFonts w:ascii="Arial" w:eastAsia="Arial" w:hAnsi="Arial" w:cs="Arial"/>
            <w:sz w:val="22"/>
            <w:szCs w:val="22"/>
            <w:lang w:val="pt-PT"/>
          </w:rPr>
          <w:t>https://www.theguardian.com/society/2024/apr/13/vulnerable-children-illegal-unregulated-care-homes-england</w:t>
        </w:r>
      </w:hyperlink>
    </w:p>
    <w:p w14:paraId="16948E8F" w14:textId="37BE03DE" w:rsidR="7B5AF470" w:rsidRPr="00D67E6B" w:rsidRDefault="7B5AF470" w:rsidP="73BA0474">
      <w:pPr>
        <w:spacing w:line="360" w:lineRule="auto"/>
        <w:jc w:val="both"/>
        <w:rPr>
          <w:rFonts w:ascii="Arial" w:eastAsia="Arial" w:hAnsi="Arial" w:cs="Arial"/>
          <w:sz w:val="22"/>
          <w:szCs w:val="22"/>
          <w:lang w:val="pt-PT"/>
        </w:rPr>
      </w:pPr>
      <w:hyperlink r:id="rId11">
        <w:r w:rsidRPr="00D67E6B">
          <w:rPr>
            <w:rStyle w:val="Hyperlink"/>
            <w:rFonts w:ascii="Arial" w:eastAsia="Arial" w:hAnsi="Arial" w:cs="Arial"/>
            <w:sz w:val="22"/>
            <w:szCs w:val="22"/>
            <w:lang w:val="pt-PT"/>
          </w:rPr>
          <w:t>https://www.theguardian.com/society/2025/sep/12/cost-of-place-in-childrens-care-homes-in-england-hits-almost-320000-a-year</w:t>
        </w:r>
      </w:hyperlink>
    </w:p>
    <w:p w14:paraId="47A2A985" w14:textId="274BF494" w:rsidR="7B5AF470" w:rsidRPr="00D67E6B" w:rsidRDefault="7B5AF470" w:rsidP="73BA0474">
      <w:pPr>
        <w:spacing w:line="360" w:lineRule="auto"/>
        <w:jc w:val="both"/>
        <w:rPr>
          <w:rFonts w:ascii="Arial" w:eastAsia="Arial" w:hAnsi="Arial" w:cs="Arial"/>
          <w:sz w:val="22"/>
          <w:szCs w:val="22"/>
          <w:lang w:val="pt-PT"/>
        </w:rPr>
      </w:pPr>
      <w:hyperlink r:id="rId12">
        <w:r w:rsidRPr="00D67E6B">
          <w:rPr>
            <w:rStyle w:val="Hyperlink"/>
            <w:rFonts w:ascii="Arial" w:eastAsia="Arial" w:hAnsi="Arial" w:cs="Arial"/>
            <w:sz w:val="22"/>
            <w:szCs w:val="22"/>
            <w:lang w:val="pt-PT"/>
          </w:rPr>
          <w:t>https://theweek.com/education/englands-dysfunctional-childrens-care-system</w:t>
        </w:r>
      </w:hyperlink>
    </w:p>
    <w:p w14:paraId="5B3689DB" w14:textId="59666004" w:rsidR="0E413DB2" w:rsidRPr="00D67E6B" w:rsidRDefault="0E413DB2" w:rsidP="73BA0474">
      <w:pPr>
        <w:spacing w:line="360" w:lineRule="auto"/>
        <w:jc w:val="both"/>
        <w:rPr>
          <w:rFonts w:ascii="Arial" w:eastAsia="Arial" w:hAnsi="Arial" w:cs="Arial"/>
          <w:sz w:val="22"/>
          <w:szCs w:val="22"/>
          <w:lang w:val="pt-PT"/>
        </w:rPr>
      </w:pPr>
      <w:hyperlink r:id="rId13">
        <w:r w:rsidRPr="00D67E6B">
          <w:rPr>
            <w:rStyle w:val="Hyperlink"/>
            <w:rFonts w:ascii="Arial" w:eastAsia="Arial" w:hAnsi="Arial" w:cs="Arial"/>
            <w:sz w:val="22"/>
            <w:szCs w:val="22"/>
            <w:lang w:val="pt-PT"/>
          </w:rPr>
          <w:t>https://www.gov.uk/government/statistics/childrens-social-care-in-england-2024/main-findings-childrens-social-care-in-england-2024</w:t>
        </w:r>
      </w:hyperlink>
    </w:p>
    <w:p w14:paraId="1F363D5F" w14:textId="00629280" w:rsidR="44AD332C" w:rsidRDefault="44AD332C" w:rsidP="73BA0474">
      <w:pPr>
        <w:spacing w:line="360" w:lineRule="auto"/>
        <w:jc w:val="both"/>
        <w:rPr>
          <w:rFonts w:ascii="Arial" w:eastAsia="Arial" w:hAnsi="Arial" w:cs="Arial"/>
          <w:sz w:val="22"/>
          <w:szCs w:val="22"/>
        </w:rPr>
      </w:pPr>
      <w:r w:rsidRPr="73BA0474">
        <w:rPr>
          <w:rFonts w:ascii="Arial" w:eastAsia="Arial" w:hAnsi="Arial" w:cs="Arial"/>
          <w:sz w:val="22"/>
          <w:szCs w:val="22"/>
        </w:rPr>
        <w:t xml:space="preserve">Bryman, A., 2016. </w:t>
      </w:r>
      <w:r w:rsidRPr="73BA0474">
        <w:rPr>
          <w:rFonts w:ascii="Arial" w:eastAsia="Arial" w:hAnsi="Arial" w:cs="Arial"/>
          <w:i/>
          <w:iCs/>
          <w:sz w:val="22"/>
          <w:szCs w:val="22"/>
        </w:rPr>
        <w:t>Social Research Methods</w:t>
      </w:r>
      <w:r w:rsidRPr="73BA0474">
        <w:rPr>
          <w:rFonts w:ascii="Arial" w:eastAsia="Arial" w:hAnsi="Arial" w:cs="Arial"/>
          <w:sz w:val="22"/>
          <w:szCs w:val="22"/>
        </w:rPr>
        <w:t xml:space="preserve">. 5th ed. Oxford: Oxford University Press: </w:t>
      </w:r>
      <w:hyperlink r:id="rId14">
        <w:r w:rsidR="0E75F86E" w:rsidRPr="73BA0474">
          <w:rPr>
            <w:rStyle w:val="Hyperlink"/>
            <w:rFonts w:ascii="Arial" w:eastAsia="Arial" w:hAnsi="Arial" w:cs="Arial"/>
            <w:sz w:val="22"/>
            <w:szCs w:val="22"/>
          </w:rPr>
          <w:t>https://global.oup.com/ukhe/product/brymans-social-research-methods-9780198796053?cc=gb&amp;lang=en</w:t>
        </w:r>
      </w:hyperlink>
    </w:p>
    <w:p w14:paraId="0628D242" w14:textId="11A91361" w:rsidR="73BA0474" w:rsidRDefault="73BA0474" w:rsidP="73BA0474">
      <w:pPr>
        <w:spacing w:line="360" w:lineRule="auto"/>
        <w:jc w:val="both"/>
        <w:rPr>
          <w:rFonts w:ascii="Arial" w:eastAsia="Arial" w:hAnsi="Arial" w:cs="Arial"/>
          <w:sz w:val="22"/>
          <w:szCs w:val="22"/>
        </w:rPr>
      </w:pPr>
    </w:p>
    <w:p w14:paraId="2609531E" w14:textId="42DC8132" w:rsidR="55B5E46C" w:rsidRDefault="55B5E46C" w:rsidP="73BA0474">
      <w:pPr>
        <w:spacing w:line="360" w:lineRule="auto"/>
        <w:jc w:val="both"/>
        <w:rPr>
          <w:rFonts w:ascii="Arial" w:eastAsia="Arial" w:hAnsi="Arial" w:cs="Arial"/>
          <w:sz w:val="22"/>
          <w:szCs w:val="22"/>
        </w:rPr>
      </w:pPr>
      <w:r w:rsidRPr="73BA0474">
        <w:rPr>
          <w:rFonts w:ascii="Arial" w:eastAsia="Arial" w:hAnsi="Arial" w:cs="Arial"/>
          <w:sz w:val="22"/>
          <w:szCs w:val="22"/>
        </w:rPr>
        <w:t xml:space="preserve">Creswell, J.W. &amp; Creswell, J.D., 2018. </w:t>
      </w:r>
      <w:r w:rsidRPr="73BA0474">
        <w:rPr>
          <w:rFonts w:ascii="Arial" w:eastAsia="Arial" w:hAnsi="Arial" w:cs="Arial"/>
          <w:i/>
          <w:iCs/>
          <w:sz w:val="22"/>
          <w:szCs w:val="22"/>
        </w:rPr>
        <w:t>Research Design: Qualitative, Quantitative, and Mixed Methods Approaches</w:t>
      </w:r>
      <w:r w:rsidRPr="73BA0474">
        <w:rPr>
          <w:rFonts w:ascii="Arial" w:eastAsia="Arial" w:hAnsi="Arial" w:cs="Arial"/>
          <w:sz w:val="22"/>
          <w:szCs w:val="22"/>
        </w:rPr>
        <w:t xml:space="preserve">. 5th ed. Thousand Oaks, CA: SAGE Publications. Available at: </w:t>
      </w:r>
      <w:hyperlink r:id="rId15" w:anchor="v=onepage&amp;q&amp;f=false">
        <w:r w:rsidR="6D8CD4CA" w:rsidRPr="73BA0474">
          <w:rPr>
            <w:rStyle w:val="Hyperlink"/>
            <w:rFonts w:ascii="Arial" w:eastAsia="Arial" w:hAnsi="Arial" w:cs="Arial"/>
            <w:sz w:val="22"/>
            <w:szCs w:val="22"/>
          </w:rPr>
          <w:t>https://books.google.co.uk/books?id=335ZDwAAQBAJ&amp;printsec=frontcover#v=onepage&amp;q&amp;f=false</w:t>
        </w:r>
      </w:hyperlink>
    </w:p>
    <w:p w14:paraId="31A5FA88" w14:textId="64208998" w:rsidR="73BA0474" w:rsidRDefault="73BA0474" w:rsidP="73BA0474">
      <w:pPr>
        <w:spacing w:line="360" w:lineRule="auto"/>
        <w:jc w:val="both"/>
        <w:rPr>
          <w:rFonts w:ascii="Arial" w:eastAsia="Arial" w:hAnsi="Arial" w:cs="Arial"/>
          <w:sz w:val="22"/>
          <w:szCs w:val="22"/>
        </w:rPr>
      </w:pPr>
    </w:p>
    <w:p w14:paraId="02EF615D" w14:textId="2752442B" w:rsidR="610EA923" w:rsidRDefault="610EA923" w:rsidP="73BA0474">
      <w:pPr>
        <w:spacing w:before="240" w:after="240" w:line="360" w:lineRule="auto"/>
        <w:jc w:val="both"/>
        <w:rPr>
          <w:rFonts w:ascii="Arial" w:eastAsia="Arial" w:hAnsi="Arial" w:cs="Arial"/>
          <w:sz w:val="22"/>
          <w:szCs w:val="22"/>
        </w:rPr>
      </w:pPr>
      <w:r w:rsidRPr="73BA0474">
        <w:rPr>
          <w:rFonts w:ascii="Arial" w:eastAsia="Arial" w:hAnsi="Arial" w:cs="Arial"/>
          <w:sz w:val="22"/>
          <w:szCs w:val="22"/>
        </w:rPr>
        <w:t xml:space="preserve">Denzin, N.K. &amp; Lincoln, Y.S. (Eds.), 2018. </w:t>
      </w:r>
      <w:r w:rsidRPr="73BA0474">
        <w:rPr>
          <w:rFonts w:ascii="Arial" w:eastAsia="Arial" w:hAnsi="Arial" w:cs="Arial"/>
          <w:i/>
          <w:iCs/>
          <w:sz w:val="22"/>
          <w:szCs w:val="22"/>
        </w:rPr>
        <w:t>The SAGE Handbook of Qualitative Research</w:t>
      </w:r>
      <w:r w:rsidRPr="73BA0474">
        <w:rPr>
          <w:rFonts w:ascii="Arial" w:eastAsia="Arial" w:hAnsi="Arial" w:cs="Arial"/>
          <w:sz w:val="22"/>
          <w:szCs w:val="22"/>
        </w:rPr>
        <w:t xml:space="preserve">. 5th ed. Los Angeles, CA: SAGE Publications. Available at </w:t>
      </w:r>
      <w:hyperlink r:id="rId16">
        <w:r w:rsidRPr="73BA0474">
          <w:rPr>
            <w:rStyle w:val="Hyperlink"/>
            <w:rFonts w:ascii="Arial" w:eastAsia="Arial" w:hAnsi="Arial" w:cs="Arial"/>
            <w:sz w:val="22"/>
            <w:szCs w:val="22"/>
          </w:rPr>
          <w:t>https://us.sagepub.com/sites/default/files/upm-assets/79661_book_item_79661.pdf</w:t>
        </w:r>
      </w:hyperlink>
    </w:p>
    <w:sectPr w:rsidR="610EA923">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61FDCB" w14:textId="77777777" w:rsidR="00442CBE" w:rsidRDefault="00442CBE">
      <w:pPr>
        <w:spacing w:after="0" w:line="240" w:lineRule="auto"/>
      </w:pPr>
      <w:r>
        <w:separator/>
      </w:r>
    </w:p>
  </w:endnote>
  <w:endnote w:type="continuationSeparator" w:id="0">
    <w:p w14:paraId="2E10915B" w14:textId="77777777" w:rsidR="00442CBE" w:rsidRDefault="00442C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6711B" w14:textId="46A267B8" w:rsidR="73BA0474" w:rsidRDefault="73BA0474" w:rsidP="73BA0474">
    <w:pPr>
      <w:pStyle w:val="Footer"/>
      <w:jc w:val="center"/>
    </w:pPr>
    <w:r>
      <w:fldChar w:fldCharType="begin"/>
    </w:r>
    <w:r>
      <w:instrText>PAGE</w:instrText>
    </w:r>
    <w:r>
      <w:fldChar w:fldCharType="separate"/>
    </w:r>
    <w:r w:rsidR="00D67E6B">
      <w:rPr>
        <w:noProof/>
      </w:rPr>
      <w:t>1</w:t>
    </w:r>
    <w:r>
      <w:fldChar w:fldCharType="end"/>
    </w:r>
    <w:r>
      <w:t xml:space="preserve"> of </w:t>
    </w:r>
    <w:r>
      <w:fldChar w:fldCharType="begin"/>
    </w:r>
    <w:r>
      <w:instrText>NUMPAGES</w:instrText>
    </w:r>
    <w:r>
      <w:fldChar w:fldCharType="separate"/>
    </w:r>
    <w:r w:rsidR="00D67E6B">
      <w:rPr>
        <w:noProof/>
      </w:rPr>
      <w:t>2</w:t>
    </w:r>
    <w:r>
      <w:fldChar w:fldCharType="end"/>
    </w:r>
  </w:p>
  <w:p w14:paraId="10ED9602" w14:textId="20F1064D" w:rsidR="73BA0474" w:rsidRDefault="73BA0474" w:rsidP="73BA0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A415F" w14:textId="77777777" w:rsidR="00442CBE" w:rsidRDefault="00442CBE">
      <w:pPr>
        <w:spacing w:after="0" w:line="240" w:lineRule="auto"/>
      </w:pPr>
      <w:r>
        <w:separator/>
      </w:r>
    </w:p>
  </w:footnote>
  <w:footnote w:type="continuationSeparator" w:id="0">
    <w:p w14:paraId="09168A40" w14:textId="77777777" w:rsidR="00442CBE" w:rsidRDefault="00442C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265E83" w14:textId="635417C9" w:rsidR="73BA0474" w:rsidRDefault="73BA0474" w:rsidP="73BA0474">
    <w:pPr>
      <w:pStyle w:val="Header"/>
    </w:pPr>
  </w:p>
  <w:p w14:paraId="7391A6E0" w14:textId="25A99A2D" w:rsidR="73BA0474" w:rsidRDefault="73BA0474" w:rsidP="73BA0474">
    <w:pPr>
      <w:tabs>
        <w:tab w:val="center" w:pos="4513"/>
        <w:tab w:val="right" w:pos="9026"/>
      </w:tabs>
      <w:spacing w:after="0" w:line="360" w:lineRule="auto"/>
      <w:rPr>
        <w:rFonts w:ascii="Arial" w:eastAsia="Arial" w:hAnsi="Arial" w:cs="Arial"/>
        <w:sz w:val="22"/>
        <w:szCs w:val="22"/>
      </w:rPr>
    </w:pPr>
    <w:r>
      <w:rPr>
        <w:noProof/>
      </w:rPr>
      <w:drawing>
        <wp:inline distT="0" distB="0" distL="0" distR="0" wp14:anchorId="3B9919FC" wp14:editId="2CEAF604">
          <wp:extent cx="1285875" cy="571500"/>
          <wp:effectExtent l="0" t="0" r="0" b="0"/>
          <wp:docPr id="21141536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53663" name="Picture 2114153663"/>
                  <pic:cNvPicPr/>
                </pic:nvPicPr>
                <pic:blipFill>
                  <a:blip r:embed="rId1">
                    <a:extLst>
                      <a:ext uri="{28A0092B-C50C-407E-A947-70E740481C1C}">
                        <a14:useLocalDpi xmlns:a14="http://schemas.microsoft.com/office/drawing/2010/main"/>
                      </a:ext>
                    </a:extLst>
                  </a:blip>
                  <a:stretch>
                    <a:fillRect/>
                  </a:stretch>
                </pic:blipFill>
                <pic:spPr>
                  <a:xfrm>
                    <a:off x="0" y="0"/>
                    <a:ext cx="1285875" cy="571500"/>
                  </a:xfrm>
                  <a:prstGeom prst="rect">
                    <a:avLst/>
                  </a:prstGeom>
                </pic:spPr>
              </pic:pic>
            </a:graphicData>
          </a:graphic>
        </wp:inline>
      </w:drawing>
    </w:r>
    <w:r w:rsidRPr="73BA0474">
      <w:rPr>
        <w:rFonts w:ascii="Arial" w:eastAsia="Arial" w:hAnsi="Arial" w:cs="Arial"/>
        <w:b/>
        <w:bCs/>
        <w:sz w:val="22"/>
        <w:szCs w:val="22"/>
      </w:rPr>
      <w:t>Name:</w:t>
    </w:r>
    <w:r w:rsidRPr="73BA0474">
      <w:rPr>
        <w:rFonts w:ascii="Arial" w:eastAsia="Arial" w:hAnsi="Arial" w:cs="Arial"/>
        <w:sz w:val="22"/>
        <w:szCs w:val="22"/>
      </w:rPr>
      <w:t xml:space="preserve"> Helena Vemba Joao                                                                  </w:t>
    </w:r>
    <w:r w:rsidRPr="73BA0474">
      <w:rPr>
        <w:rFonts w:ascii="Arial" w:eastAsia="Arial" w:hAnsi="Arial" w:cs="Arial"/>
        <w:b/>
        <w:bCs/>
        <w:sz w:val="22"/>
        <w:szCs w:val="22"/>
      </w:rPr>
      <w:t>Student ID:</w:t>
    </w:r>
    <w:r w:rsidRPr="73BA0474">
      <w:rPr>
        <w:rFonts w:ascii="Arial" w:eastAsia="Arial" w:hAnsi="Arial" w:cs="Arial"/>
        <w:sz w:val="22"/>
        <w:szCs w:val="22"/>
      </w:rPr>
      <w:t xml:space="preserve"> 2515363</w:t>
    </w:r>
  </w:p>
  <w:p w14:paraId="0477BF17" w14:textId="5B56034A" w:rsidR="73BA0474" w:rsidRDefault="73BA0474" w:rsidP="73BA0474">
    <w:pPr>
      <w:pStyle w:val="Footer"/>
      <w:tabs>
        <w:tab w:val="center" w:pos="4513"/>
        <w:tab w:val="right" w:pos="9026"/>
      </w:tabs>
      <w:spacing w:line="360" w:lineRule="auto"/>
      <w:rPr>
        <w:rFonts w:ascii="Arial" w:eastAsia="Arial" w:hAnsi="Arial" w:cs="Arial"/>
        <w:sz w:val="22"/>
        <w:szCs w:val="22"/>
      </w:rPr>
    </w:pPr>
    <w:r w:rsidRPr="73BA0474">
      <w:rPr>
        <w:rFonts w:ascii="Arial" w:eastAsia="Arial" w:hAnsi="Arial" w:cs="Arial"/>
        <w:b/>
        <w:bCs/>
        <w:sz w:val="22"/>
        <w:szCs w:val="22"/>
      </w:rPr>
      <w:t>Module:</w:t>
    </w:r>
    <w:r w:rsidRPr="73BA0474">
      <w:rPr>
        <w:rFonts w:ascii="Arial" w:eastAsia="Arial" w:hAnsi="Arial" w:cs="Arial"/>
        <w:sz w:val="22"/>
        <w:szCs w:val="22"/>
      </w:rPr>
      <w:t xml:space="preserve"> Digital Skills and Research Methods (LCHS4007_BIRM)</w:t>
    </w:r>
  </w:p>
  <w:p w14:paraId="741AC415" w14:textId="0A5C6D77" w:rsidR="73BA0474" w:rsidRDefault="73BA0474" w:rsidP="73BA0474">
    <w:pPr>
      <w:pStyle w:val="Footer"/>
      <w:tabs>
        <w:tab w:val="center" w:pos="4513"/>
        <w:tab w:val="right" w:pos="9026"/>
      </w:tabs>
      <w:spacing w:line="360" w:lineRule="auto"/>
      <w:rPr>
        <w:rFonts w:ascii="Arial" w:eastAsia="Arial" w:hAnsi="Arial" w:cs="Arial"/>
        <w:sz w:val="22"/>
        <w:szCs w:val="22"/>
      </w:rPr>
    </w:pPr>
    <w:r w:rsidRPr="73BA0474">
      <w:rPr>
        <w:rFonts w:ascii="Arial" w:eastAsia="Arial" w:hAnsi="Arial" w:cs="Arial"/>
        <w:b/>
        <w:bCs/>
        <w:sz w:val="22"/>
        <w:szCs w:val="22"/>
      </w:rPr>
      <w:t xml:space="preserve">Lecture: </w:t>
    </w:r>
    <w:r w:rsidRPr="73BA0474">
      <w:rPr>
        <w:rFonts w:ascii="Arial" w:eastAsia="Arial" w:hAnsi="Arial" w:cs="Arial"/>
        <w:sz w:val="22"/>
        <w:szCs w:val="22"/>
      </w:rPr>
      <w:t>Markus Klingelfuss</w:t>
    </w:r>
  </w:p>
  <w:p w14:paraId="0E24FC88" w14:textId="721BBAEC" w:rsidR="73BA0474" w:rsidRDefault="73BA0474" w:rsidP="73BA0474">
    <w:pPr>
      <w:pStyle w:val="Footer"/>
      <w:tabs>
        <w:tab w:val="center" w:pos="4513"/>
        <w:tab w:val="right" w:pos="9026"/>
      </w:tabs>
      <w:spacing w:line="360" w:lineRule="auto"/>
      <w:rPr>
        <w:rFonts w:ascii="Arial" w:eastAsia="Arial" w:hAnsi="Arial" w:cs="Arial"/>
        <w:sz w:val="22"/>
        <w:szCs w:val="22"/>
      </w:rPr>
    </w:pPr>
    <w:r w:rsidRPr="73BA0474">
      <w:rPr>
        <w:rFonts w:ascii="Arial" w:eastAsia="Arial" w:hAnsi="Arial" w:cs="Arial"/>
        <w:b/>
        <w:bCs/>
        <w:sz w:val="22"/>
        <w:szCs w:val="22"/>
      </w:rPr>
      <w:t>Component 2 – Research Report                                               Date</w:t>
    </w:r>
    <w:r w:rsidRPr="73BA0474">
      <w:rPr>
        <w:rFonts w:ascii="Arial" w:eastAsia="Arial" w:hAnsi="Arial" w:cs="Arial"/>
        <w:sz w:val="22"/>
        <w:szCs w:val="22"/>
      </w:rPr>
      <w:t>:18</w:t>
    </w:r>
    <w:r w:rsidRPr="73BA0474">
      <w:rPr>
        <w:rFonts w:ascii="Arial" w:eastAsia="Arial" w:hAnsi="Arial" w:cs="Arial"/>
        <w:sz w:val="22"/>
        <w:szCs w:val="22"/>
        <w:vertAlign w:val="superscript"/>
      </w:rPr>
      <w:t>th</w:t>
    </w:r>
    <w:r w:rsidRPr="73BA0474">
      <w:rPr>
        <w:rFonts w:ascii="Arial" w:eastAsia="Arial" w:hAnsi="Arial" w:cs="Arial"/>
        <w:sz w:val="22"/>
        <w:szCs w:val="22"/>
      </w:rPr>
      <w:t xml:space="preserve"> November 2025</w:t>
    </w:r>
  </w:p>
  <w:p w14:paraId="1BAF024A" w14:textId="64DE3022" w:rsidR="73BA0474" w:rsidRDefault="73BA0474" w:rsidP="73BA0474">
    <w:pPr>
      <w:pStyle w:val="Header"/>
      <w:spacing w:line="360" w:lineRule="auto"/>
      <w:rPr>
        <w:rFonts w:ascii="Arial" w:eastAsia="Arial" w:hAnsi="Arial" w:cs="Arial"/>
        <w:sz w:val="22"/>
        <w:szCs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44"/>
    <w:rsid w:val="000650A3"/>
    <w:rsid w:val="00081016"/>
    <w:rsid w:val="00442CBE"/>
    <w:rsid w:val="005C1070"/>
    <w:rsid w:val="007F147A"/>
    <w:rsid w:val="00A80986"/>
    <w:rsid w:val="00CF6F0C"/>
    <w:rsid w:val="00D47744"/>
    <w:rsid w:val="00D67E6B"/>
    <w:rsid w:val="00EA750D"/>
    <w:rsid w:val="010CE9CF"/>
    <w:rsid w:val="01C69F0E"/>
    <w:rsid w:val="02BF63D5"/>
    <w:rsid w:val="02CB6C2B"/>
    <w:rsid w:val="02DEEABA"/>
    <w:rsid w:val="056168AE"/>
    <w:rsid w:val="0666275B"/>
    <w:rsid w:val="068A436B"/>
    <w:rsid w:val="0702F6A7"/>
    <w:rsid w:val="0778A4F6"/>
    <w:rsid w:val="0929934C"/>
    <w:rsid w:val="0B22F429"/>
    <w:rsid w:val="0CEDAC9A"/>
    <w:rsid w:val="0DD211A5"/>
    <w:rsid w:val="0E413DB2"/>
    <w:rsid w:val="0E75F86E"/>
    <w:rsid w:val="0F88C3F7"/>
    <w:rsid w:val="10F66B7A"/>
    <w:rsid w:val="1343A2C1"/>
    <w:rsid w:val="1390DC7D"/>
    <w:rsid w:val="13B8DB42"/>
    <w:rsid w:val="14D4DE8A"/>
    <w:rsid w:val="14DB6659"/>
    <w:rsid w:val="15A9B24A"/>
    <w:rsid w:val="15AF2CDE"/>
    <w:rsid w:val="1625B9CC"/>
    <w:rsid w:val="162F16C5"/>
    <w:rsid w:val="16F675B2"/>
    <w:rsid w:val="171AA36E"/>
    <w:rsid w:val="1790D122"/>
    <w:rsid w:val="18006CD0"/>
    <w:rsid w:val="187029D6"/>
    <w:rsid w:val="18DAB703"/>
    <w:rsid w:val="19448AB0"/>
    <w:rsid w:val="19EE1FFB"/>
    <w:rsid w:val="1C211A1A"/>
    <w:rsid w:val="201F0CF2"/>
    <w:rsid w:val="2072A1F2"/>
    <w:rsid w:val="23033C2B"/>
    <w:rsid w:val="2362CE7B"/>
    <w:rsid w:val="248B74C4"/>
    <w:rsid w:val="24A824D9"/>
    <w:rsid w:val="2536DFF3"/>
    <w:rsid w:val="25CD20DD"/>
    <w:rsid w:val="260C391A"/>
    <w:rsid w:val="26A13847"/>
    <w:rsid w:val="2737D011"/>
    <w:rsid w:val="27E76092"/>
    <w:rsid w:val="28283430"/>
    <w:rsid w:val="28E118A9"/>
    <w:rsid w:val="29FBD670"/>
    <w:rsid w:val="2A4B72F0"/>
    <w:rsid w:val="2B0B330A"/>
    <w:rsid w:val="2D22998E"/>
    <w:rsid w:val="2DB7AEEB"/>
    <w:rsid w:val="2DD40E01"/>
    <w:rsid w:val="2E6CBCAA"/>
    <w:rsid w:val="2F0B855F"/>
    <w:rsid w:val="2FACAC9E"/>
    <w:rsid w:val="3135BED7"/>
    <w:rsid w:val="33ADD454"/>
    <w:rsid w:val="33D81274"/>
    <w:rsid w:val="343A1787"/>
    <w:rsid w:val="356EC26F"/>
    <w:rsid w:val="365B169B"/>
    <w:rsid w:val="36947EFC"/>
    <w:rsid w:val="36A55294"/>
    <w:rsid w:val="36CAA066"/>
    <w:rsid w:val="3743C6E5"/>
    <w:rsid w:val="37C833D4"/>
    <w:rsid w:val="37E71578"/>
    <w:rsid w:val="380C8DA5"/>
    <w:rsid w:val="382D6201"/>
    <w:rsid w:val="38411775"/>
    <w:rsid w:val="39B145BB"/>
    <w:rsid w:val="3A74E2AA"/>
    <w:rsid w:val="3A76DE5F"/>
    <w:rsid w:val="3AB3C3DF"/>
    <w:rsid w:val="3BBFF5F9"/>
    <w:rsid w:val="3C399F86"/>
    <w:rsid w:val="3C981E9D"/>
    <w:rsid w:val="3D9F5A78"/>
    <w:rsid w:val="3DA943D7"/>
    <w:rsid w:val="3DE7B759"/>
    <w:rsid w:val="3E4964A8"/>
    <w:rsid w:val="3F6030F5"/>
    <w:rsid w:val="3FCBA5CD"/>
    <w:rsid w:val="3FDF26BC"/>
    <w:rsid w:val="4242FA28"/>
    <w:rsid w:val="4261AD98"/>
    <w:rsid w:val="42DEABC3"/>
    <w:rsid w:val="43649070"/>
    <w:rsid w:val="44AD332C"/>
    <w:rsid w:val="45763B7B"/>
    <w:rsid w:val="45BB8C3B"/>
    <w:rsid w:val="45E8F75A"/>
    <w:rsid w:val="46D34A4C"/>
    <w:rsid w:val="473B16B7"/>
    <w:rsid w:val="4825EB16"/>
    <w:rsid w:val="48428824"/>
    <w:rsid w:val="49DBB3E4"/>
    <w:rsid w:val="4A958D9E"/>
    <w:rsid w:val="4ABD5D0D"/>
    <w:rsid w:val="4B4DF9BE"/>
    <w:rsid w:val="4B6C4D7A"/>
    <w:rsid w:val="4E20DA76"/>
    <w:rsid w:val="4FD445D7"/>
    <w:rsid w:val="53B8527C"/>
    <w:rsid w:val="53EBE95D"/>
    <w:rsid w:val="547EE657"/>
    <w:rsid w:val="55523F5C"/>
    <w:rsid w:val="55A2B95F"/>
    <w:rsid w:val="55B5E46C"/>
    <w:rsid w:val="57086456"/>
    <w:rsid w:val="5729CEC2"/>
    <w:rsid w:val="57308812"/>
    <w:rsid w:val="5A435962"/>
    <w:rsid w:val="5BC6DA84"/>
    <w:rsid w:val="5CE4E949"/>
    <w:rsid w:val="5E9E6E61"/>
    <w:rsid w:val="60416EBB"/>
    <w:rsid w:val="605F49A9"/>
    <w:rsid w:val="610EA923"/>
    <w:rsid w:val="6126F7A2"/>
    <w:rsid w:val="61FA309F"/>
    <w:rsid w:val="63DB17F7"/>
    <w:rsid w:val="63F881CC"/>
    <w:rsid w:val="64488398"/>
    <w:rsid w:val="662BAF17"/>
    <w:rsid w:val="67B893DC"/>
    <w:rsid w:val="680B367B"/>
    <w:rsid w:val="695876AA"/>
    <w:rsid w:val="6B2074D8"/>
    <w:rsid w:val="6D600608"/>
    <w:rsid w:val="6D8CD4CA"/>
    <w:rsid w:val="6DA16402"/>
    <w:rsid w:val="6DA67369"/>
    <w:rsid w:val="6DB62CBB"/>
    <w:rsid w:val="6E65BE5C"/>
    <w:rsid w:val="6F45CD8C"/>
    <w:rsid w:val="6FD8F1DA"/>
    <w:rsid w:val="710D561A"/>
    <w:rsid w:val="7135A5FF"/>
    <w:rsid w:val="72F5ED27"/>
    <w:rsid w:val="73533BCF"/>
    <w:rsid w:val="7354264D"/>
    <w:rsid w:val="73BA0474"/>
    <w:rsid w:val="7427CB9D"/>
    <w:rsid w:val="74432203"/>
    <w:rsid w:val="74DC74F8"/>
    <w:rsid w:val="75F53D7D"/>
    <w:rsid w:val="76418317"/>
    <w:rsid w:val="76A405F9"/>
    <w:rsid w:val="78168925"/>
    <w:rsid w:val="798B15B1"/>
    <w:rsid w:val="7B5AF470"/>
    <w:rsid w:val="7BC27267"/>
    <w:rsid w:val="7D0BBD2A"/>
    <w:rsid w:val="7DB1CC41"/>
    <w:rsid w:val="7FA83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FC3B"/>
  <w15:chartTrackingRefBased/>
  <w15:docId w15:val="{06C99C89-51C7-134C-ACF7-C586204EF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7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7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744"/>
    <w:rPr>
      <w:rFonts w:eastAsiaTheme="majorEastAsia" w:cstheme="majorBidi"/>
      <w:color w:val="272727" w:themeColor="text1" w:themeTint="D8"/>
    </w:rPr>
  </w:style>
  <w:style w:type="paragraph" w:styleId="Title">
    <w:name w:val="Title"/>
    <w:basedOn w:val="Normal"/>
    <w:next w:val="Normal"/>
    <w:link w:val="TitleChar"/>
    <w:uiPriority w:val="10"/>
    <w:qFormat/>
    <w:rsid w:val="00D47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744"/>
    <w:pPr>
      <w:spacing w:before="160"/>
      <w:jc w:val="center"/>
    </w:pPr>
    <w:rPr>
      <w:i/>
      <w:iCs/>
      <w:color w:val="404040" w:themeColor="text1" w:themeTint="BF"/>
    </w:rPr>
  </w:style>
  <w:style w:type="character" w:customStyle="1" w:styleId="QuoteChar">
    <w:name w:val="Quote Char"/>
    <w:basedOn w:val="DefaultParagraphFont"/>
    <w:link w:val="Quote"/>
    <w:uiPriority w:val="29"/>
    <w:rsid w:val="00D47744"/>
    <w:rPr>
      <w:i/>
      <w:iCs/>
      <w:color w:val="404040" w:themeColor="text1" w:themeTint="BF"/>
    </w:rPr>
  </w:style>
  <w:style w:type="paragraph" w:styleId="ListParagraph">
    <w:name w:val="List Paragraph"/>
    <w:basedOn w:val="Normal"/>
    <w:uiPriority w:val="34"/>
    <w:qFormat/>
    <w:rsid w:val="00D47744"/>
    <w:pPr>
      <w:ind w:left="720"/>
      <w:contextualSpacing/>
    </w:pPr>
  </w:style>
  <w:style w:type="character" w:styleId="IntenseEmphasis">
    <w:name w:val="Intense Emphasis"/>
    <w:basedOn w:val="DefaultParagraphFont"/>
    <w:uiPriority w:val="21"/>
    <w:qFormat/>
    <w:rsid w:val="00D47744"/>
    <w:rPr>
      <w:i/>
      <w:iCs/>
      <w:color w:val="0F4761" w:themeColor="accent1" w:themeShade="BF"/>
    </w:rPr>
  </w:style>
  <w:style w:type="paragraph" w:styleId="IntenseQuote">
    <w:name w:val="Intense Quote"/>
    <w:basedOn w:val="Normal"/>
    <w:next w:val="Normal"/>
    <w:link w:val="IntenseQuoteChar"/>
    <w:uiPriority w:val="30"/>
    <w:qFormat/>
    <w:rsid w:val="00D47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744"/>
    <w:rPr>
      <w:i/>
      <w:iCs/>
      <w:color w:val="0F4761" w:themeColor="accent1" w:themeShade="BF"/>
    </w:rPr>
  </w:style>
  <w:style w:type="character" w:styleId="IntenseReference">
    <w:name w:val="Intense Reference"/>
    <w:basedOn w:val="DefaultParagraphFont"/>
    <w:uiPriority w:val="32"/>
    <w:qFormat/>
    <w:rsid w:val="00D47744"/>
    <w:rPr>
      <w:b/>
      <w:bCs/>
      <w:smallCaps/>
      <w:color w:val="0F4761" w:themeColor="accent1" w:themeShade="BF"/>
      <w:spacing w:val="5"/>
    </w:rPr>
  </w:style>
  <w:style w:type="table" w:styleId="TableGrid">
    <w:name w:val="Table Grid"/>
    <w:basedOn w:val="TableNormal"/>
    <w:uiPriority w:val="39"/>
    <w:rsid w:val="00D477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A750D"/>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uiPriority w:val="99"/>
    <w:unhideWhenUsed/>
    <w:rsid w:val="73BA0474"/>
    <w:pPr>
      <w:tabs>
        <w:tab w:val="center" w:pos="4680"/>
        <w:tab w:val="right" w:pos="9360"/>
      </w:tabs>
      <w:spacing w:after="0" w:line="240" w:lineRule="auto"/>
    </w:pPr>
  </w:style>
  <w:style w:type="paragraph" w:styleId="Footer">
    <w:name w:val="footer"/>
    <w:basedOn w:val="Normal"/>
    <w:uiPriority w:val="99"/>
    <w:unhideWhenUsed/>
    <w:rsid w:val="73BA0474"/>
    <w:pPr>
      <w:tabs>
        <w:tab w:val="center" w:pos="4680"/>
        <w:tab w:val="right" w:pos="9360"/>
      </w:tabs>
      <w:spacing w:after="0" w:line="240" w:lineRule="auto"/>
    </w:pPr>
  </w:style>
  <w:style w:type="character" w:styleId="Hyperlink">
    <w:name w:val="Hyperlink"/>
    <w:basedOn w:val="DefaultParagraphFont"/>
    <w:uiPriority w:val="99"/>
    <w:unhideWhenUsed/>
    <w:rsid w:val="73BA0474"/>
    <w:rPr>
      <w:color w:val="467886"/>
      <w:u w:val="single"/>
    </w:rPr>
  </w:style>
  <w:style w:type="table" w:styleId="PlainTable3">
    <w:name w:val="Plain Table 3"/>
    <w:basedOn w:val="TableNormal"/>
    <w:uiPriority w:val="4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sky.com/story/vulnerable-children-in-care-being-let-down-by-dysfunctional-system-watchdog-warns-13428922" TargetMode="External"/><Relationship Id="rId13" Type="http://schemas.openxmlformats.org/officeDocument/2006/relationships/hyperlink" Target="https://www.gov.uk/government/statistics/childrens-social-care-in-england-2024/main-findings-childrens-social-care-in-england-2024"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ao.org.uk/reports/managing-childrens-residential-care/" TargetMode="External"/><Relationship Id="rId12" Type="http://schemas.openxmlformats.org/officeDocument/2006/relationships/hyperlink" Target="https://theweek.com/education/englands-dysfunctional-childrens-care-system"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us.sagepub.com/sites/default/files/upm-assets/79661_book_item_79661.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ctionforchildren.org.uk/media-centre/nine-in-ten-lonely-and-isolated-as-a-child-in-care/" TargetMode="External"/><Relationship Id="rId11" Type="http://schemas.openxmlformats.org/officeDocument/2006/relationships/hyperlink" Target="https://www.theguardian.com/society/2025/sep/12/cost-of-place-in-childrens-care-homes-in-england-hits-almost-320000-a-year" TargetMode="External"/><Relationship Id="rId5" Type="http://schemas.openxmlformats.org/officeDocument/2006/relationships/endnotes" Target="endnotes.xml"/><Relationship Id="rId15" Type="http://schemas.openxmlformats.org/officeDocument/2006/relationships/hyperlink" Target="https://books.google.co.uk/books?id=335ZDwAAQBAJ&amp;printsec=frontcover" TargetMode="External"/><Relationship Id="rId10" Type="http://schemas.openxmlformats.org/officeDocument/2006/relationships/hyperlink" Target="https://www.theguardian.com/society/2024/apr/13/vulnerable-children-illegal-unregulated-care-homes-england"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mmunitycare.co.uk/2025/07/29/hike-in-number-of-childrens-homes-sparks-fears-over-quality-of-care-placements/" TargetMode="External"/><Relationship Id="rId14" Type="http://schemas.openxmlformats.org/officeDocument/2006/relationships/hyperlink" Target="https://global.oup.com/ukhe/product/brymans-social-research-methods-9780198796053?cc=gb&amp;lang=en"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550</Words>
  <Characters>5003</Characters>
  <Application>Microsoft Office Word</Application>
  <DocSecurity>0</DocSecurity>
  <Lines>192</Lines>
  <Paragraphs>47</Paragraphs>
  <ScaleCrop>false</ScaleCrop>
  <Company/>
  <LinksUpToDate>false</LinksUpToDate>
  <CharactersWithSpaces>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cp:keywords/>
  <dc:description/>
  <cp:lastModifiedBy>Helena Joao (2515363)</cp:lastModifiedBy>
  <cp:revision>2</cp:revision>
  <dcterms:created xsi:type="dcterms:W3CDTF">2025-11-10T03:03:00Z</dcterms:created>
  <dcterms:modified xsi:type="dcterms:W3CDTF">2025-11-10T03:03:00Z</dcterms:modified>
</cp:coreProperties>
</file>