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375507460"/>
        <w:docPartObj>
          <w:docPartGallery w:val="Cover Pages"/>
          <w:docPartUnique/>
        </w:docPartObj>
      </w:sdtPr>
      <w:sdtEndPr>
        <w:rPr>
          <w:rFonts w:ascii="Times New Roman" w:hAnsi="Times New Roman" w:cs="Times New Roman"/>
          <w:b/>
          <w:color w:val="2E74B5" w:themeColor="accent5" w:themeShade="BF"/>
          <w:sz w:val="40"/>
          <w:u w:val="single"/>
        </w:rPr>
      </w:sdtEndPr>
      <w:sdtContent>
        <w:p w14:paraId="3BA54576" w14:textId="42672CDB" w:rsidR="00C22ACD" w:rsidRDefault="00C22ACD">
          <w:pPr>
            <w:pStyle w:val="NoSpacing"/>
            <w:spacing w:before="1540" w:after="240"/>
            <w:jc w:val="center"/>
            <w:rPr>
              <w:color w:val="4472C4" w:themeColor="accent1"/>
            </w:rPr>
          </w:pPr>
          <w:r>
            <w:rPr>
              <w:noProof/>
              <w:color w:val="4472C4" w:themeColor="accent1"/>
            </w:rPr>
            <w:drawing>
              <wp:inline distT="0" distB="0" distL="0" distR="0" wp14:anchorId="35EA2D01" wp14:editId="1D92A3DB">
                <wp:extent cx="4540885" cy="1560177"/>
                <wp:effectExtent l="0" t="0" r="0" b="254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689868" cy="1611365"/>
                        </a:xfrm>
                        <a:prstGeom prst="rect">
                          <a:avLst/>
                        </a:prstGeom>
                        <a:noFill/>
                        <a:ln>
                          <a:noFill/>
                        </a:ln>
                      </pic:spPr>
                    </pic:pic>
                  </a:graphicData>
                </a:graphic>
              </wp:inline>
            </w:drawing>
          </w:r>
        </w:p>
        <w:sdt>
          <w:sdtPr>
            <w:rPr>
              <w:rFonts w:asciiTheme="majorHAnsi" w:eastAsiaTheme="majorEastAsia" w:hAnsiTheme="majorHAnsi" w:cstheme="majorBidi"/>
              <w:caps/>
              <w:color w:val="FF0000"/>
              <w:sz w:val="72"/>
              <w:szCs w:val="72"/>
            </w:rPr>
            <w:alias w:val="Title"/>
            <w:tag w:val=""/>
            <w:id w:val="1735040861"/>
            <w:placeholder>
              <w:docPart w:val="3D8EA266A5B64DC7B3DDBE1D045D22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668B3F" w14:textId="0751374D" w:rsidR="00C22ACD" w:rsidRPr="00C22ACD" w:rsidRDefault="00C22AC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FF0000"/>
                  <w:sz w:val="80"/>
                  <w:szCs w:val="80"/>
                </w:rPr>
              </w:pPr>
              <w:r w:rsidRPr="00C22ACD">
                <w:rPr>
                  <w:rFonts w:asciiTheme="majorHAnsi" w:eastAsiaTheme="majorEastAsia" w:hAnsiTheme="majorHAnsi" w:cstheme="majorBidi"/>
                  <w:caps/>
                  <w:color w:val="FF0000"/>
                  <w:sz w:val="72"/>
                  <w:szCs w:val="72"/>
                </w:rPr>
                <w:t>finance management</w:t>
              </w:r>
            </w:p>
          </w:sdtContent>
        </w:sdt>
        <w:sdt>
          <w:sdtPr>
            <w:rPr>
              <w:color w:val="00B050"/>
              <w:sz w:val="28"/>
              <w:szCs w:val="28"/>
            </w:rPr>
            <w:alias w:val="Subtitle"/>
            <w:tag w:val=""/>
            <w:id w:val="328029620"/>
            <w:placeholder>
              <w:docPart w:val="A8BFB9D6ACF5467C88D921F3E5E6522B"/>
            </w:placeholder>
            <w:dataBinding w:prefixMappings="xmlns:ns0='http://purl.org/dc/elements/1.1/' xmlns:ns1='http://schemas.openxmlformats.org/package/2006/metadata/core-properties' " w:xpath="/ns1:coreProperties[1]/ns0:subject[1]" w:storeItemID="{6C3C8BC8-F283-45AE-878A-BAB7291924A1}"/>
            <w:text/>
          </w:sdtPr>
          <w:sdtContent>
            <w:p w14:paraId="4EF8BF63" w14:textId="3C5A25C4" w:rsidR="00C22ACD" w:rsidRPr="00DE3EF8" w:rsidRDefault="00DE3EF8">
              <w:pPr>
                <w:pStyle w:val="NoSpacing"/>
                <w:jc w:val="center"/>
                <w:rPr>
                  <w:color w:val="00B050"/>
                  <w:sz w:val="28"/>
                  <w:szCs w:val="28"/>
                </w:rPr>
              </w:pPr>
              <w:r w:rsidRPr="00DE3EF8">
                <w:rPr>
                  <w:color w:val="00B050"/>
                  <w:sz w:val="28"/>
                  <w:szCs w:val="28"/>
                </w:rPr>
                <w:t>GlaxoSmithKline</w:t>
              </w:r>
              <w:r w:rsidR="00C22ACD" w:rsidRPr="00DE3EF8">
                <w:rPr>
                  <w:color w:val="00B050"/>
                  <w:sz w:val="28"/>
                  <w:szCs w:val="28"/>
                </w:rPr>
                <w:t xml:space="preserve"> Pharmaceutical Company</w:t>
              </w:r>
            </w:p>
          </w:sdtContent>
        </w:sdt>
        <w:p w14:paraId="37D30817" w14:textId="33E5B7B0" w:rsidR="00C22ACD" w:rsidRPr="00C22ACD" w:rsidRDefault="00331DC4">
          <w:pPr>
            <w:pStyle w:val="NoSpacing"/>
            <w:spacing w:before="480"/>
            <w:jc w:val="center"/>
            <w:rPr>
              <w:color w:val="FF0000"/>
            </w:rPr>
          </w:pPr>
          <w:r>
            <w:rPr>
              <w:rFonts w:ascii="Arial" w:hAnsi="Arial" w:cs="Arial"/>
              <w:noProof/>
              <w:color w:val="001BA0"/>
              <w:sz w:val="20"/>
              <w:szCs w:val="20"/>
              <w:lang w:val="en"/>
            </w:rPr>
            <w:drawing>
              <wp:inline distT="0" distB="0" distL="0" distR="0" wp14:anchorId="00D24FED" wp14:editId="3A0A005B">
                <wp:extent cx="4581525" cy="3352800"/>
                <wp:effectExtent l="0" t="0" r="9525" b="0"/>
                <wp:docPr id="448" name="Picture 448" descr="Image result for GLASOSMITHKLINE LOGO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LASOSMITHKLINE LOGO IMAG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1525" cy="3352800"/>
                        </a:xfrm>
                        <a:prstGeom prst="rect">
                          <a:avLst/>
                        </a:prstGeom>
                        <a:noFill/>
                        <a:ln>
                          <a:noFill/>
                        </a:ln>
                      </pic:spPr>
                    </pic:pic>
                  </a:graphicData>
                </a:graphic>
              </wp:inline>
            </w:drawing>
          </w:r>
        </w:p>
        <w:p w14:paraId="44830BAA" w14:textId="59C8CEAE" w:rsidR="00C22ACD" w:rsidRDefault="00C22ACD">
          <w:pPr>
            <w:rPr>
              <w:rFonts w:ascii="Times New Roman" w:hAnsi="Times New Roman" w:cs="Times New Roman"/>
              <w:b/>
              <w:color w:val="2E74B5" w:themeColor="accent5" w:themeShade="BF"/>
              <w:sz w:val="40"/>
              <w:u w:val="single"/>
            </w:rPr>
          </w:pPr>
          <w:r>
            <w:rPr>
              <w:rFonts w:ascii="Times New Roman" w:hAnsi="Times New Roman" w:cs="Times New Roman"/>
              <w:b/>
              <w:color w:val="2E74B5" w:themeColor="accent5" w:themeShade="BF"/>
              <w:sz w:val="40"/>
              <w:u w:val="single"/>
            </w:rPr>
            <w:br w:type="page"/>
          </w:r>
        </w:p>
      </w:sdtContent>
    </w:sdt>
    <w:p w14:paraId="78ADF01E" w14:textId="77777777" w:rsidR="000121BC" w:rsidRDefault="000121BC" w:rsidP="000121BC">
      <w:pPr>
        <w:jc w:val="center"/>
        <w:rPr>
          <w:rFonts w:ascii="Times New Roman" w:hAnsi="Times New Roman" w:cs="Times New Roman"/>
          <w:b/>
          <w:color w:val="2E74B5" w:themeColor="accent5" w:themeShade="BF"/>
          <w:sz w:val="40"/>
          <w:u w:val="single"/>
        </w:rPr>
      </w:pPr>
    </w:p>
    <w:p w14:paraId="7173F697" w14:textId="77777777" w:rsidR="00C22ACD" w:rsidRDefault="00C22ACD" w:rsidP="00DE3EF8">
      <w:pPr>
        <w:jc w:val="center"/>
        <w:rPr>
          <w:rFonts w:ascii="Times New Roman" w:eastAsia="SimSun" w:hAnsi="Times New Roman"/>
          <w:b/>
          <w:sz w:val="40"/>
          <w:szCs w:val="40"/>
          <w:lang w:val="en-US"/>
        </w:rPr>
      </w:pPr>
    </w:p>
    <w:p w14:paraId="08C7E1F4" w14:textId="77777777" w:rsidR="00C22ACD" w:rsidRDefault="00C22ACD" w:rsidP="00DE3EF8">
      <w:pPr>
        <w:jc w:val="center"/>
        <w:rPr>
          <w:rFonts w:ascii="Calibri" w:eastAsia="Calibri" w:hAnsi="Calibri"/>
        </w:rPr>
      </w:pPr>
      <w:r>
        <w:rPr>
          <w:rFonts w:ascii="Times New Roman" w:eastAsia="SimSun" w:hAnsi="Times New Roman"/>
          <w:b/>
          <w:color w:val="70AD47"/>
          <w:sz w:val="40"/>
          <w:szCs w:val="40"/>
          <w:lang w:val="en-US"/>
        </w:rPr>
        <w:t xml:space="preserve">STUDENT NAME: </w:t>
      </w:r>
      <w:r>
        <w:rPr>
          <w:rFonts w:ascii="Times New Roman" w:eastAsia="SimSun" w:hAnsi="Times New Roman"/>
          <w:color w:val="FFC000"/>
          <w:sz w:val="40"/>
          <w:szCs w:val="40"/>
          <w:lang w:val="en-US"/>
        </w:rPr>
        <w:t>NARESHKUMAR R. PATEL</w:t>
      </w:r>
    </w:p>
    <w:p w14:paraId="7733F679" w14:textId="77777777" w:rsidR="00C22ACD" w:rsidRDefault="00C22ACD" w:rsidP="00DE3EF8">
      <w:pPr>
        <w:jc w:val="center"/>
        <w:rPr>
          <w:rFonts w:ascii="Times New Roman" w:eastAsia="SimSun" w:hAnsi="Times New Roman"/>
          <w:b/>
          <w:sz w:val="40"/>
          <w:szCs w:val="40"/>
          <w:lang w:val="en-US"/>
        </w:rPr>
      </w:pPr>
    </w:p>
    <w:p w14:paraId="1F837FF0" w14:textId="77777777" w:rsidR="00C22ACD" w:rsidRDefault="00C22ACD" w:rsidP="00DE3EF8">
      <w:pPr>
        <w:jc w:val="center"/>
        <w:rPr>
          <w:rFonts w:ascii="Calibri" w:eastAsia="Calibri" w:hAnsi="Calibri"/>
        </w:rPr>
      </w:pPr>
      <w:r>
        <w:rPr>
          <w:rFonts w:ascii="Times New Roman" w:eastAsia="SimSun" w:hAnsi="Times New Roman"/>
          <w:b/>
          <w:color w:val="70AD47"/>
          <w:sz w:val="40"/>
          <w:szCs w:val="40"/>
          <w:lang w:val="en-US"/>
        </w:rPr>
        <w:t xml:space="preserve">STUDENT ID NUMBER: </w:t>
      </w:r>
      <w:r>
        <w:rPr>
          <w:rFonts w:ascii="Times New Roman" w:eastAsia="SimSun" w:hAnsi="Times New Roman"/>
          <w:color w:val="FFC000"/>
          <w:sz w:val="40"/>
          <w:szCs w:val="40"/>
          <w:lang w:val="en-US"/>
        </w:rPr>
        <w:t>1713063</w:t>
      </w:r>
    </w:p>
    <w:p w14:paraId="12CFD6F5" w14:textId="77777777" w:rsidR="00C22ACD" w:rsidRDefault="00C22ACD" w:rsidP="00DE3EF8">
      <w:pPr>
        <w:jc w:val="center"/>
        <w:rPr>
          <w:rFonts w:ascii="Times New Roman" w:hAnsi="Times New Roman"/>
        </w:rPr>
      </w:pPr>
    </w:p>
    <w:p w14:paraId="4A763465" w14:textId="08A48BF3" w:rsidR="00C22ACD" w:rsidRDefault="00C22ACD" w:rsidP="00DE3EF8">
      <w:pPr>
        <w:jc w:val="center"/>
        <w:rPr>
          <w:rFonts w:ascii="Times New Roman" w:eastAsia="SimSun" w:hAnsi="Times New Roman"/>
          <w:color w:val="FFC000"/>
          <w:sz w:val="40"/>
          <w:szCs w:val="40"/>
          <w:lang w:val="en-US"/>
        </w:rPr>
      </w:pPr>
      <w:r>
        <w:rPr>
          <w:rFonts w:ascii="Times New Roman" w:eastAsia="SimSun" w:hAnsi="Times New Roman"/>
          <w:b/>
          <w:color w:val="70AD47"/>
          <w:sz w:val="40"/>
          <w:szCs w:val="40"/>
          <w:lang w:val="en-US"/>
        </w:rPr>
        <w:t xml:space="preserve">MODULE CODE: </w:t>
      </w:r>
      <w:r>
        <w:rPr>
          <w:rFonts w:ascii="Times New Roman" w:eastAsia="SimSun" w:hAnsi="Times New Roman"/>
          <w:color w:val="FFC000"/>
          <w:sz w:val="40"/>
          <w:szCs w:val="40"/>
          <w:lang w:val="en-US"/>
        </w:rPr>
        <w:t>LCMB</w:t>
      </w:r>
      <w:r w:rsidR="00DE3EF8">
        <w:rPr>
          <w:rFonts w:ascii="Times New Roman" w:eastAsia="SimSun" w:hAnsi="Times New Roman"/>
          <w:color w:val="FFC000"/>
          <w:sz w:val="40"/>
          <w:szCs w:val="40"/>
          <w:lang w:val="en-US"/>
        </w:rPr>
        <w:t>7002</w:t>
      </w:r>
    </w:p>
    <w:p w14:paraId="33C4D3CB" w14:textId="77777777" w:rsidR="00C22ACD" w:rsidRDefault="00C22ACD" w:rsidP="00DE3EF8">
      <w:pPr>
        <w:jc w:val="center"/>
        <w:rPr>
          <w:rFonts w:ascii="Times New Roman" w:eastAsia="SimSun" w:hAnsi="Times New Roman"/>
          <w:b/>
          <w:sz w:val="40"/>
          <w:szCs w:val="40"/>
          <w:lang w:val="en-US"/>
        </w:rPr>
      </w:pPr>
    </w:p>
    <w:p w14:paraId="20FDE911" w14:textId="4F60C77F" w:rsidR="00C22ACD" w:rsidRDefault="00C22ACD" w:rsidP="00DE3EF8">
      <w:pPr>
        <w:jc w:val="center"/>
        <w:rPr>
          <w:rFonts w:ascii="Calibri" w:eastAsia="Calibri" w:hAnsi="Calibri"/>
        </w:rPr>
      </w:pPr>
      <w:r>
        <w:rPr>
          <w:rFonts w:ascii="Times New Roman" w:eastAsia="SimSun" w:hAnsi="Times New Roman"/>
          <w:b/>
          <w:color w:val="70AD47"/>
          <w:sz w:val="40"/>
          <w:szCs w:val="40"/>
          <w:lang w:val="en-US"/>
        </w:rPr>
        <w:t xml:space="preserve">ASSIGNMENT TITLE: </w:t>
      </w:r>
      <w:r w:rsidR="00DE3EF8" w:rsidRPr="00DE3EF8">
        <w:rPr>
          <w:rFonts w:ascii="Times New Roman" w:eastAsia="SimSun" w:hAnsi="Times New Roman"/>
          <w:color w:val="FFC000"/>
          <w:sz w:val="40"/>
          <w:szCs w:val="40"/>
          <w:lang w:val="en-US"/>
        </w:rPr>
        <w:t>GlaxoSmithKline</w:t>
      </w:r>
    </w:p>
    <w:p w14:paraId="47E2EE3E" w14:textId="77777777" w:rsidR="00C22ACD" w:rsidRDefault="00C22ACD" w:rsidP="00DE3EF8">
      <w:pPr>
        <w:jc w:val="center"/>
        <w:rPr>
          <w:rFonts w:ascii="Times New Roman" w:eastAsia="SimSun" w:hAnsi="Times New Roman"/>
          <w:b/>
          <w:sz w:val="40"/>
          <w:szCs w:val="40"/>
          <w:lang w:val="en-US"/>
        </w:rPr>
      </w:pPr>
    </w:p>
    <w:p w14:paraId="67DA9BC9" w14:textId="4A4B3780" w:rsidR="00C22ACD" w:rsidRPr="00DE3EF8" w:rsidRDefault="00C22ACD" w:rsidP="00DE3EF8">
      <w:pPr>
        <w:jc w:val="center"/>
        <w:rPr>
          <w:rFonts w:ascii="Calibri" w:eastAsia="Calibri" w:hAnsi="Calibri"/>
          <w:color w:val="ED7D31" w:themeColor="accent2"/>
        </w:rPr>
      </w:pPr>
      <w:r>
        <w:rPr>
          <w:rFonts w:ascii="Times New Roman" w:eastAsia="SimSun" w:hAnsi="Times New Roman"/>
          <w:b/>
          <w:color w:val="70AD47"/>
          <w:sz w:val="40"/>
          <w:szCs w:val="40"/>
          <w:lang w:val="en-US"/>
        </w:rPr>
        <w:t>MODULE LECTURER’S NAME:</w:t>
      </w:r>
      <w:r w:rsidR="00DE3EF8">
        <w:rPr>
          <w:rFonts w:ascii="Times New Roman" w:eastAsia="SimSun" w:hAnsi="Times New Roman"/>
          <w:b/>
          <w:color w:val="70AD47"/>
          <w:sz w:val="40"/>
          <w:szCs w:val="40"/>
          <w:lang w:val="en-US"/>
        </w:rPr>
        <w:t xml:space="preserve"> </w:t>
      </w:r>
      <w:r w:rsidR="00DE3EF8" w:rsidRPr="00DE3EF8">
        <w:rPr>
          <w:rFonts w:ascii="Times New Roman" w:eastAsia="SimSun" w:hAnsi="Times New Roman"/>
          <w:color w:val="FFC000"/>
          <w:sz w:val="40"/>
          <w:szCs w:val="40"/>
          <w:lang w:val="en-US"/>
        </w:rPr>
        <w:t>JIA MIAO</w:t>
      </w:r>
    </w:p>
    <w:p w14:paraId="69055680" w14:textId="77777777" w:rsidR="000121BC" w:rsidRDefault="000121BC" w:rsidP="000121BC">
      <w:pPr>
        <w:jc w:val="center"/>
        <w:rPr>
          <w:rFonts w:ascii="Times New Roman" w:hAnsi="Times New Roman" w:cs="Times New Roman"/>
          <w:b/>
          <w:color w:val="2E74B5" w:themeColor="accent5" w:themeShade="BF"/>
          <w:sz w:val="40"/>
          <w:u w:val="single"/>
        </w:rPr>
      </w:pPr>
    </w:p>
    <w:p w14:paraId="48FCADDC" w14:textId="2ABDF38C" w:rsidR="000121BC" w:rsidRDefault="00331DC4" w:rsidP="000121BC">
      <w:pPr>
        <w:jc w:val="center"/>
        <w:rPr>
          <w:rFonts w:ascii="Times New Roman" w:hAnsi="Times New Roman" w:cs="Times New Roman"/>
          <w:b/>
          <w:color w:val="2E74B5" w:themeColor="accent5" w:themeShade="BF"/>
          <w:sz w:val="40"/>
          <w:u w:val="single"/>
        </w:rPr>
      </w:pPr>
      <w:r>
        <w:rPr>
          <w:rFonts w:ascii="Arial" w:hAnsi="Arial" w:cs="Arial"/>
          <w:noProof/>
          <w:color w:val="001BA0"/>
          <w:sz w:val="20"/>
          <w:szCs w:val="20"/>
          <w:lang w:val="en"/>
        </w:rPr>
        <w:drawing>
          <wp:inline distT="0" distB="0" distL="0" distR="0" wp14:anchorId="27BDB9D7" wp14:editId="3D0F12A2">
            <wp:extent cx="4991100" cy="2581275"/>
            <wp:effectExtent l="0" t="0" r="0" b="9525"/>
            <wp:docPr id="11" name="Picture 11" descr="Image result for GLASOSMITHKLINE LOGO IMAG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LASOSMITHKLINE LOGO IMAG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2581275"/>
                    </a:xfrm>
                    <a:prstGeom prst="rect">
                      <a:avLst/>
                    </a:prstGeom>
                    <a:noFill/>
                    <a:ln>
                      <a:noFill/>
                    </a:ln>
                  </pic:spPr>
                </pic:pic>
              </a:graphicData>
            </a:graphic>
          </wp:inline>
        </w:drawing>
      </w:r>
    </w:p>
    <w:p w14:paraId="362DFE49" w14:textId="77777777" w:rsidR="000121BC" w:rsidRDefault="000121BC" w:rsidP="000121BC">
      <w:pPr>
        <w:jc w:val="center"/>
        <w:rPr>
          <w:rFonts w:ascii="Times New Roman" w:hAnsi="Times New Roman" w:cs="Times New Roman"/>
          <w:b/>
          <w:color w:val="2E74B5" w:themeColor="accent5" w:themeShade="BF"/>
          <w:sz w:val="40"/>
          <w:u w:val="single"/>
        </w:rPr>
      </w:pPr>
    </w:p>
    <w:p w14:paraId="7C5A5FB6" w14:textId="77777777" w:rsidR="000121BC" w:rsidRDefault="000121BC" w:rsidP="000121BC">
      <w:pPr>
        <w:jc w:val="center"/>
        <w:rPr>
          <w:rFonts w:ascii="Times New Roman" w:hAnsi="Times New Roman" w:cs="Times New Roman"/>
          <w:b/>
          <w:color w:val="2E74B5" w:themeColor="accent5" w:themeShade="BF"/>
          <w:sz w:val="40"/>
          <w:u w:val="single"/>
        </w:rPr>
      </w:pPr>
    </w:p>
    <w:p w14:paraId="760DC1CD" w14:textId="77777777" w:rsidR="00331DC4" w:rsidRDefault="00331DC4" w:rsidP="000121BC">
      <w:pPr>
        <w:jc w:val="center"/>
        <w:rPr>
          <w:rFonts w:ascii="Times New Roman" w:hAnsi="Times New Roman" w:cs="Times New Roman"/>
          <w:b/>
          <w:color w:val="2E74B5" w:themeColor="accent5" w:themeShade="BF"/>
          <w:sz w:val="40"/>
          <w:u w:val="single"/>
        </w:rPr>
      </w:pPr>
    </w:p>
    <w:p w14:paraId="20C6C38C" w14:textId="064A939E" w:rsidR="006361C4" w:rsidRPr="000121BC" w:rsidRDefault="006361C4" w:rsidP="000121BC">
      <w:pPr>
        <w:jc w:val="center"/>
        <w:rPr>
          <w:rFonts w:ascii="Times New Roman" w:hAnsi="Times New Roman" w:cs="Times New Roman"/>
          <w:b/>
          <w:color w:val="2E74B5" w:themeColor="accent5" w:themeShade="BF"/>
          <w:sz w:val="40"/>
          <w:u w:val="single"/>
        </w:rPr>
      </w:pPr>
      <w:r w:rsidRPr="000121BC">
        <w:rPr>
          <w:rFonts w:ascii="Times New Roman" w:hAnsi="Times New Roman" w:cs="Times New Roman"/>
          <w:b/>
          <w:color w:val="2E74B5" w:themeColor="accent5" w:themeShade="BF"/>
          <w:sz w:val="40"/>
          <w:u w:val="single"/>
        </w:rPr>
        <w:t>INDEX</w:t>
      </w:r>
    </w:p>
    <w:p w14:paraId="02B7CE3E" w14:textId="77777777" w:rsidR="006361C4" w:rsidRPr="006361C4" w:rsidRDefault="006361C4" w:rsidP="006361C4">
      <w:pPr>
        <w:pStyle w:val="ListParagraph"/>
        <w:ind w:left="360"/>
        <w:rPr>
          <w:rFonts w:ascii="Times New Roman" w:hAnsi="Times New Roman" w:cs="Times New Roman"/>
          <w:b/>
          <w:color w:val="2E74B5" w:themeColor="accent5" w:themeShade="BF"/>
          <w:sz w:val="44"/>
          <w:u w:val="single"/>
        </w:rPr>
      </w:pPr>
    </w:p>
    <w:p w14:paraId="5C4FB432" w14:textId="0D4140DA" w:rsidR="003D69B9" w:rsidRPr="000462D0" w:rsidRDefault="006361C4" w:rsidP="00BF3B14">
      <w:pPr>
        <w:pStyle w:val="ListParagraph"/>
        <w:numPr>
          <w:ilvl w:val="0"/>
          <w:numId w:val="36"/>
        </w:numPr>
        <w:spacing w:line="240" w:lineRule="auto"/>
        <w:rPr>
          <w:rFonts w:ascii="Times New Roman" w:hAnsi="Times New Roman" w:cs="Times New Roman"/>
          <w:b/>
          <w:color w:val="000000" w:themeColor="text1"/>
          <w:sz w:val="24"/>
        </w:rPr>
      </w:pPr>
      <w:r w:rsidRPr="000462D0">
        <w:rPr>
          <w:rFonts w:ascii="Times New Roman" w:hAnsi="Times New Roman" w:cs="Times New Roman"/>
          <w:b/>
          <w:color w:val="000000" w:themeColor="text1"/>
          <w:sz w:val="24"/>
        </w:rPr>
        <w:t>INTRODUCTION</w:t>
      </w:r>
    </w:p>
    <w:p w14:paraId="3F49DCF9" w14:textId="01C1E730" w:rsidR="006361C4" w:rsidRPr="000462D0" w:rsidRDefault="006361C4" w:rsidP="00BF3B14">
      <w:pPr>
        <w:pStyle w:val="ListParagraph"/>
        <w:numPr>
          <w:ilvl w:val="0"/>
          <w:numId w:val="36"/>
        </w:numPr>
        <w:spacing w:line="240" w:lineRule="auto"/>
        <w:rPr>
          <w:rFonts w:ascii="Times New Roman" w:hAnsi="Times New Roman" w:cs="Times New Roman"/>
          <w:b/>
          <w:color w:val="000000" w:themeColor="text1"/>
          <w:sz w:val="24"/>
        </w:rPr>
      </w:pPr>
      <w:r w:rsidRPr="000462D0">
        <w:rPr>
          <w:rFonts w:ascii="Times New Roman" w:hAnsi="Times New Roman" w:cs="Times New Roman"/>
          <w:b/>
          <w:color w:val="000000" w:themeColor="text1"/>
          <w:sz w:val="24"/>
        </w:rPr>
        <w:t>RATIO ANALYSIS</w:t>
      </w:r>
    </w:p>
    <w:p w14:paraId="06CECF8B" w14:textId="77777777" w:rsidR="006361C4" w:rsidRPr="003D69B9" w:rsidRDefault="006361C4" w:rsidP="00BF3B14">
      <w:pPr>
        <w:pStyle w:val="ListParagraph"/>
        <w:spacing w:line="240" w:lineRule="auto"/>
        <w:ind w:left="360"/>
        <w:rPr>
          <w:rFonts w:ascii="Times New Roman" w:hAnsi="Times New Roman" w:cs="Times New Roman"/>
          <w:color w:val="000000" w:themeColor="text1"/>
          <w:sz w:val="24"/>
        </w:rPr>
      </w:pPr>
    </w:p>
    <w:p w14:paraId="0D7A4FC1" w14:textId="397451D1" w:rsidR="006361C4" w:rsidRPr="003D69B9" w:rsidRDefault="006361C4" w:rsidP="00BF3B14">
      <w:pPr>
        <w:pStyle w:val="ListParagraph"/>
        <w:spacing w:line="240" w:lineRule="auto"/>
        <w:ind w:left="360"/>
        <w:rPr>
          <w:rFonts w:ascii="Times New Roman" w:hAnsi="Times New Roman" w:cs="Times New Roman"/>
          <w:color w:val="000000" w:themeColor="text1"/>
        </w:rPr>
      </w:pPr>
      <w:r w:rsidRPr="003D69B9">
        <w:rPr>
          <w:rFonts w:ascii="Times New Roman" w:hAnsi="Times New Roman" w:cs="Times New Roman"/>
          <w:color w:val="000000" w:themeColor="text1"/>
        </w:rPr>
        <w:t>2.1) LIQUIDITY RATIO</w:t>
      </w:r>
    </w:p>
    <w:p w14:paraId="1309337A" w14:textId="7DD7632A" w:rsidR="006361C4" w:rsidRPr="003D69B9" w:rsidRDefault="003D69B9" w:rsidP="00BF3B14">
      <w:pPr>
        <w:pStyle w:val="ListParagraph"/>
        <w:numPr>
          <w:ilvl w:val="0"/>
          <w:numId w:val="37"/>
        </w:num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Current Ratio</w:t>
      </w:r>
    </w:p>
    <w:p w14:paraId="5C8478B4" w14:textId="7DF4F4EC" w:rsidR="006361C4" w:rsidRPr="003D69B9" w:rsidRDefault="003D69B9" w:rsidP="00BF3B14">
      <w:pPr>
        <w:pStyle w:val="ListParagraph"/>
        <w:numPr>
          <w:ilvl w:val="0"/>
          <w:numId w:val="37"/>
        </w:num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Quick Ratio</w:t>
      </w:r>
    </w:p>
    <w:p w14:paraId="2D6888CC" w14:textId="6FD4EADD" w:rsidR="006361C4" w:rsidRPr="003D69B9" w:rsidRDefault="003D69B9" w:rsidP="00BF3B14">
      <w:pPr>
        <w:pStyle w:val="ListParagraph"/>
        <w:numPr>
          <w:ilvl w:val="0"/>
          <w:numId w:val="37"/>
        </w:num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Cash Ratio</w:t>
      </w:r>
    </w:p>
    <w:p w14:paraId="2EA87A3B" w14:textId="0A26A1F3" w:rsidR="006361C4" w:rsidRPr="003D69B9" w:rsidRDefault="006361C4" w:rsidP="00BF3B14">
      <w:pPr>
        <w:spacing w:line="240" w:lineRule="auto"/>
        <w:rPr>
          <w:rFonts w:ascii="Times New Roman" w:hAnsi="Times New Roman" w:cs="Times New Roman"/>
          <w:color w:val="000000" w:themeColor="text1"/>
          <w:sz w:val="24"/>
        </w:rPr>
      </w:pPr>
      <w:r w:rsidRPr="003D69B9">
        <w:rPr>
          <w:rFonts w:ascii="Times New Roman" w:hAnsi="Times New Roman" w:cs="Times New Roman"/>
          <w:color w:val="000000" w:themeColor="text1"/>
          <w:sz w:val="24"/>
        </w:rPr>
        <w:t xml:space="preserve">     </w:t>
      </w:r>
      <w:r w:rsidRPr="003D69B9">
        <w:rPr>
          <w:rFonts w:ascii="Times New Roman" w:hAnsi="Times New Roman" w:cs="Times New Roman"/>
          <w:color w:val="000000" w:themeColor="text1"/>
        </w:rPr>
        <w:t>2.2) GEARING RATIO</w:t>
      </w:r>
    </w:p>
    <w:p w14:paraId="071FA339" w14:textId="3F067959" w:rsidR="006361C4" w:rsidRPr="003D69B9" w:rsidRDefault="006361C4" w:rsidP="00BF3B14">
      <w:p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24"/>
        </w:rPr>
        <w:t xml:space="preserve">          </w:t>
      </w:r>
      <w:r w:rsidR="00BF3B14">
        <w:rPr>
          <w:rFonts w:ascii="Times New Roman" w:hAnsi="Times New Roman" w:cs="Times New Roman"/>
          <w:color w:val="000000" w:themeColor="text1"/>
          <w:sz w:val="24"/>
        </w:rPr>
        <w:t xml:space="preserve">  </w:t>
      </w:r>
      <w:r w:rsidR="003D69B9" w:rsidRPr="003D69B9">
        <w:rPr>
          <w:rFonts w:ascii="Times New Roman" w:hAnsi="Times New Roman" w:cs="Times New Roman"/>
          <w:color w:val="000000" w:themeColor="text1"/>
          <w:sz w:val="18"/>
        </w:rPr>
        <w:t xml:space="preserve">A) Debt </w:t>
      </w:r>
      <w:r w:rsidR="00DA5927" w:rsidRPr="003D69B9">
        <w:rPr>
          <w:rFonts w:ascii="Times New Roman" w:hAnsi="Times New Roman" w:cs="Times New Roman"/>
          <w:color w:val="000000" w:themeColor="text1"/>
          <w:sz w:val="18"/>
        </w:rPr>
        <w:t>to</w:t>
      </w:r>
      <w:r w:rsidR="003D69B9" w:rsidRPr="003D69B9">
        <w:rPr>
          <w:rFonts w:ascii="Times New Roman" w:hAnsi="Times New Roman" w:cs="Times New Roman"/>
          <w:color w:val="000000" w:themeColor="text1"/>
          <w:sz w:val="18"/>
        </w:rPr>
        <w:t xml:space="preserve"> Equity Ratio</w:t>
      </w:r>
    </w:p>
    <w:p w14:paraId="26107983" w14:textId="5DFBFEDE" w:rsidR="006361C4" w:rsidRPr="003D69B9" w:rsidRDefault="003D69B9" w:rsidP="00BF3B14">
      <w:p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 xml:space="preserve">             </w:t>
      </w:r>
      <w:r w:rsidR="00BF3B14">
        <w:rPr>
          <w:rFonts w:ascii="Times New Roman" w:hAnsi="Times New Roman" w:cs="Times New Roman"/>
          <w:color w:val="000000" w:themeColor="text1"/>
          <w:sz w:val="18"/>
        </w:rPr>
        <w:t xml:space="preserve">  </w:t>
      </w:r>
      <w:r w:rsidRPr="003D69B9">
        <w:rPr>
          <w:rFonts w:ascii="Times New Roman" w:hAnsi="Times New Roman" w:cs="Times New Roman"/>
          <w:color w:val="000000" w:themeColor="text1"/>
          <w:sz w:val="18"/>
        </w:rPr>
        <w:t xml:space="preserve"> B) Debt </w:t>
      </w:r>
      <w:r w:rsidR="00DA5927" w:rsidRPr="003D69B9">
        <w:rPr>
          <w:rFonts w:ascii="Times New Roman" w:hAnsi="Times New Roman" w:cs="Times New Roman"/>
          <w:color w:val="000000" w:themeColor="text1"/>
          <w:sz w:val="18"/>
        </w:rPr>
        <w:t>to</w:t>
      </w:r>
      <w:r w:rsidRPr="003D69B9">
        <w:rPr>
          <w:rFonts w:ascii="Times New Roman" w:hAnsi="Times New Roman" w:cs="Times New Roman"/>
          <w:color w:val="000000" w:themeColor="text1"/>
          <w:sz w:val="18"/>
        </w:rPr>
        <w:t xml:space="preserve"> Capital Ratio</w:t>
      </w:r>
    </w:p>
    <w:p w14:paraId="21FC0D36" w14:textId="3E739192" w:rsidR="006361C4" w:rsidRPr="003D69B9" w:rsidRDefault="006361C4" w:rsidP="00BF3B14">
      <w:pPr>
        <w:spacing w:line="240" w:lineRule="auto"/>
        <w:rPr>
          <w:rFonts w:ascii="Times New Roman" w:hAnsi="Times New Roman" w:cs="Times New Roman"/>
          <w:color w:val="000000" w:themeColor="text1"/>
          <w:sz w:val="20"/>
        </w:rPr>
      </w:pPr>
      <w:r w:rsidRPr="003D69B9">
        <w:rPr>
          <w:rFonts w:ascii="Times New Roman" w:hAnsi="Times New Roman" w:cs="Times New Roman"/>
          <w:color w:val="000000" w:themeColor="text1"/>
          <w:sz w:val="24"/>
        </w:rPr>
        <w:t xml:space="preserve">     </w:t>
      </w:r>
      <w:r w:rsidRPr="003D69B9">
        <w:rPr>
          <w:rFonts w:ascii="Times New Roman" w:hAnsi="Times New Roman" w:cs="Times New Roman"/>
          <w:color w:val="000000" w:themeColor="text1"/>
          <w:sz w:val="20"/>
        </w:rPr>
        <w:t xml:space="preserve">2.3) </w:t>
      </w:r>
      <w:r w:rsidRPr="003D69B9">
        <w:rPr>
          <w:rFonts w:ascii="Times New Roman" w:hAnsi="Times New Roman" w:cs="Times New Roman"/>
          <w:color w:val="000000" w:themeColor="text1"/>
        </w:rPr>
        <w:t>PROFITABILITY RATIO</w:t>
      </w:r>
    </w:p>
    <w:p w14:paraId="72A4754A" w14:textId="7022B148" w:rsidR="006361C4" w:rsidRPr="003D69B9" w:rsidRDefault="003D69B9" w:rsidP="00BF3B14">
      <w:pPr>
        <w:spacing w:line="240" w:lineRule="auto"/>
        <w:rPr>
          <w:rFonts w:ascii="Times New Roman" w:hAnsi="Times New Roman" w:cs="Times New Roman"/>
          <w:color w:val="000000" w:themeColor="text1"/>
          <w:sz w:val="18"/>
          <w:szCs w:val="20"/>
        </w:rPr>
      </w:pPr>
      <w:r w:rsidRPr="003D69B9">
        <w:rPr>
          <w:rFonts w:ascii="Times New Roman" w:hAnsi="Times New Roman" w:cs="Times New Roman"/>
          <w:color w:val="000000" w:themeColor="text1"/>
          <w:sz w:val="18"/>
          <w:szCs w:val="20"/>
        </w:rPr>
        <w:t xml:space="preserve">         </w:t>
      </w:r>
      <w:r w:rsidR="00BF3B14">
        <w:rPr>
          <w:rFonts w:ascii="Times New Roman" w:hAnsi="Times New Roman" w:cs="Times New Roman"/>
          <w:color w:val="000000" w:themeColor="text1"/>
          <w:sz w:val="18"/>
          <w:szCs w:val="20"/>
        </w:rPr>
        <w:t xml:space="preserve">    </w:t>
      </w:r>
      <w:r w:rsidRPr="003D69B9">
        <w:rPr>
          <w:rFonts w:ascii="Times New Roman" w:hAnsi="Times New Roman" w:cs="Times New Roman"/>
          <w:color w:val="000000" w:themeColor="text1"/>
          <w:sz w:val="18"/>
          <w:szCs w:val="20"/>
        </w:rPr>
        <w:t xml:space="preserve"> A) Gross Margin</w:t>
      </w:r>
    </w:p>
    <w:p w14:paraId="640AEFD3" w14:textId="45DCCE3C" w:rsidR="006361C4" w:rsidRPr="003D69B9" w:rsidRDefault="003D69B9" w:rsidP="00BF3B14">
      <w:pPr>
        <w:spacing w:line="240" w:lineRule="auto"/>
        <w:rPr>
          <w:rFonts w:ascii="Times New Roman" w:hAnsi="Times New Roman" w:cs="Times New Roman"/>
          <w:color w:val="000000" w:themeColor="text1"/>
          <w:sz w:val="18"/>
          <w:szCs w:val="20"/>
        </w:rPr>
      </w:pPr>
      <w:r w:rsidRPr="003D69B9">
        <w:rPr>
          <w:rFonts w:ascii="Times New Roman" w:hAnsi="Times New Roman" w:cs="Times New Roman"/>
          <w:color w:val="000000" w:themeColor="text1"/>
          <w:sz w:val="18"/>
          <w:szCs w:val="20"/>
        </w:rPr>
        <w:t xml:space="preserve">          </w:t>
      </w:r>
      <w:r w:rsidR="00BF3B14">
        <w:rPr>
          <w:rFonts w:ascii="Times New Roman" w:hAnsi="Times New Roman" w:cs="Times New Roman"/>
          <w:color w:val="000000" w:themeColor="text1"/>
          <w:sz w:val="18"/>
          <w:szCs w:val="20"/>
        </w:rPr>
        <w:t xml:space="preserve">    </w:t>
      </w:r>
      <w:r w:rsidRPr="003D69B9">
        <w:rPr>
          <w:rFonts w:ascii="Times New Roman" w:hAnsi="Times New Roman" w:cs="Times New Roman"/>
          <w:color w:val="000000" w:themeColor="text1"/>
          <w:sz w:val="18"/>
          <w:szCs w:val="20"/>
        </w:rPr>
        <w:t>B) Operating Margin</w:t>
      </w:r>
    </w:p>
    <w:p w14:paraId="19101E54" w14:textId="05E79906" w:rsidR="006361C4" w:rsidRPr="003D69B9" w:rsidRDefault="003D69B9" w:rsidP="00BF3B14">
      <w:pPr>
        <w:spacing w:line="240" w:lineRule="auto"/>
        <w:rPr>
          <w:rFonts w:ascii="Times New Roman" w:hAnsi="Times New Roman" w:cs="Times New Roman"/>
          <w:color w:val="000000" w:themeColor="text1"/>
          <w:sz w:val="18"/>
          <w:szCs w:val="20"/>
        </w:rPr>
      </w:pPr>
      <w:r w:rsidRPr="003D69B9">
        <w:rPr>
          <w:rFonts w:ascii="Times New Roman" w:hAnsi="Times New Roman" w:cs="Times New Roman"/>
          <w:color w:val="000000" w:themeColor="text1"/>
          <w:sz w:val="18"/>
          <w:szCs w:val="20"/>
        </w:rPr>
        <w:t xml:space="preserve">          </w:t>
      </w:r>
      <w:r w:rsidR="00BF3B14">
        <w:rPr>
          <w:rFonts w:ascii="Times New Roman" w:hAnsi="Times New Roman" w:cs="Times New Roman"/>
          <w:color w:val="000000" w:themeColor="text1"/>
          <w:sz w:val="18"/>
          <w:szCs w:val="20"/>
        </w:rPr>
        <w:t xml:space="preserve">    </w:t>
      </w:r>
      <w:r w:rsidRPr="003D69B9">
        <w:rPr>
          <w:rFonts w:ascii="Times New Roman" w:hAnsi="Times New Roman" w:cs="Times New Roman"/>
          <w:color w:val="000000" w:themeColor="text1"/>
          <w:sz w:val="18"/>
          <w:szCs w:val="20"/>
        </w:rPr>
        <w:t>C) Net Profit Margin</w:t>
      </w:r>
    </w:p>
    <w:p w14:paraId="4C7FECC0" w14:textId="3F79B7B0" w:rsidR="006361C4" w:rsidRPr="003D69B9" w:rsidRDefault="006361C4" w:rsidP="00BF3B14">
      <w:pPr>
        <w:spacing w:line="240" w:lineRule="auto"/>
        <w:rPr>
          <w:rFonts w:ascii="Times New Roman" w:hAnsi="Times New Roman" w:cs="Times New Roman"/>
          <w:color w:val="000000" w:themeColor="text1"/>
          <w:sz w:val="24"/>
        </w:rPr>
      </w:pPr>
      <w:r w:rsidRPr="003D69B9">
        <w:rPr>
          <w:rFonts w:ascii="Times New Roman" w:hAnsi="Times New Roman" w:cs="Times New Roman"/>
          <w:color w:val="000000" w:themeColor="text1"/>
          <w:sz w:val="24"/>
        </w:rPr>
        <w:t xml:space="preserve">     </w:t>
      </w:r>
      <w:r w:rsidRPr="003D69B9">
        <w:rPr>
          <w:rFonts w:ascii="Times New Roman" w:hAnsi="Times New Roman" w:cs="Times New Roman"/>
          <w:color w:val="000000" w:themeColor="text1"/>
        </w:rPr>
        <w:t>2.4) EFFICIENCY RATIO</w:t>
      </w:r>
    </w:p>
    <w:p w14:paraId="3B88BD2B" w14:textId="389E9FF5" w:rsidR="006361C4" w:rsidRPr="003D69B9" w:rsidRDefault="006361C4" w:rsidP="00BF3B14">
      <w:p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 xml:space="preserve">           </w:t>
      </w:r>
      <w:r w:rsidR="00BF3B14">
        <w:rPr>
          <w:rFonts w:ascii="Times New Roman" w:hAnsi="Times New Roman" w:cs="Times New Roman"/>
          <w:color w:val="000000" w:themeColor="text1"/>
          <w:sz w:val="18"/>
        </w:rPr>
        <w:t xml:space="preserve">  </w:t>
      </w:r>
      <w:r w:rsidR="003D69B9" w:rsidRPr="003D69B9">
        <w:rPr>
          <w:rFonts w:ascii="Times New Roman" w:hAnsi="Times New Roman" w:cs="Times New Roman"/>
          <w:color w:val="000000" w:themeColor="text1"/>
          <w:sz w:val="18"/>
        </w:rPr>
        <w:t>A) Turn Over</w:t>
      </w:r>
    </w:p>
    <w:p w14:paraId="61926B54" w14:textId="04A8233F" w:rsidR="006361C4" w:rsidRPr="003D69B9" w:rsidRDefault="003D69B9" w:rsidP="00BF3B14">
      <w:pPr>
        <w:spacing w:line="240" w:lineRule="auto"/>
        <w:rPr>
          <w:rFonts w:ascii="Times New Roman" w:hAnsi="Times New Roman" w:cs="Times New Roman"/>
          <w:color w:val="000000" w:themeColor="text1"/>
          <w:sz w:val="18"/>
        </w:rPr>
      </w:pPr>
      <w:r w:rsidRPr="003D69B9">
        <w:rPr>
          <w:rFonts w:ascii="Times New Roman" w:hAnsi="Times New Roman" w:cs="Times New Roman"/>
          <w:color w:val="000000" w:themeColor="text1"/>
          <w:sz w:val="18"/>
        </w:rPr>
        <w:t xml:space="preserve">           </w:t>
      </w:r>
      <w:r w:rsidR="00BF3B14">
        <w:rPr>
          <w:rFonts w:ascii="Times New Roman" w:hAnsi="Times New Roman" w:cs="Times New Roman"/>
          <w:color w:val="000000" w:themeColor="text1"/>
          <w:sz w:val="18"/>
        </w:rPr>
        <w:t xml:space="preserve">  </w:t>
      </w:r>
      <w:r w:rsidRPr="003D69B9">
        <w:rPr>
          <w:rFonts w:ascii="Times New Roman" w:hAnsi="Times New Roman" w:cs="Times New Roman"/>
          <w:color w:val="000000" w:themeColor="text1"/>
          <w:sz w:val="18"/>
        </w:rPr>
        <w:t>B) Fixed Asset Turn Over</w:t>
      </w:r>
    </w:p>
    <w:p w14:paraId="70A7B006" w14:textId="77777777" w:rsidR="003D69B9" w:rsidRPr="003D69B9" w:rsidRDefault="003D69B9" w:rsidP="00BF3B14">
      <w:pPr>
        <w:spacing w:line="240" w:lineRule="auto"/>
        <w:rPr>
          <w:rFonts w:ascii="Times New Roman" w:hAnsi="Times New Roman" w:cs="Times New Roman"/>
          <w:color w:val="000000" w:themeColor="text1"/>
          <w:sz w:val="24"/>
        </w:rPr>
      </w:pPr>
    </w:p>
    <w:p w14:paraId="0BD78E1D" w14:textId="085D1ED3" w:rsidR="003D69B9" w:rsidRPr="000462D0" w:rsidRDefault="006361C4" w:rsidP="00BF3B14">
      <w:pPr>
        <w:pStyle w:val="ListParagraph"/>
        <w:numPr>
          <w:ilvl w:val="0"/>
          <w:numId w:val="36"/>
        </w:numPr>
        <w:spacing w:line="240" w:lineRule="auto"/>
        <w:rPr>
          <w:rFonts w:ascii="Times New Roman" w:hAnsi="Times New Roman" w:cs="Times New Roman"/>
          <w:b/>
          <w:color w:val="000000" w:themeColor="text1"/>
          <w:sz w:val="24"/>
        </w:rPr>
      </w:pPr>
      <w:r w:rsidRPr="000462D0">
        <w:rPr>
          <w:rFonts w:ascii="Times New Roman" w:hAnsi="Times New Roman" w:cs="Times New Roman"/>
          <w:b/>
          <w:color w:val="000000" w:themeColor="text1"/>
          <w:sz w:val="24"/>
        </w:rPr>
        <w:t xml:space="preserve">FUTURE RECOMMENDATION TO IMPROVE FINANCIAL </w:t>
      </w:r>
      <w:r w:rsidR="003D69B9" w:rsidRPr="000462D0">
        <w:rPr>
          <w:rFonts w:ascii="Times New Roman" w:hAnsi="Times New Roman" w:cs="Times New Roman"/>
          <w:b/>
          <w:color w:val="000000" w:themeColor="text1"/>
          <w:sz w:val="24"/>
        </w:rPr>
        <w:t xml:space="preserve">  </w:t>
      </w:r>
      <w:r w:rsidRPr="000462D0">
        <w:rPr>
          <w:rFonts w:ascii="Times New Roman" w:hAnsi="Times New Roman" w:cs="Times New Roman"/>
          <w:b/>
          <w:color w:val="000000" w:themeColor="text1"/>
          <w:sz w:val="24"/>
        </w:rPr>
        <w:t>MANAGEMENT OF GLASOSMITHKLINE</w:t>
      </w:r>
    </w:p>
    <w:p w14:paraId="422177A3" w14:textId="383A3B1A" w:rsidR="003D69B9" w:rsidRPr="003D69B9" w:rsidRDefault="003D69B9" w:rsidP="00BF3B14">
      <w:pPr>
        <w:spacing w:line="240" w:lineRule="auto"/>
        <w:rPr>
          <w:rFonts w:ascii="Times New Roman" w:hAnsi="Times New Roman" w:cs="Times New Roman"/>
          <w:color w:val="000000" w:themeColor="text1"/>
          <w:sz w:val="24"/>
        </w:rPr>
      </w:pPr>
      <w:r w:rsidRPr="000462D0">
        <w:rPr>
          <w:rFonts w:ascii="Times New Roman" w:hAnsi="Times New Roman" w:cs="Times New Roman"/>
          <w:b/>
          <w:color w:val="000000" w:themeColor="text1"/>
          <w:sz w:val="24"/>
        </w:rPr>
        <w:t>4.</w:t>
      </w:r>
      <w:r w:rsidRPr="003D69B9">
        <w:rPr>
          <w:rFonts w:ascii="Times New Roman" w:hAnsi="Times New Roman" w:cs="Times New Roman"/>
          <w:color w:val="000000" w:themeColor="text1"/>
          <w:sz w:val="24"/>
        </w:rPr>
        <w:t xml:space="preserve"> </w:t>
      </w:r>
      <w:r w:rsidRPr="000462D0">
        <w:rPr>
          <w:rFonts w:ascii="Times New Roman" w:hAnsi="Times New Roman" w:cs="Times New Roman"/>
          <w:b/>
          <w:color w:val="000000" w:themeColor="text1"/>
          <w:sz w:val="24"/>
        </w:rPr>
        <w:t>INVESTMENT APPRAISAL TECHNIQUES</w:t>
      </w:r>
    </w:p>
    <w:p w14:paraId="2CFA3075" w14:textId="163ED92A" w:rsidR="003D69B9" w:rsidRPr="003D69B9" w:rsidRDefault="003D69B9" w:rsidP="00BF3B14">
      <w:pPr>
        <w:spacing w:line="240" w:lineRule="auto"/>
        <w:rPr>
          <w:rFonts w:ascii="Times New Roman" w:hAnsi="Times New Roman" w:cs="Times New Roman"/>
          <w:color w:val="000000" w:themeColor="text1"/>
        </w:rPr>
      </w:pPr>
      <w:r w:rsidRPr="003D69B9">
        <w:rPr>
          <w:rFonts w:ascii="Times New Roman" w:hAnsi="Times New Roman" w:cs="Times New Roman"/>
          <w:color w:val="000000" w:themeColor="text1"/>
        </w:rPr>
        <w:t xml:space="preserve">     4.1) PAYBACK PERIOD</w:t>
      </w:r>
    </w:p>
    <w:p w14:paraId="041DDC0E" w14:textId="29659082" w:rsidR="003D69B9" w:rsidRPr="003D69B9" w:rsidRDefault="003D69B9" w:rsidP="00BF3B14">
      <w:pPr>
        <w:spacing w:line="240" w:lineRule="auto"/>
        <w:rPr>
          <w:rFonts w:ascii="Times New Roman" w:hAnsi="Times New Roman" w:cs="Times New Roman"/>
          <w:color w:val="000000" w:themeColor="text1"/>
        </w:rPr>
      </w:pPr>
      <w:r w:rsidRPr="003D69B9">
        <w:rPr>
          <w:rFonts w:ascii="Times New Roman" w:hAnsi="Times New Roman" w:cs="Times New Roman"/>
          <w:color w:val="000000" w:themeColor="text1"/>
        </w:rPr>
        <w:t xml:space="preserve">     4.2) ACCOUNTING RATE OF RETURN</w:t>
      </w:r>
    </w:p>
    <w:p w14:paraId="3865A42B" w14:textId="4C0382A2" w:rsidR="003D69B9" w:rsidRPr="003D69B9" w:rsidRDefault="003D69B9" w:rsidP="00BF3B14">
      <w:pPr>
        <w:spacing w:line="240" w:lineRule="auto"/>
        <w:rPr>
          <w:rFonts w:ascii="Times New Roman" w:hAnsi="Times New Roman" w:cs="Times New Roman"/>
          <w:color w:val="000000" w:themeColor="text1"/>
        </w:rPr>
      </w:pPr>
      <w:r w:rsidRPr="003D69B9">
        <w:rPr>
          <w:rFonts w:ascii="Times New Roman" w:hAnsi="Times New Roman" w:cs="Times New Roman"/>
          <w:color w:val="000000" w:themeColor="text1"/>
        </w:rPr>
        <w:t xml:space="preserve">     4.3) INTEREST RATE OF RETURN</w:t>
      </w:r>
    </w:p>
    <w:p w14:paraId="70A8ABC6" w14:textId="7CE3D8DD" w:rsidR="003D69B9" w:rsidRPr="003D69B9" w:rsidRDefault="003D69B9" w:rsidP="00BF3B14">
      <w:pPr>
        <w:spacing w:line="240" w:lineRule="auto"/>
        <w:rPr>
          <w:rFonts w:ascii="Times New Roman" w:hAnsi="Times New Roman" w:cs="Times New Roman"/>
          <w:color w:val="000000" w:themeColor="text1"/>
        </w:rPr>
      </w:pPr>
      <w:r w:rsidRPr="003D69B9">
        <w:rPr>
          <w:rFonts w:ascii="Times New Roman" w:hAnsi="Times New Roman" w:cs="Times New Roman"/>
          <w:color w:val="000000" w:themeColor="text1"/>
        </w:rPr>
        <w:t xml:space="preserve">     4.4) NET PRESENT VALUE</w:t>
      </w:r>
    </w:p>
    <w:p w14:paraId="0F18DF3F" w14:textId="2EA45B86" w:rsidR="003D69B9" w:rsidRPr="003D69B9" w:rsidRDefault="003D69B9" w:rsidP="00BF3B14">
      <w:pPr>
        <w:spacing w:line="240" w:lineRule="auto"/>
        <w:rPr>
          <w:rFonts w:ascii="Times New Roman" w:hAnsi="Times New Roman" w:cs="Times New Roman"/>
          <w:color w:val="000000" w:themeColor="text1"/>
        </w:rPr>
      </w:pPr>
      <w:r w:rsidRPr="003D69B9">
        <w:rPr>
          <w:rFonts w:ascii="Times New Roman" w:hAnsi="Times New Roman" w:cs="Times New Roman"/>
          <w:color w:val="000000" w:themeColor="text1"/>
        </w:rPr>
        <w:t xml:space="preserve">     4.5) RECOMMENDATION FOR SELECTING THE PROJECT</w:t>
      </w:r>
    </w:p>
    <w:p w14:paraId="7257F786" w14:textId="77777777" w:rsidR="003D69B9" w:rsidRPr="003D69B9" w:rsidRDefault="003D69B9" w:rsidP="00BF3B14">
      <w:pPr>
        <w:spacing w:line="240" w:lineRule="auto"/>
        <w:rPr>
          <w:rFonts w:ascii="Times New Roman" w:hAnsi="Times New Roman" w:cs="Times New Roman"/>
          <w:color w:val="000000" w:themeColor="text1"/>
        </w:rPr>
      </w:pPr>
    </w:p>
    <w:p w14:paraId="4C13CB13" w14:textId="150DBC4B" w:rsidR="003D69B9" w:rsidRPr="000462D0" w:rsidRDefault="003D69B9" w:rsidP="00BF3B14">
      <w:pPr>
        <w:spacing w:line="240" w:lineRule="auto"/>
        <w:rPr>
          <w:rFonts w:ascii="Times New Roman" w:hAnsi="Times New Roman" w:cs="Times New Roman"/>
          <w:b/>
          <w:color w:val="000000" w:themeColor="text1"/>
          <w:sz w:val="24"/>
        </w:rPr>
      </w:pPr>
      <w:r w:rsidRPr="000462D0">
        <w:rPr>
          <w:rFonts w:ascii="Times New Roman" w:hAnsi="Times New Roman" w:cs="Times New Roman"/>
          <w:b/>
          <w:color w:val="000000" w:themeColor="text1"/>
          <w:sz w:val="24"/>
        </w:rPr>
        <w:t xml:space="preserve">5. </w:t>
      </w:r>
      <w:r w:rsidRPr="000462D0">
        <w:rPr>
          <w:rFonts w:ascii="Times New Roman" w:hAnsi="Times New Roman" w:cs="Times New Roman"/>
          <w:b/>
          <w:color w:val="000000" w:themeColor="text1"/>
        </w:rPr>
        <w:t>NON-FINANCIAL FACTORS THAT NEED TO BE CONSIDERED</w:t>
      </w:r>
    </w:p>
    <w:p w14:paraId="2F024E20" w14:textId="77777777" w:rsidR="006361C4" w:rsidRDefault="006361C4" w:rsidP="009411CA">
      <w:pPr>
        <w:rPr>
          <w:rFonts w:ascii="Times New Roman" w:hAnsi="Times New Roman" w:cs="Times New Roman"/>
          <w:b/>
          <w:color w:val="2E74B5" w:themeColor="accent5" w:themeShade="BF"/>
          <w:sz w:val="32"/>
          <w:u w:val="single"/>
        </w:rPr>
      </w:pPr>
    </w:p>
    <w:p w14:paraId="59F85D9B" w14:textId="77777777" w:rsidR="006361C4" w:rsidRDefault="006361C4" w:rsidP="009411CA">
      <w:pPr>
        <w:rPr>
          <w:rFonts w:ascii="Times New Roman" w:hAnsi="Times New Roman" w:cs="Times New Roman"/>
          <w:b/>
          <w:color w:val="2E74B5" w:themeColor="accent5" w:themeShade="BF"/>
          <w:sz w:val="32"/>
          <w:u w:val="single"/>
        </w:rPr>
      </w:pPr>
    </w:p>
    <w:p w14:paraId="44CF2708" w14:textId="2F8E36E2" w:rsidR="000121BC" w:rsidRDefault="000121BC" w:rsidP="009411CA">
      <w:pPr>
        <w:rPr>
          <w:rFonts w:ascii="Times New Roman" w:hAnsi="Times New Roman" w:cs="Times New Roman"/>
          <w:b/>
          <w:color w:val="2E74B5" w:themeColor="accent5" w:themeShade="BF"/>
          <w:sz w:val="32"/>
          <w:u w:val="single"/>
        </w:rPr>
      </w:pPr>
    </w:p>
    <w:p w14:paraId="7DDC57E3" w14:textId="77777777" w:rsidR="00112FE9" w:rsidRDefault="00112FE9" w:rsidP="009411CA">
      <w:pPr>
        <w:rPr>
          <w:rFonts w:ascii="Times New Roman" w:hAnsi="Times New Roman" w:cs="Times New Roman"/>
          <w:b/>
          <w:color w:val="2E74B5" w:themeColor="accent5" w:themeShade="BF"/>
          <w:sz w:val="32"/>
          <w:u w:val="single"/>
        </w:rPr>
      </w:pPr>
    </w:p>
    <w:p w14:paraId="3E05EC57" w14:textId="0C804B88" w:rsidR="007741FB" w:rsidRPr="009411CA" w:rsidRDefault="009411CA" w:rsidP="009411CA">
      <w:pPr>
        <w:rPr>
          <w:rFonts w:ascii="Times New Roman" w:hAnsi="Times New Roman" w:cs="Times New Roman"/>
          <w:b/>
          <w:color w:val="2E74B5" w:themeColor="accent5" w:themeShade="BF"/>
          <w:sz w:val="32"/>
          <w:u w:val="single"/>
        </w:rPr>
      </w:pPr>
      <w:r>
        <w:rPr>
          <w:rFonts w:ascii="Times New Roman" w:hAnsi="Times New Roman" w:cs="Times New Roman"/>
          <w:b/>
          <w:color w:val="2E74B5" w:themeColor="accent5" w:themeShade="BF"/>
          <w:sz w:val="32"/>
          <w:u w:val="single"/>
        </w:rPr>
        <w:t xml:space="preserve">1) </w:t>
      </w:r>
      <w:r w:rsidR="007741FB" w:rsidRPr="009411CA">
        <w:rPr>
          <w:rFonts w:ascii="Times New Roman" w:hAnsi="Times New Roman" w:cs="Times New Roman"/>
          <w:b/>
          <w:color w:val="2E74B5" w:themeColor="accent5" w:themeShade="BF"/>
          <w:sz w:val="32"/>
          <w:u w:val="single"/>
        </w:rPr>
        <w:t>INTRODUCTION:</w:t>
      </w:r>
    </w:p>
    <w:p w14:paraId="7F55D689" w14:textId="6B0A01A9" w:rsidR="002E34E1" w:rsidRPr="00737E26" w:rsidRDefault="0040668F" w:rsidP="007741FB">
      <w:pPr>
        <w:jc w:val="both"/>
        <w:rPr>
          <w:rFonts w:ascii="Times New Roman" w:hAnsi="Times New Roman" w:cs="Times New Roman"/>
          <w:color w:val="000000" w:themeColor="text1"/>
          <w:sz w:val="24"/>
          <w:vertAlign w:val="superscript"/>
        </w:rPr>
      </w:pPr>
      <w:r w:rsidRPr="00372DDF">
        <w:rPr>
          <w:rFonts w:ascii="Times New Roman" w:hAnsi="Times New Roman" w:cs="Times New Roman"/>
          <w:color w:val="000000" w:themeColor="text1"/>
          <w:sz w:val="24"/>
        </w:rPr>
        <w:t>GlaxoSmithKline</w:t>
      </w:r>
      <w:r w:rsidR="0015291D" w:rsidRPr="00372DDF">
        <w:rPr>
          <w:rFonts w:ascii="Times New Roman" w:hAnsi="Times New Roman" w:cs="Times New Roman"/>
          <w:color w:val="000000" w:themeColor="text1"/>
          <w:sz w:val="24"/>
        </w:rPr>
        <w:t xml:space="preserve"> is rank sixth amongst largest pharmaceutical companies of the world as of 2015.</w:t>
      </w:r>
      <w:r w:rsidR="00FB71DE" w:rsidRPr="00372DDF">
        <w:rPr>
          <w:rFonts w:ascii="Times New Roman" w:hAnsi="Times New Roman" w:cs="Times New Roman"/>
          <w:color w:val="000000" w:themeColor="text1"/>
          <w:sz w:val="24"/>
        </w:rPr>
        <w:t xml:space="preserve"> E</w:t>
      </w:r>
      <w:r w:rsidR="0015291D" w:rsidRPr="00372DDF">
        <w:rPr>
          <w:rFonts w:ascii="Times New Roman" w:hAnsi="Times New Roman" w:cs="Times New Roman"/>
          <w:color w:val="000000" w:themeColor="text1"/>
          <w:sz w:val="24"/>
        </w:rPr>
        <w:t xml:space="preserve">mma </w:t>
      </w:r>
      <w:r w:rsidRPr="00372DDF">
        <w:rPr>
          <w:rFonts w:ascii="Times New Roman" w:hAnsi="Times New Roman" w:cs="Times New Roman"/>
          <w:color w:val="000000" w:themeColor="text1"/>
          <w:sz w:val="24"/>
        </w:rPr>
        <w:t>Walmsley</w:t>
      </w:r>
      <w:r w:rsidR="0015291D" w:rsidRPr="00372DDF">
        <w:rPr>
          <w:rFonts w:ascii="Times New Roman" w:hAnsi="Times New Roman" w:cs="Times New Roman"/>
          <w:color w:val="000000" w:themeColor="text1"/>
          <w:sz w:val="24"/>
        </w:rPr>
        <w:t xml:space="preserve"> became the first female </w:t>
      </w:r>
      <w:r w:rsidR="00FB71DE" w:rsidRPr="00372DDF">
        <w:rPr>
          <w:rFonts w:ascii="Times New Roman" w:hAnsi="Times New Roman" w:cs="Times New Roman"/>
          <w:color w:val="000000" w:themeColor="text1"/>
          <w:sz w:val="24"/>
        </w:rPr>
        <w:t>CEO</w:t>
      </w:r>
      <w:r w:rsidR="0015291D" w:rsidRPr="00372DDF">
        <w:rPr>
          <w:rFonts w:ascii="Times New Roman" w:hAnsi="Times New Roman" w:cs="Times New Roman"/>
          <w:color w:val="000000" w:themeColor="text1"/>
          <w:sz w:val="24"/>
        </w:rPr>
        <w:t xml:space="preserve"> of the company on 31march 2017. With market capitalization of £81 billion (around $107billion) and constituent of </w:t>
      </w:r>
      <w:r w:rsidR="00FB71DE" w:rsidRPr="00372DDF">
        <w:rPr>
          <w:rFonts w:ascii="Times New Roman" w:hAnsi="Times New Roman" w:cs="Times New Roman"/>
          <w:color w:val="000000" w:themeColor="text1"/>
          <w:sz w:val="24"/>
        </w:rPr>
        <w:t>FTSE</w:t>
      </w:r>
      <w:r w:rsidR="0015291D" w:rsidRPr="00372DDF">
        <w:rPr>
          <w:rFonts w:ascii="Times New Roman" w:hAnsi="Times New Roman" w:cs="Times New Roman"/>
          <w:color w:val="000000" w:themeColor="text1"/>
          <w:sz w:val="24"/>
        </w:rPr>
        <w:t xml:space="preserve"> index as of august 2016, which was fourth largest on the London stock exchange it was in the primary listing and listed secondary </w:t>
      </w:r>
      <w:r w:rsidRPr="00372DDF">
        <w:rPr>
          <w:rFonts w:ascii="Times New Roman" w:hAnsi="Times New Roman" w:cs="Times New Roman"/>
          <w:color w:val="000000" w:themeColor="text1"/>
          <w:sz w:val="24"/>
        </w:rPr>
        <w:t>N</w:t>
      </w:r>
      <w:r w:rsidR="007741FB" w:rsidRPr="00372DDF">
        <w:rPr>
          <w:rFonts w:ascii="Times New Roman" w:hAnsi="Times New Roman" w:cs="Times New Roman"/>
          <w:color w:val="000000" w:themeColor="text1"/>
          <w:sz w:val="24"/>
        </w:rPr>
        <w:t>ew York</w:t>
      </w:r>
      <w:r w:rsidR="0015291D" w:rsidRPr="00372DDF">
        <w:rPr>
          <w:rFonts w:ascii="Times New Roman" w:hAnsi="Times New Roman" w:cs="Times New Roman"/>
          <w:color w:val="000000" w:themeColor="text1"/>
          <w:sz w:val="24"/>
        </w:rPr>
        <w:t xml:space="preserve"> stock exchange. On a November 1715, pharmacy was established in London by </w:t>
      </w:r>
      <w:r w:rsidRPr="00372DDF">
        <w:rPr>
          <w:rFonts w:ascii="Times New Roman" w:hAnsi="Times New Roman" w:cs="Times New Roman"/>
          <w:color w:val="000000" w:themeColor="text1"/>
          <w:sz w:val="24"/>
        </w:rPr>
        <w:t>Silvanus</w:t>
      </w:r>
      <w:r w:rsidR="0015291D" w:rsidRPr="00372DDF">
        <w:rPr>
          <w:rFonts w:ascii="Times New Roman" w:hAnsi="Times New Roman" w:cs="Times New Roman"/>
          <w:color w:val="000000" w:themeColor="text1"/>
          <w:sz w:val="24"/>
        </w:rPr>
        <w:t xml:space="preserve"> </w:t>
      </w:r>
      <w:r w:rsidRPr="00372DDF">
        <w:rPr>
          <w:rFonts w:ascii="Times New Roman" w:hAnsi="Times New Roman" w:cs="Times New Roman"/>
          <w:color w:val="000000" w:themeColor="text1"/>
          <w:sz w:val="24"/>
        </w:rPr>
        <w:t>Bevan</w:t>
      </w:r>
      <w:r w:rsidR="0015291D" w:rsidRPr="00372DDF">
        <w:rPr>
          <w:rFonts w:ascii="Times New Roman" w:hAnsi="Times New Roman" w:cs="Times New Roman"/>
          <w:color w:val="000000" w:themeColor="text1"/>
          <w:sz w:val="24"/>
        </w:rPr>
        <w:t xml:space="preserve">. Family company </w:t>
      </w:r>
      <w:r w:rsidRPr="00372DDF">
        <w:rPr>
          <w:rFonts w:ascii="Times New Roman" w:hAnsi="Times New Roman" w:cs="Times New Roman"/>
          <w:color w:val="000000" w:themeColor="text1"/>
          <w:sz w:val="24"/>
        </w:rPr>
        <w:t>growing</w:t>
      </w:r>
      <w:r w:rsidR="0015291D" w:rsidRPr="00372DDF">
        <w:rPr>
          <w:rFonts w:ascii="Times New Roman" w:hAnsi="Times New Roman" w:cs="Times New Roman"/>
          <w:color w:val="000000" w:themeColor="text1"/>
          <w:sz w:val="24"/>
        </w:rPr>
        <w:t xml:space="preserve"> up in </w:t>
      </w:r>
      <w:r w:rsidRPr="00372DDF">
        <w:rPr>
          <w:rFonts w:ascii="Times New Roman" w:hAnsi="Times New Roman" w:cs="Times New Roman"/>
          <w:color w:val="000000" w:themeColor="text1"/>
          <w:sz w:val="24"/>
        </w:rPr>
        <w:t>Allen</w:t>
      </w:r>
      <w:r w:rsidR="0015291D" w:rsidRPr="00372DDF">
        <w:rPr>
          <w:rFonts w:ascii="Times New Roman" w:hAnsi="Times New Roman" w:cs="Times New Roman"/>
          <w:color w:val="000000" w:themeColor="text1"/>
          <w:sz w:val="24"/>
        </w:rPr>
        <w:t xml:space="preserve"> and hanbury sooner became the part of glaso w</w:t>
      </w:r>
      <w:r w:rsidRPr="00372DDF">
        <w:rPr>
          <w:rFonts w:ascii="Times New Roman" w:hAnsi="Times New Roman" w:cs="Times New Roman"/>
          <w:color w:val="000000" w:themeColor="text1"/>
          <w:sz w:val="24"/>
        </w:rPr>
        <w:t>e</w:t>
      </w:r>
      <w:r w:rsidR="0015291D" w:rsidRPr="00372DDF">
        <w:rPr>
          <w:rFonts w:ascii="Times New Roman" w:hAnsi="Times New Roman" w:cs="Times New Roman"/>
          <w:color w:val="000000" w:themeColor="text1"/>
          <w:sz w:val="24"/>
        </w:rPr>
        <w:t xml:space="preserve">llcome which later merged with </w:t>
      </w:r>
      <w:r w:rsidRPr="00372DDF">
        <w:rPr>
          <w:rFonts w:ascii="Times New Roman" w:hAnsi="Times New Roman" w:cs="Times New Roman"/>
          <w:color w:val="000000" w:themeColor="text1"/>
          <w:sz w:val="24"/>
        </w:rPr>
        <w:t>SmithKline</w:t>
      </w:r>
      <w:r w:rsidR="0015291D" w:rsidRPr="00372DDF">
        <w:rPr>
          <w:rFonts w:ascii="Times New Roman" w:hAnsi="Times New Roman" w:cs="Times New Roman"/>
          <w:color w:val="000000" w:themeColor="text1"/>
          <w:sz w:val="24"/>
        </w:rPr>
        <w:t xml:space="preserve"> beecham on 1 </w:t>
      </w:r>
      <w:r w:rsidRPr="00372DDF">
        <w:rPr>
          <w:rFonts w:ascii="Times New Roman" w:hAnsi="Times New Roman" w:cs="Times New Roman"/>
          <w:color w:val="000000" w:themeColor="text1"/>
          <w:sz w:val="24"/>
        </w:rPr>
        <w:t>January</w:t>
      </w:r>
      <w:r w:rsidR="0015291D" w:rsidRPr="00372DDF">
        <w:rPr>
          <w:rFonts w:ascii="Times New Roman" w:hAnsi="Times New Roman" w:cs="Times New Roman"/>
          <w:color w:val="000000" w:themeColor="text1"/>
          <w:sz w:val="24"/>
        </w:rPr>
        <w:t xml:space="preserve"> 2001 to became </w:t>
      </w:r>
      <w:r w:rsidR="002E34E1" w:rsidRPr="00372DDF">
        <w:rPr>
          <w:rFonts w:ascii="Times New Roman" w:hAnsi="Times New Roman" w:cs="Times New Roman"/>
          <w:color w:val="000000" w:themeColor="text1"/>
          <w:sz w:val="24"/>
        </w:rPr>
        <w:t xml:space="preserve">glaso smithkline. Upon expanding from </w:t>
      </w:r>
      <w:r w:rsidRPr="00372DDF">
        <w:rPr>
          <w:rFonts w:ascii="Times New Roman" w:hAnsi="Times New Roman" w:cs="Times New Roman"/>
          <w:color w:val="000000" w:themeColor="text1"/>
          <w:sz w:val="24"/>
        </w:rPr>
        <w:t>Silvanus</w:t>
      </w:r>
      <w:r w:rsidR="002E34E1" w:rsidRPr="00372DDF">
        <w:rPr>
          <w:rFonts w:ascii="Times New Roman" w:hAnsi="Times New Roman" w:cs="Times New Roman"/>
          <w:color w:val="000000" w:themeColor="text1"/>
          <w:sz w:val="24"/>
        </w:rPr>
        <w:t xml:space="preserve"> and couple of assistants GSK employed 100,00people worldwide with 15000 working in </w:t>
      </w:r>
      <w:r w:rsidRPr="00372DDF">
        <w:rPr>
          <w:rFonts w:ascii="Times New Roman" w:hAnsi="Times New Roman" w:cs="Times New Roman"/>
          <w:color w:val="000000" w:themeColor="text1"/>
          <w:sz w:val="24"/>
        </w:rPr>
        <w:t xml:space="preserve">UK </w:t>
      </w:r>
      <w:r w:rsidR="002E34E1" w:rsidRPr="00372DDF">
        <w:rPr>
          <w:rFonts w:ascii="Times New Roman" w:hAnsi="Times New Roman" w:cs="Times New Roman"/>
          <w:color w:val="000000" w:themeColor="text1"/>
          <w:sz w:val="24"/>
        </w:rPr>
        <w:t>across</w:t>
      </w:r>
      <w:r w:rsidRPr="00372DDF">
        <w:rPr>
          <w:rFonts w:ascii="Times New Roman" w:hAnsi="Times New Roman" w:cs="Times New Roman"/>
          <w:color w:val="000000" w:themeColor="text1"/>
          <w:sz w:val="24"/>
        </w:rPr>
        <w:t xml:space="preserve"> </w:t>
      </w:r>
      <w:r w:rsidR="002E34E1" w:rsidRPr="00372DDF">
        <w:rPr>
          <w:rFonts w:ascii="Times New Roman" w:hAnsi="Times New Roman" w:cs="Times New Roman"/>
          <w:color w:val="000000" w:themeColor="text1"/>
          <w:sz w:val="24"/>
        </w:rPr>
        <w:t>six research</w:t>
      </w:r>
      <w:r w:rsidRPr="00372DDF">
        <w:rPr>
          <w:rFonts w:ascii="Times New Roman" w:hAnsi="Times New Roman" w:cs="Times New Roman"/>
          <w:color w:val="000000" w:themeColor="text1"/>
          <w:sz w:val="24"/>
        </w:rPr>
        <w:t>,</w:t>
      </w:r>
      <w:r w:rsidR="002E34E1" w:rsidRPr="00372DDF">
        <w:rPr>
          <w:rFonts w:ascii="Times New Roman" w:hAnsi="Times New Roman" w:cs="Times New Roman"/>
          <w:color w:val="000000" w:themeColor="text1"/>
          <w:sz w:val="24"/>
        </w:rPr>
        <w:t xml:space="preserve"> development centers</w:t>
      </w:r>
      <w:r w:rsidRPr="00372DDF">
        <w:rPr>
          <w:rFonts w:ascii="Times New Roman" w:hAnsi="Times New Roman" w:cs="Times New Roman"/>
          <w:color w:val="000000" w:themeColor="text1"/>
          <w:sz w:val="24"/>
        </w:rPr>
        <w:t>,</w:t>
      </w:r>
      <w:r w:rsidR="002E34E1" w:rsidRPr="00372DDF">
        <w:rPr>
          <w:rFonts w:ascii="Times New Roman" w:hAnsi="Times New Roman" w:cs="Times New Roman"/>
          <w:color w:val="000000" w:themeColor="text1"/>
          <w:sz w:val="24"/>
        </w:rPr>
        <w:t xml:space="preserve"> nine manufacturing sites and five offices counting </w:t>
      </w:r>
      <w:r w:rsidR="007741FB" w:rsidRPr="00372DDF">
        <w:rPr>
          <w:rFonts w:ascii="Times New Roman" w:hAnsi="Times New Roman" w:cs="Times New Roman"/>
          <w:color w:val="000000" w:themeColor="text1"/>
          <w:sz w:val="24"/>
        </w:rPr>
        <w:t>GSK’S</w:t>
      </w:r>
      <w:r w:rsidR="002E34E1" w:rsidRPr="00372DDF">
        <w:rPr>
          <w:rFonts w:ascii="Times New Roman" w:hAnsi="Times New Roman" w:cs="Times New Roman"/>
          <w:color w:val="000000" w:themeColor="text1"/>
          <w:sz w:val="24"/>
        </w:rPr>
        <w:t xml:space="preserve"> main headquarters in London</w:t>
      </w:r>
      <w:r w:rsidR="00500D4A">
        <w:rPr>
          <w:rFonts w:ascii="Times New Roman" w:hAnsi="Times New Roman" w:cs="Times New Roman"/>
          <w:color w:val="000000" w:themeColor="text1"/>
          <w:sz w:val="24"/>
        </w:rPr>
        <w:t>.</w:t>
      </w:r>
      <w:sdt>
        <w:sdtPr>
          <w:rPr>
            <w:rFonts w:ascii="Times New Roman" w:hAnsi="Times New Roman" w:cs="Times New Roman"/>
            <w:color w:val="000000" w:themeColor="text1"/>
            <w:sz w:val="24"/>
          </w:rPr>
          <w:id w:val="-845173858"/>
          <w:citation/>
        </w:sdtPr>
        <w:sdtContent>
          <w:r w:rsidR="00500D4A">
            <w:rPr>
              <w:rFonts w:ascii="Times New Roman" w:hAnsi="Times New Roman" w:cs="Times New Roman"/>
              <w:color w:val="000000" w:themeColor="text1"/>
              <w:sz w:val="24"/>
            </w:rPr>
            <w:fldChar w:fldCharType="begin"/>
          </w:r>
          <w:r w:rsidR="00105744">
            <w:rPr>
              <w:rFonts w:ascii="Times New Roman" w:hAnsi="Times New Roman" w:cs="Times New Roman"/>
              <w:color w:val="000000" w:themeColor="text1"/>
              <w:sz w:val="24"/>
            </w:rPr>
            <w:instrText xml:space="preserve">CITATION 191 \l 2057 </w:instrText>
          </w:r>
          <w:r w:rsidR="00500D4A">
            <w:rPr>
              <w:rFonts w:ascii="Times New Roman" w:hAnsi="Times New Roman" w:cs="Times New Roman"/>
              <w:color w:val="000000" w:themeColor="text1"/>
              <w:sz w:val="24"/>
            </w:rPr>
            <w:fldChar w:fldCharType="separate"/>
          </w:r>
          <w:r w:rsidR="00105744">
            <w:rPr>
              <w:rFonts w:ascii="Times New Roman" w:hAnsi="Times New Roman" w:cs="Times New Roman"/>
              <w:noProof/>
              <w:color w:val="000000" w:themeColor="text1"/>
              <w:sz w:val="24"/>
            </w:rPr>
            <w:t xml:space="preserve"> </w:t>
          </w:r>
          <w:r w:rsidR="00105744" w:rsidRPr="00105744">
            <w:rPr>
              <w:rFonts w:ascii="Times New Roman" w:hAnsi="Times New Roman" w:cs="Times New Roman"/>
              <w:noProof/>
              <w:color w:val="000000" w:themeColor="text1"/>
              <w:sz w:val="24"/>
            </w:rPr>
            <w:t>(Glasosmithkline, 2019)</w:t>
          </w:r>
          <w:r w:rsidR="00500D4A">
            <w:rPr>
              <w:rFonts w:ascii="Times New Roman" w:hAnsi="Times New Roman" w:cs="Times New Roman"/>
              <w:color w:val="000000" w:themeColor="text1"/>
              <w:sz w:val="24"/>
            </w:rPr>
            <w:fldChar w:fldCharType="end"/>
          </w:r>
        </w:sdtContent>
      </w:sdt>
    </w:p>
    <w:p w14:paraId="087247B1" w14:textId="085ED1C6" w:rsidR="002E34E1" w:rsidRPr="00372DDF" w:rsidRDefault="002E34E1" w:rsidP="007741FB">
      <w:pPr>
        <w:jc w:val="both"/>
        <w:rPr>
          <w:rFonts w:ascii="Times New Roman" w:hAnsi="Times New Roman" w:cs="Times New Roman"/>
          <w:color w:val="000000" w:themeColor="text1"/>
          <w:sz w:val="24"/>
        </w:rPr>
      </w:pPr>
      <w:r w:rsidRPr="00372DDF">
        <w:rPr>
          <w:rFonts w:ascii="Times New Roman" w:hAnsi="Times New Roman" w:cs="Times New Roman"/>
          <w:color w:val="000000" w:themeColor="text1"/>
          <w:sz w:val="24"/>
        </w:rPr>
        <w:t>G</w:t>
      </w:r>
      <w:r w:rsidR="007741FB" w:rsidRPr="00372DDF">
        <w:rPr>
          <w:rFonts w:ascii="Times New Roman" w:hAnsi="Times New Roman" w:cs="Times New Roman"/>
          <w:color w:val="000000" w:themeColor="text1"/>
          <w:sz w:val="24"/>
        </w:rPr>
        <w:t>SK</w:t>
      </w:r>
      <w:r w:rsidRPr="00372DDF">
        <w:rPr>
          <w:rFonts w:ascii="Times New Roman" w:hAnsi="Times New Roman" w:cs="Times New Roman"/>
          <w:color w:val="000000" w:themeColor="text1"/>
          <w:sz w:val="24"/>
        </w:rPr>
        <w:t xml:space="preserve"> earned £5.2billion in 2013 with top selling product like Sensodyne and </w:t>
      </w:r>
      <w:r w:rsidR="0040668F" w:rsidRPr="00372DDF">
        <w:rPr>
          <w:rFonts w:ascii="Times New Roman" w:hAnsi="Times New Roman" w:cs="Times New Roman"/>
          <w:color w:val="000000" w:themeColor="text1"/>
          <w:sz w:val="24"/>
        </w:rPr>
        <w:t>Aquafresh</w:t>
      </w:r>
      <w:r w:rsidRPr="00372DDF">
        <w:rPr>
          <w:rFonts w:ascii="Times New Roman" w:hAnsi="Times New Roman" w:cs="Times New Roman"/>
          <w:color w:val="000000" w:themeColor="text1"/>
          <w:sz w:val="24"/>
        </w:rPr>
        <w:t xml:space="preserve"> toothpaste, milk drink Horlick, Breathe Right nasal strips and a cold remedy etc. five percent of above cost was said to be made available in July 2014 where company introduced its first malaria </w:t>
      </w:r>
      <w:r w:rsidR="0040668F" w:rsidRPr="00372DDF">
        <w:rPr>
          <w:rFonts w:ascii="Times New Roman" w:hAnsi="Times New Roman" w:cs="Times New Roman"/>
          <w:color w:val="000000" w:themeColor="text1"/>
          <w:sz w:val="24"/>
        </w:rPr>
        <w:t>vaccines.</w:t>
      </w:r>
    </w:p>
    <w:p w14:paraId="71DCBD0F" w14:textId="67F5A27D" w:rsidR="004D0F62" w:rsidRPr="00372DDF" w:rsidRDefault="002E34E1" w:rsidP="007741FB">
      <w:pPr>
        <w:jc w:val="both"/>
        <w:rPr>
          <w:rFonts w:ascii="Times New Roman" w:hAnsi="Times New Roman" w:cs="Times New Roman"/>
          <w:color w:val="000000" w:themeColor="text1"/>
          <w:sz w:val="24"/>
        </w:rPr>
      </w:pPr>
      <w:r w:rsidRPr="00372DDF">
        <w:rPr>
          <w:rFonts w:ascii="Times New Roman" w:hAnsi="Times New Roman" w:cs="Times New Roman"/>
          <w:color w:val="000000" w:themeColor="text1"/>
          <w:sz w:val="24"/>
        </w:rPr>
        <w:t>G</w:t>
      </w:r>
      <w:r w:rsidR="0040668F" w:rsidRPr="00372DDF">
        <w:rPr>
          <w:rFonts w:ascii="Times New Roman" w:hAnsi="Times New Roman" w:cs="Times New Roman"/>
          <w:color w:val="000000" w:themeColor="text1"/>
          <w:sz w:val="24"/>
        </w:rPr>
        <w:t>SK</w:t>
      </w:r>
      <w:r w:rsidRPr="00372DDF">
        <w:rPr>
          <w:rFonts w:ascii="Times New Roman" w:hAnsi="Times New Roman" w:cs="Times New Roman"/>
          <w:color w:val="000000" w:themeColor="text1"/>
          <w:sz w:val="24"/>
        </w:rPr>
        <w:t xml:space="preserve"> pleaded guilty in the </w:t>
      </w:r>
      <w:r w:rsidR="007741FB" w:rsidRPr="00372DDF">
        <w:rPr>
          <w:rFonts w:ascii="Times New Roman" w:hAnsi="Times New Roman" w:cs="Times New Roman"/>
          <w:color w:val="000000" w:themeColor="text1"/>
          <w:sz w:val="24"/>
        </w:rPr>
        <w:t>united states</w:t>
      </w:r>
      <w:r w:rsidR="005C7F25" w:rsidRPr="00372DDF">
        <w:rPr>
          <w:rFonts w:ascii="Times New Roman" w:hAnsi="Times New Roman" w:cs="Times New Roman"/>
          <w:color w:val="000000" w:themeColor="text1"/>
          <w:sz w:val="24"/>
        </w:rPr>
        <w:t xml:space="preserve"> to </w:t>
      </w:r>
      <w:r w:rsidR="0040668F" w:rsidRPr="00372DDF">
        <w:rPr>
          <w:rFonts w:ascii="Times New Roman" w:hAnsi="Times New Roman" w:cs="Times New Roman"/>
          <w:color w:val="000000" w:themeColor="text1"/>
          <w:sz w:val="24"/>
        </w:rPr>
        <w:t>criminal</w:t>
      </w:r>
      <w:r w:rsidR="005C7F25" w:rsidRPr="00372DDF">
        <w:rPr>
          <w:rFonts w:ascii="Times New Roman" w:hAnsi="Times New Roman" w:cs="Times New Roman"/>
          <w:color w:val="000000" w:themeColor="text1"/>
          <w:sz w:val="24"/>
        </w:rPr>
        <w:t xml:space="preserve"> charges which agreed to pay $3 billion the largest settlement in July 2012. Investigate was launched based on the informers who filed lawsuits against the company.</w:t>
      </w:r>
    </w:p>
    <w:p w14:paraId="07D67F08" w14:textId="3DD30402" w:rsidR="005C7F25" w:rsidRPr="00372DDF" w:rsidRDefault="005C7F25" w:rsidP="007741FB">
      <w:pPr>
        <w:jc w:val="both"/>
        <w:rPr>
          <w:rFonts w:ascii="Times New Roman" w:hAnsi="Times New Roman" w:cs="Times New Roman"/>
          <w:color w:val="000000" w:themeColor="text1"/>
          <w:sz w:val="24"/>
        </w:rPr>
      </w:pPr>
      <w:r w:rsidRPr="00372DDF">
        <w:rPr>
          <w:rFonts w:ascii="Times New Roman" w:hAnsi="Times New Roman" w:cs="Times New Roman"/>
          <w:color w:val="000000" w:themeColor="text1"/>
          <w:sz w:val="24"/>
        </w:rPr>
        <w:t>In 2010 us department of justice shocked GSK with $150 million criminal fine and civil settlement $600 million under false claims act. The fines were for producing improper and adulterated drugs from 2001 to 2005</w:t>
      </w:r>
      <w:r w:rsidR="00D9403E" w:rsidRPr="00372DDF">
        <w:rPr>
          <w:rFonts w:ascii="Times New Roman" w:hAnsi="Times New Roman" w:cs="Times New Roman"/>
          <w:color w:val="000000" w:themeColor="text1"/>
          <w:sz w:val="24"/>
        </w:rPr>
        <w:t>.</w:t>
      </w:r>
    </w:p>
    <w:p w14:paraId="634DA414" w14:textId="6FEEA6A2" w:rsidR="00D9403E" w:rsidRPr="00372DDF" w:rsidRDefault="00D9403E" w:rsidP="007741FB">
      <w:pPr>
        <w:jc w:val="both"/>
        <w:rPr>
          <w:rFonts w:ascii="Times New Roman" w:hAnsi="Times New Roman" w:cs="Times New Roman"/>
          <w:color w:val="000000" w:themeColor="text1"/>
          <w:sz w:val="24"/>
        </w:rPr>
      </w:pPr>
      <w:r w:rsidRPr="00372DDF">
        <w:rPr>
          <w:rFonts w:ascii="Times New Roman" w:hAnsi="Times New Roman" w:cs="Times New Roman"/>
          <w:color w:val="000000" w:themeColor="text1"/>
          <w:sz w:val="24"/>
        </w:rPr>
        <w:t xml:space="preserve">In 2013 </w:t>
      </w:r>
      <w:r w:rsidR="0040668F" w:rsidRPr="00372DDF">
        <w:rPr>
          <w:rFonts w:ascii="Times New Roman" w:hAnsi="Times New Roman" w:cs="Times New Roman"/>
          <w:color w:val="000000" w:themeColor="text1"/>
          <w:sz w:val="24"/>
        </w:rPr>
        <w:t>Chinese</w:t>
      </w:r>
      <w:r w:rsidRPr="00372DDF">
        <w:rPr>
          <w:rFonts w:ascii="Times New Roman" w:hAnsi="Times New Roman" w:cs="Times New Roman"/>
          <w:color w:val="000000" w:themeColor="text1"/>
          <w:sz w:val="24"/>
        </w:rPr>
        <w:t xml:space="preserve"> </w:t>
      </w:r>
      <w:r w:rsidR="0040668F" w:rsidRPr="00372DDF">
        <w:rPr>
          <w:rFonts w:ascii="Times New Roman" w:hAnsi="Times New Roman" w:cs="Times New Roman"/>
          <w:color w:val="000000" w:themeColor="text1"/>
          <w:sz w:val="24"/>
        </w:rPr>
        <w:t>authorities</w:t>
      </w:r>
      <w:r w:rsidRPr="00372DDF">
        <w:rPr>
          <w:rFonts w:ascii="Times New Roman" w:hAnsi="Times New Roman" w:cs="Times New Roman"/>
          <w:color w:val="000000" w:themeColor="text1"/>
          <w:sz w:val="24"/>
        </w:rPr>
        <w:t xml:space="preserve"> arrested four </w:t>
      </w:r>
      <w:r w:rsidR="007741FB" w:rsidRPr="00372DDF">
        <w:rPr>
          <w:rFonts w:ascii="Times New Roman" w:hAnsi="Times New Roman" w:cs="Times New Roman"/>
          <w:color w:val="000000" w:themeColor="text1"/>
          <w:sz w:val="24"/>
        </w:rPr>
        <w:t>GSK’S</w:t>
      </w:r>
      <w:r w:rsidRPr="00372DDF">
        <w:rPr>
          <w:rFonts w:ascii="Times New Roman" w:hAnsi="Times New Roman" w:cs="Times New Roman"/>
          <w:color w:val="000000" w:themeColor="text1"/>
          <w:sz w:val="24"/>
        </w:rPr>
        <w:t xml:space="preserve"> executives as a part of </w:t>
      </w:r>
      <w:r w:rsidR="007741FB" w:rsidRPr="00372DDF">
        <w:rPr>
          <w:rFonts w:ascii="Times New Roman" w:hAnsi="Times New Roman" w:cs="Times New Roman"/>
          <w:color w:val="000000" w:themeColor="text1"/>
          <w:sz w:val="24"/>
        </w:rPr>
        <w:t>four-month</w:t>
      </w:r>
      <w:r w:rsidRPr="00372DDF">
        <w:rPr>
          <w:rFonts w:ascii="Times New Roman" w:hAnsi="Times New Roman" w:cs="Times New Roman"/>
          <w:color w:val="000000" w:themeColor="text1"/>
          <w:sz w:val="24"/>
        </w:rPr>
        <w:t xml:space="preserve"> investigation into claims that </w:t>
      </w:r>
      <w:r w:rsidR="0040668F" w:rsidRPr="00372DDF">
        <w:rPr>
          <w:rFonts w:ascii="Times New Roman" w:hAnsi="Times New Roman" w:cs="Times New Roman"/>
          <w:color w:val="000000" w:themeColor="text1"/>
          <w:sz w:val="24"/>
        </w:rPr>
        <w:t>doctors</w:t>
      </w:r>
      <w:r w:rsidRPr="00372DDF">
        <w:rPr>
          <w:rFonts w:ascii="Times New Roman" w:hAnsi="Times New Roman" w:cs="Times New Roman"/>
          <w:color w:val="000000" w:themeColor="text1"/>
          <w:sz w:val="24"/>
        </w:rPr>
        <w:t xml:space="preserve"> were bribed. It was announced since 2007 GSK had </w:t>
      </w:r>
      <w:r w:rsidR="00FB71DE" w:rsidRPr="00372DDF">
        <w:rPr>
          <w:rFonts w:ascii="Times New Roman" w:hAnsi="Times New Roman" w:cs="Times New Roman"/>
          <w:color w:val="000000" w:themeColor="text1"/>
          <w:sz w:val="24"/>
        </w:rPr>
        <w:t xml:space="preserve">funnelled HK $3.8 BILLION KICKBACKS TO its manager, doctor, and other who prescribed their drugs. Mark </w:t>
      </w:r>
      <w:r w:rsidR="0040668F" w:rsidRPr="00372DDF">
        <w:rPr>
          <w:rFonts w:ascii="Times New Roman" w:hAnsi="Times New Roman" w:cs="Times New Roman"/>
          <w:color w:val="000000" w:themeColor="text1"/>
          <w:sz w:val="24"/>
        </w:rPr>
        <w:t>R</w:t>
      </w:r>
      <w:r w:rsidR="00FB71DE" w:rsidRPr="00372DDF">
        <w:rPr>
          <w:rFonts w:ascii="Times New Roman" w:hAnsi="Times New Roman" w:cs="Times New Roman"/>
          <w:color w:val="000000" w:themeColor="text1"/>
          <w:sz w:val="24"/>
        </w:rPr>
        <w:t xml:space="preserve">eilly head of </w:t>
      </w:r>
      <w:r w:rsidR="0040668F" w:rsidRPr="00372DDF">
        <w:rPr>
          <w:rFonts w:ascii="Times New Roman" w:hAnsi="Times New Roman" w:cs="Times New Roman"/>
          <w:color w:val="000000" w:themeColor="text1"/>
          <w:sz w:val="24"/>
        </w:rPr>
        <w:t>GSK’S</w:t>
      </w:r>
      <w:r w:rsidR="00FB71DE" w:rsidRPr="00372DDF">
        <w:rPr>
          <w:rFonts w:ascii="Times New Roman" w:hAnsi="Times New Roman" w:cs="Times New Roman"/>
          <w:color w:val="000000" w:themeColor="text1"/>
          <w:sz w:val="24"/>
        </w:rPr>
        <w:t xml:space="preserve"> Chinese operation was sentenced </w:t>
      </w:r>
      <w:r w:rsidR="0040668F" w:rsidRPr="00372DDF">
        <w:rPr>
          <w:rFonts w:ascii="Times New Roman" w:hAnsi="Times New Roman" w:cs="Times New Roman"/>
          <w:color w:val="000000" w:themeColor="text1"/>
          <w:sz w:val="24"/>
        </w:rPr>
        <w:t>three-year</w:t>
      </w:r>
      <w:r w:rsidR="00FB71DE" w:rsidRPr="00372DDF">
        <w:rPr>
          <w:rFonts w:ascii="Times New Roman" w:hAnsi="Times New Roman" w:cs="Times New Roman"/>
          <w:color w:val="000000" w:themeColor="text1"/>
          <w:sz w:val="24"/>
        </w:rPr>
        <w:t xml:space="preserve"> suspended prison and after several deportation was dismissed by the company.</w:t>
      </w:r>
    </w:p>
    <w:p w14:paraId="51363D51" w14:textId="0604A9C9" w:rsidR="00FB71DE" w:rsidRPr="00372DDF" w:rsidRDefault="00FB71DE" w:rsidP="007741FB">
      <w:pPr>
        <w:jc w:val="both"/>
        <w:rPr>
          <w:rFonts w:ascii="Times New Roman" w:hAnsi="Times New Roman" w:cs="Times New Roman"/>
          <w:color w:val="000000" w:themeColor="text1"/>
          <w:sz w:val="24"/>
        </w:rPr>
      </w:pPr>
      <w:r w:rsidRPr="00372DDF">
        <w:rPr>
          <w:rFonts w:ascii="Times New Roman" w:hAnsi="Times New Roman" w:cs="Times New Roman"/>
          <w:color w:val="000000" w:themeColor="text1"/>
          <w:sz w:val="24"/>
        </w:rPr>
        <w:t xml:space="preserve">In February 2016, competition and market authorities fined the company over £ 37 million for creating shortage of generic </w:t>
      </w:r>
      <w:r w:rsidR="0040668F" w:rsidRPr="00372DDF">
        <w:rPr>
          <w:rFonts w:ascii="Times New Roman" w:hAnsi="Times New Roman" w:cs="Times New Roman"/>
          <w:color w:val="000000" w:themeColor="text1"/>
          <w:sz w:val="24"/>
        </w:rPr>
        <w:t>varieties</w:t>
      </w:r>
      <w:r w:rsidRPr="00372DDF">
        <w:rPr>
          <w:rFonts w:ascii="Times New Roman" w:hAnsi="Times New Roman" w:cs="Times New Roman"/>
          <w:color w:val="000000" w:themeColor="text1"/>
          <w:sz w:val="24"/>
        </w:rPr>
        <w:t xml:space="preserve"> </w:t>
      </w:r>
      <w:r w:rsidR="007741FB" w:rsidRPr="00372DDF">
        <w:rPr>
          <w:rFonts w:ascii="Times New Roman" w:hAnsi="Times New Roman" w:cs="Times New Roman"/>
          <w:color w:val="000000" w:themeColor="text1"/>
          <w:sz w:val="24"/>
        </w:rPr>
        <w:t xml:space="preserve">in the UK market by paying £50 million between 2001 to 2004 to health care companies. After availability of the generic in the </w:t>
      </w:r>
      <w:r w:rsidR="0040668F" w:rsidRPr="00372DDF">
        <w:rPr>
          <w:rFonts w:ascii="Times New Roman" w:hAnsi="Times New Roman" w:cs="Times New Roman"/>
          <w:color w:val="000000" w:themeColor="text1"/>
          <w:sz w:val="24"/>
        </w:rPr>
        <w:t xml:space="preserve">UK </w:t>
      </w:r>
      <w:r w:rsidR="007741FB" w:rsidRPr="00372DDF">
        <w:rPr>
          <w:rFonts w:ascii="Times New Roman" w:hAnsi="Times New Roman" w:cs="Times New Roman"/>
          <w:color w:val="000000" w:themeColor="text1"/>
          <w:sz w:val="24"/>
        </w:rPr>
        <w:t>the price of paroxetine was dropped by 70 percent.</w:t>
      </w:r>
    </w:p>
    <w:p w14:paraId="6CC8CF00" w14:textId="18DC8851" w:rsidR="007741FB" w:rsidRPr="00737E26" w:rsidRDefault="007741FB" w:rsidP="007741FB">
      <w:pPr>
        <w:jc w:val="both"/>
        <w:rPr>
          <w:rFonts w:ascii="Times New Roman" w:hAnsi="Times New Roman" w:cs="Times New Roman"/>
          <w:color w:val="000000" w:themeColor="text1"/>
          <w:sz w:val="24"/>
          <w:vertAlign w:val="superscript"/>
        </w:rPr>
      </w:pPr>
      <w:r w:rsidRPr="00372DDF">
        <w:rPr>
          <w:rFonts w:ascii="Times New Roman" w:hAnsi="Times New Roman" w:cs="Times New Roman"/>
          <w:color w:val="000000" w:themeColor="text1"/>
          <w:sz w:val="24"/>
        </w:rPr>
        <w:t>In 2006 GSK agreed to pay $3.1 billion, largest tax dispute in IRS history in the united states. The case revolved around intracompany transfer pricing determining the share profit attributable to the US subsidiaries of GSK and subject to tax be the IRS</w:t>
      </w:r>
      <w:r w:rsidR="00500D4A">
        <w:rPr>
          <w:rFonts w:ascii="Times New Roman" w:hAnsi="Times New Roman" w:cs="Times New Roman"/>
          <w:color w:val="000000" w:themeColor="text1"/>
          <w:sz w:val="24"/>
        </w:rPr>
        <w:t>.</w:t>
      </w:r>
      <w:sdt>
        <w:sdtPr>
          <w:rPr>
            <w:rFonts w:ascii="Times New Roman" w:hAnsi="Times New Roman" w:cs="Times New Roman"/>
            <w:color w:val="000000" w:themeColor="text1"/>
            <w:sz w:val="24"/>
          </w:rPr>
          <w:id w:val="1559586634"/>
          <w:citation/>
        </w:sdtPr>
        <w:sdtContent>
          <w:r w:rsidR="00500D4A">
            <w:rPr>
              <w:rFonts w:ascii="Times New Roman" w:hAnsi="Times New Roman" w:cs="Times New Roman"/>
              <w:color w:val="000000" w:themeColor="text1"/>
              <w:sz w:val="24"/>
            </w:rPr>
            <w:fldChar w:fldCharType="begin"/>
          </w:r>
          <w:r w:rsidR="00105744">
            <w:rPr>
              <w:rFonts w:ascii="Times New Roman" w:hAnsi="Times New Roman" w:cs="Times New Roman"/>
              <w:color w:val="000000" w:themeColor="text1"/>
              <w:sz w:val="24"/>
            </w:rPr>
            <w:instrText xml:space="preserve">CITATION 1911 \l 2057 </w:instrText>
          </w:r>
          <w:r w:rsidR="00500D4A">
            <w:rPr>
              <w:rFonts w:ascii="Times New Roman" w:hAnsi="Times New Roman" w:cs="Times New Roman"/>
              <w:color w:val="000000" w:themeColor="text1"/>
              <w:sz w:val="24"/>
            </w:rPr>
            <w:fldChar w:fldCharType="separate"/>
          </w:r>
          <w:r w:rsidR="00105744">
            <w:rPr>
              <w:rFonts w:ascii="Times New Roman" w:hAnsi="Times New Roman" w:cs="Times New Roman"/>
              <w:noProof/>
              <w:color w:val="000000" w:themeColor="text1"/>
              <w:sz w:val="24"/>
            </w:rPr>
            <w:t xml:space="preserve"> </w:t>
          </w:r>
          <w:r w:rsidR="00105744" w:rsidRPr="00105744">
            <w:rPr>
              <w:rFonts w:ascii="Times New Roman" w:hAnsi="Times New Roman" w:cs="Times New Roman"/>
              <w:noProof/>
              <w:color w:val="000000" w:themeColor="text1"/>
              <w:sz w:val="24"/>
            </w:rPr>
            <w:t>(Telegraph, 2019)</w:t>
          </w:r>
          <w:r w:rsidR="00500D4A">
            <w:rPr>
              <w:rFonts w:ascii="Times New Roman" w:hAnsi="Times New Roman" w:cs="Times New Roman"/>
              <w:color w:val="000000" w:themeColor="text1"/>
              <w:sz w:val="24"/>
            </w:rPr>
            <w:fldChar w:fldCharType="end"/>
          </w:r>
        </w:sdtContent>
      </w:sdt>
    </w:p>
    <w:p w14:paraId="01DE80FE" w14:textId="5007489E" w:rsidR="0040668F" w:rsidRPr="00372DDF" w:rsidRDefault="0040668F" w:rsidP="007741FB">
      <w:pPr>
        <w:jc w:val="both"/>
        <w:rPr>
          <w:rFonts w:ascii="Times New Roman" w:hAnsi="Times New Roman" w:cs="Times New Roman"/>
          <w:color w:val="000000" w:themeColor="text1"/>
          <w:sz w:val="24"/>
        </w:rPr>
      </w:pPr>
    </w:p>
    <w:p w14:paraId="5A3CB541" w14:textId="77777777" w:rsidR="00112FE9" w:rsidRDefault="00112FE9" w:rsidP="0040668F">
      <w:pPr>
        <w:jc w:val="both"/>
        <w:rPr>
          <w:rFonts w:ascii="Times New Roman" w:hAnsi="Times New Roman" w:cs="Times New Roman"/>
          <w:b/>
          <w:color w:val="2E74B5" w:themeColor="accent5" w:themeShade="BF"/>
          <w:sz w:val="32"/>
          <w:szCs w:val="24"/>
          <w:u w:val="single"/>
        </w:rPr>
      </w:pPr>
    </w:p>
    <w:p w14:paraId="02C04F0D" w14:textId="77777777" w:rsidR="00112FE9" w:rsidRDefault="00112FE9" w:rsidP="0040668F">
      <w:pPr>
        <w:jc w:val="both"/>
        <w:rPr>
          <w:rFonts w:ascii="Times New Roman" w:hAnsi="Times New Roman" w:cs="Times New Roman"/>
          <w:b/>
          <w:color w:val="2E74B5" w:themeColor="accent5" w:themeShade="BF"/>
          <w:sz w:val="32"/>
          <w:szCs w:val="24"/>
          <w:u w:val="single"/>
        </w:rPr>
      </w:pPr>
    </w:p>
    <w:p w14:paraId="2E7BC0CD" w14:textId="77777777" w:rsidR="00112FE9" w:rsidRDefault="00112FE9" w:rsidP="0040668F">
      <w:pPr>
        <w:jc w:val="both"/>
        <w:rPr>
          <w:rFonts w:ascii="Times New Roman" w:hAnsi="Times New Roman" w:cs="Times New Roman"/>
          <w:b/>
          <w:color w:val="2E74B5" w:themeColor="accent5" w:themeShade="BF"/>
          <w:sz w:val="32"/>
          <w:szCs w:val="24"/>
          <w:u w:val="single"/>
        </w:rPr>
      </w:pPr>
    </w:p>
    <w:p w14:paraId="54AE7885" w14:textId="26A54CB0" w:rsidR="0040668F" w:rsidRPr="001B4D89" w:rsidRDefault="0040668F" w:rsidP="0040668F">
      <w:pPr>
        <w:jc w:val="both"/>
        <w:rPr>
          <w:rFonts w:ascii="Times New Roman" w:hAnsi="Times New Roman" w:cs="Times New Roman"/>
          <w:b/>
          <w:color w:val="2E74B5" w:themeColor="accent5" w:themeShade="BF"/>
          <w:sz w:val="32"/>
          <w:szCs w:val="24"/>
          <w:u w:val="single"/>
        </w:rPr>
      </w:pPr>
      <w:r w:rsidRPr="001B4D89">
        <w:rPr>
          <w:rFonts w:ascii="Times New Roman" w:hAnsi="Times New Roman" w:cs="Times New Roman"/>
          <w:b/>
          <w:color w:val="2E74B5" w:themeColor="accent5" w:themeShade="BF"/>
          <w:sz w:val="32"/>
          <w:szCs w:val="24"/>
          <w:u w:val="single"/>
        </w:rPr>
        <w:t>2) RATIO ANALYSIS:</w:t>
      </w:r>
    </w:p>
    <w:p w14:paraId="1754F59C" w14:textId="3882A433" w:rsidR="009B703D" w:rsidRPr="00737E26" w:rsidRDefault="009B703D" w:rsidP="0040668F">
      <w:pPr>
        <w:jc w:val="both"/>
        <w:rPr>
          <w:rFonts w:ascii="Times New Roman" w:eastAsia="Times New Roman" w:hAnsi="Times New Roman" w:cs="Times New Roman"/>
          <w:b/>
          <w:color w:val="000000" w:themeColor="text1"/>
          <w:sz w:val="24"/>
          <w:szCs w:val="24"/>
          <w:vertAlign w:val="superscript"/>
          <w:lang w:val="en-US" w:eastAsia="en-GB"/>
        </w:rPr>
      </w:pPr>
      <w:r w:rsidRPr="00372DDF">
        <w:rPr>
          <w:rFonts w:ascii="Times New Roman" w:eastAsia="Times New Roman" w:hAnsi="Times New Roman" w:cs="Times New Roman"/>
          <w:color w:val="000000" w:themeColor="text1"/>
          <w:sz w:val="24"/>
          <w:szCs w:val="24"/>
          <w:lang w:val="en-US" w:eastAsia="en-GB"/>
        </w:rPr>
        <w:t>Defining ratio analysis in simple words means analysis of data stored in company’s financial statements by means of mathematical and statistical modeling. Synonyms of financial statement analysis can be explained as method of filtering risk and profitability of a company by studying financial data such as annual and quarterly reports. Briefly, financial statement analysis is about studying items attached in balance sheet and their accounting ratios</w:t>
      </w:r>
      <w:r w:rsidR="008C1248">
        <w:rPr>
          <w:rFonts w:ascii="Times New Roman" w:eastAsia="Times New Roman" w:hAnsi="Times New Roman" w:cs="Times New Roman"/>
          <w:color w:val="000000" w:themeColor="text1"/>
          <w:sz w:val="24"/>
          <w:szCs w:val="24"/>
          <w:lang w:val="en-US" w:eastAsia="en-GB"/>
        </w:rPr>
        <w:t>.</w:t>
      </w:r>
      <w:sdt>
        <w:sdtPr>
          <w:rPr>
            <w:rFonts w:ascii="Times New Roman" w:eastAsia="Times New Roman" w:hAnsi="Times New Roman" w:cs="Times New Roman"/>
            <w:color w:val="000000" w:themeColor="text1"/>
            <w:sz w:val="24"/>
            <w:szCs w:val="24"/>
            <w:lang w:val="en-US" w:eastAsia="en-GB"/>
          </w:rPr>
          <w:id w:val="-1937899969"/>
          <w:citation/>
        </w:sdtPr>
        <w:sdtContent>
          <w:r w:rsidR="008C1248">
            <w:rPr>
              <w:rFonts w:ascii="Times New Roman" w:eastAsia="Times New Roman" w:hAnsi="Times New Roman" w:cs="Times New Roman"/>
              <w:color w:val="000000" w:themeColor="text1"/>
              <w:sz w:val="24"/>
              <w:szCs w:val="24"/>
              <w:lang w:val="en-US"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Pua12 \l 2057 </w:instrText>
          </w:r>
          <w:r w:rsidR="008C1248">
            <w:rPr>
              <w:rFonts w:ascii="Times New Roman" w:eastAsia="Times New Roman" w:hAnsi="Times New Roman" w:cs="Times New Roman"/>
              <w:color w:val="000000" w:themeColor="text1"/>
              <w:sz w:val="24"/>
              <w:szCs w:val="24"/>
              <w:lang w:val="en-US"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(Collier, 2012)</w:t>
          </w:r>
          <w:r w:rsidR="008C1248">
            <w:rPr>
              <w:rFonts w:ascii="Times New Roman" w:eastAsia="Times New Roman" w:hAnsi="Times New Roman" w:cs="Times New Roman"/>
              <w:color w:val="000000" w:themeColor="text1"/>
              <w:sz w:val="24"/>
              <w:szCs w:val="24"/>
              <w:lang w:val="en-US" w:eastAsia="en-GB"/>
            </w:rPr>
            <w:fldChar w:fldCharType="end"/>
          </w:r>
        </w:sdtContent>
      </w:sdt>
    </w:p>
    <w:p w14:paraId="470756F6" w14:textId="7F6D16C4" w:rsidR="0040257A" w:rsidRPr="00372DDF" w:rsidRDefault="0040257A" w:rsidP="0040668F">
      <w:pPr>
        <w:spacing w:after="288" w:line="315" w:lineRule="atLeast"/>
        <w:jc w:val="both"/>
        <w:rPr>
          <w:rFonts w:ascii="Times New Roman" w:eastAsia="Times New Roman" w:hAnsi="Times New Roman" w:cs="Times New Roman"/>
          <w:b/>
          <w:bCs/>
          <w:color w:val="000000" w:themeColor="text1"/>
          <w:sz w:val="24"/>
          <w:szCs w:val="24"/>
          <w:lang w:val="en-US" w:eastAsia="en-GB"/>
        </w:rPr>
      </w:pPr>
      <w:r w:rsidRPr="00372DDF">
        <w:rPr>
          <w:rFonts w:ascii="Times New Roman" w:eastAsia="Times New Roman" w:hAnsi="Times New Roman" w:cs="Times New Roman"/>
          <w:b/>
          <w:bCs/>
          <w:color w:val="000000" w:themeColor="text1"/>
          <w:sz w:val="24"/>
          <w:szCs w:val="24"/>
          <w:lang w:val="en-US" w:eastAsia="en-GB"/>
        </w:rPr>
        <w:t>Positive aspects of financial statement analysis:</w:t>
      </w:r>
    </w:p>
    <w:p w14:paraId="614DDC68" w14:textId="30699461" w:rsidR="0040257A" w:rsidRPr="00372DDF" w:rsidRDefault="0040257A" w:rsidP="0040257A">
      <w:pPr>
        <w:pStyle w:val="ListParagraph"/>
        <w:numPr>
          <w:ilvl w:val="0"/>
          <w:numId w:val="14"/>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 xml:space="preserve">It </w:t>
      </w:r>
      <w:r w:rsidR="00561548" w:rsidRPr="00372DDF">
        <w:rPr>
          <w:rFonts w:ascii="Times New Roman" w:eastAsia="Times New Roman" w:hAnsi="Times New Roman" w:cs="Times New Roman"/>
          <w:bCs/>
          <w:color w:val="000000" w:themeColor="text1"/>
          <w:sz w:val="24"/>
          <w:szCs w:val="24"/>
          <w:lang w:val="en-US" w:eastAsia="en-GB"/>
        </w:rPr>
        <w:t>offers</w:t>
      </w:r>
      <w:r w:rsidRPr="00372DDF">
        <w:rPr>
          <w:rFonts w:ascii="Times New Roman" w:eastAsia="Times New Roman" w:hAnsi="Times New Roman" w:cs="Times New Roman"/>
          <w:bCs/>
          <w:color w:val="000000" w:themeColor="text1"/>
          <w:sz w:val="24"/>
          <w:szCs w:val="24"/>
          <w:lang w:val="en-US" w:eastAsia="en-GB"/>
        </w:rPr>
        <w:t xml:space="preserve"> clear view to the investor about deciding </w:t>
      </w:r>
      <w:r w:rsidR="00561548" w:rsidRPr="00372DDF">
        <w:rPr>
          <w:rFonts w:ascii="Times New Roman" w:eastAsia="Times New Roman" w:hAnsi="Times New Roman" w:cs="Times New Roman"/>
          <w:bCs/>
          <w:color w:val="000000" w:themeColor="text1"/>
          <w:sz w:val="24"/>
          <w:szCs w:val="24"/>
          <w:lang w:val="en-US" w:eastAsia="en-GB"/>
        </w:rPr>
        <w:t>to invest</w:t>
      </w:r>
      <w:r w:rsidRPr="00372DDF">
        <w:rPr>
          <w:rFonts w:ascii="Times New Roman" w:eastAsia="Times New Roman" w:hAnsi="Times New Roman" w:cs="Times New Roman"/>
          <w:bCs/>
          <w:color w:val="000000" w:themeColor="text1"/>
          <w:sz w:val="24"/>
          <w:szCs w:val="24"/>
          <w:lang w:val="en-US" w:eastAsia="en-GB"/>
        </w:rPr>
        <w:t xml:space="preserve"> their funds in a company</w:t>
      </w:r>
    </w:p>
    <w:p w14:paraId="4C177036" w14:textId="471A6A7C" w:rsidR="0040257A" w:rsidRPr="00372DDF" w:rsidRDefault="0040257A" w:rsidP="0040257A">
      <w:pPr>
        <w:pStyle w:val="ListParagraph"/>
        <w:numPr>
          <w:ilvl w:val="0"/>
          <w:numId w:val="14"/>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Helps regulatory authorities to ensure the company meets the required accounting standards.</w:t>
      </w:r>
    </w:p>
    <w:p w14:paraId="5B73FE26" w14:textId="7C0EACF1" w:rsidR="0040257A" w:rsidRPr="00372DDF" w:rsidRDefault="0040257A" w:rsidP="0040257A">
      <w:pPr>
        <w:pStyle w:val="ListParagraph"/>
        <w:numPr>
          <w:ilvl w:val="0"/>
          <w:numId w:val="14"/>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Government agencies find it helpful in analyzing taxation owed to the firm.</w:t>
      </w:r>
    </w:p>
    <w:p w14:paraId="5A0D99FA" w14:textId="0EB6B2CD" w:rsidR="0040257A" w:rsidRPr="00372DDF" w:rsidRDefault="0040257A" w:rsidP="0040257A">
      <w:pPr>
        <w:pStyle w:val="ListParagraph"/>
        <w:numPr>
          <w:ilvl w:val="0"/>
          <w:numId w:val="14"/>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Provide an angle to the company by which it can judge its own performance over specific time frame</w:t>
      </w:r>
    </w:p>
    <w:p w14:paraId="11F61354" w14:textId="77F3C217" w:rsidR="0040257A" w:rsidRPr="00372DDF" w:rsidRDefault="0040257A" w:rsidP="0040257A">
      <w:p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Ratio analysis helps understanding business in various ways such as</w:t>
      </w:r>
    </w:p>
    <w:p w14:paraId="58B44B09" w14:textId="76ED5E08" w:rsidR="009C783E" w:rsidRPr="00FE5017" w:rsidRDefault="009C783E" w:rsidP="00373854">
      <w:pPr>
        <w:pStyle w:val="ListParagraph"/>
        <w:numPr>
          <w:ilvl w:val="0"/>
          <w:numId w:val="17"/>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FE5017">
        <w:rPr>
          <w:rFonts w:ascii="Times New Roman" w:eastAsia="Times New Roman" w:hAnsi="Times New Roman" w:cs="Times New Roman"/>
          <w:bCs/>
          <w:color w:val="000000" w:themeColor="text1"/>
          <w:sz w:val="24"/>
          <w:szCs w:val="24"/>
          <w:lang w:val="en-US" w:eastAsia="en-GB"/>
        </w:rPr>
        <w:t>Its strength</w:t>
      </w:r>
      <w:r w:rsidR="00FE5017" w:rsidRPr="00FE5017">
        <w:rPr>
          <w:rFonts w:ascii="Times New Roman" w:eastAsia="Times New Roman" w:hAnsi="Times New Roman" w:cs="Times New Roman"/>
          <w:bCs/>
          <w:color w:val="000000" w:themeColor="text1"/>
          <w:sz w:val="24"/>
          <w:szCs w:val="24"/>
          <w:lang w:val="en-US" w:eastAsia="en-GB"/>
        </w:rPr>
        <w:t>,</w:t>
      </w:r>
      <w:r w:rsidRPr="00FE5017">
        <w:rPr>
          <w:rFonts w:ascii="Times New Roman" w:eastAsia="Times New Roman" w:hAnsi="Times New Roman" w:cs="Times New Roman"/>
          <w:bCs/>
          <w:color w:val="000000" w:themeColor="text1"/>
          <w:sz w:val="24"/>
          <w:szCs w:val="24"/>
          <w:lang w:val="en-US" w:eastAsia="en-GB"/>
        </w:rPr>
        <w:t xml:space="preserve"> weakness, performance and financial position,</w:t>
      </w:r>
    </w:p>
    <w:p w14:paraId="4F2AD205" w14:textId="6B94003C" w:rsidR="009C783E" w:rsidRPr="00372DDF" w:rsidRDefault="009C783E" w:rsidP="0040257A">
      <w:pPr>
        <w:pStyle w:val="ListParagraph"/>
        <w:numPr>
          <w:ilvl w:val="0"/>
          <w:numId w:val="17"/>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Its opportunities, threats</w:t>
      </w:r>
    </w:p>
    <w:p w14:paraId="7DC4314D" w14:textId="72965F7D" w:rsidR="009C783E" w:rsidRPr="00372DDF" w:rsidRDefault="009C783E" w:rsidP="0040257A">
      <w:pPr>
        <w:pStyle w:val="ListParagraph"/>
        <w:numPr>
          <w:ilvl w:val="0"/>
          <w:numId w:val="17"/>
        </w:numPr>
        <w:spacing w:after="288" w:line="315" w:lineRule="atLeast"/>
        <w:jc w:val="both"/>
        <w:rPr>
          <w:rFonts w:ascii="Times New Roman" w:eastAsia="Times New Roman" w:hAnsi="Times New Roman" w:cs="Times New Roman"/>
          <w:bCs/>
          <w:color w:val="000000" w:themeColor="text1"/>
          <w:sz w:val="24"/>
          <w:szCs w:val="24"/>
          <w:lang w:val="en-US" w:eastAsia="en-GB"/>
        </w:rPr>
      </w:pPr>
      <w:r w:rsidRPr="00372DDF">
        <w:rPr>
          <w:rFonts w:ascii="Times New Roman" w:eastAsia="Times New Roman" w:hAnsi="Times New Roman" w:cs="Times New Roman"/>
          <w:bCs/>
          <w:color w:val="000000" w:themeColor="text1"/>
          <w:sz w:val="24"/>
          <w:szCs w:val="24"/>
          <w:lang w:val="en-US" w:eastAsia="en-GB"/>
        </w:rPr>
        <w:t>To make its forecast about performance in near future.</w:t>
      </w:r>
    </w:p>
    <w:p w14:paraId="3DAAD233" w14:textId="281A9A6D" w:rsidR="0040668F" w:rsidRPr="00372DDF" w:rsidRDefault="00610F3F" w:rsidP="0040668F">
      <w:pPr>
        <w:spacing w:after="288" w:line="315" w:lineRule="atLeast"/>
        <w:jc w:val="both"/>
        <w:rPr>
          <w:rFonts w:ascii="Times New Roman" w:eastAsia="Times New Roman" w:hAnsi="Times New Roman" w:cs="Times New Roman"/>
          <w:color w:val="000000" w:themeColor="text1"/>
          <w:sz w:val="24"/>
          <w:szCs w:val="24"/>
          <w:lang w:val="en-US" w:eastAsia="en-GB"/>
        </w:rPr>
      </w:pPr>
      <w:r w:rsidRPr="00372DDF">
        <w:rPr>
          <w:rFonts w:ascii="Times New Roman" w:eastAsia="Times New Roman" w:hAnsi="Times New Roman" w:cs="Times New Roman"/>
          <w:color w:val="000000" w:themeColor="text1"/>
          <w:sz w:val="24"/>
          <w:szCs w:val="24"/>
          <w:lang w:val="en-US" w:eastAsia="en-GB"/>
        </w:rPr>
        <w:t xml:space="preserve">Apart from other function, ratio analysis plays role of indicator in identifying positive and negative financial trends. Trends analysis guides to give input at selected areas and helps implementation of financial plans for cite as an example increase sale or reduce cost etc. comparison of financial data is wise approach to judge performance. We can compare financial position of own business or other in the same boat or comparing it with previous year. Most ratio analysis </w:t>
      </w:r>
      <w:r w:rsidR="00095EA2" w:rsidRPr="00372DDF">
        <w:rPr>
          <w:rFonts w:ascii="Times New Roman" w:eastAsia="Times New Roman" w:hAnsi="Times New Roman" w:cs="Times New Roman"/>
          <w:color w:val="000000" w:themeColor="text1"/>
          <w:sz w:val="24"/>
          <w:szCs w:val="24"/>
          <w:lang w:val="en-US" w:eastAsia="en-GB"/>
        </w:rPr>
        <w:t>in accounting is used to understanding current status of the business and to make predictions.</w:t>
      </w:r>
    </w:p>
    <w:p w14:paraId="1FA321F7" w14:textId="4079631F" w:rsidR="00095EA2" w:rsidRPr="00372DDF" w:rsidRDefault="00095EA2" w:rsidP="0040668F">
      <w:pPr>
        <w:spacing w:after="288" w:line="315" w:lineRule="atLeast"/>
        <w:jc w:val="both"/>
        <w:rPr>
          <w:rFonts w:ascii="Times New Roman" w:eastAsia="Times New Roman" w:hAnsi="Times New Roman" w:cs="Times New Roman"/>
          <w:color w:val="000000" w:themeColor="text1"/>
          <w:sz w:val="24"/>
          <w:szCs w:val="24"/>
          <w:lang w:val="en-US" w:eastAsia="en-GB"/>
        </w:rPr>
      </w:pPr>
      <w:r w:rsidRPr="00372DDF">
        <w:rPr>
          <w:rFonts w:ascii="Times New Roman" w:eastAsia="Times New Roman" w:hAnsi="Times New Roman" w:cs="Times New Roman"/>
          <w:color w:val="000000" w:themeColor="text1"/>
          <w:sz w:val="24"/>
          <w:szCs w:val="24"/>
          <w:lang w:val="en-US" w:eastAsia="en-GB"/>
        </w:rPr>
        <w:t>Ratio analysis refers history to</w:t>
      </w:r>
      <w:r w:rsidR="00561548" w:rsidRPr="00372DDF">
        <w:rPr>
          <w:rFonts w:ascii="Times New Roman" w:eastAsia="Times New Roman" w:hAnsi="Times New Roman" w:cs="Times New Roman"/>
          <w:color w:val="000000" w:themeColor="text1"/>
          <w:sz w:val="24"/>
          <w:szCs w:val="24"/>
          <w:lang w:val="en-US" w:eastAsia="en-GB"/>
        </w:rPr>
        <w:t xml:space="preserve"> </w:t>
      </w:r>
      <w:r w:rsidRPr="00372DDF">
        <w:rPr>
          <w:rFonts w:ascii="Times New Roman" w:eastAsia="Times New Roman" w:hAnsi="Times New Roman" w:cs="Times New Roman"/>
          <w:color w:val="000000" w:themeColor="text1"/>
          <w:sz w:val="24"/>
          <w:szCs w:val="24"/>
          <w:lang w:val="en-US" w:eastAsia="en-GB"/>
        </w:rPr>
        <w:t xml:space="preserve">check the past and current financial status. It signals that business is purchasing more inventory than is needed which indirectly prevent it from using cash to finance in the growth of other product. It might </w:t>
      </w:r>
      <w:r w:rsidR="00561548" w:rsidRPr="00372DDF">
        <w:rPr>
          <w:rFonts w:ascii="Times New Roman" w:eastAsia="Times New Roman" w:hAnsi="Times New Roman" w:cs="Times New Roman"/>
          <w:color w:val="000000" w:themeColor="text1"/>
          <w:sz w:val="24"/>
          <w:szCs w:val="24"/>
          <w:lang w:val="en-US" w:eastAsia="en-GB"/>
        </w:rPr>
        <w:t>draw</w:t>
      </w:r>
      <w:r w:rsidRPr="00372DDF">
        <w:rPr>
          <w:rFonts w:ascii="Times New Roman" w:eastAsia="Times New Roman" w:hAnsi="Times New Roman" w:cs="Times New Roman"/>
          <w:color w:val="000000" w:themeColor="text1"/>
          <w:sz w:val="24"/>
          <w:szCs w:val="24"/>
          <w:lang w:val="en-US" w:eastAsia="en-GB"/>
        </w:rPr>
        <w:t xml:space="preserve"> attention that business missing investing </w:t>
      </w:r>
      <w:r w:rsidR="00561548" w:rsidRPr="00372DDF">
        <w:rPr>
          <w:rFonts w:ascii="Times New Roman" w:eastAsia="Times New Roman" w:hAnsi="Times New Roman" w:cs="Times New Roman"/>
          <w:color w:val="000000" w:themeColor="text1"/>
          <w:sz w:val="24"/>
          <w:szCs w:val="24"/>
          <w:lang w:val="en-US" w:eastAsia="en-GB"/>
        </w:rPr>
        <w:t>opportunities</w:t>
      </w:r>
      <w:r w:rsidRPr="00372DDF">
        <w:rPr>
          <w:rFonts w:ascii="Times New Roman" w:eastAsia="Times New Roman" w:hAnsi="Times New Roman" w:cs="Times New Roman"/>
          <w:color w:val="000000" w:themeColor="text1"/>
          <w:sz w:val="24"/>
          <w:szCs w:val="24"/>
          <w:lang w:val="en-US" w:eastAsia="en-GB"/>
        </w:rPr>
        <w:t xml:space="preserve"> by blocking much cash than needed. Smart business unit and </w:t>
      </w:r>
      <w:r w:rsidR="00561548" w:rsidRPr="00372DDF">
        <w:rPr>
          <w:rFonts w:ascii="Times New Roman" w:eastAsia="Times New Roman" w:hAnsi="Times New Roman" w:cs="Times New Roman"/>
          <w:color w:val="000000" w:themeColor="text1"/>
          <w:sz w:val="24"/>
          <w:szCs w:val="24"/>
          <w:lang w:val="en-US" w:eastAsia="en-GB"/>
        </w:rPr>
        <w:t>industries</w:t>
      </w:r>
      <w:r w:rsidRPr="00372DDF">
        <w:rPr>
          <w:rFonts w:ascii="Times New Roman" w:eastAsia="Times New Roman" w:hAnsi="Times New Roman" w:cs="Times New Roman"/>
          <w:color w:val="000000" w:themeColor="text1"/>
          <w:sz w:val="24"/>
          <w:szCs w:val="24"/>
          <w:lang w:val="en-US" w:eastAsia="en-GB"/>
        </w:rPr>
        <w:t xml:space="preserve"> which take periodical review of their financial strength, commonly asked by decision makers to tract </w:t>
      </w:r>
      <w:r w:rsidR="00561548" w:rsidRPr="00372DDF">
        <w:rPr>
          <w:rFonts w:ascii="Times New Roman" w:eastAsia="Times New Roman" w:hAnsi="Times New Roman" w:cs="Times New Roman"/>
          <w:color w:val="000000" w:themeColor="text1"/>
          <w:sz w:val="24"/>
          <w:szCs w:val="24"/>
          <w:lang w:val="en-US" w:eastAsia="en-GB"/>
        </w:rPr>
        <w:t>trends</w:t>
      </w:r>
      <w:r w:rsidRPr="00372DDF">
        <w:rPr>
          <w:rFonts w:ascii="Times New Roman" w:eastAsia="Times New Roman" w:hAnsi="Times New Roman" w:cs="Times New Roman"/>
          <w:color w:val="000000" w:themeColor="text1"/>
          <w:sz w:val="24"/>
          <w:szCs w:val="24"/>
          <w:lang w:val="en-US" w:eastAsia="en-GB"/>
        </w:rPr>
        <w:t xml:space="preserve"> and observe weakness and opportunities immediately.</w:t>
      </w:r>
    </w:p>
    <w:p w14:paraId="39A158B2" w14:textId="27D9E6EC" w:rsidR="0083213B" w:rsidRPr="00FE5017" w:rsidRDefault="00095EA2" w:rsidP="009411CA">
      <w:pPr>
        <w:spacing w:after="288" w:line="315" w:lineRule="atLeast"/>
        <w:jc w:val="both"/>
        <w:rPr>
          <w:rFonts w:ascii="Times New Roman" w:eastAsia="Times New Roman" w:hAnsi="Times New Roman" w:cs="Times New Roman"/>
          <w:b/>
          <w:color w:val="000000" w:themeColor="text1"/>
          <w:sz w:val="24"/>
          <w:szCs w:val="24"/>
          <w:vertAlign w:val="superscript"/>
          <w:lang w:val="en-US" w:eastAsia="en-GB"/>
        </w:rPr>
      </w:pPr>
      <w:r w:rsidRPr="00372DDF">
        <w:rPr>
          <w:rFonts w:ascii="Times New Roman" w:eastAsia="Times New Roman" w:hAnsi="Times New Roman" w:cs="Times New Roman"/>
          <w:color w:val="000000" w:themeColor="text1"/>
          <w:sz w:val="24"/>
          <w:szCs w:val="24"/>
          <w:lang w:val="en-US" w:eastAsia="en-GB"/>
        </w:rPr>
        <w:t xml:space="preserve">When condition does not change frequently reasonable prediction can be made about the future. For </w:t>
      </w:r>
      <w:r w:rsidR="00561548" w:rsidRPr="00372DDF">
        <w:rPr>
          <w:rFonts w:ascii="Times New Roman" w:eastAsia="Times New Roman" w:hAnsi="Times New Roman" w:cs="Times New Roman"/>
          <w:color w:val="000000" w:themeColor="text1"/>
          <w:sz w:val="24"/>
          <w:szCs w:val="24"/>
          <w:lang w:val="en-US" w:eastAsia="en-GB"/>
        </w:rPr>
        <w:t>example,</w:t>
      </w:r>
      <w:r w:rsidRPr="00372DDF">
        <w:rPr>
          <w:rFonts w:ascii="Times New Roman" w:eastAsia="Times New Roman" w:hAnsi="Times New Roman" w:cs="Times New Roman"/>
          <w:color w:val="000000" w:themeColor="text1"/>
          <w:sz w:val="24"/>
          <w:szCs w:val="24"/>
          <w:lang w:val="en-US" w:eastAsia="en-GB"/>
        </w:rPr>
        <w:t xml:space="preserve"> business makes common sized income statement to reflect all the amount as percen</w:t>
      </w:r>
      <w:r w:rsidR="00561548" w:rsidRPr="00372DDF">
        <w:rPr>
          <w:rFonts w:ascii="Times New Roman" w:eastAsia="Times New Roman" w:hAnsi="Times New Roman" w:cs="Times New Roman"/>
          <w:color w:val="000000" w:themeColor="text1"/>
          <w:sz w:val="24"/>
          <w:szCs w:val="24"/>
          <w:lang w:val="en-US" w:eastAsia="en-GB"/>
        </w:rPr>
        <w:t>tage of sales after it compare these statements historically for trend analysis. Once trend is set it can predict near future. If the selling expenses consistently increase by 3.8% each year, a business can predict that it will increase by the same ratio and sale will pick up by the same place</w:t>
      </w:r>
      <w:r w:rsidR="008C1248">
        <w:rPr>
          <w:rFonts w:ascii="Times New Roman" w:eastAsia="Times New Roman" w:hAnsi="Times New Roman" w:cs="Times New Roman"/>
          <w:color w:val="000000" w:themeColor="text1"/>
          <w:sz w:val="24"/>
          <w:szCs w:val="24"/>
          <w:lang w:val="en-US" w:eastAsia="en-GB"/>
        </w:rPr>
        <w:t>.</w:t>
      </w:r>
      <w:sdt>
        <w:sdtPr>
          <w:rPr>
            <w:rFonts w:ascii="Times New Roman" w:eastAsia="Times New Roman" w:hAnsi="Times New Roman" w:cs="Times New Roman"/>
            <w:color w:val="000000" w:themeColor="text1"/>
            <w:sz w:val="24"/>
            <w:szCs w:val="24"/>
            <w:lang w:val="en-US" w:eastAsia="en-GB"/>
          </w:rPr>
          <w:id w:val="1219478263"/>
          <w:citation/>
        </w:sdtPr>
        <w:sdtContent>
          <w:r w:rsidR="008C1248">
            <w:rPr>
              <w:rFonts w:ascii="Times New Roman" w:eastAsia="Times New Roman" w:hAnsi="Times New Roman" w:cs="Times New Roman"/>
              <w:color w:val="000000" w:themeColor="text1"/>
              <w:sz w:val="24"/>
              <w:szCs w:val="24"/>
              <w:lang w:val="en-US"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Pua12 \l 2057 </w:instrText>
          </w:r>
          <w:r w:rsidR="008C1248">
            <w:rPr>
              <w:rFonts w:ascii="Times New Roman" w:eastAsia="Times New Roman" w:hAnsi="Times New Roman" w:cs="Times New Roman"/>
              <w:color w:val="000000" w:themeColor="text1"/>
              <w:sz w:val="24"/>
              <w:szCs w:val="24"/>
              <w:lang w:val="en-US"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(Collier, 2012)</w:t>
          </w:r>
          <w:r w:rsidR="008C1248">
            <w:rPr>
              <w:rFonts w:ascii="Times New Roman" w:eastAsia="Times New Roman" w:hAnsi="Times New Roman" w:cs="Times New Roman"/>
              <w:color w:val="000000" w:themeColor="text1"/>
              <w:sz w:val="24"/>
              <w:szCs w:val="24"/>
              <w:lang w:val="en-US" w:eastAsia="en-GB"/>
            </w:rPr>
            <w:fldChar w:fldCharType="end"/>
          </w:r>
        </w:sdtContent>
      </w:sdt>
    </w:p>
    <w:p w14:paraId="5D4EB0EA" w14:textId="2B92FAAD" w:rsidR="0040668F" w:rsidRPr="009411CA" w:rsidRDefault="009411CA" w:rsidP="009411CA">
      <w:pPr>
        <w:spacing w:after="288" w:line="315" w:lineRule="atLeast"/>
        <w:jc w:val="both"/>
        <w:rPr>
          <w:rFonts w:ascii="Times New Roman" w:eastAsia="Times New Roman" w:hAnsi="Times New Roman" w:cs="Times New Roman"/>
          <w:color w:val="538135" w:themeColor="accent6" w:themeShade="BF"/>
          <w:sz w:val="24"/>
          <w:szCs w:val="24"/>
          <w:lang w:val="en-US" w:eastAsia="en-GB"/>
        </w:rPr>
      </w:pPr>
      <w:r w:rsidRPr="00AA5B51">
        <w:rPr>
          <w:rFonts w:ascii="Times New Roman" w:eastAsia="Times New Roman" w:hAnsi="Times New Roman" w:cs="Times New Roman"/>
          <w:b/>
          <w:color w:val="538135" w:themeColor="accent6" w:themeShade="BF"/>
          <w:sz w:val="28"/>
          <w:szCs w:val="24"/>
          <w:lang w:val="en-US" w:eastAsia="en-GB"/>
        </w:rPr>
        <w:t>2.1</w:t>
      </w:r>
      <w:r w:rsidR="00040BD4" w:rsidRPr="00AA5B51">
        <w:rPr>
          <w:rFonts w:ascii="Times New Roman" w:eastAsia="Times New Roman" w:hAnsi="Times New Roman" w:cs="Times New Roman"/>
          <w:b/>
          <w:color w:val="538135" w:themeColor="accent6" w:themeShade="BF"/>
          <w:sz w:val="28"/>
          <w:szCs w:val="24"/>
          <w:lang w:val="en-US" w:eastAsia="en-GB"/>
        </w:rPr>
        <w:t>)</w:t>
      </w:r>
      <w:r w:rsidR="00040BD4">
        <w:rPr>
          <w:rFonts w:ascii="Times New Roman" w:eastAsia="Times New Roman" w:hAnsi="Times New Roman" w:cs="Times New Roman"/>
          <w:b/>
          <w:color w:val="538135" w:themeColor="accent6" w:themeShade="BF"/>
          <w:sz w:val="28"/>
          <w:szCs w:val="24"/>
          <w:lang w:val="en-US" w:eastAsia="en-GB"/>
        </w:rPr>
        <w:t xml:space="preserve"> </w:t>
      </w:r>
      <w:r w:rsidR="00040BD4">
        <w:rPr>
          <w:rFonts w:ascii="Times New Roman" w:eastAsia="Times New Roman" w:hAnsi="Times New Roman" w:cs="Times New Roman"/>
          <w:b/>
          <w:color w:val="538135" w:themeColor="accent6" w:themeShade="BF"/>
          <w:sz w:val="28"/>
          <w:szCs w:val="24"/>
          <w:u w:val="single"/>
          <w:lang w:val="en-US" w:eastAsia="en-GB"/>
        </w:rPr>
        <w:t xml:space="preserve">LIQUIDITY </w:t>
      </w:r>
      <w:r w:rsidR="00040BD4" w:rsidRPr="00AA5B51">
        <w:rPr>
          <w:rFonts w:ascii="Times New Roman" w:eastAsia="Times New Roman" w:hAnsi="Times New Roman" w:cs="Times New Roman"/>
          <w:b/>
          <w:color w:val="538135" w:themeColor="accent6" w:themeShade="BF"/>
          <w:sz w:val="28"/>
          <w:szCs w:val="24"/>
          <w:u w:val="single"/>
          <w:lang w:val="en-US" w:eastAsia="en-GB"/>
        </w:rPr>
        <w:t>RATIO</w:t>
      </w:r>
      <w:r w:rsidR="00040BD4" w:rsidRPr="00AA5B51">
        <w:rPr>
          <w:rFonts w:ascii="Times New Roman" w:eastAsia="Times New Roman" w:hAnsi="Times New Roman" w:cs="Times New Roman"/>
          <w:b/>
          <w:color w:val="538135" w:themeColor="accent6" w:themeShade="BF"/>
          <w:sz w:val="24"/>
          <w:szCs w:val="24"/>
          <w:lang w:val="en-US" w:eastAsia="en-GB"/>
        </w:rPr>
        <w:t>:</w:t>
      </w:r>
      <w:r w:rsidR="00040BD4" w:rsidRPr="009411CA">
        <w:rPr>
          <w:rFonts w:ascii="Times New Roman" w:eastAsia="Times New Roman" w:hAnsi="Times New Roman" w:cs="Times New Roman"/>
          <w:color w:val="538135" w:themeColor="accent6" w:themeShade="BF"/>
          <w:sz w:val="24"/>
          <w:szCs w:val="24"/>
          <w:lang w:val="en-US" w:eastAsia="en-GB"/>
        </w:rPr>
        <w:t xml:space="preserve"> </w:t>
      </w:r>
    </w:p>
    <w:p w14:paraId="6DAE01A9" w14:textId="2BEFA9B6" w:rsidR="00041606" w:rsidRPr="00112FE9" w:rsidRDefault="00C7652C" w:rsidP="00112FE9">
      <w:pPr>
        <w:spacing w:after="288" w:line="315" w:lineRule="atLeast"/>
        <w:jc w:val="both"/>
        <w:rPr>
          <w:rFonts w:ascii="Times New Roman" w:eastAsia="Times New Roman" w:hAnsi="Times New Roman" w:cs="Times New Roman"/>
          <w:color w:val="000000" w:themeColor="text1"/>
          <w:sz w:val="24"/>
          <w:szCs w:val="24"/>
          <w:lang w:val="en-US" w:eastAsia="en-GB"/>
        </w:rPr>
      </w:pPr>
      <w:r w:rsidRPr="00AA5B51">
        <w:rPr>
          <w:rFonts w:ascii="Times New Roman" w:eastAsia="Times New Roman" w:hAnsi="Times New Roman" w:cs="Times New Roman"/>
          <w:color w:val="000000" w:themeColor="text1"/>
          <w:sz w:val="24"/>
          <w:szCs w:val="24"/>
          <w:lang w:val="en-US" w:eastAsia="en-GB"/>
        </w:rPr>
        <w:t xml:space="preserve">It is one of the most used </w:t>
      </w:r>
      <w:r w:rsidR="007A3F9A" w:rsidRPr="00AA5B51">
        <w:rPr>
          <w:rFonts w:ascii="Times New Roman" w:eastAsia="Times New Roman" w:hAnsi="Times New Roman" w:cs="Times New Roman"/>
          <w:color w:val="000000" w:themeColor="text1"/>
          <w:sz w:val="24"/>
          <w:szCs w:val="24"/>
          <w:lang w:val="en-US" w:eastAsia="en-GB"/>
        </w:rPr>
        <w:t>ratios</w:t>
      </w:r>
      <w:r w:rsidRPr="00AA5B51">
        <w:rPr>
          <w:rFonts w:ascii="Times New Roman" w:eastAsia="Times New Roman" w:hAnsi="Times New Roman" w:cs="Times New Roman"/>
          <w:color w:val="000000" w:themeColor="text1"/>
          <w:sz w:val="24"/>
          <w:szCs w:val="24"/>
          <w:lang w:val="en-US" w:eastAsia="en-GB"/>
        </w:rPr>
        <w:t xml:space="preserve"> to determine the potential of a company to fulfill its </w:t>
      </w:r>
      <w:r w:rsidR="005232B0" w:rsidRPr="00AA5B51">
        <w:rPr>
          <w:rFonts w:ascii="Times New Roman" w:eastAsia="Times New Roman" w:hAnsi="Times New Roman" w:cs="Times New Roman"/>
          <w:color w:val="000000" w:themeColor="text1"/>
          <w:sz w:val="24"/>
          <w:szCs w:val="24"/>
          <w:lang w:val="en-US" w:eastAsia="en-GB"/>
        </w:rPr>
        <w:t>long-term</w:t>
      </w:r>
      <w:r w:rsidRPr="00AA5B51">
        <w:rPr>
          <w:rFonts w:ascii="Times New Roman" w:eastAsia="Times New Roman" w:hAnsi="Times New Roman" w:cs="Times New Roman"/>
          <w:color w:val="000000" w:themeColor="text1"/>
          <w:sz w:val="24"/>
          <w:szCs w:val="24"/>
          <w:lang w:val="en-US" w:eastAsia="en-GB"/>
        </w:rPr>
        <w:t xml:space="preserve"> debts. More likely it quantifies the size of a company’s after-tax income, not counting non-cash depreciation expenses, as contrasted to the total debt obligation of the firm. It also puts equation of company to continue congregating its debt obligations</w:t>
      </w:r>
      <w:r w:rsidR="008C1248">
        <w:rPr>
          <w:rFonts w:ascii="Times New Roman" w:eastAsia="Times New Roman" w:hAnsi="Times New Roman" w:cs="Times New Roman"/>
          <w:color w:val="000000" w:themeColor="text1"/>
          <w:sz w:val="24"/>
          <w:szCs w:val="24"/>
          <w:lang w:val="en-US" w:eastAsia="en-GB"/>
        </w:rPr>
        <w:t>.</w:t>
      </w:r>
      <w:sdt>
        <w:sdtPr>
          <w:rPr>
            <w:rFonts w:ascii="Times New Roman" w:eastAsia="Times New Roman" w:hAnsi="Times New Roman" w:cs="Times New Roman"/>
            <w:color w:val="000000" w:themeColor="text1"/>
            <w:sz w:val="24"/>
            <w:szCs w:val="24"/>
            <w:lang w:val="en-US" w:eastAsia="en-GB"/>
          </w:rPr>
          <w:id w:val="1453052399"/>
          <w:citation/>
        </w:sdtPr>
        <w:sdtContent>
          <w:r w:rsidR="008C1248">
            <w:rPr>
              <w:rFonts w:ascii="Times New Roman" w:eastAsia="Times New Roman" w:hAnsi="Times New Roman" w:cs="Times New Roman"/>
              <w:color w:val="000000" w:themeColor="text1"/>
              <w:sz w:val="24"/>
              <w:szCs w:val="24"/>
              <w:lang w:val="en-US" w:eastAsia="en-GB"/>
            </w:rPr>
            <w:fldChar w:fldCharType="begin"/>
          </w:r>
          <w:r w:rsidR="008C1248">
            <w:rPr>
              <w:rFonts w:ascii="Times New Roman" w:eastAsia="Times New Roman" w:hAnsi="Times New Roman" w:cs="Times New Roman"/>
              <w:color w:val="000000" w:themeColor="text1"/>
              <w:sz w:val="24"/>
              <w:szCs w:val="24"/>
              <w:lang w:eastAsia="en-GB"/>
            </w:rPr>
            <w:instrText xml:space="preserve"> CITATION Edd06 \l 2057 </w:instrText>
          </w:r>
          <w:r w:rsidR="008C1248">
            <w:rPr>
              <w:rFonts w:ascii="Times New Roman" w:eastAsia="Times New Roman" w:hAnsi="Times New Roman" w:cs="Times New Roman"/>
              <w:color w:val="000000" w:themeColor="text1"/>
              <w:sz w:val="24"/>
              <w:szCs w:val="24"/>
              <w:lang w:val="en-US" w:eastAsia="en-GB"/>
            </w:rPr>
            <w:fldChar w:fldCharType="separate"/>
          </w:r>
          <w:r w:rsidR="008C1248">
            <w:rPr>
              <w:rFonts w:ascii="Times New Roman" w:eastAsia="Times New Roman" w:hAnsi="Times New Roman" w:cs="Times New Roman"/>
              <w:noProof/>
              <w:color w:val="000000" w:themeColor="text1"/>
              <w:sz w:val="24"/>
              <w:szCs w:val="24"/>
              <w:lang w:eastAsia="en-GB"/>
            </w:rPr>
            <w:t xml:space="preserve"> </w:t>
          </w:r>
          <w:r w:rsidR="008C1248" w:rsidRPr="008C1248">
            <w:rPr>
              <w:rFonts w:ascii="Times New Roman" w:eastAsia="Times New Roman" w:hAnsi="Times New Roman" w:cs="Times New Roman"/>
              <w:noProof/>
              <w:color w:val="000000" w:themeColor="text1"/>
              <w:sz w:val="24"/>
              <w:szCs w:val="24"/>
              <w:lang w:eastAsia="en-GB"/>
            </w:rPr>
            <w:t>(Maclaney, 2006)</w:t>
          </w:r>
          <w:r w:rsidR="008C1248">
            <w:rPr>
              <w:rFonts w:ascii="Times New Roman" w:eastAsia="Times New Roman" w:hAnsi="Times New Roman" w:cs="Times New Roman"/>
              <w:color w:val="000000" w:themeColor="text1"/>
              <w:sz w:val="24"/>
              <w:szCs w:val="24"/>
              <w:lang w:val="en-US" w:eastAsia="en-GB"/>
            </w:rPr>
            <w:fldChar w:fldCharType="end"/>
          </w:r>
        </w:sdtContent>
      </w:sdt>
    </w:p>
    <w:p w14:paraId="4E4C612C" w14:textId="0053E7E7" w:rsidR="00AA5B51" w:rsidRDefault="0040668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u w:val="single"/>
          <w:lang w:eastAsia="en-GB"/>
        </w:rPr>
      </w:pPr>
      <w:r w:rsidRPr="009411CA">
        <w:rPr>
          <w:rFonts w:ascii="Times New Roman" w:eastAsia="Times New Roman" w:hAnsi="Times New Roman" w:cs="Times New Roman"/>
          <w:b/>
          <w:bCs/>
          <w:color w:val="000000" w:themeColor="text1"/>
          <w:sz w:val="24"/>
          <w:szCs w:val="24"/>
          <w:u w:val="single"/>
          <w:lang w:eastAsia="en-GB"/>
        </w:rPr>
        <w:t xml:space="preserve">Different forms of </w:t>
      </w:r>
      <w:r w:rsidR="00040BD4">
        <w:rPr>
          <w:rFonts w:ascii="Times New Roman" w:eastAsia="Times New Roman" w:hAnsi="Times New Roman" w:cs="Times New Roman"/>
          <w:b/>
          <w:bCs/>
          <w:color w:val="000000" w:themeColor="text1"/>
          <w:sz w:val="24"/>
          <w:szCs w:val="24"/>
          <w:u w:val="single"/>
          <w:lang w:eastAsia="en-GB"/>
        </w:rPr>
        <w:t>liquidity</w:t>
      </w:r>
      <w:r w:rsidRPr="009411CA">
        <w:rPr>
          <w:rFonts w:ascii="Times New Roman" w:eastAsia="Times New Roman" w:hAnsi="Times New Roman" w:cs="Times New Roman"/>
          <w:b/>
          <w:bCs/>
          <w:color w:val="000000" w:themeColor="text1"/>
          <w:sz w:val="24"/>
          <w:szCs w:val="24"/>
          <w:u w:val="single"/>
          <w:lang w:eastAsia="en-GB"/>
        </w:rPr>
        <w:t xml:space="preserve"> ratios </w:t>
      </w:r>
    </w:p>
    <w:p w14:paraId="3A6C85F9" w14:textId="6B7FD01D" w:rsidR="0040668F" w:rsidRPr="00AA5B51" w:rsidRDefault="0040668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u w:val="single"/>
          <w:lang w:eastAsia="en-GB"/>
        </w:rPr>
      </w:pPr>
      <w:r w:rsidRPr="00372DDF">
        <w:rPr>
          <w:rFonts w:ascii="Times New Roman" w:eastAsia="Times New Roman" w:hAnsi="Times New Roman" w:cs="Times New Roman"/>
          <w:color w:val="000000" w:themeColor="text1"/>
          <w:sz w:val="24"/>
          <w:szCs w:val="24"/>
          <w:lang w:eastAsia="en-GB"/>
        </w:rPr>
        <w:t xml:space="preserve">Generally, there are </w:t>
      </w:r>
      <w:r w:rsidR="00040BD4">
        <w:rPr>
          <w:rFonts w:ascii="Times New Roman" w:eastAsia="Times New Roman" w:hAnsi="Times New Roman" w:cs="Times New Roman"/>
          <w:color w:val="000000" w:themeColor="text1"/>
          <w:sz w:val="24"/>
          <w:szCs w:val="24"/>
          <w:lang w:eastAsia="en-GB"/>
        </w:rPr>
        <w:t>three</w:t>
      </w:r>
      <w:r w:rsidRPr="00372DDF">
        <w:rPr>
          <w:rFonts w:ascii="Times New Roman" w:eastAsia="Times New Roman" w:hAnsi="Times New Roman" w:cs="Times New Roman"/>
          <w:color w:val="000000" w:themeColor="text1"/>
          <w:sz w:val="24"/>
          <w:szCs w:val="24"/>
          <w:lang w:eastAsia="en-GB"/>
        </w:rPr>
        <w:t xml:space="preserve"> key financial ratios used to measure the </w:t>
      </w:r>
      <w:r w:rsidR="00040BD4">
        <w:rPr>
          <w:rFonts w:ascii="Times New Roman" w:eastAsia="Times New Roman" w:hAnsi="Times New Roman" w:cs="Times New Roman"/>
          <w:color w:val="000000" w:themeColor="text1"/>
          <w:sz w:val="24"/>
          <w:szCs w:val="24"/>
          <w:lang w:eastAsia="en-GB"/>
        </w:rPr>
        <w:t>liquidity</w:t>
      </w:r>
      <w:r w:rsidRPr="00372DDF">
        <w:rPr>
          <w:rFonts w:ascii="Times New Roman" w:eastAsia="Times New Roman" w:hAnsi="Times New Roman" w:cs="Times New Roman"/>
          <w:color w:val="000000" w:themeColor="text1"/>
          <w:sz w:val="24"/>
          <w:szCs w:val="24"/>
          <w:lang w:eastAsia="en-GB"/>
        </w:rPr>
        <w:t xml:space="preserve"> of a company. These </w:t>
      </w:r>
      <w:r w:rsidR="009411CA">
        <w:rPr>
          <w:rFonts w:ascii="Times New Roman" w:eastAsia="Times New Roman" w:hAnsi="Times New Roman" w:cs="Times New Roman"/>
          <w:color w:val="000000" w:themeColor="text1"/>
          <w:sz w:val="24"/>
          <w:szCs w:val="24"/>
          <w:lang w:eastAsia="en-GB"/>
        </w:rPr>
        <w:t xml:space="preserve">  </w:t>
      </w:r>
      <w:r w:rsidRPr="00372DDF">
        <w:rPr>
          <w:rFonts w:ascii="Times New Roman" w:eastAsia="Times New Roman" w:hAnsi="Times New Roman" w:cs="Times New Roman"/>
          <w:color w:val="000000" w:themeColor="text1"/>
          <w:sz w:val="24"/>
          <w:szCs w:val="24"/>
          <w:lang w:eastAsia="en-GB"/>
        </w:rPr>
        <w:t xml:space="preserve">include: </w:t>
      </w:r>
    </w:p>
    <w:p w14:paraId="705C62F1" w14:textId="69A45D48" w:rsidR="0040668F" w:rsidRPr="00AA5B51" w:rsidRDefault="00AA5B51" w:rsidP="00AA5B51">
      <w:pPr>
        <w:spacing w:after="0" w:line="330" w:lineRule="atLeast"/>
        <w:jc w:val="both"/>
        <w:rPr>
          <w:rFonts w:ascii="Times New Roman" w:eastAsia="Times New Roman" w:hAnsi="Times New Roman" w:cs="Times New Roman"/>
          <w:color w:val="00B0F0"/>
          <w:sz w:val="28"/>
          <w:szCs w:val="24"/>
          <w:u w:val="single"/>
          <w:lang w:eastAsia="en-GB"/>
        </w:rPr>
      </w:pPr>
      <w:r w:rsidRPr="00AA5B51">
        <w:rPr>
          <w:rFonts w:ascii="Times New Roman" w:eastAsia="Times New Roman" w:hAnsi="Times New Roman" w:cs="Times New Roman"/>
          <w:b/>
          <w:bCs/>
          <w:color w:val="00B0F0"/>
          <w:sz w:val="28"/>
          <w:szCs w:val="24"/>
          <w:lang w:eastAsia="en-GB"/>
        </w:rPr>
        <w:t>A.</w:t>
      </w:r>
      <w:r>
        <w:rPr>
          <w:rFonts w:ascii="Times New Roman" w:eastAsia="Times New Roman" w:hAnsi="Times New Roman" w:cs="Times New Roman"/>
          <w:b/>
          <w:bCs/>
          <w:color w:val="00B0F0"/>
          <w:sz w:val="28"/>
          <w:szCs w:val="24"/>
          <w:u w:val="single"/>
          <w:lang w:eastAsia="en-GB"/>
        </w:rPr>
        <w:t xml:space="preserve"> </w:t>
      </w:r>
      <w:r w:rsidR="0040668F" w:rsidRPr="00AA5B51">
        <w:rPr>
          <w:rFonts w:ascii="Times New Roman" w:eastAsia="Times New Roman" w:hAnsi="Times New Roman" w:cs="Times New Roman"/>
          <w:b/>
          <w:bCs/>
          <w:color w:val="00B0F0"/>
          <w:sz w:val="28"/>
          <w:szCs w:val="24"/>
          <w:u w:val="single"/>
          <w:lang w:eastAsia="en-GB"/>
        </w:rPr>
        <w:t>Current ratio</w:t>
      </w:r>
      <w:r w:rsidR="009411CA" w:rsidRPr="00AA5B51">
        <w:rPr>
          <w:rFonts w:ascii="Times New Roman" w:eastAsia="Times New Roman" w:hAnsi="Times New Roman" w:cs="Times New Roman"/>
          <w:b/>
          <w:bCs/>
          <w:color w:val="00B0F0"/>
          <w:sz w:val="28"/>
          <w:szCs w:val="24"/>
          <w:u w:val="single"/>
          <w:lang w:eastAsia="en-GB"/>
        </w:rPr>
        <w:t>:</w:t>
      </w:r>
    </w:p>
    <w:p w14:paraId="20972AFD" w14:textId="77777777" w:rsidR="00041606" w:rsidRPr="00372DDF" w:rsidRDefault="00041606" w:rsidP="00041606">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Formulized as</w:t>
      </w:r>
    </w:p>
    <w:tbl>
      <w:tblPr>
        <w:tblStyle w:val="TableGrid"/>
        <w:tblW w:w="0" w:type="auto"/>
        <w:tblInd w:w="562" w:type="dxa"/>
        <w:tblLook w:val="04A0" w:firstRow="1" w:lastRow="0" w:firstColumn="1" w:lastColumn="0" w:noHBand="0" w:noVBand="1"/>
      </w:tblPr>
      <w:tblGrid>
        <w:gridCol w:w="7797"/>
      </w:tblGrid>
      <w:tr w:rsidR="00104C6D" w:rsidRPr="00372DDF" w14:paraId="7ABE005A" w14:textId="77777777" w:rsidTr="00104C6D">
        <w:trPr>
          <w:trHeight w:val="529"/>
        </w:trPr>
        <w:tc>
          <w:tcPr>
            <w:tcW w:w="7797" w:type="dxa"/>
          </w:tcPr>
          <w:p w14:paraId="0B3E93EF" w14:textId="4D73BD6E" w:rsidR="00041606" w:rsidRPr="00372DDF" w:rsidRDefault="00104C6D"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bookmarkStart w:id="0" w:name="_Hlk534414913"/>
            <w:r w:rsidRPr="00372DDF">
              <w:rPr>
                <w:rFonts w:ascii="Times New Roman" w:eastAsia="Times New Roman" w:hAnsi="Times New Roman" w:cs="Times New Roman"/>
                <w:b/>
                <w:color w:val="000000" w:themeColor="text1"/>
                <w:sz w:val="24"/>
                <w:szCs w:val="24"/>
                <w:lang w:eastAsia="en-GB"/>
              </w:rPr>
              <w:t>SOLVENCY RATIO =</w:t>
            </w:r>
            <w:r>
              <w:rPr>
                <w:rFonts w:ascii="Times New Roman" w:eastAsia="Times New Roman" w:hAnsi="Times New Roman" w:cs="Times New Roman"/>
                <w:b/>
                <w:color w:val="000000" w:themeColor="text1"/>
                <w:sz w:val="24"/>
                <w:szCs w:val="24"/>
                <w:lang w:eastAsia="en-GB"/>
              </w:rPr>
              <w:t xml:space="preserve"> </w:t>
            </w:r>
            <w:r w:rsidRPr="00372DDF">
              <w:rPr>
                <w:rFonts w:ascii="Times New Roman" w:eastAsia="Times New Roman" w:hAnsi="Times New Roman" w:cs="Times New Roman"/>
                <w:b/>
                <w:color w:val="000000" w:themeColor="text1"/>
                <w:sz w:val="24"/>
                <w:szCs w:val="24"/>
                <w:lang w:eastAsia="en-GB"/>
              </w:rPr>
              <w:t>CURRENT ASSET / CURRENT LIABILITIES</w:t>
            </w:r>
            <w:bookmarkEnd w:id="0"/>
          </w:p>
        </w:tc>
      </w:tr>
    </w:tbl>
    <w:p w14:paraId="234CAE50" w14:textId="54592158" w:rsidR="0040668F" w:rsidRPr="00372DDF" w:rsidRDefault="00041606"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 xml:space="preserve">Which is used to compare current asset to current </w:t>
      </w:r>
      <w:r w:rsidR="009B67B3" w:rsidRPr="00372DDF">
        <w:rPr>
          <w:rFonts w:ascii="Times New Roman" w:eastAsia="Times New Roman" w:hAnsi="Times New Roman" w:cs="Times New Roman"/>
          <w:color w:val="000000" w:themeColor="text1"/>
          <w:sz w:val="24"/>
          <w:szCs w:val="24"/>
          <w:lang w:eastAsia="en-GB"/>
        </w:rPr>
        <w:t>liabilities,</w:t>
      </w:r>
      <w:r w:rsidRPr="00372DDF">
        <w:rPr>
          <w:rFonts w:ascii="Times New Roman" w:eastAsia="Times New Roman" w:hAnsi="Times New Roman" w:cs="Times New Roman"/>
          <w:color w:val="000000" w:themeColor="text1"/>
          <w:sz w:val="24"/>
          <w:szCs w:val="24"/>
          <w:lang w:eastAsia="en-GB"/>
        </w:rPr>
        <w:t xml:space="preserve"> and this is used for short term </w:t>
      </w:r>
      <w:r w:rsidR="00040BD4">
        <w:rPr>
          <w:rFonts w:ascii="Times New Roman" w:eastAsia="Times New Roman" w:hAnsi="Times New Roman" w:cs="Times New Roman"/>
          <w:color w:val="000000" w:themeColor="text1"/>
          <w:sz w:val="24"/>
          <w:szCs w:val="24"/>
          <w:lang w:eastAsia="en-GB"/>
        </w:rPr>
        <w:t>liquidity</w:t>
      </w:r>
      <w:r w:rsidR="008C1248">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357049237"/>
          <w:citation/>
        </w:sdtPr>
        <w:sdtContent>
          <w:r w:rsidR="008C1248">
            <w:rPr>
              <w:rFonts w:ascii="Times New Roman" w:eastAsia="Times New Roman" w:hAnsi="Times New Roman" w:cs="Times New Roman"/>
              <w:color w:val="000000" w:themeColor="text1"/>
              <w:sz w:val="24"/>
              <w:szCs w:val="24"/>
              <w:lang w:eastAsia="en-GB"/>
            </w:rPr>
            <w:fldChar w:fldCharType="begin"/>
          </w:r>
          <w:r w:rsidR="008C1248">
            <w:rPr>
              <w:rFonts w:ascii="Times New Roman" w:eastAsia="Times New Roman" w:hAnsi="Times New Roman" w:cs="Times New Roman"/>
              <w:color w:val="000000" w:themeColor="text1"/>
              <w:sz w:val="24"/>
              <w:szCs w:val="24"/>
              <w:lang w:eastAsia="en-GB"/>
            </w:rPr>
            <w:instrText xml:space="preserve"> CITATION Edd06 \l 2057 </w:instrText>
          </w:r>
          <w:r w:rsidR="008C1248">
            <w:rPr>
              <w:rFonts w:ascii="Times New Roman" w:eastAsia="Times New Roman" w:hAnsi="Times New Roman" w:cs="Times New Roman"/>
              <w:color w:val="000000" w:themeColor="text1"/>
              <w:sz w:val="24"/>
              <w:szCs w:val="24"/>
              <w:lang w:eastAsia="en-GB"/>
            </w:rPr>
            <w:fldChar w:fldCharType="separate"/>
          </w:r>
          <w:r w:rsidR="008C1248">
            <w:rPr>
              <w:rFonts w:ascii="Times New Roman" w:eastAsia="Times New Roman" w:hAnsi="Times New Roman" w:cs="Times New Roman"/>
              <w:noProof/>
              <w:color w:val="000000" w:themeColor="text1"/>
              <w:sz w:val="24"/>
              <w:szCs w:val="24"/>
              <w:lang w:eastAsia="en-GB"/>
            </w:rPr>
            <w:t xml:space="preserve"> </w:t>
          </w:r>
          <w:r w:rsidR="008C1248" w:rsidRPr="008C1248">
            <w:rPr>
              <w:rFonts w:ascii="Times New Roman" w:eastAsia="Times New Roman" w:hAnsi="Times New Roman" w:cs="Times New Roman"/>
              <w:noProof/>
              <w:color w:val="000000" w:themeColor="text1"/>
              <w:sz w:val="24"/>
              <w:szCs w:val="24"/>
              <w:lang w:eastAsia="en-GB"/>
            </w:rPr>
            <w:t>(Maclaney, 2006)</w:t>
          </w:r>
          <w:r w:rsidR="008C1248">
            <w:rPr>
              <w:rFonts w:ascii="Times New Roman" w:eastAsia="Times New Roman" w:hAnsi="Times New Roman" w:cs="Times New Roman"/>
              <w:color w:val="000000" w:themeColor="text1"/>
              <w:sz w:val="24"/>
              <w:szCs w:val="24"/>
              <w:lang w:eastAsia="en-GB"/>
            </w:rPr>
            <w:fldChar w:fldCharType="end"/>
          </w:r>
        </w:sdtContent>
      </w:sdt>
    </w:p>
    <w:tbl>
      <w:tblPr>
        <w:tblStyle w:val="TableGrid"/>
        <w:tblW w:w="0" w:type="auto"/>
        <w:tblInd w:w="-5" w:type="dxa"/>
        <w:tblLook w:val="04A0" w:firstRow="1" w:lastRow="0" w:firstColumn="1" w:lastColumn="0" w:noHBand="0" w:noVBand="1"/>
      </w:tblPr>
      <w:tblGrid>
        <w:gridCol w:w="1830"/>
        <w:gridCol w:w="1133"/>
        <w:gridCol w:w="1133"/>
        <w:gridCol w:w="1133"/>
        <w:gridCol w:w="1133"/>
        <w:gridCol w:w="1133"/>
        <w:gridCol w:w="1219"/>
      </w:tblGrid>
      <w:tr w:rsidR="00372DDF" w:rsidRPr="00372DDF" w14:paraId="3824B5D5" w14:textId="77777777" w:rsidTr="00372DDF">
        <w:trPr>
          <w:trHeight w:val="710"/>
        </w:trPr>
        <w:tc>
          <w:tcPr>
            <w:tcW w:w="1830" w:type="dxa"/>
          </w:tcPr>
          <w:p w14:paraId="4FC80928"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Year</w:t>
            </w:r>
          </w:p>
        </w:tc>
        <w:tc>
          <w:tcPr>
            <w:tcW w:w="1133" w:type="dxa"/>
          </w:tcPr>
          <w:p w14:paraId="4814120E"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2013</w:t>
            </w:r>
          </w:p>
        </w:tc>
        <w:tc>
          <w:tcPr>
            <w:tcW w:w="1133" w:type="dxa"/>
          </w:tcPr>
          <w:p w14:paraId="45058AB6"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2014</w:t>
            </w:r>
          </w:p>
        </w:tc>
        <w:tc>
          <w:tcPr>
            <w:tcW w:w="1133" w:type="dxa"/>
          </w:tcPr>
          <w:p w14:paraId="00A749FA"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2015</w:t>
            </w:r>
          </w:p>
        </w:tc>
        <w:tc>
          <w:tcPr>
            <w:tcW w:w="1133" w:type="dxa"/>
          </w:tcPr>
          <w:p w14:paraId="2CCDB7D7"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2016</w:t>
            </w:r>
          </w:p>
        </w:tc>
        <w:tc>
          <w:tcPr>
            <w:tcW w:w="1133" w:type="dxa"/>
          </w:tcPr>
          <w:p w14:paraId="6B127989"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2017</w:t>
            </w:r>
          </w:p>
        </w:tc>
        <w:tc>
          <w:tcPr>
            <w:tcW w:w="1219" w:type="dxa"/>
          </w:tcPr>
          <w:p w14:paraId="3ECD7E95" w14:textId="77777777" w:rsidR="0040668F" w:rsidRPr="00372DDF" w:rsidRDefault="0040668F" w:rsidP="0004160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Sanofi</w:t>
            </w:r>
          </w:p>
          <w:p w14:paraId="6C7DFB75" w14:textId="77777777" w:rsidR="0040668F" w:rsidRPr="00372DDF" w:rsidRDefault="0040668F" w:rsidP="0004160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2017</w:t>
            </w:r>
          </w:p>
        </w:tc>
      </w:tr>
      <w:tr w:rsidR="00372DDF" w:rsidRPr="00372DDF" w14:paraId="46E973F8" w14:textId="77777777" w:rsidTr="00372DDF">
        <w:trPr>
          <w:trHeight w:val="710"/>
        </w:trPr>
        <w:tc>
          <w:tcPr>
            <w:tcW w:w="1830" w:type="dxa"/>
          </w:tcPr>
          <w:p w14:paraId="73608FCE"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CURRENT ASSET</w:t>
            </w:r>
          </w:p>
        </w:tc>
        <w:tc>
          <w:tcPr>
            <w:tcW w:w="1133" w:type="dxa"/>
          </w:tcPr>
          <w:p w14:paraId="5A79D376"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15227</w:t>
            </w:r>
          </w:p>
        </w:tc>
        <w:tc>
          <w:tcPr>
            <w:tcW w:w="1133" w:type="dxa"/>
          </w:tcPr>
          <w:p w14:paraId="0EB23900"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14678</w:t>
            </w:r>
          </w:p>
        </w:tc>
        <w:tc>
          <w:tcPr>
            <w:tcW w:w="1133" w:type="dxa"/>
          </w:tcPr>
          <w:p w14:paraId="66417463"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16587</w:t>
            </w:r>
          </w:p>
        </w:tc>
        <w:tc>
          <w:tcPr>
            <w:tcW w:w="1133" w:type="dxa"/>
          </w:tcPr>
          <w:p w14:paraId="781AED6D"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16711</w:t>
            </w:r>
          </w:p>
        </w:tc>
        <w:tc>
          <w:tcPr>
            <w:tcW w:w="1133" w:type="dxa"/>
          </w:tcPr>
          <w:p w14:paraId="3C136B47"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15907</w:t>
            </w:r>
          </w:p>
        </w:tc>
        <w:tc>
          <w:tcPr>
            <w:tcW w:w="1219" w:type="dxa"/>
          </w:tcPr>
          <w:p w14:paraId="50076639" w14:textId="77777777" w:rsidR="0040668F" w:rsidRPr="00372DDF" w:rsidRDefault="0040668F" w:rsidP="0004160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26352</w:t>
            </w:r>
          </w:p>
        </w:tc>
      </w:tr>
      <w:tr w:rsidR="00372DDF" w:rsidRPr="00372DDF" w14:paraId="1512FCB5" w14:textId="77777777" w:rsidTr="00372DDF">
        <w:trPr>
          <w:trHeight w:val="710"/>
        </w:trPr>
        <w:tc>
          <w:tcPr>
            <w:tcW w:w="1830" w:type="dxa"/>
          </w:tcPr>
          <w:p w14:paraId="0512D414"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CURRENT LIABILITY</w:t>
            </w:r>
          </w:p>
        </w:tc>
        <w:tc>
          <w:tcPr>
            <w:tcW w:w="1133" w:type="dxa"/>
          </w:tcPr>
          <w:p w14:paraId="3E5EB4B8"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13677</w:t>
            </w:r>
          </w:p>
        </w:tc>
        <w:tc>
          <w:tcPr>
            <w:tcW w:w="1133" w:type="dxa"/>
          </w:tcPr>
          <w:p w14:paraId="5247CC30"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13295</w:t>
            </w:r>
          </w:p>
        </w:tc>
        <w:tc>
          <w:tcPr>
            <w:tcW w:w="1133" w:type="dxa"/>
          </w:tcPr>
          <w:p w14:paraId="27712302"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13417</w:t>
            </w:r>
          </w:p>
        </w:tc>
        <w:tc>
          <w:tcPr>
            <w:tcW w:w="1133" w:type="dxa"/>
          </w:tcPr>
          <w:p w14:paraId="3A58C7D6"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19001</w:t>
            </w:r>
          </w:p>
        </w:tc>
        <w:tc>
          <w:tcPr>
            <w:tcW w:w="1133" w:type="dxa"/>
          </w:tcPr>
          <w:p w14:paraId="7AF73AD9"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26569</w:t>
            </w:r>
          </w:p>
        </w:tc>
        <w:tc>
          <w:tcPr>
            <w:tcW w:w="1219" w:type="dxa"/>
          </w:tcPr>
          <w:p w14:paraId="79999C6D" w14:textId="77777777" w:rsidR="0040668F" w:rsidRPr="00372DDF" w:rsidRDefault="0040668F" w:rsidP="0004160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15457</w:t>
            </w:r>
          </w:p>
        </w:tc>
      </w:tr>
      <w:tr w:rsidR="00372DDF" w:rsidRPr="00372DDF" w14:paraId="04CC588B" w14:textId="77777777" w:rsidTr="00372DDF">
        <w:trPr>
          <w:trHeight w:val="710"/>
        </w:trPr>
        <w:tc>
          <w:tcPr>
            <w:tcW w:w="1830" w:type="dxa"/>
          </w:tcPr>
          <w:p w14:paraId="14757004"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INVENTORY</w:t>
            </w:r>
          </w:p>
        </w:tc>
        <w:tc>
          <w:tcPr>
            <w:tcW w:w="1133" w:type="dxa"/>
          </w:tcPr>
          <w:p w14:paraId="78570F22"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3900</w:t>
            </w:r>
          </w:p>
        </w:tc>
        <w:tc>
          <w:tcPr>
            <w:tcW w:w="1133" w:type="dxa"/>
          </w:tcPr>
          <w:p w14:paraId="3EEC88B5"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4231</w:t>
            </w:r>
          </w:p>
        </w:tc>
        <w:tc>
          <w:tcPr>
            <w:tcW w:w="1133" w:type="dxa"/>
          </w:tcPr>
          <w:p w14:paraId="13455D40"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4716</w:t>
            </w:r>
          </w:p>
        </w:tc>
        <w:tc>
          <w:tcPr>
            <w:tcW w:w="1133" w:type="dxa"/>
          </w:tcPr>
          <w:p w14:paraId="67171D64"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5102</w:t>
            </w:r>
          </w:p>
        </w:tc>
        <w:tc>
          <w:tcPr>
            <w:tcW w:w="1133" w:type="dxa"/>
          </w:tcPr>
          <w:p w14:paraId="7CCF678E"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5557</w:t>
            </w:r>
          </w:p>
        </w:tc>
        <w:tc>
          <w:tcPr>
            <w:tcW w:w="1219" w:type="dxa"/>
          </w:tcPr>
          <w:p w14:paraId="3BC4B7CF" w14:textId="77777777" w:rsidR="0040668F" w:rsidRPr="00372DDF" w:rsidRDefault="0040668F" w:rsidP="0004160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6816</w:t>
            </w:r>
          </w:p>
        </w:tc>
      </w:tr>
      <w:tr w:rsidR="00372DDF" w:rsidRPr="00372DDF" w14:paraId="511E73CA" w14:textId="77777777" w:rsidTr="00372DDF">
        <w:trPr>
          <w:trHeight w:val="710"/>
        </w:trPr>
        <w:tc>
          <w:tcPr>
            <w:tcW w:w="1830" w:type="dxa"/>
          </w:tcPr>
          <w:p w14:paraId="2E6D85E4"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CASH</w:t>
            </w:r>
          </w:p>
        </w:tc>
        <w:tc>
          <w:tcPr>
            <w:tcW w:w="1133" w:type="dxa"/>
          </w:tcPr>
          <w:p w14:paraId="3AB65AEA"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5534</w:t>
            </w:r>
          </w:p>
        </w:tc>
        <w:tc>
          <w:tcPr>
            <w:tcW w:w="1133" w:type="dxa"/>
          </w:tcPr>
          <w:p w14:paraId="00CA89BF"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4338</w:t>
            </w:r>
          </w:p>
        </w:tc>
        <w:tc>
          <w:tcPr>
            <w:tcW w:w="1133" w:type="dxa"/>
          </w:tcPr>
          <w:p w14:paraId="7513037B"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5830</w:t>
            </w:r>
          </w:p>
        </w:tc>
        <w:tc>
          <w:tcPr>
            <w:tcW w:w="1133" w:type="dxa"/>
          </w:tcPr>
          <w:p w14:paraId="75796E22"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4897</w:t>
            </w:r>
          </w:p>
        </w:tc>
        <w:tc>
          <w:tcPr>
            <w:tcW w:w="1133" w:type="dxa"/>
          </w:tcPr>
          <w:p w14:paraId="4E82FBAC"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3833</w:t>
            </w:r>
          </w:p>
        </w:tc>
        <w:tc>
          <w:tcPr>
            <w:tcW w:w="1219" w:type="dxa"/>
          </w:tcPr>
          <w:p w14:paraId="11FDCFED" w14:textId="77777777" w:rsidR="0040668F" w:rsidRPr="00372DDF" w:rsidRDefault="0040668F" w:rsidP="0004160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10315</w:t>
            </w:r>
          </w:p>
        </w:tc>
      </w:tr>
      <w:tr w:rsidR="00372DDF" w:rsidRPr="00372DDF" w14:paraId="316DDC7D" w14:textId="77777777" w:rsidTr="00372DDF">
        <w:trPr>
          <w:trHeight w:val="565"/>
        </w:trPr>
        <w:tc>
          <w:tcPr>
            <w:tcW w:w="1830" w:type="dxa"/>
          </w:tcPr>
          <w:p w14:paraId="184CEB2B" w14:textId="057A34BB" w:rsidR="0040668F" w:rsidRPr="00372DDF" w:rsidRDefault="00372DD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CASH RATIO</w:t>
            </w:r>
          </w:p>
        </w:tc>
        <w:tc>
          <w:tcPr>
            <w:tcW w:w="1133" w:type="dxa"/>
          </w:tcPr>
          <w:p w14:paraId="59E6A1D8"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1.113</w:t>
            </w:r>
          </w:p>
        </w:tc>
        <w:tc>
          <w:tcPr>
            <w:tcW w:w="1133" w:type="dxa"/>
          </w:tcPr>
          <w:p w14:paraId="7FDBB168"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1.104</w:t>
            </w:r>
          </w:p>
        </w:tc>
        <w:tc>
          <w:tcPr>
            <w:tcW w:w="1133" w:type="dxa"/>
          </w:tcPr>
          <w:p w14:paraId="2A31F019"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0.808</w:t>
            </w:r>
          </w:p>
        </w:tc>
        <w:tc>
          <w:tcPr>
            <w:tcW w:w="1133" w:type="dxa"/>
          </w:tcPr>
          <w:p w14:paraId="58D4B8BC"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0.879</w:t>
            </w:r>
          </w:p>
        </w:tc>
        <w:tc>
          <w:tcPr>
            <w:tcW w:w="1133" w:type="dxa"/>
          </w:tcPr>
          <w:p w14:paraId="73BFF356"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0.589</w:t>
            </w:r>
          </w:p>
        </w:tc>
        <w:tc>
          <w:tcPr>
            <w:tcW w:w="1219" w:type="dxa"/>
          </w:tcPr>
          <w:p w14:paraId="25E731CA" w14:textId="77777777" w:rsidR="0040668F" w:rsidRPr="00372DDF" w:rsidRDefault="0040668F" w:rsidP="0004160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1.704</w:t>
            </w:r>
          </w:p>
        </w:tc>
      </w:tr>
    </w:tbl>
    <w:p w14:paraId="6FAC2693" w14:textId="77777777" w:rsidR="00112FE9" w:rsidRDefault="00112FE9" w:rsidP="0040668F">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p>
    <w:p w14:paraId="5EB07389" w14:textId="244E6CAE" w:rsidR="0040668F" w:rsidRPr="00372DDF" w:rsidRDefault="0040668F" w:rsidP="0040668F">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372DDF">
        <w:rPr>
          <w:rFonts w:ascii="Times New Roman" w:eastAsia="Times New Roman" w:hAnsi="Times New Roman" w:cs="Times New Roman"/>
          <w:b/>
          <w:color w:val="000000" w:themeColor="text1"/>
          <w:sz w:val="24"/>
          <w:szCs w:val="24"/>
          <w:u w:val="single"/>
          <w:lang w:eastAsia="en-GB"/>
        </w:rPr>
        <w:t>Critical analysis on current ratio</w:t>
      </w:r>
    </w:p>
    <w:p w14:paraId="324D3D97" w14:textId="7C68CE13" w:rsidR="0040668F" w:rsidRDefault="0040668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 xml:space="preserve">Current ratio is a tool of measuring liquidity of the company and generally every company would aim to maintain current asset that will at least cover their </w:t>
      </w:r>
      <w:r w:rsidR="00561548" w:rsidRPr="00372DDF">
        <w:rPr>
          <w:rFonts w:ascii="Times New Roman" w:eastAsia="Times New Roman" w:hAnsi="Times New Roman" w:cs="Times New Roman"/>
          <w:color w:val="000000" w:themeColor="text1"/>
          <w:sz w:val="24"/>
          <w:szCs w:val="24"/>
          <w:lang w:eastAsia="en-GB"/>
        </w:rPr>
        <w:t>short-term</w:t>
      </w:r>
      <w:r w:rsidRPr="00372DDF">
        <w:rPr>
          <w:rFonts w:ascii="Times New Roman" w:eastAsia="Times New Roman" w:hAnsi="Times New Roman" w:cs="Times New Roman"/>
          <w:color w:val="000000" w:themeColor="text1"/>
          <w:sz w:val="24"/>
          <w:szCs w:val="24"/>
          <w:lang w:eastAsia="en-GB"/>
        </w:rPr>
        <w:t xml:space="preserve"> liabilities. For that company shall maintain current ratio of at least 1. In case the ratio is more than 1, then it can safeguard for additional contingencies. The company GlaxoSmithKline a pharmaceutical company which presently has current ratio of 0.589. Which is less than 1. And it is reducing drastically since 2013. In the year 2013 the current ratio was 1.113 which was considerably in a good financial position. But over the years company has failed to maintain similar financial structure. Currently company doesn’t have sufficient fund to meet its </w:t>
      </w:r>
      <w:r w:rsidR="00561548" w:rsidRPr="00372DDF">
        <w:rPr>
          <w:rFonts w:ascii="Times New Roman" w:eastAsia="Times New Roman" w:hAnsi="Times New Roman" w:cs="Times New Roman"/>
          <w:color w:val="000000" w:themeColor="text1"/>
          <w:sz w:val="24"/>
          <w:szCs w:val="24"/>
          <w:lang w:eastAsia="en-GB"/>
        </w:rPr>
        <w:t>short-term</w:t>
      </w:r>
      <w:r w:rsidRPr="00372DDF">
        <w:rPr>
          <w:rFonts w:ascii="Times New Roman" w:eastAsia="Times New Roman" w:hAnsi="Times New Roman" w:cs="Times New Roman"/>
          <w:color w:val="000000" w:themeColor="text1"/>
          <w:sz w:val="24"/>
          <w:szCs w:val="24"/>
          <w:lang w:eastAsia="en-GB"/>
        </w:rPr>
        <w:t xml:space="preserve"> obligations. And it is a risk signal for company that it may end up in leaner working capital cycle.</w:t>
      </w:r>
      <w:sdt>
        <w:sdtPr>
          <w:rPr>
            <w:rFonts w:ascii="Times New Roman" w:eastAsia="Times New Roman" w:hAnsi="Times New Roman" w:cs="Times New Roman"/>
            <w:color w:val="000000" w:themeColor="text1"/>
            <w:sz w:val="24"/>
            <w:szCs w:val="24"/>
            <w:lang w:eastAsia="en-GB"/>
          </w:rPr>
          <w:id w:val="1716621364"/>
          <w:citation/>
        </w:sdtPr>
        <w:sdtContent>
          <w:r w:rsidR="00E739C4">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E739C4">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E739C4">
            <w:rPr>
              <w:rFonts w:ascii="Times New Roman" w:eastAsia="Times New Roman" w:hAnsi="Times New Roman" w:cs="Times New Roman"/>
              <w:color w:val="000000" w:themeColor="text1"/>
              <w:sz w:val="24"/>
              <w:szCs w:val="24"/>
              <w:lang w:eastAsia="en-GB"/>
            </w:rPr>
            <w:fldChar w:fldCharType="end"/>
          </w:r>
        </w:sdtContent>
      </w:sdt>
    </w:p>
    <w:p w14:paraId="5ABF7124" w14:textId="15811C7C" w:rsidR="00A3316D" w:rsidRPr="00EA3758" w:rsidRDefault="00A3316D" w:rsidP="0040668F">
      <w:pPr>
        <w:spacing w:before="100" w:beforeAutospacing="1" w:after="100" w:afterAutospacing="1" w:line="330" w:lineRule="atLeast"/>
        <w:jc w:val="both"/>
        <w:rPr>
          <w:rFonts w:ascii="Times New Roman" w:eastAsia="Times New Roman" w:hAnsi="Times New Roman" w:cs="Times New Roman"/>
          <w:sz w:val="24"/>
          <w:szCs w:val="24"/>
          <w:lang w:eastAsia="en-GB"/>
        </w:rPr>
      </w:pPr>
      <w:r w:rsidRPr="00EA3758">
        <w:rPr>
          <w:rFonts w:ascii="Times New Roman" w:eastAsia="Times New Roman" w:hAnsi="Times New Roman" w:cs="Times New Roman"/>
          <w:sz w:val="24"/>
          <w:szCs w:val="24"/>
          <w:lang w:eastAsia="en-GB"/>
        </w:rPr>
        <w:t>According to “international journal of economic and financial issues, 2016” the result of the study showed that the liquidity ratio between 1-2 is favourable to industries. Less or more than that is not preferable. Glaxo Smith Kline has current ratio less than one hence not preferable</w:t>
      </w:r>
      <w:r w:rsidR="00E739C4" w:rsidRPr="00EA3758">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81613768"/>
          <w:citation/>
        </w:sdtPr>
        <w:sdtContent>
          <w:r w:rsidR="00E739C4" w:rsidRPr="00EA3758">
            <w:rPr>
              <w:rFonts w:ascii="Times New Roman" w:eastAsia="Times New Roman" w:hAnsi="Times New Roman" w:cs="Times New Roman"/>
              <w:sz w:val="24"/>
              <w:szCs w:val="24"/>
              <w:lang w:eastAsia="en-GB"/>
            </w:rPr>
            <w:fldChar w:fldCharType="begin"/>
          </w:r>
          <w:r w:rsidR="00821738">
            <w:rPr>
              <w:rFonts w:ascii="Times New Roman" w:eastAsia="Times New Roman" w:hAnsi="Times New Roman" w:cs="Times New Roman"/>
              <w:sz w:val="24"/>
              <w:szCs w:val="24"/>
              <w:lang w:eastAsia="en-GB"/>
            </w:rPr>
            <w:instrText xml:space="preserve">CITATION oma16 \l 2057 </w:instrText>
          </w:r>
          <w:r w:rsidR="00E739C4" w:rsidRPr="00EA3758">
            <w:rPr>
              <w:rFonts w:ascii="Times New Roman" w:eastAsia="Times New Roman" w:hAnsi="Times New Roman" w:cs="Times New Roman"/>
              <w:sz w:val="24"/>
              <w:szCs w:val="24"/>
              <w:lang w:eastAsia="en-GB"/>
            </w:rPr>
            <w:fldChar w:fldCharType="separate"/>
          </w:r>
          <w:r w:rsidR="00821738">
            <w:rPr>
              <w:rFonts w:ascii="Times New Roman" w:eastAsia="Times New Roman" w:hAnsi="Times New Roman" w:cs="Times New Roman"/>
              <w:noProof/>
              <w:sz w:val="24"/>
              <w:szCs w:val="24"/>
              <w:lang w:eastAsia="en-GB"/>
            </w:rPr>
            <w:t xml:space="preserve"> </w:t>
          </w:r>
          <w:r w:rsidR="00821738" w:rsidRPr="00821738">
            <w:rPr>
              <w:rFonts w:ascii="Times New Roman" w:eastAsia="Times New Roman" w:hAnsi="Times New Roman" w:cs="Times New Roman"/>
              <w:noProof/>
              <w:sz w:val="24"/>
              <w:szCs w:val="24"/>
              <w:lang w:eastAsia="en-GB"/>
            </w:rPr>
            <w:t>(Omar Durrah, 2016)</w:t>
          </w:r>
          <w:r w:rsidR="00E739C4" w:rsidRPr="00EA3758">
            <w:rPr>
              <w:rFonts w:ascii="Times New Roman" w:eastAsia="Times New Roman" w:hAnsi="Times New Roman" w:cs="Times New Roman"/>
              <w:sz w:val="24"/>
              <w:szCs w:val="24"/>
              <w:lang w:eastAsia="en-GB"/>
            </w:rPr>
            <w:fldChar w:fldCharType="end"/>
          </w:r>
        </w:sdtContent>
      </w:sdt>
    </w:p>
    <w:p w14:paraId="58409622" w14:textId="1FE209C8" w:rsidR="0040668F" w:rsidRPr="00372DDF" w:rsidRDefault="00561548"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However,</w:t>
      </w:r>
      <w:r w:rsidR="0040668F" w:rsidRPr="00372DDF">
        <w:rPr>
          <w:rFonts w:ascii="Times New Roman" w:eastAsia="Times New Roman" w:hAnsi="Times New Roman" w:cs="Times New Roman"/>
          <w:color w:val="000000" w:themeColor="text1"/>
          <w:sz w:val="24"/>
          <w:szCs w:val="24"/>
          <w:lang w:eastAsia="en-GB"/>
        </w:rPr>
        <w:t xml:space="preserve"> considering the industrial tends and competitors position we can evaluate the company’s position in the market.  The competitor Sanofi which has current ratio of 1.704 which is indicating the good financial position to handle short term liability. Which shows that industrial trend is more than 1 but Glaxo Smith Kline is not up to the mark. Hence GlaxoSmithKline should consider the risk signal and must change   the financial structure to eliminate the risk and try to reach industrial standards in near future</w:t>
      </w:r>
      <w:r w:rsidR="00E739C4">
        <w:rPr>
          <w:rFonts w:ascii="Times New Roman" w:eastAsia="Times New Roman" w:hAnsi="Times New Roman" w:cs="Times New Roman"/>
          <w:color w:val="000000" w:themeColor="text1"/>
          <w:sz w:val="24"/>
          <w:szCs w:val="24"/>
          <w:lang w:eastAsia="en-GB"/>
        </w:rPr>
        <w:t>.</w:t>
      </w:r>
    </w:p>
    <w:p w14:paraId="40CC6CBF" w14:textId="509B178B" w:rsidR="0040668F" w:rsidRPr="009411CA" w:rsidRDefault="009411CA" w:rsidP="009411CA">
      <w:pPr>
        <w:spacing w:after="0" w:line="330" w:lineRule="atLeast"/>
        <w:jc w:val="both"/>
        <w:rPr>
          <w:rFonts w:ascii="Times New Roman" w:eastAsia="Times New Roman" w:hAnsi="Times New Roman" w:cs="Times New Roman"/>
          <w:color w:val="00B0F0"/>
          <w:sz w:val="24"/>
          <w:szCs w:val="24"/>
          <w:u w:val="single"/>
          <w:lang w:eastAsia="en-GB"/>
        </w:rPr>
      </w:pPr>
      <w:r w:rsidRPr="00AA5B51">
        <w:rPr>
          <w:rFonts w:ascii="Times New Roman" w:eastAsia="Times New Roman" w:hAnsi="Times New Roman" w:cs="Times New Roman"/>
          <w:b/>
          <w:bCs/>
          <w:color w:val="00B0F0"/>
          <w:sz w:val="24"/>
          <w:szCs w:val="24"/>
          <w:lang w:eastAsia="en-GB"/>
        </w:rPr>
        <w:t xml:space="preserve">B) </w:t>
      </w:r>
      <w:r w:rsidRPr="009411CA">
        <w:rPr>
          <w:rFonts w:ascii="Times New Roman" w:eastAsia="Times New Roman" w:hAnsi="Times New Roman" w:cs="Times New Roman"/>
          <w:b/>
          <w:bCs/>
          <w:color w:val="00B0F0"/>
          <w:sz w:val="24"/>
          <w:szCs w:val="24"/>
          <w:u w:val="single"/>
          <w:lang w:eastAsia="en-GB"/>
        </w:rPr>
        <w:t>QUICK RATIO</w:t>
      </w:r>
      <w:r>
        <w:rPr>
          <w:rFonts w:ascii="Times New Roman" w:eastAsia="Times New Roman" w:hAnsi="Times New Roman" w:cs="Times New Roman"/>
          <w:b/>
          <w:bCs/>
          <w:color w:val="00B0F0"/>
          <w:sz w:val="24"/>
          <w:szCs w:val="24"/>
          <w:u w:val="single"/>
          <w:lang w:eastAsia="en-GB"/>
        </w:rPr>
        <w:t>:</w:t>
      </w:r>
    </w:p>
    <w:p w14:paraId="58C4EC47" w14:textId="7C2FCC35" w:rsidR="00372DDF" w:rsidRDefault="0040668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 xml:space="preserve">Also known as ‘liquid ratio’ and </w:t>
      </w:r>
      <w:r w:rsidR="00372DDF">
        <w:rPr>
          <w:rFonts w:ascii="Times New Roman" w:eastAsia="Times New Roman" w:hAnsi="Times New Roman" w:cs="Times New Roman"/>
          <w:color w:val="000000" w:themeColor="text1"/>
          <w:sz w:val="24"/>
          <w:szCs w:val="24"/>
          <w:lang w:eastAsia="en-GB"/>
        </w:rPr>
        <w:t>symbolized</w:t>
      </w:r>
      <w:r w:rsidR="00104C6D">
        <w:rPr>
          <w:rFonts w:ascii="Times New Roman" w:eastAsia="Times New Roman" w:hAnsi="Times New Roman" w:cs="Times New Roman"/>
          <w:color w:val="000000" w:themeColor="text1"/>
          <w:sz w:val="24"/>
          <w:szCs w:val="24"/>
          <w:lang w:eastAsia="en-GB"/>
        </w:rPr>
        <w:t xml:space="preserve"> as</w:t>
      </w:r>
    </w:p>
    <w:tbl>
      <w:tblPr>
        <w:tblStyle w:val="TableGrid"/>
        <w:tblW w:w="0" w:type="auto"/>
        <w:tblLook w:val="04A0" w:firstRow="1" w:lastRow="0" w:firstColumn="1" w:lastColumn="0" w:noHBand="0" w:noVBand="1"/>
      </w:tblPr>
      <w:tblGrid>
        <w:gridCol w:w="7792"/>
      </w:tblGrid>
      <w:tr w:rsidR="00372DDF" w14:paraId="1527378B" w14:textId="77777777" w:rsidTr="00372DDF">
        <w:trPr>
          <w:trHeight w:val="478"/>
        </w:trPr>
        <w:tc>
          <w:tcPr>
            <w:tcW w:w="7792" w:type="dxa"/>
          </w:tcPr>
          <w:p w14:paraId="1D1A4DCB" w14:textId="42F77092" w:rsidR="00372DD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QUICK RATIO = CASH / CURRENT LIABILITIES</w:t>
            </w:r>
          </w:p>
        </w:tc>
      </w:tr>
    </w:tbl>
    <w:p w14:paraId="39A5F2E9" w14:textId="7A2C03E4" w:rsidR="00104C6D" w:rsidRDefault="00372DD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Counts only liquid forms of current asset thus, reveals the company’s relia</w:t>
      </w:r>
      <w:r w:rsidR="00104C6D">
        <w:rPr>
          <w:rFonts w:ascii="Times New Roman" w:eastAsia="Times New Roman" w:hAnsi="Times New Roman" w:cs="Times New Roman"/>
          <w:color w:val="000000" w:themeColor="text1"/>
          <w:sz w:val="24"/>
          <w:szCs w:val="24"/>
          <w:lang w:eastAsia="en-GB"/>
        </w:rPr>
        <w:t xml:space="preserve">bility on inventory and other current assets to seal the </w:t>
      </w:r>
      <w:r w:rsidR="009B67B3">
        <w:rPr>
          <w:rFonts w:ascii="Times New Roman" w:eastAsia="Times New Roman" w:hAnsi="Times New Roman" w:cs="Times New Roman"/>
          <w:color w:val="000000" w:themeColor="text1"/>
          <w:sz w:val="24"/>
          <w:szCs w:val="24"/>
          <w:lang w:eastAsia="en-GB"/>
        </w:rPr>
        <w:t>short-term</w:t>
      </w:r>
      <w:r w:rsidR="00104C6D">
        <w:rPr>
          <w:rFonts w:ascii="Times New Roman" w:eastAsia="Times New Roman" w:hAnsi="Times New Roman" w:cs="Times New Roman"/>
          <w:color w:val="000000" w:themeColor="text1"/>
          <w:sz w:val="24"/>
          <w:szCs w:val="24"/>
          <w:lang w:eastAsia="en-GB"/>
        </w:rPr>
        <w:t xml:space="preserve"> debts</w:t>
      </w:r>
      <w:r w:rsidR="00E739C4">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177427331"/>
          <w:citation/>
        </w:sdtPr>
        <w:sdtContent>
          <w:r w:rsidR="00E739C4">
            <w:rPr>
              <w:rFonts w:ascii="Times New Roman" w:eastAsia="Times New Roman" w:hAnsi="Times New Roman" w:cs="Times New Roman"/>
              <w:color w:val="000000" w:themeColor="text1"/>
              <w:sz w:val="24"/>
              <w:szCs w:val="24"/>
              <w:lang w:eastAsia="en-GB"/>
            </w:rPr>
            <w:fldChar w:fldCharType="begin"/>
          </w:r>
          <w:r w:rsidR="00E739C4">
            <w:rPr>
              <w:rFonts w:ascii="Times New Roman" w:eastAsia="Times New Roman" w:hAnsi="Times New Roman" w:cs="Times New Roman"/>
              <w:color w:val="000000" w:themeColor="text1"/>
              <w:sz w:val="24"/>
              <w:szCs w:val="24"/>
              <w:lang w:eastAsia="en-GB"/>
            </w:rPr>
            <w:instrText xml:space="preserve"> CITATION Edd06 \l 2057 </w:instrText>
          </w:r>
          <w:r w:rsidR="00E739C4">
            <w:rPr>
              <w:rFonts w:ascii="Times New Roman" w:eastAsia="Times New Roman" w:hAnsi="Times New Roman" w:cs="Times New Roman"/>
              <w:color w:val="000000" w:themeColor="text1"/>
              <w:sz w:val="24"/>
              <w:szCs w:val="24"/>
              <w:lang w:eastAsia="en-GB"/>
            </w:rPr>
            <w:fldChar w:fldCharType="separate"/>
          </w:r>
          <w:r w:rsidR="00E739C4">
            <w:rPr>
              <w:rFonts w:ascii="Times New Roman" w:eastAsia="Times New Roman" w:hAnsi="Times New Roman" w:cs="Times New Roman"/>
              <w:noProof/>
              <w:color w:val="000000" w:themeColor="text1"/>
              <w:sz w:val="24"/>
              <w:szCs w:val="24"/>
              <w:lang w:eastAsia="en-GB"/>
            </w:rPr>
            <w:t xml:space="preserve"> </w:t>
          </w:r>
          <w:r w:rsidR="00E739C4" w:rsidRPr="00E739C4">
            <w:rPr>
              <w:rFonts w:ascii="Times New Roman" w:eastAsia="Times New Roman" w:hAnsi="Times New Roman" w:cs="Times New Roman"/>
              <w:noProof/>
              <w:color w:val="000000" w:themeColor="text1"/>
              <w:sz w:val="24"/>
              <w:szCs w:val="24"/>
              <w:lang w:eastAsia="en-GB"/>
            </w:rPr>
            <w:t>(Maclaney, 2006)</w:t>
          </w:r>
          <w:r w:rsidR="00E739C4">
            <w:rPr>
              <w:rFonts w:ascii="Times New Roman" w:eastAsia="Times New Roman" w:hAnsi="Times New Roman" w:cs="Times New Roman"/>
              <w:color w:val="000000" w:themeColor="text1"/>
              <w:sz w:val="24"/>
              <w:szCs w:val="24"/>
              <w:lang w:eastAsia="en-GB"/>
            </w:rPr>
            <w:fldChar w:fldCharType="end"/>
          </w:r>
        </w:sdtContent>
      </w:sdt>
    </w:p>
    <w:p w14:paraId="42821997" w14:textId="77777777" w:rsidR="00104C6D" w:rsidRDefault="00104C6D"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p>
    <w:tbl>
      <w:tblPr>
        <w:tblStyle w:val="TableGrid"/>
        <w:tblW w:w="0" w:type="auto"/>
        <w:tblLook w:val="04A0" w:firstRow="1" w:lastRow="0" w:firstColumn="1" w:lastColumn="0" w:noHBand="0" w:noVBand="1"/>
      </w:tblPr>
      <w:tblGrid>
        <w:gridCol w:w="1541"/>
        <w:gridCol w:w="1006"/>
        <w:gridCol w:w="1134"/>
        <w:gridCol w:w="1134"/>
        <w:gridCol w:w="1134"/>
        <w:gridCol w:w="1134"/>
        <w:gridCol w:w="1276"/>
      </w:tblGrid>
      <w:tr w:rsidR="00372DDF" w:rsidRPr="00372DDF" w14:paraId="791AD3DC" w14:textId="77777777" w:rsidTr="00372DDF">
        <w:trPr>
          <w:trHeight w:val="710"/>
        </w:trPr>
        <w:tc>
          <w:tcPr>
            <w:tcW w:w="1541" w:type="dxa"/>
          </w:tcPr>
          <w:p w14:paraId="7E7E4B4D"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Year</w:t>
            </w:r>
          </w:p>
        </w:tc>
        <w:tc>
          <w:tcPr>
            <w:tcW w:w="1006" w:type="dxa"/>
          </w:tcPr>
          <w:p w14:paraId="4E1BCAAC"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2013</w:t>
            </w:r>
          </w:p>
        </w:tc>
        <w:tc>
          <w:tcPr>
            <w:tcW w:w="1134" w:type="dxa"/>
          </w:tcPr>
          <w:p w14:paraId="1B3B1283"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2014</w:t>
            </w:r>
          </w:p>
        </w:tc>
        <w:tc>
          <w:tcPr>
            <w:tcW w:w="1134" w:type="dxa"/>
          </w:tcPr>
          <w:p w14:paraId="4441DFE4"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2015</w:t>
            </w:r>
          </w:p>
        </w:tc>
        <w:tc>
          <w:tcPr>
            <w:tcW w:w="1134" w:type="dxa"/>
          </w:tcPr>
          <w:p w14:paraId="2E36FF6D"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2016</w:t>
            </w:r>
          </w:p>
        </w:tc>
        <w:tc>
          <w:tcPr>
            <w:tcW w:w="1134" w:type="dxa"/>
          </w:tcPr>
          <w:p w14:paraId="0EF1CB06" w14:textId="77777777" w:rsidR="0040668F" w:rsidRPr="00372DDF" w:rsidRDefault="0040668F" w:rsidP="00372DDF">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2017</w:t>
            </w:r>
          </w:p>
        </w:tc>
        <w:tc>
          <w:tcPr>
            <w:tcW w:w="1276" w:type="dxa"/>
          </w:tcPr>
          <w:p w14:paraId="6D065129" w14:textId="77777777" w:rsidR="0040668F" w:rsidRPr="00372DDF" w:rsidRDefault="0040668F" w:rsidP="00372DDF">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Sanofi</w:t>
            </w:r>
          </w:p>
          <w:p w14:paraId="266483A3" w14:textId="77777777" w:rsidR="0040668F" w:rsidRPr="00372DDF" w:rsidRDefault="0040668F" w:rsidP="00372DDF">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2017</w:t>
            </w:r>
          </w:p>
        </w:tc>
      </w:tr>
      <w:tr w:rsidR="00372DDF" w:rsidRPr="00372DDF" w14:paraId="2CF9A709" w14:textId="77777777" w:rsidTr="00372DDF">
        <w:trPr>
          <w:trHeight w:val="651"/>
        </w:trPr>
        <w:tc>
          <w:tcPr>
            <w:tcW w:w="1541" w:type="dxa"/>
          </w:tcPr>
          <w:p w14:paraId="153EA259" w14:textId="4B77F1CC"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Quick Ratio</w:t>
            </w:r>
          </w:p>
        </w:tc>
        <w:tc>
          <w:tcPr>
            <w:tcW w:w="1006" w:type="dxa"/>
          </w:tcPr>
          <w:p w14:paraId="1EE6FAE3" w14:textId="09962C95"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0.828</w:t>
            </w:r>
          </w:p>
        </w:tc>
        <w:tc>
          <w:tcPr>
            <w:tcW w:w="1134" w:type="dxa"/>
          </w:tcPr>
          <w:p w14:paraId="1E33A60B" w14:textId="6285CBE7"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0.785</w:t>
            </w:r>
          </w:p>
        </w:tc>
        <w:tc>
          <w:tcPr>
            <w:tcW w:w="1134" w:type="dxa"/>
          </w:tcPr>
          <w:p w14:paraId="3E75A3BA" w14:textId="204AC7A4"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0.884</w:t>
            </w:r>
          </w:p>
        </w:tc>
        <w:tc>
          <w:tcPr>
            <w:tcW w:w="1134" w:type="dxa"/>
          </w:tcPr>
          <w:p w14:paraId="4216E518" w14:textId="089416F6"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0.610</w:t>
            </w:r>
          </w:p>
        </w:tc>
        <w:tc>
          <w:tcPr>
            <w:tcW w:w="1134" w:type="dxa"/>
          </w:tcPr>
          <w:p w14:paraId="035FB159" w14:textId="5103924C"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0.389</w:t>
            </w:r>
          </w:p>
        </w:tc>
        <w:tc>
          <w:tcPr>
            <w:tcW w:w="1276" w:type="dxa"/>
          </w:tcPr>
          <w:p w14:paraId="09235ED4" w14:textId="391052C2" w:rsidR="0040668F" w:rsidRPr="00372DDF" w:rsidRDefault="00372DDF" w:rsidP="00372DDF">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372DDF">
              <w:rPr>
                <w:rFonts w:ascii="Times New Roman" w:eastAsia="Times New Roman" w:hAnsi="Times New Roman" w:cs="Times New Roman"/>
                <w:b/>
                <w:color w:val="ED7D31" w:themeColor="accent2"/>
                <w:sz w:val="24"/>
                <w:szCs w:val="24"/>
                <w:lang w:eastAsia="en-GB"/>
              </w:rPr>
              <w:t>1.263</w:t>
            </w:r>
          </w:p>
        </w:tc>
      </w:tr>
    </w:tbl>
    <w:p w14:paraId="0089CAB5" w14:textId="77777777" w:rsidR="0040668F" w:rsidRPr="00372DDF" w:rsidRDefault="0040668F" w:rsidP="00372DDF">
      <w:pPr>
        <w:jc w:val="center"/>
        <w:rPr>
          <w:rFonts w:ascii="Times New Roman" w:hAnsi="Times New Roman" w:cs="Times New Roman"/>
          <w:b/>
          <w:color w:val="ED7D31" w:themeColor="accent2"/>
          <w:sz w:val="24"/>
          <w:szCs w:val="24"/>
        </w:rPr>
      </w:pPr>
    </w:p>
    <w:p w14:paraId="41322B57" w14:textId="77777777" w:rsidR="0040668F" w:rsidRPr="00372DDF" w:rsidRDefault="0040668F" w:rsidP="0040668F">
      <w:pPr>
        <w:jc w:val="both"/>
        <w:rPr>
          <w:rFonts w:ascii="Times New Roman" w:hAnsi="Times New Roman" w:cs="Times New Roman"/>
          <w:color w:val="000000" w:themeColor="text1"/>
          <w:sz w:val="24"/>
          <w:szCs w:val="24"/>
        </w:rPr>
      </w:pPr>
    </w:p>
    <w:p w14:paraId="3CB57B2E" w14:textId="77777777" w:rsidR="0040668F" w:rsidRPr="00372DDF" w:rsidRDefault="0040668F" w:rsidP="0040668F">
      <w:pPr>
        <w:jc w:val="both"/>
        <w:rPr>
          <w:rFonts w:ascii="Times New Roman" w:hAnsi="Times New Roman" w:cs="Times New Roman"/>
          <w:b/>
          <w:color w:val="000000" w:themeColor="text1"/>
          <w:sz w:val="24"/>
          <w:szCs w:val="24"/>
          <w:u w:val="single"/>
        </w:rPr>
      </w:pPr>
      <w:r w:rsidRPr="00372DDF">
        <w:rPr>
          <w:rFonts w:ascii="Times New Roman" w:hAnsi="Times New Roman" w:cs="Times New Roman"/>
          <w:b/>
          <w:color w:val="000000" w:themeColor="text1"/>
          <w:sz w:val="24"/>
          <w:szCs w:val="24"/>
          <w:u w:val="single"/>
        </w:rPr>
        <w:t xml:space="preserve"> Critical analysis of quick ratio</w:t>
      </w:r>
    </w:p>
    <w:p w14:paraId="19435919" w14:textId="29B77F7D" w:rsidR="0040668F" w:rsidRPr="00372DDF" w:rsidRDefault="0040668F" w:rsidP="0040668F">
      <w:pPr>
        <w:jc w:val="both"/>
        <w:rPr>
          <w:rFonts w:ascii="Times New Roman" w:hAnsi="Times New Roman" w:cs="Times New Roman"/>
          <w:color w:val="000000" w:themeColor="text1"/>
          <w:sz w:val="24"/>
          <w:szCs w:val="24"/>
        </w:rPr>
      </w:pPr>
      <w:r w:rsidRPr="00372DDF">
        <w:rPr>
          <w:rFonts w:ascii="Times New Roman" w:hAnsi="Times New Roman" w:cs="Times New Roman"/>
          <w:color w:val="000000" w:themeColor="text1"/>
          <w:sz w:val="24"/>
          <w:szCs w:val="24"/>
        </w:rPr>
        <w:t xml:space="preserve">The quick ratio generally evaluates the liquidity of the company which shows ability of the company to pay off its current liability with most quick asset. Company will be considered as fully Capable of meeting its </w:t>
      </w:r>
      <w:r w:rsidR="00561548" w:rsidRPr="00372DDF">
        <w:rPr>
          <w:rFonts w:ascii="Times New Roman" w:hAnsi="Times New Roman" w:cs="Times New Roman"/>
          <w:color w:val="000000" w:themeColor="text1"/>
          <w:sz w:val="24"/>
          <w:szCs w:val="24"/>
        </w:rPr>
        <w:t>short-term</w:t>
      </w:r>
      <w:r w:rsidRPr="00372DDF">
        <w:rPr>
          <w:rFonts w:ascii="Times New Roman" w:hAnsi="Times New Roman" w:cs="Times New Roman"/>
          <w:color w:val="000000" w:themeColor="text1"/>
          <w:sz w:val="24"/>
          <w:szCs w:val="24"/>
        </w:rPr>
        <w:t xml:space="preserve"> obligation if the ratio is 1. High quick ratio is more favourable for company. Considering the quick ratio of </w:t>
      </w:r>
      <w:r w:rsidRPr="00372DDF">
        <w:rPr>
          <w:rFonts w:ascii="Times New Roman" w:eastAsia="Times New Roman" w:hAnsi="Times New Roman" w:cs="Times New Roman"/>
          <w:color w:val="000000" w:themeColor="text1"/>
          <w:sz w:val="24"/>
          <w:szCs w:val="24"/>
          <w:lang w:eastAsia="en-GB"/>
        </w:rPr>
        <w:t>GlaxoSmith</w:t>
      </w:r>
      <w:r w:rsidR="00561548" w:rsidRPr="00372DDF">
        <w:rPr>
          <w:rFonts w:ascii="Times New Roman" w:eastAsia="Times New Roman" w:hAnsi="Times New Roman" w:cs="Times New Roman"/>
          <w:color w:val="000000" w:themeColor="text1"/>
          <w:sz w:val="24"/>
          <w:szCs w:val="24"/>
          <w:lang w:eastAsia="en-GB"/>
        </w:rPr>
        <w:t>Kline,</w:t>
      </w:r>
      <w:r w:rsidRPr="00372DDF">
        <w:rPr>
          <w:rFonts w:ascii="Times New Roman" w:eastAsia="Times New Roman" w:hAnsi="Times New Roman" w:cs="Times New Roman"/>
          <w:color w:val="000000" w:themeColor="text1"/>
          <w:sz w:val="24"/>
          <w:szCs w:val="24"/>
          <w:lang w:eastAsia="en-GB"/>
        </w:rPr>
        <w:t xml:space="preserve"> we can say that quick ratio in the year 2013 was 0.828 which was closer to the preferable ratio 1. But eventually over the period of five years the quick ratio has come down to 0.389 which is a dramatic fall in the quick ratio. This means that presently company can only pay off its current liability only up to 38% of the total </w:t>
      </w:r>
      <w:r w:rsidR="00561548" w:rsidRPr="00372DDF">
        <w:rPr>
          <w:rFonts w:ascii="Times New Roman" w:eastAsia="Times New Roman" w:hAnsi="Times New Roman" w:cs="Times New Roman"/>
          <w:color w:val="000000" w:themeColor="text1"/>
          <w:sz w:val="24"/>
          <w:szCs w:val="24"/>
          <w:lang w:eastAsia="en-GB"/>
        </w:rPr>
        <w:t>short-term</w:t>
      </w:r>
      <w:r w:rsidRPr="00372DDF">
        <w:rPr>
          <w:rFonts w:ascii="Times New Roman" w:eastAsia="Times New Roman" w:hAnsi="Times New Roman" w:cs="Times New Roman"/>
          <w:color w:val="000000" w:themeColor="text1"/>
          <w:sz w:val="24"/>
          <w:szCs w:val="24"/>
          <w:lang w:eastAsia="en-GB"/>
        </w:rPr>
        <w:t xml:space="preserve"> obligation. Company does not have quick asset and it is considered as red flag area.</w:t>
      </w:r>
    </w:p>
    <w:p w14:paraId="13CE7C2D" w14:textId="6C24E2EF" w:rsidR="00104C6D" w:rsidRDefault="0040668F" w:rsidP="0040668F">
      <w:pPr>
        <w:jc w:val="both"/>
        <w:rPr>
          <w:rFonts w:ascii="Times New Roman" w:eastAsia="Times New Roman" w:hAnsi="Times New Roman" w:cs="Times New Roman"/>
          <w:color w:val="000000" w:themeColor="text1"/>
          <w:sz w:val="24"/>
          <w:szCs w:val="24"/>
          <w:lang w:eastAsia="en-GB"/>
        </w:rPr>
      </w:pPr>
      <w:r w:rsidRPr="00372DDF">
        <w:rPr>
          <w:rFonts w:ascii="Times New Roman" w:hAnsi="Times New Roman" w:cs="Times New Roman"/>
          <w:color w:val="000000" w:themeColor="text1"/>
          <w:sz w:val="24"/>
          <w:szCs w:val="24"/>
        </w:rPr>
        <w:t xml:space="preserve">If we consider the quick ratio of its competitor company Sanofi it has quick ratio of 1.263 which is considered as excellent financial condition. </w:t>
      </w:r>
      <w:r w:rsidRPr="00372DDF">
        <w:rPr>
          <w:rFonts w:ascii="Times New Roman" w:eastAsia="Times New Roman" w:hAnsi="Times New Roman" w:cs="Times New Roman"/>
          <w:color w:val="000000" w:themeColor="text1"/>
          <w:sz w:val="24"/>
          <w:szCs w:val="24"/>
          <w:lang w:eastAsia="en-GB"/>
        </w:rPr>
        <w:t xml:space="preserve">GlaxoSmithKline has very low quick ratio compared to its competitor. </w:t>
      </w:r>
      <w:r w:rsidR="00561548" w:rsidRPr="00372DDF">
        <w:rPr>
          <w:rFonts w:ascii="Times New Roman" w:eastAsia="Times New Roman" w:hAnsi="Times New Roman" w:cs="Times New Roman"/>
          <w:color w:val="000000" w:themeColor="text1"/>
          <w:sz w:val="24"/>
          <w:szCs w:val="24"/>
          <w:lang w:eastAsia="en-GB"/>
        </w:rPr>
        <w:t>Thus,</w:t>
      </w:r>
      <w:r w:rsidRPr="00372DDF">
        <w:rPr>
          <w:rFonts w:ascii="Times New Roman" w:eastAsia="Times New Roman" w:hAnsi="Times New Roman" w:cs="Times New Roman"/>
          <w:color w:val="000000" w:themeColor="text1"/>
          <w:sz w:val="24"/>
          <w:szCs w:val="24"/>
          <w:lang w:eastAsia="en-GB"/>
        </w:rPr>
        <w:t xml:space="preserve"> it shows company is underperforming compared to its industrial trend. And to compete efficiently with its competitor GlaxoSmithKline must overcome its financial difficulties</w:t>
      </w:r>
      <w:r w:rsidR="00E739C4">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1541966158"/>
          <w:citation/>
        </w:sdtPr>
        <w:sdtContent>
          <w:r w:rsidR="00E739C4">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E739C4">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E739C4">
            <w:rPr>
              <w:rFonts w:ascii="Times New Roman" w:eastAsia="Times New Roman" w:hAnsi="Times New Roman" w:cs="Times New Roman"/>
              <w:color w:val="000000" w:themeColor="text1"/>
              <w:sz w:val="24"/>
              <w:szCs w:val="24"/>
              <w:lang w:eastAsia="en-GB"/>
            </w:rPr>
            <w:fldChar w:fldCharType="end"/>
          </w:r>
        </w:sdtContent>
      </w:sdt>
    </w:p>
    <w:p w14:paraId="47BDCF33" w14:textId="6C36F7D4" w:rsidR="0040668F" w:rsidRPr="009411CA" w:rsidRDefault="0040668F" w:rsidP="0040668F">
      <w:pPr>
        <w:jc w:val="both"/>
        <w:rPr>
          <w:rFonts w:ascii="Times New Roman" w:hAnsi="Times New Roman" w:cs="Times New Roman"/>
          <w:color w:val="000000" w:themeColor="text1"/>
          <w:sz w:val="24"/>
          <w:szCs w:val="24"/>
          <w:u w:val="single"/>
        </w:rPr>
      </w:pPr>
      <w:r w:rsidRPr="009411CA">
        <w:rPr>
          <w:rFonts w:ascii="Times New Roman" w:hAnsi="Times New Roman" w:cs="Times New Roman"/>
          <w:color w:val="000000" w:themeColor="text1"/>
          <w:sz w:val="24"/>
          <w:szCs w:val="24"/>
          <w:u w:val="single"/>
        </w:rPr>
        <w:t xml:space="preserve">  </w:t>
      </w:r>
    </w:p>
    <w:p w14:paraId="7969FA76" w14:textId="71BA6EDC" w:rsidR="007A3F9A" w:rsidRPr="009411CA" w:rsidRDefault="009411CA" w:rsidP="009411CA">
      <w:pPr>
        <w:jc w:val="both"/>
        <w:rPr>
          <w:rFonts w:ascii="Times New Roman" w:hAnsi="Times New Roman" w:cs="Times New Roman"/>
          <w:b/>
          <w:color w:val="00B0F0"/>
          <w:sz w:val="24"/>
          <w:szCs w:val="24"/>
          <w:u w:val="single"/>
        </w:rPr>
      </w:pPr>
      <w:r w:rsidRPr="00AA5B51">
        <w:rPr>
          <w:rFonts w:ascii="Times New Roman" w:hAnsi="Times New Roman" w:cs="Times New Roman"/>
          <w:b/>
          <w:color w:val="00B0F0"/>
          <w:sz w:val="24"/>
          <w:szCs w:val="24"/>
        </w:rPr>
        <w:t>C)</w:t>
      </w:r>
      <w:r w:rsidRPr="009411CA">
        <w:rPr>
          <w:rFonts w:ascii="Times New Roman" w:hAnsi="Times New Roman" w:cs="Times New Roman"/>
          <w:b/>
          <w:color w:val="00B0F0"/>
          <w:sz w:val="24"/>
          <w:szCs w:val="24"/>
          <w:u w:val="single"/>
        </w:rPr>
        <w:t xml:space="preserve"> CASH RATIO:</w:t>
      </w:r>
    </w:p>
    <w:tbl>
      <w:tblPr>
        <w:tblW w:w="0" w:type="auto"/>
        <w:jc w:val="center"/>
        <w:tblCellMar>
          <w:top w:w="15" w:type="dxa"/>
          <w:left w:w="15" w:type="dxa"/>
          <w:bottom w:w="15" w:type="dxa"/>
          <w:right w:w="15" w:type="dxa"/>
        </w:tblCellMar>
        <w:tblLook w:val="04A0" w:firstRow="1" w:lastRow="0" w:firstColumn="1" w:lastColumn="0" w:noHBand="0" w:noVBand="1"/>
      </w:tblPr>
      <w:tblGrid>
        <w:gridCol w:w="8990"/>
        <w:gridCol w:w="36"/>
      </w:tblGrid>
      <w:tr w:rsidR="00104C6D" w:rsidRPr="00372DDF" w14:paraId="7992A4B4" w14:textId="77777777" w:rsidTr="0040257A">
        <w:trPr>
          <w:jc w:val="center"/>
        </w:trPr>
        <w:tc>
          <w:tcPr>
            <w:tcW w:w="0" w:type="auto"/>
            <w:vAlign w:val="center"/>
          </w:tcPr>
          <w:p w14:paraId="61094B83" w14:textId="3B2CEDB2" w:rsidR="0040668F" w:rsidRDefault="00104C6D" w:rsidP="0040257A">
            <w:pPr>
              <w:spacing w:before="30" w:after="30" w:line="300" w:lineRule="atLeast"/>
              <w:rPr>
                <w:rFonts w:ascii="Times New Roman" w:eastAsia="Times New Roman" w:hAnsi="Times New Roman" w:cs="Times New Roman"/>
                <w:color w:val="000000" w:themeColor="text1"/>
                <w:sz w:val="24"/>
                <w:szCs w:val="24"/>
                <w:lang w:val="en" w:eastAsia="en-GB"/>
              </w:rPr>
            </w:pPr>
            <w:r>
              <w:rPr>
                <w:rFonts w:ascii="Times New Roman" w:eastAsia="Times New Roman" w:hAnsi="Times New Roman" w:cs="Times New Roman"/>
                <w:color w:val="000000" w:themeColor="text1"/>
                <w:sz w:val="24"/>
                <w:szCs w:val="24"/>
                <w:lang w:val="en" w:eastAsia="en-GB"/>
              </w:rPr>
              <w:t xml:space="preserve">Here cash and cash equivalents are compared to current liabilities. It records the ability of a business to repay its current </w:t>
            </w:r>
            <w:r w:rsidR="005232B0">
              <w:rPr>
                <w:rFonts w:ascii="Times New Roman" w:eastAsia="Times New Roman" w:hAnsi="Times New Roman" w:cs="Times New Roman"/>
                <w:color w:val="000000" w:themeColor="text1"/>
                <w:sz w:val="24"/>
                <w:szCs w:val="24"/>
                <w:lang w:val="en" w:eastAsia="en-GB"/>
              </w:rPr>
              <w:t>liabilities</w:t>
            </w:r>
            <w:r>
              <w:rPr>
                <w:rFonts w:ascii="Times New Roman" w:eastAsia="Times New Roman" w:hAnsi="Times New Roman" w:cs="Times New Roman"/>
                <w:color w:val="000000" w:themeColor="text1"/>
                <w:sz w:val="24"/>
                <w:szCs w:val="24"/>
                <w:lang w:val="en" w:eastAsia="en-GB"/>
              </w:rPr>
              <w:t xml:space="preserve"> by using nothing else other than its cash and cash equivalent.</w:t>
            </w:r>
            <w:sdt>
              <w:sdtPr>
                <w:rPr>
                  <w:rFonts w:ascii="Times New Roman" w:eastAsia="Times New Roman" w:hAnsi="Times New Roman" w:cs="Times New Roman"/>
                  <w:color w:val="000000" w:themeColor="text1"/>
                  <w:sz w:val="24"/>
                  <w:szCs w:val="24"/>
                  <w:lang w:val="en" w:eastAsia="en-GB"/>
                </w:rPr>
                <w:id w:val="261881517"/>
                <w:citation/>
              </w:sdtPr>
              <w:sdtContent>
                <w:r w:rsidR="00E739C4">
                  <w:rPr>
                    <w:rFonts w:ascii="Times New Roman" w:eastAsia="Times New Roman" w:hAnsi="Times New Roman" w:cs="Times New Roman"/>
                    <w:color w:val="000000" w:themeColor="text1"/>
                    <w:sz w:val="24"/>
                    <w:szCs w:val="24"/>
                    <w:lang w:val="en" w:eastAsia="en-GB"/>
                  </w:rPr>
                  <w:fldChar w:fldCharType="begin"/>
                </w:r>
                <w:r w:rsidR="00E739C4">
                  <w:rPr>
                    <w:rFonts w:ascii="Times New Roman" w:eastAsia="Times New Roman" w:hAnsi="Times New Roman" w:cs="Times New Roman"/>
                    <w:color w:val="000000" w:themeColor="text1"/>
                    <w:sz w:val="24"/>
                    <w:szCs w:val="24"/>
                    <w:lang w:eastAsia="en-GB"/>
                  </w:rPr>
                  <w:instrText xml:space="preserve"> CITATION Edd06 \l 2057 </w:instrText>
                </w:r>
                <w:r w:rsidR="00E739C4">
                  <w:rPr>
                    <w:rFonts w:ascii="Times New Roman" w:eastAsia="Times New Roman" w:hAnsi="Times New Roman" w:cs="Times New Roman"/>
                    <w:color w:val="000000" w:themeColor="text1"/>
                    <w:sz w:val="24"/>
                    <w:szCs w:val="24"/>
                    <w:lang w:val="en" w:eastAsia="en-GB"/>
                  </w:rPr>
                  <w:fldChar w:fldCharType="separate"/>
                </w:r>
                <w:r w:rsidR="00E739C4">
                  <w:rPr>
                    <w:rFonts w:ascii="Times New Roman" w:eastAsia="Times New Roman" w:hAnsi="Times New Roman" w:cs="Times New Roman"/>
                    <w:noProof/>
                    <w:color w:val="000000" w:themeColor="text1"/>
                    <w:sz w:val="24"/>
                    <w:szCs w:val="24"/>
                    <w:lang w:eastAsia="en-GB"/>
                  </w:rPr>
                  <w:t xml:space="preserve"> </w:t>
                </w:r>
                <w:r w:rsidR="00E739C4" w:rsidRPr="00E739C4">
                  <w:rPr>
                    <w:rFonts w:ascii="Times New Roman" w:eastAsia="Times New Roman" w:hAnsi="Times New Roman" w:cs="Times New Roman"/>
                    <w:noProof/>
                    <w:color w:val="000000" w:themeColor="text1"/>
                    <w:sz w:val="24"/>
                    <w:szCs w:val="24"/>
                    <w:lang w:eastAsia="en-GB"/>
                  </w:rPr>
                  <w:t>(Maclaney, 2006)</w:t>
                </w:r>
                <w:r w:rsidR="00E739C4">
                  <w:rPr>
                    <w:rFonts w:ascii="Times New Roman" w:eastAsia="Times New Roman" w:hAnsi="Times New Roman" w:cs="Times New Roman"/>
                    <w:color w:val="000000" w:themeColor="text1"/>
                    <w:sz w:val="24"/>
                    <w:szCs w:val="24"/>
                    <w:lang w:val="en" w:eastAsia="en-GB"/>
                  </w:rPr>
                  <w:fldChar w:fldCharType="end"/>
                </w:r>
              </w:sdtContent>
            </w:sdt>
          </w:p>
          <w:p w14:paraId="4B46CF14" w14:textId="77777777" w:rsidR="00104C6D" w:rsidRDefault="00104C6D" w:rsidP="0040257A">
            <w:pPr>
              <w:spacing w:before="30" w:after="30" w:line="300" w:lineRule="atLeast"/>
              <w:rPr>
                <w:rFonts w:ascii="Times New Roman" w:eastAsia="Times New Roman" w:hAnsi="Times New Roman" w:cs="Times New Roman"/>
                <w:color w:val="000000" w:themeColor="text1"/>
                <w:sz w:val="24"/>
                <w:szCs w:val="18"/>
                <w:lang w:eastAsia="en-GB"/>
              </w:rPr>
            </w:pPr>
          </w:p>
          <w:tbl>
            <w:tblPr>
              <w:tblStyle w:val="TableGrid"/>
              <w:tblW w:w="0" w:type="auto"/>
              <w:tblInd w:w="545" w:type="dxa"/>
              <w:tblLook w:val="04A0" w:firstRow="1" w:lastRow="0" w:firstColumn="1" w:lastColumn="0" w:noHBand="0" w:noVBand="1"/>
            </w:tblPr>
            <w:tblGrid>
              <w:gridCol w:w="7371"/>
            </w:tblGrid>
            <w:tr w:rsidR="00104C6D" w14:paraId="31D7C17B" w14:textId="77777777" w:rsidTr="00012D56">
              <w:trPr>
                <w:trHeight w:val="505"/>
              </w:trPr>
              <w:tc>
                <w:tcPr>
                  <w:tcW w:w="7371" w:type="dxa"/>
                </w:tcPr>
                <w:p w14:paraId="15F9F925" w14:textId="662B8ADF" w:rsidR="00104C6D" w:rsidRPr="00104C6D" w:rsidRDefault="00104C6D" w:rsidP="00104C6D">
                  <w:pPr>
                    <w:spacing w:before="30" w:after="30" w:line="300" w:lineRule="atLeast"/>
                    <w:jc w:val="center"/>
                    <w:rPr>
                      <w:rFonts w:ascii="Times New Roman" w:eastAsia="Times New Roman" w:hAnsi="Times New Roman" w:cs="Times New Roman"/>
                      <w:b/>
                      <w:color w:val="000000" w:themeColor="text1"/>
                      <w:sz w:val="24"/>
                      <w:szCs w:val="18"/>
                      <w:lang w:eastAsia="en-GB"/>
                    </w:rPr>
                  </w:pPr>
                  <w:r w:rsidRPr="00104C6D">
                    <w:rPr>
                      <w:rFonts w:ascii="Times New Roman" w:eastAsia="Times New Roman" w:hAnsi="Times New Roman" w:cs="Times New Roman"/>
                      <w:b/>
                      <w:color w:val="000000" w:themeColor="text1"/>
                      <w:sz w:val="24"/>
                      <w:szCs w:val="18"/>
                      <w:lang w:eastAsia="en-GB"/>
                    </w:rPr>
                    <w:t>CASH RATIO = CASH / CURRENT LIABILITY</w:t>
                  </w:r>
                </w:p>
              </w:tc>
            </w:tr>
          </w:tbl>
          <w:p w14:paraId="08614DAA" w14:textId="77777777" w:rsidR="00104C6D" w:rsidRDefault="00104C6D" w:rsidP="0040257A">
            <w:pPr>
              <w:spacing w:before="30" w:after="30" w:line="300" w:lineRule="atLeast"/>
              <w:rPr>
                <w:rFonts w:ascii="Times New Roman" w:eastAsia="Times New Roman" w:hAnsi="Times New Roman" w:cs="Times New Roman"/>
                <w:color w:val="000000" w:themeColor="text1"/>
                <w:sz w:val="24"/>
                <w:szCs w:val="18"/>
                <w:lang w:eastAsia="en-GB"/>
              </w:rPr>
            </w:pPr>
          </w:p>
          <w:p w14:paraId="0B0F529B" w14:textId="0E73B7DD" w:rsidR="00104C6D" w:rsidRPr="00372DDF" w:rsidRDefault="00104C6D" w:rsidP="0040257A">
            <w:pPr>
              <w:spacing w:before="30" w:after="30" w:line="300" w:lineRule="atLeast"/>
              <w:rPr>
                <w:rFonts w:ascii="Times New Roman" w:eastAsia="Times New Roman" w:hAnsi="Times New Roman" w:cs="Times New Roman"/>
                <w:color w:val="000000" w:themeColor="text1"/>
                <w:sz w:val="24"/>
                <w:szCs w:val="18"/>
                <w:lang w:eastAsia="en-GB"/>
              </w:rPr>
            </w:pPr>
          </w:p>
        </w:tc>
        <w:tc>
          <w:tcPr>
            <w:tcW w:w="0" w:type="auto"/>
            <w:tcBorders>
              <w:top w:val="single" w:sz="6" w:space="0" w:color="494949"/>
            </w:tcBorders>
            <w:vAlign w:val="center"/>
          </w:tcPr>
          <w:p w14:paraId="65E0BBD4" w14:textId="77777777" w:rsidR="0040668F" w:rsidRPr="00372DDF" w:rsidRDefault="0040668F" w:rsidP="0040257A">
            <w:pPr>
              <w:spacing w:before="30" w:after="30" w:line="300" w:lineRule="atLeast"/>
              <w:jc w:val="center"/>
              <w:rPr>
                <w:rFonts w:ascii="Times New Roman" w:eastAsia="Times New Roman" w:hAnsi="Times New Roman" w:cs="Times New Roman"/>
                <w:color w:val="000000" w:themeColor="text1"/>
                <w:sz w:val="24"/>
                <w:szCs w:val="18"/>
                <w:lang w:eastAsia="en-GB"/>
              </w:rPr>
            </w:pPr>
          </w:p>
        </w:tc>
      </w:tr>
    </w:tbl>
    <w:tbl>
      <w:tblPr>
        <w:tblStyle w:val="TableGrid"/>
        <w:tblW w:w="9775" w:type="dxa"/>
        <w:tblInd w:w="-431" w:type="dxa"/>
        <w:tblLook w:val="04A0" w:firstRow="1" w:lastRow="0" w:firstColumn="1" w:lastColumn="0" w:noHBand="0" w:noVBand="1"/>
      </w:tblPr>
      <w:tblGrid>
        <w:gridCol w:w="1770"/>
        <w:gridCol w:w="1301"/>
        <w:gridCol w:w="1301"/>
        <w:gridCol w:w="1301"/>
        <w:gridCol w:w="1301"/>
        <w:gridCol w:w="1301"/>
        <w:gridCol w:w="1500"/>
      </w:tblGrid>
      <w:tr w:rsidR="00012D56" w:rsidRPr="00372DDF" w14:paraId="634B7058" w14:textId="77777777" w:rsidTr="00012D56">
        <w:trPr>
          <w:trHeight w:val="678"/>
        </w:trPr>
        <w:tc>
          <w:tcPr>
            <w:tcW w:w="1770" w:type="dxa"/>
          </w:tcPr>
          <w:p w14:paraId="09C594CA"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Year</w:t>
            </w:r>
          </w:p>
        </w:tc>
        <w:tc>
          <w:tcPr>
            <w:tcW w:w="1301" w:type="dxa"/>
          </w:tcPr>
          <w:p w14:paraId="7BE9C58C"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2013</w:t>
            </w:r>
          </w:p>
        </w:tc>
        <w:tc>
          <w:tcPr>
            <w:tcW w:w="1301" w:type="dxa"/>
          </w:tcPr>
          <w:p w14:paraId="524C8697"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2014</w:t>
            </w:r>
          </w:p>
        </w:tc>
        <w:tc>
          <w:tcPr>
            <w:tcW w:w="1301" w:type="dxa"/>
          </w:tcPr>
          <w:p w14:paraId="5CD43D13"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2015</w:t>
            </w:r>
          </w:p>
        </w:tc>
        <w:tc>
          <w:tcPr>
            <w:tcW w:w="1301" w:type="dxa"/>
          </w:tcPr>
          <w:p w14:paraId="5537E329"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2016</w:t>
            </w:r>
          </w:p>
        </w:tc>
        <w:tc>
          <w:tcPr>
            <w:tcW w:w="1301" w:type="dxa"/>
          </w:tcPr>
          <w:p w14:paraId="5C126CE4"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2017</w:t>
            </w:r>
          </w:p>
        </w:tc>
        <w:tc>
          <w:tcPr>
            <w:tcW w:w="1500" w:type="dxa"/>
          </w:tcPr>
          <w:p w14:paraId="49E84E3B" w14:textId="77777777" w:rsidR="0040668F" w:rsidRPr="00012D56" w:rsidRDefault="0040668F" w:rsidP="00012D5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Sanofi</w:t>
            </w:r>
          </w:p>
          <w:p w14:paraId="700DFA62" w14:textId="77777777" w:rsidR="0040668F" w:rsidRPr="00012D56" w:rsidRDefault="0040668F" w:rsidP="00012D5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2017</w:t>
            </w:r>
          </w:p>
        </w:tc>
      </w:tr>
      <w:tr w:rsidR="00012D56" w:rsidRPr="00372DDF" w14:paraId="2F716A40" w14:textId="77777777" w:rsidTr="00012D56">
        <w:trPr>
          <w:trHeight w:val="623"/>
        </w:trPr>
        <w:tc>
          <w:tcPr>
            <w:tcW w:w="1770" w:type="dxa"/>
          </w:tcPr>
          <w:p w14:paraId="0B93ECD6" w14:textId="1C23AC15"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CASH</w:t>
            </w:r>
            <w:r>
              <w:rPr>
                <w:rFonts w:ascii="Times New Roman" w:eastAsia="Times New Roman" w:hAnsi="Times New Roman" w:cs="Times New Roman"/>
                <w:b/>
                <w:color w:val="ED7D31" w:themeColor="accent2"/>
                <w:sz w:val="24"/>
                <w:szCs w:val="24"/>
                <w:lang w:eastAsia="en-GB"/>
              </w:rPr>
              <w:t xml:space="preserve"> </w:t>
            </w:r>
            <w:r w:rsidRPr="00012D56">
              <w:rPr>
                <w:rFonts w:ascii="Times New Roman" w:eastAsia="Times New Roman" w:hAnsi="Times New Roman" w:cs="Times New Roman"/>
                <w:b/>
                <w:color w:val="ED7D31" w:themeColor="accent2"/>
                <w:sz w:val="24"/>
                <w:szCs w:val="24"/>
                <w:lang w:eastAsia="en-GB"/>
              </w:rPr>
              <w:t>RATIO</w:t>
            </w:r>
          </w:p>
        </w:tc>
        <w:tc>
          <w:tcPr>
            <w:tcW w:w="1301" w:type="dxa"/>
          </w:tcPr>
          <w:p w14:paraId="44F18929"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0.404</w:t>
            </w:r>
          </w:p>
        </w:tc>
        <w:tc>
          <w:tcPr>
            <w:tcW w:w="1301" w:type="dxa"/>
          </w:tcPr>
          <w:p w14:paraId="0127C550"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0.326</w:t>
            </w:r>
          </w:p>
        </w:tc>
        <w:tc>
          <w:tcPr>
            <w:tcW w:w="1301" w:type="dxa"/>
          </w:tcPr>
          <w:p w14:paraId="6DC93240"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0.434</w:t>
            </w:r>
          </w:p>
        </w:tc>
        <w:tc>
          <w:tcPr>
            <w:tcW w:w="1301" w:type="dxa"/>
          </w:tcPr>
          <w:p w14:paraId="5A99B730"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0.257</w:t>
            </w:r>
          </w:p>
        </w:tc>
        <w:tc>
          <w:tcPr>
            <w:tcW w:w="1301" w:type="dxa"/>
          </w:tcPr>
          <w:p w14:paraId="56158E11"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0.144</w:t>
            </w:r>
          </w:p>
        </w:tc>
        <w:tc>
          <w:tcPr>
            <w:tcW w:w="1500" w:type="dxa"/>
          </w:tcPr>
          <w:p w14:paraId="13F81605"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0.667</w:t>
            </w:r>
          </w:p>
        </w:tc>
      </w:tr>
    </w:tbl>
    <w:p w14:paraId="2D05E813" w14:textId="77777777" w:rsidR="0040668F" w:rsidRPr="00372DDF" w:rsidRDefault="0040668F"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372DDF">
        <w:rPr>
          <w:rFonts w:ascii="Times New Roman" w:eastAsia="Times New Roman" w:hAnsi="Times New Roman" w:cs="Times New Roman"/>
          <w:b/>
          <w:color w:val="000000" w:themeColor="text1"/>
          <w:sz w:val="24"/>
          <w:szCs w:val="24"/>
          <w:u w:val="single"/>
          <w:lang w:eastAsia="en-GB"/>
        </w:rPr>
        <w:t>Critical analysis on cash ratio</w:t>
      </w:r>
    </w:p>
    <w:p w14:paraId="5FEFC68D" w14:textId="07036E04" w:rsidR="00AA5B51" w:rsidRDefault="00561548" w:rsidP="00F6324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Generally,</w:t>
      </w:r>
      <w:r w:rsidR="0040668F" w:rsidRPr="00372DDF">
        <w:rPr>
          <w:rFonts w:ascii="Times New Roman" w:eastAsia="Times New Roman" w:hAnsi="Times New Roman" w:cs="Times New Roman"/>
          <w:color w:val="000000" w:themeColor="text1"/>
          <w:sz w:val="24"/>
          <w:szCs w:val="24"/>
          <w:lang w:eastAsia="en-GB"/>
        </w:rPr>
        <w:t xml:space="preserve"> this ratio cash percentage of current obligations. GlaxoSmithKline presently has cash ratio of 0.144 which is considered as poor cash ratio </w:t>
      </w:r>
      <w:r w:rsidR="00DA5927" w:rsidRPr="00372DDF">
        <w:rPr>
          <w:rFonts w:ascii="Times New Roman" w:eastAsia="Times New Roman" w:hAnsi="Times New Roman" w:cs="Times New Roman"/>
          <w:color w:val="000000" w:themeColor="text1"/>
          <w:sz w:val="24"/>
          <w:szCs w:val="24"/>
          <w:lang w:eastAsia="en-GB"/>
        </w:rPr>
        <w:t>since</w:t>
      </w:r>
      <w:r w:rsidR="0040668F" w:rsidRPr="00372DDF">
        <w:rPr>
          <w:rFonts w:ascii="Times New Roman" w:eastAsia="Times New Roman" w:hAnsi="Times New Roman" w:cs="Times New Roman"/>
          <w:color w:val="000000" w:themeColor="text1"/>
          <w:sz w:val="24"/>
          <w:szCs w:val="24"/>
          <w:lang w:eastAsia="en-GB"/>
        </w:rPr>
        <w:t xml:space="preserve"> Cash and cash equivalent can only cover 14% of the current liabilities in the present scenario of the company. If we take a look in to previous trend of the company cash ratio is reducing considerably every year. In the year 2013 the cash ratio was 0.404 and it has come down to 0.144 in the year 2017. The pharmaceutical industry demands more liquidity to perform its business efficiently. The competitor company Sanofi has cash ratio of 0.667 which is much higher than GlaxoSmithKline. </w:t>
      </w:r>
      <w:r w:rsidRPr="00372DDF">
        <w:rPr>
          <w:rFonts w:ascii="Times New Roman" w:eastAsia="Times New Roman" w:hAnsi="Times New Roman" w:cs="Times New Roman"/>
          <w:color w:val="000000" w:themeColor="text1"/>
          <w:sz w:val="24"/>
          <w:szCs w:val="24"/>
          <w:lang w:eastAsia="en-GB"/>
        </w:rPr>
        <w:t>Hence,</w:t>
      </w:r>
      <w:r w:rsidR="0040668F" w:rsidRPr="00372DDF">
        <w:rPr>
          <w:rFonts w:ascii="Times New Roman" w:eastAsia="Times New Roman" w:hAnsi="Times New Roman" w:cs="Times New Roman"/>
          <w:color w:val="000000" w:themeColor="text1"/>
          <w:sz w:val="24"/>
          <w:szCs w:val="24"/>
          <w:lang w:eastAsia="en-GB"/>
        </w:rPr>
        <w:t xml:space="preserve"> we can conclude that considering the outcome of liquidity ratio the financial structure and financial condition of the company is getting weaker every year and it is time for company to restructure its financial position</w:t>
      </w:r>
      <w:r w:rsidR="00E739C4">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1661538503"/>
          <w:citation/>
        </w:sdtPr>
        <w:sdtContent>
          <w:r w:rsidR="00E739C4">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E739C4">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E739C4">
            <w:rPr>
              <w:rFonts w:ascii="Times New Roman" w:eastAsia="Times New Roman" w:hAnsi="Times New Roman" w:cs="Times New Roman"/>
              <w:color w:val="000000" w:themeColor="text1"/>
              <w:sz w:val="24"/>
              <w:szCs w:val="24"/>
              <w:lang w:eastAsia="en-GB"/>
            </w:rPr>
            <w:fldChar w:fldCharType="end"/>
          </w:r>
        </w:sdtContent>
      </w:sdt>
    </w:p>
    <w:p w14:paraId="32C55FBA" w14:textId="77777777" w:rsidR="007A3F9A" w:rsidRDefault="007A3F9A"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lang w:eastAsia="en-GB"/>
        </w:rPr>
      </w:pPr>
    </w:p>
    <w:p w14:paraId="65CE746B"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lang w:eastAsia="en-GB"/>
        </w:rPr>
      </w:pPr>
    </w:p>
    <w:p w14:paraId="12B29702" w14:textId="6D7CBF94" w:rsidR="0040668F" w:rsidRDefault="00AA5B51"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u w:val="single"/>
          <w:lang w:eastAsia="en-GB"/>
        </w:rPr>
      </w:pPr>
      <w:r w:rsidRPr="00AA5B51">
        <w:rPr>
          <w:rFonts w:ascii="Times New Roman" w:eastAsia="Times New Roman" w:hAnsi="Times New Roman" w:cs="Times New Roman"/>
          <w:b/>
          <w:color w:val="538135" w:themeColor="accent6" w:themeShade="BF"/>
          <w:sz w:val="28"/>
          <w:szCs w:val="24"/>
          <w:lang w:eastAsia="en-GB"/>
        </w:rPr>
        <w:t xml:space="preserve">2.2) </w:t>
      </w:r>
      <w:r w:rsidR="0040668F" w:rsidRPr="00AA5B51">
        <w:rPr>
          <w:rFonts w:ascii="Times New Roman" w:eastAsia="Times New Roman" w:hAnsi="Times New Roman" w:cs="Times New Roman"/>
          <w:b/>
          <w:color w:val="538135" w:themeColor="accent6" w:themeShade="BF"/>
          <w:sz w:val="28"/>
          <w:szCs w:val="24"/>
          <w:u w:val="single"/>
          <w:lang w:eastAsia="en-GB"/>
        </w:rPr>
        <w:t>GEARING RATIO:</w:t>
      </w:r>
    </w:p>
    <w:p w14:paraId="08646058" w14:textId="7BE7D096" w:rsidR="00E03AF4" w:rsidRPr="00AA5B51" w:rsidRDefault="00E03AF4"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It is vital ratio for the investor to explore out the how much amount of money received from creditors versus stockholders</w:t>
      </w:r>
      <w:r w:rsidR="00626D03">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593860102"/>
          <w:citation/>
        </w:sdtPr>
        <w:sdtContent>
          <w:r w:rsidR="00E46786">
            <w:rPr>
              <w:rFonts w:ascii="Times New Roman" w:eastAsia="Times New Roman" w:hAnsi="Times New Roman" w:cs="Times New Roman"/>
              <w:color w:val="000000" w:themeColor="text1"/>
              <w:sz w:val="24"/>
              <w:szCs w:val="24"/>
              <w:lang w:eastAsia="en-GB"/>
            </w:rPr>
            <w:fldChar w:fldCharType="begin"/>
          </w:r>
          <w:r w:rsidR="00E46786">
            <w:rPr>
              <w:rFonts w:ascii="Times New Roman" w:eastAsia="Times New Roman" w:hAnsi="Times New Roman" w:cs="Times New Roman"/>
              <w:color w:val="000000" w:themeColor="text1"/>
              <w:sz w:val="24"/>
              <w:szCs w:val="24"/>
              <w:lang w:eastAsia="en-GB"/>
            </w:rPr>
            <w:instrText xml:space="preserve"> CITATION Edd06 \l 2057 </w:instrText>
          </w:r>
          <w:r w:rsidR="00E46786">
            <w:rPr>
              <w:rFonts w:ascii="Times New Roman" w:eastAsia="Times New Roman" w:hAnsi="Times New Roman" w:cs="Times New Roman"/>
              <w:color w:val="000000" w:themeColor="text1"/>
              <w:sz w:val="24"/>
              <w:szCs w:val="24"/>
              <w:lang w:eastAsia="en-GB"/>
            </w:rPr>
            <w:fldChar w:fldCharType="separate"/>
          </w:r>
          <w:r w:rsidR="00E46786">
            <w:rPr>
              <w:rFonts w:ascii="Times New Roman" w:eastAsia="Times New Roman" w:hAnsi="Times New Roman" w:cs="Times New Roman"/>
              <w:noProof/>
              <w:color w:val="000000" w:themeColor="text1"/>
              <w:sz w:val="24"/>
              <w:szCs w:val="24"/>
              <w:lang w:eastAsia="en-GB"/>
            </w:rPr>
            <w:t xml:space="preserve"> </w:t>
          </w:r>
          <w:r w:rsidR="00E46786" w:rsidRPr="00E46786">
            <w:rPr>
              <w:rFonts w:ascii="Times New Roman" w:eastAsia="Times New Roman" w:hAnsi="Times New Roman" w:cs="Times New Roman"/>
              <w:noProof/>
              <w:color w:val="000000" w:themeColor="text1"/>
              <w:sz w:val="24"/>
              <w:szCs w:val="24"/>
              <w:lang w:eastAsia="en-GB"/>
            </w:rPr>
            <w:t>(Maclaney, 2006)</w:t>
          </w:r>
          <w:r w:rsidR="00E46786">
            <w:rPr>
              <w:rFonts w:ascii="Times New Roman" w:eastAsia="Times New Roman" w:hAnsi="Times New Roman" w:cs="Times New Roman"/>
              <w:color w:val="000000" w:themeColor="text1"/>
              <w:sz w:val="24"/>
              <w:szCs w:val="24"/>
              <w:lang w:eastAsia="en-GB"/>
            </w:rPr>
            <w:fldChar w:fldCharType="end"/>
          </w:r>
        </w:sdtContent>
      </w:sdt>
    </w:p>
    <w:p w14:paraId="177A0E1A" w14:textId="311AAAEE" w:rsidR="005E09A9" w:rsidRPr="00E03AF4" w:rsidRDefault="00AA5B51" w:rsidP="005E09A9">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Pr>
          <w:rFonts w:ascii="Times New Roman" w:eastAsia="Times New Roman" w:hAnsi="Times New Roman" w:cs="Times New Roman"/>
          <w:b/>
          <w:color w:val="00B0F0"/>
          <w:sz w:val="24"/>
          <w:szCs w:val="24"/>
          <w:lang w:eastAsia="en-GB"/>
        </w:rPr>
        <w:t>A</w:t>
      </w:r>
      <w:r w:rsidRPr="00AA5B51">
        <w:rPr>
          <w:rFonts w:ascii="Times New Roman" w:eastAsia="Times New Roman" w:hAnsi="Times New Roman" w:cs="Times New Roman"/>
          <w:b/>
          <w:color w:val="00B0F0"/>
          <w:sz w:val="24"/>
          <w:szCs w:val="24"/>
          <w:lang w:eastAsia="en-GB"/>
        </w:rPr>
        <w:t xml:space="preserve">. </w:t>
      </w:r>
      <w:r w:rsidR="009411CA" w:rsidRPr="00AA5B51">
        <w:rPr>
          <w:rFonts w:ascii="Times New Roman" w:eastAsia="Times New Roman" w:hAnsi="Times New Roman" w:cs="Times New Roman"/>
          <w:b/>
          <w:color w:val="00B0F0"/>
          <w:sz w:val="24"/>
          <w:szCs w:val="24"/>
          <w:u w:val="single"/>
          <w:lang w:eastAsia="en-GB"/>
        </w:rPr>
        <w:t>DEBT TO EQUITY RATIO:</w:t>
      </w:r>
    </w:p>
    <w:p w14:paraId="785EE53E" w14:textId="77777777" w:rsidR="005E09A9" w:rsidRPr="00372DDF" w:rsidRDefault="005E09A9"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Ind w:w="704" w:type="dxa"/>
        <w:tblLook w:val="04A0" w:firstRow="1" w:lastRow="0" w:firstColumn="1" w:lastColumn="0" w:noHBand="0" w:noVBand="1"/>
      </w:tblPr>
      <w:tblGrid>
        <w:gridCol w:w="7023"/>
      </w:tblGrid>
      <w:tr w:rsidR="00012D56" w:rsidRPr="00012D56" w14:paraId="731B2682" w14:textId="77777777" w:rsidTr="00012D56">
        <w:trPr>
          <w:trHeight w:val="489"/>
        </w:trPr>
        <w:tc>
          <w:tcPr>
            <w:tcW w:w="7023" w:type="dxa"/>
          </w:tcPr>
          <w:p w14:paraId="126CCDAD" w14:textId="78691560" w:rsidR="00012D56" w:rsidRPr="00012D56" w:rsidRDefault="00012D56" w:rsidP="0040668F">
            <w:pPr>
              <w:pStyle w:val="ListParagraph"/>
              <w:spacing w:before="100" w:beforeAutospacing="1" w:after="100" w:afterAutospacing="1" w:line="330" w:lineRule="atLeast"/>
              <w:ind w:left="0"/>
              <w:jc w:val="both"/>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DEBT TO EQUITY RATIO = TOTAL DEBT / TOTAL EQUITY</w:t>
            </w:r>
          </w:p>
        </w:tc>
      </w:tr>
    </w:tbl>
    <w:p w14:paraId="58F31EC9" w14:textId="77777777" w:rsidR="0040668F" w:rsidRPr="00012D56" w:rsidRDefault="0040668F" w:rsidP="00012D56">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tbl>
      <w:tblPr>
        <w:tblStyle w:val="TableGrid"/>
        <w:tblW w:w="9103" w:type="dxa"/>
        <w:tblLook w:val="04A0" w:firstRow="1" w:lastRow="0" w:firstColumn="1" w:lastColumn="0" w:noHBand="0" w:noVBand="1"/>
      </w:tblPr>
      <w:tblGrid>
        <w:gridCol w:w="1788"/>
        <w:gridCol w:w="1189"/>
        <w:gridCol w:w="1189"/>
        <w:gridCol w:w="1189"/>
        <w:gridCol w:w="1189"/>
        <w:gridCol w:w="1189"/>
        <w:gridCol w:w="1370"/>
      </w:tblGrid>
      <w:tr w:rsidR="00012D56" w:rsidRPr="00372DDF" w14:paraId="08003A11" w14:textId="77777777" w:rsidTr="00012D56">
        <w:trPr>
          <w:trHeight w:val="722"/>
        </w:trPr>
        <w:tc>
          <w:tcPr>
            <w:tcW w:w="1788" w:type="dxa"/>
          </w:tcPr>
          <w:p w14:paraId="01F0EB9A"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Year</w:t>
            </w:r>
          </w:p>
        </w:tc>
        <w:tc>
          <w:tcPr>
            <w:tcW w:w="1189" w:type="dxa"/>
          </w:tcPr>
          <w:p w14:paraId="128B199D"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2013</w:t>
            </w:r>
          </w:p>
        </w:tc>
        <w:tc>
          <w:tcPr>
            <w:tcW w:w="1189" w:type="dxa"/>
          </w:tcPr>
          <w:p w14:paraId="7D624505"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2014</w:t>
            </w:r>
          </w:p>
        </w:tc>
        <w:tc>
          <w:tcPr>
            <w:tcW w:w="1189" w:type="dxa"/>
          </w:tcPr>
          <w:p w14:paraId="3DFECF5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2015</w:t>
            </w:r>
          </w:p>
        </w:tc>
        <w:tc>
          <w:tcPr>
            <w:tcW w:w="1189" w:type="dxa"/>
          </w:tcPr>
          <w:p w14:paraId="73664168"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2016</w:t>
            </w:r>
          </w:p>
        </w:tc>
        <w:tc>
          <w:tcPr>
            <w:tcW w:w="1189" w:type="dxa"/>
          </w:tcPr>
          <w:p w14:paraId="34E82114"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2017</w:t>
            </w:r>
          </w:p>
        </w:tc>
        <w:tc>
          <w:tcPr>
            <w:tcW w:w="1370" w:type="dxa"/>
          </w:tcPr>
          <w:p w14:paraId="4849BE21" w14:textId="6634380E" w:rsidR="0040668F" w:rsidRPr="00372DDF" w:rsidRDefault="00561548"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Sanofi</w:t>
            </w:r>
          </w:p>
          <w:p w14:paraId="500FC4DD"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2017</w:t>
            </w:r>
          </w:p>
        </w:tc>
      </w:tr>
      <w:tr w:rsidR="00012D56" w:rsidRPr="00372DDF" w14:paraId="06007B19" w14:textId="77777777" w:rsidTr="00012D56">
        <w:trPr>
          <w:trHeight w:val="722"/>
        </w:trPr>
        <w:tc>
          <w:tcPr>
            <w:tcW w:w="1788" w:type="dxa"/>
          </w:tcPr>
          <w:p w14:paraId="0BC0413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SHORT TERM BOOROWING</w:t>
            </w:r>
          </w:p>
        </w:tc>
        <w:tc>
          <w:tcPr>
            <w:tcW w:w="1189" w:type="dxa"/>
          </w:tcPr>
          <w:p w14:paraId="6993C1A9"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2789</w:t>
            </w:r>
          </w:p>
        </w:tc>
        <w:tc>
          <w:tcPr>
            <w:tcW w:w="1189" w:type="dxa"/>
          </w:tcPr>
          <w:p w14:paraId="64795DF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2943</w:t>
            </w:r>
          </w:p>
        </w:tc>
        <w:tc>
          <w:tcPr>
            <w:tcW w:w="1189" w:type="dxa"/>
          </w:tcPr>
          <w:p w14:paraId="1F15AF75"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1308</w:t>
            </w:r>
          </w:p>
        </w:tc>
        <w:tc>
          <w:tcPr>
            <w:tcW w:w="1189" w:type="dxa"/>
          </w:tcPr>
          <w:p w14:paraId="1DF8EB3B"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4129</w:t>
            </w:r>
          </w:p>
        </w:tc>
        <w:tc>
          <w:tcPr>
            <w:tcW w:w="1189" w:type="dxa"/>
          </w:tcPr>
          <w:p w14:paraId="7164F419"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2825</w:t>
            </w:r>
          </w:p>
        </w:tc>
        <w:tc>
          <w:tcPr>
            <w:tcW w:w="1370" w:type="dxa"/>
          </w:tcPr>
          <w:p w14:paraId="48F54FBA"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1275</w:t>
            </w:r>
          </w:p>
        </w:tc>
      </w:tr>
      <w:tr w:rsidR="00012D56" w:rsidRPr="00372DDF" w14:paraId="1E6891D7" w14:textId="77777777" w:rsidTr="00012D56">
        <w:trPr>
          <w:trHeight w:val="722"/>
        </w:trPr>
        <w:tc>
          <w:tcPr>
            <w:tcW w:w="1788" w:type="dxa"/>
          </w:tcPr>
          <w:p w14:paraId="5B7F3078"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LONG TERM BORROWING</w:t>
            </w:r>
          </w:p>
        </w:tc>
        <w:tc>
          <w:tcPr>
            <w:tcW w:w="1189" w:type="dxa"/>
          </w:tcPr>
          <w:p w14:paraId="397342E3"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15456</w:t>
            </w:r>
          </w:p>
        </w:tc>
        <w:tc>
          <w:tcPr>
            <w:tcW w:w="1189" w:type="dxa"/>
          </w:tcPr>
          <w:p w14:paraId="15D9C965"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15841</w:t>
            </w:r>
          </w:p>
        </w:tc>
        <w:tc>
          <w:tcPr>
            <w:tcW w:w="1189" w:type="dxa"/>
          </w:tcPr>
          <w:p w14:paraId="5F0FF3BE"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15324</w:t>
            </w:r>
          </w:p>
        </w:tc>
        <w:tc>
          <w:tcPr>
            <w:tcW w:w="1189" w:type="dxa"/>
          </w:tcPr>
          <w:p w14:paraId="0206A7E1"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14661</w:t>
            </w:r>
          </w:p>
        </w:tc>
        <w:tc>
          <w:tcPr>
            <w:tcW w:w="1189" w:type="dxa"/>
          </w:tcPr>
          <w:p w14:paraId="54630CC6"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14264</w:t>
            </w:r>
          </w:p>
        </w:tc>
        <w:tc>
          <w:tcPr>
            <w:tcW w:w="1370" w:type="dxa"/>
          </w:tcPr>
          <w:p w14:paraId="76EDDDF2"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14326</w:t>
            </w:r>
          </w:p>
        </w:tc>
      </w:tr>
      <w:tr w:rsidR="00012D56" w:rsidRPr="00372DDF" w14:paraId="2A7F399F" w14:textId="77777777" w:rsidTr="00012D56">
        <w:trPr>
          <w:trHeight w:val="722"/>
        </w:trPr>
        <w:tc>
          <w:tcPr>
            <w:tcW w:w="1788" w:type="dxa"/>
          </w:tcPr>
          <w:p w14:paraId="2CAFA193"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TOTAL EQUITY</w:t>
            </w:r>
          </w:p>
        </w:tc>
        <w:tc>
          <w:tcPr>
            <w:tcW w:w="1189" w:type="dxa"/>
          </w:tcPr>
          <w:p w14:paraId="68D64E48"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7812</w:t>
            </w:r>
          </w:p>
        </w:tc>
        <w:tc>
          <w:tcPr>
            <w:tcW w:w="1189" w:type="dxa"/>
          </w:tcPr>
          <w:p w14:paraId="0085FDB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4936</w:t>
            </w:r>
          </w:p>
        </w:tc>
        <w:tc>
          <w:tcPr>
            <w:tcW w:w="1189" w:type="dxa"/>
          </w:tcPr>
          <w:p w14:paraId="2F6436D8"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8878</w:t>
            </w:r>
          </w:p>
        </w:tc>
        <w:tc>
          <w:tcPr>
            <w:tcW w:w="1189" w:type="dxa"/>
          </w:tcPr>
          <w:p w14:paraId="3298C7A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4963</w:t>
            </w:r>
          </w:p>
        </w:tc>
        <w:tc>
          <w:tcPr>
            <w:tcW w:w="1189" w:type="dxa"/>
          </w:tcPr>
          <w:p w14:paraId="2A2F0B39"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3489</w:t>
            </w:r>
          </w:p>
        </w:tc>
        <w:tc>
          <w:tcPr>
            <w:tcW w:w="1370" w:type="dxa"/>
          </w:tcPr>
          <w:p w14:paraId="69CE4D7A"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58258</w:t>
            </w:r>
          </w:p>
        </w:tc>
      </w:tr>
      <w:tr w:rsidR="00012D56" w:rsidRPr="00372DDF" w14:paraId="6187C278" w14:textId="77777777" w:rsidTr="00012D56">
        <w:trPr>
          <w:trHeight w:val="987"/>
        </w:trPr>
        <w:tc>
          <w:tcPr>
            <w:tcW w:w="1788" w:type="dxa"/>
          </w:tcPr>
          <w:p w14:paraId="6DD240F5" w14:textId="3CC04CF8"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DEBT TO EQUITY RATIO</w:t>
            </w:r>
          </w:p>
        </w:tc>
        <w:tc>
          <w:tcPr>
            <w:tcW w:w="1189" w:type="dxa"/>
          </w:tcPr>
          <w:p w14:paraId="3612D9AF" w14:textId="4495771C"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2.33</w:t>
            </w:r>
          </w:p>
        </w:tc>
        <w:tc>
          <w:tcPr>
            <w:tcW w:w="1189" w:type="dxa"/>
          </w:tcPr>
          <w:p w14:paraId="0C35F0F5" w14:textId="75EDF0B8"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3.805</w:t>
            </w:r>
          </w:p>
        </w:tc>
        <w:tc>
          <w:tcPr>
            <w:tcW w:w="1189" w:type="dxa"/>
          </w:tcPr>
          <w:p w14:paraId="0C69AD71" w14:textId="51D02766"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1.87</w:t>
            </w:r>
          </w:p>
        </w:tc>
        <w:tc>
          <w:tcPr>
            <w:tcW w:w="1189" w:type="dxa"/>
          </w:tcPr>
          <w:p w14:paraId="4D2F71A3" w14:textId="226E0A38"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3.78</w:t>
            </w:r>
          </w:p>
        </w:tc>
        <w:tc>
          <w:tcPr>
            <w:tcW w:w="1189" w:type="dxa"/>
          </w:tcPr>
          <w:p w14:paraId="30274CCA" w14:textId="5445E291"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4.897</w:t>
            </w:r>
          </w:p>
        </w:tc>
        <w:tc>
          <w:tcPr>
            <w:tcW w:w="1370" w:type="dxa"/>
          </w:tcPr>
          <w:p w14:paraId="6EB99B4D" w14:textId="785E1B43"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0.267</w:t>
            </w:r>
          </w:p>
        </w:tc>
      </w:tr>
    </w:tbl>
    <w:p w14:paraId="303C6C35" w14:textId="77777777"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AA5B51">
        <w:rPr>
          <w:rFonts w:ascii="Times New Roman" w:eastAsia="Times New Roman" w:hAnsi="Times New Roman" w:cs="Times New Roman"/>
          <w:b/>
          <w:color w:val="000000" w:themeColor="text1"/>
          <w:sz w:val="24"/>
          <w:szCs w:val="24"/>
          <w:u w:val="single"/>
          <w:lang w:eastAsia="en-GB"/>
        </w:rPr>
        <w:t>Critical analysis on debt to equity ratio</w:t>
      </w:r>
    </w:p>
    <w:p w14:paraId="190FF556" w14:textId="7B126FFA" w:rsidR="0040668F" w:rsidRDefault="0040668F" w:rsidP="0040668F">
      <w:pPr>
        <w:spacing w:before="100" w:beforeAutospacing="1" w:after="100" w:afterAutospacing="1" w:line="330" w:lineRule="atLeast"/>
        <w:jc w:val="both"/>
        <w:rPr>
          <w:rFonts w:ascii="Times New Roman" w:eastAsia="Times New Roman" w:hAnsi="Times New Roman" w:cs="Times New Roman"/>
          <w:b/>
          <w:color w:val="000000" w:themeColor="text1"/>
          <w:sz w:val="24"/>
          <w:szCs w:val="24"/>
          <w:vertAlign w:val="superscript"/>
          <w:lang w:eastAsia="en-GB"/>
        </w:rPr>
      </w:pPr>
      <w:r w:rsidRPr="00372DDF">
        <w:rPr>
          <w:rFonts w:ascii="Times New Roman" w:eastAsia="Times New Roman" w:hAnsi="Times New Roman" w:cs="Times New Roman"/>
          <w:color w:val="000000" w:themeColor="text1"/>
          <w:sz w:val="24"/>
          <w:szCs w:val="24"/>
          <w:lang w:eastAsia="en-GB"/>
        </w:rPr>
        <w:t xml:space="preserve">The debt equity ratio that compares company’s total debt to total equity. Usually companies receive funding from its shareholders and by loans. This ratio shows the percentage of loan taken by the company over its shareholders </w:t>
      </w:r>
      <w:r w:rsidR="00561548" w:rsidRPr="00372DDF">
        <w:rPr>
          <w:rFonts w:ascii="Times New Roman" w:eastAsia="Times New Roman" w:hAnsi="Times New Roman" w:cs="Times New Roman"/>
          <w:color w:val="000000" w:themeColor="text1"/>
          <w:sz w:val="24"/>
          <w:szCs w:val="24"/>
          <w:lang w:eastAsia="en-GB"/>
        </w:rPr>
        <w:t>funding.</w:t>
      </w:r>
      <w:r w:rsidRPr="00372DDF">
        <w:rPr>
          <w:rFonts w:ascii="Times New Roman" w:eastAsia="Times New Roman" w:hAnsi="Times New Roman" w:cs="Times New Roman"/>
          <w:color w:val="000000" w:themeColor="text1"/>
          <w:sz w:val="24"/>
          <w:szCs w:val="24"/>
          <w:lang w:eastAsia="en-GB"/>
        </w:rPr>
        <w:t xml:space="preserve"> GlaxoSmithKline company’s current debt equity ratio is 4.897 which is very high and risky, this implies less stability of business performance. The ratio of debt equity in the year 2013 was 2.33 and present ratio is 4.897 shows that the debt of company has increased to the dangerous   position. We can also notice that the equity contribution in the year 2013 was 7812 and present equity is 3489 which implies that the company is suffering from drastic reduction in capital contribution from its shareholders. Which indicates investors are not happy with the performance of the company and investors are withdrawing their investment which may affect the performance of the company adversely. If company neglects this situation, in near future company may wind up the business with lack of funds. As the present debt ratio is 4.897 indicates that the company has to spend major part of its revenue in paying its interest on debts. Hence the company may not be able to concentrate on its day to day business</w:t>
      </w:r>
      <w:r w:rsidR="00E739C4">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409544231"/>
          <w:citation/>
        </w:sdtPr>
        <w:sdtContent>
          <w:r w:rsidR="00E739C4">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E739C4">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E739C4">
            <w:rPr>
              <w:rFonts w:ascii="Times New Roman" w:eastAsia="Times New Roman" w:hAnsi="Times New Roman" w:cs="Times New Roman"/>
              <w:color w:val="000000" w:themeColor="text1"/>
              <w:sz w:val="24"/>
              <w:szCs w:val="24"/>
              <w:lang w:eastAsia="en-GB"/>
            </w:rPr>
            <w:fldChar w:fldCharType="end"/>
          </w:r>
        </w:sdtContent>
      </w:sdt>
    </w:p>
    <w:p w14:paraId="4434A5C4" w14:textId="4CEA494D" w:rsidR="001D451B" w:rsidRPr="00EA3758" w:rsidRDefault="001D451B" w:rsidP="0040668F">
      <w:pPr>
        <w:spacing w:before="100" w:beforeAutospacing="1" w:after="100" w:afterAutospacing="1" w:line="330" w:lineRule="atLeast"/>
        <w:jc w:val="both"/>
        <w:rPr>
          <w:rFonts w:ascii="Times New Roman" w:eastAsia="Times New Roman" w:hAnsi="Times New Roman" w:cs="Times New Roman"/>
          <w:sz w:val="24"/>
          <w:szCs w:val="24"/>
          <w:lang w:eastAsia="en-GB"/>
        </w:rPr>
      </w:pPr>
      <w:r w:rsidRPr="00EA3758">
        <w:rPr>
          <w:rFonts w:ascii="Times New Roman" w:eastAsia="Times New Roman" w:hAnsi="Times New Roman" w:cs="Times New Roman"/>
          <w:sz w:val="24"/>
          <w:szCs w:val="24"/>
          <w:lang w:eastAsia="en-GB"/>
        </w:rPr>
        <w:t xml:space="preserve">According to “International Journal of Finance and </w:t>
      </w:r>
      <w:r w:rsidR="009B67B3" w:rsidRPr="00EA3758">
        <w:rPr>
          <w:rFonts w:ascii="Times New Roman" w:eastAsia="Times New Roman" w:hAnsi="Times New Roman" w:cs="Times New Roman"/>
          <w:sz w:val="24"/>
          <w:szCs w:val="24"/>
          <w:lang w:eastAsia="en-GB"/>
        </w:rPr>
        <w:t>Accounting” (</w:t>
      </w:r>
      <w:r w:rsidRPr="00EA3758">
        <w:rPr>
          <w:rFonts w:ascii="Times New Roman" w:eastAsia="Times New Roman" w:hAnsi="Times New Roman" w:cs="Times New Roman"/>
          <w:sz w:val="24"/>
          <w:szCs w:val="24"/>
          <w:lang w:eastAsia="en-GB"/>
        </w:rPr>
        <w:t>IJFA</w:t>
      </w:r>
      <w:r w:rsidR="009B67B3" w:rsidRPr="00EA3758">
        <w:rPr>
          <w:rFonts w:ascii="Times New Roman" w:eastAsia="Times New Roman" w:hAnsi="Times New Roman" w:cs="Times New Roman"/>
          <w:sz w:val="24"/>
          <w:szCs w:val="24"/>
          <w:lang w:eastAsia="en-GB"/>
        </w:rPr>
        <w:t>), 2016 has</w:t>
      </w:r>
      <w:r w:rsidRPr="00EA3758">
        <w:rPr>
          <w:rFonts w:ascii="Times New Roman" w:eastAsia="Times New Roman" w:hAnsi="Times New Roman" w:cs="Times New Roman"/>
          <w:sz w:val="24"/>
          <w:szCs w:val="24"/>
          <w:lang w:eastAsia="en-GB"/>
        </w:rPr>
        <w:t xml:space="preserve"> found that even though the combinations </w:t>
      </w:r>
      <w:r w:rsidR="009B67B3" w:rsidRPr="00EA3758">
        <w:rPr>
          <w:rFonts w:ascii="Times New Roman" w:eastAsia="Times New Roman" w:hAnsi="Times New Roman" w:cs="Times New Roman"/>
          <w:sz w:val="24"/>
          <w:szCs w:val="24"/>
          <w:lang w:eastAsia="en-GB"/>
        </w:rPr>
        <w:t>of debt</w:t>
      </w:r>
      <w:r w:rsidRPr="00EA3758">
        <w:rPr>
          <w:rFonts w:ascii="Times New Roman" w:eastAsia="Times New Roman" w:hAnsi="Times New Roman" w:cs="Times New Roman"/>
          <w:sz w:val="24"/>
          <w:szCs w:val="24"/>
          <w:lang w:eastAsia="en-GB"/>
        </w:rPr>
        <w:t xml:space="preserve"> and equity is essential for the operation of a company. It is preferable to have investors fund more than debt. And debt equity ratio of less than 1 is preferable.</w:t>
      </w:r>
      <w:sdt>
        <w:sdtPr>
          <w:rPr>
            <w:rFonts w:ascii="Times New Roman" w:eastAsia="Times New Roman" w:hAnsi="Times New Roman" w:cs="Times New Roman"/>
            <w:sz w:val="24"/>
            <w:szCs w:val="24"/>
            <w:lang w:eastAsia="en-GB"/>
          </w:rPr>
          <w:id w:val="881754035"/>
          <w:citation/>
        </w:sdtPr>
        <w:sdtContent>
          <w:r w:rsidR="00E739C4" w:rsidRPr="00EA3758">
            <w:rPr>
              <w:rFonts w:ascii="Times New Roman" w:eastAsia="Times New Roman" w:hAnsi="Times New Roman" w:cs="Times New Roman"/>
              <w:sz w:val="24"/>
              <w:szCs w:val="24"/>
              <w:lang w:eastAsia="en-GB"/>
            </w:rPr>
            <w:fldChar w:fldCharType="begin"/>
          </w:r>
          <w:r w:rsidR="00105744">
            <w:rPr>
              <w:rFonts w:ascii="Times New Roman" w:eastAsia="Times New Roman" w:hAnsi="Times New Roman" w:cs="Times New Roman"/>
              <w:sz w:val="24"/>
              <w:szCs w:val="24"/>
              <w:lang w:eastAsia="en-GB"/>
            </w:rPr>
            <w:instrText xml:space="preserve">CITATION Bil16 \l 2057 </w:instrText>
          </w:r>
          <w:r w:rsidR="00E739C4" w:rsidRPr="00EA3758">
            <w:rPr>
              <w:rFonts w:ascii="Times New Roman" w:eastAsia="Times New Roman" w:hAnsi="Times New Roman" w:cs="Times New Roman"/>
              <w:sz w:val="24"/>
              <w:szCs w:val="24"/>
              <w:lang w:eastAsia="en-GB"/>
            </w:rPr>
            <w:fldChar w:fldCharType="separate"/>
          </w:r>
          <w:r w:rsidR="00105744">
            <w:rPr>
              <w:rFonts w:ascii="Times New Roman" w:eastAsia="Times New Roman" w:hAnsi="Times New Roman" w:cs="Times New Roman"/>
              <w:noProof/>
              <w:sz w:val="24"/>
              <w:szCs w:val="24"/>
              <w:lang w:eastAsia="en-GB"/>
            </w:rPr>
            <w:t xml:space="preserve"> </w:t>
          </w:r>
          <w:r w:rsidR="00105744" w:rsidRPr="00105744">
            <w:rPr>
              <w:rFonts w:ascii="Times New Roman" w:eastAsia="Times New Roman" w:hAnsi="Times New Roman" w:cs="Times New Roman"/>
              <w:noProof/>
              <w:sz w:val="24"/>
              <w:szCs w:val="24"/>
              <w:lang w:eastAsia="en-GB"/>
            </w:rPr>
            <w:t>(Billy Muthee, 2016)</w:t>
          </w:r>
          <w:r w:rsidR="00E739C4" w:rsidRPr="00EA3758">
            <w:rPr>
              <w:rFonts w:ascii="Times New Roman" w:eastAsia="Times New Roman" w:hAnsi="Times New Roman" w:cs="Times New Roman"/>
              <w:sz w:val="24"/>
              <w:szCs w:val="24"/>
              <w:lang w:eastAsia="en-GB"/>
            </w:rPr>
            <w:fldChar w:fldCharType="end"/>
          </w:r>
        </w:sdtContent>
      </w:sdt>
    </w:p>
    <w:p w14:paraId="310AD106" w14:textId="4E520F83" w:rsidR="007A3F9A"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 xml:space="preserve">GlaxoSmithKline company’s competitor company Sanofi has debt equity ratio of 0.267 which is in good financial position. And industrial trend of the pharmaceutical companies </w:t>
      </w:r>
      <w:r w:rsidR="00561548" w:rsidRPr="00372DDF">
        <w:rPr>
          <w:rFonts w:ascii="Times New Roman" w:eastAsia="Times New Roman" w:hAnsi="Times New Roman" w:cs="Times New Roman"/>
          <w:color w:val="000000" w:themeColor="text1"/>
          <w:sz w:val="24"/>
          <w:szCs w:val="24"/>
          <w:lang w:eastAsia="en-GB"/>
        </w:rPr>
        <w:t>is</w:t>
      </w:r>
      <w:r w:rsidRPr="00372DDF">
        <w:rPr>
          <w:rFonts w:ascii="Times New Roman" w:eastAsia="Times New Roman" w:hAnsi="Times New Roman" w:cs="Times New Roman"/>
          <w:color w:val="000000" w:themeColor="text1"/>
          <w:sz w:val="24"/>
          <w:szCs w:val="24"/>
          <w:lang w:eastAsia="en-GB"/>
        </w:rPr>
        <w:t xml:space="preserve"> performing well. </w:t>
      </w:r>
      <w:r w:rsidR="00561548" w:rsidRPr="00372DDF">
        <w:rPr>
          <w:rFonts w:ascii="Times New Roman" w:eastAsia="Times New Roman" w:hAnsi="Times New Roman" w:cs="Times New Roman"/>
          <w:color w:val="000000" w:themeColor="text1"/>
          <w:sz w:val="24"/>
          <w:szCs w:val="24"/>
          <w:lang w:eastAsia="en-GB"/>
        </w:rPr>
        <w:t>Thus,</w:t>
      </w:r>
      <w:r w:rsidRPr="00372DDF">
        <w:rPr>
          <w:rFonts w:ascii="Times New Roman" w:eastAsia="Times New Roman" w:hAnsi="Times New Roman" w:cs="Times New Roman"/>
          <w:color w:val="000000" w:themeColor="text1"/>
          <w:sz w:val="24"/>
          <w:szCs w:val="24"/>
          <w:lang w:eastAsia="en-GB"/>
        </w:rPr>
        <w:t xml:space="preserve"> we can say that the performance of the GlaxoSmithKline is very poor.    </w:t>
      </w:r>
    </w:p>
    <w:p w14:paraId="3D598C1B" w14:textId="101955FF" w:rsidR="0082544E" w:rsidRPr="00AA5B51" w:rsidRDefault="00AA5B51" w:rsidP="00AA5B51">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sidRPr="00AA5B51">
        <w:rPr>
          <w:rFonts w:ascii="Times New Roman" w:eastAsia="Times New Roman" w:hAnsi="Times New Roman" w:cs="Times New Roman"/>
          <w:b/>
          <w:color w:val="00B0F0"/>
          <w:sz w:val="24"/>
          <w:szCs w:val="24"/>
          <w:lang w:eastAsia="en-GB"/>
        </w:rPr>
        <w:t>B.</w:t>
      </w:r>
      <w:r>
        <w:rPr>
          <w:rFonts w:ascii="Times New Roman" w:eastAsia="Times New Roman" w:hAnsi="Times New Roman" w:cs="Times New Roman"/>
          <w:b/>
          <w:color w:val="00B0F0"/>
          <w:sz w:val="24"/>
          <w:szCs w:val="24"/>
          <w:u w:val="single"/>
          <w:lang w:eastAsia="en-GB"/>
        </w:rPr>
        <w:t xml:space="preserve"> </w:t>
      </w:r>
      <w:r w:rsidR="009411CA" w:rsidRPr="00AA5B51">
        <w:rPr>
          <w:rFonts w:ascii="Times New Roman" w:eastAsia="Times New Roman" w:hAnsi="Times New Roman" w:cs="Times New Roman"/>
          <w:b/>
          <w:color w:val="00B0F0"/>
          <w:sz w:val="24"/>
          <w:szCs w:val="24"/>
          <w:u w:val="single"/>
          <w:lang w:eastAsia="en-GB"/>
        </w:rPr>
        <w:t>DEBT TO CAPITAL RATIO:</w:t>
      </w:r>
    </w:p>
    <w:p w14:paraId="56DBA75D" w14:textId="5A984381" w:rsidR="00012D56" w:rsidRPr="0082544E" w:rsidRDefault="0082544E" w:rsidP="0082544E">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It is helping to find out the proportion of liability use by firm to finance their operation as compared with its capital.</w:t>
      </w:r>
      <w:sdt>
        <w:sdtPr>
          <w:rPr>
            <w:rFonts w:ascii="Times New Roman" w:eastAsia="Times New Roman" w:hAnsi="Times New Roman" w:cs="Times New Roman"/>
            <w:color w:val="000000" w:themeColor="text1"/>
            <w:sz w:val="24"/>
            <w:szCs w:val="24"/>
            <w:lang w:eastAsia="en-GB"/>
          </w:rPr>
          <w:id w:val="-1298909044"/>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Edd06 \l 2057 </w:instrText>
          </w:r>
          <w:r>
            <w:rPr>
              <w:rFonts w:ascii="Times New Roman" w:eastAsia="Times New Roman" w:hAnsi="Times New Roman" w:cs="Times New Roman"/>
              <w:color w:val="000000" w:themeColor="text1"/>
              <w:sz w:val="24"/>
              <w:szCs w:val="24"/>
              <w:lang w:eastAsia="en-GB"/>
            </w:rPr>
            <w:fldChar w:fldCharType="separate"/>
          </w:r>
          <w:r>
            <w:rPr>
              <w:rFonts w:ascii="Times New Roman" w:eastAsia="Times New Roman" w:hAnsi="Times New Roman" w:cs="Times New Roman"/>
              <w:noProof/>
              <w:color w:val="000000" w:themeColor="text1"/>
              <w:sz w:val="24"/>
              <w:szCs w:val="24"/>
              <w:lang w:eastAsia="en-GB"/>
            </w:rPr>
            <w:t xml:space="preserve"> </w:t>
          </w:r>
          <w:r w:rsidRPr="0082544E">
            <w:rPr>
              <w:rFonts w:ascii="Times New Roman" w:eastAsia="Times New Roman" w:hAnsi="Times New Roman" w:cs="Times New Roman"/>
              <w:noProof/>
              <w:color w:val="000000" w:themeColor="text1"/>
              <w:sz w:val="24"/>
              <w:szCs w:val="24"/>
              <w:lang w:eastAsia="en-GB"/>
            </w:rPr>
            <w:t>(Maclaney, 2006)</w:t>
          </w:r>
          <w:r>
            <w:rPr>
              <w:rFonts w:ascii="Times New Roman" w:eastAsia="Times New Roman" w:hAnsi="Times New Roman" w:cs="Times New Roman"/>
              <w:color w:val="000000" w:themeColor="text1"/>
              <w:sz w:val="24"/>
              <w:szCs w:val="24"/>
              <w:lang w:eastAsia="en-GB"/>
            </w:rPr>
            <w:fldChar w:fldCharType="end"/>
          </w:r>
        </w:sdtContent>
      </w:sdt>
    </w:p>
    <w:p w14:paraId="4FD6B35A" w14:textId="77777777" w:rsidR="0082544E" w:rsidRDefault="0082544E" w:rsidP="00012D56">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Ind w:w="-5" w:type="dxa"/>
        <w:tblLook w:val="04A0" w:firstRow="1" w:lastRow="0" w:firstColumn="1" w:lastColumn="0" w:noHBand="0" w:noVBand="1"/>
      </w:tblPr>
      <w:tblGrid>
        <w:gridCol w:w="8820"/>
      </w:tblGrid>
      <w:tr w:rsidR="00012D56" w14:paraId="2789E6D9" w14:textId="77777777" w:rsidTr="00012D56">
        <w:trPr>
          <w:trHeight w:val="551"/>
        </w:trPr>
        <w:tc>
          <w:tcPr>
            <w:tcW w:w="8820" w:type="dxa"/>
          </w:tcPr>
          <w:p w14:paraId="74882F42" w14:textId="102202E2" w:rsidR="00012D56" w:rsidRDefault="00012D56" w:rsidP="00012D56">
            <w:pPr>
              <w:pStyle w:val="ListParagraph"/>
              <w:spacing w:before="100" w:beforeAutospacing="1" w:after="100" w:afterAutospacing="1" w:line="330" w:lineRule="atLeast"/>
              <w:ind w:left="0"/>
              <w:jc w:val="both"/>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DEBT TO CAPITAL RATIO = TOTAL DEBT / TOTAL EQUITY + TOTAL DEBT</w:t>
            </w:r>
          </w:p>
        </w:tc>
      </w:tr>
    </w:tbl>
    <w:p w14:paraId="23461167" w14:textId="77777777" w:rsidR="00012D56" w:rsidRPr="00012D56" w:rsidRDefault="00012D56" w:rsidP="00012D56">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tbl>
      <w:tblPr>
        <w:tblStyle w:val="TableGrid"/>
        <w:tblW w:w="9023" w:type="dxa"/>
        <w:tblLook w:val="04A0" w:firstRow="1" w:lastRow="0" w:firstColumn="1" w:lastColumn="0" w:noHBand="0" w:noVBand="1"/>
      </w:tblPr>
      <w:tblGrid>
        <w:gridCol w:w="1412"/>
        <w:gridCol w:w="1237"/>
        <w:gridCol w:w="1237"/>
        <w:gridCol w:w="1237"/>
        <w:gridCol w:w="1237"/>
        <w:gridCol w:w="1237"/>
        <w:gridCol w:w="1426"/>
      </w:tblGrid>
      <w:tr w:rsidR="00012D56" w:rsidRPr="00372DDF" w14:paraId="39DA55F3" w14:textId="77777777" w:rsidTr="00012D56">
        <w:trPr>
          <w:trHeight w:val="793"/>
        </w:trPr>
        <w:tc>
          <w:tcPr>
            <w:tcW w:w="1412" w:type="dxa"/>
          </w:tcPr>
          <w:p w14:paraId="3A0C3566"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Year</w:t>
            </w:r>
          </w:p>
        </w:tc>
        <w:tc>
          <w:tcPr>
            <w:tcW w:w="1237" w:type="dxa"/>
          </w:tcPr>
          <w:p w14:paraId="016954FD"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2013</w:t>
            </w:r>
          </w:p>
        </w:tc>
        <w:tc>
          <w:tcPr>
            <w:tcW w:w="1237" w:type="dxa"/>
          </w:tcPr>
          <w:p w14:paraId="40EE1399"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2014</w:t>
            </w:r>
          </w:p>
        </w:tc>
        <w:tc>
          <w:tcPr>
            <w:tcW w:w="1237" w:type="dxa"/>
          </w:tcPr>
          <w:p w14:paraId="0872BC7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2015</w:t>
            </w:r>
          </w:p>
        </w:tc>
        <w:tc>
          <w:tcPr>
            <w:tcW w:w="1237" w:type="dxa"/>
          </w:tcPr>
          <w:p w14:paraId="34B3CA3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2016</w:t>
            </w:r>
          </w:p>
        </w:tc>
        <w:tc>
          <w:tcPr>
            <w:tcW w:w="1237" w:type="dxa"/>
          </w:tcPr>
          <w:p w14:paraId="7060616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2017</w:t>
            </w:r>
          </w:p>
        </w:tc>
        <w:tc>
          <w:tcPr>
            <w:tcW w:w="1426" w:type="dxa"/>
          </w:tcPr>
          <w:p w14:paraId="3C86E2E6"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Sanofi</w:t>
            </w:r>
          </w:p>
          <w:p w14:paraId="1DBB69E6"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2017</w:t>
            </w:r>
          </w:p>
        </w:tc>
      </w:tr>
      <w:tr w:rsidR="00012D56" w:rsidRPr="00372DDF" w14:paraId="56C2DFCE" w14:textId="77777777" w:rsidTr="00012D56">
        <w:trPr>
          <w:trHeight w:val="1104"/>
        </w:trPr>
        <w:tc>
          <w:tcPr>
            <w:tcW w:w="1412" w:type="dxa"/>
          </w:tcPr>
          <w:p w14:paraId="08202A5D" w14:textId="1FE6BB7E"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DEBT TO CAPITAL RATIO</w:t>
            </w:r>
          </w:p>
        </w:tc>
        <w:tc>
          <w:tcPr>
            <w:tcW w:w="1237" w:type="dxa"/>
          </w:tcPr>
          <w:p w14:paraId="5505F884" w14:textId="12D08FCA"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0.7001</w:t>
            </w:r>
          </w:p>
        </w:tc>
        <w:tc>
          <w:tcPr>
            <w:tcW w:w="1237" w:type="dxa"/>
          </w:tcPr>
          <w:p w14:paraId="611BCBC6" w14:textId="4DCD077C"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0.791</w:t>
            </w:r>
          </w:p>
        </w:tc>
        <w:tc>
          <w:tcPr>
            <w:tcW w:w="1237" w:type="dxa"/>
          </w:tcPr>
          <w:p w14:paraId="02655362" w14:textId="4FE1EACE"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0.651</w:t>
            </w:r>
          </w:p>
        </w:tc>
        <w:tc>
          <w:tcPr>
            <w:tcW w:w="1237" w:type="dxa"/>
          </w:tcPr>
          <w:p w14:paraId="043C9206" w14:textId="103EC7BB"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0.7910</w:t>
            </w:r>
          </w:p>
        </w:tc>
        <w:tc>
          <w:tcPr>
            <w:tcW w:w="1237" w:type="dxa"/>
          </w:tcPr>
          <w:p w14:paraId="22BAA53C" w14:textId="15C156C5"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0.830</w:t>
            </w:r>
          </w:p>
        </w:tc>
        <w:tc>
          <w:tcPr>
            <w:tcW w:w="1426" w:type="dxa"/>
          </w:tcPr>
          <w:p w14:paraId="6D61A9FA" w14:textId="3B6498CE"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0.211</w:t>
            </w:r>
          </w:p>
        </w:tc>
      </w:tr>
    </w:tbl>
    <w:p w14:paraId="0D10CD5D" w14:textId="77777777" w:rsidR="0040668F" w:rsidRPr="00372DDF" w:rsidRDefault="0040668F" w:rsidP="0040668F">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372DDF">
        <w:rPr>
          <w:rFonts w:ascii="Times New Roman" w:eastAsia="Times New Roman" w:hAnsi="Times New Roman" w:cs="Times New Roman"/>
          <w:b/>
          <w:color w:val="000000" w:themeColor="text1"/>
          <w:sz w:val="24"/>
          <w:szCs w:val="24"/>
          <w:u w:val="single"/>
          <w:lang w:eastAsia="en-GB"/>
        </w:rPr>
        <w:t xml:space="preserve">Critical analysis of debt to capital ratio </w:t>
      </w:r>
    </w:p>
    <w:p w14:paraId="58A30EFF" w14:textId="0EF44962" w:rsidR="0040668F" w:rsidRPr="00372DDF" w:rsidRDefault="0040668F" w:rsidP="0040668F">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Most of the company uses investor fund and loans to run its operations. This ratio helps to evaluate risk and allows to measure how well the company can handle the down trend in the business. GlaxoSmithKline has debt to capital ratio in the year 2013 is 0.7001</w:t>
      </w:r>
    </w:p>
    <w:p w14:paraId="223FD213" w14:textId="3ED04B96" w:rsidR="00AA5B51"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And which has increased in the year 2014 to 0.791. In the year 2015 it has again reduced to 0.651 but currently it has debt to capital ratio of 0.830. The trend of the company indicates that the company is not maintaining consistency in in its performance and financial management. Sanofi’s debt to capital is much lower and has good balance and control over its financial position, comparing this with Glax</w:t>
      </w:r>
      <w:r w:rsidR="00DF2E22">
        <w:rPr>
          <w:rFonts w:ascii="Times New Roman" w:eastAsia="Times New Roman" w:hAnsi="Times New Roman" w:cs="Times New Roman"/>
          <w:color w:val="000000" w:themeColor="text1"/>
          <w:sz w:val="24"/>
          <w:szCs w:val="24"/>
          <w:lang w:eastAsia="en-GB"/>
        </w:rPr>
        <w:t>oS</w:t>
      </w:r>
      <w:r w:rsidRPr="00372DDF">
        <w:rPr>
          <w:rFonts w:ascii="Times New Roman" w:eastAsia="Times New Roman" w:hAnsi="Times New Roman" w:cs="Times New Roman"/>
          <w:color w:val="000000" w:themeColor="text1"/>
          <w:sz w:val="24"/>
          <w:szCs w:val="24"/>
          <w:lang w:eastAsia="en-GB"/>
        </w:rPr>
        <w:t>mithKline it indicates that the company has got poor financial structure and it is depending on debts rather than its shareholders fund, which will affect adversely its financial performance in long run</w:t>
      </w:r>
      <w:r w:rsidR="007D5469">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944843288"/>
          <w:citation/>
        </w:sdtPr>
        <w:sdtContent>
          <w:r w:rsidR="007D5469">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7D5469">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7D5469">
            <w:rPr>
              <w:rFonts w:ascii="Times New Roman" w:eastAsia="Times New Roman" w:hAnsi="Times New Roman" w:cs="Times New Roman"/>
              <w:color w:val="000000" w:themeColor="text1"/>
              <w:sz w:val="24"/>
              <w:szCs w:val="24"/>
              <w:lang w:eastAsia="en-GB"/>
            </w:rPr>
            <w:fldChar w:fldCharType="end"/>
          </w:r>
        </w:sdtContent>
      </w:sdt>
    </w:p>
    <w:p w14:paraId="284D9EFE"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lang w:eastAsia="en-GB"/>
        </w:rPr>
      </w:pPr>
    </w:p>
    <w:p w14:paraId="5E8489FC"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lang w:eastAsia="en-GB"/>
        </w:rPr>
      </w:pPr>
    </w:p>
    <w:p w14:paraId="46E66296" w14:textId="44D946F9" w:rsidR="0082544E" w:rsidRDefault="00AA5B51" w:rsidP="00AA5B51">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u w:val="single"/>
          <w:lang w:eastAsia="en-GB"/>
        </w:rPr>
      </w:pPr>
      <w:r w:rsidRPr="00AA5B51">
        <w:rPr>
          <w:rFonts w:ascii="Times New Roman" w:eastAsia="Times New Roman" w:hAnsi="Times New Roman" w:cs="Times New Roman"/>
          <w:b/>
          <w:color w:val="538135" w:themeColor="accent6" w:themeShade="BF"/>
          <w:sz w:val="28"/>
          <w:szCs w:val="24"/>
          <w:lang w:eastAsia="en-GB"/>
        </w:rPr>
        <w:t xml:space="preserve">3) </w:t>
      </w:r>
      <w:r w:rsidR="0040668F" w:rsidRPr="00AA5B51">
        <w:rPr>
          <w:rFonts w:ascii="Times New Roman" w:eastAsia="Times New Roman" w:hAnsi="Times New Roman" w:cs="Times New Roman"/>
          <w:b/>
          <w:color w:val="538135" w:themeColor="accent6" w:themeShade="BF"/>
          <w:sz w:val="28"/>
          <w:szCs w:val="24"/>
          <w:u w:val="single"/>
          <w:lang w:eastAsia="en-GB"/>
        </w:rPr>
        <w:t>PROFITABILITY RATIO:</w:t>
      </w:r>
    </w:p>
    <w:p w14:paraId="31E190CD" w14:textId="53435D95" w:rsidR="0082544E" w:rsidRPr="0082544E" w:rsidRDefault="0082544E"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This ratio </w:t>
      </w:r>
      <w:r w:rsidR="00E46786">
        <w:rPr>
          <w:rFonts w:ascii="Times New Roman" w:eastAsia="Times New Roman" w:hAnsi="Times New Roman" w:cs="Times New Roman"/>
          <w:color w:val="000000" w:themeColor="text1"/>
          <w:sz w:val="24"/>
          <w:szCs w:val="24"/>
          <w:lang w:eastAsia="en-GB"/>
        </w:rPr>
        <w:t>helps</w:t>
      </w:r>
      <w:r>
        <w:rPr>
          <w:rFonts w:ascii="Times New Roman" w:eastAsia="Times New Roman" w:hAnsi="Times New Roman" w:cs="Times New Roman"/>
          <w:color w:val="000000" w:themeColor="text1"/>
          <w:sz w:val="24"/>
          <w:szCs w:val="24"/>
          <w:lang w:eastAsia="en-GB"/>
        </w:rPr>
        <w:t xml:space="preserve"> the company to evaluate the profits generate from various projects by </w:t>
      </w:r>
      <w:r w:rsidR="00E46786">
        <w:rPr>
          <w:rFonts w:ascii="Times New Roman" w:eastAsia="Times New Roman" w:hAnsi="Times New Roman" w:cs="Times New Roman"/>
          <w:color w:val="000000" w:themeColor="text1"/>
          <w:sz w:val="24"/>
          <w:szCs w:val="24"/>
          <w:lang w:eastAsia="en-GB"/>
        </w:rPr>
        <w:t>comparing the various income statement.</w:t>
      </w:r>
      <w:sdt>
        <w:sdtPr>
          <w:rPr>
            <w:rFonts w:ascii="Times New Roman" w:eastAsia="Times New Roman" w:hAnsi="Times New Roman" w:cs="Times New Roman"/>
            <w:color w:val="000000" w:themeColor="text1"/>
            <w:sz w:val="24"/>
            <w:szCs w:val="24"/>
            <w:lang w:eastAsia="en-GB"/>
          </w:rPr>
          <w:id w:val="1977016556"/>
          <w:citation/>
        </w:sdtPr>
        <w:sdtContent>
          <w:r w:rsidR="00E46786">
            <w:rPr>
              <w:rFonts w:ascii="Times New Roman" w:eastAsia="Times New Roman" w:hAnsi="Times New Roman" w:cs="Times New Roman"/>
              <w:color w:val="000000" w:themeColor="text1"/>
              <w:sz w:val="24"/>
              <w:szCs w:val="24"/>
              <w:lang w:eastAsia="en-GB"/>
            </w:rPr>
            <w:fldChar w:fldCharType="begin"/>
          </w:r>
          <w:r w:rsidR="00E46786">
            <w:rPr>
              <w:rFonts w:ascii="Times New Roman" w:eastAsia="Times New Roman" w:hAnsi="Times New Roman" w:cs="Times New Roman"/>
              <w:color w:val="000000" w:themeColor="text1"/>
              <w:sz w:val="24"/>
              <w:szCs w:val="24"/>
              <w:lang w:eastAsia="en-GB"/>
            </w:rPr>
            <w:instrText xml:space="preserve"> CITATION Edd06 \l 2057 </w:instrText>
          </w:r>
          <w:r w:rsidR="00E46786">
            <w:rPr>
              <w:rFonts w:ascii="Times New Roman" w:eastAsia="Times New Roman" w:hAnsi="Times New Roman" w:cs="Times New Roman"/>
              <w:color w:val="000000" w:themeColor="text1"/>
              <w:sz w:val="24"/>
              <w:szCs w:val="24"/>
              <w:lang w:eastAsia="en-GB"/>
            </w:rPr>
            <w:fldChar w:fldCharType="separate"/>
          </w:r>
          <w:r w:rsidR="00E46786">
            <w:rPr>
              <w:rFonts w:ascii="Times New Roman" w:eastAsia="Times New Roman" w:hAnsi="Times New Roman" w:cs="Times New Roman"/>
              <w:noProof/>
              <w:color w:val="000000" w:themeColor="text1"/>
              <w:sz w:val="24"/>
              <w:szCs w:val="24"/>
              <w:lang w:eastAsia="en-GB"/>
            </w:rPr>
            <w:t xml:space="preserve"> </w:t>
          </w:r>
          <w:r w:rsidR="00E46786" w:rsidRPr="00E46786">
            <w:rPr>
              <w:rFonts w:ascii="Times New Roman" w:eastAsia="Times New Roman" w:hAnsi="Times New Roman" w:cs="Times New Roman"/>
              <w:noProof/>
              <w:color w:val="000000" w:themeColor="text1"/>
              <w:sz w:val="24"/>
              <w:szCs w:val="24"/>
              <w:lang w:eastAsia="en-GB"/>
            </w:rPr>
            <w:t>(Maclaney, 2006)</w:t>
          </w:r>
          <w:r w:rsidR="00E46786">
            <w:rPr>
              <w:rFonts w:ascii="Times New Roman" w:eastAsia="Times New Roman" w:hAnsi="Times New Roman" w:cs="Times New Roman"/>
              <w:color w:val="000000" w:themeColor="text1"/>
              <w:sz w:val="24"/>
              <w:szCs w:val="24"/>
              <w:lang w:eastAsia="en-GB"/>
            </w:rPr>
            <w:fldChar w:fldCharType="end"/>
          </w:r>
        </w:sdtContent>
      </w:sdt>
    </w:p>
    <w:p w14:paraId="318C941D" w14:textId="13DCC4F8" w:rsidR="00E46786" w:rsidRPr="007A3F9A" w:rsidRDefault="00AA5B51" w:rsidP="00AA5B51">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sidRPr="007A3F9A">
        <w:rPr>
          <w:rFonts w:ascii="Times New Roman" w:eastAsia="Times New Roman" w:hAnsi="Times New Roman" w:cs="Times New Roman"/>
          <w:b/>
          <w:color w:val="00B0F0"/>
          <w:sz w:val="24"/>
          <w:szCs w:val="24"/>
          <w:lang w:eastAsia="en-GB"/>
        </w:rPr>
        <w:t xml:space="preserve">A. </w:t>
      </w:r>
      <w:r w:rsidR="009411CA" w:rsidRPr="007A3F9A">
        <w:rPr>
          <w:rFonts w:ascii="Times New Roman" w:eastAsia="Times New Roman" w:hAnsi="Times New Roman" w:cs="Times New Roman"/>
          <w:b/>
          <w:color w:val="00B0F0"/>
          <w:sz w:val="24"/>
          <w:szCs w:val="24"/>
          <w:u w:val="single"/>
          <w:lang w:eastAsia="en-GB"/>
        </w:rPr>
        <w:t>GROSS MARGIN:</w:t>
      </w:r>
    </w:p>
    <w:p w14:paraId="383C8FFE" w14:textId="77777777" w:rsidR="00E46786" w:rsidRDefault="00E46786"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8"/>
          <w:szCs w:val="24"/>
          <w:lang w:eastAsia="en-GB"/>
        </w:rPr>
      </w:pPr>
    </w:p>
    <w:tbl>
      <w:tblPr>
        <w:tblStyle w:val="TableGrid"/>
        <w:tblW w:w="0" w:type="auto"/>
        <w:tblInd w:w="720" w:type="dxa"/>
        <w:tblLook w:val="04A0" w:firstRow="1" w:lastRow="0" w:firstColumn="1" w:lastColumn="0" w:noHBand="0" w:noVBand="1"/>
      </w:tblPr>
      <w:tblGrid>
        <w:gridCol w:w="6790"/>
      </w:tblGrid>
      <w:tr w:rsidR="00012D56" w14:paraId="6F6F90CC" w14:textId="77777777" w:rsidTr="00012D56">
        <w:trPr>
          <w:trHeight w:val="524"/>
        </w:trPr>
        <w:tc>
          <w:tcPr>
            <w:tcW w:w="6790" w:type="dxa"/>
          </w:tcPr>
          <w:p w14:paraId="5AFE78DD" w14:textId="0C343FDD" w:rsidR="00012D56" w:rsidRDefault="00012D56" w:rsidP="00012D56">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8"/>
                <w:szCs w:val="24"/>
                <w:lang w:eastAsia="en-GB"/>
              </w:rPr>
            </w:pPr>
            <w:r>
              <w:rPr>
                <w:rFonts w:ascii="Times New Roman" w:eastAsia="Times New Roman" w:hAnsi="Times New Roman" w:cs="Times New Roman"/>
                <w:b/>
                <w:color w:val="000000" w:themeColor="text1"/>
                <w:sz w:val="28"/>
                <w:szCs w:val="24"/>
                <w:lang w:eastAsia="en-GB"/>
              </w:rPr>
              <w:t>GROSS MARGIN = GROSS PROFIT / SALES</w:t>
            </w:r>
          </w:p>
        </w:tc>
      </w:tr>
    </w:tbl>
    <w:p w14:paraId="36F9BC21" w14:textId="77777777" w:rsidR="00012D56" w:rsidRPr="00372DDF" w:rsidRDefault="00012D56"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8"/>
          <w:szCs w:val="24"/>
          <w:lang w:eastAsia="en-GB"/>
        </w:rPr>
      </w:pPr>
    </w:p>
    <w:tbl>
      <w:tblPr>
        <w:tblStyle w:val="TableGrid"/>
        <w:tblW w:w="0" w:type="auto"/>
        <w:tblLook w:val="04A0" w:firstRow="1" w:lastRow="0" w:firstColumn="1" w:lastColumn="0" w:noHBand="0" w:noVBand="1"/>
      </w:tblPr>
      <w:tblGrid>
        <w:gridCol w:w="1243"/>
        <w:gridCol w:w="1137"/>
        <w:gridCol w:w="1137"/>
        <w:gridCol w:w="1137"/>
        <w:gridCol w:w="1137"/>
        <w:gridCol w:w="1137"/>
        <w:gridCol w:w="1310"/>
      </w:tblGrid>
      <w:tr w:rsidR="00012D56" w:rsidRPr="00372DDF" w14:paraId="552746EE" w14:textId="77777777" w:rsidTr="0040257A">
        <w:trPr>
          <w:trHeight w:val="710"/>
        </w:trPr>
        <w:tc>
          <w:tcPr>
            <w:tcW w:w="1176" w:type="dxa"/>
          </w:tcPr>
          <w:p w14:paraId="0A538B6E"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Year</w:t>
            </w:r>
          </w:p>
        </w:tc>
        <w:tc>
          <w:tcPr>
            <w:tcW w:w="1137" w:type="dxa"/>
          </w:tcPr>
          <w:p w14:paraId="4218C271"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2013</w:t>
            </w:r>
          </w:p>
        </w:tc>
        <w:tc>
          <w:tcPr>
            <w:tcW w:w="1137" w:type="dxa"/>
          </w:tcPr>
          <w:p w14:paraId="4AE84DD4"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2014</w:t>
            </w:r>
          </w:p>
        </w:tc>
        <w:tc>
          <w:tcPr>
            <w:tcW w:w="1137" w:type="dxa"/>
          </w:tcPr>
          <w:p w14:paraId="4CFEA39E"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2015</w:t>
            </w:r>
          </w:p>
        </w:tc>
        <w:tc>
          <w:tcPr>
            <w:tcW w:w="1137" w:type="dxa"/>
          </w:tcPr>
          <w:p w14:paraId="5FD7C9ED"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2016</w:t>
            </w:r>
          </w:p>
        </w:tc>
        <w:tc>
          <w:tcPr>
            <w:tcW w:w="1137" w:type="dxa"/>
          </w:tcPr>
          <w:p w14:paraId="746A67A7"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2017</w:t>
            </w:r>
          </w:p>
        </w:tc>
        <w:tc>
          <w:tcPr>
            <w:tcW w:w="1310" w:type="dxa"/>
          </w:tcPr>
          <w:p w14:paraId="31177AB7" w14:textId="40490513" w:rsidR="0040668F" w:rsidRPr="00012D56" w:rsidRDefault="00561548" w:rsidP="00012D5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Sanofi</w:t>
            </w:r>
          </w:p>
          <w:p w14:paraId="6CCB7A7F" w14:textId="77777777" w:rsidR="0040668F" w:rsidRPr="00012D56" w:rsidRDefault="0040668F" w:rsidP="00012D56">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012D56">
              <w:rPr>
                <w:rFonts w:ascii="Times New Roman" w:eastAsia="Times New Roman" w:hAnsi="Times New Roman" w:cs="Times New Roman"/>
                <w:b/>
                <w:color w:val="000000" w:themeColor="text1"/>
                <w:sz w:val="24"/>
                <w:szCs w:val="24"/>
                <w:lang w:eastAsia="en-GB"/>
              </w:rPr>
              <w:t>2017</w:t>
            </w:r>
          </w:p>
        </w:tc>
      </w:tr>
      <w:tr w:rsidR="00012D56" w:rsidRPr="00372DDF" w14:paraId="7B467F80" w14:textId="77777777" w:rsidTr="0040257A">
        <w:trPr>
          <w:trHeight w:val="710"/>
        </w:trPr>
        <w:tc>
          <w:tcPr>
            <w:tcW w:w="1176" w:type="dxa"/>
          </w:tcPr>
          <w:p w14:paraId="5ED90EC5"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GROSS PRFOIT</w:t>
            </w:r>
          </w:p>
        </w:tc>
        <w:tc>
          <w:tcPr>
            <w:tcW w:w="1137" w:type="dxa"/>
          </w:tcPr>
          <w:p w14:paraId="4818948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17920</w:t>
            </w:r>
          </w:p>
        </w:tc>
        <w:tc>
          <w:tcPr>
            <w:tcW w:w="1137" w:type="dxa"/>
          </w:tcPr>
          <w:p w14:paraId="7205D2C8"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15683</w:t>
            </w:r>
          </w:p>
        </w:tc>
        <w:tc>
          <w:tcPr>
            <w:tcW w:w="1137" w:type="dxa"/>
          </w:tcPr>
          <w:p w14:paraId="64742C27"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15070</w:t>
            </w:r>
          </w:p>
        </w:tc>
        <w:tc>
          <w:tcPr>
            <w:tcW w:w="1137" w:type="dxa"/>
          </w:tcPr>
          <w:p w14:paraId="57CECAC7"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18599</w:t>
            </w:r>
          </w:p>
        </w:tc>
        <w:tc>
          <w:tcPr>
            <w:tcW w:w="1137" w:type="dxa"/>
          </w:tcPr>
          <w:p w14:paraId="334622BD"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19844</w:t>
            </w:r>
          </w:p>
        </w:tc>
        <w:tc>
          <w:tcPr>
            <w:tcW w:w="1310" w:type="dxa"/>
          </w:tcPr>
          <w:p w14:paraId="24AF7C76"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24593</w:t>
            </w:r>
          </w:p>
        </w:tc>
      </w:tr>
      <w:tr w:rsidR="00012D56" w:rsidRPr="00372DDF" w14:paraId="2D36B9A1" w14:textId="77777777" w:rsidTr="0040257A">
        <w:trPr>
          <w:trHeight w:val="710"/>
        </w:trPr>
        <w:tc>
          <w:tcPr>
            <w:tcW w:w="1176" w:type="dxa"/>
          </w:tcPr>
          <w:p w14:paraId="5A963A06"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SALES</w:t>
            </w:r>
          </w:p>
        </w:tc>
        <w:tc>
          <w:tcPr>
            <w:tcW w:w="1137" w:type="dxa"/>
          </w:tcPr>
          <w:p w14:paraId="503CE101"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26505</w:t>
            </w:r>
          </w:p>
        </w:tc>
        <w:tc>
          <w:tcPr>
            <w:tcW w:w="1137" w:type="dxa"/>
          </w:tcPr>
          <w:p w14:paraId="4A90C19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23006</w:t>
            </w:r>
          </w:p>
        </w:tc>
        <w:tc>
          <w:tcPr>
            <w:tcW w:w="1137" w:type="dxa"/>
          </w:tcPr>
          <w:p w14:paraId="2E60DDEF"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23923</w:t>
            </w:r>
          </w:p>
        </w:tc>
        <w:tc>
          <w:tcPr>
            <w:tcW w:w="1137" w:type="dxa"/>
          </w:tcPr>
          <w:p w14:paraId="552EE640"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27889</w:t>
            </w:r>
          </w:p>
        </w:tc>
        <w:tc>
          <w:tcPr>
            <w:tcW w:w="1137" w:type="dxa"/>
          </w:tcPr>
          <w:p w14:paraId="03440995" w14:textId="77777777" w:rsidR="0040668F" w:rsidRPr="00372DDF" w:rsidRDefault="0040668F" w:rsidP="00012D56">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30186</w:t>
            </w:r>
          </w:p>
        </w:tc>
        <w:tc>
          <w:tcPr>
            <w:tcW w:w="1310" w:type="dxa"/>
          </w:tcPr>
          <w:p w14:paraId="643054EB" w14:textId="77777777" w:rsidR="0040668F" w:rsidRPr="00372DDF" w:rsidRDefault="0040668F" w:rsidP="00012D56">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35055</w:t>
            </w:r>
          </w:p>
        </w:tc>
      </w:tr>
      <w:tr w:rsidR="00012D56" w:rsidRPr="00012D56" w14:paraId="1932CC9A" w14:textId="77777777" w:rsidTr="0040257A">
        <w:tc>
          <w:tcPr>
            <w:tcW w:w="1176" w:type="dxa"/>
          </w:tcPr>
          <w:p w14:paraId="277C2271" w14:textId="6D6069A7" w:rsidR="0040668F" w:rsidRPr="00012D56" w:rsidRDefault="00012D56"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GROSS MARGIN</w:t>
            </w:r>
          </w:p>
        </w:tc>
        <w:tc>
          <w:tcPr>
            <w:tcW w:w="1137" w:type="dxa"/>
          </w:tcPr>
          <w:p w14:paraId="6042116E"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0.6760</w:t>
            </w:r>
          </w:p>
        </w:tc>
        <w:tc>
          <w:tcPr>
            <w:tcW w:w="1137" w:type="dxa"/>
          </w:tcPr>
          <w:p w14:paraId="61A394A2"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0.681</w:t>
            </w:r>
          </w:p>
        </w:tc>
        <w:tc>
          <w:tcPr>
            <w:tcW w:w="1137" w:type="dxa"/>
          </w:tcPr>
          <w:p w14:paraId="5B89E55D"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0.6299</w:t>
            </w:r>
          </w:p>
        </w:tc>
        <w:tc>
          <w:tcPr>
            <w:tcW w:w="1137" w:type="dxa"/>
          </w:tcPr>
          <w:p w14:paraId="54310ACF"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0.666</w:t>
            </w:r>
          </w:p>
        </w:tc>
        <w:tc>
          <w:tcPr>
            <w:tcW w:w="1137" w:type="dxa"/>
          </w:tcPr>
          <w:p w14:paraId="787881DC"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0.657</w:t>
            </w:r>
          </w:p>
        </w:tc>
        <w:tc>
          <w:tcPr>
            <w:tcW w:w="1310" w:type="dxa"/>
          </w:tcPr>
          <w:p w14:paraId="421ACCE2" w14:textId="77777777" w:rsidR="0040668F" w:rsidRPr="00012D56" w:rsidRDefault="0040668F" w:rsidP="00012D56">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012D56">
              <w:rPr>
                <w:rFonts w:ascii="Times New Roman" w:eastAsia="Times New Roman" w:hAnsi="Times New Roman" w:cs="Times New Roman"/>
                <w:b/>
                <w:color w:val="ED7D31" w:themeColor="accent2"/>
                <w:sz w:val="24"/>
                <w:szCs w:val="24"/>
                <w:lang w:eastAsia="en-GB"/>
              </w:rPr>
              <w:t>0.701</w:t>
            </w:r>
          </w:p>
        </w:tc>
      </w:tr>
    </w:tbl>
    <w:p w14:paraId="422BF370" w14:textId="77777777" w:rsidR="0040668F" w:rsidRPr="00372DDF" w:rsidRDefault="0040668F" w:rsidP="0040668F">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372DDF">
        <w:rPr>
          <w:rFonts w:ascii="Times New Roman" w:eastAsia="Times New Roman" w:hAnsi="Times New Roman" w:cs="Times New Roman"/>
          <w:b/>
          <w:color w:val="000000" w:themeColor="text1"/>
          <w:sz w:val="24"/>
          <w:szCs w:val="24"/>
          <w:u w:val="single"/>
          <w:lang w:eastAsia="en-GB"/>
        </w:rPr>
        <w:t>Critical analysis of gross margin ratio</w:t>
      </w:r>
    </w:p>
    <w:p w14:paraId="2B26DB4B" w14:textId="220C6223" w:rsidR="0040668F" w:rsidRDefault="0040668F" w:rsidP="0040668F">
      <w:pPr>
        <w:spacing w:before="100" w:beforeAutospacing="1" w:after="100" w:afterAutospacing="1" w:line="330" w:lineRule="atLeast"/>
        <w:jc w:val="both"/>
        <w:rPr>
          <w:rFonts w:ascii="Times New Roman" w:eastAsia="Times New Roman" w:hAnsi="Times New Roman" w:cs="Times New Roman"/>
          <w:b/>
          <w:color w:val="000000" w:themeColor="text1"/>
          <w:sz w:val="24"/>
          <w:szCs w:val="24"/>
          <w:vertAlign w:val="superscript"/>
          <w:lang w:eastAsia="en-GB"/>
        </w:rPr>
      </w:pPr>
      <w:r w:rsidRPr="00372DDF">
        <w:rPr>
          <w:rFonts w:ascii="Times New Roman" w:eastAsia="Times New Roman" w:hAnsi="Times New Roman" w:cs="Times New Roman"/>
          <w:color w:val="000000" w:themeColor="text1"/>
          <w:sz w:val="24"/>
          <w:szCs w:val="24"/>
          <w:lang w:eastAsia="en-GB"/>
        </w:rPr>
        <w:t>Gross margin determines the profitability of the entity which measures how profitable a company can sell its inventory in the market. Higher Ratio indicates higher profitability and ability to pay for non-operating expenses. GlaxoSmithKline has gross margin ratio of 0.657 in the year 2017 and in the year 2013 the gross margin ratio was 0.6760. This indicates the company has maintained the same ratio over the five years and there is no improvement is shown in the growth of the company. All five years it has got average gross margin ratio of 0.66. It indicates good performance in making profit but still it is less than its competitor Sanofi which has gross margin of   0.701.  Even though the company has managed to increase its revenue over the years it has failed to increase gross profit ratio but maintained it consistently during the past years</w:t>
      </w:r>
      <w:r w:rsidR="007D5469">
        <w:rPr>
          <w:rFonts w:ascii="Times New Roman" w:eastAsia="Times New Roman" w:hAnsi="Times New Roman" w:cs="Times New Roman"/>
          <w:b/>
          <w:color w:val="000000" w:themeColor="text1"/>
          <w:sz w:val="24"/>
          <w:szCs w:val="24"/>
          <w:lang w:eastAsia="en-GB"/>
        </w:rPr>
        <w:t>.</w:t>
      </w:r>
      <w:sdt>
        <w:sdtPr>
          <w:rPr>
            <w:rFonts w:ascii="Times New Roman" w:eastAsia="Times New Roman" w:hAnsi="Times New Roman" w:cs="Times New Roman"/>
            <w:b/>
            <w:color w:val="000000" w:themeColor="text1"/>
            <w:sz w:val="24"/>
            <w:szCs w:val="24"/>
            <w:lang w:eastAsia="en-GB"/>
          </w:rPr>
          <w:id w:val="-1446154554"/>
          <w:citation/>
        </w:sdtPr>
        <w:sdtContent>
          <w:r w:rsidR="007D5469">
            <w:rPr>
              <w:rFonts w:ascii="Times New Roman" w:eastAsia="Times New Roman" w:hAnsi="Times New Roman" w:cs="Times New Roman"/>
              <w:b/>
              <w:color w:val="000000" w:themeColor="text1"/>
              <w:sz w:val="24"/>
              <w:szCs w:val="24"/>
              <w:lang w:eastAsia="en-GB"/>
            </w:rPr>
            <w:fldChar w:fldCharType="begin"/>
          </w:r>
          <w:r w:rsidR="00105744">
            <w:rPr>
              <w:rFonts w:ascii="Times New Roman" w:eastAsia="Times New Roman" w:hAnsi="Times New Roman" w:cs="Times New Roman"/>
              <w:b/>
              <w:color w:val="000000" w:themeColor="text1"/>
              <w:sz w:val="24"/>
              <w:szCs w:val="24"/>
              <w:lang w:eastAsia="en-GB"/>
            </w:rPr>
            <w:instrText xml:space="preserve">CITATION pet08 \l 2057 </w:instrText>
          </w:r>
          <w:r w:rsidR="007D5469">
            <w:rPr>
              <w:rFonts w:ascii="Times New Roman" w:eastAsia="Times New Roman" w:hAnsi="Times New Roman" w:cs="Times New Roman"/>
              <w:b/>
              <w:color w:val="000000" w:themeColor="text1"/>
              <w:sz w:val="24"/>
              <w:szCs w:val="24"/>
              <w:lang w:eastAsia="en-GB"/>
            </w:rPr>
            <w:fldChar w:fldCharType="separate"/>
          </w:r>
          <w:r w:rsidR="00105744">
            <w:rPr>
              <w:rFonts w:ascii="Times New Roman" w:eastAsia="Times New Roman" w:hAnsi="Times New Roman" w:cs="Times New Roman"/>
              <w:b/>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7D5469">
            <w:rPr>
              <w:rFonts w:ascii="Times New Roman" w:eastAsia="Times New Roman" w:hAnsi="Times New Roman" w:cs="Times New Roman"/>
              <w:b/>
              <w:color w:val="000000" w:themeColor="text1"/>
              <w:sz w:val="24"/>
              <w:szCs w:val="24"/>
              <w:lang w:eastAsia="en-GB"/>
            </w:rPr>
            <w:fldChar w:fldCharType="end"/>
          </w:r>
        </w:sdtContent>
      </w:sdt>
    </w:p>
    <w:p w14:paraId="38132246" w14:textId="15F8716C" w:rsidR="001D451B" w:rsidRPr="00EA3758" w:rsidRDefault="001D451B" w:rsidP="0040668F">
      <w:pPr>
        <w:spacing w:before="100" w:beforeAutospacing="1" w:after="100" w:afterAutospacing="1" w:line="330" w:lineRule="atLeast"/>
        <w:jc w:val="both"/>
        <w:rPr>
          <w:rFonts w:ascii="Times New Roman" w:eastAsia="Times New Roman" w:hAnsi="Times New Roman" w:cs="Times New Roman"/>
          <w:sz w:val="24"/>
          <w:szCs w:val="24"/>
          <w:lang w:eastAsia="en-GB"/>
        </w:rPr>
      </w:pPr>
      <w:r w:rsidRPr="00EA3758">
        <w:rPr>
          <w:rFonts w:ascii="Times New Roman" w:eastAsia="Times New Roman" w:hAnsi="Times New Roman" w:cs="Times New Roman"/>
          <w:sz w:val="24"/>
          <w:szCs w:val="24"/>
          <w:lang w:eastAsia="en-GB"/>
        </w:rPr>
        <w:t xml:space="preserve">According to Study of “profitability Analysis” by Dr. Monica Tulsian stated that net income figures alone not very helpful in </w:t>
      </w:r>
      <w:r w:rsidR="009B67B3" w:rsidRPr="00EA3758">
        <w:rPr>
          <w:rFonts w:ascii="Times New Roman" w:eastAsia="Times New Roman" w:hAnsi="Times New Roman" w:cs="Times New Roman"/>
          <w:sz w:val="24"/>
          <w:szCs w:val="24"/>
          <w:lang w:eastAsia="en-GB"/>
        </w:rPr>
        <w:t>determining the</w:t>
      </w:r>
      <w:r w:rsidRPr="00EA3758">
        <w:rPr>
          <w:rFonts w:ascii="Times New Roman" w:eastAsia="Times New Roman" w:hAnsi="Times New Roman" w:cs="Times New Roman"/>
          <w:sz w:val="24"/>
          <w:szCs w:val="24"/>
          <w:lang w:eastAsia="en-GB"/>
        </w:rPr>
        <w:t xml:space="preserve"> efficiency of the business but other factors like gross margin are also important to consider and always higher profit is favourable to company and to investors.</w:t>
      </w:r>
      <w:sdt>
        <w:sdtPr>
          <w:rPr>
            <w:rFonts w:ascii="Times New Roman" w:eastAsia="Times New Roman" w:hAnsi="Times New Roman" w:cs="Times New Roman"/>
            <w:sz w:val="24"/>
            <w:szCs w:val="24"/>
            <w:lang w:eastAsia="en-GB"/>
          </w:rPr>
          <w:id w:val="255714553"/>
          <w:citation/>
        </w:sdtPr>
        <w:sdtContent>
          <w:r w:rsidR="007D5469" w:rsidRPr="00EA3758">
            <w:rPr>
              <w:rFonts w:ascii="Times New Roman" w:eastAsia="Times New Roman" w:hAnsi="Times New Roman" w:cs="Times New Roman"/>
              <w:sz w:val="24"/>
              <w:szCs w:val="24"/>
              <w:lang w:eastAsia="en-GB"/>
            </w:rPr>
            <w:fldChar w:fldCharType="begin"/>
          </w:r>
          <w:r w:rsidR="007D5469" w:rsidRPr="00EA3758">
            <w:rPr>
              <w:rFonts w:ascii="Times New Roman" w:eastAsia="Times New Roman" w:hAnsi="Times New Roman" w:cs="Times New Roman"/>
              <w:sz w:val="24"/>
              <w:szCs w:val="24"/>
              <w:lang w:eastAsia="en-GB"/>
            </w:rPr>
            <w:instrText xml:space="preserve"> CITATION DrM14 \l 2057 </w:instrText>
          </w:r>
          <w:r w:rsidR="007D5469" w:rsidRPr="00EA3758">
            <w:rPr>
              <w:rFonts w:ascii="Times New Roman" w:eastAsia="Times New Roman" w:hAnsi="Times New Roman" w:cs="Times New Roman"/>
              <w:sz w:val="24"/>
              <w:szCs w:val="24"/>
              <w:lang w:eastAsia="en-GB"/>
            </w:rPr>
            <w:fldChar w:fldCharType="separate"/>
          </w:r>
          <w:r w:rsidR="007D5469" w:rsidRPr="00EA3758">
            <w:rPr>
              <w:rFonts w:ascii="Times New Roman" w:eastAsia="Times New Roman" w:hAnsi="Times New Roman" w:cs="Times New Roman"/>
              <w:noProof/>
              <w:sz w:val="24"/>
              <w:szCs w:val="24"/>
              <w:lang w:eastAsia="en-GB"/>
            </w:rPr>
            <w:t xml:space="preserve"> (Tulsian, 2014)</w:t>
          </w:r>
          <w:r w:rsidR="007D5469" w:rsidRPr="00EA3758">
            <w:rPr>
              <w:rFonts w:ascii="Times New Roman" w:eastAsia="Times New Roman" w:hAnsi="Times New Roman" w:cs="Times New Roman"/>
              <w:sz w:val="24"/>
              <w:szCs w:val="24"/>
              <w:lang w:eastAsia="en-GB"/>
            </w:rPr>
            <w:fldChar w:fldCharType="end"/>
          </w:r>
        </w:sdtContent>
      </w:sdt>
    </w:p>
    <w:p w14:paraId="468B3B6E"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00B0F0"/>
          <w:sz w:val="24"/>
          <w:szCs w:val="24"/>
          <w:lang w:eastAsia="en-GB"/>
        </w:rPr>
      </w:pPr>
    </w:p>
    <w:p w14:paraId="015A8945"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00B0F0"/>
          <w:sz w:val="24"/>
          <w:szCs w:val="24"/>
          <w:lang w:eastAsia="en-GB"/>
        </w:rPr>
      </w:pPr>
    </w:p>
    <w:p w14:paraId="31119566" w14:textId="6673BE5B" w:rsidR="00BF4824" w:rsidRPr="00AA5B51" w:rsidRDefault="00AA5B51" w:rsidP="00AA5B51">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sidRPr="00AA5B51">
        <w:rPr>
          <w:rFonts w:ascii="Times New Roman" w:eastAsia="Times New Roman" w:hAnsi="Times New Roman" w:cs="Times New Roman"/>
          <w:b/>
          <w:color w:val="00B0F0"/>
          <w:sz w:val="24"/>
          <w:szCs w:val="24"/>
          <w:lang w:eastAsia="en-GB"/>
        </w:rPr>
        <w:t>B.</w:t>
      </w:r>
      <w:r>
        <w:rPr>
          <w:rFonts w:ascii="Times New Roman" w:eastAsia="Times New Roman" w:hAnsi="Times New Roman" w:cs="Times New Roman"/>
          <w:b/>
          <w:color w:val="00B0F0"/>
          <w:sz w:val="24"/>
          <w:szCs w:val="24"/>
          <w:u w:val="single"/>
          <w:lang w:eastAsia="en-GB"/>
        </w:rPr>
        <w:t xml:space="preserve"> </w:t>
      </w:r>
      <w:r w:rsidR="009411CA" w:rsidRPr="00AA5B51">
        <w:rPr>
          <w:rFonts w:ascii="Times New Roman" w:eastAsia="Times New Roman" w:hAnsi="Times New Roman" w:cs="Times New Roman"/>
          <w:b/>
          <w:color w:val="00B0F0"/>
          <w:sz w:val="24"/>
          <w:szCs w:val="24"/>
          <w:u w:val="single"/>
          <w:lang w:eastAsia="en-GB"/>
        </w:rPr>
        <w:t>OPERATING MARGIN:</w:t>
      </w:r>
    </w:p>
    <w:p w14:paraId="521A3D02" w14:textId="091D840A" w:rsidR="00BF4824" w:rsidRPr="00BF4824" w:rsidRDefault="00BF4824" w:rsidP="00BF4824">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This ratio helps to calculate the proportion of </w:t>
      </w:r>
      <w:r w:rsidR="00626D03">
        <w:rPr>
          <w:rFonts w:ascii="Times New Roman" w:eastAsia="Times New Roman" w:hAnsi="Times New Roman" w:cs="Times New Roman"/>
          <w:color w:val="000000" w:themeColor="text1"/>
          <w:sz w:val="24"/>
          <w:szCs w:val="24"/>
          <w:lang w:eastAsia="en-GB"/>
        </w:rPr>
        <w:t>profits</w:t>
      </w:r>
      <w:r>
        <w:rPr>
          <w:rFonts w:ascii="Times New Roman" w:eastAsia="Times New Roman" w:hAnsi="Times New Roman" w:cs="Times New Roman"/>
          <w:color w:val="000000" w:themeColor="text1"/>
          <w:sz w:val="24"/>
          <w:szCs w:val="24"/>
          <w:lang w:eastAsia="en-GB"/>
        </w:rPr>
        <w:t xml:space="preserve"> is left after deducting all the operational cost.</w:t>
      </w:r>
    </w:p>
    <w:tbl>
      <w:tblPr>
        <w:tblStyle w:val="TableGrid"/>
        <w:tblW w:w="0" w:type="auto"/>
        <w:tblInd w:w="846" w:type="dxa"/>
        <w:tblLook w:val="04A0" w:firstRow="1" w:lastRow="0" w:firstColumn="1" w:lastColumn="0" w:noHBand="0" w:noVBand="1"/>
      </w:tblPr>
      <w:tblGrid>
        <w:gridCol w:w="6946"/>
      </w:tblGrid>
      <w:tr w:rsidR="00012D56" w14:paraId="7534AB27" w14:textId="77777777" w:rsidTr="001B4D89">
        <w:trPr>
          <w:trHeight w:val="485"/>
        </w:trPr>
        <w:tc>
          <w:tcPr>
            <w:tcW w:w="6946" w:type="dxa"/>
          </w:tcPr>
          <w:p w14:paraId="7C4EC6FC" w14:textId="1B8AE406" w:rsidR="00012D56" w:rsidRDefault="00012D56" w:rsidP="001B4D89">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OPERATING MARGIN = </w:t>
            </w:r>
            <w:r w:rsidR="001B4D89">
              <w:rPr>
                <w:rFonts w:ascii="Times New Roman" w:eastAsia="Times New Roman" w:hAnsi="Times New Roman" w:cs="Times New Roman"/>
                <w:b/>
                <w:color w:val="000000" w:themeColor="text1"/>
                <w:sz w:val="24"/>
                <w:szCs w:val="24"/>
                <w:lang w:eastAsia="en-GB"/>
              </w:rPr>
              <w:t>OPERATING INCOME / SALES</w:t>
            </w:r>
          </w:p>
        </w:tc>
      </w:tr>
    </w:tbl>
    <w:p w14:paraId="3E6EEB0D" w14:textId="77777777" w:rsidR="00012D56" w:rsidRPr="00372DDF" w:rsidRDefault="00012D56" w:rsidP="00012D56">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Look w:val="04A0" w:firstRow="1" w:lastRow="0" w:firstColumn="1" w:lastColumn="0" w:noHBand="0" w:noVBand="1"/>
      </w:tblPr>
      <w:tblGrid>
        <w:gridCol w:w="1670"/>
        <w:gridCol w:w="1137"/>
        <w:gridCol w:w="1137"/>
        <w:gridCol w:w="1137"/>
        <w:gridCol w:w="1137"/>
        <w:gridCol w:w="1137"/>
        <w:gridCol w:w="1310"/>
      </w:tblGrid>
      <w:tr w:rsidR="001B4D89" w:rsidRPr="00372DDF" w14:paraId="7F7A4873" w14:textId="77777777" w:rsidTr="0040257A">
        <w:trPr>
          <w:trHeight w:val="710"/>
        </w:trPr>
        <w:tc>
          <w:tcPr>
            <w:tcW w:w="1176" w:type="dxa"/>
          </w:tcPr>
          <w:p w14:paraId="7002BCB5"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Year</w:t>
            </w:r>
          </w:p>
        </w:tc>
        <w:tc>
          <w:tcPr>
            <w:tcW w:w="1137" w:type="dxa"/>
          </w:tcPr>
          <w:p w14:paraId="340E6EF4"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2013</w:t>
            </w:r>
          </w:p>
        </w:tc>
        <w:tc>
          <w:tcPr>
            <w:tcW w:w="1137" w:type="dxa"/>
          </w:tcPr>
          <w:p w14:paraId="28C36294"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2014</w:t>
            </w:r>
          </w:p>
        </w:tc>
        <w:tc>
          <w:tcPr>
            <w:tcW w:w="1137" w:type="dxa"/>
          </w:tcPr>
          <w:p w14:paraId="6AA99CBB"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2015</w:t>
            </w:r>
          </w:p>
        </w:tc>
        <w:tc>
          <w:tcPr>
            <w:tcW w:w="1137" w:type="dxa"/>
          </w:tcPr>
          <w:p w14:paraId="07EEB164"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2016</w:t>
            </w:r>
          </w:p>
        </w:tc>
        <w:tc>
          <w:tcPr>
            <w:tcW w:w="1137" w:type="dxa"/>
          </w:tcPr>
          <w:p w14:paraId="6B17FBAD"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c>
          <w:tcPr>
            <w:tcW w:w="1310" w:type="dxa"/>
          </w:tcPr>
          <w:p w14:paraId="121F1E73"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Sanofi</w:t>
            </w:r>
          </w:p>
          <w:p w14:paraId="4EDFEC55"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r>
      <w:tr w:rsidR="001B4D89" w:rsidRPr="00372DDF" w14:paraId="4E6BDFF0" w14:textId="77777777" w:rsidTr="0040257A">
        <w:trPr>
          <w:trHeight w:val="710"/>
        </w:trPr>
        <w:tc>
          <w:tcPr>
            <w:tcW w:w="1176" w:type="dxa"/>
          </w:tcPr>
          <w:p w14:paraId="113A603D"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OPERATING INCOME</w:t>
            </w:r>
          </w:p>
        </w:tc>
        <w:tc>
          <w:tcPr>
            <w:tcW w:w="1137" w:type="dxa"/>
          </w:tcPr>
          <w:p w14:paraId="078AAC67"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7028</w:t>
            </w:r>
          </w:p>
        </w:tc>
        <w:tc>
          <w:tcPr>
            <w:tcW w:w="1137" w:type="dxa"/>
          </w:tcPr>
          <w:p w14:paraId="6E048D48"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3597</w:t>
            </w:r>
          </w:p>
        </w:tc>
        <w:tc>
          <w:tcPr>
            <w:tcW w:w="1137" w:type="dxa"/>
          </w:tcPr>
          <w:p w14:paraId="3FAD0741"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10322</w:t>
            </w:r>
          </w:p>
        </w:tc>
        <w:tc>
          <w:tcPr>
            <w:tcW w:w="1137" w:type="dxa"/>
          </w:tcPr>
          <w:p w14:paraId="6BFC2B71"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2598</w:t>
            </w:r>
          </w:p>
        </w:tc>
        <w:tc>
          <w:tcPr>
            <w:tcW w:w="1137" w:type="dxa"/>
          </w:tcPr>
          <w:p w14:paraId="441B7E4B"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4087</w:t>
            </w:r>
          </w:p>
        </w:tc>
        <w:tc>
          <w:tcPr>
            <w:tcW w:w="1310" w:type="dxa"/>
          </w:tcPr>
          <w:p w14:paraId="6DC8E0FB" w14:textId="77777777" w:rsidR="0040668F" w:rsidRPr="00372DDF" w:rsidRDefault="0040668F" w:rsidP="0040257A">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5803</w:t>
            </w:r>
          </w:p>
        </w:tc>
      </w:tr>
      <w:tr w:rsidR="001B4D89" w:rsidRPr="00372DDF" w14:paraId="21AE3AFD" w14:textId="77777777" w:rsidTr="0040257A">
        <w:tc>
          <w:tcPr>
            <w:tcW w:w="1176" w:type="dxa"/>
          </w:tcPr>
          <w:p w14:paraId="1B7AE39D" w14:textId="1044E6D7"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OPERATING MARGIN</w:t>
            </w:r>
          </w:p>
        </w:tc>
        <w:tc>
          <w:tcPr>
            <w:tcW w:w="1137" w:type="dxa"/>
          </w:tcPr>
          <w:p w14:paraId="547AC750" w14:textId="636838DC"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0.265</w:t>
            </w:r>
          </w:p>
        </w:tc>
        <w:tc>
          <w:tcPr>
            <w:tcW w:w="1137" w:type="dxa"/>
          </w:tcPr>
          <w:p w14:paraId="053D3AA2" w14:textId="102BB68E"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0.156</w:t>
            </w:r>
          </w:p>
        </w:tc>
        <w:tc>
          <w:tcPr>
            <w:tcW w:w="1137" w:type="dxa"/>
          </w:tcPr>
          <w:p w14:paraId="18FF01EA" w14:textId="44D1DB8B"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0.431</w:t>
            </w:r>
          </w:p>
        </w:tc>
        <w:tc>
          <w:tcPr>
            <w:tcW w:w="1137" w:type="dxa"/>
          </w:tcPr>
          <w:p w14:paraId="09F9362B" w14:textId="52252358"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0.0931</w:t>
            </w:r>
          </w:p>
        </w:tc>
        <w:tc>
          <w:tcPr>
            <w:tcW w:w="1137" w:type="dxa"/>
          </w:tcPr>
          <w:p w14:paraId="389FC007" w14:textId="5AD675C3"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0.135</w:t>
            </w:r>
          </w:p>
        </w:tc>
        <w:tc>
          <w:tcPr>
            <w:tcW w:w="1310" w:type="dxa"/>
          </w:tcPr>
          <w:p w14:paraId="63968D0E" w14:textId="2CB2AB4B"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0.165</w:t>
            </w:r>
          </w:p>
        </w:tc>
      </w:tr>
    </w:tbl>
    <w:p w14:paraId="3AC47519"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p>
    <w:p w14:paraId="3419BAC7" w14:textId="571E26D4"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AA5B51">
        <w:rPr>
          <w:rFonts w:ascii="Times New Roman" w:eastAsia="Times New Roman" w:hAnsi="Times New Roman" w:cs="Times New Roman"/>
          <w:b/>
          <w:color w:val="000000" w:themeColor="text1"/>
          <w:sz w:val="24"/>
          <w:szCs w:val="24"/>
          <w:u w:val="single"/>
          <w:lang w:eastAsia="en-GB"/>
        </w:rPr>
        <w:t>Critical analysis on operating margin</w:t>
      </w:r>
    </w:p>
    <w:p w14:paraId="782737FB" w14:textId="4E089B38"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 xml:space="preserve">If company making enough revenue from its operation to support its </w:t>
      </w:r>
      <w:r w:rsidR="00561548" w:rsidRPr="00AA5B51">
        <w:rPr>
          <w:rFonts w:ascii="Times New Roman" w:eastAsia="Times New Roman" w:hAnsi="Times New Roman" w:cs="Times New Roman"/>
          <w:color w:val="000000" w:themeColor="text1"/>
          <w:sz w:val="24"/>
          <w:szCs w:val="24"/>
          <w:lang w:eastAsia="en-GB"/>
        </w:rPr>
        <w:t>business,</w:t>
      </w:r>
      <w:r w:rsidRPr="00AA5B51">
        <w:rPr>
          <w:rFonts w:ascii="Times New Roman" w:eastAsia="Times New Roman" w:hAnsi="Times New Roman" w:cs="Times New Roman"/>
          <w:color w:val="000000" w:themeColor="text1"/>
          <w:sz w:val="24"/>
          <w:szCs w:val="24"/>
          <w:lang w:eastAsia="en-GB"/>
        </w:rPr>
        <w:t xml:space="preserve"> then it is considered as stable and well controlled business.  If ratio is higher it is more favourable to the company  </w:t>
      </w:r>
    </w:p>
    <w:p w14:paraId="139B9F5B" w14:textId="5F38C1A3"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 xml:space="preserve">GlaxoSmithKline has operating margin ratio of 0.135 in the year 2017. And that of in 2013 was 0.265. And one more important point here to notice is that in the year 2015 the operating margin was 0.431 and immediate next year in 2016 was 0.0931 which reduced considerably. </w:t>
      </w:r>
      <w:r w:rsidR="00561548" w:rsidRPr="00AA5B51">
        <w:rPr>
          <w:rFonts w:ascii="Times New Roman" w:eastAsia="Times New Roman" w:hAnsi="Times New Roman" w:cs="Times New Roman"/>
          <w:color w:val="000000" w:themeColor="text1"/>
          <w:sz w:val="24"/>
          <w:szCs w:val="24"/>
          <w:lang w:eastAsia="en-GB"/>
        </w:rPr>
        <w:t>This covey</w:t>
      </w:r>
      <w:r w:rsidRPr="00AA5B51">
        <w:rPr>
          <w:rFonts w:ascii="Times New Roman" w:eastAsia="Times New Roman" w:hAnsi="Times New Roman" w:cs="Times New Roman"/>
          <w:color w:val="000000" w:themeColor="text1"/>
          <w:sz w:val="24"/>
          <w:szCs w:val="24"/>
          <w:lang w:eastAsia="en-GB"/>
        </w:rPr>
        <w:t xml:space="preserve"> the utmost uncertainty in the financial performance of the Glaxo Smith Kline. Sanofi has the operating margin of 0.165. Which is almost similar to the Glaxo smith Kline. In the year 2017 the operating income has dropped drastically compared to the operating income in 2013. </w:t>
      </w:r>
      <w:r w:rsidR="00561548" w:rsidRPr="00AA5B51">
        <w:rPr>
          <w:rFonts w:ascii="Times New Roman" w:eastAsia="Times New Roman" w:hAnsi="Times New Roman" w:cs="Times New Roman"/>
          <w:color w:val="000000" w:themeColor="text1"/>
          <w:sz w:val="24"/>
          <w:szCs w:val="24"/>
          <w:lang w:eastAsia="en-GB"/>
        </w:rPr>
        <w:t>Hence,</w:t>
      </w:r>
      <w:r w:rsidRPr="00AA5B51">
        <w:rPr>
          <w:rFonts w:ascii="Times New Roman" w:eastAsia="Times New Roman" w:hAnsi="Times New Roman" w:cs="Times New Roman"/>
          <w:color w:val="000000" w:themeColor="text1"/>
          <w:sz w:val="24"/>
          <w:szCs w:val="24"/>
          <w:lang w:eastAsia="en-GB"/>
        </w:rPr>
        <w:t xml:space="preserve"> we can say that company’s performance is not stable</w:t>
      </w:r>
      <w:r w:rsidR="007D5469">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761757903"/>
          <w:citation/>
        </w:sdtPr>
        <w:sdtContent>
          <w:r w:rsidR="007D5469">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7D5469">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7D5469">
            <w:rPr>
              <w:rFonts w:ascii="Times New Roman" w:eastAsia="Times New Roman" w:hAnsi="Times New Roman" w:cs="Times New Roman"/>
              <w:color w:val="000000" w:themeColor="text1"/>
              <w:sz w:val="24"/>
              <w:szCs w:val="24"/>
              <w:lang w:eastAsia="en-GB"/>
            </w:rPr>
            <w:fldChar w:fldCharType="end"/>
          </w:r>
        </w:sdtContent>
      </w:sdt>
    </w:p>
    <w:p w14:paraId="7D844A2A" w14:textId="77777777" w:rsidR="00FE5017" w:rsidRDefault="00FE5017" w:rsidP="00AA5B51">
      <w:pPr>
        <w:spacing w:before="100" w:beforeAutospacing="1" w:after="100" w:afterAutospacing="1" w:line="330" w:lineRule="atLeast"/>
        <w:jc w:val="both"/>
        <w:rPr>
          <w:rFonts w:ascii="Times New Roman" w:eastAsia="Times New Roman" w:hAnsi="Times New Roman" w:cs="Times New Roman"/>
          <w:b/>
          <w:color w:val="00B0F0"/>
          <w:sz w:val="24"/>
          <w:szCs w:val="24"/>
          <w:lang w:eastAsia="en-GB"/>
        </w:rPr>
      </w:pPr>
    </w:p>
    <w:p w14:paraId="3796B064" w14:textId="0950D83D" w:rsidR="0040668F" w:rsidRDefault="00AA5B51" w:rsidP="00AA5B51">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sidRPr="00AA5B51">
        <w:rPr>
          <w:rFonts w:ascii="Times New Roman" w:eastAsia="Times New Roman" w:hAnsi="Times New Roman" w:cs="Times New Roman"/>
          <w:b/>
          <w:color w:val="00B0F0"/>
          <w:sz w:val="24"/>
          <w:szCs w:val="24"/>
          <w:lang w:eastAsia="en-GB"/>
        </w:rPr>
        <w:t xml:space="preserve">3. </w:t>
      </w:r>
      <w:r w:rsidR="009411CA" w:rsidRPr="00AA5B51">
        <w:rPr>
          <w:rFonts w:ascii="Times New Roman" w:eastAsia="Times New Roman" w:hAnsi="Times New Roman" w:cs="Times New Roman"/>
          <w:b/>
          <w:color w:val="00B0F0"/>
          <w:sz w:val="24"/>
          <w:szCs w:val="24"/>
          <w:u w:val="single"/>
          <w:lang w:eastAsia="en-GB"/>
        </w:rPr>
        <w:t>NET PROFIT MARGIN:</w:t>
      </w:r>
    </w:p>
    <w:p w14:paraId="1E8459A8" w14:textId="7A12A014" w:rsidR="00BF4824" w:rsidRPr="00BF4824" w:rsidRDefault="00BF4824"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This ratio </w:t>
      </w:r>
      <w:r w:rsidR="00DA5927">
        <w:rPr>
          <w:rFonts w:ascii="Times New Roman" w:eastAsia="Times New Roman" w:hAnsi="Times New Roman" w:cs="Times New Roman"/>
          <w:color w:val="000000" w:themeColor="text1"/>
          <w:sz w:val="24"/>
          <w:szCs w:val="24"/>
          <w:lang w:eastAsia="en-GB"/>
        </w:rPr>
        <w:t>measures</w:t>
      </w:r>
      <w:r>
        <w:rPr>
          <w:rFonts w:ascii="Times New Roman" w:eastAsia="Times New Roman" w:hAnsi="Times New Roman" w:cs="Times New Roman"/>
          <w:color w:val="000000" w:themeColor="text1"/>
          <w:sz w:val="24"/>
          <w:szCs w:val="24"/>
          <w:lang w:eastAsia="en-GB"/>
        </w:rPr>
        <w:t xml:space="preserve"> the percentage of every pound earned by firms close at the financial year ending.</w:t>
      </w:r>
      <w:sdt>
        <w:sdtPr>
          <w:rPr>
            <w:rFonts w:ascii="Times New Roman" w:eastAsia="Times New Roman" w:hAnsi="Times New Roman" w:cs="Times New Roman"/>
            <w:color w:val="000000" w:themeColor="text1"/>
            <w:sz w:val="24"/>
            <w:szCs w:val="24"/>
            <w:lang w:eastAsia="en-GB"/>
          </w:rPr>
          <w:id w:val="-474226963"/>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Edd06 \l 2057 </w:instrText>
          </w:r>
          <w:r>
            <w:rPr>
              <w:rFonts w:ascii="Times New Roman" w:eastAsia="Times New Roman" w:hAnsi="Times New Roman" w:cs="Times New Roman"/>
              <w:color w:val="000000" w:themeColor="text1"/>
              <w:sz w:val="24"/>
              <w:szCs w:val="24"/>
              <w:lang w:eastAsia="en-GB"/>
            </w:rPr>
            <w:fldChar w:fldCharType="separate"/>
          </w:r>
          <w:r>
            <w:rPr>
              <w:rFonts w:ascii="Times New Roman" w:eastAsia="Times New Roman" w:hAnsi="Times New Roman" w:cs="Times New Roman"/>
              <w:noProof/>
              <w:color w:val="000000" w:themeColor="text1"/>
              <w:sz w:val="24"/>
              <w:szCs w:val="24"/>
              <w:lang w:eastAsia="en-GB"/>
            </w:rPr>
            <w:t xml:space="preserve"> </w:t>
          </w:r>
          <w:r w:rsidRPr="00BF4824">
            <w:rPr>
              <w:rFonts w:ascii="Times New Roman" w:eastAsia="Times New Roman" w:hAnsi="Times New Roman" w:cs="Times New Roman"/>
              <w:noProof/>
              <w:color w:val="000000" w:themeColor="text1"/>
              <w:sz w:val="24"/>
              <w:szCs w:val="24"/>
              <w:lang w:eastAsia="en-GB"/>
            </w:rPr>
            <w:t>(Maclaney, 2006)</w:t>
          </w:r>
          <w:r>
            <w:rPr>
              <w:rFonts w:ascii="Times New Roman" w:eastAsia="Times New Roman" w:hAnsi="Times New Roman" w:cs="Times New Roman"/>
              <w:color w:val="000000" w:themeColor="text1"/>
              <w:sz w:val="24"/>
              <w:szCs w:val="24"/>
              <w:lang w:eastAsia="en-GB"/>
            </w:rPr>
            <w:fldChar w:fldCharType="end"/>
          </w:r>
        </w:sdtContent>
      </w:sdt>
    </w:p>
    <w:p w14:paraId="1B4EC0D7" w14:textId="3748B686" w:rsidR="001B4D89" w:rsidRDefault="001B4D89" w:rsidP="001B4D89">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Look w:val="04A0" w:firstRow="1" w:lastRow="0" w:firstColumn="1" w:lastColumn="0" w:noHBand="0" w:noVBand="1"/>
      </w:tblPr>
      <w:tblGrid>
        <w:gridCol w:w="1243"/>
        <w:gridCol w:w="197"/>
        <w:gridCol w:w="940"/>
        <w:gridCol w:w="1137"/>
        <w:gridCol w:w="1137"/>
        <w:gridCol w:w="1137"/>
        <w:gridCol w:w="1137"/>
        <w:gridCol w:w="917"/>
        <w:gridCol w:w="393"/>
      </w:tblGrid>
      <w:tr w:rsidR="001B4D89" w14:paraId="2896946C" w14:textId="77777777" w:rsidTr="00112FE9">
        <w:trPr>
          <w:gridBefore w:val="2"/>
          <w:gridAfter w:val="1"/>
          <w:wBefore w:w="1440" w:type="dxa"/>
          <w:wAfter w:w="393" w:type="dxa"/>
          <w:trHeight w:val="492"/>
        </w:trPr>
        <w:tc>
          <w:tcPr>
            <w:tcW w:w="6405" w:type="dxa"/>
            <w:gridSpan w:val="6"/>
          </w:tcPr>
          <w:p w14:paraId="4FE1E838" w14:textId="00FEDABF" w:rsidR="001B4D89" w:rsidRDefault="001B4D89" w:rsidP="001B4D89">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NET PROFIT MARGIN = NET INCOME / SALES</w:t>
            </w:r>
          </w:p>
        </w:tc>
      </w:tr>
      <w:tr w:rsidR="001B4D89" w:rsidRPr="00372DDF" w14:paraId="780FA98F" w14:textId="77777777" w:rsidTr="00112FE9">
        <w:trPr>
          <w:trHeight w:val="710"/>
        </w:trPr>
        <w:tc>
          <w:tcPr>
            <w:tcW w:w="1243" w:type="dxa"/>
          </w:tcPr>
          <w:p w14:paraId="2AF9C9D7"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Year</w:t>
            </w:r>
          </w:p>
        </w:tc>
        <w:tc>
          <w:tcPr>
            <w:tcW w:w="1137" w:type="dxa"/>
            <w:gridSpan w:val="2"/>
          </w:tcPr>
          <w:p w14:paraId="4BC10AF5"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2013</w:t>
            </w:r>
          </w:p>
        </w:tc>
        <w:tc>
          <w:tcPr>
            <w:tcW w:w="1137" w:type="dxa"/>
          </w:tcPr>
          <w:p w14:paraId="47CE2847"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2014</w:t>
            </w:r>
          </w:p>
        </w:tc>
        <w:tc>
          <w:tcPr>
            <w:tcW w:w="1137" w:type="dxa"/>
          </w:tcPr>
          <w:p w14:paraId="4AEC0C60"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2015</w:t>
            </w:r>
          </w:p>
        </w:tc>
        <w:tc>
          <w:tcPr>
            <w:tcW w:w="1137" w:type="dxa"/>
          </w:tcPr>
          <w:p w14:paraId="5CA39DE2"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2016</w:t>
            </w:r>
          </w:p>
        </w:tc>
        <w:tc>
          <w:tcPr>
            <w:tcW w:w="1137" w:type="dxa"/>
          </w:tcPr>
          <w:p w14:paraId="0BECCD3B"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c>
          <w:tcPr>
            <w:tcW w:w="1310" w:type="dxa"/>
            <w:gridSpan w:val="2"/>
          </w:tcPr>
          <w:p w14:paraId="168A1A04"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Sanofi</w:t>
            </w:r>
          </w:p>
          <w:p w14:paraId="4B14CD2A"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r>
      <w:tr w:rsidR="001B4D89" w:rsidRPr="00372DDF" w14:paraId="0F5BE3E4" w14:textId="77777777" w:rsidTr="00112FE9">
        <w:trPr>
          <w:trHeight w:val="710"/>
        </w:trPr>
        <w:tc>
          <w:tcPr>
            <w:tcW w:w="1243" w:type="dxa"/>
          </w:tcPr>
          <w:p w14:paraId="0BE8C2F8"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NET INCOME</w:t>
            </w:r>
          </w:p>
        </w:tc>
        <w:tc>
          <w:tcPr>
            <w:tcW w:w="1137" w:type="dxa"/>
            <w:gridSpan w:val="2"/>
          </w:tcPr>
          <w:p w14:paraId="7B8C6CD9"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5628</w:t>
            </w:r>
          </w:p>
        </w:tc>
        <w:tc>
          <w:tcPr>
            <w:tcW w:w="1137" w:type="dxa"/>
          </w:tcPr>
          <w:p w14:paraId="5538A8FB"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2831</w:t>
            </w:r>
          </w:p>
        </w:tc>
        <w:tc>
          <w:tcPr>
            <w:tcW w:w="1137" w:type="dxa"/>
          </w:tcPr>
          <w:p w14:paraId="79B7919A"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8372</w:t>
            </w:r>
          </w:p>
        </w:tc>
        <w:tc>
          <w:tcPr>
            <w:tcW w:w="1137" w:type="dxa"/>
          </w:tcPr>
          <w:p w14:paraId="1259BAC8"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1062</w:t>
            </w:r>
          </w:p>
        </w:tc>
        <w:tc>
          <w:tcPr>
            <w:tcW w:w="1137" w:type="dxa"/>
          </w:tcPr>
          <w:p w14:paraId="175F4B9F"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2169</w:t>
            </w:r>
          </w:p>
        </w:tc>
        <w:tc>
          <w:tcPr>
            <w:tcW w:w="1310" w:type="dxa"/>
            <w:gridSpan w:val="2"/>
          </w:tcPr>
          <w:p w14:paraId="3DE4D8BF" w14:textId="77777777" w:rsidR="0040668F" w:rsidRPr="00372DDF" w:rsidRDefault="0040668F" w:rsidP="0040257A">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8555</w:t>
            </w:r>
          </w:p>
        </w:tc>
      </w:tr>
      <w:tr w:rsidR="001B4D89" w:rsidRPr="00372DDF" w14:paraId="1CFB81C3" w14:textId="77777777" w:rsidTr="00112FE9">
        <w:tc>
          <w:tcPr>
            <w:tcW w:w="1243" w:type="dxa"/>
          </w:tcPr>
          <w:p w14:paraId="534266C3" w14:textId="6E61E531"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NET PROFIT MARGIN</w:t>
            </w:r>
          </w:p>
        </w:tc>
        <w:tc>
          <w:tcPr>
            <w:tcW w:w="1137" w:type="dxa"/>
            <w:gridSpan w:val="2"/>
          </w:tcPr>
          <w:p w14:paraId="356D24E0" w14:textId="407A939D"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0.212</w:t>
            </w:r>
          </w:p>
        </w:tc>
        <w:tc>
          <w:tcPr>
            <w:tcW w:w="1137" w:type="dxa"/>
          </w:tcPr>
          <w:p w14:paraId="372C7DA4" w14:textId="289D973B"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0.123</w:t>
            </w:r>
          </w:p>
        </w:tc>
        <w:tc>
          <w:tcPr>
            <w:tcW w:w="1137" w:type="dxa"/>
          </w:tcPr>
          <w:p w14:paraId="40DCD55E" w14:textId="0D3EE495"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0.349</w:t>
            </w:r>
          </w:p>
        </w:tc>
        <w:tc>
          <w:tcPr>
            <w:tcW w:w="1137" w:type="dxa"/>
          </w:tcPr>
          <w:p w14:paraId="72F25A5A" w14:textId="1B79F106"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0.0380</w:t>
            </w:r>
          </w:p>
        </w:tc>
        <w:tc>
          <w:tcPr>
            <w:tcW w:w="1137" w:type="dxa"/>
          </w:tcPr>
          <w:p w14:paraId="56811B6A" w14:textId="6096BD3D"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0.071</w:t>
            </w:r>
          </w:p>
        </w:tc>
        <w:tc>
          <w:tcPr>
            <w:tcW w:w="1310" w:type="dxa"/>
            <w:gridSpan w:val="2"/>
          </w:tcPr>
          <w:p w14:paraId="3205A0ED" w14:textId="5BE0374C"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0.244</w:t>
            </w:r>
          </w:p>
        </w:tc>
      </w:tr>
    </w:tbl>
    <w:p w14:paraId="615BB6BC" w14:textId="7D089722"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AA5B51">
        <w:rPr>
          <w:rFonts w:ascii="Times New Roman" w:eastAsia="Times New Roman" w:hAnsi="Times New Roman" w:cs="Times New Roman"/>
          <w:b/>
          <w:color w:val="000000" w:themeColor="text1"/>
          <w:sz w:val="24"/>
          <w:szCs w:val="24"/>
          <w:u w:val="single"/>
          <w:lang w:eastAsia="en-GB"/>
        </w:rPr>
        <w:t>Critical analysis on net profit margin</w:t>
      </w:r>
    </w:p>
    <w:p w14:paraId="50C32198" w14:textId="5F20EDD7" w:rsidR="00653B51" w:rsidRDefault="0040668F" w:rsidP="007A3F9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 xml:space="preserve">Net profit margin indicates the </w:t>
      </w:r>
      <w:r w:rsidR="00561548" w:rsidRPr="00AA5B51">
        <w:rPr>
          <w:rFonts w:ascii="Times New Roman" w:eastAsia="Times New Roman" w:hAnsi="Times New Roman" w:cs="Times New Roman"/>
          <w:color w:val="000000" w:themeColor="text1"/>
          <w:sz w:val="24"/>
          <w:szCs w:val="24"/>
          <w:lang w:eastAsia="en-GB"/>
        </w:rPr>
        <w:t>left-out</w:t>
      </w:r>
      <w:r w:rsidRPr="00AA5B51">
        <w:rPr>
          <w:rFonts w:ascii="Times New Roman" w:eastAsia="Times New Roman" w:hAnsi="Times New Roman" w:cs="Times New Roman"/>
          <w:color w:val="000000" w:themeColor="text1"/>
          <w:sz w:val="24"/>
          <w:szCs w:val="24"/>
          <w:lang w:eastAsia="en-GB"/>
        </w:rPr>
        <w:t xml:space="preserve"> portion of income after paying all expense related to business. Higher net profit ratio is favourable to the business. GlaxoSmithKline currently having the net profit margin of 0.071, in the year 2013 the ratio was 0.212 and in the year 2015 net profit margin was 0.349, it was sign of improvement in the business but immediately in the next year its net profit dropped to the lowest extent of 0.0380. Presently if we consider the trend it has a risk of falling in to loss zone. GlaxoSmithKline needs to take immediate action to overcome this financial crunch</w:t>
      </w:r>
      <w:r w:rsidR="007D5469">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1435048783"/>
          <w:citation/>
        </w:sdtPr>
        <w:sdtContent>
          <w:r w:rsidR="007D5469">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7D5469">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7D5469">
            <w:rPr>
              <w:rFonts w:ascii="Times New Roman" w:eastAsia="Times New Roman" w:hAnsi="Times New Roman" w:cs="Times New Roman"/>
              <w:color w:val="000000" w:themeColor="text1"/>
              <w:sz w:val="24"/>
              <w:szCs w:val="24"/>
              <w:lang w:eastAsia="en-GB"/>
            </w:rPr>
            <w:fldChar w:fldCharType="end"/>
          </w:r>
        </w:sdtContent>
      </w:sdt>
    </w:p>
    <w:p w14:paraId="4FA0DBFA" w14:textId="77777777" w:rsidR="007D5469" w:rsidRPr="007D5469" w:rsidRDefault="007D5469" w:rsidP="007A3F9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p>
    <w:p w14:paraId="546CA8AA" w14:textId="79A6B52A" w:rsidR="00BF4824" w:rsidRDefault="00AA5B51" w:rsidP="007A3F9A">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u w:val="single"/>
          <w:lang w:eastAsia="en-GB"/>
        </w:rPr>
      </w:pPr>
      <w:r w:rsidRPr="00AA5B51">
        <w:rPr>
          <w:rFonts w:ascii="Times New Roman" w:eastAsia="Times New Roman" w:hAnsi="Times New Roman" w:cs="Times New Roman"/>
          <w:b/>
          <w:color w:val="538135" w:themeColor="accent6" w:themeShade="BF"/>
          <w:sz w:val="28"/>
          <w:szCs w:val="24"/>
          <w:lang w:eastAsia="en-GB"/>
        </w:rPr>
        <w:t>4)</w:t>
      </w:r>
      <w:r w:rsidRPr="00AA5B51">
        <w:rPr>
          <w:rFonts w:ascii="Times New Roman" w:eastAsia="Times New Roman" w:hAnsi="Times New Roman" w:cs="Times New Roman"/>
          <w:b/>
          <w:color w:val="538135" w:themeColor="accent6" w:themeShade="BF"/>
          <w:sz w:val="28"/>
          <w:szCs w:val="24"/>
          <w:u w:val="single"/>
          <w:lang w:eastAsia="en-GB"/>
        </w:rPr>
        <w:t xml:space="preserve"> </w:t>
      </w:r>
      <w:r w:rsidR="0040668F" w:rsidRPr="00AA5B51">
        <w:rPr>
          <w:rFonts w:ascii="Times New Roman" w:eastAsia="Times New Roman" w:hAnsi="Times New Roman" w:cs="Times New Roman"/>
          <w:b/>
          <w:color w:val="538135" w:themeColor="accent6" w:themeShade="BF"/>
          <w:sz w:val="28"/>
          <w:szCs w:val="24"/>
          <w:u w:val="single"/>
          <w:lang w:eastAsia="en-GB"/>
        </w:rPr>
        <w:t>EFFICIENCY RATIO:</w:t>
      </w:r>
    </w:p>
    <w:p w14:paraId="0B8116F4" w14:textId="5DC1191A" w:rsidR="00EB5B7C" w:rsidRPr="00EB5B7C" w:rsidRDefault="00EB5B7C" w:rsidP="007A3F9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It is task ratios finding out the company take advantage (to make income) by using their assets.</w:t>
      </w:r>
      <w:sdt>
        <w:sdtPr>
          <w:rPr>
            <w:rFonts w:ascii="Times New Roman" w:eastAsia="Times New Roman" w:hAnsi="Times New Roman" w:cs="Times New Roman"/>
            <w:color w:val="000000" w:themeColor="text1"/>
            <w:sz w:val="24"/>
            <w:szCs w:val="24"/>
            <w:lang w:eastAsia="en-GB"/>
          </w:rPr>
          <w:id w:val="-756903351"/>
          <w:citation/>
        </w:sdtPr>
        <w:sdtContent>
          <w:r>
            <w:rPr>
              <w:rFonts w:ascii="Times New Roman" w:eastAsia="Times New Roman" w:hAnsi="Times New Roman" w:cs="Times New Roman"/>
              <w:color w:val="000000" w:themeColor="text1"/>
              <w:sz w:val="24"/>
              <w:szCs w:val="24"/>
              <w:lang w:eastAsia="en-GB"/>
            </w:rPr>
            <w:fldChar w:fldCharType="begin"/>
          </w:r>
          <w:r>
            <w:rPr>
              <w:rFonts w:ascii="Times New Roman" w:eastAsia="Times New Roman" w:hAnsi="Times New Roman" w:cs="Times New Roman"/>
              <w:color w:val="000000" w:themeColor="text1"/>
              <w:sz w:val="24"/>
              <w:szCs w:val="24"/>
              <w:lang w:eastAsia="en-GB"/>
            </w:rPr>
            <w:instrText xml:space="preserve"> CITATION Edd06 \l 2057 </w:instrText>
          </w:r>
          <w:r>
            <w:rPr>
              <w:rFonts w:ascii="Times New Roman" w:eastAsia="Times New Roman" w:hAnsi="Times New Roman" w:cs="Times New Roman"/>
              <w:color w:val="000000" w:themeColor="text1"/>
              <w:sz w:val="24"/>
              <w:szCs w:val="24"/>
              <w:lang w:eastAsia="en-GB"/>
            </w:rPr>
            <w:fldChar w:fldCharType="separate"/>
          </w:r>
          <w:r>
            <w:rPr>
              <w:rFonts w:ascii="Times New Roman" w:eastAsia="Times New Roman" w:hAnsi="Times New Roman" w:cs="Times New Roman"/>
              <w:noProof/>
              <w:color w:val="000000" w:themeColor="text1"/>
              <w:sz w:val="24"/>
              <w:szCs w:val="24"/>
              <w:lang w:eastAsia="en-GB"/>
            </w:rPr>
            <w:t xml:space="preserve"> </w:t>
          </w:r>
          <w:r w:rsidRPr="00EB5B7C">
            <w:rPr>
              <w:rFonts w:ascii="Times New Roman" w:eastAsia="Times New Roman" w:hAnsi="Times New Roman" w:cs="Times New Roman"/>
              <w:noProof/>
              <w:color w:val="000000" w:themeColor="text1"/>
              <w:sz w:val="24"/>
              <w:szCs w:val="24"/>
              <w:lang w:eastAsia="en-GB"/>
            </w:rPr>
            <w:t>(Maclaney, 2006)</w:t>
          </w:r>
          <w:r>
            <w:rPr>
              <w:rFonts w:ascii="Times New Roman" w:eastAsia="Times New Roman" w:hAnsi="Times New Roman" w:cs="Times New Roman"/>
              <w:color w:val="000000" w:themeColor="text1"/>
              <w:sz w:val="24"/>
              <w:szCs w:val="24"/>
              <w:lang w:eastAsia="en-GB"/>
            </w:rPr>
            <w:fldChar w:fldCharType="end"/>
          </w:r>
        </w:sdtContent>
      </w:sdt>
    </w:p>
    <w:p w14:paraId="01E05863" w14:textId="40BE1986" w:rsidR="0040668F" w:rsidRPr="007A3F9A" w:rsidRDefault="00AA5B51" w:rsidP="007A3F9A">
      <w:pPr>
        <w:spacing w:before="100" w:beforeAutospacing="1" w:after="100" w:afterAutospacing="1" w:line="330" w:lineRule="atLeast"/>
        <w:jc w:val="both"/>
        <w:rPr>
          <w:rFonts w:ascii="Times New Roman" w:eastAsia="Times New Roman" w:hAnsi="Times New Roman" w:cs="Times New Roman"/>
          <w:b/>
          <w:color w:val="000000" w:themeColor="text1"/>
          <w:sz w:val="28"/>
          <w:szCs w:val="24"/>
          <w:u w:val="single"/>
          <w:lang w:eastAsia="en-GB"/>
        </w:rPr>
      </w:pPr>
      <w:r w:rsidRPr="00AA5B51">
        <w:rPr>
          <w:rFonts w:ascii="Times New Roman" w:eastAsia="Times New Roman" w:hAnsi="Times New Roman" w:cs="Times New Roman"/>
          <w:b/>
          <w:color w:val="00B0F0"/>
          <w:sz w:val="28"/>
          <w:szCs w:val="24"/>
          <w:lang w:eastAsia="en-GB"/>
        </w:rPr>
        <w:t>A.</w:t>
      </w:r>
      <w:r w:rsidR="009411CA" w:rsidRPr="00AA5B51">
        <w:rPr>
          <w:rFonts w:ascii="Times New Roman" w:eastAsia="Times New Roman" w:hAnsi="Times New Roman" w:cs="Times New Roman"/>
          <w:b/>
          <w:color w:val="00B0F0"/>
          <w:sz w:val="28"/>
          <w:szCs w:val="24"/>
          <w:u w:val="single"/>
          <w:lang w:eastAsia="en-GB"/>
        </w:rPr>
        <w:t xml:space="preserve"> TURN OVER:</w:t>
      </w:r>
    </w:p>
    <w:tbl>
      <w:tblPr>
        <w:tblStyle w:val="TableGrid"/>
        <w:tblW w:w="0" w:type="auto"/>
        <w:tblInd w:w="1440" w:type="dxa"/>
        <w:tblLook w:val="04A0" w:firstRow="1" w:lastRow="0" w:firstColumn="1" w:lastColumn="0" w:noHBand="0" w:noVBand="1"/>
      </w:tblPr>
      <w:tblGrid>
        <w:gridCol w:w="5368"/>
      </w:tblGrid>
      <w:tr w:rsidR="001B4D89" w14:paraId="0DBA449D" w14:textId="77777777" w:rsidTr="001B4D89">
        <w:trPr>
          <w:trHeight w:val="571"/>
        </w:trPr>
        <w:tc>
          <w:tcPr>
            <w:tcW w:w="5368" w:type="dxa"/>
          </w:tcPr>
          <w:p w14:paraId="4707B512" w14:textId="5B9D9C54" w:rsidR="001B4D89" w:rsidRDefault="001B4D89" w:rsidP="001B4D89">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TURN OVER = SALES / TOTAL ASSET</w:t>
            </w:r>
          </w:p>
        </w:tc>
      </w:tr>
    </w:tbl>
    <w:p w14:paraId="16AB6C9D" w14:textId="77777777" w:rsidR="0040668F" w:rsidRPr="007A3F9A" w:rsidRDefault="0040668F" w:rsidP="007A3F9A">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tbl>
      <w:tblPr>
        <w:tblStyle w:val="TableGrid"/>
        <w:tblW w:w="0" w:type="auto"/>
        <w:tblLook w:val="04A0" w:firstRow="1" w:lastRow="0" w:firstColumn="1" w:lastColumn="0" w:noHBand="0" w:noVBand="1"/>
      </w:tblPr>
      <w:tblGrid>
        <w:gridCol w:w="1115"/>
        <w:gridCol w:w="1137"/>
        <w:gridCol w:w="1137"/>
        <w:gridCol w:w="1137"/>
        <w:gridCol w:w="1137"/>
        <w:gridCol w:w="1137"/>
        <w:gridCol w:w="1310"/>
      </w:tblGrid>
      <w:tr w:rsidR="001B4D89" w:rsidRPr="00372DDF" w14:paraId="756EF414" w14:textId="77777777" w:rsidTr="0040257A">
        <w:trPr>
          <w:trHeight w:val="710"/>
        </w:trPr>
        <w:tc>
          <w:tcPr>
            <w:tcW w:w="1115" w:type="dxa"/>
          </w:tcPr>
          <w:p w14:paraId="497281AD"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Year</w:t>
            </w:r>
          </w:p>
        </w:tc>
        <w:tc>
          <w:tcPr>
            <w:tcW w:w="1137" w:type="dxa"/>
          </w:tcPr>
          <w:p w14:paraId="48E5B4FF"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2013</w:t>
            </w:r>
          </w:p>
        </w:tc>
        <w:tc>
          <w:tcPr>
            <w:tcW w:w="1137" w:type="dxa"/>
          </w:tcPr>
          <w:p w14:paraId="2F5D6ABD"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2014</w:t>
            </w:r>
          </w:p>
        </w:tc>
        <w:tc>
          <w:tcPr>
            <w:tcW w:w="1137" w:type="dxa"/>
          </w:tcPr>
          <w:p w14:paraId="2DD48ECE"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2015</w:t>
            </w:r>
          </w:p>
        </w:tc>
        <w:tc>
          <w:tcPr>
            <w:tcW w:w="1137" w:type="dxa"/>
          </w:tcPr>
          <w:p w14:paraId="4E774CE0"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2016</w:t>
            </w:r>
          </w:p>
        </w:tc>
        <w:tc>
          <w:tcPr>
            <w:tcW w:w="1137" w:type="dxa"/>
          </w:tcPr>
          <w:p w14:paraId="51CD179F"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c>
          <w:tcPr>
            <w:tcW w:w="1310" w:type="dxa"/>
          </w:tcPr>
          <w:p w14:paraId="44101E54"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Sanofi</w:t>
            </w:r>
          </w:p>
          <w:p w14:paraId="3968681D"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r>
      <w:tr w:rsidR="001B4D89" w:rsidRPr="00372DDF" w14:paraId="1C6702D5" w14:textId="77777777" w:rsidTr="001B4D89">
        <w:trPr>
          <w:trHeight w:val="450"/>
        </w:trPr>
        <w:tc>
          <w:tcPr>
            <w:tcW w:w="1115" w:type="dxa"/>
          </w:tcPr>
          <w:p w14:paraId="3C969169"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TOTAL ASSET</w:t>
            </w:r>
          </w:p>
        </w:tc>
        <w:tc>
          <w:tcPr>
            <w:tcW w:w="1137" w:type="dxa"/>
          </w:tcPr>
          <w:p w14:paraId="77554394"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42086</w:t>
            </w:r>
          </w:p>
        </w:tc>
        <w:tc>
          <w:tcPr>
            <w:tcW w:w="1137" w:type="dxa"/>
          </w:tcPr>
          <w:p w14:paraId="1D0E8E30"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40651</w:t>
            </w:r>
          </w:p>
        </w:tc>
        <w:tc>
          <w:tcPr>
            <w:tcW w:w="1137" w:type="dxa"/>
          </w:tcPr>
          <w:p w14:paraId="52718002"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53446</w:t>
            </w:r>
          </w:p>
        </w:tc>
        <w:tc>
          <w:tcPr>
            <w:tcW w:w="1137" w:type="dxa"/>
          </w:tcPr>
          <w:p w14:paraId="6748ABE2"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bookmarkStart w:id="1" w:name="_GoBack"/>
            <w:bookmarkEnd w:id="1"/>
            <w:r w:rsidRPr="00372DDF">
              <w:rPr>
                <w:rFonts w:ascii="Times New Roman" w:eastAsia="Times New Roman" w:hAnsi="Times New Roman" w:cs="Times New Roman"/>
                <w:color w:val="000000" w:themeColor="text1"/>
                <w:sz w:val="24"/>
                <w:szCs w:val="24"/>
                <w:lang w:eastAsia="en-GB"/>
              </w:rPr>
              <w:t>59081</w:t>
            </w:r>
          </w:p>
        </w:tc>
        <w:tc>
          <w:tcPr>
            <w:tcW w:w="1137" w:type="dxa"/>
          </w:tcPr>
          <w:p w14:paraId="69F6F12A" w14:textId="77777777" w:rsidR="0040668F" w:rsidRPr="00372DDF" w:rsidRDefault="0040668F" w:rsidP="001B4D89">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56381</w:t>
            </w:r>
          </w:p>
        </w:tc>
        <w:tc>
          <w:tcPr>
            <w:tcW w:w="1310" w:type="dxa"/>
          </w:tcPr>
          <w:p w14:paraId="418EBFF5" w14:textId="7ED871A6" w:rsidR="0040668F" w:rsidRPr="00372DDF" w:rsidRDefault="0040668F" w:rsidP="001B4D89">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99826</w:t>
            </w:r>
          </w:p>
        </w:tc>
      </w:tr>
      <w:tr w:rsidR="00AA5B51" w:rsidRPr="00372DDF" w14:paraId="3E6DD4FC" w14:textId="77777777" w:rsidTr="0040257A">
        <w:tc>
          <w:tcPr>
            <w:tcW w:w="1115" w:type="dxa"/>
          </w:tcPr>
          <w:p w14:paraId="36E45D47" w14:textId="6CDD32F2"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TURN OVER</w:t>
            </w:r>
          </w:p>
        </w:tc>
        <w:tc>
          <w:tcPr>
            <w:tcW w:w="1137" w:type="dxa"/>
          </w:tcPr>
          <w:p w14:paraId="71DB3399" w14:textId="616BC93B"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0.629</w:t>
            </w:r>
          </w:p>
        </w:tc>
        <w:tc>
          <w:tcPr>
            <w:tcW w:w="1137" w:type="dxa"/>
          </w:tcPr>
          <w:p w14:paraId="01576760" w14:textId="341BD7E5"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0.5659</w:t>
            </w:r>
          </w:p>
        </w:tc>
        <w:tc>
          <w:tcPr>
            <w:tcW w:w="1137" w:type="dxa"/>
          </w:tcPr>
          <w:p w14:paraId="11258BD8" w14:textId="58919BF6"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0.447</w:t>
            </w:r>
          </w:p>
        </w:tc>
        <w:tc>
          <w:tcPr>
            <w:tcW w:w="1137" w:type="dxa"/>
          </w:tcPr>
          <w:p w14:paraId="68729943" w14:textId="0E2698E0"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0.472</w:t>
            </w:r>
          </w:p>
        </w:tc>
        <w:tc>
          <w:tcPr>
            <w:tcW w:w="1137" w:type="dxa"/>
          </w:tcPr>
          <w:p w14:paraId="0F6E82BC" w14:textId="5BA50859"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0.535</w:t>
            </w:r>
          </w:p>
        </w:tc>
        <w:tc>
          <w:tcPr>
            <w:tcW w:w="1310" w:type="dxa"/>
          </w:tcPr>
          <w:p w14:paraId="1D9A2AEF" w14:textId="1D6DFC6A" w:rsidR="0040668F" w:rsidRPr="001B4D89" w:rsidRDefault="001B4D89" w:rsidP="001B4D89">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0.350</w:t>
            </w:r>
          </w:p>
        </w:tc>
      </w:tr>
    </w:tbl>
    <w:p w14:paraId="5A9B86EA" w14:textId="77777777" w:rsidR="00112FE9" w:rsidRDefault="00112FE9" w:rsidP="007A3F9A">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p>
    <w:p w14:paraId="0B976943" w14:textId="77777777" w:rsidR="00112FE9" w:rsidRDefault="00112FE9" w:rsidP="007A3F9A">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p>
    <w:p w14:paraId="47C82AE7" w14:textId="1B93AE6E" w:rsidR="0040668F" w:rsidRPr="007A3F9A" w:rsidRDefault="0040668F" w:rsidP="007A3F9A">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AA5B51">
        <w:rPr>
          <w:rFonts w:ascii="Times New Roman" w:eastAsia="Times New Roman" w:hAnsi="Times New Roman" w:cs="Times New Roman"/>
          <w:b/>
          <w:color w:val="000000" w:themeColor="text1"/>
          <w:sz w:val="24"/>
          <w:szCs w:val="24"/>
          <w:u w:val="single"/>
          <w:lang w:eastAsia="en-GB"/>
        </w:rPr>
        <w:t>Critical analysis of the turnover ratio</w:t>
      </w:r>
    </w:p>
    <w:p w14:paraId="6522AAD8" w14:textId="08FEAC48"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 xml:space="preserve">Higher turnover ratio indicates the company using its asset effectively to generate sales. Generally turnover ratio more than one is considered as better performance.   </w:t>
      </w:r>
    </w:p>
    <w:p w14:paraId="7E0112E1" w14:textId="4D3BDFC1" w:rsidR="0040668F"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GlaxoSmithKline which has turnover ratio of 0.535 in the year 2017 which shows under performance and underutilisation of its assets to generate revenue. In the year 2013 the turnover ratio was slightly high compared to the present ratio.</w:t>
      </w:r>
      <w:sdt>
        <w:sdtPr>
          <w:rPr>
            <w:rFonts w:ascii="Times New Roman" w:eastAsia="Times New Roman" w:hAnsi="Times New Roman" w:cs="Times New Roman"/>
            <w:color w:val="000000" w:themeColor="text1"/>
            <w:sz w:val="24"/>
            <w:szCs w:val="24"/>
            <w:lang w:eastAsia="en-GB"/>
          </w:rPr>
          <w:id w:val="-690684008"/>
          <w:citation/>
        </w:sdtPr>
        <w:sdtContent>
          <w:r w:rsidR="007D5469">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7D5469">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7D5469">
            <w:rPr>
              <w:rFonts w:ascii="Times New Roman" w:eastAsia="Times New Roman" w:hAnsi="Times New Roman" w:cs="Times New Roman"/>
              <w:color w:val="000000" w:themeColor="text1"/>
              <w:sz w:val="24"/>
              <w:szCs w:val="24"/>
              <w:lang w:eastAsia="en-GB"/>
            </w:rPr>
            <w:fldChar w:fldCharType="end"/>
          </w:r>
        </w:sdtContent>
      </w:sdt>
    </w:p>
    <w:p w14:paraId="5DE15F9D" w14:textId="4429EF10" w:rsidR="001D451B" w:rsidRPr="00AA5B51" w:rsidRDefault="001D451B"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EA3758">
        <w:rPr>
          <w:rFonts w:ascii="Times New Roman" w:eastAsia="Times New Roman" w:hAnsi="Times New Roman" w:cs="Times New Roman"/>
          <w:sz w:val="24"/>
          <w:szCs w:val="24"/>
          <w:lang w:eastAsia="en-GB"/>
        </w:rPr>
        <w:t>According to “The journal of investing” higher efficiency ratio indicates effective utilisation of its assets in the performance of the company. Thus</w:t>
      </w:r>
      <w:r w:rsidR="007D5469" w:rsidRPr="00EA3758">
        <w:rPr>
          <w:rFonts w:ascii="Times New Roman" w:eastAsia="Times New Roman" w:hAnsi="Times New Roman" w:cs="Times New Roman"/>
          <w:sz w:val="24"/>
          <w:szCs w:val="24"/>
          <w:lang w:eastAsia="en-GB"/>
        </w:rPr>
        <w:t xml:space="preserve">, </w:t>
      </w:r>
      <w:r w:rsidRPr="00EA3758">
        <w:rPr>
          <w:rFonts w:ascii="Times New Roman" w:eastAsia="Times New Roman" w:hAnsi="Times New Roman" w:cs="Times New Roman"/>
          <w:sz w:val="24"/>
          <w:szCs w:val="24"/>
          <w:lang w:eastAsia="en-GB"/>
        </w:rPr>
        <w:t>if a company utilising its assets effectively to generate revenue. The efficiency ratio will be high.</w:t>
      </w:r>
      <w:sdt>
        <w:sdtPr>
          <w:rPr>
            <w:rFonts w:ascii="Times New Roman" w:eastAsia="Times New Roman" w:hAnsi="Times New Roman" w:cs="Times New Roman"/>
            <w:sz w:val="24"/>
            <w:szCs w:val="24"/>
            <w:lang w:eastAsia="en-GB"/>
          </w:rPr>
          <w:id w:val="-712270092"/>
          <w:citation/>
        </w:sdtPr>
        <w:sdtContent>
          <w:r w:rsidR="007D5469" w:rsidRPr="00EA3758">
            <w:rPr>
              <w:rFonts w:ascii="Times New Roman" w:eastAsia="Times New Roman" w:hAnsi="Times New Roman" w:cs="Times New Roman"/>
              <w:sz w:val="24"/>
              <w:szCs w:val="24"/>
              <w:lang w:eastAsia="en-GB"/>
            </w:rPr>
            <w:fldChar w:fldCharType="begin"/>
          </w:r>
          <w:r w:rsidR="00105744">
            <w:rPr>
              <w:rFonts w:ascii="Times New Roman" w:eastAsia="Times New Roman" w:hAnsi="Times New Roman" w:cs="Times New Roman"/>
              <w:sz w:val="24"/>
              <w:szCs w:val="24"/>
              <w:lang w:eastAsia="en-GB"/>
            </w:rPr>
            <w:instrText xml:space="preserve">CITATION San00 \l 2057 </w:instrText>
          </w:r>
          <w:r w:rsidR="007D5469" w:rsidRPr="00EA3758">
            <w:rPr>
              <w:rFonts w:ascii="Times New Roman" w:eastAsia="Times New Roman" w:hAnsi="Times New Roman" w:cs="Times New Roman"/>
              <w:sz w:val="24"/>
              <w:szCs w:val="24"/>
              <w:lang w:eastAsia="en-GB"/>
            </w:rPr>
            <w:fldChar w:fldCharType="separate"/>
          </w:r>
          <w:r w:rsidR="00105744">
            <w:rPr>
              <w:rFonts w:ascii="Times New Roman" w:eastAsia="Times New Roman" w:hAnsi="Times New Roman" w:cs="Times New Roman"/>
              <w:noProof/>
              <w:sz w:val="24"/>
              <w:szCs w:val="24"/>
              <w:lang w:eastAsia="en-GB"/>
            </w:rPr>
            <w:t xml:space="preserve"> </w:t>
          </w:r>
          <w:r w:rsidR="00105744" w:rsidRPr="00105744">
            <w:rPr>
              <w:rFonts w:ascii="Times New Roman" w:eastAsia="Times New Roman" w:hAnsi="Times New Roman" w:cs="Times New Roman"/>
              <w:noProof/>
              <w:sz w:val="24"/>
              <w:szCs w:val="24"/>
              <w:lang w:eastAsia="en-GB"/>
            </w:rPr>
            <w:t>(Sandra A Waddock, 2000)</w:t>
          </w:r>
          <w:r w:rsidR="007D5469" w:rsidRPr="00EA3758">
            <w:rPr>
              <w:rFonts w:ascii="Times New Roman" w:eastAsia="Times New Roman" w:hAnsi="Times New Roman" w:cs="Times New Roman"/>
              <w:sz w:val="24"/>
              <w:szCs w:val="24"/>
              <w:lang w:eastAsia="en-GB"/>
            </w:rPr>
            <w:fldChar w:fldCharType="end"/>
          </w:r>
        </w:sdtContent>
      </w:sdt>
    </w:p>
    <w:p w14:paraId="0A3E4FF5" w14:textId="436F7D02"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AA5B51">
        <w:rPr>
          <w:rFonts w:ascii="Times New Roman" w:eastAsia="Times New Roman" w:hAnsi="Times New Roman" w:cs="Times New Roman"/>
          <w:color w:val="000000" w:themeColor="text1"/>
          <w:sz w:val="24"/>
          <w:szCs w:val="24"/>
          <w:lang w:eastAsia="en-GB"/>
        </w:rPr>
        <w:t>Turnover ratio of Sanofi is 0.350 which is lower than the GlaxoSmithKline. In some industry maintaining the high turnover ratio is not possible due to the external factors. Hence in general we can consider that company is not using its assets effectively to generate revenue</w:t>
      </w:r>
      <w:r w:rsidR="007D5469">
        <w:rPr>
          <w:rFonts w:ascii="Times New Roman" w:eastAsia="Times New Roman" w:hAnsi="Times New Roman" w:cs="Times New Roman"/>
          <w:color w:val="000000" w:themeColor="text1"/>
          <w:sz w:val="24"/>
          <w:szCs w:val="24"/>
          <w:lang w:eastAsia="en-GB"/>
        </w:rPr>
        <w:t>.</w:t>
      </w:r>
    </w:p>
    <w:p w14:paraId="4CA95964" w14:textId="77777777" w:rsidR="0040668F" w:rsidRPr="00AA5B51" w:rsidRDefault="0040668F" w:rsidP="00AA5B51">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p>
    <w:p w14:paraId="7062F3D5" w14:textId="1F311DE7" w:rsidR="007A3F9A" w:rsidRPr="007A3F9A" w:rsidRDefault="009411CA" w:rsidP="0040668F">
      <w:pPr>
        <w:spacing w:before="100" w:beforeAutospacing="1" w:after="100" w:afterAutospacing="1" w:line="330" w:lineRule="atLeast"/>
        <w:jc w:val="both"/>
        <w:rPr>
          <w:rFonts w:ascii="Times New Roman" w:eastAsia="Times New Roman" w:hAnsi="Times New Roman" w:cs="Times New Roman"/>
          <w:b/>
          <w:color w:val="00B0F0"/>
          <w:sz w:val="24"/>
          <w:szCs w:val="24"/>
          <w:u w:val="single"/>
          <w:lang w:eastAsia="en-GB"/>
        </w:rPr>
      </w:pPr>
      <w:r w:rsidRPr="00BB09D7">
        <w:rPr>
          <w:rFonts w:ascii="Times New Roman" w:eastAsia="Times New Roman" w:hAnsi="Times New Roman" w:cs="Times New Roman"/>
          <w:b/>
          <w:color w:val="00B0F0"/>
          <w:sz w:val="24"/>
          <w:szCs w:val="24"/>
          <w:lang w:eastAsia="en-GB"/>
        </w:rPr>
        <w:t>B)</w:t>
      </w:r>
      <w:r w:rsidRPr="009411CA">
        <w:rPr>
          <w:rFonts w:ascii="Times New Roman" w:eastAsia="Times New Roman" w:hAnsi="Times New Roman" w:cs="Times New Roman"/>
          <w:b/>
          <w:color w:val="00B0F0"/>
          <w:sz w:val="24"/>
          <w:szCs w:val="24"/>
          <w:u w:val="single"/>
          <w:lang w:eastAsia="en-GB"/>
        </w:rPr>
        <w:t xml:space="preserve"> FIXED ASSET TURNS OVER:</w:t>
      </w:r>
    </w:p>
    <w:tbl>
      <w:tblPr>
        <w:tblStyle w:val="TableGrid"/>
        <w:tblW w:w="0" w:type="auto"/>
        <w:tblLook w:val="04A0" w:firstRow="1" w:lastRow="0" w:firstColumn="1" w:lastColumn="0" w:noHBand="0" w:noVBand="1"/>
      </w:tblPr>
      <w:tblGrid>
        <w:gridCol w:w="8080"/>
      </w:tblGrid>
      <w:tr w:rsidR="001B4D89" w14:paraId="2A0C1352" w14:textId="77777777" w:rsidTr="001B4D89">
        <w:trPr>
          <w:trHeight w:val="586"/>
        </w:trPr>
        <w:tc>
          <w:tcPr>
            <w:tcW w:w="8080" w:type="dxa"/>
          </w:tcPr>
          <w:p w14:paraId="42AE0BEB" w14:textId="7CC836E2" w:rsidR="001B4D89" w:rsidRDefault="001B4D89" w:rsidP="001B4D89">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FIXED ASSET TURN OVER = SALES / FIXED ASSET</w:t>
            </w:r>
          </w:p>
        </w:tc>
      </w:tr>
    </w:tbl>
    <w:p w14:paraId="50FDDACA" w14:textId="77777777" w:rsidR="007A3F9A" w:rsidRPr="00372DDF" w:rsidRDefault="007A3F9A"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tbl>
      <w:tblPr>
        <w:tblStyle w:val="TableGrid"/>
        <w:tblW w:w="9618" w:type="dxa"/>
        <w:tblInd w:w="-289" w:type="dxa"/>
        <w:tblLook w:val="04A0" w:firstRow="1" w:lastRow="0" w:firstColumn="1" w:lastColumn="0" w:noHBand="0" w:noVBand="1"/>
      </w:tblPr>
      <w:tblGrid>
        <w:gridCol w:w="1985"/>
        <w:gridCol w:w="1276"/>
        <w:gridCol w:w="1276"/>
        <w:gridCol w:w="1276"/>
        <w:gridCol w:w="1275"/>
        <w:gridCol w:w="1134"/>
        <w:gridCol w:w="1396"/>
      </w:tblGrid>
      <w:tr w:rsidR="001B4D89" w:rsidRPr="00372DDF" w14:paraId="4EA39EB0" w14:textId="77777777" w:rsidTr="001B4D89">
        <w:trPr>
          <w:trHeight w:val="429"/>
        </w:trPr>
        <w:tc>
          <w:tcPr>
            <w:tcW w:w="1985" w:type="dxa"/>
          </w:tcPr>
          <w:p w14:paraId="042E8B5D"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Year</w:t>
            </w:r>
          </w:p>
        </w:tc>
        <w:tc>
          <w:tcPr>
            <w:tcW w:w="1276" w:type="dxa"/>
          </w:tcPr>
          <w:p w14:paraId="08A52B7B"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2013</w:t>
            </w:r>
          </w:p>
        </w:tc>
        <w:tc>
          <w:tcPr>
            <w:tcW w:w="1276" w:type="dxa"/>
          </w:tcPr>
          <w:p w14:paraId="4381C61B"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2014</w:t>
            </w:r>
          </w:p>
        </w:tc>
        <w:tc>
          <w:tcPr>
            <w:tcW w:w="1276" w:type="dxa"/>
          </w:tcPr>
          <w:p w14:paraId="6499CB07"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2015</w:t>
            </w:r>
          </w:p>
        </w:tc>
        <w:tc>
          <w:tcPr>
            <w:tcW w:w="1275" w:type="dxa"/>
          </w:tcPr>
          <w:p w14:paraId="7B0EC7D9"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2016</w:t>
            </w:r>
          </w:p>
        </w:tc>
        <w:tc>
          <w:tcPr>
            <w:tcW w:w="1134" w:type="dxa"/>
          </w:tcPr>
          <w:p w14:paraId="0115B6CA" w14:textId="77777777" w:rsidR="0040668F" w:rsidRPr="001B4D89" w:rsidRDefault="0040668F" w:rsidP="0040257A">
            <w:pPr>
              <w:spacing w:before="100" w:beforeAutospacing="1" w:after="100" w:afterAutospacing="1" w:line="330" w:lineRule="atLeast"/>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c>
          <w:tcPr>
            <w:tcW w:w="1396" w:type="dxa"/>
          </w:tcPr>
          <w:p w14:paraId="391206AD"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Sanofi</w:t>
            </w:r>
          </w:p>
          <w:p w14:paraId="0396E389" w14:textId="77777777" w:rsidR="0040668F" w:rsidRPr="001B4D89" w:rsidRDefault="0040668F" w:rsidP="0040257A">
            <w:pPr>
              <w:spacing w:before="100" w:beforeAutospacing="1" w:after="100" w:afterAutospacing="1"/>
              <w:jc w:val="center"/>
              <w:rPr>
                <w:rFonts w:ascii="Times New Roman" w:eastAsia="Times New Roman" w:hAnsi="Times New Roman" w:cs="Times New Roman"/>
                <w:b/>
                <w:color w:val="000000" w:themeColor="text1"/>
                <w:sz w:val="24"/>
                <w:szCs w:val="24"/>
                <w:lang w:eastAsia="en-GB"/>
              </w:rPr>
            </w:pPr>
            <w:r w:rsidRPr="001B4D89">
              <w:rPr>
                <w:rFonts w:ascii="Times New Roman" w:eastAsia="Times New Roman" w:hAnsi="Times New Roman" w:cs="Times New Roman"/>
                <w:b/>
                <w:color w:val="000000" w:themeColor="text1"/>
                <w:sz w:val="24"/>
                <w:szCs w:val="24"/>
                <w:lang w:eastAsia="en-GB"/>
              </w:rPr>
              <w:t>2017</w:t>
            </w:r>
          </w:p>
        </w:tc>
      </w:tr>
      <w:tr w:rsidR="001B4D89" w:rsidRPr="00372DDF" w14:paraId="4393BCD0" w14:textId="77777777" w:rsidTr="001B4D89">
        <w:trPr>
          <w:trHeight w:val="429"/>
        </w:trPr>
        <w:tc>
          <w:tcPr>
            <w:tcW w:w="1985" w:type="dxa"/>
          </w:tcPr>
          <w:p w14:paraId="760BAE4F"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FIXED ASSET</w:t>
            </w:r>
          </w:p>
        </w:tc>
        <w:tc>
          <w:tcPr>
            <w:tcW w:w="1276" w:type="dxa"/>
          </w:tcPr>
          <w:p w14:paraId="392B0DE0"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8872</w:t>
            </w:r>
          </w:p>
        </w:tc>
        <w:tc>
          <w:tcPr>
            <w:tcW w:w="1276" w:type="dxa"/>
          </w:tcPr>
          <w:p w14:paraId="43C029E9"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9052</w:t>
            </w:r>
          </w:p>
        </w:tc>
        <w:tc>
          <w:tcPr>
            <w:tcW w:w="1276" w:type="dxa"/>
          </w:tcPr>
          <w:p w14:paraId="3E1499D3"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9668</w:t>
            </w:r>
          </w:p>
        </w:tc>
        <w:tc>
          <w:tcPr>
            <w:tcW w:w="1275" w:type="dxa"/>
          </w:tcPr>
          <w:p w14:paraId="375E06C0"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10808</w:t>
            </w:r>
          </w:p>
        </w:tc>
        <w:tc>
          <w:tcPr>
            <w:tcW w:w="1134" w:type="dxa"/>
          </w:tcPr>
          <w:p w14:paraId="2D35B816" w14:textId="77777777" w:rsidR="0040668F" w:rsidRPr="00372DDF" w:rsidRDefault="0040668F" w:rsidP="0040257A">
            <w:pPr>
              <w:spacing w:before="100" w:beforeAutospacing="1" w:after="100" w:afterAutospacing="1" w:line="330" w:lineRule="atLeast"/>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10860</w:t>
            </w:r>
          </w:p>
        </w:tc>
        <w:tc>
          <w:tcPr>
            <w:tcW w:w="1396" w:type="dxa"/>
          </w:tcPr>
          <w:p w14:paraId="00E3F0A6" w14:textId="77777777" w:rsidR="0040668F" w:rsidRPr="00372DDF" w:rsidRDefault="0040668F" w:rsidP="0040257A">
            <w:pPr>
              <w:spacing w:before="100" w:beforeAutospacing="1" w:after="100" w:afterAutospacing="1"/>
              <w:jc w:val="center"/>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9579</w:t>
            </w:r>
          </w:p>
        </w:tc>
      </w:tr>
      <w:tr w:rsidR="001B4D89" w:rsidRPr="00372DDF" w14:paraId="195BE183" w14:textId="77777777" w:rsidTr="001B4D89">
        <w:trPr>
          <w:trHeight w:val="789"/>
        </w:trPr>
        <w:tc>
          <w:tcPr>
            <w:tcW w:w="1985" w:type="dxa"/>
          </w:tcPr>
          <w:p w14:paraId="15BF4D5C" w14:textId="6838219E"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FIXED ASSET TURNS OVER</w:t>
            </w:r>
          </w:p>
        </w:tc>
        <w:tc>
          <w:tcPr>
            <w:tcW w:w="1276" w:type="dxa"/>
          </w:tcPr>
          <w:p w14:paraId="67078089" w14:textId="4A7FDF8B"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2.98</w:t>
            </w:r>
          </w:p>
        </w:tc>
        <w:tc>
          <w:tcPr>
            <w:tcW w:w="1276" w:type="dxa"/>
          </w:tcPr>
          <w:p w14:paraId="25DAF7DD" w14:textId="3C66EB19"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2.54</w:t>
            </w:r>
          </w:p>
        </w:tc>
        <w:tc>
          <w:tcPr>
            <w:tcW w:w="1276" w:type="dxa"/>
          </w:tcPr>
          <w:p w14:paraId="5C63A8EF" w14:textId="21DEA3E3"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2.47</w:t>
            </w:r>
          </w:p>
        </w:tc>
        <w:tc>
          <w:tcPr>
            <w:tcW w:w="1275" w:type="dxa"/>
          </w:tcPr>
          <w:p w14:paraId="7654B5E2" w14:textId="7E55BB43"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2.58</w:t>
            </w:r>
          </w:p>
        </w:tc>
        <w:tc>
          <w:tcPr>
            <w:tcW w:w="1134" w:type="dxa"/>
          </w:tcPr>
          <w:p w14:paraId="2AD28FDF" w14:textId="5DBD2DDD"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2.77</w:t>
            </w:r>
          </w:p>
        </w:tc>
        <w:tc>
          <w:tcPr>
            <w:tcW w:w="1396" w:type="dxa"/>
          </w:tcPr>
          <w:p w14:paraId="6AE61FB9" w14:textId="28020002" w:rsidR="0040668F" w:rsidRPr="001B4D89" w:rsidRDefault="001B4D89" w:rsidP="0040257A">
            <w:pPr>
              <w:spacing w:before="100" w:beforeAutospacing="1" w:after="100" w:afterAutospacing="1" w:line="330" w:lineRule="atLeast"/>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3.65</w:t>
            </w:r>
          </w:p>
        </w:tc>
      </w:tr>
    </w:tbl>
    <w:p w14:paraId="74E7283E" w14:textId="77777777"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BB09D7">
        <w:rPr>
          <w:rFonts w:ascii="Times New Roman" w:eastAsia="Times New Roman" w:hAnsi="Times New Roman" w:cs="Times New Roman"/>
          <w:b/>
          <w:color w:val="000000" w:themeColor="text1"/>
          <w:sz w:val="24"/>
          <w:szCs w:val="24"/>
          <w:u w:val="single"/>
          <w:lang w:eastAsia="en-GB"/>
        </w:rPr>
        <w:t>Critical analysis of fixed asset turnover ratio</w:t>
      </w:r>
    </w:p>
    <w:p w14:paraId="08B1B903" w14:textId="77777777"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 xml:space="preserve">Fixed asset turnover ratio indicates how well a company utilises its fixed asset to generate revenue. It is similar to the turnover ratio but only difference is that fixed asset turnover ratio considers only fixed asset in calculation.  </w:t>
      </w:r>
    </w:p>
    <w:p w14:paraId="2B742A98" w14:textId="30018B11" w:rsidR="0040668F" w:rsidRDefault="0040668F" w:rsidP="009411C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GlaxoSmithKline has fixed asset turnover ratio of 2.77 in the year 2017 which indicates the company has utilised its fixed asset to generate revenue. In the year 2013 the ratio was 2.98 which is slightly higher than present ratio. The average is 2.60 which has maintained consistently over the years. Its competitor Sanofi’s fixed asset turnover ratio is 3.65 which is much higher than the GlaxoSmithKline</w:t>
      </w:r>
      <w:r w:rsidR="001D451B">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418255027"/>
          <w:citation/>
        </w:sdtPr>
        <w:sdtContent>
          <w:r w:rsidR="00B0189D">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pet08 \l 2057 </w:instrText>
          </w:r>
          <w:r w:rsidR="00B0189D">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(Peter Atrill, 2008)</w:t>
          </w:r>
          <w:r w:rsidR="00B0189D">
            <w:rPr>
              <w:rFonts w:ascii="Times New Roman" w:eastAsia="Times New Roman" w:hAnsi="Times New Roman" w:cs="Times New Roman"/>
              <w:color w:val="000000" w:themeColor="text1"/>
              <w:sz w:val="24"/>
              <w:szCs w:val="24"/>
              <w:lang w:eastAsia="en-GB"/>
            </w:rPr>
            <w:fldChar w:fldCharType="end"/>
          </w:r>
        </w:sdtContent>
      </w:sdt>
    </w:p>
    <w:p w14:paraId="5BE3FD2F" w14:textId="77777777" w:rsidR="00251BA1" w:rsidRDefault="00251BA1" w:rsidP="007A3F9A">
      <w:pPr>
        <w:spacing w:before="100" w:beforeAutospacing="1" w:after="100" w:afterAutospacing="1" w:line="330" w:lineRule="atLeast"/>
        <w:jc w:val="both"/>
        <w:rPr>
          <w:rFonts w:ascii="Times New Roman" w:eastAsia="Times New Roman" w:hAnsi="Times New Roman" w:cs="Times New Roman"/>
          <w:b/>
          <w:color w:val="4472C4" w:themeColor="accent1"/>
          <w:sz w:val="28"/>
          <w:szCs w:val="24"/>
          <w:u w:val="single"/>
          <w:lang w:eastAsia="en-GB"/>
        </w:rPr>
      </w:pPr>
    </w:p>
    <w:p w14:paraId="01B4725D" w14:textId="01D2D9DA" w:rsidR="0040668F" w:rsidRPr="007A3F9A" w:rsidRDefault="00251BA1" w:rsidP="007A3F9A">
      <w:pPr>
        <w:spacing w:before="100" w:beforeAutospacing="1" w:after="100" w:afterAutospacing="1" w:line="330" w:lineRule="atLeast"/>
        <w:jc w:val="both"/>
        <w:rPr>
          <w:rFonts w:ascii="Times New Roman" w:eastAsia="Times New Roman" w:hAnsi="Times New Roman" w:cs="Times New Roman"/>
          <w:color w:val="4472C4" w:themeColor="accent1"/>
          <w:sz w:val="28"/>
          <w:szCs w:val="24"/>
          <w:lang w:eastAsia="en-GB"/>
        </w:rPr>
      </w:pPr>
      <w:r>
        <w:rPr>
          <w:rFonts w:ascii="Times New Roman" w:eastAsia="Times New Roman" w:hAnsi="Times New Roman" w:cs="Times New Roman"/>
          <w:b/>
          <w:color w:val="4472C4" w:themeColor="accent1"/>
          <w:sz w:val="28"/>
          <w:szCs w:val="24"/>
          <w:lang w:eastAsia="en-GB"/>
        </w:rPr>
        <w:t>3</w:t>
      </w:r>
      <w:r w:rsidRPr="00251BA1">
        <w:rPr>
          <w:rFonts w:ascii="Times New Roman" w:eastAsia="Times New Roman" w:hAnsi="Times New Roman" w:cs="Times New Roman"/>
          <w:b/>
          <w:color w:val="4472C4" w:themeColor="accent1"/>
          <w:sz w:val="28"/>
          <w:szCs w:val="24"/>
          <w:lang w:eastAsia="en-GB"/>
        </w:rPr>
        <w:t xml:space="preserve">) </w:t>
      </w:r>
      <w:r w:rsidR="009411CA" w:rsidRPr="007A3F9A">
        <w:rPr>
          <w:rFonts w:ascii="Times New Roman" w:eastAsia="Times New Roman" w:hAnsi="Times New Roman" w:cs="Times New Roman"/>
          <w:b/>
          <w:color w:val="4472C4" w:themeColor="accent1"/>
          <w:sz w:val="28"/>
          <w:szCs w:val="24"/>
          <w:u w:val="single"/>
          <w:lang w:eastAsia="en-GB"/>
        </w:rPr>
        <w:t>FUTURE RECOMMENDATIONS TO IMPROVE FINANCIAL MANAGEMENT OF GLAXO SMITH KLINE</w:t>
      </w:r>
      <w:r w:rsidR="007A3F9A" w:rsidRPr="007A3F9A">
        <w:rPr>
          <w:rFonts w:ascii="Times New Roman" w:eastAsia="Times New Roman" w:hAnsi="Times New Roman" w:cs="Times New Roman"/>
          <w:b/>
          <w:color w:val="4472C4" w:themeColor="accent1"/>
          <w:sz w:val="28"/>
          <w:szCs w:val="24"/>
          <w:u w:val="single"/>
          <w:lang w:eastAsia="en-GB"/>
        </w:rPr>
        <w:t xml:space="preserve"> (GSK)</w:t>
      </w:r>
      <w:r w:rsidR="009411CA" w:rsidRPr="007A3F9A">
        <w:rPr>
          <w:rFonts w:ascii="Times New Roman" w:eastAsia="Times New Roman" w:hAnsi="Times New Roman" w:cs="Times New Roman"/>
          <w:color w:val="4472C4" w:themeColor="accent1"/>
          <w:sz w:val="28"/>
          <w:szCs w:val="24"/>
          <w:lang w:eastAsia="en-GB"/>
        </w:rPr>
        <w:t>.</w:t>
      </w:r>
      <w:r w:rsidR="0040668F" w:rsidRPr="007A3F9A">
        <w:rPr>
          <w:rFonts w:ascii="Times New Roman" w:eastAsia="Times New Roman" w:hAnsi="Times New Roman" w:cs="Times New Roman"/>
          <w:color w:val="000000" w:themeColor="text1"/>
          <w:sz w:val="24"/>
          <w:szCs w:val="24"/>
          <w:lang w:eastAsia="en-GB"/>
        </w:rPr>
        <w:t xml:space="preserve">  </w:t>
      </w:r>
    </w:p>
    <w:p w14:paraId="029417FB" w14:textId="77777777"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Currently the company has debts more than the shareholders fund. Company shall evaluate interest on loans and other fixed debt and should consider for modification in the rates so that company can pay lower amount every month, and all this savings obtained from lower interest should be added to working capital to increase the revenue.</w:t>
      </w:r>
    </w:p>
    <w:p w14:paraId="52719391" w14:textId="4E6DEBB0" w:rsid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GlaxoSmithKline shall choose the vendors who are ready to provide discount over the purchases made. So that the discount will save huge amount of working capital and will reduce the requirement of loan in near future.</w:t>
      </w:r>
    </w:p>
    <w:p w14:paraId="49CDFB05" w14:textId="3E68B842" w:rsidR="0040668F" w:rsidRPr="00372DDF"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 xml:space="preserve">One more important recommendation is company should not overstock its inventory. Because in the pharmaceutical industry inventory depreciates faster than any other asset. The slow moving and not moving inventories shall cut off and should be disposed with discount this will fresh up the cash and same should be utilised towards strong and </w:t>
      </w:r>
      <w:r w:rsidR="00561548" w:rsidRPr="00372DDF">
        <w:rPr>
          <w:rFonts w:ascii="Times New Roman" w:eastAsia="Times New Roman" w:hAnsi="Times New Roman" w:cs="Times New Roman"/>
          <w:color w:val="000000" w:themeColor="text1"/>
          <w:sz w:val="24"/>
          <w:szCs w:val="24"/>
          <w:lang w:eastAsia="en-GB"/>
        </w:rPr>
        <w:t>fast-moving</w:t>
      </w:r>
      <w:r w:rsidRPr="00372DDF">
        <w:rPr>
          <w:rFonts w:ascii="Times New Roman" w:eastAsia="Times New Roman" w:hAnsi="Times New Roman" w:cs="Times New Roman"/>
          <w:color w:val="000000" w:themeColor="text1"/>
          <w:sz w:val="24"/>
          <w:szCs w:val="24"/>
          <w:lang w:eastAsia="en-GB"/>
        </w:rPr>
        <w:t xml:space="preserve"> products.</w:t>
      </w:r>
    </w:p>
    <w:p w14:paraId="3FF7CE22" w14:textId="59960882"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By looking at the current financial condition of the GlaxoSmithKline it is highly recommended to project its future cash flow and change its financial structure accordingly. By preparing and predicting future cash flow company can predict the situation and handle the situation accordingly.</w:t>
      </w:r>
    </w:p>
    <w:p w14:paraId="76BEED67" w14:textId="57794BD1"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 xml:space="preserve">GlaxoSmithKline must analyse the fixed and variable cost which can be reduce or eliminated for example: company shall pay its debt on time, as it has obtained large amount of debt. Delay in payment of debt may impose large amount of penalty which is a </w:t>
      </w:r>
      <w:r w:rsidR="00561548" w:rsidRPr="00BB09D7">
        <w:rPr>
          <w:rFonts w:ascii="Times New Roman" w:eastAsia="Times New Roman" w:hAnsi="Times New Roman" w:cs="Times New Roman"/>
          <w:color w:val="000000" w:themeColor="text1"/>
          <w:sz w:val="24"/>
          <w:szCs w:val="24"/>
          <w:lang w:eastAsia="en-GB"/>
        </w:rPr>
        <w:t>wasteful expense</w:t>
      </w:r>
      <w:r w:rsidRPr="00BB09D7">
        <w:rPr>
          <w:rFonts w:ascii="Times New Roman" w:eastAsia="Times New Roman" w:hAnsi="Times New Roman" w:cs="Times New Roman"/>
          <w:color w:val="000000" w:themeColor="text1"/>
          <w:sz w:val="24"/>
          <w:szCs w:val="24"/>
          <w:lang w:eastAsia="en-GB"/>
        </w:rPr>
        <w:t xml:space="preserve">. </w:t>
      </w:r>
      <w:r w:rsidR="00561548" w:rsidRPr="00BB09D7">
        <w:rPr>
          <w:rFonts w:ascii="Times New Roman" w:eastAsia="Times New Roman" w:hAnsi="Times New Roman" w:cs="Times New Roman"/>
          <w:color w:val="000000" w:themeColor="text1"/>
          <w:sz w:val="24"/>
          <w:szCs w:val="24"/>
          <w:lang w:eastAsia="en-GB"/>
        </w:rPr>
        <w:t>These kinds of expenses</w:t>
      </w:r>
      <w:r w:rsidRPr="00BB09D7">
        <w:rPr>
          <w:rFonts w:ascii="Times New Roman" w:eastAsia="Times New Roman" w:hAnsi="Times New Roman" w:cs="Times New Roman"/>
          <w:color w:val="000000" w:themeColor="text1"/>
          <w:sz w:val="24"/>
          <w:szCs w:val="24"/>
          <w:lang w:eastAsia="en-GB"/>
        </w:rPr>
        <w:t xml:space="preserve"> should be eliminated immediately      </w:t>
      </w:r>
    </w:p>
    <w:p w14:paraId="15A68FF7" w14:textId="77777777" w:rsidR="0040668F" w:rsidRPr="00372DDF" w:rsidRDefault="0040668F" w:rsidP="0040668F">
      <w:pPr>
        <w:pStyle w:val="ListParagraph"/>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p>
    <w:p w14:paraId="31EDC0D6" w14:textId="3B4C0F2E" w:rsidR="0040668F" w:rsidRPr="00BB09D7" w:rsidRDefault="0040668F" w:rsidP="00BB09D7">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BB09D7">
        <w:rPr>
          <w:rFonts w:ascii="Times New Roman" w:eastAsia="Times New Roman" w:hAnsi="Times New Roman" w:cs="Times New Roman"/>
          <w:color w:val="000000" w:themeColor="text1"/>
          <w:sz w:val="24"/>
          <w:szCs w:val="24"/>
          <w:lang w:eastAsia="en-GB"/>
        </w:rPr>
        <w:t xml:space="preserve">GlaxoSmithKline should pay its suppliers on time because if the company is paying early it will reduce the cash flow and if payment is delayed then penalty or fees attracted. Hence by paying on time the future cash flow will be strengthen. </w:t>
      </w:r>
    </w:p>
    <w:p w14:paraId="090B9DDF" w14:textId="77777777" w:rsidR="0040668F" w:rsidRPr="00372DDF" w:rsidRDefault="0040668F" w:rsidP="0040668F">
      <w:pPr>
        <w:pStyle w:val="ListParagraph"/>
        <w:rPr>
          <w:rFonts w:ascii="Times New Roman" w:eastAsia="Times New Roman" w:hAnsi="Times New Roman" w:cs="Times New Roman"/>
          <w:color w:val="000000" w:themeColor="text1"/>
          <w:sz w:val="24"/>
          <w:szCs w:val="24"/>
          <w:lang w:eastAsia="en-GB"/>
        </w:rPr>
      </w:pPr>
    </w:p>
    <w:p w14:paraId="78848738" w14:textId="1DCD1102" w:rsidR="003B131D" w:rsidRPr="00FE5017" w:rsidRDefault="0040668F" w:rsidP="00112FE9">
      <w:pPr>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GlaxoSmithKline is showing sign of making loss in near future, to avoid this crunch company shall adopt the revised structure of financial management and should concentrate on implementing the same to face the internal and external factors like competition. It is the right time to implement changes and get back to the profitability track.</w:t>
      </w:r>
      <w:sdt>
        <w:sdtPr>
          <w:rPr>
            <w:rFonts w:ascii="Times New Roman" w:eastAsia="Times New Roman" w:hAnsi="Times New Roman" w:cs="Times New Roman"/>
            <w:color w:val="000000" w:themeColor="text1"/>
            <w:sz w:val="24"/>
            <w:szCs w:val="24"/>
            <w:lang w:eastAsia="en-GB"/>
          </w:rPr>
          <w:id w:val="2091427734"/>
          <w:citation/>
        </w:sdtPr>
        <w:sdtContent>
          <w:r w:rsidR="00EA3758">
            <w:rPr>
              <w:rFonts w:ascii="Times New Roman" w:eastAsia="Times New Roman" w:hAnsi="Times New Roman" w:cs="Times New Roman"/>
              <w:color w:val="000000" w:themeColor="text1"/>
              <w:sz w:val="24"/>
              <w:szCs w:val="24"/>
              <w:lang w:eastAsia="en-GB"/>
            </w:rPr>
            <w:fldChar w:fldCharType="begin"/>
          </w:r>
          <w:r w:rsidR="00EA3758">
            <w:rPr>
              <w:rFonts w:ascii="Times New Roman" w:eastAsia="Times New Roman" w:hAnsi="Times New Roman" w:cs="Times New Roman"/>
              <w:color w:val="000000" w:themeColor="text1"/>
              <w:sz w:val="24"/>
              <w:szCs w:val="24"/>
              <w:lang w:eastAsia="en-GB"/>
            </w:rPr>
            <w:instrText xml:space="preserve"> CITATION Edd06 \l 2057 </w:instrText>
          </w:r>
          <w:r w:rsidR="00EA3758">
            <w:rPr>
              <w:rFonts w:ascii="Times New Roman" w:eastAsia="Times New Roman" w:hAnsi="Times New Roman" w:cs="Times New Roman"/>
              <w:color w:val="000000" w:themeColor="text1"/>
              <w:sz w:val="24"/>
              <w:szCs w:val="24"/>
              <w:lang w:eastAsia="en-GB"/>
            </w:rPr>
            <w:fldChar w:fldCharType="separate"/>
          </w:r>
          <w:r w:rsidR="00EA3758">
            <w:rPr>
              <w:rFonts w:ascii="Times New Roman" w:eastAsia="Times New Roman" w:hAnsi="Times New Roman" w:cs="Times New Roman"/>
              <w:noProof/>
              <w:color w:val="000000" w:themeColor="text1"/>
              <w:sz w:val="24"/>
              <w:szCs w:val="24"/>
              <w:lang w:eastAsia="en-GB"/>
            </w:rPr>
            <w:t xml:space="preserve"> </w:t>
          </w:r>
          <w:r w:rsidR="00EA3758" w:rsidRPr="00EA3758">
            <w:rPr>
              <w:rFonts w:ascii="Times New Roman" w:eastAsia="Times New Roman" w:hAnsi="Times New Roman" w:cs="Times New Roman"/>
              <w:noProof/>
              <w:color w:val="000000" w:themeColor="text1"/>
              <w:sz w:val="24"/>
              <w:szCs w:val="24"/>
              <w:lang w:eastAsia="en-GB"/>
            </w:rPr>
            <w:t>(Maclaney, 2006)</w:t>
          </w:r>
          <w:r w:rsidR="00EA3758">
            <w:rPr>
              <w:rFonts w:ascii="Times New Roman" w:eastAsia="Times New Roman" w:hAnsi="Times New Roman" w:cs="Times New Roman"/>
              <w:color w:val="000000" w:themeColor="text1"/>
              <w:sz w:val="24"/>
              <w:szCs w:val="24"/>
              <w:lang w:eastAsia="en-GB"/>
            </w:rPr>
            <w:fldChar w:fldCharType="end"/>
          </w:r>
        </w:sdtContent>
      </w:sdt>
    </w:p>
    <w:p w14:paraId="041B3FF0" w14:textId="0F4474B8" w:rsidR="00251BA1" w:rsidRDefault="00251BA1" w:rsidP="00112FE9">
      <w:pPr>
        <w:jc w:val="both"/>
        <w:rPr>
          <w:rFonts w:ascii="Times New Roman" w:eastAsia="Times New Roman" w:hAnsi="Times New Roman" w:cs="Times New Roman"/>
          <w:b/>
          <w:color w:val="2E74B5" w:themeColor="accent5" w:themeShade="BF"/>
          <w:sz w:val="36"/>
          <w:szCs w:val="24"/>
          <w:u w:val="single"/>
          <w:lang w:eastAsia="en-GB"/>
        </w:rPr>
      </w:pPr>
      <w:r w:rsidRPr="00251BA1">
        <w:rPr>
          <w:rFonts w:ascii="Times New Roman" w:eastAsia="Times New Roman" w:hAnsi="Times New Roman" w:cs="Times New Roman"/>
          <w:b/>
          <w:color w:val="2E74B5" w:themeColor="accent5" w:themeShade="BF"/>
          <w:sz w:val="36"/>
          <w:szCs w:val="24"/>
          <w:lang w:eastAsia="en-GB"/>
        </w:rPr>
        <w:t>4)</w:t>
      </w:r>
      <w:r>
        <w:rPr>
          <w:rFonts w:ascii="Times New Roman" w:eastAsia="Times New Roman" w:hAnsi="Times New Roman" w:cs="Times New Roman"/>
          <w:b/>
          <w:color w:val="2E74B5" w:themeColor="accent5" w:themeShade="BF"/>
          <w:sz w:val="36"/>
          <w:szCs w:val="24"/>
          <w:u w:val="single"/>
          <w:lang w:eastAsia="en-GB"/>
        </w:rPr>
        <w:t xml:space="preserve"> </w:t>
      </w:r>
      <w:r w:rsidR="007A3F9A" w:rsidRPr="007A3F9A">
        <w:rPr>
          <w:rFonts w:ascii="Times New Roman" w:eastAsia="Times New Roman" w:hAnsi="Times New Roman" w:cs="Times New Roman"/>
          <w:b/>
          <w:color w:val="2E74B5" w:themeColor="accent5" w:themeShade="BF"/>
          <w:sz w:val="36"/>
          <w:szCs w:val="24"/>
          <w:u w:val="single"/>
          <w:lang w:eastAsia="en-GB"/>
        </w:rPr>
        <w:t xml:space="preserve">PART </w:t>
      </w:r>
      <w:r>
        <w:rPr>
          <w:rFonts w:ascii="Times New Roman" w:eastAsia="Times New Roman" w:hAnsi="Times New Roman" w:cs="Times New Roman"/>
          <w:b/>
          <w:color w:val="2E74B5" w:themeColor="accent5" w:themeShade="BF"/>
          <w:sz w:val="36"/>
          <w:szCs w:val="24"/>
          <w:u w:val="single"/>
          <w:lang w:eastAsia="en-GB"/>
        </w:rPr>
        <w:t>C</w:t>
      </w:r>
    </w:p>
    <w:p w14:paraId="4DBED38A" w14:textId="16959900" w:rsidR="00EA3758" w:rsidRPr="00251BA1" w:rsidRDefault="00EA3758" w:rsidP="007A3F9A">
      <w:pPr>
        <w:spacing w:before="100" w:beforeAutospacing="1" w:after="100" w:afterAutospacing="1" w:line="330" w:lineRule="atLeast"/>
        <w:jc w:val="both"/>
        <w:rPr>
          <w:rFonts w:ascii="Times New Roman" w:eastAsia="Times New Roman" w:hAnsi="Times New Roman" w:cs="Times New Roman"/>
          <w:b/>
          <w:color w:val="2E74B5" w:themeColor="accent5" w:themeShade="BF"/>
          <w:sz w:val="36"/>
          <w:szCs w:val="24"/>
          <w:u w:val="single"/>
          <w:lang w:eastAsia="en-GB"/>
        </w:rPr>
      </w:pPr>
      <w:r w:rsidRPr="00EB5B7C">
        <w:rPr>
          <w:rFonts w:ascii="Times New Roman" w:eastAsia="Times New Roman" w:hAnsi="Times New Roman" w:cs="Times New Roman"/>
          <w:b/>
          <w:color w:val="C00000"/>
          <w:sz w:val="36"/>
          <w:szCs w:val="24"/>
          <w:lang w:eastAsia="en-GB"/>
        </w:rPr>
        <w:t>INVESTMENT APPRAISAL TECHNIQUES</w:t>
      </w:r>
    </w:p>
    <w:p w14:paraId="3D95775C" w14:textId="2D6A9621" w:rsidR="0040668F" w:rsidRPr="009F3398" w:rsidRDefault="009F3398" w:rsidP="009F3398">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9F3398">
        <w:rPr>
          <w:rFonts w:ascii="Times New Roman" w:eastAsia="Times New Roman" w:hAnsi="Times New Roman" w:cs="Times New Roman"/>
          <w:color w:val="000000" w:themeColor="text1"/>
          <w:sz w:val="24"/>
          <w:szCs w:val="24"/>
          <w:lang w:eastAsia="en-GB"/>
        </w:rPr>
        <w:t>There are total four techniques mention below help to choose the which project is better</w:t>
      </w:r>
      <w:r>
        <w:rPr>
          <w:rFonts w:ascii="Times New Roman" w:eastAsia="Times New Roman" w:hAnsi="Times New Roman" w:cs="Times New Roman"/>
          <w:color w:val="000000" w:themeColor="text1"/>
          <w:sz w:val="24"/>
          <w:szCs w:val="24"/>
          <w:lang w:eastAsia="en-GB"/>
        </w:rPr>
        <w:t xml:space="preserve"> by comparing to each other.</w:t>
      </w:r>
    </w:p>
    <w:p w14:paraId="5292F18C" w14:textId="77777777" w:rsidR="009F3398" w:rsidRPr="00372DDF" w:rsidRDefault="009F3398"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tbl>
      <w:tblPr>
        <w:tblStyle w:val="TableGrid"/>
        <w:tblW w:w="0" w:type="auto"/>
        <w:tblInd w:w="720" w:type="dxa"/>
        <w:tblLook w:val="04A0" w:firstRow="1" w:lastRow="0" w:firstColumn="1" w:lastColumn="0" w:noHBand="0" w:noVBand="1"/>
      </w:tblPr>
      <w:tblGrid>
        <w:gridCol w:w="2747"/>
        <w:gridCol w:w="2774"/>
        <w:gridCol w:w="2775"/>
      </w:tblGrid>
      <w:tr w:rsidR="0040668F" w:rsidRPr="00372DDF" w14:paraId="6023EE27" w14:textId="77777777" w:rsidTr="007A3F9A">
        <w:tc>
          <w:tcPr>
            <w:tcW w:w="2747" w:type="dxa"/>
          </w:tcPr>
          <w:p w14:paraId="2A10DF76"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Year</w:t>
            </w:r>
          </w:p>
        </w:tc>
        <w:tc>
          <w:tcPr>
            <w:tcW w:w="2774" w:type="dxa"/>
          </w:tcPr>
          <w:p w14:paraId="64597FF1" w14:textId="3031669D" w:rsidR="0040668F" w:rsidRPr="00372DDF" w:rsidRDefault="00EA375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A</w:t>
            </w:r>
          </w:p>
        </w:tc>
        <w:tc>
          <w:tcPr>
            <w:tcW w:w="2775" w:type="dxa"/>
          </w:tcPr>
          <w:p w14:paraId="588E24BB" w14:textId="42724A73" w:rsidR="0040668F" w:rsidRPr="00372DDF" w:rsidRDefault="00EA375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B</w:t>
            </w:r>
          </w:p>
        </w:tc>
      </w:tr>
      <w:tr w:rsidR="0040668F" w:rsidRPr="00372DDF" w14:paraId="0F63E4AD" w14:textId="77777777" w:rsidTr="007A3F9A">
        <w:tc>
          <w:tcPr>
            <w:tcW w:w="2747" w:type="dxa"/>
          </w:tcPr>
          <w:p w14:paraId="5D742E4D"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0</w:t>
            </w:r>
          </w:p>
        </w:tc>
        <w:tc>
          <w:tcPr>
            <w:tcW w:w="2774" w:type="dxa"/>
          </w:tcPr>
          <w:p w14:paraId="4D211B89"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(60)</w:t>
            </w:r>
          </w:p>
        </w:tc>
        <w:tc>
          <w:tcPr>
            <w:tcW w:w="2775" w:type="dxa"/>
          </w:tcPr>
          <w:p w14:paraId="0A2A2F43"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(100)</w:t>
            </w:r>
          </w:p>
        </w:tc>
      </w:tr>
      <w:tr w:rsidR="0040668F" w:rsidRPr="00372DDF" w14:paraId="50F4D11C" w14:textId="77777777" w:rsidTr="007A3F9A">
        <w:tc>
          <w:tcPr>
            <w:tcW w:w="2747" w:type="dxa"/>
          </w:tcPr>
          <w:p w14:paraId="06487155"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1</w:t>
            </w:r>
          </w:p>
        </w:tc>
        <w:tc>
          <w:tcPr>
            <w:tcW w:w="2774" w:type="dxa"/>
          </w:tcPr>
          <w:p w14:paraId="24306B00"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0</w:t>
            </w:r>
          </w:p>
        </w:tc>
        <w:tc>
          <w:tcPr>
            <w:tcW w:w="2775" w:type="dxa"/>
          </w:tcPr>
          <w:p w14:paraId="70859D6A"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30</w:t>
            </w:r>
          </w:p>
        </w:tc>
      </w:tr>
      <w:tr w:rsidR="0040668F" w:rsidRPr="00372DDF" w14:paraId="73D4504A" w14:textId="77777777" w:rsidTr="007A3F9A">
        <w:tc>
          <w:tcPr>
            <w:tcW w:w="2747" w:type="dxa"/>
          </w:tcPr>
          <w:p w14:paraId="5B0704B3"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w:t>
            </w:r>
          </w:p>
        </w:tc>
        <w:tc>
          <w:tcPr>
            <w:tcW w:w="2774" w:type="dxa"/>
          </w:tcPr>
          <w:p w14:paraId="374C2596"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30</w:t>
            </w:r>
          </w:p>
        </w:tc>
        <w:tc>
          <w:tcPr>
            <w:tcW w:w="2775" w:type="dxa"/>
          </w:tcPr>
          <w:p w14:paraId="7F4ACE2B"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30</w:t>
            </w:r>
          </w:p>
        </w:tc>
      </w:tr>
      <w:tr w:rsidR="0040668F" w:rsidRPr="00372DDF" w14:paraId="20AE518D" w14:textId="77777777" w:rsidTr="007A3F9A">
        <w:tc>
          <w:tcPr>
            <w:tcW w:w="2747" w:type="dxa"/>
          </w:tcPr>
          <w:p w14:paraId="33190CB6"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3</w:t>
            </w:r>
          </w:p>
        </w:tc>
        <w:tc>
          <w:tcPr>
            <w:tcW w:w="2774" w:type="dxa"/>
          </w:tcPr>
          <w:p w14:paraId="63097643"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40</w:t>
            </w:r>
          </w:p>
        </w:tc>
        <w:tc>
          <w:tcPr>
            <w:tcW w:w="2775" w:type="dxa"/>
          </w:tcPr>
          <w:p w14:paraId="7D0AC180"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30</w:t>
            </w:r>
          </w:p>
        </w:tc>
      </w:tr>
      <w:tr w:rsidR="0040668F" w:rsidRPr="00372DDF" w14:paraId="27E377A3" w14:textId="77777777" w:rsidTr="007A3F9A">
        <w:tc>
          <w:tcPr>
            <w:tcW w:w="2747" w:type="dxa"/>
          </w:tcPr>
          <w:p w14:paraId="5A7B400C"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4</w:t>
            </w:r>
          </w:p>
        </w:tc>
        <w:tc>
          <w:tcPr>
            <w:tcW w:w="2774" w:type="dxa"/>
          </w:tcPr>
          <w:p w14:paraId="4555048B"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20</w:t>
            </w:r>
          </w:p>
        </w:tc>
        <w:tc>
          <w:tcPr>
            <w:tcW w:w="2775" w:type="dxa"/>
          </w:tcPr>
          <w:p w14:paraId="699C2FD2"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55</w:t>
            </w:r>
          </w:p>
        </w:tc>
      </w:tr>
    </w:tbl>
    <w:p w14:paraId="2015BEE7" w14:textId="77777777" w:rsidR="0040668F" w:rsidRPr="00372DDF" w:rsidRDefault="0040668F"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p w14:paraId="7D496A46" w14:textId="77777777" w:rsidR="0040668F" w:rsidRPr="00372DDF" w:rsidRDefault="0040668F"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p w14:paraId="047EEEC7" w14:textId="7676C09C" w:rsidR="0040668F" w:rsidRPr="00FB243C" w:rsidRDefault="00B43464"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u w:val="single"/>
          <w:lang w:eastAsia="en-GB"/>
        </w:rPr>
      </w:pPr>
      <w:r>
        <w:rPr>
          <w:rFonts w:ascii="Times New Roman" w:eastAsia="Times New Roman" w:hAnsi="Times New Roman" w:cs="Times New Roman"/>
          <w:b/>
          <w:color w:val="538135" w:themeColor="accent6" w:themeShade="BF"/>
          <w:sz w:val="28"/>
          <w:szCs w:val="24"/>
          <w:lang w:eastAsia="en-GB"/>
        </w:rPr>
        <w:t>4.</w:t>
      </w:r>
      <w:r w:rsidR="00FB243C" w:rsidRPr="00FB243C">
        <w:rPr>
          <w:rFonts w:ascii="Times New Roman" w:eastAsia="Times New Roman" w:hAnsi="Times New Roman" w:cs="Times New Roman"/>
          <w:b/>
          <w:color w:val="538135" w:themeColor="accent6" w:themeShade="BF"/>
          <w:sz w:val="28"/>
          <w:szCs w:val="24"/>
          <w:lang w:eastAsia="en-GB"/>
        </w:rPr>
        <w:t>1)</w:t>
      </w:r>
      <w:r w:rsidR="00FB243C">
        <w:rPr>
          <w:rFonts w:ascii="Times New Roman" w:eastAsia="Times New Roman" w:hAnsi="Times New Roman" w:cs="Times New Roman"/>
          <w:b/>
          <w:color w:val="538135" w:themeColor="accent6" w:themeShade="BF"/>
          <w:sz w:val="28"/>
          <w:szCs w:val="24"/>
          <w:u w:val="single"/>
          <w:lang w:eastAsia="en-GB"/>
        </w:rPr>
        <w:t xml:space="preserve"> </w:t>
      </w:r>
      <w:r w:rsidR="00184649" w:rsidRPr="00FB243C">
        <w:rPr>
          <w:rFonts w:ascii="Times New Roman" w:eastAsia="Times New Roman" w:hAnsi="Times New Roman" w:cs="Times New Roman"/>
          <w:b/>
          <w:color w:val="538135" w:themeColor="accent6" w:themeShade="BF"/>
          <w:sz w:val="28"/>
          <w:szCs w:val="24"/>
          <w:u w:val="single"/>
          <w:lang w:eastAsia="en-GB"/>
        </w:rPr>
        <w:t>PAYBACK PERIOD</w:t>
      </w:r>
      <w:r w:rsidR="00184649">
        <w:rPr>
          <w:rFonts w:ascii="Times New Roman" w:eastAsia="Times New Roman" w:hAnsi="Times New Roman" w:cs="Times New Roman"/>
          <w:b/>
          <w:color w:val="538135" w:themeColor="accent6" w:themeShade="BF"/>
          <w:sz w:val="28"/>
          <w:szCs w:val="24"/>
          <w:u w:val="single"/>
          <w:lang w:eastAsia="en-GB"/>
        </w:rPr>
        <w:t>(PBP)</w:t>
      </w:r>
      <w:r w:rsidR="00184649" w:rsidRPr="00FB243C">
        <w:rPr>
          <w:rFonts w:ascii="Times New Roman" w:eastAsia="Times New Roman" w:hAnsi="Times New Roman" w:cs="Times New Roman"/>
          <w:b/>
          <w:color w:val="538135" w:themeColor="accent6" w:themeShade="BF"/>
          <w:sz w:val="28"/>
          <w:szCs w:val="24"/>
          <w:u w:val="single"/>
          <w:lang w:eastAsia="en-GB"/>
        </w:rPr>
        <w:t xml:space="preserve">: </w:t>
      </w:r>
    </w:p>
    <w:p w14:paraId="149AF8C6" w14:textId="2002C3E7" w:rsidR="0040668F" w:rsidRPr="00EB5B7C" w:rsidRDefault="00EB5B7C" w:rsidP="00EB5B7C">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EB5B7C">
        <w:rPr>
          <w:rFonts w:ascii="Times New Roman" w:eastAsia="Times New Roman" w:hAnsi="Times New Roman" w:cs="Times New Roman"/>
          <w:color w:val="000000" w:themeColor="text1"/>
          <w:sz w:val="24"/>
          <w:szCs w:val="24"/>
          <w:lang w:eastAsia="en-GB"/>
        </w:rPr>
        <w:t>It is method to finding out how many days takes company to generate the cash flow is equivalent to the total initial investment.</w:t>
      </w:r>
      <w:sdt>
        <w:sdtPr>
          <w:rPr>
            <w:rFonts w:ascii="Times New Roman" w:eastAsia="Times New Roman" w:hAnsi="Times New Roman" w:cs="Times New Roman"/>
            <w:color w:val="000000" w:themeColor="text1"/>
            <w:sz w:val="24"/>
            <w:szCs w:val="24"/>
            <w:lang w:eastAsia="en-GB"/>
          </w:rPr>
          <w:id w:val="813770146"/>
          <w:citation/>
        </w:sdtPr>
        <w:sdtContent>
          <w:r w:rsidR="003E0F5A">
            <w:rPr>
              <w:rFonts w:ascii="Times New Roman" w:eastAsia="Times New Roman" w:hAnsi="Times New Roman" w:cs="Times New Roman"/>
              <w:color w:val="000000" w:themeColor="text1"/>
              <w:sz w:val="24"/>
              <w:szCs w:val="24"/>
              <w:lang w:eastAsia="en-GB"/>
            </w:rPr>
            <w:fldChar w:fldCharType="begin"/>
          </w:r>
          <w:r w:rsidR="00105744">
            <w:rPr>
              <w:rFonts w:ascii="Times New Roman" w:eastAsia="Times New Roman" w:hAnsi="Times New Roman" w:cs="Times New Roman"/>
              <w:color w:val="000000" w:themeColor="text1"/>
              <w:sz w:val="24"/>
              <w:szCs w:val="24"/>
              <w:lang w:eastAsia="en-GB"/>
            </w:rPr>
            <w:instrText xml:space="preserve">CITATION Mya19 \l 2057 </w:instrText>
          </w:r>
          <w:r w:rsidR="003E0F5A">
            <w:rPr>
              <w:rFonts w:ascii="Times New Roman" w:eastAsia="Times New Roman" w:hAnsi="Times New Roman" w:cs="Times New Roman"/>
              <w:color w:val="000000" w:themeColor="text1"/>
              <w:sz w:val="24"/>
              <w:szCs w:val="24"/>
              <w:lang w:eastAsia="en-GB"/>
            </w:rPr>
            <w:fldChar w:fldCharType="separate"/>
          </w:r>
          <w:r w:rsidR="00105744">
            <w:rPr>
              <w:rFonts w:ascii="Times New Roman" w:eastAsia="Times New Roman" w:hAnsi="Times New Roman" w:cs="Times New Roman"/>
              <w:noProof/>
              <w:color w:val="000000" w:themeColor="text1"/>
              <w:sz w:val="24"/>
              <w:szCs w:val="24"/>
              <w:lang w:eastAsia="en-GB"/>
            </w:rPr>
            <w:t xml:space="preserve"> </w:t>
          </w:r>
          <w:r w:rsidR="00105744" w:rsidRPr="00105744">
            <w:rPr>
              <w:rFonts w:ascii="Times New Roman" w:eastAsia="Times New Roman" w:hAnsi="Times New Roman" w:cs="Times New Roman"/>
              <w:noProof/>
              <w:color w:val="000000" w:themeColor="text1"/>
              <w:sz w:val="24"/>
              <w:szCs w:val="24"/>
              <w:lang w:eastAsia="en-GB"/>
            </w:rPr>
            <w:t>(Myaccountingcource, 2019)</w:t>
          </w:r>
          <w:r w:rsidR="003E0F5A">
            <w:rPr>
              <w:rFonts w:ascii="Times New Roman" w:eastAsia="Times New Roman" w:hAnsi="Times New Roman" w:cs="Times New Roman"/>
              <w:color w:val="000000" w:themeColor="text1"/>
              <w:sz w:val="24"/>
              <w:szCs w:val="24"/>
              <w:lang w:eastAsia="en-GB"/>
            </w:rPr>
            <w:fldChar w:fldCharType="end"/>
          </w:r>
        </w:sdtContent>
      </w:sdt>
    </w:p>
    <w:p w14:paraId="18468B6A" w14:textId="77777777" w:rsidR="0040668F" w:rsidRPr="00372DDF" w:rsidRDefault="0040668F"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Ind w:w="721" w:type="dxa"/>
        <w:tblLook w:val="04A0" w:firstRow="1" w:lastRow="0" w:firstColumn="1" w:lastColumn="0" w:noHBand="0" w:noVBand="1"/>
      </w:tblPr>
      <w:tblGrid>
        <w:gridCol w:w="3517"/>
        <w:gridCol w:w="4059"/>
      </w:tblGrid>
      <w:tr w:rsidR="001B4D89" w:rsidRPr="00372DDF" w14:paraId="182676C6" w14:textId="77777777" w:rsidTr="003E0F5A">
        <w:tc>
          <w:tcPr>
            <w:tcW w:w="3517" w:type="dxa"/>
          </w:tcPr>
          <w:p w14:paraId="655F1FEC"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p>
        </w:tc>
        <w:tc>
          <w:tcPr>
            <w:tcW w:w="4059" w:type="dxa"/>
          </w:tcPr>
          <w:p w14:paraId="0D588657" w14:textId="42A052D6" w:rsidR="0040668F" w:rsidRPr="001B4D89" w:rsidRDefault="001B4D89"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P</w:t>
            </w:r>
            <w:r w:rsidR="00184649">
              <w:rPr>
                <w:rFonts w:ascii="Times New Roman" w:eastAsia="Times New Roman" w:hAnsi="Times New Roman" w:cs="Times New Roman"/>
                <w:b/>
                <w:color w:val="ED7D31" w:themeColor="accent2"/>
                <w:sz w:val="24"/>
                <w:szCs w:val="24"/>
                <w:lang w:eastAsia="en-GB"/>
              </w:rPr>
              <w:t>BP</w:t>
            </w:r>
            <w:r w:rsidRPr="001B4D89">
              <w:rPr>
                <w:rFonts w:ascii="Times New Roman" w:eastAsia="Times New Roman" w:hAnsi="Times New Roman" w:cs="Times New Roman"/>
                <w:b/>
                <w:color w:val="ED7D31" w:themeColor="accent2"/>
                <w:sz w:val="24"/>
                <w:szCs w:val="24"/>
                <w:lang w:eastAsia="en-GB"/>
              </w:rPr>
              <w:t xml:space="preserve"> (YEAR)</w:t>
            </w:r>
          </w:p>
        </w:tc>
      </w:tr>
      <w:tr w:rsidR="001B4D89" w:rsidRPr="00372DDF" w14:paraId="13659AA5" w14:textId="77777777" w:rsidTr="003E0F5A">
        <w:tc>
          <w:tcPr>
            <w:tcW w:w="3517" w:type="dxa"/>
          </w:tcPr>
          <w:p w14:paraId="16A74221" w14:textId="0806EE8F" w:rsidR="0040668F" w:rsidRPr="00372DDF" w:rsidRDefault="001210E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A</w:t>
            </w:r>
          </w:p>
        </w:tc>
        <w:tc>
          <w:tcPr>
            <w:tcW w:w="4059" w:type="dxa"/>
          </w:tcPr>
          <w:p w14:paraId="29A0A84F" w14:textId="2B4AC0C3" w:rsidR="0040668F" w:rsidRPr="001B4D89" w:rsidRDefault="001B4D89"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2.75</w:t>
            </w:r>
          </w:p>
        </w:tc>
      </w:tr>
      <w:tr w:rsidR="001B4D89" w:rsidRPr="00372DDF" w14:paraId="1D22A565" w14:textId="77777777" w:rsidTr="003E0F5A">
        <w:tc>
          <w:tcPr>
            <w:tcW w:w="3517" w:type="dxa"/>
          </w:tcPr>
          <w:p w14:paraId="3BEA6B68" w14:textId="072DC424" w:rsidR="0040668F" w:rsidRPr="00372DDF" w:rsidRDefault="001210E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B</w:t>
            </w:r>
          </w:p>
        </w:tc>
        <w:tc>
          <w:tcPr>
            <w:tcW w:w="4059" w:type="dxa"/>
          </w:tcPr>
          <w:p w14:paraId="2B2748DA" w14:textId="20DD84D0" w:rsidR="0040668F" w:rsidRPr="001B4D89" w:rsidRDefault="001B4D89"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3.18</w:t>
            </w:r>
          </w:p>
        </w:tc>
      </w:tr>
    </w:tbl>
    <w:p w14:paraId="552FD122" w14:textId="77777777" w:rsidR="0040668F" w:rsidRPr="00372DDF" w:rsidRDefault="0040668F" w:rsidP="0040668F">
      <w:pPr>
        <w:pStyle w:val="ListParagraph"/>
        <w:spacing w:before="100" w:beforeAutospacing="1" w:after="100" w:afterAutospacing="1" w:line="330" w:lineRule="atLeast"/>
        <w:ind w:left="1440"/>
        <w:jc w:val="center"/>
        <w:rPr>
          <w:rFonts w:ascii="Times New Roman" w:eastAsia="Times New Roman" w:hAnsi="Times New Roman" w:cs="Times New Roman"/>
          <w:b/>
          <w:color w:val="000000" w:themeColor="text1"/>
          <w:sz w:val="24"/>
          <w:szCs w:val="24"/>
          <w:lang w:eastAsia="en-GB"/>
        </w:rPr>
      </w:pPr>
    </w:p>
    <w:p w14:paraId="59453808" w14:textId="4BE3F786" w:rsidR="003E0F5A" w:rsidRPr="00295BD9" w:rsidRDefault="0040668F" w:rsidP="00295BD9">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3E0F5A">
        <w:rPr>
          <w:rFonts w:ascii="Times New Roman" w:eastAsia="Times New Roman" w:hAnsi="Times New Roman" w:cs="Times New Roman"/>
          <w:b/>
          <w:color w:val="000000" w:themeColor="text1"/>
          <w:sz w:val="24"/>
          <w:szCs w:val="24"/>
          <w:u w:val="single"/>
          <w:lang w:eastAsia="en-GB"/>
        </w:rPr>
        <w:t>Analysis</w:t>
      </w:r>
    </w:p>
    <w:p w14:paraId="55D36B74" w14:textId="543DEAE6" w:rsidR="003E0F5A" w:rsidRDefault="0040668F" w:rsidP="003E0F5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E0F5A">
        <w:rPr>
          <w:rFonts w:ascii="Times New Roman" w:eastAsia="Times New Roman" w:hAnsi="Times New Roman" w:cs="Times New Roman"/>
          <w:color w:val="000000" w:themeColor="text1"/>
          <w:sz w:val="24"/>
          <w:szCs w:val="24"/>
          <w:lang w:eastAsia="en-GB"/>
        </w:rPr>
        <w:t xml:space="preserve">The payback period can be used as tool for selecting the investment proposal. </w:t>
      </w:r>
      <w:r w:rsidR="00561548" w:rsidRPr="003E0F5A">
        <w:rPr>
          <w:rFonts w:ascii="Times New Roman" w:eastAsia="Times New Roman" w:hAnsi="Times New Roman" w:cs="Times New Roman"/>
          <w:color w:val="000000" w:themeColor="text1"/>
          <w:sz w:val="24"/>
          <w:szCs w:val="24"/>
          <w:lang w:eastAsia="en-GB"/>
        </w:rPr>
        <w:t>Generally,</w:t>
      </w:r>
      <w:r w:rsidRPr="003E0F5A">
        <w:rPr>
          <w:rFonts w:ascii="Times New Roman" w:eastAsia="Times New Roman" w:hAnsi="Times New Roman" w:cs="Times New Roman"/>
          <w:color w:val="000000" w:themeColor="text1"/>
          <w:sz w:val="24"/>
          <w:szCs w:val="24"/>
          <w:lang w:eastAsia="en-GB"/>
        </w:rPr>
        <w:t xml:space="preserve"> companies adopt the investment proposal if payback period is less than maximum acceptable payback period. The project will be discarded if the </w:t>
      </w:r>
      <w:r w:rsidR="009F3398">
        <w:rPr>
          <w:rFonts w:ascii="Times New Roman" w:eastAsia="Times New Roman" w:hAnsi="Times New Roman" w:cs="Times New Roman"/>
          <w:color w:val="000000" w:themeColor="text1"/>
          <w:sz w:val="24"/>
          <w:szCs w:val="24"/>
          <w:lang w:eastAsia="en-GB"/>
        </w:rPr>
        <w:t>PBR</w:t>
      </w:r>
      <w:r w:rsidRPr="003E0F5A">
        <w:rPr>
          <w:rFonts w:ascii="Times New Roman" w:eastAsia="Times New Roman" w:hAnsi="Times New Roman" w:cs="Times New Roman"/>
          <w:color w:val="000000" w:themeColor="text1"/>
          <w:sz w:val="24"/>
          <w:szCs w:val="24"/>
          <w:lang w:eastAsia="en-GB"/>
        </w:rPr>
        <w:t xml:space="preserve"> is more than acceptable payback period. And while selecting a project between two or more proposals, the lower pay back period project will be selected</w:t>
      </w:r>
      <w:r w:rsidR="00295BD9">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827050489"/>
          <w:citation/>
        </w:sdtPr>
        <w:sdtContent>
          <w:r w:rsidR="00295BD9">
            <w:rPr>
              <w:rFonts w:ascii="Times New Roman" w:eastAsia="Times New Roman" w:hAnsi="Times New Roman" w:cs="Times New Roman"/>
              <w:color w:val="000000" w:themeColor="text1"/>
              <w:sz w:val="24"/>
              <w:szCs w:val="24"/>
              <w:lang w:eastAsia="en-GB"/>
            </w:rPr>
            <w:fldChar w:fldCharType="begin"/>
          </w:r>
          <w:r w:rsidR="00295BD9">
            <w:rPr>
              <w:rFonts w:ascii="Times New Roman" w:eastAsia="Times New Roman" w:hAnsi="Times New Roman" w:cs="Times New Roman"/>
              <w:color w:val="000000" w:themeColor="text1"/>
              <w:sz w:val="24"/>
              <w:szCs w:val="24"/>
              <w:lang w:eastAsia="en-GB"/>
            </w:rPr>
            <w:instrText xml:space="preserve"> CITATION Mya19 \l 2057 </w:instrText>
          </w:r>
          <w:r w:rsidR="00295BD9">
            <w:rPr>
              <w:rFonts w:ascii="Times New Roman" w:eastAsia="Times New Roman" w:hAnsi="Times New Roman" w:cs="Times New Roman"/>
              <w:color w:val="000000" w:themeColor="text1"/>
              <w:sz w:val="24"/>
              <w:szCs w:val="24"/>
              <w:lang w:eastAsia="en-GB"/>
            </w:rPr>
            <w:fldChar w:fldCharType="separate"/>
          </w:r>
          <w:r w:rsidR="00295BD9">
            <w:rPr>
              <w:rFonts w:ascii="Times New Roman" w:eastAsia="Times New Roman" w:hAnsi="Times New Roman" w:cs="Times New Roman"/>
              <w:noProof/>
              <w:color w:val="000000" w:themeColor="text1"/>
              <w:sz w:val="24"/>
              <w:szCs w:val="24"/>
              <w:lang w:eastAsia="en-GB"/>
            </w:rPr>
            <w:t xml:space="preserve"> </w:t>
          </w:r>
          <w:r w:rsidR="00295BD9" w:rsidRPr="00295BD9">
            <w:rPr>
              <w:rFonts w:ascii="Times New Roman" w:eastAsia="Times New Roman" w:hAnsi="Times New Roman" w:cs="Times New Roman"/>
              <w:noProof/>
              <w:color w:val="000000" w:themeColor="text1"/>
              <w:sz w:val="24"/>
              <w:szCs w:val="24"/>
              <w:lang w:eastAsia="en-GB"/>
            </w:rPr>
            <w:t>(Myaccountingcource, 2019)</w:t>
          </w:r>
          <w:r w:rsidR="00295BD9">
            <w:rPr>
              <w:rFonts w:ascii="Times New Roman" w:eastAsia="Times New Roman" w:hAnsi="Times New Roman" w:cs="Times New Roman"/>
              <w:color w:val="000000" w:themeColor="text1"/>
              <w:sz w:val="24"/>
              <w:szCs w:val="24"/>
              <w:lang w:eastAsia="en-GB"/>
            </w:rPr>
            <w:fldChar w:fldCharType="end"/>
          </w:r>
        </w:sdtContent>
      </w:sdt>
    </w:p>
    <w:p w14:paraId="36CC6269" w14:textId="53C8B4F8" w:rsidR="0040668F" w:rsidRPr="003E0F5A" w:rsidRDefault="0040668F" w:rsidP="003E0F5A">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E0F5A">
        <w:rPr>
          <w:rFonts w:ascii="Times New Roman" w:eastAsia="Times New Roman" w:hAnsi="Times New Roman" w:cs="Times New Roman"/>
          <w:color w:val="000000" w:themeColor="text1"/>
          <w:sz w:val="24"/>
          <w:szCs w:val="24"/>
          <w:lang w:eastAsia="en-GB"/>
        </w:rPr>
        <w:t xml:space="preserve">As per the outcome of the payback period method, project –A has Payback period of 2.75 years and project –B has 3.18 years of payback period. It indicates that project A will pay back the invested amount sooner than project B. hence project A is preferable. </w:t>
      </w:r>
    </w:p>
    <w:p w14:paraId="3835AE5F" w14:textId="77777777" w:rsidR="0040668F" w:rsidRPr="003E0F5A" w:rsidRDefault="0040668F" w:rsidP="003E0F5A">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3E0F5A">
        <w:rPr>
          <w:rFonts w:ascii="Times New Roman" w:eastAsia="Times New Roman" w:hAnsi="Times New Roman" w:cs="Times New Roman"/>
          <w:b/>
          <w:color w:val="000000" w:themeColor="text1"/>
          <w:sz w:val="24"/>
          <w:szCs w:val="24"/>
          <w:u w:val="single"/>
          <w:lang w:eastAsia="en-GB"/>
        </w:rPr>
        <w:t>Advantages of payback period</w:t>
      </w:r>
    </w:p>
    <w:p w14:paraId="2E1C6952" w14:textId="30313D88" w:rsidR="003E0F5A" w:rsidRDefault="0040668F" w:rsidP="00626D03">
      <w:pPr>
        <w:pStyle w:val="ListParagraph"/>
        <w:numPr>
          <w:ilvl w:val="0"/>
          <w:numId w:val="26"/>
        </w:numPr>
        <w:spacing w:before="100" w:beforeAutospacing="1" w:after="100" w:afterAutospacing="1" w:line="330" w:lineRule="atLeast"/>
        <w:rPr>
          <w:rFonts w:ascii="Times New Roman" w:eastAsia="Times New Roman" w:hAnsi="Times New Roman" w:cs="Times New Roman"/>
          <w:color w:val="000000" w:themeColor="text1"/>
          <w:sz w:val="24"/>
          <w:szCs w:val="24"/>
          <w:lang w:eastAsia="en-GB"/>
        </w:rPr>
      </w:pPr>
      <w:r w:rsidRPr="003E0F5A">
        <w:rPr>
          <w:rFonts w:ascii="Times New Roman" w:eastAsia="Times New Roman" w:hAnsi="Times New Roman" w:cs="Times New Roman"/>
          <w:color w:val="000000" w:themeColor="text1"/>
          <w:sz w:val="24"/>
          <w:szCs w:val="24"/>
          <w:lang w:eastAsia="en-GB"/>
        </w:rPr>
        <w:t xml:space="preserve">This method is very simple to </w:t>
      </w:r>
      <w:proofErr w:type="gramStart"/>
      <w:r w:rsidRPr="003E0F5A">
        <w:rPr>
          <w:rFonts w:ascii="Times New Roman" w:eastAsia="Times New Roman" w:hAnsi="Times New Roman" w:cs="Times New Roman"/>
          <w:color w:val="000000" w:themeColor="text1"/>
          <w:sz w:val="24"/>
          <w:szCs w:val="24"/>
          <w:lang w:eastAsia="en-GB"/>
        </w:rPr>
        <w:t>calculate</w:t>
      </w:r>
      <w:proofErr w:type="gramEnd"/>
      <w:r w:rsidR="00AD5324">
        <w:rPr>
          <w:rFonts w:ascii="Times New Roman" w:eastAsia="Times New Roman" w:hAnsi="Times New Roman" w:cs="Times New Roman"/>
          <w:color w:val="000000" w:themeColor="text1"/>
          <w:sz w:val="24"/>
          <w:szCs w:val="24"/>
          <w:lang w:eastAsia="en-GB"/>
        </w:rPr>
        <w:t xml:space="preserve"> and </w:t>
      </w:r>
      <w:r w:rsidRPr="003E0F5A">
        <w:rPr>
          <w:rFonts w:ascii="Times New Roman" w:eastAsia="Times New Roman" w:hAnsi="Times New Roman" w:cs="Times New Roman"/>
          <w:color w:val="000000" w:themeColor="text1"/>
          <w:sz w:val="24"/>
          <w:szCs w:val="24"/>
          <w:lang w:eastAsia="en-GB"/>
        </w:rPr>
        <w:t>it is easy to interpret the result obtained</w:t>
      </w:r>
      <w:r w:rsidR="003E0F5A">
        <w:rPr>
          <w:rFonts w:ascii="Times New Roman" w:eastAsia="Times New Roman" w:hAnsi="Times New Roman" w:cs="Times New Roman"/>
          <w:color w:val="000000" w:themeColor="text1"/>
          <w:sz w:val="24"/>
          <w:szCs w:val="24"/>
          <w:lang w:eastAsia="en-GB"/>
        </w:rPr>
        <w:t>.</w:t>
      </w:r>
    </w:p>
    <w:p w14:paraId="0CF69FB6" w14:textId="5FBB38E6" w:rsidR="0040668F" w:rsidRPr="003E0F5A" w:rsidRDefault="0040668F" w:rsidP="00626D03">
      <w:pPr>
        <w:pStyle w:val="ListParagraph"/>
        <w:numPr>
          <w:ilvl w:val="0"/>
          <w:numId w:val="26"/>
        </w:numPr>
        <w:spacing w:before="100" w:beforeAutospacing="1" w:after="100" w:afterAutospacing="1" w:line="330" w:lineRule="atLeast"/>
        <w:rPr>
          <w:rFonts w:ascii="Times New Roman" w:eastAsia="Times New Roman" w:hAnsi="Times New Roman" w:cs="Times New Roman"/>
          <w:color w:val="000000" w:themeColor="text1"/>
          <w:sz w:val="24"/>
          <w:szCs w:val="24"/>
          <w:lang w:eastAsia="en-GB"/>
        </w:rPr>
      </w:pPr>
      <w:r w:rsidRPr="003E0F5A">
        <w:rPr>
          <w:rFonts w:ascii="Times New Roman" w:eastAsia="Times New Roman" w:hAnsi="Times New Roman" w:cs="Times New Roman"/>
          <w:color w:val="000000" w:themeColor="text1"/>
          <w:sz w:val="24"/>
          <w:szCs w:val="24"/>
          <w:lang w:eastAsia="en-GB"/>
        </w:rPr>
        <w:t>P</w:t>
      </w:r>
      <w:r w:rsidR="00AD5324">
        <w:rPr>
          <w:rFonts w:ascii="Times New Roman" w:eastAsia="Times New Roman" w:hAnsi="Times New Roman" w:cs="Times New Roman"/>
          <w:color w:val="000000" w:themeColor="text1"/>
          <w:sz w:val="24"/>
          <w:szCs w:val="24"/>
          <w:lang w:eastAsia="en-GB"/>
        </w:rPr>
        <w:t>BP</w:t>
      </w:r>
      <w:r w:rsidRPr="003E0F5A">
        <w:rPr>
          <w:rFonts w:ascii="Times New Roman" w:eastAsia="Times New Roman" w:hAnsi="Times New Roman" w:cs="Times New Roman"/>
          <w:color w:val="000000" w:themeColor="text1"/>
          <w:sz w:val="24"/>
          <w:szCs w:val="24"/>
          <w:lang w:eastAsia="en-GB"/>
        </w:rPr>
        <w:t xml:space="preserve"> is easy to compare, as the decision rule is to adopt the project having shortest payback period</w:t>
      </w:r>
      <w:r w:rsidR="003E0F5A">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color w:val="000000" w:themeColor="text1"/>
            <w:sz w:val="24"/>
            <w:szCs w:val="24"/>
            <w:lang w:eastAsia="en-GB"/>
          </w:rPr>
          <w:id w:val="6423419"/>
          <w:citation/>
        </w:sdtPr>
        <w:sdtContent>
          <w:r w:rsidR="00546A80">
            <w:rPr>
              <w:rFonts w:ascii="Times New Roman" w:eastAsia="Times New Roman" w:hAnsi="Times New Roman" w:cs="Times New Roman"/>
              <w:color w:val="000000" w:themeColor="text1"/>
              <w:sz w:val="24"/>
              <w:szCs w:val="24"/>
              <w:lang w:eastAsia="en-GB"/>
            </w:rPr>
            <w:fldChar w:fldCharType="begin"/>
          </w:r>
          <w:r w:rsidR="00546A80">
            <w:rPr>
              <w:rFonts w:ascii="Times New Roman" w:eastAsia="Times New Roman" w:hAnsi="Times New Roman" w:cs="Times New Roman"/>
              <w:color w:val="000000" w:themeColor="text1"/>
              <w:sz w:val="24"/>
              <w:szCs w:val="24"/>
              <w:lang w:eastAsia="en-GB"/>
            </w:rPr>
            <w:instrText xml:space="preserve"> CITATION Pam \l 2057 </w:instrText>
          </w:r>
          <w:r w:rsidR="00546A80">
            <w:rPr>
              <w:rFonts w:ascii="Times New Roman" w:eastAsia="Times New Roman" w:hAnsi="Times New Roman" w:cs="Times New Roman"/>
              <w:color w:val="000000" w:themeColor="text1"/>
              <w:sz w:val="24"/>
              <w:szCs w:val="24"/>
              <w:lang w:eastAsia="en-GB"/>
            </w:rPr>
            <w:fldChar w:fldCharType="separate"/>
          </w:r>
          <w:r w:rsidR="00546A80">
            <w:rPr>
              <w:rFonts w:ascii="Times New Roman" w:eastAsia="Times New Roman" w:hAnsi="Times New Roman" w:cs="Times New Roman"/>
              <w:noProof/>
              <w:color w:val="000000" w:themeColor="text1"/>
              <w:sz w:val="24"/>
              <w:szCs w:val="24"/>
              <w:lang w:eastAsia="en-GB"/>
            </w:rPr>
            <w:t xml:space="preserve"> </w:t>
          </w:r>
          <w:r w:rsidR="00546A80" w:rsidRPr="00546A80">
            <w:rPr>
              <w:rFonts w:ascii="Times New Roman" w:eastAsia="Times New Roman" w:hAnsi="Times New Roman" w:cs="Times New Roman"/>
              <w:noProof/>
              <w:color w:val="000000" w:themeColor="text1"/>
              <w:sz w:val="24"/>
              <w:szCs w:val="24"/>
              <w:lang w:eastAsia="en-GB"/>
            </w:rPr>
            <w:t>(Peterson-Drake, 2019)</w:t>
          </w:r>
          <w:r w:rsidR="00546A80">
            <w:rPr>
              <w:rFonts w:ascii="Times New Roman" w:eastAsia="Times New Roman" w:hAnsi="Times New Roman" w:cs="Times New Roman"/>
              <w:color w:val="000000" w:themeColor="text1"/>
              <w:sz w:val="24"/>
              <w:szCs w:val="24"/>
              <w:lang w:eastAsia="en-GB"/>
            </w:rPr>
            <w:fldChar w:fldCharType="end"/>
          </w:r>
        </w:sdtContent>
      </w:sdt>
    </w:p>
    <w:p w14:paraId="3968BDA1" w14:textId="77777777" w:rsidR="003E0F5A" w:rsidRDefault="0040668F" w:rsidP="003E0F5A">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3E0F5A">
        <w:rPr>
          <w:rFonts w:ascii="Times New Roman" w:eastAsia="Times New Roman" w:hAnsi="Times New Roman" w:cs="Times New Roman"/>
          <w:b/>
          <w:color w:val="000000" w:themeColor="text1"/>
          <w:sz w:val="24"/>
          <w:szCs w:val="24"/>
          <w:u w:val="single"/>
          <w:lang w:eastAsia="en-GB"/>
        </w:rPr>
        <w:t>Shortcomings of payback period</w:t>
      </w:r>
    </w:p>
    <w:p w14:paraId="54DACE66" w14:textId="6AB95861" w:rsidR="003E0F5A" w:rsidRPr="003E0F5A" w:rsidRDefault="00184649" w:rsidP="003E0F5A">
      <w:pPr>
        <w:pStyle w:val="ListParagraph"/>
        <w:numPr>
          <w:ilvl w:val="0"/>
          <w:numId w:val="27"/>
        </w:num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Pr>
          <w:rFonts w:ascii="Times New Roman" w:eastAsia="Times New Roman" w:hAnsi="Times New Roman" w:cs="Times New Roman"/>
          <w:color w:val="000000" w:themeColor="text1"/>
          <w:sz w:val="24"/>
          <w:szCs w:val="24"/>
          <w:lang w:eastAsia="en-GB"/>
        </w:rPr>
        <w:t>The major drawback of t</w:t>
      </w:r>
      <w:r w:rsidR="0040668F" w:rsidRPr="003E0F5A">
        <w:rPr>
          <w:rFonts w:ascii="Times New Roman" w:eastAsia="Times New Roman" w:hAnsi="Times New Roman" w:cs="Times New Roman"/>
          <w:color w:val="000000" w:themeColor="text1"/>
          <w:sz w:val="24"/>
          <w:szCs w:val="24"/>
          <w:lang w:eastAsia="en-GB"/>
        </w:rPr>
        <w:t xml:space="preserve">his method </w:t>
      </w:r>
      <w:r>
        <w:rPr>
          <w:rFonts w:ascii="Times New Roman" w:eastAsia="Times New Roman" w:hAnsi="Times New Roman" w:cs="Times New Roman"/>
          <w:color w:val="000000" w:themeColor="text1"/>
          <w:sz w:val="24"/>
          <w:szCs w:val="24"/>
          <w:lang w:eastAsia="en-GB"/>
        </w:rPr>
        <w:t xml:space="preserve">is </w:t>
      </w:r>
      <w:r w:rsidR="0040668F" w:rsidRPr="003E0F5A">
        <w:rPr>
          <w:rFonts w:ascii="Times New Roman" w:eastAsia="Times New Roman" w:hAnsi="Times New Roman" w:cs="Times New Roman"/>
          <w:color w:val="000000" w:themeColor="text1"/>
          <w:sz w:val="24"/>
          <w:szCs w:val="24"/>
          <w:lang w:eastAsia="en-GB"/>
        </w:rPr>
        <w:t>does not consider the present value of the money</w:t>
      </w:r>
      <w:r>
        <w:rPr>
          <w:rFonts w:ascii="Times New Roman" w:eastAsia="Times New Roman" w:hAnsi="Times New Roman" w:cs="Times New Roman"/>
          <w:color w:val="000000" w:themeColor="text1"/>
          <w:sz w:val="24"/>
          <w:szCs w:val="24"/>
          <w:lang w:eastAsia="en-GB"/>
        </w:rPr>
        <w:t>.</w:t>
      </w:r>
    </w:p>
    <w:p w14:paraId="07BD9B12" w14:textId="1B7A2235" w:rsidR="0040668F" w:rsidRPr="00546A80" w:rsidRDefault="0040668F" w:rsidP="0040668F">
      <w:pPr>
        <w:pStyle w:val="ListParagraph"/>
        <w:numPr>
          <w:ilvl w:val="0"/>
          <w:numId w:val="27"/>
        </w:num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3E0F5A">
        <w:rPr>
          <w:rFonts w:ascii="Times New Roman" w:eastAsia="Times New Roman" w:hAnsi="Times New Roman" w:cs="Times New Roman"/>
          <w:color w:val="000000" w:themeColor="text1"/>
          <w:sz w:val="24"/>
          <w:szCs w:val="24"/>
          <w:lang w:eastAsia="en-GB"/>
        </w:rPr>
        <w:t xml:space="preserve">It ignores the cash flow which is beyond the </w:t>
      </w:r>
      <w:r w:rsidR="00AD5324">
        <w:rPr>
          <w:rFonts w:ascii="Times New Roman" w:eastAsia="Times New Roman" w:hAnsi="Times New Roman" w:cs="Times New Roman"/>
          <w:color w:val="000000" w:themeColor="text1"/>
          <w:sz w:val="24"/>
          <w:szCs w:val="24"/>
          <w:lang w:eastAsia="en-GB"/>
        </w:rPr>
        <w:t>PBP</w:t>
      </w:r>
      <w:r w:rsidRPr="003E0F5A">
        <w:rPr>
          <w:rFonts w:ascii="Times New Roman" w:eastAsia="Times New Roman" w:hAnsi="Times New Roman" w:cs="Times New Roman"/>
          <w:color w:val="000000" w:themeColor="text1"/>
          <w:sz w:val="24"/>
          <w:szCs w:val="24"/>
          <w:lang w:eastAsia="en-GB"/>
        </w:rPr>
        <w:t>. Deciding on the selection of a project without considering entire cash flow of its economic life</w:t>
      </w:r>
      <w:r w:rsidR="003E0F5A">
        <w:rPr>
          <w:rFonts w:ascii="Times New Roman" w:eastAsia="Times New Roman" w:hAnsi="Times New Roman" w:cs="Times New Roman"/>
          <w:color w:val="000000" w:themeColor="text1"/>
          <w:sz w:val="24"/>
          <w:szCs w:val="24"/>
          <w:lang w:eastAsia="en-GB"/>
        </w:rPr>
        <w:t>.</w:t>
      </w:r>
      <w:sdt>
        <w:sdtPr>
          <w:rPr>
            <w:lang w:eastAsia="en-GB"/>
          </w:rPr>
          <w:id w:val="-626232303"/>
          <w:citation/>
        </w:sdtPr>
        <w:sdtContent>
          <w:r w:rsidR="0069310E" w:rsidRPr="00546A80">
            <w:rPr>
              <w:rFonts w:ascii="Times New Roman" w:eastAsia="Times New Roman" w:hAnsi="Times New Roman" w:cs="Times New Roman"/>
              <w:b/>
              <w:color w:val="000000" w:themeColor="text1"/>
              <w:sz w:val="24"/>
              <w:szCs w:val="24"/>
              <w:lang w:eastAsia="en-GB"/>
            </w:rPr>
            <w:fldChar w:fldCharType="begin"/>
          </w:r>
          <w:r w:rsidR="00546A80">
            <w:rPr>
              <w:rFonts w:ascii="Times New Roman" w:eastAsia="Times New Roman" w:hAnsi="Times New Roman" w:cs="Times New Roman"/>
              <w:b/>
              <w:color w:val="000000" w:themeColor="text1"/>
              <w:sz w:val="24"/>
              <w:szCs w:val="24"/>
              <w:lang w:eastAsia="en-GB"/>
            </w:rPr>
            <w:instrText xml:space="preserve">CITATION Pam \l 2057 </w:instrText>
          </w:r>
          <w:r w:rsidR="0069310E" w:rsidRPr="00546A80">
            <w:rPr>
              <w:rFonts w:ascii="Times New Roman" w:eastAsia="Times New Roman" w:hAnsi="Times New Roman" w:cs="Times New Roman"/>
              <w:b/>
              <w:color w:val="000000" w:themeColor="text1"/>
              <w:sz w:val="24"/>
              <w:szCs w:val="24"/>
              <w:lang w:eastAsia="en-GB"/>
            </w:rPr>
            <w:fldChar w:fldCharType="separate"/>
          </w:r>
          <w:r w:rsidR="00546A80">
            <w:rPr>
              <w:rFonts w:ascii="Times New Roman" w:eastAsia="Times New Roman" w:hAnsi="Times New Roman" w:cs="Times New Roman"/>
              <w:b/>
              <w:noProof/>
              <w:color w:val="000000" w:themeColor="text1"/>
              <w:sz w:val="24"/>
              <w:szCs w:val="24"/>
              <w:lang w:eastAsia="en-GB"/>
            </w:rPr>
            <w:t xml:space="preserve"> </w:t>
          </w:r>
          <w:r w:rsidR="00546A80" w:rsidRPr="00546A80">
            <w:rPr>
              <w:rFonts w:ascii="Times New Roman" w:eastAsia="Times New Roman" w:hAnsi="Times New Roman" w:cs="Times New Roman"/>
              <w:noProof/>
              <w:color w:val="000000" w:themeColor="text1"/>
              <w:sz w:val="24"/>
              <w:szCs w:val="24"/>
              <w:lang w:eastAsia="en-GB"/>
            </w:rPr>
            <w:t>(Peterson-Drake, 2019)</w:t>
          </w:r>
          <w:r w:rsidR="0069310E" w:rsidRPr="00546A80">
            <w:rPr>
              <w:rFonts w:ascii="Times New Roman" w:eastAsia="Times New Roman" w:hAnsi="Times New Roman" w:cs="Times New Roman"/>
              <w:b/>
              <w:color w:val="000000" w:themeColor="text1"/>
              <w:sz w:val="24"/>
              <w:szCs w:val="24"/>
              <w:lang w:eastAsia="en-GB"/>
            </w:rPr>
            <w:fldChar w:fldCharType="end"/>
          </w:r>
        </w:sdtContent>
      </w:sdt>
    </w:p>
    <w:p w14:paraId="0ACE04F7" w14:textId="77777777" w:rsidR="00FB243C" w:rsidRDefault="00FB243C"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4"/>
          <w:szCs w:val="24"/>
          <w:u w:val="single"/>
          <w:lang w:eastAsia="en-GB"/>
        </w:rPr>
      </w:pPr>
    </w:p>
    <w:p w14:paraId="6F813051" w14:textId="07590841" w:rsidR="0040668F" w:rsidRDefault="00B43464"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4"/>
          <w:szCs w:val="24"/>
          <w:u w:val="single"/>
          <w:lang w:eastAsia="en-GB"/>
        </w:rPr>
      </w:pPr>
      <w:r>
        <w:rPr>
          <w:rFonts w:ascii="Times New Roman" w:eastAsia="Times New Roman" w:hAnsi="Times New Roman" w:cs="Times New Roman"/>
          <w:b/>
          <w:color w:val="538135" w:themeColor="accent6" w:themeShade="BF"/>
          <w:sz w:val="24"/>
          <w:szCs w:val="24"/>
          <w:lang w:eastAsia="en-GB"/>
        </w:rPr>
        <w:t>4.</w:t>
      </w:r>
      <w:r w:rsidR="00FB243C" w:rsidRPr="00FB243C">
        <w:rPr>
          <w:rFonts w:ascii="Times New Roman" w:eastAsia="Times New Roman" w:hAnsi="Times New Roman" w:cs="Times New Roman"/>
          <w:b/>
          <w:color w:val="538135" w:themeColor="accent6" w:themeShade="BF"/>
          <w:sz w:val="24"/>
          <w:szCs w:val="24"/>
          <w:lang w:eastAsia="en-GB"/>
        </w:rPr>
        <w:t xml:space="preserve">2) </w:t>
      </w:r>
      <w:r w:rsidR="007A3F9A" w:rsidRPr="00FB243C">
        <w:rPr>
          <w:rFonts w:ascii="Times New Roman" w:eastAsia="Times New Roman" w:hAnsi="Times New Roman" w:cs="Times New Roman"/>
          <w:b/>
          <w:color w:val="538135" w:themeColor="accent6" w:themeShade="BF"/>
          <w:sz w:val="24"/>
          <w:szCs w:val="24"/>
          <w:u w:val="single"/>
          <w:lang w:eastAsia="en-GB"/>
        </w:rPr>
        <w:t>ACCOUNTING RATE OF RETURN (ARR):</w:t>
      </w:r>
    </w:p>
    <w:p w14:paraId="225A1229" w14:textId="3D670599" w:rsidR="003B131D" w:rsidRPr="003B131D" w:rsidRDefault="003B131D" w:rsidP="00FB243C">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3B131D">
        <w:rPr>
          <w:rFonts w:ascii="Times New Roman" w:eastAsia="Times New Roman" w:hAnsi="Times New Roman" w:cs="Times New Roman"/>
          <w:b/>
          <w:color w:val="000000" w:themeColor="text1"/>
          <w:sz w:val="24"/>
          <w:szCs w:val="24"/>
          <w:lang w:eastAsia="en-GB"/>
        </w:rPr>
        <w:t xml:space="preserve">ARR= </w:t>
      </w:r>
      <w:r w:rsidRPr="003B131D">
        <w:rPr>
          <w:rFonts w:ascii="Times New Roman" w:eastAsia="Times New Roman" w:hAnsi="Times New Roman" w:cs="Times New Roman"/>
          <w:b/>
          <w:color w:val="000000" w:themeColor="text1"/>
          <w:szCs w:val="24"/>
          <w:lang w:eastAsia="en-GB"/>
        </w:rPr>
        <w:t>[AVERAGE ANNUAL ACCOUNTING PROFIT / (INITIAL INVESTMENT/2)] *100</w:t>
      </w:r>
    </w:p>
    <w:p w14:paraId="73F0C275" w14:textId="7660FA9C" w:rsidR="007A3F9A" w:rsidRDefault="007A3F9A" w:rsidP="007A3F9A">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u w:val="single"/>
          <w:lang w:eastAsia="en-GB"/>
        </w:rPr>
      </w:pPr>
    </w:p>
    <w:tbl>
      <w:tblPr>
        <w:tblStyle w:val="TableGrid"/>
        <w:tblpPr w:leftFromText="180" w:rightFromText="180" w:vertAnchor="text" w:horzAnchor="margin" w:tblpXSpec="center" w:tblpY="67"/>
        <w:tblW w:w="0" w:type="auto"/>
        <w:tblLook w:val="04A0" w:firstRow="1" w:lastRow="0" w:firstColumn="1" w:lastColumn="0" w:noHBand="0" w:noVBand="1"/>
      </w:tblPr>
      <w:tblGrid>
        <w:gridCol w:w="3737"/>
        <w:gridCol w:w="3694"/>
      </w:tblGrid>
      <w:tr w:rsidR="00546A80" w:rsidRPr="00372DDF" w14:paraId="1BD1510B" w14:textId="77777777" w:rsidTr="00295BD9">
        <w:trPr>
          <w:trHeight w:val="229"/>
        </w:trPr>
        <w:tc>
          <w:tcPr>
            <w:tcW w:w="3737" w:type="dxa"/>
          </w:tcPr>
          <w:p w14:paraId="012FC705" w14:textId="77777777" w:rsidR="00546A80" w:rsidRPr="00372DDF"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p>
        </w:tc>
        <w:tc>
          <w:tcPr>
            <w:tcW w:w="3694" w:type="dxa"/>
          </w:tcPr>
          <w:p w14:paraId="20F2C08B" w14:textId="77777777" w:rsidR="00546A80" w:rsidRPr="001B4D89"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ARR (%)</w:t>
            </w:r>
          </w:p>
        </w:tc>
      </w:tr>
      <w:tr w:rsidR="00546A80" w:rsidRPr="00372DDF" w14:paraId="0E03922E" w14:textId="77777777" w:rsidTr="00295BD9">
        <w:trPr>
          <w:trHeight w:val="459"/>
        </w:trPr>
        <w:tc>
          <w:tcPr>
            <w:tcW w:w="3737" w:type="dxa"/>
          </w:tcPr>
          <w:p w14:paraId="481EC8FB" w14:textId="77777777" w:rsidR="00546A80" w:rsidRPr="00372DDF"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A</w:t>
            </w:r>
          </w:p>
        </w:tc>
        <w:tc>
          <w:tcPr>
            <w:tcW w:w="3694" w:type="dxa"/>
          </w:tcPr>
          <w:p w14:paraId="60112D4B" w14:textId="77777777" w:rsidR="00546A80" w:rsidRPr="001B4D89"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25</w:t>
            </w:r>
          </w:p>
        </w:tc>
      </w:tr>
      <w:tr w:rsidR="00546A80" w:rsidRPr="00372DDF" w14:paraId="1294284B" w14:textId="77777777" w:rsidTr="00295BD9">
        <w:trPr>
          <w:trHeight w:val="436"/>
        </w:trPr>
        <w:tc>
          <w:tcPr>
            <w:tcW w:w="3737" w:type="dxa"/>
          </w:tcPr>
          <w:p w14:paraId="3A0BB2D2" w14:textId="77777777" w:rsidR="00546A80" w:rsidRPr="00372DDF"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B</w:t>
            </w:r>
          </w:p>
        </w:tc>
        <w:tc>
          <w:tcPr>
            <w:tcW w:w="3694" w:type="dxa"/>
          </w:tcPr>
          <w:p w14:paraId="6DD80066" w14:textId="77777777" w:rsidR="00546A80" w:rsidRPr="001B4D89" w:rsidRDefault="00546A80" w:rsidP="00546A80">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B4D89">
              <w:rPr>
                <w:rFonts w:ascii="Times New Roman" w:eastAsia="Times New Roman" w:hAnsi="Times New Roman" w:cs="Times New Roman"/>
                <w:b/>
                <w:color w:val="ED7D31" w:themeColor="accent2"/>
                <w:sz w:val="24"/>
                <w:szCs w:val="24"/>
                <w:lang w:eastAsia="en-GB"/>
              </w:rPr>
              <w:t>22.5</w:t>
            </w:r>
          </w:p>
        </w:tc>
      </w:tr>
    </w:tbl>
    <w:p w14:paraId="017B3979" w14:textId="77777777" w:rsidR="007A3F9A" w:rsidRPr="007A3F9A" w:rsidRDefault="007A3F9A" w:rsidP="007A3F9A">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u w:val="single"/>
          <w:lang w:eastAsia="en-GB"/>
        </w:rPr>
      </w:pPr>
    </w:p>
    <w:p w14:paraId="188B1425" w14:textId="77777777" w:rsidR="0040668F" w:rsidRPr="00546A80" w:rsidRDefault="0040668F" w:rsidP="00546A80">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546A80">
        <w:rPr>
          <w:rFonts w:ascii="Times New Roman" w:eastAsia="Times New Roman" w:hAnsi="Times New Roman" w:cs="Times New Roman"/>
          <w:b/>
          <w:color w:val="000000" w:themeColor="text1"/>
          <w:sz w:val="24"/>
          <w:szCs w:val="24"/>
          <w:u w:val="single"/>
          <w:lang w:eastAsia="en-GB"/>
        </w:rPr>
        <w:t>Analysis</w:t>
      </w:r>
    </w:p>
    <w:p w14:paraId="0645D42D" w14:textId="388AC406" w:rsidR="0040668F" w:rsidRPr="00546A80" w:rsidRDefault="0040668F" w:rsidP="00546A80">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546A80">
        <w:rPr>
          <w:rFonts w:ascii="Times New Roman" w:eastAsia="Times New Roman" w:hAnsi="Times New Roman" w:cs="Times New Roman"/>
          <w:color w:val="000000" w:themeColor="text1"/>
          <w:sz w:val="24"/>
          <w:szCs w:val="24"/>
          <w:lang w:eastAsia="en-GB"/>
        </w:rPr>
        <w:t>A</w:t>
      </w:r>
      <w:r w:rsidR="00184649">
        <w:rPr>
          <w:rFonts w:ascii="Times New Roman" w:eastAsia="Times New Roman" w:hAnsi="Times New Roman" w:cs="Times New Roman"/>
          <w:color w:val="000000" w:themeColor="text1"/>
          <w:sz w:val="24"/>
          <w:szCs w:val="24"/>
          <w:lang w:eastAsia="en-GB"/>
        </w:rPr>
        <w:t>RR</w:t>
      </w:r>
      <w:r w:rsidRPr="00546A80">
        <w:rPr>
          <w:rFonts w:ascii="Times New Roman" w:eastAsia="Times New Roman" w:hAnsi="Times New Roman" w:cs="Times New Roman"/>
          <w:color w:val="000000" w:themeColor="text1"/>
          <w:sz w:val="24"/>
          <w:szCs w:val="24"/>
          <w:lang w:eastAsia="en-GB"/>
        </w:rPr>
        <w:t xml:space="preserve"> is one more traditional way of selecting the projects for investment purpose.</w:t>
      </w:r>
    </w:p>
    <w:p w14:paraId="4FC3F9BC" w14:textId="30E9A127" w:rsidR="007903CB" w:rsidRDefault="0040668F" w:rsidP="002564B0">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546A80">
        <w:rPr>
          <w:rFonts w:ascii="Times New Roman" w:eastAsia="Times New Roman" w:hAnsi="Times New Roman" w:cs="Times New Roman"/>
          <w:color w:val="000000" w:themeColor="text1"/>
          <w:sz w:val="24"/>
          <w:szCs w:val="24"/>
          <w:lang w:eastAsia="en-GB"/>
        </w:rPr>
        <w:t xml:space="preserve">The organisation generally sets a minimum rate which is acceptable. The rate will be recognised by management. Project will be accepted if the </w:t>
      </w:r>
      <w:r w:rsidR="00184649">
        <w:rPr>
          <w:rFonts w:ascii="Times New Roman" w:eastAsia="Times New Roman" w:hAnsi="Times New Roman" w:cs="Times New Roman"/>
          <w:color w:val="000000" w:themeColor="text1"/>
          <w:sz w:val="24"/>
          <w:szCs w:val="24"/>
          <w:lang w:eastAsia="en-GB"/>
        </w:rPr>
        <w:t>ARR</w:t>
      </w:r>
      <w:r w:rsidRPr="00546A80">
        <w:rPr>
          <w:rFonts w:ascii="Times New Roman" w:eastAsia="Times New Roman" w:hAnsi="Times New Roman" w:cs="Times New Roman"/>
          <w:color w:val="000000" w:themeColor="text1"/>
          <w:sz w:val="24"/>
          <w:szCs w:val="24"/>
          <w:lang w:eastAsia="en-GB"/>
        </w:rPr>
        <w:t xml:space="preserve"> is more than the rate recognised by management. If </w:t>
      </w:r>
      <w:r w:rsidR="009F3398">
        <w:rPr>
          <w:rFonts w:ascii="Times New Roman" w:eastAsia="Times New Roman" w:hAnsi="Times New Roman" w:cs="Times New Roman"/>
          <w:color w:val="000000" w:themeColor="text1"/>
          <w:sz w:val="24"/>
          <w:szCs w:val="24"/>
          <w:lang w:eastAsia="en-GB"/>
        </w:rPr>
        <w:t>ARR</w:t>
      </w:r>
      <w:r w:rsidRPr="00546A80">
        <w:rPr>
          <w:rFonts w:ascii="Times New Roman" w:eastAsia="Times New Roman" w:hAnsi="Times New Roman" w:cs="Times New Roman"/>
          <w:color w:val="000000" w:themeColor="text1"/>
          <w:sz w:val="24"/>
          <w:szCs w:val="24"/>
          <w:lang w:eastAsia="en-GB"/>
        </w:rPr>
        <w:t xml:space="preserve"> is less than the minimum Acceptable rate the project will be rejected. Comparing the above two projects, project A has ARR of 25% and project B has ARR of 22.5%. The ARR of project A is more than project B, as there is no minimum acceptable rate is decided by management, we can select the project having higher AAR. </w:t>
      </w:r>
      <w:r w:rsidR="00561548" w:rsidRPr="00546A80">
        <w:rPr>
          <w:rFonts w:ascii="Times New Roman" w:eastAsia="Times New Roman" w:hAnsi="Times New Roman" w:cs="Times New Roman"/>
          <w:color w:val="000000" w:themeColor="text1"/>
          <w:sz w:val="24"/>
          <w:szCs w:val="24"/>
          <w:lang w:eastAsia="en-GB"/>
        </w:rPr>
        <w:t>Thus,</w:t>
      </w:r>
      <w:r w:rsidRPr="00546A80">
        <w:rPr>
          <w:rFonts w:ascii="Times New Roman" w:eastAsia="Times New Roman" w:hAnsi="Times New Roman" w:cs="Times New Roman"/>
          <w:color w:val="000000" w:themeColor="text1"/>
          <w:sz w:val="24"/>
          <w:szCs w:val="24"/>
          <w:lang w:eastAsia="en-GB"/>
        </w:rPr>
        <w:t xml:space="preserve"> selecting </w:t>
      </w:r>
      <w:r w:rsidR="00561548" w:rsidRPr="00546A80">
        <w:rPr>
          <w:rFonts w:ascii="Times New Roman" w:eastAsia="Times New Roman" w:hAnsi="Times New Roman" w:cs="Times New Roman"/>
          <w:color w:val="000000" w:themeColor="text1"/>
          <w:sz w:val="24"/>
          <w:szCs w:val="24"/>
          <w:lang w:eastAsia="en-GB"/>
        </w:rPr>
        <w:t>project,</w:t>
      </w:r>
      <w:r w:rsidRPr="00546A80">
        <w:rPr>
          <w:rFonts w:ascii="Times New Roman" w:eastAsia="Times New Roman" w:hAnsi="Times New Roman" w:cs="Times New Roman"/>
          <w:color w:val="000000" w:themeColor="text1"/>
          <w:sz w:val="24"/>
          <w:szCs w:val="24"/>
          <w:lang w:eastAsia="en-GB"/>
        </w:rPr>
        <w:t xml:space="preserve"> A is advisable.</w:t>
      </w:r>
      <w:sdt>
        <w:sdtPr>
          <w:rPr>
            <w:rFonts w:ascii="Times New Roman" w:eastAsia="Times New Roman" w:hAnsi="Times New Roman" w:cs="Times New Roman"/>
            <w:color w:val="000000" w:themeColor="text1"/>
            <w:sz w:val="24"/>
            <w:szCs w:val="24"/>
            <w:lang w:eastAsia="en-GB"/>
          </w:rPr>
          <w:id w:val="1276749992"/>
          <w:citation/>
        </w:sdtPr>
        <w:sdtContent>
          <w:r w:rsidR="00EB3E31">
            <w:rPr>
              <w:rFonts w:ascii="Times New Roman" w:eastAsia="Times New Roman" w:hAnsi="Times New Roman" w:cs="Times New Roman"/>
              <w:color w:val="000000" w:themeColor="text1"/>
              <w:sz w:val="24"/>
              <w:szCs w:val="24"/>
              <w:lang w:eastAsia="en-GB"/>
            </w:rPr>
            <w:fldChar w:fldCharType="begin"/>
          </w:r>
          <w:r w:rsidR="00EB3E31">
            <w:rPr>
              <w:rFonts w:ascii="Times New Roman" w:eastAsia="Times New Roman" w:hAnsi="Times New Roman" w:cs="Times New Roman"/>
              <w:color w:val="000000" w:themeColor="text1"/>
              <w:sz w:val="24"/>
              <w:szCs w:val="24"/>
              <w:lang w:eastAsia="en-GB"/>
            </w:rPr>
            <w:instrText xml:space="preserve"> CITATION Acc19 \l 2057 </w:instrText>
          </w:r>
          <w:r w:rsidR="00EB3E31">
            <w:rPr>
              <w:rFonts w:ascii="Times New Roman" w:eastAsia="Times New Roman" w:hAnsi="Times New Roman" w:cs="Times New Roman"/>
              <w:color w:val="000000" w:themeColor="text1"/>
              <w:sz w:val="24"/>
              <w:szCs w:val="24"/>
              <w:lang w:eastAsia="en-GB"/>
            </w:rPr>
            <w:fldChar w:fldCharType="separate"/>
          </w:r>
          <w:r w:rsidR="00EB3E31">
            <w:rPr>
              <w:rFonts w:ascii="Times New Roman" w:eastAsia="Times New Roman" w:hAnsi="Times New Roman" w:cs="Times New Roman"/>
              <w:noProof/>
              <w:color w:val="000000" w:themeColor="text1"/>
              <w:sz w:val="24"/>
              <w:szCs w:val="24"/>
              <w:lang w:eastAsia="en-GB"/>
            </w:rPr>
            <w:t xml:space="preserve"> </w:t>
          </w:r>
          <w:r w:rsidR="00EB3E31" w:rsidRPr="00EB3E31">
            <w:rPr>
              <w:rFonts w:ascii="Times New Roman" w:eastAsia="Times New Roman" w:hAnsi="Times New Roman" w:cs="Times New Roman"/>
              <w:noProof/>
              <w:color w:val="000000" w:themeColor="text1"/>
              <w:sz w:val="24"/>
              <w:szCs w:val="24"/>
              <w:lang w:eastAsia="en-GB"/>
            </w:rPr>
            <w:t>(Accountlearning, 2019)</w:t>
          </w:r>
          <w:r w:rsidR="00EB3E31">
            <w:rPr>
              <w:rFonts w:ascii="Times New Roman" w:eastAsia="Times New Roman" w:hAnsi="Times New Roman" w:cs="Times New Roman"/>
              <w:color w:val="000000" w:themeColor="text1"/>
              <w:sz w:val="24"/>
              <w:szCs w:val="24"/>
              <w:lang w:eastAsia="en-GB"/>
            </w:rPr>
            <w:fldChar w:fldCharType="end"/>
          </w:r>
        </w:sdtContent>
      </w:sdt>
    </w:p>
    <w:p w14:paraId="5A1C7CFD" w14:textId="42E13949" w:rsidR="0040668F" w:rsidRPr="007903CB" w:rsidRDefault="007903CB" w:rsidP="002564B0">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7903CB">
        <w:rPr>
          <w:rFonts w:ascii="Times New Roman" w:eastAsia="Times New Roman" w:hAnsi="Times New Roman" w:cs="Times New Roman"/>
          <w:b/>
          <w:color w:val="000000" w:themeColor="text1"/>
          <w:sz w:val="24"/>
          <w:szCs w:val="24"/>
          <w:lang w:eastAsia="en-GB"/>
        </w:rPr>
        <w:t>Advantage:</w:t>
      </w:r>
    </w:p>
    <w:p w14:paraId="1F3400EB" w14:textId="2E5BADE6" w:rsidR="002564B0" w:rsidRPr="007903CB" w:rsidRDefault="002564B0" w:rsidP="002564B0">
      <w:pPr>
        <w:pStyle w:val="ListParagraph"/>
        <w:numPr>
          <w:ilvl w:val="0"/>
          <w:numId w:val="30"/>
        </w:num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7903CB">
        <w:rPr>
          <w:rFonts w:ascii="Times New Roman" w:eastAsia="Times New Roman" w:hAnsi="Times New Roman" w:cs="Times New Roman"/>
          <w:color w:val="000000" w:themeColor="text1"/>
          <w:sz w:val="24"/>
          <w:szCs w:val="24"/>
          <w:lang w:eastAsia="en-GB"/>
        </w:rPr>
        <w:t>It is very easy to make and get it their calculation.</w:t>
      </w:r>
    </w:p>
    <w:p w14:paraId="0E2B14D1" w14:textId="5163776F" w:rsidR="002564B0" w:rsidRPr="007903CB" w:rsidRDefault="002564B0" w:rsidP="002564B0">
      <w:pPr>
        <w:pStyle w:val="ListParagraph"/>
        <w:numPr>
          <w:ilvl w:val="0"/>
          <w:numId w:val="30"/>
        </w:num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7903CB">
        <w:rPr>
          <w:rFonts w:ascii="Times New Roman" w:eastAsia="Times New Roman" w:hAnsi="Times New Roman" w:cs="Times New Roman"/>
          <w:color w:val="000000" w:themeColor="text1"/>
          <w:sz w:val="24"/>
          <w:szCs w:val="24"/>
          <w:lang w:eastAsia="en-GB"/>
        </w:rPr>
        <w:t>Its proffer clear idea about profits and the present performance of the company.</w:t>
      </w:r>
    </w:p>
    <w:p w14:paraId="6108C35B" w14:textId="62952194" w:rsidR="002564B0" w:rsidRPr="007903CB" w:rsidRDefault="002564B0" w:rsidP="007903CB">
      <w:p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7903CB">
        <w:rPr>
          <w:rFonts w:ascii="Times New Roman" w:eastAsia="Times New Roman" w:hAnsi="Times New Roman" w:cs="Times New Roman"/>
          <w:b/>
          <w:color w:val="000000" w:themeColor="text1"/>
          <w:sz w:val="24"/>
          <w:szCs w:val="24"/>
          <w:lang w:eastAsia="en-GB"/>
        </w:rPr>
        <w:t>Shortcoming of ARR:</w:t>
      </w:r>
    </w:p>
    <w:p w14:paraId="0E361EAF" w14:textId="0DD6658C" w:rsidR="002564B0" w:rsidRPr="007903CB" w:rsidRDefault="00F56A11" w:rsidP="002564B0">
      <w:pPr>
        <w:pStyle w:val="ListParagraph"/>
        <w:numPr>
          <w:ilvl w:val="0"/>
          <w:numId w:val="31"/>
        </w:num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7903CB">
        <w:rPr>
          <w:rFonts w:ascii="Times New Roman" w:eastAsia="Times New Roman" w:hAnsi="Times New Roman" w:cs="Times New Roman"/>
          <w:color w:val="000000" w:themeColor="text1"/>
          <w:sz w:val="24"/>
          <w:szCs w:val="24"/>
          <w:lang w:eastAsia="en-GB"/>
        </w:rPr>
        <w:t>It’s</w:t>
      </w:r>
      <w:r w:rsidR="002564B0" w:rsidRPr="007903CB">
        <w:rPr>
          <w:rFonts w:ascii="Times New Roman" w:eastAsia="Times New Roman" w:hAnsi="Times New Roman" w:cs="Times New Roman"/>
          <w:color w:val="000000" w:themeColor="text1"/>
          <w:sz w:val="24"/>
          <w:szCs w:val="24"/>
          <w:lang w:eastAsia="en-GB"/>
        </w:rPr>
        <w:t xml:space="preserve"> make</w:t>
      </w:r>
      <w:r w:rsidRPr="007903CB">
        <w:rPr>
          <w:rFonts w:ascii="Times New Roman" w:eastAsia="Times New Roman" w:hAnsi="Times New Roman" w:cs="Times New Roman"/>
          <w:color w:val="000000" w:themeColor="text1"/>
          <w:sz w:val="24"/>
          <w:szCs w:val="24"/>
          <w:lang w:eastAsia="en-GB"/>
        </w:rPr>
        <w:t>s</w:t>
      </w:r>
      <w:r w:rsidR="002564B0" w:rsidRPr="007903CB">
        <w:rPr>
          <w:rFonts w:ascii="Times New Roman" w:eastAsia="Times New Roman" w:hAnsi="Times New Roman" w:cs="Times New Roman"/>
          <w:color w:val="000000" w:themeColor="text1"/>
          <w:sz w:val="24"/>
          <w:szCs w:val="24"/>
          <w:lang w:eastAsia="en-GB"/>
        </w:rPr>
        <w:t xml:space="preserve"> confusion to take decision when one calculates ROI and other</w:t>
      </w:r>
      <w:r w:rsidRPr="007903CB">
        <w:rPr>
          <w:rFonts w:ascii="Times New Roman" w:eastAsia="Times New Roman" w:hAnsi="Times New Roman" w:cs="Times New Roman"/>
          <w:color w:val="000000" w:themeColor="text1"/>
          <w:sz w:val="24"/>
          <w:szCs w:val="24"/>
          <w:lang w:eastAsia="en-GB"/>
        </w:rPr>
        <w:t>s</w:t>
      </w:r>
      <w:r w:rsidR="002564B0" w:rsidRPr="007903CB">
        <w:rPr>
          <w:rFonts w:ascii="Times New Roman" w:eastAsia="Times New Roman" w:hAnsi="Times New Roman" w:cs="Times New Roman"/>
          <w:color w:val="000000" w:themeColor="text1"/>
          <w:sz w:val="24"/>
          <w:szCs w:val="24"/>
          <w:lang w:eastAsia="en-GB"/>
        </w:rPr>
        <w:t xml:space="preserve"> do ARR.</w:t>
      </w:r>
    </w:p>
    <w:p w14:paraId="60A2E126" w14:textId="1356D689" w:rsidR="002564B0" w:rsidRPr="00112FE9" w:rsidRDefault="002564B0" w:rsidP="00112FE9">
      <w:pPr>
        <w:pStyle w:val="ListParagraph"/>
        <w:numPr>
          <w:ilvl w:val="0"/>
          <w:numId w:val="31"/>
        </w:numPr>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7903CB">
        <w:rPr>
          <w:rFonts w:ascii="Times New Roman" w:eastAsia="Times New Roman" w:hAnsi="Times New Roman" w:cs="Times New Roman"/>
          <w:color w:val="000000" w:themeColor="text1"/>
          <w:sz w:val="24"/>
          <w:szCs w:val="24"/>
          <w:lang w:eastAsia="en-GB"/>
        </w:rPr>
        <w:t xml:space="preserve">This technique does not </w:t>
      </w:r>
      <w:r w:rsidR="00184649">
        <w:rPr>
          <w:rFonts w:ascii="Times New Roman" w:eastAsia="Times New Roman" w:hAnsi="Times New Roman" w:cs="Times New Roman"/>
          <w:color w:val="000000" w:themeColor="text1"/>
          <w:sz w:val="24"/>
          <w:szCs w:val="24"/>
          <w:lang w:eastAsia="en-GB"/>
        </w:rPr>
        <w:t>consider</w:t>
      </w:r>
      <w:r w:rsidR="00F56A11" w:rsidRPr="007903CB">
        <w:rPr>
          <w:rFonts w:ascii="Times New Roman" w:eastAsia="Times New Roman" w:hAnsi="Times New Roman" w:cs="Times New Roman"/>
          <w:color w:val="000000" w:themeColor="text1"/>
          <w:sz w:val="24"/>
          <w:szCs w:val="24"/>
          <w:lang w:eastAsia="en-GB"/>
        </w:rPr>
        <w:t xml:space="preserve"> the external factors and time</w:t>
      </w:r>
      <w:r w:rsidRPr="007903CB">
        <w:rPr>
          <w:rFonts w:ascii="Times New Roman" w:eastAsia="Times New Roman" w:hAnsi="Times New Roman" w:cs="Times New Roman"/>
          <w:color w:val="000000" w:themeColor="text1"/>
          <w:sz w:val="24"/>
          <w:szCs w:val="24"/>
          <w:lang w:eastAsia="en-GB"/>
        </w:rPr>
        <w:t xml:space="preserve"> into account </w:t>
      </w:r>
      <w:r w:rsidR="00F56A11" w:rsidRPr="007903CB">
        <w:rPr>
          <w:rFonts w:ascii="Times New Roman" w:eastAsia="Times New Roman" w:hAnsi="Times New Roman" w:cs="Times New Roman"/>
          <w:color w:val="000000" w:themeColor="text1"/>
          <w:sz w:val="24"/>
          <w:szCs w:val="24"/>
          <w:lang w:eastAsia="en-GB"/>
        </w:rPr>
        <w:t>during the calculation</w:t>
      </w:r>
      <w:r w:rsidR="00F56A11">
        <w:rPr>
          <w:rFonts w:ascii="Times New Roman" w:eastAsia="Times New Roman" w:hAnsi="Times New Roman" w:cs="Times New Roman"/>
          <w:b/>
          <w:color w:val="000000" w:themeColor="text1"/>
          <w:sz w:val="24"/>
          <w:szCs w:val="24"/>
          <w:lang w:eastAsia="en-GB"/>
        </w:rPr>
        <w:t>.</w:t>
      </w:r>
      <w:sdt>
        <w:sdtPr>
          <w:rPr>
            <w:rFonts w:ascii="Times New Roman" w:eastAsia="Times New Roman" w:hAnsi="Times New Roman" w:cs="Times New Roman"/>
            <w:b/>
            <w:color w:val="000000" w:themeColor="text1"/>
            <w:sz w:val="24"/>
            <w:szCs w:val="24"/>
            <w:lang w:eastAsia="en-GB"/>
          </w:rPr>
          <w:id w:val="505560827"/>
          <w:citation/>
        </w:sdtPr>
        <w:sdtContent>
          <w:r w:rsidR="00F56A11">
            <w:rPr>
              <w:rFonts w:ascii="Times New Roman" w:eastAsia="Times New Roman" w:hAnsi="Times New Roman" w:cs="Times New Roman"/>
              <w:b/>
              <w:color w:val="000000" w:themeColor="text1"/>
              <w:sz w:val="24"/>
              <w:szCs w:val="24"/>
              <w:lang w:eastAsia="en-GB"/>
            </w:rPr>
            <w:fldChar w:fldCharType="begin"/>
          </w:r>
          <w:r w:rsidR="00F56A11">
            <w:rPr>
              <w:rFonts w:ascii="Times New Roman" w:eastAsia="Times New Roman" w:hAnsi="Times New Roman" w:cs="Times New Roman"/>
              <w:b/>
              <w:color w:val="000000" w:themeColor="text1"/>
              <w:sz w:val="24"/>
              <w:szCs w:val="24"/>
              <w:lang w:eastAsia="en-GB"/>
            </w:rPr>
            <w:instrText xml:space="preserve"> CITATION Acc19 \l 2057 </w:instrText>
          </w:r>
          <w:r w:rsidR="00F56A11">
            <w:rPr>
              <w:rFonts w:ascii="Times New Roman" w:eastAsia="Times New Roman" w:hAnsi="Times New Roman" w:cs="Times New Roman"/>
              <w:b/>
              <w:color w:val="000000" w:themeColor="text1"/>
              <w:sz w:val="24"/>
              <w:szCs w:val="24"/>
              <w:lang w:eastAsia="en-GB"/>
            </w:rPr>
            <w:fldChar w:fldCharType="separate"/>
          </w:r>
          <w:r w:rsidR="00F56A11">
            <w:rPr>
              <w:rFonts w:ascii="Times New Roman" w:eastAsia="Times New Roman" w:hAnsi="Times New Roman" w:cs="Times New Roman"/>
              <w:b/>
              <w:noProof/>
              <w:color w:val="000000" w:themeColor="text1"/>
              <w:sz w:val="24"/>
              <w:szCs w:val="24"/>
              <w:lang w:eastAsia="en-GB"/>
            </w:rPr>
            <w:t xml:space="preserve"> </w:t>
          </w:r>
          <w:r w:rsidR="00F56A11" w:rsidRPr="00F56A11">
            <w:rPr>
              <w:rFonts w:ascii="Times New Roman" w:eastAsia="Times New Roman" w:hAnsi="Times New Roman" w:cs="Times New Roman"/>
              <w:noProof/>
              <w:color w:val="000000" w:themeColor="text1"/>
              <w:sz w:val="24"/>
              <w:szCs w:val="24"/>
              <w:lang w:eastAsia="en-GB"/>
            </w:rPr>
            <w:t>(Accountlearning, 2019)</w:t>
          </w:r>
          <w:r w:rsidR="00F56A11">
            <w:rPr>
              <w:rFonts w:ascii="Times New Roman" w:eastAsia="Times New Roman" w:hAnsi="Times New Roman" w:cs="Times New Roman"/>
              <w:b/>
              <w:color w:val="000000" w:themeColor="text1"/>
              <w:sz w:val="24"/>
              <w:szCs w:val="24"/>
              <w:lang w:eastAsia="en-GB"/>
            </w:rPr>
            <w:fldChar w:fldCharType="end"/>
          </w:r>
        </w:sdtContent>
      </w:sdt>
    </w:p>
    <w:p w14:paraId="11F3CAF5" w14:textId="6D82C3B7" w:rsidR="0040668F" w:rsidRPr="00FB243C" w:rsidRDefault="00B43464"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8"/>
          <w:szCs w:val="24"/>
          <w:u w:val="single"/>
          <w:lang w:eastAsia="en-GB"/>
        </w:rPr>
      </w:pPr>
      <w:r>
        <w:rPr>
          <w:rFonts w:ascii="Times New Roman" w:eastAsia="Times New Roman" w:hAnsi="Times New Roman" w:cs="Times New Roman"/>
          <w:b/>
          <w:color w:val="538135" w:themeColor="accent6" w:themeShade="BF"/>
          <w:sz w:val="28"/>
          <w:szCs w:val="24"/>
          <w:lang w:eastAsia="en-GB"/>
        </w:rPr>
        <w:t>4.</w:t>
      </w:r>
      <w:r w:rsidR="00FB243C" w:rsidRPr="00FB243C">
        <w:rPr>
          <w:rFonts w:ascii="Times New Roman" w:eastAsia="Times New Roman" w:hAnsi="Times New Roman" w:cs="Times New Roman"/>
          <w:b/>
          <w:color w:val="538135" w:themeColor="accent6" w:themeShade="BF"/>
          <w:sz w:val="28"/>
          <w:szCs w:val="24"/>
          <w:lang w:eastAsia="en-GB"/>
        </w:rPr>
        <w:t>3)</w:t>
      </w:r>
      <w:r w:rsidR="00FB243C" w:rsidRPr="00FB243C">
        <w:rPr>
          <w:rFonts w:ascii="Times New Roman" w:eastAsia="Times New Roman" w:hAnsi="Times New Roman" w:cs="Times New Roman"/>
          <w:b/>
          <w:color w:val="538135" w:themeColor="accent6" w:themeShade="BF"/>
          <w:sz w:val="28"/>
          <w:szCs w:val="24"/>
          <w:u w:val="single"/>
          <w:lang w:eastAsia="en-GB"/>
        </w:rPr>
        <w:t xml:space="preserve"> INTE</w:t>
      </w:r>
      <w:r>
        <w:rPr>
          <w:rFonts w:ascii="Times New Roman" w:eastAsia="Times New Roman" w:hAnsi="Times New Roman" w:cs="Times New Roman"/>
          <w:b/>
          <w:color w:val="538135" w:themeColor="accent6" w:themeShade="BF"/>
          <w:sz w:val="28"/>
          <w:szCs w:val="24"/>
          <w:u w:val="single"/>
          <w:lang w:eastAsia="en-GB"/>
        </w:rPr>
        <w:t>RNAL</w:t>
      </w:r>
      <w:r w:rsidR="00FB243C" w:rsidRPr="00FB243C">
        <w:rPr>
          <w:rFonts w:ascii="Times New Roman" w:eastAsia="Times New Roman" w:hAnsi="Times New Roman" w:cs="Times New Roman"/>
          <w:b/>
          <w:color w:val="538135" w:themeColor="accent6" w:themeShade="BF"/>
          <w:sz w:val="28"/>
          <w:szCs w:val="24"/>
          <w:u w:val="single"/>
          <w:lang w:eastAsia="en-GB"/>
        </w:rPr>
        <w:t xml:space="preserve"> RATE OF RETURN (IRR):</w:t>
      </w:r>
    </w:p>
    <w:p w14:paraId="50BDD2B3" w14:textId="6426989E" w:rsidR="0040668F" w:rsidRDefault="003B131D"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IRR =R</w:t>
      </w:r>
      <w:r w:rsidRPr="003B131D">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lang w:eastAsia="en-GB"/>
        </w:rPr>
        <w:t xml:space="preserve"> + [NPV</w:t>
      </w:r>
      <w:r w:rsidRPr="003B131D">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lang w:eastAsia="en-GB"/>
        </w:rPr>
        <w:t>*(R</w:t>
      </w:r>
      <w:r w:rsidRPr="003B131D">
        <w:rPr>
          <w:rFonts w:ascii="Times New Roman" w:eastAsia="Times New Roman" w:hAnsi="Times New Roman" w:cs="Times New Roman"/>
          <w:b/>
          <w:color w:val="000000" w:themeColor="text1"/>
          <w:sz w:val="24"/>
          <w:szCs w:val="24"/>
          <w:vertAlign w:val="subscript"/>
          <w:lang w:eastAsia="en-GB"/>
        </w:rPr>
        <w:t>2</w:t>
      </w:r>
      <w:r>
        <w:rPr>
          <w:rFonts w:ascii="Times New Roman" w:eastAsia="Times New Roman" w:hAnsi="Times New Roman" w:cs="Times New Roman"/>
          <w:b/>
          <w:color w:val="000000" w:themeColor="text1"/>
          <w:sz w:val="24"/>
          <w:szCs w:val="24"/>
          <w:lang w:eastAsia="en-GB"/>
        </w:rPr>
        <w:t>-R</w:t>
      </w:r>
      <w:r w:rsidRPr="003B131D">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lang w:eastAsia="en-GB"/>
        </w:rPr>
        <w:t>) / (NPV</w:t>
      </w:r>
      <w:r w:rsidRPr="003B131D">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lang w:eastAsia="en-GB"/>
        </w:rPr>
        <w:t xml:space="preserve"> – NPV</w:t>
      </w:r>
      <w:r w:rsidRPr="003B131D">
        <w:rPr>
          <w:rFonts w:ascii="Times New Roman" w:eastAsia="Times New Roman" w:hAnsi="Times New Roman" w:cs="Times New Roman"/>
          <w:b/>
          <w:color w:val="000000" w:themeColor="text1"/>
          <w:sz w:val="24"/>
          <w:szCs w:val="24"/>
          <w:vertAlign w:val="subscript"/>
          <w:lang w:eastAsia="en-GB"/>
        </w:rPr>
        <w:t>2</w:t>
      </w:r>
      <w:r>
        <w:rPr>
          <w:rFonts w:ascii="Times New Roman" w:eastAsia="Times New Roman" w:hAnsi="Times New Roman" w:cs="Times New Roman"/>
          <w:b/>
          <w:color w:val="000000" w:themeColor="text1"/>
          <w:sz w:val="24"/>
          <w:szCs w:val="24"/>
          <w:lang w:eastAsia="en-GB"/>
        </w:rPr>
        <w:t>)]</w:t>
      </w:r>
    </w:p>
    <w:p w14:paraId="37B9CB27" w14:textId="75DDD992" w:rsidR="003B131D" w:rsidRDefault="00192D06" w:rsidP="00192D06">
      <w:pPr>
        <w:pStyle w:val="ListParagraph"/>
        <w:spacing w:before="100" w:beforeAutospacing="1" w:after="100" w:afterAutospacing="1" w:line="330" w:lineRule="atLeast"/>
        <w:ind w:left="1440"/>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                                                       </w:t>
      </w:r>
      <w:r w:rsidR="003B131D">
        <w:rPr>
          <w:rFonts w:ascii="Times New Roman" w:eastAsia="Times New Roman" w:hAnsi="Times New Roman" w:cs="Times New Roman"/>
          <w:b/>
          <w:color w:val="000000" w:themeColor="text1"/>
          <w:sz w:val="24"/>
          <w:szCs w:val="24"/>
          <w:lang w:eastAsia="en-GB"/>
        </w:rPr>
        <w:t>Where</w:t>
      </w:r>
      <w:r>
        <w:rPr>
          <w:rFonts w:ascii="Times New Roman" w:eastAsia="Times New Roman" w:hAnsi="Times New Roman" w:cs="Times New Roman"/>
          <w:b/>
          <w:color w:val="000000" w:themeColor="text1"/>
          <w:sz w:val="24"/>
          <w:szCs w:val="24"/>
          <w:lang w:eastAsia="en-GB"/>
        </w:rPr>
        <w:t xml:space="preserve">, </w:t>
      </w:r>
      <w:r w:rsidR="003B131D">
        <w:rPr>
          <w:rFonts w:ascii="Times New Roman" w:eastAsia="Times New Roman" w:hAnsi="Times New Roman" w:cs="Times New Roman"/>
          <w:b/>
          <w:color w:val="000000" w:themeColor="text1"/>
          <w:sz w:val="24"/>
          <w:szCs w:val="24"/>
          <w:lang w:eastAsia="en-GB"/>
        </w:rPr>
        <w:t>R</w:t>
      </w:r>
      <w:r w:rsidR="003B131D" w:rsidRPr="00192D06">
        <w:rPr>
          <w:rFonts w:ascii="Times New Roman" w:eastAsia="Times New Roman" w:hAnsi="Times New Roman" w:cs="Times New Roman"/>
          <w:b/>
          <w:color w:val="000000" w:themeColor="text1"/>
          <w:sz w:val="24"/>
          <w:szCs w:val="24"/>
          <w:vertAlign w:val="subscript"/>
          <w:lang w:eastAsia="en-GB"/>
        </w:rPr>
        <w:t>1</w:t>
      </w:r>
      <w:r w:rsidR="003B131D">
        <w:rPr>
          <w:rFonts w:ascii="Times New Roman" w:eastAsia="Times New Roman" w:hAnsi="Times New Roman" w:cs="Times New Roman"/>
          <w:b/>
          <w:color w:val="000000" w:themeColor="text1"/>
          <w:sz w:val="24"/>
          <w:szCs w:val="24"/>
          <w:lang w:eastAsia="en-GB"/>
        </w:rPr>
        <w:t xml:space="preserve"> &amp; R</w:t>
      </w:r>
      <w:r w:rsidR="003B131D" w:rsidRPr="00192D06">
        <w:rPr>
          <w:rFonts w:ascii="Times New Roman" w:eastAsia="Times New Roman" w:hAnsi="Times New Roman" w:cs="Times New Roman"/>
          <w:b/>
          <w:color w:val="000000" w:themeColor="text1"/>
          <w:sz w:val="24"/>
          <w:szCs w:val="24"/>
          <w:vertAlign w:val="subscript"/>
          <w:lang w:eastAsia="en-GB"/>
        </w:rPr>
        <w:t>2</w:t>
      </w:r>
      <w:r w:rsidR="003B131D">
        <w:rPr>
          <w:rFonts w:ascii="Times New Roman" w:eastAsia="Times New Roman" w:hAnsi="Times New Roman" w:cs="Times New Roman"/>
          <w:b/>
          <w:color w:val="000000" w:themeColor="text1"/>
          <w:sz w:val="24"/>
          <w:szCs w:val="24"/>
          <w:lang w:eastAsia="en-GB"/>
        </w:rPr>
        <w:t xml:space="preserve"> is interest rate</w:t>
      </w:r>
    </w:p>
    <w:p w14:paraId="27F3B6D3" w14:textId="43E6F344" w:rsidR="00192D06" w:rsidRPr="00192D06" w:rsidRDefault="00192D06" w:rsidP="00192D06">
      <w:pPr>
        <w:pStyle w:val="ListParagraph"/>
        <w:spacing w:before="100" w:beforeAutospacing="1" w:after="100" w:afterAutospacing="1" w:line="330" w:lineRule="atLeast"/>
        <w:ind w:left="1440"/>
        <w:jc w:val="right"/>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               NPV</w:t>
      </w:r>
      <w:r w:rsidRPr="00192D06">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lang w:eastAsia="en-GB"/>
        </w:rPr>
        <w:t xml:space="preserve"> &amp; NPV</w:t>
      </w:r>
      <w:r w:rsidRPr="00192D06">
        <w:rPr>
          <w:rFonts w:ascii="Times New Roman" w:eastAsia="Times New Roman" w:hAnsi="Times New Roman" w:cs="Times New Roman"/>
          <w:b/>
          <w:color w:val="000000" w:themeColor="text1"/>
          <w:sz w:val="24"/>
          <w:szCs w:val="24"/>
          <w:vertAlign w:val="subscript"/>
          <w:lang w:eastAsia="en-GB"/>
        </w:rPr>
        <w:t>2</w:t>
      </w:r>
      <w:r>
        <w:rPr>
          <w:rFonts w:ascii="Times New Roman" w:eastAsia="Times New Roman" w:hAnsi="Times New Roman" w:cs="Times New Roman"/>
          <w:b/>
          <w:color w:val="000000" w:themeColor="text1"/>
          <w:sz w:val="24"/>
          <w:szCs w:val="24"/>
          <w:vertAlign w:val="subscript"/>
          <w:lang w:eastAsia="en-GB"/>
        </w:rPr>
        <w:t xml:space="preserve"> </w:t>
      </w:r>
      <w:r>
        <w:rPr>
          <w:rFonts w:ascii="Times New Roman" w:eastAsia="Times New Roman" w:hAnsi="Times New Roman" w:cs="Times New Roman"/>
          <w:b/>
          <w:color w:val="000000" w:themeColor="text1"/>
          <w:sz w:val="24"/>
          <w:szCs w:val="24"/>
          <w:lang w:eastAsia="en-GB"/>
        </w:rPr>
        <w:t>is net present value</w:t>
      </w:r>
    </w:p>
    <w:p w14:paraId="1D48F1A0" w14:textId="77777777" w:rsidR="0040668F" w:rsidRPr="00372DDF" w:rsidRDefault="0040668F"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Ind w:w="1440" w:type="dxa"/>
        <w:tblLook w:val="04A0" w:firstRow="1" w:lastRow="0" w:firstColumn="1" w:lastColumn="0" w:noHBand="0" w:noVBand="1"/>
      </w:tblPr>
      <w:tblGrid>
        <w:gridCol w:w="3789"/>
        <w:gridCol w:w="3787"/>
      </w:tblGrid>
      <w:tr w:rsidR="0040668F" w:rsidRPr="00372DDF" w14:paraId="63938FBE" w14:textId="77777777" w:rsidTr="0040257A">
        <w:tc>
          <w:tcPr>
            <w:tcW w:w="3896" w:type="dxa"/>
          </w:tcPr>
          <w:p w14:paraId="126A3D60" w14:textId="77777777"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p>
        </w:tc>
        <w:tc>
          <w:tcPr>
            <w:tcW w:w="3906" w:type="dxa"/>
          </w:tcPr>
          <w:p w14:paraId="10C152D6" w14:textId="03239128" w:rsidR="0040668F" w:rsidRPr="00372DDF"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Inter</w:t>
            </w:r>
            <w:r w:rsidR="00B43464">
              <w:rPr>
                <w:rFonts w:ascii="Times New Roman" w:eastAsia="Times New Roman" w:hAnsi="Times New Roman" w:cs="Times New Roman"/>
                <w:b/>
                <w:color w:val="000000" w:themeColor="text1"/>
                <w:sz w:val="24"/>
                <w:szCs w:val="24"/>
                <w:lang w:eastAsia="en-GB"/>
              </w:rPr>
              <w:t>nal</w:t>
            </w:r>
            <w:r w:rsidRPr="00372DDF">
              <w:rPr>
                <w:rFonts w:ascii="Times New Roman" w:eastAsia="Times New Roman" w:hAnsi="Times New Roman" w:cs="Times New Roman"/>
                <w:b/>
                <w:color w:val="000000" w:themeColor="text1"/>
                <w:sz w:val="24"/>
                <w:szCs w:val="24"/>
                <w:lang w:eastAsia="en-GB"/>
              </w:rPr>
              <w:t xml:space="preserve"> of return</w:t>
            </w:r>
          </w:p>
        </w:tc>
      </w:tr>
      <w:tr w:rsidR="0040668F" w:rsidRPr="00372DDF" w14:paraId="5230F91D" w14:textId="77777777" w:rsidTr="0040257A">
        <w:tc>
          <w:tcPr>
            <w:tcW w:w="3896" w:type="dxa"/>
          </w:tcPr>
          <w:p w14:paraId="2EFE481D" w14:textId="7A745B9A" w:rsidR="0040668F" w:rsidRPr="00372DDF" w:rsidRDefault="001210E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A</w:t>
            </w:r>
          </w:p>
        </w:tc>
        <w:tc>
          <w:tcPr>
            <w:tcW w:w="3906" w:type="dxa"/>
          </w:tcPr>
          <w:p w14:paraId="6C213D13" w14:textId="77777777" w:rsidR="0040668F" w:rsidRPr="001210E8"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210E8">
              <w:rPr>
                <w:rFonts w:ascii="Times New Roman" w:eastAsia="Times New Roman" w:hAnsi="Times New Roman" w:cs="Times New Roman"/>
                <w:b/>
                <w:color w:val="ED7D31" w:themeColor="accent2"/>
                <w:sz w:val="24"/>
                <w:szCs w:val="24"/>
                <w:lang w:eastAsia="en-GB"/>
              </w:rPr>
              <w:t>15%</w:t>
            </w:r>
          </w:p>
        </w:tc>
      </w:tr>
      <w:tr w:rsidR="0040668F" w:rsidRPr="00372DDF" w14:paraId="1D892FB0" w14:textId="77777777" w:rsidTr="0040257A">
        <w:tc>
          <w:tcPr>
            <w:tcW w:w="3896" w:type="dxa"/>
          </w:tcPr>
          <w:p w14:paraId="3BD1A713" w14:textId="4359FE6E" w:rsidR="0040668F" w:rsidRPr="00372DDF" w:rsidRDefault="001210E8"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B</w:t>
            </w:r>
          </w:p>
        </w:tc>
        <w:tc>
          <w:tcPr>
            <w:tcW w:w="3906" w:type="dxa"/>
          </w:tcPr>
          <w:p w14:paraId="75036010" w14:textId="77777777" w:rsidR="0040668F" w:rsidRPr="001210E8" w:rsidRDefault="0040668F" w:rsidP="0040257A">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210E8">
              <w:rPr>
                <w:rFonts w:ascii="Times New Roman" w:eastAsia="Times New Roman" w:hAnsi="Times New Roman" w:cs="Times New Roman"/>
                <w:b/>
                <w:color w:val="ED7D31" w:themeColor="accent2"/>
                <w:sz w:val="24"/>
                <w:szCs w:val="24"/>
                <w:lang w:eastAsia="en-GB"/>
              </w:rPr>
              <w:t>14.97%</w:t>
            </w:r>
          </w:p>
        </w:tc>
      </w:tr>
    </w:tbl>
    <w:p w14:paraId="32F73FBD" w14:textId="77777777" w:rsidR="0040668F" w:rsidRPr="00546A80" w:rsidRDefault="0040668F" w:rsidP="00546A80">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546A80">
        <w:rPr>
          <w:rFonts w:ascii="Times New Roman" w:eastAsia="Times New Roman" w:hAnsi="Times New Roman" w:cs="Times New Roman"/>
          <w:b/>
          <w:color w:val="000000" w:themeColor="text1"/>
          <w:sz w:val="24"/>
          <w:szCs w:val="24"/>
          <w:u w:val="single"/>
          <w:lang w:eastAsia="en-GB"/>
        </w:rPr>
        <w:t>Analysis</w:t>
      </w:r>
    </w:p>
    <w:p w14:paraId="6723B034" w14:textId="43D2CDCE" w:rsidR="0040668F" w:rsidRPr="00546A80" w:rsidRDefault="0040668F" w:rsidP="00546A80">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546A80">
        <w:rPr>
          <w:rFonts w:ascii="Times New Roman" w:eastAsia="Times New Roman" w:hAnsi="Times New Roman" w:cs="Times New Roman"/>
          <w:color w:val="000000" w:themeColor="text1"/>
          <w:sz w:val="24"/>
          <w:szCs w:val="24"/>
          <w:lang w:eastAsia="en-GB"/>
        </w:rPr>
        <w:t xml:space="preserve">Interest rate of return is used to analyse profitability potentials of a proposed investment. </w:t>
      </w:r>
      <w:r w:rsidR="00561548" w:rsidRPr="00546A80">
        <w:rPr>
          <w:rFonts w:ascii="Times New Roman" w:eastAsia="Times New Roman" w:hAnsi="Times New Roman" w:cs="Times New Roman"/>
          <w:color w:val="000000" w:themeColor="text1"/>
          <w:sz w:val="24"/>
          <w:szCs w:val="24"/>
          <w:lang w:eastAsia="en-GB"/>
        </w:rPr>
        <w:t>Generally,</w:t>
      </w:r>
      <w:r w:rsidRPr="00546A80">
        <w:rPr>
          <w:rFonts w:ascii="Times New Roman" w:eastAsia="Times New Roman" w:hAnsi="Times New Roman" w:cs="Times New Roman"/>
          <w:color w:val="000000" w:themeColor="text1"/>
          <w:sz w:val="24"/>
          <w:szCs w:val="24"/>
          <w:lang w:eastAsia="en-GB"/>
        </w:rPr>
        <w:t xml:space="preserve"> it will be more desirable if a project has higher </w:t>
      </w:r>
      <w:r w:rsidR="009F3398">
        <w:rPr>
          <w:rFonts w:ascii="Times New Roman" w:eastAsia="Times New Roman" w:hAnsi="Times New Roman" w:cs="Times New Roman"/>
          <w:color w:val="000000" w:themeColor="text1"/>
          <w:sz w:val="24"/>
          <w:szCs w:val="24"/>
          <w:lang w:eastAsia="en-GB"/>
        </w:rPr>
        <w:t>IRR</w:t>
      </w:r>
      <w:r w:rsidRPr="00546A80">
        <w:rPr>
          <w:rFonts w:ascii="Times New Roman" w:eastAsia="Times New Roman" w:hAnsi="Times New Roman" w:cs="Times New Roman"/>
          <w:color w:val="000000" w:themeColor="text1"/>
          <w:sz w:val="24"/>
          <w:szCs w:val="24"/>
          <w:lang w:eastAsia="en-GB"/>
        </w:rPr>
        <w:t xml:space="preserve">. Sometimes it will be profitable for companies if the IRR is more than its cost of capital. Project-A has </w:t>
      </w:r>
      <w:r w:rsidR="009F3398">
        <w:rPr>
          <w:rFonts w:ascii="Times New Roman" w:eastAsia="Times New Roman" w:hAnsi="Times New Roman" w:cs="Times New Roman"/>
          <w:color w:val="000000" w:themeColor="text1"/>
          <w:sz w:val="24"/>
          <w:szCs w:val="24"/>
          <w:lang w:eastAsia="en-GB"/>
        </w:rPr>
        <w:t>IRR</w:t>
      </w:r>
      <w:r w:rsidRPr="00546A80">
        <w:rPr>
          <w:rFonts w:ascii="Times New Roman" w:eastAsia="Times New Roman" w:hAnsi="Times New Roman" w:cs="Times New Roman"/>
          <w:color w:val="000000" w:themeColor="text1"/>
          <w:sz w:val="24"/>
          <w:szCs w:val="24"/>
          <w:lang w:eastAsia="en-GB"/>
        </w:rPr>
        <w:t xml:space="preserve"> of 15% and project-B has 14.97%. These are the rate at which the net present value is equal to zero, thus we can consider project A is better than project-B, due to the fact that it has got higher interest rate of return than project –B.</w:t>
      </w:r>
      <w:sdt>
        <w:sdtPr>
          <w:rPr>
            <w:lang w:eastAsia="en-GB"/>
          </w:rPr>
          <w:id w:val="-465903225"/>
          <w:citation/>
        </w:sdtPr>
        <w:sdtContent>
          <w:r w:rsidR="00546A80" w:rsidRPr="00546A80">
            <w:rPr>
              <w:rFonts w:ascii="Times New Roman" w:eastAsia="Times New Roman" w:hAnsi="Times New Roman" w:cs="Times New Roman"/>
              <w:color w:val="000000" w:themeColor="text1"/>
              <w:sz w:val="24"/>
              <w:szCs w:val="24"/>
              <w:lang w:eastAsia="en-GB"/>
            </w:rPr>
            <w:fldChar w:fldCharType="begin"/>
          </w:r>
          <w:r w:rsidR="00546A80" w:rsidRPr="00546A80">
            <w:rPr>
              <w:rStyle w:val="Hyperlink"/>
              <w:rFonts w:ascii="Times New Roman" w:eastAsia="Times New Roman" w:hAnsi="Times New Roman" w:cs="Times New Roman"/>
              <w:b/>
              <w:color w:val="000000" w:themeColor="text1"/>
              <w:sz w:val="24"/>
              <w:szCs w:val="24"/>
              <w:lang w:eastAsia="en-GB"/>
            </w:rPr>
            <w:instrText xml:space="preserve"> CITATION Inv19 \l 2057 </w:instrText>
          </w:r>
          <w:r w:rsidR="00546A80" w:rsidRPr="00546A80">
            <w:rPr>
              <w:rFonts w:ascii="Times New Roman" w:eastAsia="Times New Roman" w:hAnsi="Times New Roman" w:cs="Times New Roman"/>
              <w:color w:val="000000" w:themeColor="text1"/>
              <w:sz w:val="24"/>
              <w:szCs w:val="24"/>
              <w:lang w:eastAsia="en-GB"/>
            </w:rPr>
            <w:fldChar w:fldCharType="separate"/>
          </w:r>
          <w:r w:rsidR="00546A80" w:rsidRPr="00546A80">
            <w:rPr>
              <w:rStyle w:val="Hyperlink"/>
              <w:rFonts w:ascii="Times New Roman" w:eastAsia="Times New Roman" w:hAnsi="Times New Roman" w:cs="Times New Roman"/>
              <w:b/>
              <w:noProof/>
              <w:color w:val="000000" w:themeColor="text1"/>
              <w:sz w:val="24"/>
              <w:szCs w:val="24"/>
              <w:lang w:eastAsia="en-GB"/>
            </w:rPr>
            <w:t xml:space="preserve"> </w:t>
          </w:r>
          <w:r w:rsidR="00546A80" w:rsidRPr="00546A80">
            <w:rPr>
              <w:rFonts w:ascii="Times New Roman" w:eastAsia="Times New Roman" w:hAnsi="Times New Roman" w:cs="Times New Roman"/>
              <w:noProof/>
              <w:color w:val="000000" w:themeColor="text1"/>
              <w:sz w:val="24"/>
              <w:szCs w:val="24"/>
              <w:lang w:eastAsia="en-GB"/>
            </w:rPr>
            <w:t>(Investopedia, 2019)</w:t>
          </w:r>
          <w:r w:rsidR="00546A80" w:rsidRPr="00546A80">
            <w:rPr>
              <w:rFonts w:ascii="Times New Roman" w:eastAsia="Times New Roman" w:hAnsi="Times New Roman" w:cs="Times New Roman"/>
              <w:color w:val="000000" w:themeColor="text1"/>
              <w:sz w:val="24"/>
              <w:szCs w:val="24"/>
              <w:lang w:eastAsia="en-GB"/>
            </w:rPr>
            <w:fldChar w:fldCharType="end"/>
          </w:r>
        </w:sdtContent>
      </w:sdt>
    </w:p>
    <w:p w14:paraId="4713D0D2" w14:textId="788943E3" w:rsidR="00295BD9" w:rsidRDefault="00295BD9" w:rsidP="00546A80">
      <w:p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295BD9">
        <w:rPr>
          <w:rFonts w:ascii="Times New Roman" w:eastAsia="Times New Roman" w:hAnsi="Times New Roman" w:cs="Times New Roman"/>
          <w:b/>
          <w:color w:val="000000" w:themeColor="text1"/>
          <w:sz w:val="24"/>
          <w:szCs w:val="24"/>
          <w:lang w:eastAsia="en-GB"/>
        </w:rPr>
        <w:t xml:space="preserve">       </w:t>
      </w:r>
      <w:r w:rsidR="0040668F" w:rsidRPr="00546A80">
        <w:rPr>
          <w:rFonts w:ascii="Times New Roman" w:eastAsia="Times New Roman" w:hAnsi="Times New Roman" w:cs="Times New Roman"/>
          <w:b/>
          <w:color w:val="000000" w:themeColor="text1"/>
          <w:sz w:val="24"/>
          <w:szCs w:val="24"/>
          <w:u w:val="single"/>
          <w:lang w:eastAsia="en-GB"/>
        </w:rPr>
        <w:t>Advantages of IRR</w:t>
      </w:r>
    </w:p>
    <w:p w14:paraId="0308416E" w14:textId="64DD4227" w:rsidR="00295BD9" w:rsidRPr="00295BD9" w:rsidRDefault="0040668F" w:rsidP="00295BD9">
      <w:pPr>
        <w:pStyle w:val="ListParagraph"/>
        <w:numPr>
          <w:ilvl w:val="0"/>
          <w:numId w:val="29"/>
        </w:num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295BD9">
        <w:rPr>
          <w:rFonts w:ascii="Times New Roman" w:eastAsia="Times New Roman" w:hAnsi="Times New Roman" w:cs="Times New Roman"/>
          <w:color w:val="000000" w:themeColor="text1"/>
          <w:sz w:val="24"/>
          <w:szCs w:val="24"/>
          <w:lang w:eastAsia="en-GB"/>
        </w:rPr>
        <w:t>I</w:t>
      </w:r>
      <w:r w:rsidR="00184649">
        <w:rPr>
          <w:rFonts w:ascii="Times New Roman" w:eastAsia="Times New Roman" w:hAnsi="Times New Roman" w:cs="Times New Roman"/>
          <w:color w:val="000000" w:themeColor="text1"/>
          <w:sz w:val="24"/>
          <w:szCs w:val="24"/>
          <w:lang w:eastAsia="en-GB"/>
        </w:rPr>
        <w:t>RR</w:t>
      </w:r>
      <w:r w:rsidRPr="00295BD9">
        <w:rPr>
          <w:rFonts w:ascii="Times New Roman" w:eastAsia="Times New Roman" w:hAnsi="Times New Roman" w:cs="Times New Roman"/>
          <w:color w:val="000000" w:themeColor="text1"/>
          <w:sz w:val="24"/>
          <w:szCs w:val="24"/>
          <w:lang w:eastAsia="en-GB"/>
        </w:rPr>
        <w:t xml:space="preserve"> considers the time value of money in calculation of project outcome.</w:t>
      </w:r>
    </w:p>
    <w:p w14:paraId="4D3F8A33" w14:textId="77777777" w:rsidR="00184649" w:rsidRPr="00184649" w:rsidRDefault="0040668F" w:rsidP="00184649">
      <w:pPr>
        <w:pStyle w:val="ListParagraph"/>
        <w:numPr>
          <w:ilvl w:val="0"/>
          <w:numId w:val="29"/>
        </w:num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295BD9">
        <w:rPr>
          <w:rFonts w:ascii="Times New Roman" w:eastAsia="Times New Roman" w:hAnsi="Times New Roman" w:cs="Times New Roman"/>
          <w:color w:val="000000" w:themeColor="text1"/>
          <w:sz w:val="24"/>
          <w:szCs w:val="24"/>
          <w:lang w:eastAsia="en-GB"/>
        </w:rPr>
        <w:t xml:space="preserve">The profitability of the proposed project is considered for entire economic life of the </w:t>
      </w:r>
      <w:r w:rsidR="00561548" w:rsidRPr="00295BD9">
        <w:rPr>
          <w:rFonts w:ascii="Times New Roman" w:eastAsia="Times New Roman" w:hAnsi="Times New Roman" w:cs="Times New Roman"/>
          <w:color w:val="000000" w:themeColor="text1"/>
          <w:sz w:val="24"/>
          <w:szCs w:val="24"/>
          <w:lang w:eastAsia="en-GB"/>
        </w:rPr>
        <w:t>project,</w:t>
      </w:r>
      <w:r w:rsidRPr="00295BD9">
        <w:rPr>
          <w:rFonts w:ascii="Times New Roman" w:eastAsia="Times New Roman" w:hAnsi="Times New Roman" w:cs="Times New Roman"/>
          <w:color w:val="000000" w:themeColor="text1"/>
          <w:sz w:val="24"/>
          <w:szCs w:val="24"/>
          <w:lang w:eastAsia="en-GB"/>
        </w:rPr>
        <w:t xml:space="preserve"> which helps in consideration of true profitability</w:t>
      </w:r>
      <w:r w:rsidR="00295BD9" w:rsidRPr="00295BD9">
        <w:rPr>
          <w:rFonts w:ascii="Times New Roman" w:eastAsia="Times New Roman" w:hAnsi="Times New Roman" w:cs="Times New Roman"/>
          <w:color w:val="000000" w:themeColor="text1"/>
          <w:sz w:val="24"/>
          <w:szCs w:val="24"/>
          <w:lang w:eastAsia="en-GB"/>
        </w:rPr>
        <w:t>.</w:t>
      </w:r>
    </w:p>
    <w:p w14:paraId="2B868588" w14:textId="08371404" w:rsidR="00295BD9" w:rsidRPr="00184649" w:rsidRDefault="00184649" w:rsidP="00184649">
      <w:pPr>
        <w:pStyle w:val="ListParagraph"/>
        <w:numPr>
          <w:ilvl w:val="0"/>
          <w:numId w:val="29"/>
        </w:num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Pr>
          <w:rFonts w:ascii="Times New Roman" w:eastAsia="Times New Roman" w:hAnsi="Times New Roman" w:cs="Times New Roman"/>
          <w:color w:val="000000" w:themeColor="text1"/>
          <w:sz w:val="24"/>
          <w:szCs w:val="24"/>
          <w:lang w:eastAsia="en-GB"/>
        </w:rPr>
        <w:t>M</w:t>
      </w:r>
      <w:r w:rsidR="0040668F" w:rsidRPr="00184649">
        <w:rPr>
          <w:rFonts w:ascii="Times New Roman" w:eastAsia="Times New Roman" w:hAnsi="Times New Roman" w:cs="Times New Roman"/>
          <w:color w:val="000000" w:themeColor="text1"/>
          <w:sz w:val="24"/>
          <w:szCs w:val="24"/>
          <w:lang w:eastAsia="en-GB"/>
        </w:rPr>
        <w:t xml:space="preserve">ajor advantage of </w:t>
      </w:r>
      <w:r>
        <w:rPr>
          <w:rFonts w:ascii="Times New Roman" w:eastAsia="Times New Roman" w:hAnsi="Times New Roman" w:cs="Times New Roman"/>
          <w:color w:val="000000" w:themeColor="text1"/>
          <w:sz w:val="24"/>
          <w:szCs w:val="24"/>
          <w:lang w:eastAsia="en-GB"/>
        </w:rPr>
        <w:t>this method</w:t>
      </w:r>
      <w:r w:rsidR="0040668F" w:rsidRPr="00184649">
        <w:rPr>
          <w:rFonts w:ascii="Times New Roman" w:eastAsia="Times New Roman" w:hAnsi="Times New Roman" w:cs="Times New Roman"/>
          <w:color w:val="000000" w:themeColor="text1"/>
          <w:sz w:val="24"/>
          <w:szCs w:val="24"/>
          <w:lang w:eastAsia="en-GB"/>
        </w:rPr>
        <w:t xml:space="preserve"> is it doesn’t require to consider cost of capital of the company.</w:t>
      </w:r>
    </w:p>
    <w:p w14:paraId="1D683749" w14:textId="77777777" w:rsidR="00295BD9" w:rsidRPr="00295BD9" w:rsidRDefault="0040668F" w:rsidP="00295BD9">
      <w:pPr>
        <w:pStyle w:val="ListParagraph"/>
        <w:numPr>
          <w:ilvl w:val="0"/>
          <w:numId w:val="29"/>
        </w:numPr>
        <w:spacing w:before="100" w:beforeAutospacing="1" w:after="100" w:afterAutospacing="1" w:line="330" w:lineRule="atLeast"/>
        <w:jc w:val="both"/>
        <w:rPr>
          <w:rFonts w:ascii="Times New Roman" w:eastAsia="Times New Roman" w:hAnsi="Times New Roman" w:cs="Times New Roman"/>
          <w:b/>
          <w:color w:val="000000" w:themeColor="text1"/>
          <w:sz w:val="24"/>
          <w:szCs w:val="24"/>
          <w:u w:val="single"/>
          <w:lang w:eastAsia="en-GB"/>
        </w:rPr>
      </w:pPr>
      <w:r w:rsidRPr="00295BD9">
        <w:rPr>
          <w:rFonts w:ascii="Times New Roman" w:eastAsia="Times New Roman" w:hAnsi="Times New Roman" w:cs="Times New Roman"/>
          <w:color w:val="000000" w:themeColor="text1"/>
          <w:sz w:val="24"/>
          <w:szCs w:val="24"/>
          <w:lang w:eastAsia="en-GB"/>
        </w:rPr>
        <w:t>It provides percentage returns which helps to rank the project</w:t>
      </w:r>
      <w:r w:rsidR="00295BD9" w:rsidRPr="00295BD9">
        <w:rPr>
          <w:rFonts w:ascii="Times New Roman" w:eastAsia="Times New Roman" w:hAnsi="Times New Roman" w:cs="Times New Roman"/>
          <w:color w:val="000000" w:themeColor="text1"/>
          <w:sz w:val="24"/>
          <w:szCs w:val="24"/>
          <w:lang w:eastAsia="en-GB"/>
        </w:rPr>
        <w:t>.</w:t>
      </w:r>
    </w:p>
    <w:p w14:paraId="50E47BE8" w14:textId="683F852D" w:rsidR="0040668F" w:rsidRPr="00295BD9" w:rsidRDefault="0040668F" w:rsidP="00295BD9">
      <w:pPr>
        <w:spacing w:before="100" w:beforeAutospacing="1" w:after="100" w:afterAutospacing="1" w:line="330" w:lineRule="atLeast"/>
        <w:ind w:left="360"/>
        <w:jc w:val="both"/>
        <w:rPr>
          <w:rFonts w:ascii="Times New Roman" w:eastAsia="Times New Roman" w:hAnsi="Times New Roman" w:cs="Times New Roman"/>
          <w:b/>
          <w:color w:val="000000" w:themeColor="text1"/>
          <w:sz w:val="24"/>
          <w:szCs w:val="24"/>
          <w:u w:val="single"/>
          <w:lang w:eastAsia="en-GB"/>
        </w:rPr>
      </w:pPr>
      <w:r w:rsidRPr="00295BD9">
        <w:rPr>
          <w:rFonts w:ascii="Times New Roman" w:eastAsia="Times New Roman" w:hAnsi="Times New Roman" w:cs="Times New Roman"/>
          <w:b/>
          <w:color w:val="000000" w:themeColor="text1"/>
          <w:sz w:val="24"/>
          <w:szCs w:val="24"/>
          <w:u w:val="single"/>
          <w:lang w:eastAsia="en-GB"/>
        </w:rPr>
        <w:t>Shortcomings of IRR</w:t>
      </w:r>
      <w:r w:rsidR="00FB243C" w:rsidRPr="00295BD9">
        <w:rPr>
          <w:rFonts w:ascii="Times New Roman" w:eastAsia="Times New Roman" w:hAnsi="Times New Roman" w:cs="Times New Roman"/>
          <w:b/>
          <w:color w:val="000000" w:themeColor="text1"/>
          <w:sz w:val="24"/>
          <w:szCs w:val="24"/>
          <w:u w:val="single"/>
          <w:lang w:eastAsia="en-GB"/>
        </w:rPr>
        <w:t>:</w:t>
      </w:r>
    </w:p>
    <w:p w14:paraId="68725B5B" w14:textId="5C49084C" w:rsidR="0040668F" w:rsidRPr="00372DDF" w:rsidRDefault="0040668F" w:rsidP="0040668F">
      <w:pPr>
        <w:pStyle w:val="ListParagraph"/>
        <w:numPr>
          <w:ilvl w:val="0"/>
          <w:numId w:val="9"/>
        </w:numPr>
        <w:tabs>
          <w:tab w:val="left" w:pos="2671"/>
        </w:tabs>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372DDF">
        <w:rPr>
          <w:rFonts w:ascii="Times New Roman" w:eastAsia="Times New Roman" w:hAnsi="Times New Roman" w:cs="Times New Roman"/>
          <w:color w:val="000000" w:themeColor="text1"/>
          <w:sz w:val="24"/>
          <w:szCs w:val="24"/>
          <w:lang w:eastAsia="en-GB"/>
        </w:rPr>
        <w:t>This technique anticipated that the earnings are reinvested at the internal rate of return for the outstanding life of the project. Hence</w:t>
      </w:r>
      <w:r w:rsidR="00626D03">
        <w:rPr>
          <w:rFonts w:ascii="Times New Roman" w:eastAsia="Times New Roman" w:hAnsi="Times New Roman" w:cs="Times New Roman"/>
          <w:color w:val="000000" w:themeColor="text1"/>
          <w:sz w:val="24"/>
          <w:szCs w:val="24"/>
          <w:lang w:eastAsia="en-GB"/>
        </w:rPr>
        <w:t>,</w:t>
      </w:r>
      <w:r w:rsidRPr="00372DDF">
        <w:rPr>
          <w:rFonts w:ascii="Times New Roman" w:eastAsia="Times New Roman" w:hAnsi="Times New Roman" w:cs="Times New Roman"/>
          <w:color w:val="000000" w:themeColor="text1"/>
          <w:sz w:val="24"/>
          <w:szCs w:val="24"/>
          <w:lang w:eastAsia="en-GB"/>
        </w:rPr>
        <w:t xml:space="preserve"> the profitability of the project is not justifiable</w:t>
      </w:r>
    </w:p>
    <w:p w14:paraId="696C961D" w14:textId="7A679D17" w:rsidR="0040668F" w:rsidRDefault="0040668F" w:rsidP="00626D03">
      <w:pPr>
        <w:pStyle w:val="ListParagraph"/>
        <w:numPr>
          <w:ilvl w:val="0"/>
          <w:numId w:val="9"/>
        </w:numPr>
        <w:tabs>
          <w:tab w:val="left" w:pos="2671"/>
        </w:tabs>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r w:rsidRPr="00546A80">
        <w:rPr>
          <w:rFonts w:ascii="Times New Roman" w:eastAsia="Times New Roman" w:hAnsi="Times New Roman" w:cs="Times New Roman"/>
          <w:color w:val="000000" w:themeColor="text1"/>
          <w:sz w:val="24"/>
          <w:szCs w:val="24"/>
          <w:lang w:eastAsia="en-GB"/>
        </w:rPr>
        <w:t>When the life and the timing of the cash flow differs the IRR &amp; NPV may not provide appropriate result</w:t>
      </w:r>
      <w:r w:rsidR="00546A80" w:rsidRPr="00546A80">
        <w:rPr>
          <w:rFonts w:ascii="Times New Roman" w:eastAsia="Times New Roman" w:hAnsi="Times New Roman" w:cs="Times New Roman"/>
          <w:color w:val="000000" w:themeColor="text1"/>
          <w:sz w:val="24"/>
          <w:szCs w:val="24"/>
          <w:lang w:eastAsia="en-GB"/>
        </w:rPr>
        <w:t>.</w:t>
      </w:r>
      <w:sdt>
        <w:sdtPr>
          <w:rPr>
            <w:rFonts w:ascii="Times New Roman" w:eastAsia="Times New Roman" w:hAnsi="Times New Roman" w:cs="Times New Roman"/>
            <w:b/>
            <w:color w:val="000000" w:themeColor="text1"/>
            <w:sz w:val="24"/>
            <w:szCs w:val="24"/>
            <w:lang w:eastAsia="en-GB"/>
          </w:rPr>
          <w:id w:val="-622540258"/>
          <w:citation/>
        </w:sdtPr>
        <w:sdtContent>
          <w:r w:rsidR="00546A80" w:rsidRPr="00546A80">
            <w:rPr>
              <w:rFonts w:ascii="Times New Roman" w:eastAsia="Times New Roman" w:hAnsi="Times New Roman" w:cs="Times New Roman"/>
              <w:b/>
              <w:color w:val="000000" w:themeColor="text1"/>
              <w:sz w:val="24"/>
              <w:szCs w:val="24"/>
              <w:lang w:eastAsia="en-GB"/>
            </w:rPr>
            <w:fldChar w:fldCharType="begin"/>
          </w:r>
          <w:r w:rsidR="00546A80" w:rsidRPr="00546A80">
            <w:rPr>
              <w:rFonts w:ascii="Times New Roman" w:eastAsia="Times New Roman" w:hAnsi="Times New Roman" w:cs="Times New Roman"/>
              <w:b/>
              <w:color w:val="000000" w:themeColor="text1"/>
              <w:sz w:val="24"/>
              <w:szCs w:val="24"/>
              <w:lang w:eastAsia="en-GB"/>
            </w:rPr>
            <w:instrText xml:space="preserve"> CITATION Acc19 \l 2057 </w:instrText>
          </w:r>
          <w:r w:rsidR="00546A80" w:rsidRPr="00546A80">
            <w:rPr>
              <w:rFonts w:ascii="Times New Roman" w:eastAsia="Times New Roman" w:hAnsi="Times New Roman" w:cs="Times New Roman"/>
              <w:b/>
              <w:color w:val="000000" w:themeColor="text1"/>
              <w:sz w:val="24"/>
              <w:szCs w:val="24"/>
              <w:lang w:eastAsia="en-GB"/>
            </w:rPr>
            <w:fldChar w:fldCharType="separate"/>
          </w:r>
          <w:r w:rsidR="00546A80" w:rsidRPr="00546A80">
            <w:rPr>
              <w:rFonts w:ascii="Times New Roman" w:eastAsia="Times New Roman" w:hAnsi="Times New Roman" w:cs="Times New Roman"/>
              <w:noProof/>
              <w:color w:val="000000" w:themeColor="text1"/>
              <w:sz w:val="24"/>
              <w:szCs w:val="24"/>
              <w:lang w:eastAsia="en-GB"/>
            </w:rPr>
            <w:t>(Accountlearning, 2019)</w:t>
          </w:r>
          <w:r w:rsidR="00546A80" w:rsidRPr="00546A80">
            <w:rPr>
              <w:rFonts w:ascii="Times New Roman" w:eastAsia="Times New Roman" w:hAnsi="Times New Roman" w:cs="Times New Roman"/>
              <w:b/>
              <w:color w:val="000000" w:themeColor="text1"/>
              <w:sz w:val="24"/>
              <w:szCs w:val="24"/>
              <w:lang w:eastAsia="en-GB"/>
            </w:rPr>
            <w:fldChar w:fldCharType="end"/>
          </w:r>
        </w:sdtContent>
      </w:sdt>
      <w:r w:rsidRPr="00546A80">
        <w:rPr>
          <w:rFonts w:ascii="Times New Roman" w:eastAsia="Times New Roman" w:hAnsi="Times New Roman" w:cs="Times New Roman"/>
          <w:b/>
          <w:color w:val="000000" w:themeColor="text1"/>
          <w:sz w:val="24"/>
          <w:szCs w:val="24"/>
          <w:lang w:eastAsia="en-GB"/>
        </w:rPr>
        <w:t xml:space="preserve"> </w:t>
      </w:r>
      <w:r w:rsidRPr="00546A80">
        <w:rPr>
          <w:rFonts w:ascii="Times New Roman" w:eastAsia="Times New Roman" w:hAnsi="Times New Roman" w:cs="Times New Roman"/>
          <w:b/>
          <w:color w:val="000000" w:themeColor="text1"/>
          <w:sz w:val="24"/>
          <w:szCs w:val="24"/>
          <w:lang w:eastAsia="en-GB"/>
        </w:rPr>
        <w:tab/>
      </w:r>
    </w:p>
    <w:p w14:paraId="7402788F" w14:textId="77777777" w:rsidR="00546A80" w:rsidRPr="00546A80" w:rsidRDefault="00546A80" w:rsidP="00546A80">
      <w:pPr>
        <w:pStyle w:val="ListParagraph"/>
        <w:tabs>
          <w:tab w:val="left" w:pos="2671"/>
        </w:tabs>
        <w:spacing w:before="100" w:beforeAutospacing="1" w:after="100" w:afterAutospacing="1" w:line="330" w:lineRule="atLeast"/>
        <w:ind w:left="927"/>
        <w:jc w:val="both"/>
        <w:rPr>
          <w:rFonts w:ascii="Times New Roman" w:eastAsia="Times New Roman" w:hAnsi="Times New Roman" w:cs="Times New Roman"/>
          <w:b/>
          <w:color w:val="000000" w:themeColor="text1"/>
          <w:sz w:val="24"/>
          <w:szCs w:val="24"/>
          <w:lang w:eastAsia="en-GB"/>
        </w:rPr>
      </w:pPr>
    </w:p>
    <w:p w14:paraId="5E0B0B99" w14:textId="77777777" w:rsidR="00192D06" w:rsidRDefault="00192D06"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4"/>
          <w:szCs w:val="24"/>
          <w:lang w:eastAsia="en-GB"/>
        </w:rPr>
      </w:pPr>
    </w:p>
    <w:p w14:paraId="4C4E6A5B" w14:textId="77777777" w:rsidR="009F3398" w:rsidRDefault="009F3398"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4"/>
          <w:szCs w:val="24"/>
          <w:lang w:eastAsia="en-GB"/>
        </w:rPr>
      </w:pPr>
    </w:p>
    <w:p w14:paraId="05C7C6EE" w14:textId="092E325A" w:rsidR="0040668F" w:rsidRPr="00FB243C" w:rsidRDefault="00B43464" w:rsidP="00FB243C">
      <w:pPr>
        <w:spacing w:before="100" w:beforeAutospacing="1" w:after="100" w:afterAutospacing="1" w:line="330" w:lineRule="atLeast"/>
        <w:jc w:val="both"/>
        <w:rPr>
          <w:rFonts w:ascii="Times New Roman" w:eastAsia="Times New Roman" w:hAnsi="Times New Roman" w:cs="Times New Roman"/>
          <w:b/>
          <w:color w:val="538135" w:themeColor="accent6" w:themeShade="BF"/>
          <w:sz w:val="24"/>
          <w:szCs w:val="24"/>
          <w:u w:val="single"/>
          <w:lang w:eastAsia="en-GB"/>
        </w:rPr>
      </w:pPr>
      <w:r>
        <w:rPr>
          <w:rFonts w:ascii="Times New Roman" w:eastAsia="Times New Roman" w:hAnsi="Times New Roman" w:cs="Times New Roman"/>
          <w:b/>
          <w:color w:val="538135" w:themeColor="accent6" w:themeShade="BF"/>
          <w:sz w:val="24"/>
          <w:szCs w:val="24"/>
          <w:lang w:eastAsia="en-GB"/>
        </w:rPr>
        <w:t>4.</w:t>
      </w:r>
      <w:r w:rsidR="00FB243C" w:rsidRPr="00FB243C">
        <w:rPr>
          <w:rFonts w:ascii="Times New Roman" w:eastAsia="Times New Roman" w:hAnsi="Times New Roman" w:cs="Times New Roman"/>
          <w:b/>
          <w:color w:val="538135" w:themeColor="accent6" w:themeShade="BF"/>
          <w:sz w:val="24"/>
          <w:szCs w:val="24"/>
          <w:lang w:eastAsia="en-GB"/>
        </w:rPr>
        <w:t>4)</w:t>
      </w:r>
      <w:r w:rsidR="00FB243C" w:rsidRPr="00FB243C">
        <w:rPr>
          <w:rFonts w:ascii="Times New Roman" w:eastAsia="Times New Roman" w:hAnsi="Times New Roman" w:cs="Times New Roman"/>
          <w:b/>
          <w:color w:val="538135" w:themeColor="accent6" w:themeShade="BF"/>
          <w:sz w:val="24"/>
          <w:szCs w:val="24"/>
          <w:u w:val="single"/>
          <w:lang w:eastAsia="en-GB"/>
        </w:rPr>
        <w:t xml:space="preserve"> </w:t>
      </w:r>
      <w:r w:rsidR="0040668F" w:rsidRPr="00FB243C">
        <w:rPr>
          <w:rFonts w:ascii="Times New Roman" w:eastAsia="Times New Roman" w:hAnsi="Times New Roman" w:cs="Times New Roman"/>
          <w:b/>
          <w:color w:val="538135" w:themeColor="accent6" w:themeShade="BF"/>
          <w:sz w:val="24"/>
          <w:szCs w:val="24"/>
          <w:u w:val="single"/>
          <w:lang w:eastAsia="en-GB"/>
        </w:rPr>
        <w:t>NET PRESENT VALUE:</w:t>
      </w:r>
    </w:p>
    <w:p w14:paraId="5C275D9E" w14:textId="07F1DE10" w:rsidR="0040668F" w:rsidRDefault="00192D06"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vertAlign w:val="superscript"/>
          <w:lang w:eastAsia="en-GB"/>
        </w:rPr>
      </w:pPr>
      <w:r>
        <w:rPr>
          <w:rFonts w:ascii="Times New Roman" w:eastAsia="Times New Roman" w:hAnsi="Times New Roman" w:cs="Times New Roman"/>
          <w:b/>
          <w:color w:val="000000" w:themeColor="text1"/>
          <w:sz w:val="24"/>
          <w:szCs w:val="24"/>
          <w:lang w:eastAsia="en-GB"/>
        </w:rPr>
        <w:t>NPV = -I</w:t>
      </w:r>
      <w:r w:rsidRPr="00192D06">
        <w:rPr>
          <w:rFonts w:ascii="Times New Roman" w:eastAsia="Times New Roman" w:hAnsi="Times New Roman" w:cs="Times New Roman"/>
          <w:b/>
          <w:color w:val="000000" w:themeColor="text1"/>
          <w:sz w:val="24"/>
          <w:szCs w:val="24"/>
          <w:vertAlign w:val="subscript"/>
          <w:lang w:eastAsia="en-GB"/>
        </w:rPr>
        <w:t>0</w:t>
      </w:r>
      <w:r>
        <w:rPr>
          <w:rFonts w:ascii="Times New Roman" w:eastAsia="Times New Roman" w:hAnsi="Times New Roman" w:cs="Times New Roman"/>
          <w:b/>
          <w:color w:val="000000" w:themeColor="text1"/>
          <w:sz w:val="24"/>
          <w:szCs w:val="24"/>
          <w:vertAlign w:val="subscript"/>
          <w:lang w:eastAsia="en-GB"/>
        </w:rPr>
        <w:t xml:space="preserve"> </w:t>
      </w:r>
      <w:r>
        <w:rPr>
          <w:rFonts w:ascii="Times New Roman" w:eastAsia="Times New Roman" w:hAnsi="Times New Roman" w:cs="Times New Roman"/>
          <w:b/>
          <w:color w:val="000000" w:themeColor="text1"/>
          <w:sz w:val="24"/>
          <w:szCs w:val="24"/>
          <w:lang w:eastAsia="en-GB"/>
        </w:rPr>
        <w:t>+ C</w:t>
      </w:r>
      <w:r w:rsidRPr="00192D06">
        <w:rPr>
          <w:rFonts w:ascii="Times New Roman" w:eastAsia="Times New Roman" w:hAnsi="Times New Roman" w:cs="Times New Roman"/>
          <w:b/>
          <w:color w:val="000000" w:themeColor="text1"/>
          <w:sz w:val="24"/>
          <w:szCs w:val="24"/>
          <w:vertAlign w:val="subscript"/>
          <w:lang w:eastAsia="en-GB"/>
        </w:rPr>
        <w:t>1</w:t>
      </w:r>
      <w:r>
        <w:rPr>
          <w:rFonts w:ascii="Times New Roman" w:eastAsia="Times New Roman" w:hAnsi="Times New Roman" w:cs="Times New Roman"/>
          <w:b/>
          <w:color w:val="000000" w:themeColor="text1"/>
          <w:sz w:val="24"/>
          <w:szCs w:val="24"/>
          <w:vertAlign w:val="subscript"/>
          <w:lang w:eastAsia="en-GB"/>
        </w:rPr>
        <w:t xml:space="preserve"> </w:t>
      </w:r>
      <w:r>
        <w:rPr>
          <w:rFonts w:ascii="Times New Roman" w:eastAsia="Times New Roman" w:hAnsi="Times New Roman" w:cs="Times New Roman"/>
          <w:b/>
          <w:color w:val="000000" w:themeColor="text1"/>
          <w:sz w:val="24"/>
          <w:szCs w:val="24"/>
          <w:lang w:eastAsia="en-GB"/>
        </w:rPr>
        <w:t>/ (1+r) + C</w:t>
      </w:r>
      <w:r w:rsidRPr="00192D06">
        <w:rPr>
          <w:rFonts w:ascii="Times New Roman" w:eastAsia="Times New Roman" w:hAnsi="Times New Roman" w:cs="Times New Roman"/>
          <w:b/>
          <w:color w:val="000000" w:themeColor="text1"/>
          <w:sz w:val="24"/>
          <w:szCs w:val="24"/>
          <w:vertAlign w:val="subscript"/>
          <w:lang w:eastAsia="en-GB"/>
        </w:rPr>
        <w:t>2</w:t>
      </w:r>
      <w:r>
        <w:rPr>
          <w:rFonts w:ascii="Times New Roman" w:eastAsia="Times New Roman" w:hAnsi="Times New Roman" w:cs="Times New Roman"/>
          <w:b/>
          <w:color w:val="000000" w:themeColor="text1"/>
          <w:sz w:val="24"/>
          <w:szCs w:val="24"/>
          <w:lang w:eastAsia="en-GB"/>
        </w:rPr>
        <w:t xml:space="preserve"> / (1+r)</w:t>
      </w:r>
      <w:r w:rsidRPr="00192D06">
        <w:rPr>
          <w:rFonts w:ascii="Times New Roman" w:eastAsia="Times New Roman" w:hAnsi="Times New Roman" w:cs="Times New Roman"/>
          <w:b/>
          <w:color w:val="000000" w:themeColor="text1"/>
          <w:sz w:val="24"/>
          <w:szCs w:val="24"/>
          <w:vertAlign w:val="superscript"/>
          <w:lang w:eastAsia="en-GB"/>
        </w:rPr>
        <w:t>2</w:t>
      </w:r>
      <w:r>
        <w:rPr>
          <w:rFonts w:ascii="Times New Roman" w:eastAsia="Times New Roman" w:hAnsi="Times New Roman" w:cs="Times New Roman"/>
          <w:b/>
          <w:color w:val="000000" w:themeColor="text1"/>
          <w:sz w:val="24"/>
          <w:szCs w:val="24"/>
          <w:lang w:eastAsia="en-GB"/>
        </w:rPr>
        <w:t xml:space="preserve"> + …. + C</w:t>
      </w:r>
      <w:r w:rsidRPr="00192D06">
        <w:rPr>
          <w:rFonts w:ascii="Times New Roman" w:eastAsia="Times New Roman" w:hAnsi="Times New Roman" w:cs="Times New Roman"/>
          <w:b/>
          <w:color w:val="000000" w:themeColor="text1"/>
          <w:sz w:val="24"/>
          <w:szCs w:val="24"/>
          <w:vertAlign w:val="subscript"/>
          <w:lang w:eastAsia="en-GB"/>
        </w:rPr>
        <w:t>n</w:t>
      </w:r>
      <w:r>
        <w:rPr>
          <w:rFonts w:ascii="Times New Roman" w:eastAsia="Times New Roman" w:hAnsi="Times New Roman" w:cs="Times New Roman"/>
          <w:b/>
          <w:color w:val="000000" w:themeColor="text1"/>
          <w:sz w:val="24"/>
          <w:szCs w:val="24"/>
          <w:lang w:eastAsia="en-GB"/>
        </w:rPr>
        <w:t xml:space="preserve"> / (1+r)</w:t>
      </w:r>
      <w:r w:rsidRPr="00192D06">
        <w:rPr>
          <w:rFonts w:ascii="Times New Roman" w:eastAsia="Times New Roman" w:hAnsi="Times New Roman" w:cs="Times New Roman"/>
          <w:b/>
          <w:color w:val="000000" w:themeColor="text1"/>
          <w:sz w:val="24"/>
          <w:szCs w:val="24"/>
          <w:vertAlign w:val="superscript"/>
          <w:lang w:eastAsia="en-GB"/>
        </w:rPr>
        <w:t>n</w:t>
      </w:r>
    </w:p>
    <w:p w14:paraId="64E0BDB6" w14:textId="5B412CBC" w:rsidR="00192D06" w:rsidRDefault="00192D06" w:rsidP="00192D06">
      <w:pPr>
        <w:pStyle w:val="ListParagraph"/>
        <w:spacing w:before="100" w:beforeAutospacing="1" w:after="100" w:afterAutospacing="1" w:line="330" w:lineRule="atLeast"/>
        <w:ind w:left="1440"/>
        <w:jc w:val="center"/>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                                                            Where, I</w:t>
      </w:r>
      <w:r w:rsidRPr="00192D06">
        <w:rPr>
          <w:rFonts w:ascii="Times New Roman" w:eastAsia="Times New Roman" w:hAnsi="Times New Roman" w:cs="Times New Roman"/>
          <w:b/>
          <w:color w:val="000000" w:themeColor="text1"/>
          <w:sz w:val="24"/>
          <w:szCs w:val="24"/>
          <w:vertAlign w:val="subscript"/>
          <w:lang w:eastAsia="en-GB"/>
        </w:rPr>
        <w:t>0</w:t>
      </w:r>
      <w:r>
        <w:rPr>
          <w:rFonts w:ascii="Times New Roman" w:eastAsia="Times New Roman" w:hAnsi="Times New Roman" w:cs="Times New Roman"/>
          <w:b/>
          <w:color w:val="000000" w:themeColor="text1"/>
          <w:sz w:val="24"/>
          <w:szCs w:val="24"/>
          <w:lang w:eastAsia="en-GB"/>
        </w:rPr>
        <w:t xml:space="preserve"> is initial </w:t>
      </w:r>
      <w:r w:rsidR="00A11811">
        <w:rPr>
          <w:rFonts w:ascii="Times New Roman" w:eastAsia="Times New Roman" w:hAnsi="Times New Roman" w:cs="Times New Roman"/>
          <w:b/>
          <w:color w:val="000000" w:themeColor="text1"/>
          <w:sz w:val="24"/>
          <w:szCs w:val="24"/>
          <w:lang w:eastAsia="en-GB"/>
        </w:rPr>
        <w:t>investment</w:t>
      </w:r>
    </w:p>
    <w:p w14:paraId="2D3EAF62" w14:textId="4C5566DE" w:rsidR="00192D06" w:rsidRDefault="00192D06" w:rsidP="00192D06">
      <w:pPr>
        <w:pStyle w:val="ListParagraph"/>
        <w:spacing w:before="100" w:beforeAutospacing="1" w:after="100" w:afterAutospacing="1" w:line="330" w:lineRule="atLeast"/>
        <w:ind w:left="1440"/>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 xml:space="preserve">                                                                                  C is cash flow (future)</w:t>
      </w:r>
    </w:p>
    <w:p w14:paraId="55C6BB3F" w14:textId="798A67D1" w:rsidR="00192D06" w:rsidRPr="00192D06" w:rsidRDefault="00192D06" w:rsidP="00192D06">
      <w:pPr>
        <w:pStyle w:val="ListParagraph"/>
        <w:spacing w:before="100" w:beforeAutospacing="1" w:after="100" w:afterAutospacing="1" w:line="330" w:lineRule="atLeast"/>
        <w:ind w:left="1440"/>
        <w:jc w:val="right"/>
        <w:rPr>
          <w:rFonts w:ascii="Times New Roman" w:eastAsia="Times New Roman" w:hAnsi="Times New Roman" w:cs="Times New Roman"/>
          <w:b/>
          <w:color w:val="000000" w:themeColor="text1"/>
          <w:sz w:val="24"/>
          <w:szCs w:val="24"/>
          <w:lang w:eastAsia="en-GB"/>
        </w:rPr>
      </w:pPr>
      <w:r>
        <w:rPr>
          <w:rFonts w:ascii="Times New Roman" w:eastAsia="Times New Roman" w:hAnsi="Times New Roman" w:cs="Times New Roman"/>
          <w:b/>
          <w:color w:val="000000" w:themeColor="text1"/>
          <w:sz w:val="24"/>
          <w:szCs w:val="24"/>
          <w:lang w:eastAsia="en-GB"/>
        </w:rPr>
        <w:t>R discount or interest rate</w:t>
      </w:r>
    </w:p>
    <w:p w14:paraId="7CAFA987" w14:textId="77777777" w:rsidR="00192D06" w:rsidRPr="00372DDF" w:rsidRDefault="00192D06" w:rsidP="0040668F">
      <w:pPr>
        <w:pStyle w:val="ListParagraph"/>
        <w:spacing w:before="100" w:beforeAutospacing="1" w:after="100" w:afterAutospacing="1" w:line="330" w:lineRule="atLeast"/>
        <w:ind w:left="1440"/>
        <w:jc w:val="both"/>
        <w:rPr>
          <w:rFonts w:ascii="Times New Roman" w:eastAsia="Times New Roman" w:hAnsi="Times New Roman" w:cs="Times New Roman"/>
          <w:b/>
          <w:color w:val="000000" w:themeColor="text1"/>
          <w:sz w:val="24"/>
          <w:szCs w:val="24"/>
          <w:lang w:eastAsia="en-GB"/>
        </w:rPr>
      </w:pPr>
    </w:p>
    <w:tbl>
      <w:tblPr>
        <w:tblStyle w:val="TableGrid"/>
        <w:tblW w:w="0" w:type="auto"/>
        <w:tblInd w:w="1440" w:type="dxa"/>
        <w:tblLook w:val="04A0" w:firstRow="1" w:lastRow="0" w:firstColumn="1" w:lastColumn="0" w:noHBand="0" w:noVBand="1"/>
      </w:tblPr>
      <w:tblGrid>
        <w:gridCol w:w="3758"/>
        <w:gridCol w:w="3818"/>
      </w:tblGrid>
      <w:tr w:rsidR="0040668F" w:rsidRPr="00372DDF" w14:paraId="376F2737" w14:textId="77777777" w:rsidTr="0040257A">
        <w:tc>
          <w:tcPr>
            <w:tcW w:w="3869" w:type="dxa"/>
          </w:tcPr>
          <w:p w14:paraId="6D3F6956" w14:textId="77777777" w:rsidR="0040668F" w:rsidRPr="00372DDF" w:rsidRDefault="0040668F"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p>
        </w:tc>
        <w:tc>
          <w:tcPr>
            <w:tcW w:w="3933" w:type="dxa"/>
          </w:tcPr>
          <w:p w14:paraId="34B8FA82" w14:textId="77777777" w:rsidR="0040668F" w:rsidRPr="00372DDF" w:rsidRDefault="0040668F"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NET PRESENT VALUE</w:t>
            </w:r>
          </w:p>
        </w:tc>
      </w:tr>
      <w:tr w:rsidR="0040668F" w:rsidRPr="00372DDF" w14:paraId="4779E756" w14:textId="77777777" w:rsidTr="0040257A">
        <w:tc>
          <w:tcPr>
            <w:tcW w:w="3869" w:type="dxa"/>
          </w:tcPr>
          <w:p w14:paraId="3E404897" w14:textId="03395135" w:rsidR="0040668F" w:rsidRPr="00372DDF" w:rsidRDefault="001210E8"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A</w:t>
            </w:r>
          </w:p>
        </w:tc>
        <w:tc>
          <w:tcPr>
            <w:tcW w:w="3933" w:type="dxa"/>
          </w:tcPr>
          <w:p w14:paraId="432D9A01" w14:textId="77777777" w:rsidR="0040668F" w:rsidRPr="001210E8" w:rsidRDefault="0040668F"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210E8">
              <w:rPr>
                <w:rFonts w:ascii="Times New Roman" w:eastAsia="Times New Roman" w:hAnsi="Times New Roman" w:cs="Times New Roman"/>
                <w:b/>
                <w:color w:val="ED7D31" w:themeColor="accent2"/>
                <w:sz w:val="24"/>
                <w:szCs w:val="24"/>
                <w:lang w:eastAsia="en-GB"/>
              </w:rPr>
              <w:t>5.096</w:t>
            </w:r>
          </w:p>
        </w:tc>
      </w:tr>
      <w:tr w:rsidR="0040668F" w:rsidRPr="00372DDF" w14:paraId="336A2937" w14:textId="77777777" w:rsidTr="0040257A">
        <w:tc>
          <w:tcPr>
            <w:tcW w:w="3869" w:type="dxa"/>
          </w:tcPr>
          <w:p w14:paraId="2AACB951" w14:textId="4B521326" w:rsidR="0040668F" w:rsidRPr="00372DDF" w:rsidRDefault="001210E8"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000000" w:themeColor="text1"/>
                <w:sz w:val="24"/>
                <w:szCs w:val="24"/>
                <w:lang w:eastAsia="en-GB"/>
              </w:rPr>
            </w:pPr>
            <w:r w:rsidRPr="00372DDF">
              <w:rPr>
                <w:rFonts w:ascii="Times New Roman" w:eastAsia="Times New Roman" w:hAnsi="Times New Roman" w:cs="Times New Roman"/>
                <w:b/>
                <w:color w:val="000000" w:themeColor="text1"/>
                <w:sz w:val="24"/>
                <w:szCs w:val="24"/>
                <w:lang w:eastAsia="en-GB"/>
              </w:rPr>
              <w:t>PROJECT B</w:t>
            </w:r>
          </w:p>
        </w:tc>
        <w:tc>
          <w:tcPr>
            <w:tcW w:w="3933" w:type="dxa"/>
          </w:tcPr>
          <w:p w14:paraId="3F4E218E" w14:textId="77777777" w:rsidR="0040668F" w:rsidRPr="001210E8" w:rsidRDefault="0040668F" w:rsidP="00FB243C">
            <w:pPr>
              <w:pStyle w:val="ListParagraph"/>
              <w:spacing w:before="100" w:beforeAutospacing="1" w:after="100" w:afterAutospacing="1" w:line="330" w:lineRule="atLeast"/>
              <w:ind w:left="0"/>
              <w:jc w:val="center"/>
              <w:rPr>
                <w:rFonts w:ascii="Times New Roman" w:eastAsia="Times New Roman" w:hAnsi="Times New Roman" w:cs="Times New Roman"/>
                <w:b/>
                <w:color w:val="ED7D31" w:themeColor="accent2"/>
                <w:sz w:val="24"/>
                <w:szCs w:val="24"/>
                <w:lang w:eastAsia="en-GB"/>
              </w:rPr>
            </w:pPr>
            <w:r w:rsidRPr="001210E8">
              <w:rPr>
                <w:rFonts w:ascii="Times New Roman" w:eastAsia="Times New Roman" w:hAnsi="Times New Roman" w:cs="Times New Roman"/>
                <w:b/>
                <w:color w:val="ED7D31" w:themeColor="accent2"/>
                <w:sz w:val="24"/>
                <w:szCs w:val="24"/>
                <w:lang w:eastAsia="en-GB"/>
              </w:rPr>
              <w:t>7.003</w:t>
            </w:r>
          </w:p>
        </w:tc>
      </w:tr>
    </w:tbl>
    <w:p w14:paraId="0ABBFAA6" w14:textId="77777777" w:rsidR="0040668F" w:rsidRPr="007903CB" w:rsidRDefault="0040668F" w:rsidP="007903CB">
      <w:pPr>
        <w:spacing w:before="100" w:beforeAutospacing="1" w:after="100" w:afterAutospacing="1" w:line="330" w:lineRule="atLeast"/>
        <w:rPr>
          <w:rFonts w:ascii="Times New Roman" w:eastAsia="Times New Roman" w:hAnsi="Times New Roman" w:cs="Times New Roman"/>
          <w:b/>
          <w:color w:val="000000" w:themeColor="text1"/>
          <w:sz w:val="24"/>
          <w:szCs w:val="24"/>
          <w:u w:val="single"/>
          <w:lang w:eastAsia="en-GB"/>
        </w:rPr>
      </w:pPr>
      <w:r w:rsidRPr="007903CB">
        <w:rPr>
          <w:rFonts w:ascii="Times New Roman" w:eastAsia="Times New Roman" w:hAnsi="Times New Roman" w:cs="Times New Roman"/>
          <w:b/>
          <w:color w:val="000000" w:themeColor="text1"/>
          <w:sz w:val="24"/>
          <w:szCs w:val="24"/>
          <w:u w:val="single"/>
          <w:lang w:eastAsia="en-GB"/>
        </w:rPr>
        <w:t>Analysis</w:t>
      </w:r>
    </w:p>
    <w:p w14:paraId="49C918ED" w14:textId="4407950D" w:rsidR="0040668F" w:rsidRPr="007903CB" w:rsidRDefault="0040668F" w:rsidP="007903CB">
      <w:pPr>
        <w:spacing w:before="100" w:beforeAutospacing="1" w:after="100" w:afterAutospacing="1" w:line="330" w:lineRule="atLeast"/>
        <w:jc w:val="both"/>
        <w:rPr>
          <w:rFonts w:ascii="Times New Roman" w:eastAsia="Times New Roman" w:hAnsi="Times New Roman" w:cs="Times New Roman"/>
          <w:color w:val="000000" w:themeColor="text1"/>
          <w:sz w:val="24"/>
          <w:szCs w:val="24"/>
          <w:lang w:eastAsia="en-GB"/>
        </w:rPr>
      </w:pPr>
      <w:r w:rsidRPr="007903CB">
        <w:rPr>
          <w:rFonts w:ascii="Times New Roman" w:eastAsia="Times New Roman" w:hAnsi="Times New Roman" w:cs="Times New Roman"/>
          <w:color w:val="000000" w:themeColor="text1"/>
          <w:sz w:val="24"/>
          <w:szCs w:val="24"/>
          <w:lang w:eastAsia="en-GB"/>
        </w:rPr>
        <w:t xml:space="preserve">Net present value method is considered as one of the most accepted and efficient method of selecting the proposed projects. It is modern method of capital budgeting. The present value of cash inflow will be compared to present value of cash out flow. If outcome of net present value is more than zero it will be accepted and if the NPV is negative it will be rejected. Project-A has NPV of 5.096 and project-B has NPV of 7.003. both the projects have positive net present value, both the projects are acceptable, even though the both projects are acceptable the higher NPV project will be selected. Higher NPV is not only the factor of selection, company shall also consider other factors like investment amount, cash inflow etc. hence based on the above discussion project-B is preferable.   </w:t>
      </w:r>
    </w:p>
    <w:p w14:paraId="42CE25D2" w14:textId="77777777" w:rsidR="0040668F" w:rsidRPr="00372DDF" w:rsidRDefault="0040668F" w:rsidP="0040668F">
      <w:pPr>
        <w:pStyle w:val="ListParagraph"/>
        <w:spacing w:before="100" w:beforeAutospacing="1" w:after="100" w:afterAutospacing="1" w:line="330" w:lineRule="atLeast"/>
        <w:jc w:val="both"/>
        <w:rPr>
          <w:rFonts w:ascii="Times New Roman" w:eastAsia="Times New Roman" w:hAnsi="Times New Roman" w:cs="Times New Roman"/>
          <w:b/>
          <w:color w:val="000000" w:themeColor="text1"/>
          <w:sz w:val="24"/>
          <w:szCs w:val="24"/>
          <w:lang w:eastAsia="en-GB"/>
        </w:rPr>
      </w:pPr>
    </w:p>
    <w:p w14:paraId="798DCE70" w14:textId="77777777" w:rsidR="0040668F" w:rsidRPr="00372DDF" w:rsidRDefault="0040668F" w:rsidP="0040668F">
      <w:pPr>
        <w:shd w:val="clear" w:color="auto" w:fill="FFFFFF"/>
        <w:spacing w:before="150" w:after="150" w:line="300" w:lineRule="atLeast"/>
        <w:rPr>
          <w:rFonts w:ascii="Times New Roman" w:eastAsia="Times New Roman" w:hAnsi="Times New Roman" w:cs="Times New Roman"/>
          <w:b/>
          <w:color w:val="000000" w:themeColor="text1"/>
          <w:sz w:val="24"/>
          <w:szCs w:val="24"/>
          <w:u w:val="single"/>
          <w:lang w:val="en" w:eastAsia="en-GB"/>
        </w:rPr>
      </w:pPr>
      <w:r w:rsidRPr="00372DDF">
        <w:rPr>
          <w:rFonts w:ascii="Times New Roman" w:eastAsia="Times New Roman" w:hAnsi="Times New Roman" w:cs="Times New Roman"/>
          <w:b/>
          <w:color w:val="000000" w:themeColor="text1"/>
          <w:sz w:val="24"/>
          <w:szCs w:val="24"/>
          <w:lang w:val="en" w:eastAsia="en-GB"/>
        </w:rPr>
        <w:t xml:space="preserve">           </w:t>
      </w:r>
      <w:r w:rsidRPr="00372DDF">
        <w:rPr>
          <w:rFonts w:ascii="Times New Roman" w:eastAsia="Times New Roman" w:hAnsi="Times New Roman" w:cs="Times New Roman"/>
          <w:b/>
          <w:color w:val="000000" w:themeColor="text1"/>
          <w:sz w:val="24"/>
          <w:szCs w:val="24"/>
          <w:u w:val="single"/>
          <w:lang w:val="en" w:eastAsia="en-GB"/>
        </w:rPr>
        <w:t xml:space="preserve">Advantages of net present value </w:t>
      </w:r>
    </w:p>
    <w:p w14:paraId="5035A722" w14:textId="071FA84D" w:rsidR="0040668F" w:rsidRPr="00372DDF" w:rsidRDefault="0040668F" w:rsidP="0040668F">
      <w:pPr>
        <w:pStyle w:val="ListParagraph"/>
        <w:numPr>
          <w:ilvl w:val="0"/>
          <w:numId w:val="1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 xml:space="preserve">The major advantage of NPV method is that it considers time value of money. It </w:t>
      </w:r>
      <w:r w:rsidR="00184649" w:rsidRPr="00372DDF">
        <w:rPr>
          <w:rFonts w:ascii="Times New Roman" w:eastAsia="Times New Roman" w:hAnsi="Times New Roman" w:cs="Times New Roman"/>
          <w:color w:val="000000" w:themeColor="text1"/>
          <w:sz w:val="24"/>
          <w:szCs w:val="24"/>
          <w:lang w:val="en" w:eastAsia="en-GB"/>
        </w:rPr>
        <w:t>considers</w:t>
      </w:r>
      <w:r w:rsidRPr="00372DDF">
        <w:rPr>
          <w:rFonts w:ascii="Times New Roman" w:eastAsia="Times New Roman" w:hAnsi="Times New Roman" w:cs="Times New Roman"/>
          <w:color w:val="000000" w:themeColor="text1"/>
          <w:sz w:val="24"/>
          <w:szCs w:val="24"/>
          <w:lang w:val="en" w:eastAsia="en-GB"/>
        </w:rPr>
        <w:t xml:space="preserve"> that the future value of money is less worth than the present worth of money. During the time of </w:t>
      </w:r>
      <w:r w:rsidR="00561548" w:rsidRPr="00372DDF">
        <w:rPr>
          <w:rFonts w:ascii="Times New Roman" w:eastAsia="Times New Roman" w:hAnsi="Times New Roman" w:cs="Times New Roman"/>
          <w:color w:val="000000" w:themeColor="text1"/>
          <w:sz w:val="24"/>
          <w:szCs w:val="24"/>
          <w:lang w:val="en" w:eastAsia="en-GB"/>
        </w:rPr>
        <w:t>inflation</w:t>
      </w:r>
      <w:r w:rsidR="00626D03">
        <w:rPr>
          <w:rFonts w:ascii="Times New Roman" w:eastAsia="Times New Roman" w:hAnsi="Times New Roman" w:cs="Times New Roman"/>
          <w:color w:val="000000" w:themeColor="text1"/>
          <w:sz w:val="24"/>
          <w:szCs w:val="24"/>
          <w:lang w:val="en" w:eastAsia="en-GB"/>
        </w:rPr>
        <w:t xml:space="preserve"> </w:t>
      </w:r>
      <w:r w:rsidRPr="00372DDF">
        <w:rPr>
          <w:rFonts w:ascii="Times New Roman" w:eastAsia="Times New Roman" w:hAnsi="Times New Roman" w:cs="Times New Roman"/>
          <w:color w:val="000000" w:themeColor="text1"/>
          <w:sz w:val="24"/>
          <w:szCs w:val="24"/>
          <w:lang w:val="en" w:eastAsia="en-GB"/>
        </w:rPr>
        <w:t>or deflation the value of money changes considerably thus considering time value of money is important.</w:t>
      </w:r>
    </w:p>
    <w:p w14:paraId="3559945A" w14:textId="3BD4C6A8" w:rsidR="0040668F" w:rsidRPr="00372DDF" w:rsidRDefault="0040668F" w:rsidP="0040668F">
      <w:pPr>
        <w:pStyle w:val="ListParagraph"/>
        <w:numPr>
          <w:ilvl w:val="0"/>
          <w:numId w:val="1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N</w:t>
      </w:r>
      <w:r w:rsidR="009F3398">
        <w:rPr>
          <w:rFonts w:ascii="Times New Roman" w:eastAsia="Times New Roman" w:hAnsi="Times New Roman" w:cs="Times New Roman"/>
          <w:color w:val="000000" w:themeColor="text1"/>
          <w:sz w:val="24"/>
          <w:szCs w:val="24"/>
          <w:lang w:val="en" w:eastAsia="en-GB"/>
        </w:rPr>
        <w:t>PV</w:t>
      </w:r>
      <w:r w:rsidRPr="00372DDF">
        <w:rPr>
          <w:rFonts w:ascii="Times New Roman" w:eastAsia="Times New Roman" w:hAnsi="Times New Roman" w:cs="Times New Roman"/>
          <w:color w:val="000000" w:themeColor="text1"/>
          <w:sz w:val="24"/>
          <w:szCs w:val="24"/>
          <w:lang w:val="en" w:eastAsia="en-GB"/>
        </w:rPr>
        <w:t xml:space="preserve"> method </w:t>
      </w:r>
      <w:r w:rsidR="009F3398" w:rsidRPr="00372DDF">
        <w:rPr>
          <w:rFonts w:ascii="Times New Roman" w:eastAsia="Times New Roman" w:hAnsi="Times New Roman" w:cs="Times New Roman"/>
          <w:color w:val="000000" w:themeColor="text1"/>
          <w:sz w:val="24"/>
          <w:szCs w:val="24"/>
          <w:lang w:val="en" w:eastAsia="en-GB"/>
        </w:rPr>
        <w:t>can</w:t>
      </w:r>
      <w:r w:rsidRPr="00372DDF">
        <w:rPr>
          <w:rFonts w:ascii="Times New Roman" w:eastAsia="Times New Roman" w:hAnsi="Times New Roman" w:cs="Times New Roman"/>
          <w:color w:val="000000" w:themeColor="text1"/>
          <w:sz w:val="24"/>
          <w:szCs w:val="24"/>
          <w:lang w:val="en" w:eastAsia="en-GB"/>
        </w:rPr>
        <w:t xml:space="preserve"> compare the projects. The project with higher net present value is selected and considered profitable.</w:t>
      </w:r>
    </w:p>
    <w:p w14:paraId="489D01BC" w14:textId="1D325282" w:rsidR="0040668F" w:rsidRPr="00372DDF" w:rsidRDefault="0040668F" w:rsidP="0040668F">
      <w:pPr>
        <w:pStyle w:val="ListParagraph"/>
        <w:numPr>
          <w:ilvl w:val="0"/>
          <w:numId w:val="1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N</w:t>
      </w:r>
      <w:r w:rsidR="009F3398">
        <w:rPr>
          <w:rFonts w:ascii="Times New Roman" w:eastAsia="Times New Roman" w:hAnsi="Times New Roman" w:cs="Times New Roman"/>
          <w:color w:val="000000" w:themeColor="text1"/>
          <w:sz w:val="24"/>
          <w:szCs w:val="24"/>
          <w:lang w:val="en" w:eastAsia="en-GB"/>
        </w:rPr>
        <w:t>PV</w:t>
      </w:r>
      <w:r w:rsidRPr="00372DDF">
        <w:rPr>
          <w:rFonts w:ascii="Times New Roman" w:eastAsia="Times New Roman" w:hAnsi="Times New Roman" w:cs="Times New Roman"/>
          <w:color w:val="000000" w:themeColor="text1"/>
          <w:sz w:val="24"/>
          <w:szCs w:val="24"/>
          <w:lang w:val="en" w:eastAsia="en-GB"/>
        </w:rPr>
        <w:t xml:space="preserve"> gives priority to profitability and the risk involved in the project </w:t>
      </w:r>
    </w:p>
    <w:p w14:paraId="4A58563F" w14:textId="77777777" w:rsidR="0040668F" w:rsidRPr="00372DDF" w:rsidRDefault="0040668F" w:rsidP="0040668F">
      <w:pPr>
        <w:pStyle w:val="ListParagraph"/>
        <w:numPr>
          <w:ilvl w:val="0"/>
          <w:numId w:val="1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 xml:space="preserve">NPV considers the cost of capital while selecting the project, which generally helps to priorities the profitability   </w:t>
      </w:r>
    </w:p>
    <w:p w14:paraId="39F19DA2" w14:textId="77777777" w:rsidR="0040668F" w:rsidRPr="00372DDF" w:rsidRDefault="0040668F" w:rsidP="0040668F">
      <w:pPr>
        <w:shd w:val="clear" w:color="auto" w:fill="FFFFFF"/>
        <w:spacing w:before="150" w:after="150" w:line="300" w:lineRule="atLeast"/>
        <w:ind w:firstLine="720"/>
        <w:rPr>
          <w:rFonts w:ascii="Times New Roman" w:eastAsia="Times New Roman" w:hAnsi="Times New Roman" w:cs="Times New Roman"/>
          <w:b/>
          <w:color w:val="000000" w:themeColor="text1"/>
          <w:sz w:val="24"/>
          <w:szCs w:val="24"/>
          <w:u w:val="single"/>
          <w:lang w:val="en" w:eastAsia="en-GB"/>
        </w:rPr>
      </w:pPr>
      <w:r w:rsidRPr="00372DDF">
        <w:rPr>
          <w:rFonts w:ascii="Times New Roman" w:eastAsia="Times New Roman" w:hAnsi="Times New Roman" w:cs="Times New Roman"/>
          <w:b/>
          <w:color w:val="000000" w:themeColor="text1"/>
          <w:sz w:val="24"/>
          <w:szCs w:val="24"/>
          <w:u w:val="single"/>
          <w:lang w:val="en" w:eastAsia="en-GB"/>
        </w:rPr>
        <w:t xml:space="preserve">Shortcomings of net present value  </w:t>
      </w:r>
    </w:p>
    <w:p w14:paraId="0539152A" w14:textId="747EBE0F" w:rsidR="0040668F" w:rsidRPr="00372DDF" w:rsidRDefault="0040668F" w:rsidP="0040668F">
      <w:pPr>
        <w:pStyle w:val="ListParagraph"/>
        <w:numPr>
          <w:ilvl w:val="0"/>
          <w:numId w:val="13"/>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 xml:space="preserve">The major disadvantage of net present value is that it has to guess the cost of capital of the company. If assumption of cost of capital is </w:t>
      </w:r>
      <w:r w:rsidR="00561548" w:rsidRPr="00372DDF">
        <w:rPr>
          <w:rFonts w:ascii="Times New Roman" w:eastAsia="Times New Roman" w:hAnsi="Times New Roman" w:cs="Times New Roman"/>
          <w:color w:val="000000" w:themeColor="text1"/>
          <w:sz w:val="24"/>
          <w:szCs w:val="24"/>
          <w:lang w:val="en" w:eastAsia="en-GB"/>
        </w:rPr>
        <w:t>low,</w:t>
      </w:r>
      <w:r w:rsidRPr="00372DDF">
        <w:rPr>
          <w:rFonts w:ascii="Times New Roman" w:eastAsia="Times New Roman" w:hAnsi="Times New Roman" w:cs="Times New Roman"/>
          <w:color w:val="000000" w:themeColor="text1"/>
          <w:sz w:val="24"/>
          <w:szCs w:val="24"/>
          <w:lang w:val="en" w:eastAsia="en-GB"/>
        </w:rPr>
        <w:t xml:space="preserve"> then company will end up in selecting less quality project. And if assumption of cost of capital is high will result in forgoing good investment </w:t>
      </w:r>
    </w:p>
    <w:p w14:paraId="2C2F9FCE" w14:textId="3C6D350D" w:rsidR="0040668F" w:rsidRPr="00F56A11" w:rsidRDefault="0040668F" w:rsidP="0040668F">
      <w:pPr>
        <w:pStyle w:val="ListParagraph"/>
        <w:numPr>
          <w:ilvl w:val="0"/>
          <w:numId w:val="13"/>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372DDF">
        <w:rPr>
          <w:rFonts w:ascii="Times New Roman" w:eastAsia="Times New Roman" w:hAnsi="Times New Roman" w:cs="Times New Roman"/>
          <w:color w:val="000000" w:themeColor="text1"/>
          <w:sz w:val="24"/>
          <w:szCs w:val="24"/>
          <w:lang w:val="en" w:eastAsia="en-GB"/>
        </w:rPr>
        <w:t xml:space="preserve">The NPV is not useful for comparing two </w:t>
      </w:r>
      <w:r w:rsidR="00561548" w:rsidRPr="00372DDF">
        <w:rPr>
          <w:rFonts w:ascii="Times New Roman" w:eastAsia="Times New Roman" w:hAnsi="Times New Roman" w:cs="Times New Roman"/>
          <w:color w:val="000000" w:themeColor="text1"/>
          <w:sz w:val="24"/>
          <w:szCs w:val="24"/>
          <w:lang w:val="en" w:eastAsia="en-GB"/>
        </w:rPr>
        <w:t>projects</w:t>
      </w:r>
      <w:r w:rsidRPr="00372DDF">
        <w:rPr>
          <w:rFonts w:ascii="Times New Roman" w:eastAsia="Times New Roman" w:hAnsi="Times New Roman" w:cs="Times New Roman"/>
          <w:color w:val="000000" w:themeColor="text1"/>
          <w:sz w:val="24"/>
          <w:szCs w:val="24"/>
          <w:lang w:val="en" w:eastAsia="en-GB"/>
        </w:rPr>
        <w:t xml:space="preserve"> of different size. Because it only considers size on input of the project.</w:t>
      </w:r>
      <w:sdt>
        <w:sdtPr>
          <w:rPr>
            <w:lang w:val="en" w:eastAsia="en-GB"/>
          </w:rPr>
          <w:id w:val="451593086"/>
          <w:citation/>
        </w:sdtPr>
        <w:sdtContent>
          <w:r w:rsidR="00F56A11" w:rsidRPr="00F56A11">
            <w:rPr>
              <w:rFonts w:ascii="Times New Roman" w:eastAsia="Times New Roman" w:hAnsi="Times New Roman" w:cs="Times New Roman"/>
              <w:color w:val="000000" w:themeColor="text1"/>
              <w:sz w:val="24"/>
              <w:szCs w:val="24"/>
              <w:lang w:val="en" w:eastAsia="en-GB"/>
            </w:rPr>
            <w:fldChar w:fldCharType="begin"/>
          </w:r>
          <w:r w:rsidR="00F56A11" w:rsidRPr="00F56A11">
            <w:rPr>
              <w:rFonts w:ascii="Times New Roman" w:eastAsia="Times New Roman" w:hAnsi="Times New Roman" w:cs="Times New Roman"/>
              <w:b/>
              <w:color w:val="000000" w:themeColor="text1"/>
              <w:sz w:val="24"/>
              <w:szCs w:val="24"/>
              <w:lang w:eastAsia="en-GB"/>
            </w:rPr>
            <w:instrText xml:space="preserve"> CITATION Foo19 \l 2057 </w:instrText>
          </w:r>
          <w:r w:rsidR="00F56A11" w:rsidRPr="00F56A11">
            <w:rPr>
              <w:rFonts w:ascii="Times New Roman" w:eastAsia="Times New Roman" w:hAnsi="Times New Roman" w:cs="Times New Roman"/>
              <w:color w:val="000000" w:themeColor="text1"/>
              <w:sz w:val="24"/>
              <w:szCs w:val="24"/>
              <w:lang w:val="en" w:eastAsia="en-GB"/>
            </w:rPr>
            <w:fldChar w:fldCharType="separate"/>
          </w:r>
          <w:r w:rsidR="00F56A11" w:rsidRPr="00F56A11">
            <w:rPr>
              <w:rFonts w:ascii="Times New Roman" w:eastAsia="Times New Roman" w:hAnsi="Times New Roman" w:cs="Times New Roman"/>
              <w:noProof/>
              <w:color w:val="000000" w:themeColor="text1"/>
              <w:sz w:val="24"/>
              <w:szCs w:val="24"/>
              <w:lang w:eastAsia="en-GB"/>
            </w:rPr>
            <w:t>(Fool, 2019)</w:t>
          </w:r>
          <w:r w:rsidR="00F56A11" w:rsidRPr="00F56A11">
            <w:rPr>
              <w:rFonts w:ascii="Times New Roman" w:eastAsia="Times New Roman" w:hAnsi="Times New Roman" w:cs="Times New Roman"/>
              <w:color w:val="000000" w:themeColor="text1"/>
              <w:sz w:val="24"/>
              <w:szCs w:val="24"/>
              <w:lang w:val="en" w:eastAsia="en-GB"/>
            </w:rPr>
            <w:fldChar w:fldCharType="end"/>
          </w:r>
        </w:sdtContent>
      </w:sdt>
    </w:p>
    <w:p w14:paraId="7241EBF7" w14:textId="36957C33" w:rsidR="0040668F" w:rsidRPr="00F56A11" w:rsidRDefault="00B43464" w:rsidP="0040668F">
      <w:pPr>
        <w:shd w:val="clear" w:color="auto" w:fill="FFFFFF"/>
        <w:spacing w:before="150" w:after="150" w:line="300" w:lineRule="atLeast"/>
        <w:rPr>
          <w:rFonts w:ascii="Times New Roman" w:eastAsia="Times New Roman" w:hAnsi="Times New Roman" w:cs="Times New Roman"/>
          <w:b/>
          <w:color w:val="7030A0"/>
          <w:sz w:val="24"/>
          <w:szCs w:val="24"/>
          <w:u w:val="single"/>
          <w:lang w:val="en" w:eastAsia="en-GB"/>
        </w:rPr>
      </w:pPr>
      <w:r w:rsidRPr="00B43464">
        <w:rPr>
          <w:rFonts w:ascii="Times New Roman" w:eastAsia="Times New Roman" w:hAnsi="Times New Roman" w:cs="Times New Roman"/>
          <w:b/>
          <w:color w:val="7030A0"/>
          <w:sz w:val="24"/>
          <w:szCs w:val="24"/>
          <w:lang w:val="en" w:eastAsia="en-GB"/>
        </w:rPr>
        <w:t>4.5)</w:t>
      </w:r>
      <w:r>
        <w:rPr>
          <w:rFonts w:ascii="Times New Roman" w:eastAsia="Times New Roman" w:hAnsi="Times New Roman" w:cs="Times New Roman"/>
          <w:b/>
          <w:color w:val="7030A0"/>
          <w:sz w:val="24"/>
          <w:szCs w:val="24"/>
          <w:u w:val="single"/>
          <w:lang w:val="en" w:eastAsia="en-GB"/>
        </w:rPr>
        <w:t xml:space="preserve"> </w:t>
      </w:r>
      <w:r w:rsidR="00F56A11" w:rsidRPr="00F56A11">
        <w:rPr>
          <w:rFonts w:ascii="Times New Roman" w:eastAsia="Times New Roman" w:hAnsi="Times New Roman" w:cs="Times New Roman"/>
          <w:b/>
          <w:color w:val="7030A0"/>
          <w:sz w:val="24"/>
          <w:szCs w:val="24"/>
          <w:u w:val="single"/>
          <w:lang w:val="en" w:eastAsia="en-GB"/>
        </w:rPr>
        <w:t>RECOMMENDATION FOR SELECTING THE PROJECT.</w:t>
      </w:r>
    </w:p>
    <w:p w14:paraId="66065764" w14:textId="77777777" w:rsidR="0040668F" w:rsidRPr="001210E8" w:rsidRDefault="0040668F" w:rsidP="0040668F">
      <w:p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1210E8">
        <w:rPr>
          <w:rFonts w:ascii="Times New Roman" w:eastAsia="Times New Roman" w:hAnsi="Times New Roman" w:cs="Times New Roman"/>
          <w:color w:val="000000" w:themeColor="text1"/>
          <w:sz w:val="24"/>
          <w:szCs w:val="24"/>
          <w:lang w:val="en" w:eastAsia="en-GB"/>
        </w:rPr>
        <w:t xml:space="preserve">Considering the facts and outcome of the various investment appraisal techniques of the project –A and project –B it is recommended to adopt the project –A for the investment purpose. </w:t>
      </w:r>
    </w:p>
    <w:p w14:paraId="1C53907D" w14:textId="77777777" w:rsidR="0040668F" w:rsidRPr="00F56A11" w:rsidRDefault="0040668F" w:rsidP="0040668F">
      <w:pPr>
        <w:shd w:val="clear" w:color="auto" w:fill="FFFFFF"/>
        <w:spacing w:before="150" w:after="150" w:line="300" w:lineRule="atLeast"/>
        <w:rPr>
          <w:rFonts w:ascii="Times New Roman" w:eastAsia="Times New Roman" w:hAnsi="Times New Roman" w:cs="Times New Roman"/>
          <w:b/>
          <w:color w:val="000000" w:themeColor="text1"/>
          <w:sz w:val="24"/>
          <w:szCs w:val="24"/>
          <w:u w:val="single"/>
          <w:lang w:val="en" w:eastAsia="en-GB"/>
        </w:rPr>
      </w:pPr>
      <w:r w:rsidRPr="00F56A11">
        <w:rPr>
          <w:rFonts w:ascii="Times New Roman" w:eastAsia="Times New Roman" w:hAnsi="Times New Roman" w:cs="Times New Roman"/>
          <w:b/>
          <w:color w:val="000000" w:themeColor="text1"/>
          <w:sz w:val="24"/>
          <w:szCs w:val="24"/>
          <w:u w:val="single"/>
          <w:lang w:val="en" w:eastAsia="en-GB"/>
        </w:rPr>
        <w:t>Reason for selecting project –A</w:t>
      </w:r>
    </w:p>
    <w:p w14:paraId="4CDADA3C" w14:textId="77777777" w:rsidR="0040668F" w:rsidRPr="00F56A11" w:rsidRDefault="0040668F" w:rsidP="00F56A11">
      <w:pPr>
        <w:pStyle w:val="ListParagraph"/>
        <w:numPr>
          <w:ilvl w:val="0"/>
          <w:numId w:val="3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F56A11">
        <w:rPr>
          <w:rFonts w:ascii="Times New Roman" w:eastAsia="Times New Roman" w:hAnsi="Times New Roman" w:cs="Times New Roman"/>
          <w:color w:val="000000" w:themeColor="text1"/>
          <w:sz w:val="24"/>
          <w:szCs w:val="24"/>
          <w:lang w:val="en" w:eastAsia="en-GB"/>
        </w:rPr>
        <w:t>Project –A has lower payback period as per payback period technique. Company can receive back its investment earlier than project –B</w:t>
      </w:r>
    </w:p>
    <w:p w14:paraId="02F30CF0" w14:textId="77777777" w:rsidR="0040668F" w:rsidRPr="00F56A11" w:rsidRDefault="0040668F" w:rsidP="00F56A11">
      <w:pPr>
        <w:pStyle w:val="ListParagraph"/>
        <w:numPr>
          <w:ilvl w:val="0"/>
          <w:numId w:val="3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F56A11">
        <w:rPr>
          <w:rFonts w:ascii="Times New Roman" w:eastAsia="Times New Roman" w:hAnsi="Times New Roman" w:cs="Times New Roman"/>
          <w:color w:val="000000" w:themeColor="text1"/>
          <w:sz w:val="24"/>
          <w:szCs w:val="24"/>
          <w:lang w:val="en" w:eastAsia="en-GB"/>
        </w:rPr>
        <w:t>Project – A has higher accounting rate of return &amp; interest rate of return as per ARR &amp; IRR technique hence it is more favorable to the company’s profitability.</w:t>
      </w:r>
    </w:p>
    <w:p w14:paraId="5D58628C" w14:textId="77777777" w:rsidR="00F56A11" w:rsidRDefault="0040668F" w:rsidP="00F56A11">
      <w:pPr>
        <w:pStyle w:val="ListParagraph"/>
        <w:numPr>
          <w:ilvl w:val="0"/>
          <w:numId w:val="32"/>
        </w:numPr>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F56A11">
        <w:rPr>
          <w:rFonts w:ascii="Times New Roman" w:eastAsia="Times New Roman" w:hAnsi="Times New Roman" w:cs="Times New Roman"/>
          <w:color w:val="000000" w:themeColor="text1"/>
          <w:sz w:val="24"/>
          <w:szCs w:val="24"/>
          <w:lang w:val="en" w:eastAsia="en-GB"/>
        </w:rPr>
        <w:t xml:space="preserve">According to NPV technique both the project </w:t>
      </w:r>
      <w:r w:rsidR="00561548" w:rsidRPr="00F56A11">
        <w:rPr>
          <w:rFonts w:ascii="Times New Roman" w:eastAsia="Times New Roman" w:hAnsi="Times New Roman" w:cs="Times New Roman"/>
          <w:color w:val="000000" w:themeColor="text1"/>
          <w:sz w:val="24"/>
          <w:szCs w:val="24"/>
          <w:lang w:val="en" w:eastAsia="en-GB"/>
        </w:rPr>
        <w:t>has</w:t>
      </w:r>
      <w:r w:rsidRPr="00F56A11">
        <w:rPr>
          <w:rFonts w:ascii="Times New Roman" w:eastAsia="Times New Roman" w:hAnsi="Times New Roman" w:cs="Times New Roman"/>
          <w:color w:val="000000" w:themeColor="text1"/>
          <w:sz w:val="24"/>
          <w:szCs w:val="24"/>
          <w:lang w:val="en" w:eastAsia="en-GB"/>
        </w:rPr>
        <w:t xml:space="preserve"> secured positive NPV considering the fact that, project A is providing higher profitability with low investment. Project </w:t>
      </w:r>
      <w:r w:rsidR="001210E8" w:rsidRPr="00F56A11">
        <w:rPr>
          <w:rFonts w:ascii="Times New Roman" w:eastAsia="Times New Roman" w:hAnsi="Times New Roman" w:cs="Times New Roman"/>
          <w:color w:val="000000" w:themeColor="text1"/>
          <w:sz w:val="24"/>
          <w:szCs w:val="24"/>
          <w:lang w:val="en" w:eastAsia="en-GB"/>
        </w:rPr>
        <w:t>B</w:t>
      </w:r>
      <w:r w:rsidRPr="00F56A11">
        <w:rPr>
          <w:rFonts w:ascii="Times New Roman" w:eastAsia="Times New Roman" w:hAnsi="Times New Roman" w:cs="Times New Roman"/>
          <w:color w:val="000000" w:themeColor="text1"/>
          <w:sz w:val="24"/>
          <w:szCs w:val="24"/>
          <w:lang w:val="en" w:eastAsia="en-GB"/>
        </w:rPr>
        <w:t xml:space="preserve"> is providing higher NPV than project -A but investment is considerably higher.</w:t>
      </w:r>
    </w:p>
    <w:p w14:paraId="4143FE32" w14:textId="55E2154F" w:rsidR="0040668F" w:rsidRPr="00F56A11" w:rsidRDefault="0040668F" w:rsidP="00F56A11">
      <w:pPr>
        <w:pStyle w:val="ListParagraph"/>
        <w:shd w:val="clear" w:color="auto" w:fill="FFFFFF"/>
        <w:spacing w:before="150" w:after="150" w:line="300" w:lineRule="atLeast"/>
        <w:rPr>
          <w:rFonts w:ascii="Times New Roman" w:eastAsia="Times New Roman" w:hAnsi="Times New Roman" w:cs="Times New Roman"/>
          <w:color w:val="000000" w:themeColor="text1"/>
          <w:sz w:val="24"/>
          <w:szCs w:val="24"/>
          <w:lang w:val="en" w:eastAsia="en-GB"/>
        </w:rPr>
      </w:pPr>
      <w:r w:rsidRPr="00F56A11">
        <w:rPr>
          <w:rFonts w:ascii="Times New Roman" w:eastAsia="Times New Roman" w:hAnsi="Times New Roman" w:cs="Times New Roman"/>
          <w:color w:val="000000" w:themeColor="text1"/>
          <w:sz w:val="24"/>
          <w:szCs w:val="24"/>
          <w:lang w:val="en" w:eastAsia="en-GB"/>
        </w:rPr>
        <w:t xml:space="preserve"> </w:t>
      </w:r>
    </w:p>
    <w:p w14:paraId="687BA80B" w14:textId="4B705467" w:rsidR="0040668F" w:rsidRPr="00F56A11" w:rsidRDefault="0040668F" w:rsidP="00F56A11">
      <w:pPr>
        <w:pStyle w:val="ListParagraph"/>
        <w:numPr>
          <w:ilvl w:val="0"/>
          <w:numId w:val="33"/>
        </w:numPr>
        <w:shd w:val="clear" w:color="auto" w:fill="FFFFFF"/>
        <w:spacing w:before="150" w:after="150" w:line="300" w:lineRule="atLeast"/>
        <w:rPr>
          <w:rFonts w:ascii="Times New Roman" w:eastAsia="Times New Roman" w:hAnsi="Times New Roman" w:cs="Times New Roman"/>
          <w:b/>
          <w:color w:val="000000" w:themeColor="text1"/>
          <w:sz w:val="24"/>
          <w:szCs w:val="24"/>
          <w:lang w:val="en" w:eastAsia="en-GB"/>
        </w:rPr>
      </w:pPr>
      <w:r w:rsidRPr="00F56A11">
        <w:rPr>
          <w:rFonts w:ascii="Times New Roman" w:eastAsia="Times New Roman" w:hAnsi="Times New Roman" w:cs="Times New Roman"/>
          <w:b/>
          <w:color w:val="000000" w:themeColor="text1"/>
          <w:sz w:val="24"/>
          <w:szCs w:val="24"/>
          <w:lang w:val="en" w:eastAsia="en-GB"/>
        </w:rPr>
        <w:t xml:space="preserve">Considering all above </w:t>
      </w:r>
      <w:r w:rsidR="00561548" w:rsidRPr="00F56A11">
        <w:rPr>
          <w:rFonts w:ascii="Times New Roman" w:eastAsia="Times New Roman" w:hAnsi="Times New Roman" w:cs="Times New Roman"/>
          <w:b/>
          <w:color w:val="000000" w:themeColor="text1"/>
          <w:sz w:val="24"/>
          <w:szCs w:val="24"/>
          <w:lang w:val="en" w:eastAsia="en-GB"/>
        </w:rPr>
        <w:t>factors,</w:t>
      </w:r>
      <w:r w:rsidRPr="00F56A11">
        <w:rPr>
          <w:rFonts w:ascii="Times New Roman" w:eastAsia="Times New Roman" w:hAnsi="Times New Roman" w:cs="Times New Roman"/>
          <w:b/>
          <w:color w:val="000000" w:themeColor="text1"/>
          <w:sz w:val="24"/>
          <w:szCs w:val="24"/>
          <w:lang w:val="en" w:eastAsia="en-GB"/>
        </w:rPr>
        <w:t xml:space="preserve"> we can conclude that project- A is recommended for investment.    </w:t>
      </w:r>
    </w:p>
    <w:p w14:paraId="7F4138C9" w14:textId="77777777" w:rsidR="001210E8" w:rsidRDefault="001210E8" w:rsidP="0040668F">
      <w:pPr>
        <w:shd w:val="clear" w:color="auto" w:fill="FFFFFF"/>
        <w:spacing w:before="150" w:after="150" w:line="300" w:lineRule="atLeast"/>
        <w:rPr>
          <w:rFonts w:ascii="Times New Roman" w:eastAsia="Times New Roman" w:hAnsi="Times New Roman" w:cs="Times New Roman"/>
          <w:b/>
          <w:color w:val="2E74B5" w:themeColor="accent5" w:themeShade="BF"/>
          <w:sz w:val="32"/>
          <w:szCs w:val="24"/>
          <w:lang w:val="en" w:eastAsia="en-GB"/>
        </w:rPr>
      </w:pPr>
    </w:p>
    <w:p w14:paraId="2FFD39E7" w14:textId="108D319F" w:rsidR="001210E8" w:rsidRDefault="00B43464" w:rsidP="0040668F">
      <w:pPr>
        <w:shd w:val="clear" w:color="auto" w:fill="FFFFFF"/>
        <w:spacing w:before="150" w:after="150" w:line="300" w:lineRule="atLeast"/>
        <w:rPr>
          <w:rFonts w:ascii="Times New Roman" w:eastAsia="Times New Roman" w:hAnsi="Times New Roman" w:cs="Times New Roman"/>
          <w:b/>
          <w:color w:val="2E74B5" w:themeColor="accent5" w:themeShade="BF"/>
          <w:sz w:val="32"/>
          <w:szCs w:val="24"/>
          <w:u w:val="single"/>
          <w:lang w:val="en" w:eastAsia="en-GB"/>
        </w:rPr>
      </w:pPr>
      <w:r w:rsidRPr="00B43464">
        <w:rPr>
          <w:rFonts w:ascii="Times New Roman" w:eastAsia="Times New Roman" w:hAnsi="Times New Roman" w:cs="Times New Roman"/>
          <w:b/>
          <w:color w:val="2E74B5" w:themeColor="accent5" w:themeShade="BF"/>
          <w:sz w:val="32"/>
          <w:szCs w:val="24"/>
          <w:lang w:val="en" w:eastAsia="en-GB"/>
        </w:rPr>
        <w:t>5</w:t>
      </w:r>
      <w:r w:rsidR="001210E8" w:rsidRPr="00B43464">
        <w:rPr>
          <w:rFonts w:ascii="Times New Roman" w:eastAsia="Times New Roman" w:hAnsi="Times New Roman" w:cs="Times New Roman"/>
          <w:b/>
          <w:color w:val="2E74B5" w:themeColor="accent5" w:themeShade="BF"/>
          <w:sz w:val="32"/>
          <w:szCs w:val="24"/>
          <w:lang w:val="en" w:eastAsia="en-GB"/>
        </w:rPr>
        <w:t>)</w:t>
      </w:r>
      <w:r w:rsidR="001210E8" w:rsidRPr="001210E8">
        <w:rPr>
          <w:rFonts w:ascii="Times New Roman" w:eastAsia="Times New Roman" w:hAnsi="Times New Roman" w:cs="Times New Roman"/>
          <w:b/>
          <w:color w:val="2E74B5" w:themeColor="accent5" w:themeShade="BF"/>
          <w:sz w:val="32"/>
          <w:szCs w:val="24"/>
          <w:u w:val="single"/>
          <w:lang w:val="en" w:eastAsia="en-GB"/>
        </w:rPr>
        <w:t xml:space="preserve"> NON-FINANCIAL FACTORS THAT NEED TO BE</w:t>
      </w:r>
      <w:r w:rsidR="001210E8">
        <w:rPr>
          <w:b/>
          <w:color w:val="2E74B5" w:themeColor="accent5" w:themeShade="BF"/>
          <w:sz w:val="36"/>
          <w:u w:val="single"/>
        </w:rPr>
        <w:t xml:space="preserve"> </w:t>
      </w:r>
      <w:r w:rsidR="001210E8" w:rsidRPr="001210E8">
        <w:rPr>
          <w:rFonts w:ascii="Times New Roman" w:eastAsia="Times New Roman" w:hAnsi="Times New Roman" w:cs="Times New Roman"/>
          <w:b/>
          <w:color w:val="2E74B5" w:themeColor="accent5" w:themeShade="BF"/>
          <w:sz w:val="32"/>
          <w:szCs w:val="24"/>
          <w:u w:val="single"/>
          <w:lang w:val="en" w:eastAsia="en-GB"/>
        </w:rPr>
        <w:t>CONSIDERED IN DECISION MAKING</w:t>
      </w:r>
      <w:r w:rsidR="001210E8">
        <w:rPr>
          <w:rFonts w:ascii="Times New Roman" w:eastAsia="Times New Roman" w:hAnsi="Times New Roman" w:cs="Times New Roman"/>
          <w:b/>
          <w:color w:val="2E74B5" w:themeColor="accent5" w:themeShade="BF"/>
          <w:sz w:val="32"/>
          <w:szCs w:val="24"/>
          <w:u w:val="single"/>
          <w:lang w:val="en" w:eastAsia="en-GB"/>
        </w:rPr>
        <w:t>:</w:t>
      </w:r>
    </w:p>
    <w:p w14:paraId="13B562DA" w14:textId="77777777" w:rsidR="00AD5324" w:rsidRPr="001210E8" w:rsidRDefault="00AD5324" w:rsidP="0040668F">
      <w:pPr>
        <w:shd w:val="clear" w:color="auto" w:fill="FFFFFF"/>
        <w:spacing w:before="150" w:after="150" w:line="300" w:lineRule="atLeast"/>
        <w:rPr>
          <w:rFonts w:ascii="Times New Roman" w:eastAsia="Times New Roman" w:hAnsi="Times New Roman" w:cs="Times New Roman"/>
          <w:b/>
          <w:color w:val="2E74B5" w:themeColor="accent5" w:themeShade="BF"/>
          <w:sz w:val="32"/>
          <w:szCs w:val="24"/>
          <w:u w:val="single"/>
          <w:lang w:val="en" w:eastAsia="en-GB"/>
        </w:rPr>
      </w:pPr>
    </w:p>
    <w:p w14:paraId="1E5B3915" w14:textId="77777777" w:rsidR="001210E8" w:rsidRPr="001210E8" w:rsidRDefault="0040668F" w:rsidP="001210E8">
      <w:pPr>
        <w:pStyle w:val="ListParagraph"/>
        <w:numPr>
          <w:ilvl w:val="0"/>
          <w:numId w:val="24"/>
        </w:numPr>
        <w:spacing w:after="0" w:line="360" w:lineRule="auto"/>
        <w:jc w:val="both"/>
        <w:rPr>
          <w:rFonts w:ascii="Times New Roman" w:hAnsi="Times New Roman" w:cs="Times New Roman"/>
          <w:b/>
          <w:color w:val="538135" w:themeColor="accent6" w:themeShade="BF"/>
          <w:sz w:val="28"/>
          <w:u w:val="single"/>
        </w:rPr>
      </w:pPr>
      <w:r w:rsidRPr="001210E8">
        <w:rPr>
          <w:rFonts w:ascii="Times New Roman" w:hAnsi="Times New Roman" w:cs="Times New Roman"/>
          <w:b/>
          <w:color w:val="538135" w:themeColor="accent6" w:themeShade="BF"/>
          <w:sz w:val="28"/>
          <w:u w:val="single"/>
        </w:rPr>
        <w:t xml:space="preserve">Environmental and locational </w:t>
      </w:r>
      <w:r w:rsidR="00561548" w:rsidRPr="001210E8">
        <w:rPr>
          <w:rFonts w:ascii="Times New Roman" w:hAnsi="Times New Roman" w:cs="Times New Roman"/>
          <w:b/>
          <w:color w:val="538135" w:themeColor="accent6" w:themeShade="BF"/>
          <w:sz w:val="28"/>
          <w:u w:val="single"/>
        </w:rPr>
        <w:t>factors</w:t>
      </w:r>
      <w:r w:rsidR="001210E8" w:rsidRPr="001210E8">
        <w:rPr>
          <w:rFonts w:ascii="Times New Roman" w:hAnsi="Times New Roman" w:cs="Times New Roman"/>
          <w:b/>
          <w:color w:val="538135" w:themeColor="accent6" w:themeShade="BF"/>
          <w:sz w:val="28"/>
          <w:u w:val="single"/>
        </w:rPr>
        <w:t>:</w:t>
      </w:r>
    </w:p>
    <w:p w14:paraId="03274C2B" w14:textId="0D793053" w:rsidR="001210E8" w:rsidRPr="00AD5324" w:rsidRDefault="00561548" w:rsidP="00AD5324">
      <w:pPr>
        <w:pStyle w:val="ListParagraph"/>
        <w:spacing w:after="0" w:line="360" w:lineRule="auto"/>
        <w:jc w:val="both"/>
        <w:rPr>
          <w:rFonts w:ascii="Times New Roman" w:hAnsi="Times New Roman" w:cs="Times New Roman"/>
          <w:color w:val="000000" w:themeColor="text1"/>
          <w:sz w:val="24"/>
        </w:rPr>
      </w:pPr>
      <w:r w:rsidRPr="001210E8">
        <w:rPr>
          <w:rFonts w:ascii="Times New Roman" w:hAnsi="Times New Roman" w:cs="Times New Roman"/>
          <w:color w:val="000000" w:themeColor="text1"/>
          <w:sz w:val="24"/>
        </w:rPr>
        <w:t>The</w:t>
      </w:r>
      <w:r w:rsidR="0040668F" w:rsidRPr="001210E8">
        <w:rPr>
          <w:rFonts w:ascii="Times New Roman" w:hAnsi="Times New Roman" w:cs="Times New Roman"/>
          <w:color w:val="000000" w:themeColor="text1"/>
          <w:sz w:val="24"/>
        </w:rPr>
        <w:t xml:space="preserve"> environmental and the locational factors of a proposed </w:t>
      </w:r>
      <w:r w:rsidRPr="001210E8">
        <w:rPr>
          <w:rFonts w:ascii="Times New Roman" w:hAnsi="Times New Roman" w:cs="Times New Roman"/>
          <w:color w:val="000000" w:themeColor="text1"/>
          <w:sz w:val="24"/>
        </w:rPr>
        <w:t>investment can</w:t>
      </w:r>
      <w:r w:rsidR="0040668F" w:rsidRPr="001210E8">
        <w:rPr>
          <w:rFonts w:ascii="Times New Roman" w:hAnsi="Times New Roman" w:cs="Times New Roman"/>
          <w:color w:val="000000" w:themeColor="text1"/>
          <w:sz w:val="24"/>
        </w:rPr>
        <w:t xml:space="preserve"> never be neglected during its appraisal. Company shall evaluate </w:t>
      </w:r>
      <w:r w:rsidRPr="001210E8">
        <w:rPr>
          <w:rFonts w:ascii="Times New Roman" w:hAnsi="Times New Roman" w:cs="Times New Roman"/>
          <w:color w:val="000000" w:themeColor="text1"/>
          <w:sz w:val="24"/>
        </w:rPr>
        <w:t>the damages</w:t>
      </w:r>
      <w:r w:rsidR="0040668F" w:rsidRPr="001210E8">
        <w:rPr>
          <w:rFonts w:ascii="Times New Roman" w:hAnsi="Times New Roman" w:cs="Times New Roman"/>
          <w:color w:val="000000" w:themeColor="text1"/>
          <w:sz w:val="24"/>
        </w:rPr>
        <w:t xml:space="preserve"> may </w:t>
      </w:r>
      <w:r w:rsidRPr="001210E8">
        <w:rPr>
          <w:rFonts w:ascii="Times New Roman" w:hAnsi="Times New Roman" w:cs="Times New Roman"/>
          <w:color w:val="000000" w:themeColor="text1"/>
          <w:sz w:val="24"/>
        </w:rPr>
        <w:t>cause</w:t>
      </w:r>
      <w:r w:rsidR="0040668F" w:rsidRPr="001210E8">
        <w:rPr>
          <w:rFonts w:ascii="Times New Roman" w:hAnsi="Times New Roman" w:cs="Times New Roman"/>
          <w:color w:val="000000" w:themeColor="text1"/>
          <w:sz w:val="24"/>
        </w:rPr>
        <w:t xml:space="preserve"> by the project to the nature or </w:t>
      </w:r>
      <w:r w:rsidRPr="001210E8">
        <w:rPr>
          <w:rFonts w:ascii="Times New Roman" w:hAnsi="Times New Roman" w:cs="Times New Roman"/>
          <w:color w:val="000000" w:themeColor="text1"/>
          <w:sz w:val="24"/>
        </w:rPr>
        <w:t>environment.</w:t>
      </w:r>
    </w:p>
    <w:p w14:paraId="122DF793" w14:textId="77777777" w:rsidR="001210E8" w:rsidRPr="001210E8" w:rsidRDefault="0040668F" w:rsidP="001210E8">
      <w:pPr>
        <w:pStyle w:val="ListParagraph"/>
        <w:numPr>
          <w:ilvl w:val="0"/>
          <w:numId w:val="24"/>
        </w:numPr>
        <w:spacing w:after="0" w:line="360" w:lineRule="auto"/>
        <w:jc w:val="both"/>
        <w:rPr>
          <w:rFonts w:ascii="Times New Roman" w:hAnsi="Times New Roman" w:cs="Times New Roman"/>
          <w:b/>
          <w:color w:val="538135" w:themeColor="accent6" w:themeShade="BF"/>
          <w:sz w:val="28"/>
          <w:u w:val="single"/>
        </w:rPr>
      </w:pPr>
      <w:r w:rsidRPr="001210E8">
        <w:rPr>
          <w:rFonts w:ascii="Times New Roman" w:hAnsi="Times New Roman" w:cs="Times New Roman"/>
          <w:b/>
          <w:color w:val="538135" w:themeColor="accent6" w:themeShade="BF"/>
          <w:sz w:val="28"/>
          <w:u w:val="single"/>
        </w:rPr>
        <w:t xml:space="preserve">Cultural </w:t>
      </w:r>
      <w:r w:rsidR="00561548" w:rsidRPr="001210E8">
        <w:rPr>
          <w:rFonts w:ascii="Times New Roman" w:hAnsi="Times New Roman" w:cs="Times New Roman"/>
          <w:b/>
          <w:color w:val="538135" w:themeColor="accent6" w:themeShade="BF"/>
          <w:sz w:val="28"/>
          <w:u w:val="single"/>
        </w:rPr>
        <w:t>Factors</w:t>
      </w:r>
      <w:r w:rsidR="001210E8" w:rsidRPr="001210E8">
        <w:rPr>
          <w:rFonts w:ascii="Times New Roman" w:hAnsi="Times New Roman" w:cs="Times New Roman"/>
          <w:color w:val="538135" w:themeColor="accent6" w:themeShade="BF"/>
          <w:sz w:val="28"/>
        </w:rPr>
        <w:t>:</w:t>
      </w:r>
    </w:p>
    <w:p w14:paraId="7B6257C4" w14:textId="4A28943F" w:rsidR="001210E8" w:rsidRPr="00AD5324" w:rsidRDefault="00561548" w:rsidP="00AD5324">
      <w:pPr>
        <w:pStyle w:val="ListParagraph"/>
        <w:spacing w:after="0" w:line="360" w:lineRule="auto"/>
        <w:jc w:val="both"/>
        <w:rPr>
          <w:rFonts w:ascii="Times New Roman" w:hAnsi="Times New Roman" w:cs="Times New Roman"/>
          <w:color w:val="000000" w:themeColor="text1"/>
          <w:sz w:val="24"/>
        </w:rPr>
      </w:pPr>
      <w:r w:rsidRPr="001210E8">
        <w:rPr>
          <w:rFonts w:ascii="Times New Roman" w:hAnsi="Times New Roman" w:cs="Times New Roman"/>
          <w:color w:val="000000" w:themeColor="text1"/>
          <w:sz w:val="24"/>
        </w:rPr>
        <w:t>It</w:t>
      </w:r>
      <w:r w:rsidR="0040668F" w:rsidRPr="001210E8">
        <w:rPr>
          <w:rFonts w:ascii="Times New Roman" w:hAnsi="Times New Roman" w:cs="Times New Roman"/>
          <w:color w:val="000000" w:themeColor="text1"/>
          <w:sz w:val="24"/>
        </w:rPr>
        <w:t xml:space="preserve"> is also </w:t>
      </w:r>
      <w:r w:rsidRPr="001210E8">
        <w:rPr>
          <w:rFonts w:ascii="Times New Roman" w:hAnsi="Times New Roman" w:cs="Times New Roman"/>
          <w:color w:val="000000" w:themeColor="text1"/>
          <w:sz w:val="24"/>
        </w:rPr>
        <w:t>a</w:t>
      </w:r>
      <w:r w:rsidR="0040668F" w:rsidRPr="001210E8">
        <w:rPr>
          <w:rFonts w:ascii="Times New Roman" w:hAnsi="Times New Roman" w:cs="Times New Roman"/>
          <w:color w:val="000000" w:themeColor="text1"/>
          <w:sz w:val="24"/>
        </w:rPr>
        <w:t xml:space="preserve"> significant point to consider the impact of culture on the projects as it plays major role in appraisal of project.</w:t>
      </w:r>
    </w:p>
    <w:p w14:paraId="04C2DC03" w14:textId="77777777" w:rsidR="001210E8" w:rsidRPr="001210E8" w:rsidRDefault="0040668F" w:rsidP="001210E8">
      <w:pPr>
        <w:pStyle w:val="ListParagraph"/>
        <w:numPr>
          <w:ilvl w:val="0"/>
          <w:numId w:val="24"/>
        </w:numPr>
        <w:spacing w:after="0" w:line="360" w:lineRule="auto"/>
        <w:jc w:val="both"/>
        <w:rPr>
          <w:rFonts w:ascii="Times New Roman" w:hAnsi="Times New Roman" w:cs="Times New Roman"/>
          <w:b/>
          <w:color w:val="538135" w:themeColor="accent6" w:themeShade="BF"/>
          <w:sz w:val="28"/>
          <w:u w:val="single"/>
        </w:rPr>
      </w:pPr>
      <w:r w:rsidRPr="001210E8">
        <w:rPr>
          <w:rFonts w:ascii="Times New Roman" w:hAnsi="Times New Roman" w:cs="Times New Roman"/>
          <w:b/>
          <w:color w:val="538135" w:themeColor="accent6" w:themeShade="BF"/>
          <w:sz w:val="28"/>
          <w:u w:val="single"/>
        </w:rPr>
        <w:t xml:space="preserve">Legal </w:t>
      </w:r>
      <w:r w:rsidR="00561548" w:rsidRPr="001210E8">
        <w:rPr>
          <w:rFonts w:ascii="Times New Roman" w:hAnsi="Times New Roman" w:cs="Times New Roman"/>
          <w:b/>
          <w:color w:val="538135" w:themeColor="accent6" w:themeShade="BF"/>
          <w:sz w:val="28"/>
          <w:u w:val="single"/>
        </w:rPr>
        <w:t>Factors</w:t>
      </w:r>
      <w:r w:rsidR="001210E8" w:rsidRPr="001210E8">
        <w:rPr>
          <w:rFonts w:ascii="Times New Roman" w:hAnsi="Times New Roman" w:cs="Times New Roman"/>
          <w:color w:val="538135" w:themeColor="accent6" w:themeShade="BF"/>
          <w:sz w:val="28"/>
        </w:rPr>
        <w:t>:</w:t>
      </w:r>
    </w:p>
    <w:p w14:paraId="28EC4402" w14:textId="2B5017F3" w:rsidR="001210E8" w:rsidRPr="00AD5324" w:rsidRDefault="00561548" w:rsidP="00AD5324">
      <w:pPr>
        <w:pStyle w:val="ListParagraph"/>
        <w:spacing w:after="0" w:line="360" w:lineRule="auto"/>
        <w:jc w:val="both"/>
        <w:rPr>
          <w:rFonts w:ascii="Times New Roman" w:hAnsi="Times New Roman" w:cs="Times New Roman"/>
          <w:b/>
          <w:color w:val="000000" w:themeColor="text1"/>
          <w:sz w:val="24"/>
          <w:u w:val="single"/>
        </w:rPr>
      </w:pPr>
      <w:r w:rsidRPr="001210E8">
        <w:rPr>
          <w:rFonts w:ascii="Times New Roman" w:hAnsi="Times New Roman" w:cs="Times New Roman"/>
          <w:color w:val="000000" w:themeColor="text1"/>
          <w:sz w:val="24"/>
        </w:rPr>
        <w:t>For</w:t>
      </w:r>
      <w:r w:rsidR="0040668F" w:rsidRPr="001210E8">
        <w:rPr>
          <w:rFonts w:ascii="Times New Roman" w:hAnsi="Times New Roman" w:cs="Times New Roman"/>
          <w:color w:val="000000" w:themeColor="text1"/>
          <w:sz w:val="24"/>
        </w:rPr>
        <w:t xml:space="preserve"> businesses functioning at a global level, it is also important to understand the various legal issues and laws of the countries in which they are functioning.</w:t>
      </w:r>
    </w:p>
    <w:p w14:paraId="47A7725A" w14:textId="109A42FD" w:rsidR="001210E8" w:rsidRDefault="0040668F" w:rsidP="001210E8">
      <w:pPr>
        <w:pStyle w:val="ListParagraph"/>
        <w:numPr>
          <w:ilvl w:val="0"/>
          <w:numId w:val="24"/>
        </w:numPr>
        <w:spacing w:after="0" w:line="360" w:lineRule="auto"/>
        <w:jc w:val="both"/>
        <w:rPr>
          <w:rFonts w:ascii="Times New Roman" w:hAnsi="Times New Roman" w:cs="Times New Roman"/>
          <w:b/>
          <w:color w:val="538135" w:themeColor="accent6" w:themeShade="BF"/>
          <w:sz w:val="28"/>
          <w:u w:val="single"/>
        </w:rPr>
      </w:pPr>
      <w:r w:rsidRPr="001210E8">
        <w:rPr>
          <w:rFonts w:ascii="Times New Roman" w:hAnsi="Times New Roman" w:cs="Times New Roman"/>
          <w:b/>
          <w:color w:val="538135" w:themeColor="accent6" w:themeShade="BF"/>
          <w:sz w:val="28"/>
          <w:u w:val="single"/>
        </w:rPr>
        <w:t xml:space="preserve">Organizational </w:t>
      </w:r>
      <w:r w:rsidR="00561548" w:rsidRPr="001210E8">
        <w:rPr>
          <w:rFonts w:ascii="Times New Roman" w:hAnsi="Times New Roman" w:cs="Times New Roman"/>
          <w:b/>
          <w:color w:val="538135" w:themeColor="accent6" w:themeShade="BF"/>
          <w:sz w:val="28"/>
          <w:u w:val="single"/>
        </w:rPr>
        <w:t>Strategy:</w:t>
      </w:r>
    </w:p>
    <w:p w14:paraId="090893DE" w14:textId="16EE706E" w:rsidR="00AD5324" w:rsidRPr="00AD5324" w:rsidRDefault="00AD5324" w:rsidP="00AD5324">
      <w:pPr>
        <w:pStyle w:val="ListParagraph"/>
        <w:spacing w:after="0" w:line="360" w:lineRule="auto"/>
        <w:jc w:val="both"/>
        <w:rPr>
          <w:rFonts w:ascii="Times New Roman" w:hAnsi="Times New Roman" w:cs="Times New Roman"/>
          <w:color w:val="000000" w:themeColor="text1"/>
          <w:sz w:val="24"/>
        </w:rPr>
      </w:pPr>
      <w:r w:rsidRPr="001210E8">
        <w:rPr>
          <w:rFonts w:ascii="Times New Roman" w:hAnsi="Times New Roman" w:cs="Times New Roman"/>
          <w:color w:val="000000" w:themeColor="text1"/>
          <w:sz w:val="24"/>
        </w:rPr>
        <w:t>Firms generally accept those projects that can contribute to the strategic objectives of them.</w:t>
      </w:r>
    </w:p>
    <w:p w14:paraId="0CBC8F51" w14:textId="507EF2E5" w:rsidR="00AD5324" w:rsidRDefault="00AD5324" w:rsidP="001210E8">
      <w:pPr>
        <w:pStyle w:val="ListParagraph"/>
        <w:numPr>
          <w:ilvl w:val="0"/>
          <w:numId w:val="24"/>
        </w:numPr>
        <w:spacing w:after="0" w:line="360" w:lineRule="auto"/>
        <w:jc w:val="both"/>
        <w:rPr>
          <w:rFonts w:ascii="Times New Roman" w:hAnsi="Times New Roman" w:cs="Times New Roman"/>
          <w:b/>
          <w:color w:val="538135" w:themeColor="accent6" w:themeShade="BF"/>
          <w:sz w:val="28"/>
          <w:u w:val="single"/>
        </w:rPr>
      </w:pPr>
      <w:r>
        <w:rPr>
          <w:rFonts w:ascii="Times New Roman" w:hAnsi="Times New Roman" w:cs="Times New Roman"/>
          <w:b/>
          <w:color w:val="538135" w:themeColor="accent6" w:themeShade="BF"/>
          <w:sz w:val="28"/>
          <w:u w:val="single"/>
        </w:rPr>
        <w:t>Political Factors:</w:t>
      </w:r>
    </w:p>
    <w:p w14:paraId="3139255E" w14:textId="37B2824D" w:rsidR="00AD5324" w:rsidRPr="00AD5324" w:rsidRDefault="00AD5324" w:rsidP="00AD5324">
      <w:pPr>
        <w:pStyle w:val="ListParagraph"/>
        <w:spacing w:after="0" w:line="360" w:lineRule="auto"/>
        <w:jc w:val="both"/>
        <w:rPr>
          <w:rFonts w:ascii="Times New Roman" w:hAnsi="Times New Roman" w:cs="Times New Roman"/>
          <w:color w:val="000000" w:themeColor="text1"/>
          <w:sz w:val="24"/>
        </w:rPr>
      </w:pPr>
      <w:r w:rsidRPr="00AD5324">
        <w:rPr>
          <w:rFonts w:ascii="Times New Roman" w:hAnsi="Times New Roman" w:cs="Times New Roman"/>
          <w:color w:val="000000" w:themeColor="text1"/>
          <w:sz w:val="24"/>
        </w:rPr>
        <w:t>Every organization keep the political moment</w:t>
      </w:r>
      <w:r>
        <w:rPr>
          <w:rFonts w:ascii="Times New Roman" w:hAnsi="Times New Roman" w:cs="Times New Roman"/>
          <w:color w:val="000000" w:themeColor="text1"/>
          <w:sz w:val="24"/>
        </w:rPr>
        <w:t xml:space="preserve"> in their mind</w:t>
      </w:r>
      <w:r w:rsidRPr="00AD5324">
        <w:rPr>
          <w:rFonts w:ascii="Times New Roman" w:hAnsi="Times New Roman" w:cs="Times New Roman"/>
          <w:color w:val="000000" w:themeColor="text1"/>
          <w:sz w:val="24"/>
        </w:rPr>
        <w:t xml:space="preserve"> that will affect their firm. For example, Brexit deal</w:t>
      </w:r>
      <w:r>
        <w:rPr>
          <w:rFonts w:ascii="Times New Roman" w:hAnsi="Times New Roman" w:cs="Times New Roman"/>
          <w:color w:val="000000" w:themeColor="text1"/>
          <w:sz w:val="24"/>
        </w:rPr>
        <w:t>.</w:t>
      </w:r>
    </w:p>
    <w:p w14:paraId="7956129A" w14:textId="77777777" w:rsidR="00AD5324" w:rsidRPr="00AD5324" w:rsidRDefault="00AD5324" w:rsidP="00AD5324">
      <w:pPr>
        <w:pStyle w:val="ListParagraph"/>
        <w:spacing w:after="0" w:line="360" w:lineRule="auto"/>
        <w:jc w:val="both"/>
        <w:rPr>
          <w:rFonts w:ascii="Times New Roman" w:hAnsi="Times New Roman" w:cs="Times New Roman"/>
          <w:color w:val="000000" w:themeColor="text1"/>
          <w:sz w:val="24"/>
        </w:rPr>
      </w:pPr>
    </w:p>
    <w:p w14:paraId="39A09CE0" w14:textId="77777777" w:rsidR="00AD5324" w:rsidRPr="001210E8" w:rsidRDefault="00AD5324" w:rsidP="001210E8">
      <w:pPr>
        <w:pStyle w:val="ListParagraph"/>
        <w:spacing w:after="0" w:line="360" w:lineRule="auto"/>
        <w:jc w:val="both"/>
        <w:rPr>
          <w:rFonts w:ascii="Times New Roman" w:hAnsi="Times New Roman" w:cs="Times New Roman"/>
          <w:b/>
          <w:color w:val="2E74B5" w:themeColor="accent5" w:themeShade="BF"/>
          <w:sz w:val="32"/>
          <w:u w:val="single"/>
        </w:rPr>
      </w:pPr>
    </w:p>
    <w:sdt>
      <w:sdtPr>
        <w:rPr>
          <w:rFonts w:asciiTheme="minorHAnsi" w:eastAsiaTheme="minorHAnsi" w:hAnsiTheme="minorHAnsi" w:cstheme="minorBidi"/>
          <w:color w:val="auto"/>
          <w:sz w:val="22"/>
          <w:szCs w:val="22"/>
          <w:lang w:val="en-GB"/>
        </w:rPr>
        <w:id w:val="-1098556058"/>
        <w:docPartObj>
          <w:docPartGallery w:val="Bibliographies"/>
          <w:docPartUnique/>
        </w:docPartObj>
      </w:sdtPr>
      <w:sdtContent>
        <w:p w14:paraId="00733004" w14:textId="50AEDC38" w:rsidR="00112FE9" w:rsidRDefault="00112FE9" w:rsidP="00821738">
          <w:pPr>
            <w:pStyle w:val="Heading1"/>
          </w:pPr>
          <w:r>
            <w:t>References</w:t>
          </w:r>
        </w:p>
        <w:sdt>
          <w:sdtPr>
            <w:id w:val="-573587230"/>
            <w:bibliography/>
          </w:sdtPr>
          <w:sdtContent>
            <w:p w14:paraId="6EEE2798" w14:textId="77777777" w:rsidR="00112FE9" w:rsidRDefault="00112FE9" w:rsidP="00112FE9">
              <w:pPr>
                <w:pStyle w:val="Bibliography"/>
                <w:numPr>
                  <w:ilvl w:val="0"/>
                  <w:numId w:val="38"/>
                </w:numPr>
                <w:rPr>
                  <w:noProof/>
                  <w:sz w:val="24"/>
                  <w:szCs w:val="24"/>
                  <w:lang w:val="en-US"/>
                </w:rPr>
              </w:pPr>
              <w:r>
                <w:fldChar w:fldCharType="begin"/>
              </w:r>
              <w:r>
                <w:instrText xml:space="preserve"> BIBLIOGRAPHY </w:instrText>
              </w:r>
              <w:r>
                <w:fldChar w:fldCharType="separate"/>
              </w:r>
              <w:r>
                <w:rPr>
                  <w:noProof/>
                  <w:lang w:val="en-US"/>
                </w:rPr>
                <w:t xml:space="preserve">Accountlearning, 2019. [Online] </w:t>
              </w:r>
              <w:r>
                <w:rPr>
                  <w:noProof/>
                  <w:lang w:val="en-US"/>
                </w:rPr>
                <w:br/>
                <w:t xml:space="preserve">Available at: </w:t>
              </w:r>
              <w:r>
                <w:rPr>
                  <w:noProof/>
                  <w:u w:val="single"/>
                  <w:lang w:val="en-US"/>
                </w:rPr>
                <w:t>https://accountlearning.com/advantages-disadvantages-internal-rate-return-method/</w:t>
              </w:r>
            </w:p>
            <w:p w14:paraId="4171D859" w14:textId="77777777" w:rsidR="00112FE9" w:rsidRDefault="00112FE9" w:rsidP="00112FE9">
              <w:pPr>
                <w:pStyle w:val="Bibliography"/>
                <w:numPr>
                  <w:ilvl w:val="0"/>
                  <w:numId w:val="38"/>
                </w:numPr>
                <w:rPr>
                  <w:noProof/>
                  <w:lang w:val="en-US"/>
                </w:rPr>
              </w:pPr>
              <w:r>
                <w:rPr>
                  <w:noProof/>
                  <w:lang w:val="en-US"/>
                </w:rPr>
                <w:t>Billy Muthee, D. J. A. H. o., 2016. International journal finance and accounting(IJFA). Volume 1, pp. 30-44.</w:t>
              </w:r>
            </w:p>
            <w:p w14:paraId="478597FD" w14:textId="77777777" w:rsidR="00112FE9" w:rsidRDefault="00112FE9" w:rsidP="00112FE9">
              <w:pPr>
                <w:pStyle w:val="Bibliography"/>
                <w:numPr>
                  <w:ilvl w:val="0"/>
                  <w:numId w:val="38"/>
                </w:numPr>
                <w:rPr>
                  <w:noProof/>
                  <w:lang w:val="en-US"/>
                </w:rPr>
              </w:pPr>
              <w:r>
                <w:rPr>
                  <w:noProof/>
                  <w:lang w:val="en-US"/>
                </w:rPr>
                <w:t xml:space="preserve">Collier, P. M., 2012. </w:t>
              </w:r>
              <w:r>
                <w:rPr>
                  <w:i/>
                  <w:iCs/>
                  <w:noProof/>
                  <w:lang w:val="en-US"/>
                </w:rPr>
                <w:t xml:space="preserve">Accounting for manager, Interpreting accounting information for decision making. </w:t>
              </w:r>
              <w:r>
                <w:rPr>
                  <w:noProof/>
                  <w:lang w:val="en-US"/>
                </w:rPr>
                <w:t>4 ed. Chilchester: Wiley.</w:t>
              </w:r>
            </w:p>
            <w:p w14:paraId="6B248D97" w14:textId="77777777" w:rsidR="00112FE9" w:rsidRDefault="00112FE9" w:rsidP="00112FE9">
              <w:pPr>
                <w:pStyle w:val="Bibliography"/>
                <w:numPr>
                  <w:ilvl w:val="0"/>
                  <w:numId w:val="38"/>
                </w:numPr>
                <w:rPr>
                  <w:noProof/>
                  <w:lang w:val="en-US"/>
                </w:rPr>
              </w:pPr>
              <w:r>
                <w:rPr>
                  <w:noProof/>
                  <w:lang w:val="en-US"/>
                </w:rPr>
                <w:t xml:space="preserve">Fool, 2019. [Online] </w:t>
              </w:r>
              <w:r>
                <w:rPr>
                  <w:noProof/>
                  <w:lang w:val="en-US"/>
                </w:rPr>
                <w:br/>
                <w:t xml:space="preserve">Available at: </w:t>
              </w:r>
              <w:r>
                <w:rPr>
                  <w:noProof/>
                  <w:u w:val="single"/>
                  <w:lang w:val="en-US"/>
                </w:rPr>
                <w:t xml:space="preserve">https://www.fool.com/knowledge-center/advantages-and-disadvantages-of-net-present-value.aspx </w:t>
              </w:r>
            </w:p>
            <w:p w14:paraId="7458BB09" w14:textId="77777777" w:rsidR="00112FE9" w:rsidRDefault="00112FE9" w:rsidP="00112FE9">
              <w:pPr>
                <w:pStyle w:val="Bibliography"/>
                <w:numPr>
                  <w:ilvl w:val="0"/>
                  <w:numId w:val="38"/>
                </w:numPr>
                <w:rPr>
                  <w:noProof/>
                  <w:lang w:val="en-US"/>
                </w:rPr>
              </w:pPr>
              <w:r>
                <w:rPr>
                  <w:noProof/>
                  <w:lang w:val="en-US"/>
                </w:rPr>
                <w:t xml:space="preserve">Glasosmithkline, 2019. [Online] </w:t>
              </w:r>
              <w:r>
                <w:rPr>
                  <w:noProof/>
                  <w:lang w:val="en-US"/>
                </w:rPr>
                <w:br/>
                <w:t xml:space="preserve">Available at: </w:t>
              </w:r>
              <w:r>
                <w:rPr>
                  <w:noProof/>
                  <w:u w:val="single"/>
                  <w:lang w:val="en-US"/>
                </w:rPr>
                <w:t>https://www.gsk.com/en-gb/about-us/</w:t>
              </w:r>
            </w:p>
            <w:p w14:paraId="0B0C38BE" w14:textId="77777777" w:rsidR="00112FE9" w:rsidRDefault="00112FE9" w:rsidP="00112FE9">
              <w:pPr>
                <w:pStyle w:val="Bibliography"/>
                <w:numPr>
                  <w:ilvl w:val="0"/>
                  <w:numId w:val="38"/>
                </w:numPr>
                <w:rPr>
                  <w:noProof/>
                  <w:lang w:val="en-US"/>
                </w:rPr>
              </w:pPr>
              <w:r>
                <w:rPr>
                  <w:noProof/>
                  <w:lang w:val="en-US"/>
                </w:rPr>
                <w:t xml:space="preserve">Investopedia, 2019. [Online] </w:t>
              </w:r>
              <w:r>
                <w:rPr>
                  <w:noProof/>
                  <w:lang w:val="en-US"/>
                </w:rPr>
                <w:br/>
                <w:t xml:space="preserve">Available at: </w:t>
              </w:r>
              <w:r>
                <w:rPr>
                  <w:noProof/>
                  <w:u w:val="single"/>
                  <w:lang w:val="en-US"/>
                </w:rPr>
                <w:t>https://www.investopedia.com/terms/i/irr.asp</w:t>
              </w:r>
            </w:p>
            <w:p w14:paraId="6EE976DC" w14:textId="77777777" w:rsidR="00112FE9" w:rsidRDefault="00112FE9" w:rsidP="00112FE9">
              <w:pPr>
                <w:pStyle w:val="Bibliography"/>
                <w:numPr>
                  <w:ilvl w:val="0"/>
                  <w:numId w:val="38"/>
                </w:numPr>
                <w:rPr>
                  <w:noProof/>
                  <w:lang w:val="en-US"/>
                </w:rPr>
              </w:pPr>
              <w:r>
                <w:rPr>
                  <w:noProof/>
                  <w:lang w:val="en-US"/>
                </w:rPr>
                <w:t xml:space="preserve">Maclaney, E., 2006. </w:t>
              </w:r>
              <w:r>
                <w:rPr>
                  <w:i/>
                  <w:iCs/>
                  <w:noProof/>
                  <w:lang w:val="en-US"/>
                </w:rPr>
                <w:t xml:space="preserve">Business finance theory and practice. </w:t>
              </w:r>
              <w:r>
                <w:rPr>
                  <w:noProof/>
                  <w:lang w:val="en-US"/>
                </w:rPr>
                <w:t>7 ed. s.l.:FT Prentice hall.</w:t>
              </w:r>
            </w:p>
            <w:p w14:paraId="0D81CBB6" w14:textId="77777777" w:rsidR="00112FE9" w:rsidRDefault="00112FE9" w:rsidP="00112FE9">
              <w:pPr>
                <w:pStyle w:val="Bibliography"/>
                <w:numPr>
                  <w:ilvl w:val="0"/>
                  <w:numId w:val="38"/>
                </w:numPr>
                <w:rPr>
                  <w:noProof/>
                  <w:lang w:val="en-US"/>
                </w:rPr>
              </w:pPr>
              <w:r>
                <w:rPr>
                  <w:noProof/>
                  <w:lang w:val="en-US"/>
                </w:rPr>
                <w:t xml:space="preserve">Myaccountingcource, 2019. </w:t>
              </w:r>
              <w:r>
                <w:rPr>
                  <w:i/>
                  <w:iCs/>
                  <w:noProof/>
                  <w:lang w:val="en-US"/>
                </w:rPr>
                <w:t xml:space="preserve">My accounting cource. </w:t>
              </w:r>
              <w:r>
                <w:rPr>
                  <w:noProof/>
                  <w:lang w:val="en-US"/>
                </w:rPr>
                <w:t xml:space="preserve">[Online] </w:t>
              </w:r>
              <w:r>
                <w:rPr>
                  <w:noProof/>
                  <w:lang w:val="en-US"/>
                </w:rPr>
                <w:br/>
                <w:t xml:space="preserve">Available at: </w:t>
              </w:r>
              <w:r>
                <w:rPr>
                  <w:noProof/>
                  <w:u w:val="single"/>
                  <w:lang w:val="en-US"/>
                </w:rPr>
                <w:t>https://www.myaccountingcourse.com</w:t>
              </w:r>
            </w:p>
            <w:p w14:paraId="4770CD46" w14:textId="77777777" w:rsidR="00112FE9" w:rsidRDefault="00112FE9" w:rsidP="00112FE9">
              <w:pPr>
                <w:pStyle w:val="Bibliography"/>
                <w:numPr>
                  <w:ilvl w:val="0"/>
                  <w:numId w:val="38"/>
                </w:numPr>
                <w:rPr>
                  <w:noProof/>
                  <w:lang w:val="en-US"/>
                </w:rPr>
              </w:pPr>
              <w:r>
                <w:rPr>
                  <w:noProof/>
                  <w:lang w:val="en-US"/>
                </w:rPr>
                <w:t>Omar Durrah, A. A. A. R. A. J. N. A. G., 2016. International journal of economics and financial issues. pp. 435-441.</w:t>
              </w:r>
            </w:p>
            <w:p w14:paraId="4D7FCD32" w14:textId="77777777" w:rsidR="00112FE9" w:rsidRDefault="00112FE9" w:rsidP="00112FE9">
              <w:pPr>
                <w:pStyle w:val="Bibliography"/>
                <w:numPr>
                  <w:ilvl w:val="0"/>
                  <w:numId w:val="38"/>
                </w:numPr>
                <w:rPr>
                  <w:noProof/>
                  <w:lang w:val="en-US"/>
                </w:rPr>
              </w:pPr>
              <w:r>
                <w:rPr>
                  <w:noProof/>
                  <w:lang w:val="en-US"/>
                </w:rPr>
                <w:t xml:space="preserve">Peter Atrill, E. M., 2008. </w:t>
              </w:r>
              <w:r>
                <w:rPr>
                  <w:i/>
                  <w:iCs/>
                  <w:noProof/>
                  <w:lang w:val="en-US"/>
                </w:rPr>
                <w:t xml:space="preserve">Accounting and finance for non-specialists. </w:t>
              </w:r>
              <w:r>
                <w:rPr>
                  <w:noProof/>
                  <w:lang w:val="en-US"/>
                </w:rPr>
                <w:t>6 ed. s.l.:FT PRENTICE HALL.</w:t>
              </w:r>
            </w:p>
            <w:p w14:paraId="3AEFDE0B" w14:textId="77777777" w:rsidR="00112FE9" w:rsidRDefault="00112FE9" w:rsidP="00112FE9">
              <w:pPr>
                <w:pStyle w:val="Bibliography"/>
                <w:numPr>
                  <w:ilvl w:val="0"/>
                  <w:numId w:val="38"/>
                </w:numPr>
                <w:rPr>
                  <w:noProof/>
                  <w:lang w:val="en-US"/>
                </w:rPr>
              </w:pPr>
              <w:r>
                <w:rPr>
                  <w:noProof/>
                  <w:lang w:val="en-US"/>
                </w:rPr>
                <w:t xml:space="preserve">Peterson-Drake, P., 2019. [Online] </w:t>
              </w:r>
              <w:r>
                <w:rPr>
                  <w:noProof/>
                  <w:lang w:val="en-US"/>
                </w:rPr>
                <w:br/>
                <w:t xml:space="preserve">Available at: </w:t>
              </w:r>
              <w:r>
                <w:rPr>
                  <w:noProof/>
                  <w:u w:val="single"/>
                  <w:lang w:val="en-US"/>
                </w:rPr>
                <w:t>Reff:http://educ.jmu.edu/~drakepp/principles/module6/advdistable.pdf</w:t>
              </w:r>
            </w:p>
            <w:p w14:paraId="1F260E89" w14:textId="77777777" w:rsidR="00112FE9" w:rsidRDefault="00112FE9" w:rsidP="00112FE9">
              <w:pPr>
                <w:pStyle w:val="Bibliography"/>
                <w:numPr>
                  <w:ilvl w:val="0"/>
                  <w:numId w:val="38"/>
                </w:numPr>
                <w:rPr>
                  <w:noProof/>
                  <w:lang w:val="en-US"/>
                </w:rPr>
              </w:pPr>
              <w:r>
                <w:rPr>
                  <w:noProof/>
                  <w:lang w:val="en-US"/>
                </w:rPr>
                <w:t>Sandra A Waddock, S. B. G. a. R. G., 2000. The journal of investing. pp. 27-38.</w:t>
              </w:r>
            </w:p>
            <w:p w14:paraId="12085CA3" w14:textId="77777777" w:rsidR="00112FE9" w:rsidRDefault="00112FE9" w:rsidP="00112FE9">
              <w:pPr>
                <w:pStyle w:val="Bibliography"/>
                <w:numPr>
                  <w:ilvl w:val="0"/>
                  <w:numId w:val="38"/>
                </w:numPr>
                <w:rPr>
                  <w:noProof/>
                  <w:lang w:val="en-US"/>
                </w:rPr>
              </w:pPr>
              <w:r>
                <w:rPr>
                  <w:noProof/>
                  <w:lang w:val="en-US"/>
                </w:rPr>
                <w:t xml:space="preserve">Telegraph, 2019. [Online] </w:t>
              </w:r>
              <w:r>
                <w:rPr>
                  <w:noProof/>
                  <w:lang w:val="en-US"/>
                </w:rPr>
                <w:br/>
                <w:t xml:space="preserve">Available at: </w:t>
              </w:r>
              <w:r>
                <w:rPr>
                  <w:noProof/>
                  <w:u w:val="single"/>
                  <w:lang w:val="en-US"/>
                </w:rPr>
                <w:t>https://www.telegraph.co.uk/finance/newsbysector/epic/gsk/</w:t>
              </w:r>
            </w:p>
            <w:p w14:paraId="65D69BE6" w14:textId="77777777" w:rsidR="00112FE9" w:rsidRDefault="00112FE9" w:rsidP="00112FE9">
              <w:pPr>
                <w:pStyle w:val="Bibliography"/>
                <w:numPr>
                  <w:ilvl w:val="0"/>
                  <w:numId w:val="38"/>
                </w:numPr>
                <w:rPr>
                  <w:noProof/>
                  <w:lang w:val="en-US"/>
                </w:rPr>
              </w:pPr>
              <w:r>
                <w:rPr>
                  <w:noProof/>
                  <w:lang w:val="en-US"/>
                </w:rPr>
                <w:t>Tulsian, D. M., 2014. Profitability analysis. pp. 19-22.</w:t>
              </w:r>
            </w:p>
            <w:p w14:paraId="5E05AADF" w14:textId="100CA8A8" w:rsidR="00112FE9" w:rsidRDefault="00112FE9" w:rsidP="00112FE9">
              <w:r>
                <w:rPr>
                  <w:b/>
                  <w:bCs/>
                  <w:noProof/>
                </w:rPr>
                <w:fldChar w:fldCharType="end"/>
              </w:r>
            </w:p>
          </w:sdtContent>
        </w:sdt>
      </w:sdtContent>
    </w:sdt>
    <w:p w14:paraId="72B2E3F7" w14:textId="77777777" w:rsidR="001210E8" w:rsidRDefault="001210E8" w:rsidP="001210E8">
      <w:pPr>
        <w:pStyle w:val="ListParagraph"/>
        <w:spacing w:after="0" w:line="360" w:lineRule="auto"/>
        <w:jc w:val="both"/>
        <w:rPr>
          <w:rFonts w:ascii="Times New Roman" w:hAnsi="Times New Roman" w:cs="Times New Roman"/>
          <w:b/>
          <w:color w:val="2E74B5" w:themeColor="accent5" w:themeShade="BF"/>
          <w:sz w:val="32"/>
          <w:u w:val="single"/>
        </w:rPr>
      </w:pPr>
    </w:p>
    <w:p w14:paraId="12FF6153" w14:textId="38753388" w:rsidR="00653B51" w:rsidRPr="00821738" w:rsidRDefault="00653B51" w:rsidP="00821738">
      <w:pPr>
        <w:spacing w:after="0" w:line="360" w:lineRule="auto"/>
        <w:jc w:val="both"/>
        <w:rPr>
          <w:rFonts w:ascii="Times New Roman" w:hAnsi="Times New Roman" w:cs="Times New Roman"/>
          <w:color w:val="000000" w:themeColor="text1"/>
          <w:sz w:val="24"/>
        </w:rPr>
      </w:pPr>
    </w:p>
    <w:sectPr w:rsidR="00653B51" w:rsidRPr="00821738" w:rsidSect="00C22AC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11.25pt;height:11.25pt" o:bullet="t">
        <v:imagedata r:id="rId1" o:title="mso370C"/>
      </v:shape>
    </w:pict>
  </w:numPicBullet>
  <w:abstractNum w:abstractNumId="0" w15:restartNumberingAfterBreak="0">
    <w:nsid w:val="0117785C"/>
    <w:multiLevelType w:val="hybridMultilevel"/>
    <w:tmpl w:val="8D00C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F5D82"/>
    <w:multiLevelType w:val="hybridMultilevel"/>
    <w:tmpl w:val="3E16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3308D"/>
    <w:multiLevelType w:val="hybridMultilevel"/>
    <w:tmpl w:val="7C401AD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69409FF"/>
    <w:multiLevelType w:val="hybridMultilevel"/>
    <w:tmpl w:val="764E21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295886"/>
    <w:multiLevelType w:val="hybridMultilevel"/>
    <w:tmpl w:val="BB320D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A656D7"/>
    <w:multiLevelType w:val="hybridMultilevel"/>
    <w:tmpl w:val="6E3C6940"/>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6" w15:restartNumberingAfterBreak="0">
    <w:nsid w:val="0DD266D1"/>
    <w:multiLevelType w:val="hybridMultilevel"/>
    <w:tmpl w:val="6530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F39DA"/>
    <w:multiLevelType w:val="hybridMultilevel"/>
    <w:tmpl w:val="E3CA6318"/>
    <w:lvl w:ilvl="0" w:tplc="27EC0E4C">
      <w:start w:val="1"/>
      <w:numFmt w:val="upperLetter"/>
      <w:lvlText w:val="%1)"/>
      <w:lvlJc w:val="left"/>
      <w:pPr>
        <w:ind w:left="1065" w:hanging="360"/>
      </w:pPr>
      <w:rPr>
        <w:rFonts w:hint="default"/>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8" w15:restartNumberingAfterBreak="0">
    <w:nsid w:val="222D5F63"/>
    <w:multiLevelType w:val="hybridMultilevel"/>
    <w:tmpl w:val="F640A68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943312B"/>
    <w:multiLevelType w:val="hybridMultilevel"/>
    <w:tmpl w:val="D3AC07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9F55029"/>
    <w:multiLevelType w:val="hybridMultilevel"/>
    <w:tmpl w:val="D2BAD28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2A02455E"/>
    <w:multiLevelType w:val="hybridMultilevel"/>
    <w:tmpl w:val="50EE0F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E653E6"/>
    <w:multiLevelType w:val="hybridMultilevel"/>
    <w:tmpl w:val="A740BF32"/>
    <w:lvl w:ilvl="0" w:tplc="997A6A4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95062F"/>
    <w:multiLevelType w:val="hybridMultilevel"/>
    <w:tmpl w:val="C8D06F48"/>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4" w15:restartNumberingAfterBreak="0">
    <w:nsid w:val="301B2E3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A9F1757"/>
    <w:multiLevelType w:val="hybridMultilevel"/>
    <w:tmpl w:val="1624BD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9408B6"/>
    <w:multiLevelType w:val="multilevel"/>
    <w:tmpl w:val="B4325512"/>
    <w:lvl w:ilvl="0">
      <w:start w:val="2"/>
      <w:numFmt w:val="decimal"/>
      <w:lvlText w:val="%1."/>
      <w:lvlJc w:val="left"/>
      <w:pPr>
        <w:ind w:left="465" w:hanging="46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E0A5510"/>
    <w:multiLevelType w:val="hybridMultilevel"/>
    <w:tmpl w:val="259AF7A2"/>
    <w:lvl w:ilvl="0" w:tplc="40090001">
      <w:start w:val="1"/>
      <w:numFmt w:val="bullet"/>
      <w:lvlText w:val=""/>
      <w:lvlJc w:val="left"/>
      <w:pPr>
        <w:ind w:left="927" w:hanging="360"/>
      </w:pPr>
      <w:rPr>
        <w:rFonts w:ascii="Symbol" w:hAnsi="Symbol" w:hint="default"/>
      </w:rPr>
    </w:lvl>
    <w:lvl w:ilvl="1" w:tplc="40090003" w:tentative="1">
      <w:start w:val="1"/>
      <w:numFmt w:val="bullet"/>
      <w:lvlText w:val="o"/>
      <w:lvlJc w:val="left"/>
      <w:pPr>
        <w:ind w:left="1647" w:hanging="360"/>
      </w:pPr>
      <w:rPr>
        <w:rFonts w:ascii="Courier New" w:hAnsi="Courier New" w:cs="Courier New" w:hint="default"/>
      </w:rPr>
    </w:lvl>
    <w:lvl w:ilvl="2" w:tplc="40090005" w:tentative="1">
      <w:start w:val="1"/>
      <w:numFmt w:val="bullet"/>
      <w:lvlText w:val=""/>
      <w:lvlJc w:val="left"/>
      <w:pPr>
        <w:ind w:left="2367" w:hanging="360"/>
      </w:pPr>
      <w:rPr>
        <w:rFonts w:ascii="Wingdings" w:hAnsi="Wingdings" w:hint="default"/>
      </w:rPr>
    </w:lvl>
    <w:lvl w:ilvl="3" w:tplc="40090001" w:tentative="1">
      <w:start w:val="1"/>
      <w:numFmt w:val="bullet"/>
      <w:lvlText w:val=""/>
      <w:lvlJc w:val="left"/>
      <w:pPr>
        <w:ind w:left="3087" w:hanging="360"/>
      </w:pPr>
      <w:rPr>
        <w:rFonts w:ascii="Symbol" w:hAnsi="Symbol" w:hint="default"/>
      </w:rPr>
    </w:lvl>
    <w:lvl w:ilvl="4" w:tplc="40090003" w:tentative="1">
      <w:start w:val="1"/>
      <w:numFmt w:val="bullet"/>
      <w:lvlText w:val="o"/>
      <w:lvlJc w:val="left"/>
      <w:pPr>
        <w:ind w:left="3807" w:hanging="360"/>
      </w:pPr>
      <w:rPr>
        <w:rFonts w:ascii="Courier New" w:hAnsi="Courier New" w:cs="Courier New" w:hint="default"/>
      </w:rPr>
    </w:lvl>
    <w:lvl w:ilvl="5" w:tplc="40090005" w:tentative="1">
      <w:start w:val="1"/>
      <w:numFmt w:val="bullet"/>
      <w:lvlText w:val=""/>
      <w:lvlJc w:val="left"/>
      <w:pPr>
        <w:ind w:left="4527" w:hanging="360"/>
      </w:pPr>
      <w:rPr>
        <w:rFonts w:ascii="Wingdings" w:hAnsi="Wingdings" w:hint="default"/>
      </w:rPr>
    </w:lvl>
    <w:lvl w:ilvl="6" w:tplc="40090001" w:tentative="1">
      <w:start w:val="1"/>
      <w:numFmt w:val="bullet"/>
      <w:lvlText w:val=""/>
      <w:lvlJc w:val="left"/>
      <w:pPr>
        <w:ind w:left="5247" w:hanging="360"/>
      </w:pPr>
      <w:rPr>
        <w:rFonts w:ascii="Symbol" w:hAnsi="Symbol" w:hint="default"/>
      </w:rPr>
    </w:lvl>
    <w:lvl w:ilvl="7" w:tplc="40090003" w:tentative="1">
      <w:start w:val="1"/>
      <w:numFmt w:val="bullet"/>
      <w:lvlText w:val="o"/>
      <w:lvlJc w:val="left"/>
      <w:pPr>
        <w:ind w:left="5967" w:hanging="360"/>
      </w:pPr>
      <w:rPr>
        <w:rFonts w:ascii="Courier New" w:hAnsi="Courier New" w:cs="Courier New" w:hint="default"/>
      </w:rPr>
    </w:lvl>
    <w:lvl w:ilvl="8" w:tplc="40090005" w:tentative="1">
      <w:start w:val="1"/>
      <w:numFmt w:val="bullet"/>
      <w:lvlText w:val=""/>
      <w:lvlJc w:val="left"/>
      <w:pPr>
        <w:ind w:left="6687" w:hanging="360"/>
      </w:pPr>
      <w:rPr>
        <w:rFonts w:ascii="Wingdings" w:hAnsi="Wingdings" w:hint="default"/>
      </w:rPr>
    </w:lvl>
  </w:abstractNum>
  <w:abstractNum w:abstractNumId="18" w15:restartNumberingAfterBreak="0">
    <w:nsid w:val="3EFC1399"/>
    <w:multiLevelType w:val="multilevel"/>
    <w:tmpl w:val="1BA84B5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44BE7A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6DA49B8"/>
    <w:multiLevelType w:val="hybridMultilevel"/>
    <w:tmpl w:val="CFBE5010"/>
    <w:lvl w:ilvl="0" w:tplc="5818E40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AF584C"/>
    <w:multiLevelType w:val="hybridMultilevel"/>
    <w:tmpl w:val="603EB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3B6FC5"/>
    <w:multiLevelType w:val="hybridMultilevel"/>
    <w:tmpl w:val="094E6FD8"/>
    <w:lvl w:ilvl="0" w:tplc="440AC724">
      <w:start w:val="1"/>
      <w:numFmt w:val="upp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9233A"/>
    <w:multiLevelType w:val="multilevel"/>
    <w:tmpl w:val="44304F4E"/>
    <w:lvl w:ilvl="0">
      <w:start w:val="2"/>
      <w:numFmt w:val="decimal"/>
      <w:lvlText w:val="%1"/>
      <w:lvlJc w:val="left"/>
      <w:pPr>
        <w:ind w:left="375" w:hanging="375"/>
      </w:pPr>
      <w:rPr>
        <w:rFonts w:hint="default"/>
        <w:b/>
        <w:sz w:val="28"/>
      </w:rPr>
    </w:lvl>
    <w:lvl w:ilvl="1">
      <w:start w:val="1"/>
      <w:numFmt w:val="decimal"/>
      <w:lvlText w:val="%1.%2"/>
      <w:lvlJc w:val="left"/>
      <w:pPr>
        <w:ind w:left="1095" w:hanging="375"/>
      </w:pPr>
      <w:rPr>
        <w:rFonts w:hint="default"/>
        <w:b/>
        <w:sz w:val="28"/>
      </w:rPr>
    </w:lvl>
    <w:lvl w:ilvl="2">
      <w:start w:val="1"/>
      <w:numFmt w:val="decimal"/>
      <w:lvlText w:val="%1.%2.%3"/>
      <w:lvlJc w:val="left"/>
      <w:pPr>
        <w:ind w:left="2160" w:hanging="720"/>
      </w:pPr>
      <w:rPr>
        <w:rFonts w:hint="default"/>
        <w:b/>
        <w:sz w:val="28"/>
      </w:rPr>
    </w:lvl>
    <w:lvl w:ilvl="3">
      <w:start w:val="1"/>
      <w:numFmt w:val="decimal"/>
      <w:lvlText w:val="%1.%2.%3.%4"/>
      <w:lvlJc w:val="left"/>
      <w:pPr>
        <w:ind w:left="2880" w:hanging="720"/>
      </w:pPr>
      <w:rPr>
        <w:rFonts w:hint="default"/>
        <w:b/>
        <w:sz w:val="28"/>
      </w:rPr>
    </w:lvl>
    <w:lvl w:ilvl="4">
      <w:start w:val="1"/>
      <w:numFmt w:val="decimal"/>
      <w:lvlText w:val="%1.%2.%3.%4.%5"/>
      <w:lvlJc w:val="left"/>
      <w:pPr>
        <w:ind w:left="3960" w:hanging="1080"/>
      </w:pPr>
      <w:rPr>
        <w:rFonts w:hint="default"/>
        <w:b/>
        <w:sz w:val="28"/>
      </w:rPr>
    </w:lvl>
    <w:lvl w:ilvl="5">
      <w:start w:val="1"/>
      <w:numFmt w:val="decimal"/>
      <w:lvlText w:val="%1.%2.%3.%4.%5.%6"/>
      <w:lvlJc w:val="left"/>
      <w:pPr>
        <w:ind w:left="4680" w:hanging="1080"/>
      </w:pPr>
      <w:rPr>
        <w:rFonts w:hint="default"/>
        <w:b/>
        <w:sz w:val="28"/>
      </w:rPr>
    </w:lvl>
    <w:lvl w:ilvl="6">
      <w:start w:val="1"/>
      <w:numFmt w:val="decimal"/>
      <w:lvlText w:val="%1.%2.%3.%4.%5.%6.%7"/>
      <w:lvlJc w:val="left"/>
      <w:pPr>
        <w:ind w:left="5760" w:hanging="1440"/>
      </w:pPr>
      <w:rPr>
        <w:rFonts w:hint="default"/>
        <w:b/>
        <w:sz w:val="28"/>
      </w:rPr>
    </w:lvl>
    <w:lvl w:ilvl="7">
      <w:start w:val="1"/>
      <w:numFmt w:val="decimal"/>
      <w:lvlText w:val="%1.%2.%3.%4.%5.%6.%7.%8"/>
      <w:lvlJc w:val="left"/>
      <w:pPr>
        <w:ind w:left="6480" w:hanging="1440"/>
      </w:pPr>
      <w:rPr>
        <w:rFonts w:hint="default"/>
        <w:b/>
        <w:sz w:val="28"/>
      </w:rPr>
    </w:lvl>
    <w:lvl w:ilvl="8">
      <w:start w:val="1"/>
      <w:numFmt w:val="decimal"/>
      <w:lvlText w:val="%1.%2.%3.%4.%5.%6.%7.%8.%9"/>
      <w:lvlJc w:val="left"/>
      <w:pPr>
        <w:ind w:left="7560" w:hanging="1800"/>
      </w:pPr>
      <w:rPr>
        <w:rFonts w:hint="default"/>
        <w:b/>
        <w:sz w:val="28"/>
      </w:rPr>
    </w:lvl>
  </w:abstractNum>
  <w:abstractNum w:abstractNumId="24" w15:restartNumberingAfterBreak="0">
    <w:nsid w:val="4D433E01"/>
    <w:multiLevelType w:val="hybridMultilevel"/>
    <w:tmpl w:val="B8A2C3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82B215F"/>
    <w:multiLevelType w:val="hybridMultilevel"/>
    <w:tmpl w:val="D03C17F0"/>
    <w:lvl w:ilvl="0" w:tplc="7EBA2952">
      <w:start w:val="1"/>
      <w:numFmt w:val="decimal"/>
      <w:lvlText w:val="1%1"/>
      <w:lvlJc w:val="righ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9B4203F"/>
    <w:multiLevelType w:val="hybridMultilevel"/>
    <w:tmpl w:val="A094D1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B6B60B0"/>
    <w:multiLevelType w:val="hybridMultilevel"/>
    <w:tmpl w:val="F1E2F7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862585"/>
    <w:multiLevelType w:val="hybridMultilevel"/>
    <w:tmpl w:val="4406E800"/>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29" w15:restartNumberingAfterBreak="0">
    <w:nsid w:val="63B0209C"/>
    <w:multiLevelType w:val="hybridMultilevel"/>
    <w:tmpl w:val="5352DF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194F0C"/>
    <w:multiLevelType w:val="multilevel"/>
    <w:tmpl w:val="AFCCB4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F51970"/>
    <w:multiLevelType w:val="hybridMultilevel"/>
    <w:tmpl w:val="4994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482A59"/>
    <w:multiLevelType w:val="hybridMultilevel"/>
    <w:tmpl w:val="A380F8B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BFB4AC5"/>
    <w:multiLevelType w:val="hybridMultilevel"/>
    <w:tmpl w:val="4F1EAC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356C2C"/>
    <w:multiLevelType w:val="hybridMultilevel"/>
    <w:tmpl w:val="4872D3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0E5C1E"/>
    <w:multiLevelType w:val="hybridMultilevel"/>
    <w:tmpl w:val="8C02A11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3F2541F"/>
    <w:multiLevelType w:val="hybridMultilevel"/>
    <w:tmpl w:val="9A52B9C0"/>
    <w:lvl w:ilvl="0" w:tplc="673CBF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780827"/>
    <w:multiLevelType w:val="hybridMultilevel"/>
    <w:tmpl w:val="D8967B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5"/>
  </w:num>
  <w:num w:numId="3">
    <w:abstractNumId w:val="22"/>
  </w:num>
  <w:num w:numId="4">
    <w:abstractNumId w:val="2"/>
  </w:num>
  <w:num w:numId="5">
    <w:abstractNumId w:val="8"/>
  </w:num>
  <w:num w:numId="6">
    <w:abstractNumId w:val="25"/>
  </w:num>
  <w:num w:numId="7">
    <w:abstractNumId w:val="10"/>
  </w:num>
  <w:num w:numId="8">
    <w:abstractNumId w:val="28"/>
  </w:num>
  <w:num w:numId="9">
    <w:abstractNumId w:val="17"/>
  </w:num>
  <w:num w:numId="10">
    <w:abstractNumId w:val="5"/>
  </w:num>
  <w:num w:numId="11">
    <w:abstractNumId w:val="13"/>
  </w:num>
  <w:num w:numId="12">
    <w:abstractNumId w:val="26"/>
  </w:num>
  <w:num w:numId="13">
    <w:abstractNumId w:val="9"/>
  </w:num>
  <w:num w:numId="14">
    <w:abstractNumId w:val="37"/>
  </w:num>
  <w:num w:numId="15">
    <w:abstractNumId w:val="20"/>
  </w:num>
  <w:num w:numId="16">
    <w:abstractNumId w:val="32"/>
  </w:num>
  <w:num w:numId="17">
    <w:abstractNumId w:val="34"/>
  </w:num>
  <w:num w:numId="18">
    <w:abstractNumId w:val="12"/>
  </w:num>
  <w:num w:numId="19">
    <w:abstractNumId w:val="18"/>
  </w:num>
  <w:num w:numId="20">
    <w:abstractNumId w:val="23"/>
  </w:num>
  <w:num w:numId="21">
    <w:abstractNumId w:val="16"/>
  </w:num>
  <w:num w:numId="22">
    <w:abstractNumId w:val="33"/>
  </w:num>
  <w:num w:numId="23">
    <w:abstractNumId w:val="29"/>
  </w:num>
  <w:num w:numId="24">
    <w:abstractNumId w:val="27"/>
  </w:num>
  <w:num w:numId="25">
    <w:abstractNumId w:val="11"/>
  </w:num>
  <w:num w:numId="26">
    <w:abstractNumId w:val="6"/>
  </w:num>
  <w:num w:numId="27">
    <w:abstractNumId w:val="1"/>
  </w:num>
  <w:num w:numId="28">
    <w:abstractNumId w:val="21"/>
  </w:num>
  <w:num w:numId="29">
    <w:abstractNumId w:val="31"/>
  </w:num>
  <w:num w:numId="30">
    <w:abstractNumId w:val="0"/>
  </w:num>
  <w:num w:numId="31">
    <w:abstractNumId w:val="24"/>
  </w:num>
  <w:num w:numId="32">
    <w:abstractNumId w:val="4"/>
  </w:num>
  <w:num w:numId="33">
    <w:abstractNumId w:val="35"/>
  </w:num>
  <w:num w:numId="34">
    <w:abstractNumId w:val="36"/>
  </w:num>
  <w:num w:numId="35">
    <w:abstractNumId w:val="19"/>
  </w:num>
  <w:num w:numId="36">
    <w:abstractNumId w:val="14"/>
  </w:num>
  <w:num w:numId="37">
    <w:abstractNumId w:val="7"/>
  </w:num>
  <w:num w:numId="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F62"/>
    <w:rsid w:val="000121BC"/>
    <w:rsid w:val="00012D56"/>
    <w:rsid w:val="00040BD4"/>
    <w:rsid w:val="00041606"/>
    <w:rsid w:val="000462D0"/>
    <w:rsid w:val="0005288D"/>
    <w:rsid w:val="00095EA2"/>
    <w:rsid w:val="00104C6D"/>
    <w:rsid w:val="00105744"/>
    <w:rsid w:val="00112FE9"/>
    <w:rsid w:val="001210E8"/>
    <w:rsid w:val="0015291D"/>
    <w:rsid w:val="00184649"/>
    <w:rsid w:val="00192D06"/>
    <w:rsid w:val="001B4D89"/>
    <w:rsid w:val="001D451B"/>
    <w:rsid w:val="001D6260"/>
    <w:rsid w:val="00251BA1"/>
    <w:rsid w:val="002564B0"/>
    <w:rsid w:val="00295BD9"/>
    <w:rsid w:val="002E1302"/>
    <w:rsid w:val="002E34E1"/>
    <w:rsid w:val="00315DB5"/>
    <w:rsid w:val="00331DC4"/>
    <w:rsid w:val="00372DDF"/>
    <w:rsid w:val="00373854"/>
    <w:rsid w:val="003B131D"/>
    <w:rsid w:val="003C70D8"/>
    <w:rsid w:val="003D69B9"/>
    <w:rsid w:val="003E0F5A"/>
    <w:rsid w:val="0040257A"/>
    <w:rsid w:val="00404C5E"/>
    <w:rsid w:val="0040668F"/>
    <w:rsid w:val="004D0F62"/>
    <w:rsid w:val="004E3D92"/>
    <w:rsid w:val="00500D4A"/>
    <w:rsid w:val="005232B0"/>
    <w:rsid w:val="00546A80"/>
    <w:rsid w:val="00561548"/>
    <w:rsid w:val="005C7F25"/>
    <w:rsid w:val="005E09A9"/>
    <w:rsid w:val="00610F3F"/>
    <w:rsid w:val="00626D03"/>
    <w:rsid w:val="006361C4"/>
    <w:rsid w:val="00653B51"/>
    <w:rsid w:val="006727FF"/>
    <w:rsid w:val="0069310E"/>
    <w:rsid w:val="00727E63"/>
    <w:rsid w:val="00737E26"/>
    <w:rsid w:val="00740980"/>
    <w:rsid w:val="007741FB"/>
    <w:rsid w:val="007903CB"/>
    <w:rsid w:val="007A3F9A"/>
    <w:rsid w:val="007B0B15"/>
    <w:rsid w:val="007D5469"/>
    <w:rsid w:val="00821738"/>
    <w:rsid w:val="0082544E"/>
    <w:rsid w:val="0083213B"/>
    <w:rsid w:val="0083685E"/>
    <w:rsid w:val="008C1248"/>
    <w:rsid w:val="008D1D95"/>
    <w:rsid w:val="009411CA"/>
    <w:rsid w:val="009B67B3"/>
    <w:rsid w:val="009B703D"/>
    <w:rsid w:val="009C783E"/>
    <w:rsid w:val="009D12C2"/>
    <w:rsid w:val="009F3398"/>
    <w:rsid w:val="00A11811"/>
    <w:rsid w:val="00A3316D"/>
    <w:rsid w:val="00AA3F3D"/>
    <w:rsid w:val="00AA5B51"/>
    <w:rsid w:val="00AD5324"/>
    <w:rsid w:val="00B0189D"/>
    <w:rsid w:val="00B43464"/>
    <w:rsid w:val="00BB09D7"/>
    <w:rsid w:val="00BF3B14"/>
    <w:rsid w:val="00BF4824"/>
    <w:rsid w:val="00C22ACD"/>
    <w:rsid w:val="00C7652C"/>
    <w:rsid w:val="00CB4F01"/>
    <w:rsid w:val="00D34FC4"/>
    <w:rsid w:val="00D709F3"/>
    <w:rsid w:val="00D9403E"/>
    <w:rsid w:val="00DA5927"/>
    <w:rsid w:val="00DE3EF8"/>
    <w:rsid w:val="00DF2E22"/>
    <w:rsid w:val="00E03AF4"/>
    <w:rsid w:val="00E46786"/>
    <w:rsid w:val="00E739C4"/>
    <w:rsid w:val="00EA3758"/>
    <w:rsid w:val="00EB3E31"/>
    <w:rsid w:val="00EB5B7C"/>
    <w:rsid w:val="00F13092"/>
    <w:rsid w:val="00F21329"/>
    <w:rsid w:val="00F56A11"/>
    <w:rsid w:val="00F6324A"/>
    <w:rsid w:val="00FB243C"/>
    <w:rsid w:val="00FB71DE"/>
    <w:rsid w:val="00FE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1B579"/>
  <w15:chartTrackingRefBased/>
  <w15:docId w15:val="{7421B850-70E1-4A9D-8816-57897709D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8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68F"/>
    <w:pPr>
      <w:spacing w:after="200" w:line="276" w:lineRule="auto"/>
      <w:ind w:left="720"/>
      <w:contextualSpacing/>
    </w:pPr>
  </w:style>
  <w:style w:type="table" w:styleId="TableGrid">
    <w:name w:val="Table Grid"/>
    <w:basedOn w:val="TableNormal"/>
    <w:uiPriority w:val="59"/>
    <w:rsid w:val="004066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668F"/>
    <w:rPr>
      <w:color w:val="0000FF"/>
      <w:u w:val="single"/>
    </w:rPr>
  </w:style>
  <w:style w:type="character" w:styleId="UnresolvedMention">
    <w:name w:val="Unresolved Mention"/>
    <w:basedOn w:val="DefaultParagraphFont"/>
    <w:uiPriority w:val="99"/>
    <w:semiHidden/>
    <w:unhideWhenUsed/>
    <w:rsid w:val="00737E26"/>
    <w:rPr>
      <w:color w:val="605E5C"/>
      <w:shd w:val="clear" w:color="auto" w:fill="E1DFDD"/>
    </w:rPr>
  </w:style>
  <w:style w:type="character" w:customStyle="1" w:styleId="Heading1Char">
    <w:name w:val="Heading 1 Char"/>
    <w:basedOn w:val="DefaultParagraphFont"/>
    <w:link w:val="Heading1"/>
    <w:uiPriority w:val="9"/>
    <w:rsid w:val="00B018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189D"/>
  </w:style>
  <w:style w:type="paragraph" w:styleId="NoSpacing">
    <w:name w:val="No Spacing"/>
    <w:link w:val="NoSpacingChar"/>
    <w:uiPriority w:val="1"/>
    <w:qFormat/>
    <w:rsid w:val="00C22A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2ACD"/>
    <w:rPr>
      <w:rFonts w:eastAsiaTheme="minorEastAsia"/>
      <w:lang w:val="en-US"/>
    </w:rPr>
  </w:style>
  <w:style w:type="paragraph" w:styleId="Title">
    <w:name w:val="Title"/>
    <w:basedOn w:val="Normal"/>
    <w:next w:val="Normal"/>
    <w:link w:val="TitleChar"/>
    <w:uiPriority w:val="10"/>
    <w:qFormat/>
    <w:rsid w:val="00C22AC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22AC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22AC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22ACD"/>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2897">
      <w:bodyDiv w:val="1"/>
      <w:marLeft w:val="0"/>
      <w:marRight w:val="0"/>
      <w:marTop w:val="0"/>
      <w:marBottom w:val="0"/>
      <w:divBdr>
        <w:top w:val="none" w:sz="0" w:space="0" w:color="auto"/>
        <w:left w:val="none" w:sz="0" w:space="0" w:color="auto"/>
        <w:bottom w:val="none" w:sz="0" w:space="0" w:color="auto"/>
        <w:right w:val="none" w:sz="0" w:space="0" w:color="auto"/>
      </w:divBdr>
    </w:div>
    <w:div w:id="27878528">
      <w:bodyDiv w:val="1"/>
      <w:marLeft w:val="0"/>
      <w:marRight w:val="0"/>
      <w:marTop w:val="0"/>
      <w:marBottom w:val="0"/>
      <w:divBdr>
        <w:top w:val="none" w:sz="0" w:space="0" w:color="auto"/>
        <w:left w:val="none" w:sz="0" w:space="0" w:color="auto"/>
        <w:bottom w:val="none" w:sz="0" w:space="0" w:color="auto"/>
        <w:right w:val="none" w:sz="0" w:space="0" w:color="auto"/>
      </w:divBdr>
    </w:div>
    <w:div w:id="50230982">
      <w:bodyDiv w:val="1"/>
      <w:marLeft w:val="0"/>
      <w:marRight w:val="0"/>
      <w:marTop w:val="0"/>
      <w:marBottom w:val="0"/>
      <w:divBdr>
        <w:top w:val="none" w:sz="0" w:space="0" w:color="auto"/>
        <w:left w:val="none" w:sz="0" w:space="0" w:color="auto"/>
        <w:bottom w:val="none" w:sz="0" w:space="0" w:color="auto"/>
        <w:right w:val="none" w:sz="0" w:space="0" w:color="auto"/>
      </w:divBdr>
    </w:div>
    <w:div w:id="151602832">
      <w:bodyDiv w:val="1"/>
      <w:marLeft w:val="0"/>
      <w:marRight w:val="0"/>
      <w:marTop w:val="0"/>
      <w:marBottom w:val="0"/>
      <w:divBdr>
        <w:top w:val="none" w:sz="0" w:space="0" w:color="auto"/>
        <w:left w:val="none" w:sz="0" w:space="0" w:color="auto"/>
        <w:bottom w:val="none" w:sz="0" w:space="0" w:color="auto"/>
        <w:right w:val="none" w:sz="0" w:space="0" w:color="auto"/>
      </w:divBdr>
    </w:div>
    <w:div w:id="179508046">
      <w:bodyDiv w:val="1"/>
      <w:marLeft w:val="0"/>
      <w:marRight w:val="0"/>
      <w:marTop w:val="0"/>
      <w:marBottom w:val="0"/>
      <w:divBdr>
        <w:top w:val="none" w:sz="0" w:space="0" w:color="auto"/>
        <w:left w:val="none" w:sz="0" w:space="0" w:color="auto"/>
        <w:bottom w:val="none" w:sz="0" w:space="0" w:color="auto"/>
        <w:right w:val="none" w:sz="0" w:space="0" w:color="auto"/>
      </w:divBdr>
    </w:div>
    <w:div w:id="234165947">
      <w:bodyDiv w:val="1"/>
      <w:marLeft w:val="0"/>
      <w:marRight w:val="0"/>
      <w:marTop w:val="0"/>
      <w:marBottom w:val="0"/>
      <w:divBdr>
        <w:top w:val="none" w:sz="0" w:space="0" w:color="auto"/>
        <w:left w:val="none" w:sz="0" w:space="0" w:color="auto"/>
        <w:bottom w:val="none" w:sz="0" w:space="0" w:color="auto"/>
        <w:right w:val="none" w:sz="0" w:space="0" w:color="auto"/>
      </w:divBdr>
    </w:div>
    <w:div w:id="266817217">
      <w:bodyDiv w:val="1"/>
      <w:marLeft w:val="0"/>
      <w:marRight w:val="0"/>
      <w:marTop w:val="0"/>
      <w:marBottom w:val="0"/>
      <w:divBdr>
        <w:top w:val="none" w:sz="0" w:space="0" w:color="auto"/>
        <w:left w:val="none" w:sz="0" w:space="0" w:color="auto"/>
        <w:bottom w:val="none" w:sz="0" w:space="0" w:color="auto"/>
        <w:right w:val="none" w:sz="0" w:space="0" w:color="auto"/>
      </w:divBdr>
    </w:div>
    <w:div w:id="275719695">
      <w:bodyDiv w:val="1"/>
      <w:marLeft w:val="0"/>
      <w:marRight w:val="0"/>
      <w:marTop w:val="0"/>
      <w:marBottom w:val="0"/>
      <w:divBdr>
        <w:top w:val="none" w:sz="0" w:space="0" w:color="auto"/>
        <w:left w:val="none" w:sz="0" w:space="0" w:color="auto"/>
        <w:bottom w:val="none" w:sz="0" w:space="0" w:color="auto"/>
        <w:right w:val="none" w:sz="0" w:space="0" w:color="auto"/>
      </w:divBdr>
    </w:div>
    <w:div w:id="285624165">
      <w:bodyDiv w:val="1"/>
      <w:marLeft w:val="0"/>
      <w:marRight w:val="0"/>
      <w:marTop w:val="0"/>
      <w:marBottom w:val="0"/>
      <w:divBdr>
        <w:top w:val="none" w:sz="0" w:space="0" w:color="auto"/>
        <w:left w:val="none" w:sz="0" w:space="0" w:color="auto"/>
        <w:bottom w:val="none" w:sz="0" w:space="0" w:color="auto"/>
        <w:right w:val="none" w:sz="0" w:space="0" w:color="auto"/>
      </w:divBdr>
    </w:div>
    <w:div w:id="332951646">
      <w:bodyDiv w:val="1"/>
      <w:marLeft w:val="0"/>
      <w:marRight w:val="0"/>
      <w:marTop w:val="0"/>
      <w:marBottom w:val="0"/>
      <w:divBdr>
        <w:top w:val="none" w:sz="0" w:space="0" w:color="auto"/>
        <w:left w:val="none" w:sz="0" w:space="0" w:color="auto"/>
        <w:bottom w:val="none" w:sz="0" w:space="0" w:color="auto"/>
        <w:right w:val="none" w:sz="0" w:space="0" w:color="auto"/>
      </w:divBdr>
    </w:div>
    <w:div w:id="387539406">
      <w:bodyDiv w:val="1"/>
      <w:marLeft w:val="0"/>
      <w:marRight w:val="0"/>
      <w:marTop w:val="0"/>
      <w:marBottom w:val="0"/>
      <w:divBdr>
        <w:top w:val="none" w:sz="0" w:space="0" w:color="auto"/>
        <w:left w:val="none" w:sz="0" w:space="0" w:color="auto"/>
        <w:bottom w:val="none" w:sz="0" w:space="0" w:color="auto"/>
        <w:right w:val="none" w:sz="0" w:space="0" w:color="auto"/>
      </w:divBdr>
    </w:div>
    <w:div w:id="390276067">
      <w:bodyDiv w:val="1"/>
      <w:marLeft w:val="0"/>
      <w:marRight w:val="0"/>
      <w:marTop w:val="0"/>
      <w:marBottom w:val="0"/>
      <w:divBdr>
        <w:top w:val="none" w:sz="0" w:space="0" w:color="auto"/>
        <w:left w:val="none" w:sz="0" w:space="0" w:color="auto"/>
        <w:bottom w:val="none" w:sz="0" w:space="0" w:color="auto"/>
        <w:right w:val="none" w:sz="0" w:space="0" w:color="auto"/>
      </w:divBdr>
    </w:div>
    <w:div w:id="425074535">
      <w:bodyDiv w:val="1"/>
      <w:marLeft w:val="0"/>
      <w:marRight w:val="0"/>
      <w:marTop w:val="0"/>
      <w:marBottom w:val="0"/>
      <w:divBdr>
        <w:top w:val="none" w:sz="0" w:space="0" w:color="auto"/>
        <w:left w:val="none" w:sz="0" w:space="0" w:color="auto"/>
        <w:bottom w:val="none" w:sz="0" w:space="0" w:color="auto"/>
        <w:right w:val="none" w:sz="0" w:space="0" w:color="auto"/>
      </w:divBdr>
    </w:div>
    <w:div w:id="444084250">
      <w:bodyDiv w:val="1"/>
      <w:marLeft w:val="0"/>
      <w:marRight w:val="0"/>
      <w:marTop w:val="0"/>
      <w:marBottom w:val="0"/>
      <w:divBdr>
        <w:top w:val="none" w:sz="0" w:space="0" w:color="auto"/>
        <w:left w:val="none" w:sz="0" w:space="0" w:color="auto"/>
        <w:bottom w:val="none" w:sz="0" w:space="0" w:color="auto"/>
        <w:right w:val="none" w:sz="0" w:space="0" w:color="auto"/>
      </w:divBdr>
    </w:div>
    <w:div w:id="447550432">
      <w:bodyDiv w:val="1"/>
      <w:marLeft w:val="0"/>
      <w:marRight w:val="0"/>
      <w:marTop w:val="0"/>
      <w:marBottom w:val="0"/>
      <w:divBdr>
        <w:top w:val="none" w:sz="0" w:space="0" w:color="auto"/>
        <w:left w:val="none" w:sz="0" w:space="0" w:color="auto"/>
        <w:bottom w:val="none" w:sz="0" w:space="0" w:color="auto"/>
        <w:right w:val="none" w:sz="0" w:space="0" w:color="auto"/>
      </w:divBdr>
    </w:div>
    <w:div w:id="520970020">
      <w:bodyDiv w:val="1"/>
      <w:marLeft w:val="0"/>
      <w:marRight w:val="0"/>
      <w:marTop w:val="0"/>
      <w:marBottom w:val="0"/>
      <w:divBdr>
        <w:top w:val="none" w:sz="0" w:space="0" w:color="auto"/>
        <w:left w:val="none" w:sz="0" w:space="0" w:color="auto"/>
        <w:bottom w:val="none" w:sz="0" w:space="0" w:color="auto"/>
        <w:right w:val="none" w:sz="0" w:space="0" w:color="auto"/>
      </w:divBdr>
    </w:div>
    <w:div w:id="537283046">
      <w:bodyDiv w:val="1"/>
      <w:marLeft w:val="0"/>
      <w:marRight w:val="0"/>
      <w:marTop w:val="0"/>
      <w:marBottom w:val="0"/>
      <w:divBdr>
        <w:top w:val="none" w:sz="0" w:space="0" w:color="auto"/>
        <w:left w:val="none" w:sz="0" w:space="0" w:color="auto"/>
        <w:bottom w:val="none" w:sz="0" w:space="0" w:color="auto"/>
        <w:right w:val="none" w:sz="0" w:space="0" w:color="auto"/>
      </w:divBdr>
    </w:div>
    <w:div w:id="587925255">
      <w:bodyDiv w:val="1"/>
      <w:marLeft w:val="0"/>
      <w:marRight w:val="0"/>
      <w:marTop w:val="0"/>
      <w:marBottom w:val="0"/>
      <w:divBdr>
        <w:top w:val="none" w:sz="0" w:space="0" w:color="auto"/>
        <w:left w:val="none" w:sz="0" w:space="0" w:color="auto"/>
        <w:bottom w:val="none" w:sz="0" w:space="0" w:color="auto"/>
        <w:right w:val="none" w:sz="0" w:space="0" w:color="auto"/>
      </w:divBdr>
    </w:div>
    <w:div w:id="631011336">
      <w:bodyDiv w:val="1"/>
      <w:marLeft w:val="0"/>
      <w:marRight w:val="0"/>
      <w:marTop w:val="0"/>
      <w:marBottom w:val="0"/>
      <w:divBdr>
        <w:top w:val="none" w:sz="0" w:space="0" w:color="auto"/>
        <w:left w:val="none" w:sz="0" w:space="0" w:color="auto"/>
        <w:bottom w:val="none" w:sz="0" w:space="0" w:color="auto"/>
        <w:right w:val="none" w:sz="0" w:space="0" w:color="auto"/>
      </w:divBdr>
    </w:div>
    <w:div w:id="711538799">
      <w:bodyDiv w:val="1"/>
      <w:marLeft w:val="0"/>
      <w:marRight w:val="0"/>
      <w:marTop w:val="0"/>
      <w:marBottom w:val="0"/>
      <w:divBdr>
        <w:top w:val="none" w:sz="0" w:space="0" w:color="auto"/>
        <w:left w:val="none" w:sz="0" w:space="0" w:color="auto"/>
        <w:bottom w:val="none" w:sz="0" w:space="0" w:color="auto"/>
        <w:right w:val="none" w:sz="0" w:space="0" w:color="auto"/>
      </w:divBdr>
    </w:div>
    <w:div w:id="722363603">
      <w:bodyDiv w:val="1"/>
      <w:marLeft w:val="0"/>
      <w:marRight w:val="0"/>
      <w:marTop w:val="0"/>
      <w:marBottom w:val="0"/>
      <w:divBdr>
        <w:top w:val="none" w:sz="0" w:space="0" w:color="auto"/>
        <w:left w:val="none" w:sz="0" w:space="0" w:color="auto"/>
        <w:bottom w:val="none" w:sz="0" w:space="0" w:color="auto"/>
        <w:right w:val="none" w:sz="0" w:space="0" w:color="auto"/>
      </w:divBdr>
    </w:div>
    <w:div w:id="774329946">
      <w:bodyDiv w:val="1"/>
      <w:marLeft w:val="0"/>
      <w:marRight w:val="0"/>
      <w:marTop w:val="0"/>
      <w:marBottom w:val="0"/>
      <w:divBdr>
        <w:top w:val="none" w:sz="0" w:space="0" w:color="auto"/>
        <w:left w:val="none" w:sz="0" w:space="0" w:color="auto"/>
        <w:bottom w:val="none" w:sz="0" w:space="0" w:color="auto"/>
        <w:right w:val="none" w:sz="0" w:space="0" w:color="auto"/>
      </w:divBdr>
    </w:div>
    <w:div w:id="796989632">
      <w:bodyDiv w:val="1"/>
      <w:marLeft w:val="0"/>
      <w:marRight w:val="0"/>
      <w:marTop w:val="0"/>
      <w:marBottom w:val="0"/>
      <w:divBdr>
        <w:top w:val="none" w:sz="0" w:space="0" w:color="auto"/>
        <w:left w:val="none" w:sz="0" w:space="0" w:color="auto"/>
        <w:bottom w:val="none" w:sz="0" w:space="0" w:color="auto"/>
        <w:right w:val="none" w:sz="0" w:space="0" w:color="auto"/>
      </w:divBdr>
    </w:div>
    <w:div w:id="833687643">
      <w:bodyDiv w:val="1"/>
      <w:marLeft w:val="0"/>
      <w:marRight w:val="0"/>
      <w:marTop w:val="0"/>
      <w:marBottom w:val="0"/>
      <w:divBdr>
        <w:top w:val="none" w:sz="0" w:space="0" w:color="auto"/>
        <w:left w:val="none" w:sz="0" w:space="0" w:color="auto"/>
        <w:bottom w:val="none" w:sz="0" w:space="0" w:color="auto"/>
        <w:right w:val="none" w:sz="0" w:space="0" w:color="auto"/>
      </w:divBdr>
    </w:div>
    <w:div w:id="855384417">
      <w:bodyDiv w:val="1"/>
      <w:marLeft w:val="0"/>
      <w:marRight w:val="0"/>
      <w:marTop w:val="0"/>
      <w:marBottom w:val="0"/>
      <w:divBdr>
        <w:top w:val="none" w:sz="0" w:space="0" w:color="auto"/>
        <w:left w:val="none" w:sz="0" w:space="0" w:color="auto"/>
        <w:bottom w:val="none" w:sz="0" w:space="0" w:color="auto"/>
        <w:right w:val="none" w:sz="0" w:space="0" w:color="auto"/>
      </w:divBdr>
    </w:div>
    <w:div w:id="907422889">
      <w:bodyDiv w:val="1"/>
      <w:marLeft w:val="0"/>
      <w:marRight w:val="0"/>
      <w:marTop w:val="0"/>
      <w:marBottom w:val="0"/>
      <w:divBdr>
        <w:top w:val="none" w:sz="0" w:space="0" w:color="auto"/>
        <w:left w:val="none" w:sz="0" w:space="0" w:color="auto"/>
        <w:bottom w:val="none" w:sz="0" w:space="0" w:color="auto"/>
        <w:right w:val="none" w:sz="0" w:space="0" w:color="auto"/>
      </w:divBdr>
    </w:div>
    <w:div w:id="935789568">
      <w:bodyDiv w:val="1"/>
      <w:marLeft w:val="0"/>
      <w:marRight w:val="0"/>
      <w:marTop w:val="0"/>
      <w:marBottom w:val="0"/>
      <w:divBdr>
        <w:top w:val="none" w:sz="0" w:space="0" w:color="auto"/>
        <w:left w:val="none" w:sz="0" w:space="0" w:color="auto"/>
        <w:bottom w:val="none" w:sz="0" w:space="0" w:color="auto"/>
        <w:right w:val="none" w:sz="0" w:space="0" w:color="auto"/>
      </w:divBdr>
    </w:div>
    <w:div w:id="940839924">
      <w:bodyDiv w:val="1"/>
      <w:marLeft w:val="0"/>
      <w:marRight w:val="0"/>
      <w:marTop w:val="0"/>
      <w:marBottom w:val="0"/>
      <w:divBdr>
        <w:top w:val="none" w:sz="0" w:space="0" w:color="auto"/>
        <w:left w:val="none" w:sz="0" w:space="0" w:color="auto"/>
        <w:bottom w:val="none" w:sz="0" w:space="0" w:color="auto"/>
        <w:right w:val="none" w:sz="0" w:space="0" w:color="auto"/>
      </w:divBdr>
    </w:div>
    <w:div w:id="957223113">
      <w:bodyDiv w:val="1"/>
      <w:marLeft w:val="0"/>
      <w:marRight w:val="0"/>
      <w:marTop w:val="0"/>
      <w:marBottom w:val="0"/>
      <w:divBdr>
        <w:top w:val="none" w:sz="0" w:space="0" w:color="auto"/>
        <w:left w:val="none" w:sz="0" w:space="0" w:color="auto"/>
        <w:bottom w:val="none" w:sz="0" w:space="0" w:color="auto"/>
        <w:right w:val="none" w:sz="0" w:space="0" w:color="auto"/>
      </w:divBdr>
    </w:div>
    <w:div w:id="963727659">
      <w:bodyDiv w:val="1"/>
      <w:marLeft w:val="0"/>
      <w:marRight w:val="0"/>
      <w:marTop w:val="0"/>
      <w:marBottom w:val="0"/>
      <w:divBdr>
        <w:top w:val="none" w:sz="0" w:space="0" w:color="auto"/>
        <w:left w:val="none" w:sz="0" w:space="0" w:color="auto"/>
        <w:bottom w:val="none" w:sz="0" w:space="0" w:color="auto"/>
        <w:right w:val="none" w:sz="0" w:space="0" w:color="auto"/>
      </w:divBdr>
    </w:div>
    <w:div w:id="998196594">
      <w:bodyDiv w:val="1"/>
      <w:marLeft w:val="0"/>
      <w:marRight w:val="0"/>
      <w:marTop w:val="0"/>
      <w:marBottom w:val="0"/>
      <w:divBdr>
        <w:top w:val="none" w:sz="0" w:space="0" w:color="auto"/>
        <w:left w:val="none" w:sz="0" w:space="0" w:color="auto"/>
        <w:bottom w:val="none" w:sz="0" w:space="0" w:color="auto"/>
        <w:right w:val="none" w:sz="0" w:space="0" w:color="auto"/>
      </w:divBdr>
    </w:div>
    <w:div w:id="999769113">
      <w:bodyDiv w:val="1"/>
      <w:marLeft w:val="0"/>
      <w:marRight w:val="0"/>
      <w:marTop w:val="0"/>
      <w:marBottom w:val="0"/>
      <w:divBdr>
        <w:top w:val="none" w:sz="0" w:space="0" w:color="auto"/>
        <w:left w:val="none" w:sz="0" w:space="0" w:color="auto"/>
        <w:bottom w:val="none" w:sz="0" w:space="0" w:color="auto"/>
        <w:right w:val="none" w:sz="0" w:space="0" w:color="auto"/>
      </w:divBdr>
    </w:div>
    <w:div w:id="1030493223">
      <w:bodyDiv w:val="1"/>
      <w:marLeft w:val="0"/>
      <w:marRight w:val="0"/>
      <w:marTop w:val="0"/>
      <w:marBottom w:val="0"/>
      <w:divBdr>
        <w:top w:val="none" w:sz="0" w:space="0" w:color="auto"/>
        <w:left w:val="none" w:sz="0" w:space="0" w:color="auto"/>
        <w:bottom w:val="none" w:sz="0" w:space="0" w:color="auto"/>
        <w:right w:val="none" w:sz="0" w:space="0" w:color="auto"/>
      </w:divBdr>
    </w:div>
    <w:div w:id="1065104786">
      <w:bodyDiv w:val="1"/>
      <w:marLeft w:val="0"/>
      <w:marRight w:val="0"/>
      <w:marTop w:val="0"/>
      <w:marBottom w:val="0"/>
      <w:divBdr>
        <w:top w:val="none" w:sz="0" w:space="0" w:color="auto"/>
        <w:left w:val="none" w:sz="0" w:space="0" w:color="auto"/>
        <w:bottom w:val="none" w:sz="0" w:space="0" w:color="auto"/>
        <w:right w:val="none" w:sz="0" w:space="0" w:color="auto"/>
      </w:divBdr>
    </w:div>
    <w:div w:id="1081025434">
      <w:bodyDiv w:val="1"/>
      <w:marLeft w:val="0"/>
      <w:marRight w:val="0"/>
      <w:marTop w:val="0"/>
      <w:marBottom w:val="0"/>
      <w:divBdr>
        <w:top w:val="none" w:sz="0" w:space="0" w:color="auto"/>
        <w:left w:val="none" w:sz="0" w:space="0" w:color="auto"/>
        <w:bottom w:val="none" w:sz="0" w:space="0" w:color="auto"/>
        <w:right w:val="none" w:sz="0" w:space="0" w:color="auto"/>
      </w:divBdr>
    </w:div>
    <w:div w:id="1106969197">
      <w:bodyDiv w:val="1"/>
      <w:marLeft w:val="0"/>
      <w:marRight w:val="0"/>
      <w:marTop w:val="0"/>
      <w:marBottom w:val="0"/>
      <w:divBdr>
        <w:top w:val="none" w:sz="0" w:space="0" w:color="auto"/>
        <w:left w:val="none" w:sz="0" w:space="0" w:color="auto"/>
        <w:bottom w:val="none" w:sz="0" w:space="0" w:color="auto"/>
        <w:right w:val="none" w:sz="0" w:space="0" w:color="auto"/>
      </w:divBdr>
    </w:div>
    <w:div w:id="1111900536">
      <w:bodyDiv w:val="1"/>
      <w:marLeft w:val="0"/>
      <w:marRight w:val="0"/>
      <w:marTop w:val="0"/>
      <w:marBottom w:val="0"/>
      <w:divBdr>
        <w:top w:val="none" w:sz="0" w:space="0" w:color="auto"/>
        <w:left w:val="none" w:sz="0" w:space="0" w:color="auto"/>
        <w:bottom w:val="none" w:sz="0" w:space="0" w:color="auto"/>
        <w:right w:val="none" w:sz="0" w:space="0" w:color="auto"/>
      </w:divBdr>
    </w:div>
    <w:div w:id="1163399646">
      <w:bodyDiv w:val="1"/>
      <w:marLeft w:val="0"/>
      <w:marRight w:val="0"/>
      <w:marTop w:val="0"/>
      <w:marBottom w:val="0"/>
      <w:divBdr>
        <w:top w:val="none" w:sz="0" w:space="0" w:color="auto"/>
        <w:left w:val="none" w:sz="0" w:space="0" w:color="auto"/>
        <w:bottom w:val="none" w:sz="0" w:space="0" w:color="auto"/>
        <w:right w:val="none" w:sz="0" w:space="0" w:color="auto"/>
      </w:divBdr>
    </w:div>
    <w:div w:id="1194735813">
      <w:bodyDiv w:val="1"/>
      <w:marLeft w:val="0"/>
      <w:marRight w:val="0"/>
      <w:marTop w:val="0"/>
      <w:marBottom w:val="0"/>
      <w:divBdr>
        <w:top w:val="none" w:sz="0" w:space="0" w:color="auto"/>
        <w:left w:val="none" w:sz="0" w:space="0" w:color="auto"/>
        <w:bottom w:val="none" w:sz="0" w:space="0" w:color="auto"/>
        <w:right w:val="none" w:sz="0" w:space="0" w:color="auto"/>
      </w:divBdr>
    </w:div>
    <w:div w:id="1209758388">
      <w:bodyDiv w:val="1"/>
      <w:marLeft w:val="0"/>
      <w:marRight w:val="0"/>
      <w:marTop w:val="0"/>
      <w:marBottom w:val="0"/>
      <w:divBdr>
        <w:top w:val="none" w:sz="0" w:space="0" w:color="auto"/>
        <w:left w:val="none" w:sz="0" w:space="0" w:color="auto"/>
        <w:bottom w:val="none" w:sz="0" w:space="0" w:color="auto"/>
        <w:right w:val="none" w:sz="0" w:space="0" w:color="auto"/>
      </w:divBdr>
    </w:div>
    <w:div w:id="1238513187">
      <w:bodyDiv w:val="1"/>
      <w:marLeft w:val="0"/>
      <w:marRight w:val="0"/>
      <w:marTop w:val="0"/>
      <w:marBottom w:val="0"/>
      <w:divBdr>
        <w:top w:val="none" w:sz="0" w:space="0" w:color="auto"/>
        <w:left w:val="none" w:sz="0" w:space="0" w:color="auto"/>
        <w:bottom w:val="none" w:sz="0" w:space="0" w:color="auto"/>
        <w:right w:val="none" w:sz="0" w:space="0" w:color="auto"/>
      </w:divBdr>
    </w:div>
    <w:div w:id="1267468128">
      <w:bodyDiv w:val="1"/>
      <w:marLeft w:val="0"/>
      <w:marRight w:val="0"/>
      <w:marTop w:val="0"/>
      <w:marBottom w:val="0"/>
      <w:divBdr>
        <w:top w:val="none" w:sz="0" w:space="0" w:color="auto"/>
        <w:left w:val="none" w:sz="0" w:space="0" w:color="auto"/>
        <w:bottom w:val="none" w:sz="0" w:space="0" w:color="auto"/>
        <w:right w:val="none" w:sz="0" w:space="0" w:color="auto"/>
      </w:divBdr>
    </w:div>
    <w:div w:id="1269315231">
      <w:bodyDiv w:val="1"/>
      <w:marLeft w:val="0"/>
      <w:marRight w:val="0"/>
      <w:marTop w:val="0"/>
      <w:marBottom w:val="0"/>
      <w:divBdr>
        <w:top w:val="none" w:sz="0" w:space="0" w:color="auto"/>
        <w:left w:val="none" w:sz="0" w:space="0" w:color="auto"/>
        <w:bottom w:val="none" w:sz="0" w:space="0" w:color="auto"/>
        <w:right w:val="none" w:sz="0" w:space="0" w:color="auto"/>
      </w:divBdr>
    </w:div>
    <w:div w:id="1269580577">
      <w:bodyDiv w:val="1"/>
      <w:marLeft w:val="0"/>
      <w:marRight w:val="0"/>
      <w:marTop w:val="0"/>
      <w:marBottom w:val="0"/>
      <w:divBdr>
        <w:top w:val="none" w:sz="0" w:space="0" w:color="auto"/>
        <w:left w:val="none" w:sz="0" w:space="0" w:color="auto"/>
        <w:bottom w:val="none" w:sz="0" w:space="0" w:color="auto"/>
        <w:right w:val="none" w:sz="0" w:space="0" w:color="auto"/>
      </w:divBdr>
    </w:div>
    <w:div w:id="1324552580">
      <w:bodyDiv w:val="1"/>
      <w:marLeft w:val="0"/>
      <w:marRight w:val="0"/>
      <w:marTop w:val="0"/>
      <w:marBottom w:val="0"/>
      <w:divBdr>
        <w:top w:val="none" w:sz="0" w:space="0" w:color="auto"/>
        <w:left w:val="none" w:sz="0" w:space="0" w:color="auto"/>
        <w:bottom w:val="none" w:sz="0" w:space="0" w:color="auto"/>
        <w:right w:val="none" w:sz="0" w:space="0" w:color="auto"/>
      </w:divBdr>
    </w:div>
    <w:div w:id="1339699486">
      <w:bodyDiv w:val="1"/>
      <w:marLeft w:val="0"/>
      <w:marRight w:val="0"/>
      <w:marTop w:val="0"/>
      <w:marBottom w:val="0"/>
      <w:divBdr>
        <w:top w:val="none" w:sz="0" w:space="0" w:color="auto"/>
        <w:left w:val="none" w:sz="0" w:space="0" w:color="auto"/>
        <w:bottom w:val="none" w:sz="0" w:space="0" w:color="auto"/>
        <w:right w:val="none" w:sz="0" w:space="0" w:color="auto"/>
      </w:divBdr>
    </w:div>
    <w:div w:id="1341354141">
      <w:bodyDiv w:val="1"/>
      <w:marLeft w:val="0"/>
      <w:marRight w:val="0"/>
      <w:marTop w:val="0"/>
      <w:marBottom w:val="0"/>
      <w:divBdr>
        <w:top w:val="none" w:sz="0" w:space="0" w:color="auto"/>
        <w:left w:val="none" w:sz="0" w:space="0" w:color="auto"/>
        <w:bottom w:val="none" w:sz="0" w:space="0" w:color="auto"/>
        <w:right w:val="none" w:sz="0" w:space="0" w:color="auto"/>
      </w:divBdr>
    </w:div>
    <w:div w:id="1351447318">
      <w:bodyDiv w:val="1"/>
      <w:marLeft w:val="0"/>
      <w:marRight w:val="0"/>
      <w:marTop w:val="0"/>
      <w:marBottom w:val="0"/>
      <w:divBdr>
        <w:top w:val="none" w:sz="0" w:space="0" w:color="auto"/>
        <w:left w:val="none" w:sz="0" w:space="0" w:color="auto"/>
        <w:bottom w:val="none" w:sz="0" w:space="0" w:color="auto"/>
        <w:right w:val="none" w:sz="0" w:space="0" w:color="auto"/>
      </w:divBdr>
    </w:div>
    <w:div w:id="1395471891">
      <w:bodyDiv w:val="1"/>
      <w:marLeft w:val="0"/>
      <w:marRight w:val="0"/>
      <w:marTop w:val="0"/>
      <w:marBottom w:val="0"/>
      <w:divBdr>
        <w:top w:val="none" w:sz="0" w:space="0" w:color="auto"/>
        <w:left w:val="none" w:sz="0" w:space="0" w:color="auto"/>
        <w:bottom w:val="none" w:sz="0" w:space="0" w:color="auto"/>
        <w:right w:val="none" w:sz="0" w:space="0" w:color="auto"/>
      </w:divBdr>
    </w:div>
    <w:div w:id="1406144317">
      <w:bodyDiv w:val="1"/>
      <w:marLeft w:val="0"/>
      <w:marRight w:val="0"/>
      <w:marTop w:val="0"/>
      <w:marBottom w:val="0"/>
      <w:divBdr>
        <w:top w:val="none" w:sz="0" w:space="0" w:color="auto"/>
        <w:left w:val="none" w:sz="0" w:space="0" w:color="auto"/>
        <w:bottom w:val="none" w:sz="0" w:space="0" w:color="auto"/>
        <w:right w:val="none" w:sz="0" w:space="0" w:color="auto"/>
      </w:divBdr>
    </w:div>
    <w:div w:id="1450510133">
      <w:bodyDiv w:val="1"/>
      <w:marLeft w:val="0"/>
      <w:marRight w:val="0"/>
      <w:marTop w:val="0"/>
      <w:marBottom w:val="0"/>
      <w:divBdr>
        <w:top w:val="none" w:sz="0" w:space="0" w:color="auto"/>
        <w:left w:val="none" w:sz="0" w:space="0" w:color="auto"/>
        <w:bottom w:val="none" w:sz="0" w:space="0" w:color="auto"/>
        <w:right w:val="none" w:sz="0" w:space="0" w:color="auto"/>
      </w:divBdr>
    </w:div>
    <w:div w:id="1504319775">
      <w:bodyDiv w:val="1"/>
      <w:marLeft w:val="0"/>
      <w:marRight w:val="0"/>
      <w:marTop w:val="0"/>
      <w:marBottom w:val="0"/>
      <w:divBdr>
        <w:top w:val="none" w:sz="0" w:space="0" w:color="auto"/>
        <w:left w:val="none" w:sz="0" w:space="0" w:color="auto"/>
        <w:bottom w:val="none" w:sz="0" w:space="0" w:color="auto"/>
        <w:right w:val="none" w:sz="0" w:space="0" w:color="auto"/>
      </w:divBdr>
    </w:div>
    <w:div w:id="1528517517">
      <w:bodyDiv w:val="1"/>
      <w:marLeft w:val="0"/>
      <w:marRight w:val="0"/>
      <w:marTop w:val="0"/>
      <w:marBottom w:val="0"/>
      <w:divBdr>
        <w:top w:val="none" w:sz="0" w:space="0" w:color="auto"/>
        <w:left w:val="none" w:sz="0" w:space="0" w:color="auto"/>
        <w:bottom w:val="none" w:sz="0" w:space="0" w:color="auto"/>
        <w:right w:val="none" w:sz="0" w:space="0" w:color="auto"/>
      </w:divBdr>
    </w:div>
    <w:div w:id="1547451455">
      <w:bodyDiv w:val="1"/>
      <w:marLeft w:val="0"/>
      <w:marRight w:val="0"/>
      <w:marTop w:val="0"/>
      <w:marBottom w:val="0"/>
      <w:divBdr>
        <w:top w:val="none" w:sz="0" w:space="0" w:color="auto"/>
        <w:left w:val="none" w:sz="0" w:space="0" w:color="auto"/>
        <w:bottom w:val="none" w:sz="0" w:space="0" w:color="auto"/>
        <w:right w:val="none" w:sz="0" w:space="0" w:color="auto"/>
      </w:divBdr>
    </w:div>
    <w:div w:id="1570650470">
      <w:bodyDiv w:val="1"/>
      <w:marLeft w:val="0"/>
      <w:marRight w:val="0"/>
      <w:marTop w:val="0"/>
      <w:marBottom w:val="0"/>
      <w:divBdr>
        <w:top w:val="none" w:sz="0" w:space="0" w:color="auto"/>
        <w:left w:val="none" w:sz="0" w:space="0" w:color="auto"/>
        <w:bottom w:val="none" w:sz="0" w:space="0" w:color="auto"/>
        <w:right w:val="none" w:sz="0" w:space="0" w:color="auto"/>
      </w:divBdr>
    </w:div>
    <w:div w:id="1578055786">
      <w:bodyDiv w:val="1"/>
      <w:marLeft w:val="0"/>
      <w:marRight w:val="0"/>
      <w:marTop w:val="0"/>
      <w:marBottom w:val="0"/>
      <w:divBdr>
        <w:top w:val="none" w:sz="0" w:space="0" w:color="auto"/>
        <w:left w:val="none" w:sz="0" w:space="0" w:color="auto"/>
        <w:bottom w:val="none" w:sz="0" w:space="0" w:color="auto"/>
        <w:right w:val="none" w:sz="0" w:space="0" w:color="auto"/>
      </w:divBdr>
    </w:div>
    <w:div w:id="1644121414">
      <w:bodyDiv w:val="1"/>
      <w:marLeft w:val="0"/>
      <w:marRight w:val="0"/>
      <w:marTop w:val="0"/>
      <w:marBottom w:val="0"/>
      <w:divBdr>
        <w:top w:val="none" w:sz="0" w:space="0" w:color="auto"/>
        <w:left w:val="none" w:sz="0" w:space="0" w:color="auto"/>
        <w:bottom w:val="none" w:sz="0" w:space="0" w:color="auto"/>
        <w:right w:val="none" w:sz="0" w:space="0" w:color="auto"/>
      </w:divBdr>
    </w:div>
    <w:div w:id="1661274441">
      <w:bodyDiv w:val="1"/>
      <w:marLeft w:val="0"/>
      <w:marRight w:val="0"/>
      <w:marTop w:val="0"/>
      <w:marBottom w:val="0"/>
      <w:divBdr>
        <w:top w:val="none" w:sz="0" w:space="0" w:color="auto"/>
        <w:left w:val="none" w:sz="0" w:space="0" w:color="auto"/>
        <w:bottom w:val="none" w:sz="0" w:space="0" w:color="auto"/>
        <w:right w:val="none" w:sz="0" w:space="0" w:color="auto"/>
      </w:divBdr>
    </w:div>
    <w:div w:id="1668097045">
      <w:bodyDiv w:val="1"/>
      <w:marLeft w:val="0"/>
      <w:marRight w:val="0"/>
      <w:marTop w:val="0"/>
      <w:marBottom w:val="0"/>
      <w:divBdr>
        <w:top w:val="none" w:sz="0" w:space="0" w:color="auto"/>
        <w:left w:val="none" w:sz="0" w:space="0" w:color="auto"/>
        <w:bottom w:val="none" w:sz="0" w:space="0" w:color="auto"/>
        <w:right w:val="none" w:sz="0" w:space="0" w:color="auto"/>
      </w:divBdr>
    </w:div>
    <w:div w:id="1669401128">
      <w:bodyDiv w:val="1"/>
      <w:marLeft w:val="0"/>
      <w:marRight w:val="0"/>
      <w:marTop w:val="0"/>
      <w:marBottom w:val="0"/>
      <w:divBdr>
        <w:top w:val="none" w:sz="0" w:space="0" w:color="auto"/>
        <w:left w:val="none" w:sz="0" w:space="0" w:color="auto"/>
        <w:bottom w:val="none" w:sz="0" w:space="0" w:color="auto"/>
        <w:right w:val="none" w:sz="0" w:space="0" w:color="auto"/>
      </w:divBdr>
    </w:div>
    <w:div w:id="1714572687">
      <w:bodyDiv w:val="1"/>
      <w:marLeft w:val="0"/>
      <w:marRight w:val="0"/>
      <w:marTop w:val="0"/>
      <w:marBottom w:val="0"/>
      <w:divBdr>
        <w:top w:val="none" w:sz="0" w:space="0" w:color="auto"/>
        <w:left w:val="none" w:sz="0" w:space="0" w:color="auto"/>
        <w:bottom w:val="none" w:sz="0" w:space="0" w:color="auto"/>
        <w:right w:val="none" w:sz="0" w:space="0" w:color="auto"/>
      </w:divBdr>
    </w:div>
    <w:div w:id="1732727536">
      <w:bodyDiv w:val="1"/>
      <w:marLeft w:val="0"/>
      <w:marRight w:val="0"/>
      <w:marTop w:val="0"/>
      <w:marBottom w:val="0"/>
      <w:divBdr>
        <w:top w:val="none" w:sz="0" w:space="0" w:color="auto"/>
        <w:left w:val="none" w:sz="0" w:space="0" w:color="auto"/>
        <w:bottom w:val="none" w:sz="0" w:space="0" w:color="auto"/>
        <w:right w:val="none" w:sz="0" w:space="0" w:color="auto"/>
      </w:divBdr>
    </w:div>
    <w:div w:id="1763258160">
      <w:bodyDiv w:val="1"/>
      <w:marLeft w:val="0"/>
      <w:marRight w:val="0"/>
      <w:marTop w:val="0"/>
      <w:marBottom w:val="0"/>
      <w:divBdr>
        <w:top w:val="none" w:sz="0" w:space="0" w:color="auto"/>
        <w:left w:val="none" w:sz="0" w:space="0" w:color="auto"/>
        <w:bottom w:val="none" w:sz="0" w:space="0" w:color="auto"/>
        <w:right w:val="none" w:sz="0" w:space="0" w:color="auto"/>
      </w:divBdr>
    </w:div>
    <w:div w:id="1779251734">
      <w:bodyDiv w:val="1"/>
      <w:marLeft w:val="0"/>
      <w:marRight w:val="0"/>
      <w:marTop w:val="0"/>
      <w:marBottom w:val="0"/>
      <w:divBdr>
        <w:top w:val="none" w:sz="0" w:space="0" w:color="auto"/>
        <w:left w:val="none" w:sz="0" w:space="0" w:color="auto"/>
        <w:bottom w:val="none" w:sz="0" w:space="0" w:color="auto"/>
        <w:right w:val="none" w:sz="0" w:space="0" w:color="auto"/>
      </w:divBdr>
    </w:div>
    <w:div w:id="1779791931">
      <w:bodyDiv w:val="1"/>
      <w:marLeft w:val="0"/>
      <w:marRight w:val="0"/>
      <w:marTop w:val="0"/>
      <w:marBottom w:val="0"/>
      <w:divBdr>
        <w:top w:val="none" w:sz="0" w:space="0" w:color="auto"/>
        <w:left w:val="none" w:sz="0" w:space="0" w:color="auto"/>
        <w:bottom w:val="none" w:sz="0" w:space="0" w:color="auto"/>
        <w:right w:val="none" w:sz="0" w:space="0" w:color="auto"/>
      </w:divBdr>
    </w:div>
    <w:div w:id="1800492335">
      <w:bodyDiv w:val="1"/>
      <w:marLeft w:val="0"/>
      <w:marRight w:val="0"/>
      <w:marTop w:val="0"/>
      <w:marBottom w:val="0"/>
      <w:divBdr>
        <w:top w:val="none" w:sz="0" w:space="0" w:color="auto"/>
        <w:left w:val="none" w:sz="0" w:space="0" w:color="auto"/>
        <w:bottom w:val="none" w:sz="0" w:space="0" w:color="auto"/>
        <w:right w:val="none" w:sz="0" w:space="0" w:color="auto"/>
      </w:divBdr>
    </w:div>
    <w:div w:id="1833179703">
      <w:bodyDiv w:val="1"/>
      <w:marLeft w:val="0"/>
      <w:marRight w:val="0"/>
      <w:marTop w:val="0"/>
      <w:marBottom w:val="0"/>
      <w:divBdr>
        <w:top w:val="none" w:sz="0" w:space="0" w:color="auto"/>
        <w:left w:val="none" w:sz="0" w:space="0" w:color="auto"/>
        <w:bottom w:val="none" w:sz="0" w:space="0" w:color="auto"/>
        <w:right w:val="none" w:sz="0" w:space="0" w:color="auto"/>
      </w:divBdr>
    </w:div>
    <w:div w:id="1883705595">
      <w:bodyDiv w:val="1"/>
      <w:marLeft w:val="0"/>
      <w:marRight w:val="0"/>
      <w:marTop w:val="0"/>
      <w:marBottom w:val="0"/>
      <w:divBdr>
        <w:top w:val="none" w:sz="0" w:space="0" w:color="auto"/>
        <w:left w:val="none" w:sz="0" w:space="0" w:color="auto"/>
        <w:bottom w:val="none" w:sz="0" w:space="0" w:color="auto"/>
        <w:right w:val="none" w:sz="0" w:space="0" w:color="auto"/>
      </w:divBdr>
    </w:div>
    <w:div w:id="1925258822">
      <w:bodyDiv w:val="1"/>
      <w:marLeft w:val="0"/>
      <w:marRight w:val="0"/>
      <w:marTop w:val="0"/>
      <w:marBottom w:val="0"/>
      <w:divBdr>
        <w:top w:val="none" w:sz="0" w:space="0" w:color="auto"/>
        <w:left w:val="none" w:sz="0" w:space="0" w:color="auto"/>
        <w:bottom w:val="none" w:sz="0" w:space="0" w:color="auto"/>
        <w:right w:val="none" w:sz="0" w:space="0" w:color="auto"/>
      </w:divBdr>
    </w:div>
    <w:div w:id="1929002085">
      <w:bodyDiv w:val="1"/>
      <w:marLeft w:val="0"/>
      <w:marRight w:val="0"/>
      <w:marTop w:val="0"/>
      <w:marBottom w:val="0"/>
      <w:divBdr>
        <w:top w:val="none" w:sz="0" w:space="0" w:color="auto"/>
        <w:left w:val="none" w:sz="0" w:space="0" w:color="auto"/>
        <w:bottom w:val="none" w:sz="0" w:space="0" w:color="auto"/>
        <w:right w:val="none" w:sz="0" w:space="0" w:color="auto"/>
      </w:divBdr>
    </w:div>
    <w:div w:id="1931113312">
      <w:bodyDiv w:val="1"/>
      <w:marLeft w:val="0"/>
      <w:marRight w:val="0"/>
      <w:marTop w:val="0"/>
      <w:marBottom w:val="0"/>
      <w:divBdr>
        <w:top w:val="none" w:sz="0" w:space="0" w:color="auto"/>
        <w:left w:val="none" w:sz="0" w:space="0" w:color="auto"/>
        <w:bottom w:val="none" w:sz="0" w:space="0" w:color="auto"/>
        <w:right w:val="none" w:sz="0" w:space="0" w:color="auto"/>
      </w:divBdr>
    </w:div>
    <w:div w:id="1956011451">
      <w:bodyDiv w:val="1"/>
      <w:marLeft w:val="0"/>
      <w:marRight w:val="0"/>
      <w:marTop w:val="0"/>
      <w:marBottom w:val="0"/>
      <w:divBdr>
        <w:top w:val="none" w:sz="0" w:space="0" w:color="auto"/>
        <w:left w:val="none" w:sz="0" w:space="0" w:color="auto"/>
        <w:bottom w:val="none" w:sz="0" w:space="0" w:color="auto"/>
        <w:right w:val="none" w:sz="0" w:space="0" w:color="auto"/>
      </w:divBdr>
    </w:div>
    <w:div w:id="1983264377">
      <w:bodyDiv w:val="1"/>
      <w:marLeft w:val="0"/>
      <w:marRight w:val="0"/>
      <w:marTop w:val="0"/>
      <w:marBottom w:val="0"/>
      <w:divBdr>
        <w:top w:val="none" w:sz="0" w:space="0" w:color="auto"/>
        <w:left w:val="none" w:sz="0" w:space="0" w:color="auto"/>
        <w:bottom w:val="none" w:sz="0" w:space="0" w:color="auto"/>
        <w:right w:val="none" w:sz="0" w:space="0" w:color="auto"/>
      </w:divBdr>
    </w:div>
    <w:div w:id="1999534910">
      <w:bodyDiv w:val="1"/>
      <w:marLeft w:val="0"/>
      <w:marRight w:val="0"/>
      <w:marTop w:val="0"/>
      <w:marBottom w:val="0"/>
      <w:divBdr>
        <w:top w:val="none" w:sz="0" w:space="0" w:color="auto"/>
        <w:left w:val="none" w:sz="0" w:space="0" w:color="auto"/>
        <w:bottom w:val="none" w:sz="0" w:space="0" w:color="auto"/>
        <w:right w:val="none" w:sz="0" w:space="0" w:color="auto"/>
      </w:divBdr>
    </w:div>
    <w:div w:id="2046560544">
      <w:bodyDiv w:val="1"/>
      <w:marLeft w:val="0"/>
      <w:marRight w:val="0"/>
      <w:marTop w:val="0"/>
      <w:marBottom w:val="0"/>
      <w:divBdr>
        <w:top w:val="none" w:sz="0" w:space="0" w:color="auto"/>
        <w:left w:val="none" w:sz="0" w:space="0" w:color="auto"/>
        <w:bottom w:val="none" w:sz="0" w:space="0" w:color="auto"/>
        <w:right w:val="none" w:sz="0" w:space="0" w:color="auto"/>
      </w:divBdr>
    </w:div>
    <w:div w:id="2063289784">
      <w:bodyDiv w:val="1"/>
      <w:marLeft w:val="0"/>
      <w:marRight w:val="0"/>
      <w:marTop w:val="0"/>
      <w:marBottom w:val="0"/>
      <w:divBdr>
        <w:top w:val="none" w:sz="0" w:space="0" w:color="auto"/>
        <w:left w:val="none" w:sz="0" w:space="0" w:color="auto"/>
        <w:bottom w:val="none" w:sz="0" w:space="0" w:color="auto"/>
        <w:right w:val="none" w:sz="0" w:space="0" w:color="auto"/>
      </w:divBdr>
    </w:div>
    <w:div w:id="2069527476">
      <w:bodyDiv w:val="1"/>
      <w:marLeft w:val="0"/>
      <w:marRight w:val="0"/>
      <w:marTop w:val="0"/>
      <w:marBottom w:val="0"/>
      <w:divBdr>
        <w:top w:val="none" w:sz="0" w:space="0" w:color="auto"/>
        <w:left w:val="none" w:sz="0" w:space="0" w:color="auto"/>
        <w:bottom w:val="none" w:sz="0" w:space="0" w:color="auto"/>
        <w:right w:val="none" w:sz="0" w:space="0" w:color="auto"/>
      </w:divBdr>
    </w:div>
    <w:div w:id="2070611929">
      <w:bodyDiv w:val="1"/>
      <w:marLeft w:val="0"/>
      <w:marRight w:val="0"/>
      <w:marTop w:val="0"/>
      <w:marBottom w:val="0"/>
      <w:divBdr>
        <w:top w:val="none" w:sz="0" w:space="0" w:color="auto"/>
        <w:left w:val="none" w:sz="0" w:space="0" w:color="auto"/>
        <w:bottom w:val="none" w:sz="0" w:space="0" w:color="auto"/>
        <w:right w:val="none" w:sz="0" w:space="0" w:color="auto"/>
      </w:divBdr>
    </w:div>
    <w:div w:id="2086610001">
      <w:bodyDiv w:val="1"/>
      <w:marLeft w:val="0"/>
      <w:marRight w:val="0"/>
      <w:marTop w:val="0"/>
      <w:marBottom w:val="0"/>
      <w:divBdr>
        <w:top w:val="none" w:sz="0" w:space="0" w:color="auto"/>
        <w:left w:val="none" w:sz="0" w:space="0" w:color="auto"/>
        <w:bottom w:val="none" w:sz="0" w:space="0" w:color="auto"/>
        <w:right w:val="none" w:sz="0" w:space="0" w:color="auto"/>
      </w:divBdr>
    </w:div>
    <w:div w:id="2093816896">
      <w:bodyDiv w:val="1"/>
      <w:marLeft w:val="0"/>
      <w:marRight w:val="0"/>
      <w:marTop w:val="0"/>
      <w:marBottom w:val="0"/>
      <w:divBdr>
        <w:top w:val="none" w:sz="0" w:space="0" w:color="auto"/>
        <w:left w:val="none" w:sz="0" w:space="0" w:color="auto"/>
        <w:bottom w:val="none" w:sz="0" w:space="0" w:color="auto"/>
        <w:right w:val="none" w:sz="0" w:space="0" w:color="auto"/>
      </w:divBdr>
    </w:div>
    <w:div w:id="2094162907">
      <w:bodyDiv w:val="1"/>
      <w:marLeft w:val="0"/>
      <w:marRight w:val="0"/>
      <w:marTop w:val="0"/>
      <w:marBottom w:val="0"/>
      <w:divBdr>
        <w:top w:val="none" w:sz="0" w:space="0" w:color="auto"/>
        <w:left w:val="none" w:sz="0" w:space="0" w:color="auto"/>
        <w:bottom w:val="none" w:sz="0" w:space="0" w:color="auto"/>
        <w:right w:val="none" w:sz="0" w:space="0" w:color="auto"/>
      </w:divBdr>
    </w:div>
    <w:div w:id="2122803266">
      <w:bodyDiv w:val="1"/>
      <w:marLeft w:val="0"/>
      <w:marRight w:val="0"/>
      <w:marTop w:val="0"/>
      <w:marBottom w:val="0"/>
      <w:divBdr>
        <w:top w:val="none" w:sz="0" w:space="0" w:color="auto"/>
        <w:left w:val="none" w:sz="0" w:space="0" w:color="auto"/>
        <w:bottom w:val="none" w:sz="0" w:space="0" w:color="auto"/>
        <w:right w:val="none" w:sz="0" w:space="0" w:color="auto"/>
      </w:divBdr>
    </w:div>
    <w:div w:id="2130003320">
      <w:bodyDiv w:val="1"/>
      <w:marLeft w:val="0"/>
      <w:marRight w:val="0"/>
      <w:marTop w:val="0"/>
      <w:marBottom w:val="0"/>
      <w:divBdr>
        <w:top w:val="none" w:sz="0" w:space="0" w:color="auto"/>
        <w:left w:val="none" w:sz="0" w:space="0" w:color="auto"/>
        <w:bottom w:val="none" w:sz="0" w:space="0" w:color="auto"/>
        <w:right w:val="none" w:sz="0" w:space="0" w:color="auto"/>
      </w:divBdr>
    </w:div>
    <w:div w:id="213779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bPj7%2b%2fYP&amp;id=4BC4A88F2B4BF8ADBC2FC48C8B5E10B283E84604&amp;thid=OIP.bPj7-_YPoyW6YV6YRYKQ3QHaFj&amp;mediaurl=http%3a%2f%2f3.bp.blogspot.com%2f-BmJJmO7S8JY%2fUgoHxKkuc4I%2fAAAAAAAAApI%2fBl-RkuALhM0%2fs1600%2fGsk%2bLogo%2bkloo.jpg&amp;exph=600&amp;expw=800&amp;q=GLASOSMITHKLINE+LOGO+IMAGE&amp;simid=608011262781752469&amp;selectedIndex=0" TargetMode="Externa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0" Type="http://schemas.openxmlformats.org/officeDocument/2006/relationships/hyperlink" Target="https://www.bing.com/images/search?view=detailV2&amp;ccid=1fQNlh78&amp;id=28B7335FEA53C5C5362636F19C0E6ADFDAB790AC&amp;thid=OIP.1fQNlh78BmySOx9cYbk9GQHaFj&amp;mediaurl=http%3a%2f%2flogok.org%2fwp-content%2fuploads%2f2014%2f10%2fGSK-logo-and-slogan-2014.png&amp;exph=1704&amp;expw=2272&amp;q=GLASOSMITHKLINE+LOGO+IMAGE&amp;simid=608056231026101346&amp;selectedIndex=2"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D8EA266A5B64DC7B3DDBE1D045D22D4"/>
        <w:category>
          <w:name w:val="General"/>
          <w:gallery w:val="placeholder"/>
        </w:category>
        <w:types>
          <w:type w:val="bbPlcHdr"/>
        </w:types>
        <w:behaviors>
          <w:behavior w:val="content"/>
        </w:behaviors>
        <w:guid w:val="{188D2F57-E2E8-413F-9A0F-3B0602432D0A}"/>
      </w:docPartPr>
      <w:docPartBody>
        <w:p w:rsidR="001C5FDF" w:rsidRDefault="00BA689A" w:rsidP="00BA689A">
          <w:pPr>
            <w:pStyle w:val="3D8EA266A5B64DC7B3DDBE1D045D22D4"/>
          </w:pPr>
          <w:r>
            <w:rPr>
              <w:rFonts w:asciiTheme="majorHAnsi" w:eastAsiaTheme="majorEastAsia" w:hAnsiTheme="majorHAnsi" w:cstheme="majorBidi"/>
              <w:caps/>
              <w:color w:val="4472C4" w:themeColor="accent1"/>
              <w:sz w:val="80"/>
              <w:szCs w:val="80"/>
            </w:rPr>
            <w:t>[Document title]</w:t>
          </w:r>
        </w:p>
      </w:docPartBody>
    </w:docPart>
    <w:docPart>
      <w:docPartPr>
        <w:name w:val="A8BFB9D6ACF5467C88D921F3E5E6522B"/>
        <w:category>
          <w:name w:val="General"/>
          <w:gallery w:val="placeholder"/>
        </w:category>
        <w:types>
          <w:type w:val="bbPlcHdr"/>
        </w:types>
        <w:behaviors>
          <w:behavior w:val="content"/>
        </w:behaviors>
        <w:guid w:val="{76B7549C-7991-41CB-907E-67EC9DA06518}"/>
      </w:docPartPr>
      <w:docPartBody>
        <w:p w:rsidR="001C5FDF" w:rsidRDefault="00BA689A" w:rsidP="00BA689A">
          <w:pPr>
            <w:pStyle w:val="A8BFB9D6ACF5467C88D921F3E5E6522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9A"/>
    <w:rsid w:val="00175200"/>
    <w:rsid w:val="001C5FDF"/>
    <w:rsid w:val="00BA6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550A6ABFFF475999FFD13779F7A5A0">
    <w:name w:val="74550A6ABFFF475999FFD13779F7A5A0"/>
    <w:rsid w:val="00BA689A"/>
  </w:style>
  <w:style w:type="paragraph" w:customStyle="1" w:styleId="44639D4118534F9FB2A31DEEDF83FC79">
    <w:name w:val="44639D4118534F9FB2A31DEEDF83FC79"/>
    <w:rsid w:val="00BA689A"/>
  </w:style>
  <w:style w:type="paragraph" w:customStyle="1" w:styleId="3D8EA266A5B64DC7B3DDBE1D045D22D4">
    <w:name w:val="3D8EA266A5B64DC7B3DDBE1D045D22D4"/>
    <w:rsid w:val="00BA689A"/>
  </w:style>
  <w:style w:type="paragraph" w:customStyle="1" w:styleId="A8BFB9D6ACF5467C88D921F3E5E6522B">
    <w:name w:val="A8BFB9D6ACF5467C88D921F3E5E6522B"/>
    <w:rsid w:val="00BA68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Edd06</b:Tag>
    <b:SourceType>Book</b:SourceType>
    <b:Guid>{8028F293-47C6-42B0-801B-4C3B12A82BDD}</b:Guid>
    <b:Author>
      <b:Author>
        <b:NameList>
          <b:Person>
            <b:Last>Maclaney</b:Last>
            <b:First>Eddie</b:First>
          </b:Person>
        </b:NameList>
      </b:Author>
    </b:Author>
    <b:Title>Business finance theory and practice</b:Title>
    <b:Year>2006</b:Year>
    <b:Publisher>FT Prentice hall</b:Publisher>
    <b:Edition>7</b:Edition>
    <b:RefOrder>4</b:RefOrder>
  </b:Source>
  <b:Source>
    <b:Tag>DrM14</b:Tag>
    <b:SourceType>JournalArticle</b:SourceType>
    <b:Guid>{8E8C56B7-3905-4FF1-A328-8749E9BA7C3E}</b:Guid>
    <b:Author>
      <b:Author>
        <b:NameList>
          <b:Person>
            <b:Last>Tulsian</b:Last>
            <b:First>Dr.</b:First>
            <b:Middle>Monica</b:Middle>
          </b:Person>
        </b:NameList>
      </b:Author>
    </b:Author>
    <b:Title>Profitability analysis</b:Title>
    <b:Year>2014</b:Year>
    <b:Pages>19-22</b:Pages>
    <b:RefOrder>8</b:RefOrder>
  </b:Source>
  <b:Source>
    <b:Tag>Bil16</b:Tag>
    <b:SourceType>JournalArticle</b:SourceType>
    <b:Guid>{01AEFF93-191D-4DB7-B831-EA589F436F0C}</b:Guid>
    <b:Author>
      <b:Author>
        <b:NameList>
          <b:Person>
            <b:Last>Billy Muthee</b:Last>
            <b:First>Dr.</b:First>
            <b:Middle>J Adudah, Hendrick ondigo</b:Middle>
          </b:Person>
        </b:NameList>
      </b:Author>
    </b:Author>
    <b:Title>International journal finance and accounting(IJFA)</b:Title>
    <b:Year>2016</b:Year>
    <b:Pages>30-44</b:Pages>
    <b:Volume>1</b:Volume>
    <b:RefOrder>7</b:RefOrder>
  </b:Source>
  <b:Source>
    <b:Tag>Pua12</b:Tag>
    <b:SourceType>Book</b:SourceType>
    <b:Guid>{CDB65E67-4CFD-4797-9FAC-EAAA8CC67E0D}</b:Guid>
    <b:Title>Accounting for manager, Interpreting accounting information for decision making</b:Title>
    <b:Year>2012</b:Year>
    <b:Author>
      <b:Author>
        <b:NameList>
          <b:Person>
            <b:Last>Collier</b:Last>
            <b:First>Pual</b:First>
            <b:Middle>M.</b:Middle>
          </b:Person>
        </b:NameList>
      </b:Author>
    </b:Author>
    <b:City>Chilchester</b:City>
    <b:Publisher>Wiley</b:Publisher>
    <b:Edition>4</b:Edition>
    <b:RefOrder>3</b:RefOrder>
  </b:Source>
  <b:Source>
    <b:Tag>191</b:Tag>
    <b:SourceType>DocumentFromInternetSite</b:SourceType>
    <b:Guid>{A0964CE4-5F6A-4F60-98F4-0BFEC90BD3FC}</b:Guid>
    <b:Year>2019</b:Year>
    <b:Month>1</b:Month>
    <b:URL>https://www.gsk.com/en-gb/about-us/</b:URL>
    <b:Author>
      <b:Author>
        <b:NameList>
          <b:Person>
            <b:Last>Glasosmithkline</b:Last>
          </b:Person>
        </b:NameList>
      </b:Author>
    </b:Author>
    <b:RefOrder>1</b:RefOrder>
  </b:Source>
  <b:Source>
    <b:Tag>Mya19</b:Tag>
    <b:SourceType>InternetSite</b:SourceType>
    <b:Guid>{EF8D3239-B6B6-4597-86E6-ADC2BB963745}</b:Guid>
    <b:Title>My accounting cource</b:Title>
    <b:Year>2019</b:Year>
    <b:URL>https://www.myaccountingcourse.com</b:URL>
    <b:Author>
      <b:Author>
        <b:NameList>
          <b:Person>
            <b:Last>Myaccountingcource</b:Last>
          </b:Person>
        </b:NameList>
      </b:Author>
    </b:Author>
    <b:RefOrder>10</b:RefOrder>
  </b:Source>
  <b:Source>
    <b:Tag>pet08</b:Tag>
    <b:SourceType>Book</b:SourceType>
    <b:Guid>{C7A06A9E-D343-4513-80F0-685149469980}</b:Guid>
    <b:Author>
      <b:Author>
        <b:NameList>
          <b:Person>
            <b:Last>Peter Atrill</b:Last>
            <b:First>Eddie</b:First>
            <b:Middle>Mclaney</b:Middle>
          </b:Person>
        </b:NameList>
      </b:Author>
    </b:Author>
    <b:Title>Accounting and finance for non-specialists</b:Title>
    <b:Year>2008</b:Year>
    <b:Publisher>FT PRENTICE HALL</b:Publisher>
    <b:Edition>6</b:Edition>
    <b:RefOrder>5</b:RefOrder>
  </b:Source>
  <b:Source>
    <b:Tag>San00</b:Tag>
    <b:SourceType>JournalArticle</b:SourceType>
    <b:Guid>{5F998314-88DA-4D51-8183-393C2F6057F9}</b:Guid>
    <b:Author>
      <b:Author>
        <b:NameList>
          <b:Person>
            <b:Last>Sandra A Waddock</b:Last>
            <b:First>Samuel</b:First>
            <b:Middle>B. Graves and Renee Gorski</b:Middle>
          </b:Person>
        </b:NameList>
      </b:Author>
    </b:Author>
    <b:Title>The journal of investing</b:Title>
    <b:Year>2000</b:Year>
    <b:Pages>27-38</b:Pages>
    <b:RefOrder>9</b:RefOrder>
  </b:Source>
  <b:Source>
    <b:Tag>1911</b:Tag>
    <b:SourceType>DocumentFromInternetSite</b:SourceType>
    <b:Guid>{AA183148-9E13-4A5D-88B2-4B5E57220342}</b:Guid>
    <b:Year>2019</b:Year>
    <b:Month>1</b:Month>
    <b:URL>https://www.telegraph.co.uk/finance/newsbysector/epic/gsk/</b:URL>
    <b:Author>
      <b:Author>
        <b:NameList>
          <b:Person>
            <b:Last>Telegraph</b:Last>
          </b:Person>
        </b:NameList>
      </b:Author>
    </b:Author>
    <b:RefOrder>2</b:RefOrder>
  </b:Source>
  <b:Source>
    <b:Tag>Pam</b:Tag>
    <b:SourceType>InternetSite</b:SourceType>
    <b:Guid>{57113ABF-99E3-4E63-93C3-6BC07D7B2DCC}</b:Guid>
    <b:Author>
      <b:Author>
        <b:NameList>
          <b:Person>
            <b:Last>Peterson-Drake</b:Last>
            <b:First>Pamela</b:First>
          </b:Person>
        </b:NameList>
      </b:Author>
    </b:Author>
    <b:URL>Reff:http://educ.jmu.edu/~drakepp/principles/module6/advdistable.pdf</b:URL>
    <b:Year>2019</b:Year>
    <b:RefOrder>11</b:RefOrder>
  </b:Source>
  <b:Source>
    <b:Tag>Inv19</b:Tag>
    <b:SourceType>InternetSite</b:SourceType>
    <b:Guid>{B013CA3E-6D2D-4D68-91FC-470BCCDCE262}</b:Guid>
    <b:Author>
      <b:Author>
        <b:NameList>
          <b:Person>
            <b:Last>Investopedia</b:Last>
          </b:Person>
        </b:NameList>
      </b:Author>
    </b:Author>
    <b:Year>2019</b:Year>
    <b:URL>https://www.investopedia.com/terms/i/irr.asp</b:URL>
    <b:RefOrder>13</b:RefOrder>
  </b:Source>
  <b:Source>
    <b:Tag>Acc19</b:Tag>
    <b:SourceType>InternetSite</b:SourceType>
    <b:Guid>{61709979-9838-40BF-907C-C5CEB5E5F1B4}</b:Guid>
    <b:Author>
      <b:Author>
        <b:NameList>
          <b:Person>
            <b:Last>Accountlearning</b:Last>
          </b:Person>
        </b:NameList>
      </b:Author>
    </b:Author>
    <b:Year>2019</b:Year>
    <b:URL>https://accountlearning.com/advantages-disadvantages-internal-rate-return-method/</b:URL>
    <b:RefOrder>12</b:RefOrder>
  </b:Source>
  <b:Source>
    <b:Tag>Foo19</b:Tag>
    <b:SourceType>InternetSite</b:SourceType>
    <b:Guid>{15AF4274-C05E-4938-B6B1-ADDF6799BB8D}</b:Guid>
    <b:Author>
      <b:Author>
        <b:NameList>
          <b:Person>
            <b:Last>Fool</b:Last>
          </b:Person>
        </b:NameList>
      </b:Author>
    </b:Author>
    <b:Year>2019</b:Year>
    <b:URL>https://www.fool.com/knowledge-center/advantages-and-disadvantages-of-net-present-value.aspx </b:URL>
    <b:RefOrder>14</b:RefOrder>
  </b:Source>
  <b:Source>
    <b:Tag>oma16</b:Tag>
    <b:SourceType>JournalArticle</b:SourceType>
    <b:Guid>{A7DEC6DE-8F0E-432C-B229-8ADACA7B401A}</b:Guid>
    <b:Title>International journal of economics and financial issues</b:Title>
    <b:Year>2016</b:Year>
    <b:Pages>435-441</b:Pages>
    <b:Author>
      <b:Author>
        <b:NameList>
          <b:Person>
            <b:Last>Omar Durrah</b:Last>
            <b:First>Abdul</b:First>
            <b:Middle>Rahman,Syed Ahsan,Aldeen Ghafeer</b:Middle>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7259BC-65C7-4697-ACD6-492E804D3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21</Pages>
  <Words>5232</Words>
  <Characters>29829</Characters>
  <Application>Microsoft Office Word</Application>
  <DocSecurity>0</DocSecurity>
  <Lines>248</Lines>
  <Paragraphs>69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finance management</vt:lpstr>
      <vt:lpstr>&lt;References</vt:lpstr>
    </vt:vector>
  </TitlesOfParts>
  <Company/>
  <LinksUpToDate>false</LinksUpToDate>
  <CharactersWithSpaces>34992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management</dc:title>
  <dc:subject>GlaxoSmithKline Pharmaceutical Company</dc:subject>
  <dc:creator>Chirag</dc:creator>
  <cp:keywords/>
  <dc:description/>
  <cp:lastModifiedBy>Chirag</cp:lastModifiedBy>
  <cp:revision>47</cp:revision>
  <dcterms:created xsi:type="dcterms:W3CDTF">2019-01-03T17:07:00Z</dcterms:created>
  <dcterms:modified xsi:type="dcterms:W3CDTF">2019-01-08T14:04:00Z</dcterms:modified>
</cp:coreProperties>
</file>