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481AC1" w14:textId="119DE8BD" w:rsidR="00A43EB3" w:rsidRPr="00A43EB3" w:rsidRDefault="00BE4DA5" w:rsidP="00703E76">
      <w:pPr>
        <w:jc w:val="center"/>
        <w:rPr>
          <w:sz w:val="24"/>
          <w:szCs w:val="24"/>
          <w:u w:val="single"/>
        </w:rPr>
      </w:pPr>
      <w:r>
        <w:rPr>
          <w:sz w:val="24"/>
          <w:szCs w:val="24"/>
          <w:u w:val="single"/>
        </w:rPr>
        <w:t xml:space="preserve">ESSAY 1: </w:t>
      </w:r>
      <w:r w:rsidR="00D106A8">
        <w:rPr>
          <w:sz w:val="24"/>
          <w:szCs w:val="24"/>
          <w:u w:val="single"/>
        </w:rPr>
        <w:t xml:space="preserve">Policing within Diverse Communities </w:t>
      </w:r>
    </w:p>
    <w:p w14:paraId="586E399F" w14:textId="77777777" w:rsidR="00A43EB3" w:rsidRDefault="00A43EB3"/>
    <w:p w14:paraId="172A8845" w14:textId="6A4A4836" w:rsidR="00A43EB3" w:rsidRDefault="00A43EB3">
      <w:bookmarkStart w:id="0" w:name="_Hlk183469151"/>
      <w:r>
        <w:softHyphen/>
      </w:r>
      <w:r>
        <w:softHyphen/>
      </w:r>
      <w:r>
        <w:softHyphen/>
      </w:r>
      <w:r w:rsidR="00BD170C">
        <w:t>Throughout modern history, inclusivity and diversity have</w:t>
      </w:r>
      <w:r w:rsidR="006705E2">
        <w:t xml:space="preserve"> been at the forefront of public discourse. Many institutions, if not all, have made it their priority to identify and eradicate as much inequality as they can with the goal being a fairer, more equal professional landscape. Just like many other organisations, the police service has also made an effort towards becoming a more balanced place of work by focusing their efforts </w:t>
      </w:r>
      <w:r w:rsidR="006E7DD3">
        <w:t xml:space="preserve">on </w:t>
      </w:r>
      <w:r w:rsidR="006705E2">
        <w:t xml:space="preserve">two main areas which work interjectionally. The first of which is how the police service has promoted diversity internally, </w:t>
      </w:r>
      <w:r w:rsidR="00163D12">
        <w:t xml:space="preserve">by </w:t>
      </w:r>
      <w:r w:rsidR="006705E2">
        <w:t xml:space="preserve">looking to hire and </w:t>
      </w:r>
      <w:r w:rsidR="00BD170C">
        <w:t>encourage</w:t>
      </w:r>
      <w:r w:rsidR="00163D12">
        <w:t xml:space="preserve"> those from underrepresented backgrounds. Secondly, the police service has increased its efforts in engaging with the wider community, especially due to the ever-increasing diverse public. These two strategies work in tandem, aiming to provide the public</w:t>
      </w:r>
      <w:r w:rsidR="006E7DD3">
        <w:t xml:space="preserve"> with</w:t>
      </w:r>
      <w:r w:rsidR="00163D12">
        <w:t xml:space="preserve"> a police service that better reflects their communities. A police service that they can better recognise and relate to. </w:t>
      </w:r>
    </w:p>
    <w:p w14:paraId="14A976E4" w14:textId="77777777" w:rsidR="00163D12" w:rsidRDefault="00163D12"/>
    <w:p w14:paraId="35E39ED1" w14:textId="39895C3F" w:rsidR="00BD170C" w:rsidRDefault="00163D12" w:rsidP="00BD170C">
      <w:pPr>
        <w:pStyle w:val="ListParagraph"/>
        <w:numPr>
          <w:ilvl w:val="0"/>
          <w:numId w:val="1"/>
        </w:numPr>
        <w:rPr>
          <w:b/>
          <w:bCs/>
          <w:u w:val="single"/>
        </w:rPr>
      </w:pPr>
      <w:r w:rsidRPr="00BD170C">
        <w:rPr>
          <w:b/>
          <w:bCs/>
          <w:u w:val="single"/>
        </w:rPr>
        <w:t>Internal promotion of Diversity within the Police Service</w:t>
      </w:r>
    </w:p>
    <w:p w14:paraId="78342F92" w14:textId="77777777" w:rsidR="00BD170C" w:rsidRDefault="00BD170C" w:rsidP="00BD170C">
      <w:pPr>
        <w:rPr>
          <w:b/>
          <w:bCs/>
          <w:u w:val="single"/>
        </w:rPr>
      </w:pPr>
    </w:p>
    <w:p w14:paraId="4CCB096C" w14:textId="426D6F1A" w:rsidR="00F917C5" w:rsidRPr="00BD170C" w:rsidRDefault="00BD170C" w:rsidP="00BD170C">
      <w:r>
        <w:t xml:space="preserve">Historically, the police service has been seen to be represented by a single category of the public: white men. </w:t>
      </w:r>
      <w:r w:rsidR="00F917C5">
        <w:t xml:space="preserve">The police service identified that this, amongst other things, was creating an incorrect image of the police. One of the key implementations that the police focused on was Positive Action. Positive Action is a programme developed to increase diversity within the police, aiming to increase the number of women, Black, Asian, and other Ethnic Minorities employed as warranted officers. </w:t>
      </w:r>
      <w:r w:rsidR="006E7DD3">
        <w:t>(Warwickshire Police, 2020).</w:t>
      </w:r>
      <w:r w:rsidR="00703E76">
        <w:t xml:space="preserve"> When comparing the </w:t>
      </w:r>
      <w:r w:rsidR="006678BC">
        <w:t xml:space="preserve">diversity of the </w:t>
      </w:r>
      <w:r w:rsidR="00703E76">
        <w:t xml:space="preserve">Metropolitan Police and London </w:t>
      </w:r>
      <w:r w:rsidR="006678BC">
        <w:t>as a whole</w:t>
      </w:r>
      <w:r w:rsidR="00703E76">
        <w:t xml:space="preserve">, it becomes </w:t>
      </w:r>
      <w:r w:rsidR="006678BC">
        <w:t>evident</w:t>
      </w:r>
      <w:r w:rsidR="00703E76">
        <w:t xml:space="preserve"> why programmes like Positive Action have been implemented.  </w:t>
      </w:r>
      <w:r w:rsidR="006678BC">
        <w:t>I</w:t>
      </w:r>
      <w:r w:rsidR="00703E76">
        <w:t xml:space="preserve">n 2021, 59.8% of London was ethnically white, </w:t>
      </w:r>
      <w:r w:rsidR="006678BC">
        <w:t xml:space="preserve">and </w:t>
      </w:r>
      <w:r w:rsidR="00703E76">
        <w:t xml:space="preserve">the proportion of Metropolitan Police officers of the same background was 85%. </w:t>
      </w:r>
      <w:r w:rsidR="006678BC">
        <w:t>(Police.UK, n.d.)</w:t>
      </w:r>
    </w:p>
    <w:p w14:paraId="6E196109" w14:textId="77777777" w:rsidR="00A43EB3" w:rsidRDefault="00A43EB3"/>
    <w:p w14:paraId="782DC190" w14:textId="3BD0E931" w:rsidR="00FE01C4" w:rsidRDefault="00C54CE2">
      <w:r>
        <w:t xml:space="preserve">Being able to hire a more diverse pool of people is just the beginning. The second task is retaining those individuals so that the greater public </w:t>
      </w:r>
      <w:r w:rsidR="00FE01C4">
        <w:t>cannot</w:t>
      </w:r>
      <w:r>
        <w:t xml:space="preserve"> only benefit from the representation they provide but</w:t>
      </w:r>
      <w:r w:rsidR="00FE01C4">
        <w:t xml:space="preserve"> </w:t>
      </w:r>
      <w:r>
        <w:t xml:space="preserve">also </w:t>
      </w:r>
      <w:r w:rsidR="00FE01C4">
        <w:t>continue to deliver an essential service. As mentioned previously, positive action is a programme that is being actively implemented. However, alongside providing an opportunity to those from underrepresented backgrounds, it also offers additional support for those interested and eligible, to guarantee eligible candidates are fully equipped for the application process. (South Wales Police, n.d.)</w:t>
      </w:r>
      <w:r w:rsidR="00D8151D">
        <w:t xml:space="preserve">. Another type of support is access to the Black Police Association (BPA). The Black Police Association’s main aim is to provide support for officers from minority backgrounds to better support the communities they care for. By providing BPA officers with a social and support network, the BPA affords additional </w:t>
      </w:r>
      <w:r w:rsidR="008279AB">
        <w:t>opportunities</w:t>
      </w:r>
      <w:r w:rsidR="00D8151D">
        <w:t xml:space="preserve"> to those who strive for equality, whether for themselves or for those who</w:t>
      </w:r>
      <w:r w:rsidR="008279AB">
        <w:t xml:space="preserve"> will come after. (South Wales Police, n.d.)</w:t>
      </w:r>
    </w:p>
    <w:p w14:paraId="701B2D27" w14:textId="3658652A" w:rsidR="00C54CE2" w:rsidRDefault="00FE01C4">
      <w:r>
        <w:t xml:space="preserve"> </w:t>
      </w:r>
    </w:p>
    <w:p w14:paraId="582C268B" w14:textId="77777777" w:rsidR="0018433F" w:rsidRDefault="0018433F"/>
    <w:p w14:paraId="21B6CE5E" w14:textId="77777777" w:rsidR="0018433F" w:rsidRDefault="0018433F"/>
    <w:p w14:paraId="0F3F4432" w14:textId="77777777" w:rsidR="0018433F" w:rsidRDefault="0018433F"/>
    <w:p w14:paraId="5CD20EAA" w14:textId="0750AF19" w:rsidR="00C34861" w:rsidRDefault="00C34861" w:rsidP="00C34861">
      <w:pPr>
        <w:pStyle w:val="ListParagraph"/>
        <w:numPr>
          <w:ilvl w:val="0"/>
          <w:numId w:val="1"/>
        </w:numPr>
        <w:rPr>
          <w:b/>
          <w:bCs/>
          <w:u w:val="single"/>
        </w:rPr>
      </w:pPr>
      <w:r w:rsidRPr="00C34861">
        <w:rPr>
          <w:b/>
          <w:bCs/>
          <w:u w:val="single"/>
        </w:rPr>
        <w:lastRenderedPageBreak/>
        <w:t>Actively Engaging with Diverse Communities</w:t>
      </w:r>
    </w:p>
    <w:p w14:paraId="40E79862" w14:textId="77777777" w:rsidR="00C34861" w:rsidRDefault="00C34861" w:rsidP="00C34861">
      <w:pPr>
        <w:rPr>
          <w:b/>
          <w:bCs/>
          <w:u w:val="single"/>
        </w:rPr>
      </w:pPr>
    </w:p>
    <w:p w14:paraId="5EC820F6" w14:textId="67D9FC98" w:rsidR="00C34861" w:rsidRDefault="00EF3A69">
      <w:r>
        <w:t>To</w:t>
      </w:r>
      <w:r w:rsidR="00C34861">
        <w:t xml:space="preserve"> correctly engage with and benefit diverse communities in the United Kingdom, police could focus their efforts </w:t>
      </w:r>
      <w:r>
        <w:t>on</w:t>
      </w:r>
      <w:r w:rsidR="00FB02EF">
        <w:t xml:space="preserve"> </w:t>
      </w:r>
      <w:r w:rsidR="006221C9">
        <w:t xml:space="preserve">the very same communities, while </w:t>
      </w:r>
      <w:r>
        <w:t>paying</w:t>
      </w:r>
      <w:r w:rsidR="006221C9">
        <w:t xml:space="preserve"> close attention to the traditional norms of their cultures. </w:t>
      </w:r>
      <w:r w:rsidR="00C34861">
        <w:t xml:space="preserve"> </w:t>
      </w:r>
    </w:p>
    <w:p w14:paraId="391335ED" w14:textId="77777777" w:rsidR="00C34861" w:rsidRDefault="00C34861"/>
    <w:p w14:paraId="30D4F0B3" w14:textId="069400DD" w:rsidR="00C34861" w:rsidRDefault="00C34861" w:rsidP="00C34861">
      <w:pPr>
        <w:rPr>
          <w:u w:val="single"/>
        </w:rPr>
      </w:pPr>
      <w:r w:rsidRPr="00C34861">
        <w:rPr>
          <w:u w:val="single"/>
        </w:rPr>
        <w:t>Community Policing</w:t>
      </w:r>
    </w:p>
    <w:p w14:paraId="41447461" w14:textId="77777777" w:rsidR="0018433F" w:rsidRDefault="0018433F" w:rsidP="00C34861">
      <w:pPr>
        <w:rPr>
          <w:u w:val="single"/>
        </w:rPr>
      </w:pPr>
    </w:p>
    <w:p w14:paraId="4C206664" w14:textId="5A567146" w:rsidR="00944D95" w:rsidRDefault="002023F8" w:rsidP="00C34861">
      <w:r>
        <w:t>To</w:t>
      </w:r>
      <w:r w:rsidR="00944D95">
        <w:t xml:space="preserve"> correctly engage with a community of people from diverse backgrounds, the police need to be seen as being present within such communities and taking part or showing respectful awareness. One such example is the Peel Project in Hull</w:t>
      </w:r>
      <w:r>
        <w:t>, where Humberside police have partnered up with local organisations to promote diversity and tackle reoffending</w:t>
      </w:r>
      <w:r w:rsidR="00944D95">
        <w:t xml:space="preserve">. This is a project aimed at increasing the </w:t>
      </w:r>
      <w:r>
        <w:t>public's</w:t>
      </w:r>
      <w:r w:rsidR="00944D95">
        <w:t xml:space="preserve"> confidence in the police, while positively assisting in the betterment of the people and maintaining the correct level of equality throughout. Alongside actively engaging with diverse communities, the Peel Project also aims</w:t>
      </w:r>
      <w:r>
        <w:t xml:space="preserve"> to engage with the young people within the communities. Alongside providing various programmes for the locals to engage in, the programme also sets up fundraisers, donates equipment and provides support networks to attendees. (College of Policing, 2024)</w:t>
      </w:r>
    </w:p>
    <w:p w14:paraId="2892D9B6" w14:textId="77777777" w:rsidR="002023F8" w:rsidRDefault="002023F8" w:rsidP="00C34861"/>
    <w:p w14:paraId="1600794C" w14:textId="0D72F916" w:rsidR="002023F8" w:rsidRPr="0018433F" w:rsidRDefault="002023F8" w:rsidP="00C34861">
      <w:pPr>
        <w:rPr>
          <w:u w:val="single"/>
        </w:rPr>
      </w:pPr>
      <w:r w:rsidRPr="0018433F">
        <w:rPr>
          <w:u w:val="single"/>
        </w:rPr>
        <w:t xml:space="preserve">Cultural Sensitivity </w:t>
      </w:r>
    </w:p>
    <w:p w14:paraId="46721518" w14:textId="77777777" w:rsidR="002023F8" w:rsidRDefault="002023F8" w:rsidP="00C34861"/>
    <w:p w14:paraId="138E7879" w14:textId="78636B53" w:rsidR="002023F8" w:rsidRDefault="002023F8" w:rsidP="00C34861">
      <w:r>
        <w:t>Being able to identify various cultures and be knowledgeable on how to engage with said cultures is very important when engaging with a diverse public. Many people have cultures and religions that hold traditions that are vital to their way of life</w:t>
      </w:r>
      <w:r w:rsidR="00273F02">
        <w:t>,</w:t>
      </w:r>
      <w:r>
        <w:t xml:space="preserve"> and being able to identify them can show the public that they are to be treated respectfully and equally. One such example is during a stop search</w:t>
      </w:r>
      <w:r w:rsidR="00273F02">
        <w:t xml:space="preserve">. If a woman wearing a veil that covers some or all of her head is to be ‘stop searched’, she is to be out of public view and searched by a female officer. This is done to respect the </w:t>
      </w:r>
      <w:r w:rsidR="00093EAA">
        <w:t>person's</w:t>
      </w:r>
      <w:r w:rsidR="00273F02">
        <w:t xml:space="preserve"> religion and its practices. (Rahman, 2018). Furthermore, police officers who are Sikh</w:t>
      </w:r>
      <w:r w:rsidR="0018433F">
        <w:t xml:space="preserve"> have the right to wear their turban while on duty and some police forces even offer a turban with that </w:t>
      </w:r>
      <w:r w:rsidR="00093EAA">
        <w:t>force's</w:t>
      </w:r>
      <w:r w:rsidR="0018433F">
        <w:t xml:space="preserve"> crest placed on it. </w:t>
      </w:r>
    </w:p>
    <w:p w14:paraId="01D8060C" w14:textId="77777777" w:rsidR="0093571C" w:rsidRDefault="0093571C" w:rsidP="00C34861"/>
    <w:p w14:paraId="7EAC240B" w14:textId="5A928682" w:rsidR="0093571C" w:rsidRDefault="0093571C" w:rsidP="0093571C">
      <w:pPr>
        <w:pStyle w:val="ListParagraph"/>
        <w:numPr>
          <w:ilvl w:val="0"/>
          <w:numId w:val="1"/>
        </w:numPr>
        <w:rPr>
          <w:b/>
          <w:bCs/>
          <w:u w:val="single"/>
        </w:rPr>
      </w:pPr>
      <w:r w:rsidRPr="0093571C">
        <w:rPr>
          <w:b/>
          <w:bCs/>
          <w:u w:val="single"/>
        </w:rPr>
        <w:t xml:space="preserve">Challenges and Criticisms </w:t>
      </w:r>
    </w:p>
    <w:p w14:paraId="7B8E4053" w14:textId="77777777" w:rsidR="0093571C" w:rsidRDefault="0093571C" w:rsidP="0093571C">
      <w:pPr>
        <w:rPr>
          <w:b/>
          <w:bCs/>
          <w:u w:val="single"/>
        </w:rPr>
      </w:pPr>
    </w:p>
    <w:p w14:paraId="5CBA10E4" w14:textId="2CFA9A69" w:rsidR="0093571C" w:rsidRDefault="0093571C" w:rsidP="0093571C">
      <w:r>
        <w:t xml:space="preserve">Historically, there have been many reports of </w:t>
      </w:r>
      <w:r w:rsidR="00093EAA">
        <w:t>sexism</w:t>
      </w:r>
      <w:r>
        <w:t>, racis</w:t>
      </w:r>
      <w:r w:rsidR="00093EAA">
        <w:t>m</w:t>
      </w:r>
      <w:r>
        <w:t xml:space="preserve"> and other types of discrimination within the police service. The Macpherson report came after the </w:t>
      </w:r>
      <w:r w:rsidR="002C2C8F">
        <w:t xml:space="preserve">death of </w:t>
      </w:r>
      <w:r>
        <w:t xml:space="preserve">Steven Lawrence, where </w:t>
      </w:r>
      <w:r w:rsidR="002C2C8F">
        <w:t xml:space="preserve">the police were found to have dealt with the investigation in an institutionally racist way. More recently there was the death of Sarah Everard, who was preyed upon using the authority of a police officer. This abuse of power has massively reduced the already lessening confidence the British public holds for police officers. </w:t>
      </w:r>
    </w:p>
    <w:p w14:paraId="247F9E8A" w14:textId="77777777" w:rsidR="002C2C8F" w:rsidRDefault="002C2C8F" w:rsidP="0093571C"/>
    <w:p w14:paraId="5670713A" w14:textId="77777777" w:rsidR="00093EAA" w:rsidRDefault="00093EAA" w:rsidP="0093571C"/>
    <w:p w14:paraId="2F85DAB0" w14:textId="0663D7F2" w:rsidR="002C2C8F" w:rsidRPr="00093EAA" w:rsidRDefault="002C2C8F" w:rsidP="0093571C">
      <w:pPr>
        <w:rPr>
          <w:b/>
          <w:bCs/>
          <w:u w:val="single"/>
        </w:rPr>
      </w:pPr>
      <w:r w:rsidRPr="00093EAA">
        <w:rPr>
          <w:b/>
          <w:bCs/>
          <w:u w:val="single"/>
        </w:rPr>
        <w:t xml:space="preserve">Conclusion </w:t>
      </w:r>
    </w:p>
    <w:p w14:paraId="3AEC89FE" w14:textId="77777777" w:rsidR="002C2C8F" w:rsidRDefault="002C2C8F" w:rsidP="0093571C"/>
    <w:p w14:paraId="1FC16C8F" w14:textId="77777777" w:rsidR="00093EAA" w:rsidRDefault="00093EAA" w:rsidP="0093571C">
      <w:r>
        <w:t>In summary</w:t>
      </w:r>
      <w:r w:rsidR="002C2C8F">
        <w:t xml:space="preserve">, the police service has made significant progress </w:t>
      </w:r>
      <w:r>
        <w:t>in promoting</w:t>
      </w:r>
      <w:r w:rsidR="002C2C8F">
        <w:t xml:space="preserve"> a more inclusive organisation. In maintaining a steady path towards true equality, the police service must ensure that diversity within the police service is at the forefront of its internal commitments, which will ultimately </w:t>
      </w:r>
      <w:r>
        <w:t>affect</w:t>
      </w:r>
      <w:r w:rsidR="002C2C8F">
        <w:t xml:space="preserve"> the public they have been sworn to protect. </w:t>
      </w:r>
    </w:p>
    <w:p w14:paraId="25F24B2D" w14:textId="573A1E77" w:rsidR="002C2C8F" w:rsidRDefault="002C2C8F" w:rsidP="0093571C">
      <w:r>
        <w:t xml:space="preserve">However, the police service still needs to address the imbalance of </w:t>
      </w:r>
      <w:r w:rsidR="00093EAA">
        <w:t xml:space="preserve">representation of </w:t>
      </w:r>
      <w:r>
        <w:t>ethnic backgrounds</w:t>
      </w:r>
      <w:r w:rsidR="00093EAA">
        <w:t xml:space="preserve"> within its ranks and processes that favour some over others, whether these are intentional and have gone unchecked, or an unconscious bias that needs to be identified. </w:t>
      </w:r>
    </w:p>
    <w:p w14:paraId="3FF9D072" w14:textId="77777777" w:rsidR="00093EAA" w:rsidRDefault="00093EAA" w:rsidP="0093571C"/>
    <w:p w14:paraId="406C8F0D" w14:textId="4D2CC039" w:rsidR="00093EAA" w:rsidRDefault="00093EAA" w:rsidP="0093571C">
      <w:r>
        <w:t>Word count - 943</w:t>
      </w:r>
    </w:p>
    <w:bookmarkEnd w:id="0"/>
    <w:p w14:paraId="1F8C2D8D" w14:textId="77777777" w:rsidR="00464A63" w:rsidRPr="00464A63" w:rsidRDefault="00464A63" w:rsidP="00464A63"/>
    <w:p w14:paraId="5608E5F5" w14:textId="77777777" w:rsidR="00464A63" w:rsidRPr="00464A63" w:rsidRDefault="00464A63" w:rsidP="00464A63"/>
    <w:p w14:paraId="5491FF7D" w14:textId="77777777" w:rsidR="00464A63" w:rsidRPr="00464A63" w:rsidRDefault="00464A63" w:rsidP="00464A63"/>
    <w:p w14:paraId="16F65C66" w14:textId="77777777" w:rsidR="00464A63" w:rsidRPr="00464A63" w:rsidRDefault="00464A63" w:rsidP="00464A63"/>
    <w:p w14:paraId="2A5E59C6" w14:textId="77777777" w:rsidR="00464A63" w:rsidRPr="00464A63" w:rsidRDefault="00464A63" w:rsidP="00464A63"/>
    <w:p w14:paraId="18E07ECF" w14:textId="77777777" w:rsidR="00464A63" w:rsidRPr="00464A63" w:rsidRDefault="00464A63" w:rsidP="00464A63"/>
    <w:p w14:paraId="429F720C" w14:textId="77777777" w:rsidR="00464A63" w:rsidRPr="00464A63" w:rsidRDefault="00464A63" w:rsidP="00464A63"/>
    <w:p w14:paraId="2E939B27" w14:textId="77777777" w:rsidR="00464A63" w:rsidRPr="00464A63" w:rsidRDefault="00464A63" w:rsidP="00464A63"/>
    <w:p w14:paraId="6416A3BF" w14:textId="77777777" w:rsidR="00464A63" w:rsidRPr="00464A63" w:rsidRDefault="00464A63" w:rsidP="00464A63"/>
    <w:p w14:paraId="0D24D11F" w14:textId="77777777" w:rsidR="00464A63" w:rsidRPr="00464A63" w:rsidRDefault="00464A63" w:rsidP="00464A63"/>
    <w:p w14:paraId="73117173" w14:textId="77777777" w:rsidR="00464A63" w:rsidRPr="00464A63" w:rsidRDefault="00464A63" w:rsidP="00464A63"/>
    <w:p w14:paraId="78B5A672" w14:textId="77777777" w:rsidR="00464A63" w:rsidRPr="00464A63" w:rsidRDefault="00464A63" w:rsidP="00464A63"/>
    <w:p w14:paraId="28B97202" w14:textId="77777777" w:rsidR="00464A63" w:rsidRPr="00464A63" w:rsidRDefault="00464A63" w:rsidP="00464A63"/>
    <w:p w14:paraId="51CAEDEF" w14:textId="77777777" w:rsidR="00464A63" w:rsidRPr="00464A63" w:rsidRDefault="00464A63" w:rsidP="00464A63"/>
    <w:p w14:paraId="14D27A9A" w14:textId="77777777" w:rsidR="00464A63" w:rsidRPr="00464A63" w:rsidRDefault="00464A63" w:rsidP="00464A63"/>
    <w:p w14:paraId="09701C1E" w14:textId="77777777" w:rsidR="00464A63" w:rsidRDefault="00464A63" w:rsidP="00464A63"/>
    <w:p w14:paraId="104D10FB" w14:textId="77777777" w:rsidR="00464A63" w:rsidRDefault="00464A63" w:rsidP="00464A63">
      <w:pPr>
        <w:jc w:val="center"/>
      </w:pPr>
    </w:p>
    <w:p w14:paraId="15D8427C" w14:textId="77777777" w:rsidR="00464A63" w:rsidRDefault="00464A63" w:rsidP="00464A63">
      <w:pPr>
        <w:jc w:val="center"/>
      </w:pPr>
    </w:p>
    <w:p w14:paraId="26CDEAB3" w14:textId="77777777" w:rsidR="00464A63" w:rsidRDefault="00464A63" w:rsidP="00464A63">
      <w:pPr>
        <w:jc w:val="center"/>
      </w:pPr>
    </w:p>
    <w:p w14:paraId="6D2727FE" w14:textId="77777777" w:rsidR="00464A63" w:rsidRDefault="00464A63" w:rsidP="00464A63">
      <w:pPr>
        <w:jc w:val="center"/>
      </w:pPr>
    </w:p>
    <w:p w14:paraId="73639CE1" w14:textId="77777777" w:rsidR="0064578E" w:rsidRDefault="0064578E" w:rsidP="0064578E"/>
    <w:p w14:paraId="13F45C72" w14:textId="4F864E36" w:rsidR="00464A63" w:rsidRDefault="00464A63" w:rsidP="0064578E">
      <w:pPr>
        <w:jc w:val="center"/>
        <w:rPr>
          <w:u w:val="single"/>
        </w:rPr>
      </w:pPr>
      <w:r w:rsidRPr="00525CF2">
        <w:rPr>
          <w:u w:val="single"/>
        </w:rPr>
        <w:lastRenderedPageBreak/>
        <w:t>References</w:t>
      </w:r>
    </w:p>
    <w:p w14:paraId="2957C000" w14:textId="77777777" w:rsidR="00525CF2" w:rsidRDefault="00525CF2" w:rsidP="00464A63">
      <w:pPr>
        <w:jc w:val="center"/>
        <w:rPr>
          <w:u w:val="single"/>
        </w:rPr>
      </w:pPr>
    </w:p>
    <w:p w14:paraId="352BCA1B" w14:textId="60CF333D" w:rsidR="00525CF2" w:rsidRPr="00525CF2" w:rsidRDefault="00525CF2" w:rsidP="00525CF2">
      <w:r w:rsidRPr="00525CF2">
        <w:rPr>
          <w:i/>
          <w:iCs/>
        </w:rPr>
        <w:t>The Job the Life</w:t>
      </w:r>
      <w:r w:rsidRPr="00525CF2">
        <w:t xml:space="preserve"> (2023) </w:t>
      </w:r>
      <w:r w:rsidRPr="00525CF2">
        <w:rPr>
          <w:i/>
          <w:iCs/>
        </w:rPr>
        <w:t>Police Care UK</w:t>
      </w:r>
      <w:r w:rsidRPr="00525CF2">
        <w:t xml:space="preserve">. Available at: https://www.policecare.org.uk/research-article/the-job-the-life/ </w:t>
      </w:r>
      <w:r w:rsidR="006C4D61" w:rsidRPr="00525CF2">
        <w:t xml:space="preserve">(Accessed: </w:t>
      </w:r>
      <w:r w:rsidR="006C4D61">
        <w:t>3</w:t>
      </w:r>
      <w:r w:rsidR="006C4D61" w:rsidRPr="006C4D61">
        <w:rPr>
          <w:vertAlign w:val="superscript"/>
        </w:rPr>
        <w:t>rd</w:t>
      </w:r>
      <w:r w:rsidR="006C4D61">
        <w:t xml:space="preserve"> </w:t>
      </w:r>
      <w:r w:rsidR="006C4D61" w:rsidRPr="00525CF2">
        <w:t>November 2024).</w:t>
      </w:r>
    </w:p>
    <w:p w14:paraId="3BAADE66" w14:textId="58DAC732" w:rsidR="00525CF2" w:rsidRPr="00525CF2" w:rsidRDefault="00525CF2" w:rsidP="00525CF2">
      <w:r w:rsidRPr="00525CF2">
        <w:t xml:space="preserve">Metropolitan Police Service (no date) </w:t>
      </w:r>
      <w:r w:rsidRPr="00525CF2">
        <w:rPr>
          <w:i/>
          <w:iCs/>
        </w:rPr>
        <w:t>Workforce diversity in Metropolitan Police Service</w:t>
      </w:r>
      <w:r w:rsidRPr="00525CF2">
        <w:t xml:space="preserve">, </w:t>
      </w:r>
      <w:r w:rsidRPr="00525CF2">
        <w:rPr>
          <w:i/>
          <w:iCs/>
        </w:rPr>
        <w:t>Metropolitan Police Service</w:t>
      </w:r>
      <w:r w:rsidRPr="00525CF2">
        <w:t xml:space="preserve">. Available at: https://www.police.uk/pu/your-area/metropolitan-police-service/performance/workforce-diversity </w:t>
      </w:r>
      <w:r w:rsidR="006C4D61" w:rsidRPr="00525CF2">
        <w:t xml:space="preserve">(Accessed: </w:t>
      </w:r>
      <w:r w:rsidR="006C4D61">
        <w:t>2</w:t>
      </w:r>
      <w:r w:rsidR="006C4D61" w:rsidRPr="00213ACC">
        <w:rPr>
          <w:vertAlign w:val="superscript"/>
        </w:rPr>
        <w:t>nd</w:t>
      </w:r>
      <w:r w:rsidR="006C4D61" w:rsidRPr="00525CF2">
        <w:t xml:space="preserve"> November 2024).</w:t>
      </w:r>
    </w:p>
    <w:p w14:paraId="2522CF7D" w14:textId="2FCBF976" w:rsidR="00525CF2" w:rsidRPr="00525CF2" w:rsidRDefault="00525CF2" w:rsidP="00525CF2">
      <w:r w:rsidRPr="00525CF2">
        <w:t xml:space="preserve">Miller, J. (2018) </w:t>
      </w:r>
      <w:r w:rsidRPr="00525CF2">
        <w:rPr>
          <w:i/>
          <w:iCs/>
        </w:rPr>
        <w:t>The living evidence base: ‘policing: The job &amp; the life’</w:t>
      </w:r>
      <w:r w:rsidRPr="00525CF2">
        <w:t xml:space="preserve">, </w:t>
      </w:r>
      <w:r w:rsidRPr="00525CF2">
        <w:rPr>
          <w:i/>
          <w:iCs/>
        </w:rPr>
        <w:t>Trauma Resilience in UK Policing</w:t>
      </w:r>
      <w:r w:rsidRPr="00525CF2">
        <w:t>. Available at: https://www.policingtrauma.sociology.cam.ac.uk/survey (Accessed:</w:t>
      </w:r>
      <w:r w:rsidR="0044538F">
        <w:t>3</w:t>
      </w:r>
      <w:r w:rsidR="0044538F" w:rsidRPr="0044538F">
        <w:rPr>
          <w:vertAlign w:val="superscript"/>
        </w:rPr>
        <w:t>rd</w:t>
      </w:r>
      <w:r w:rsidRPr="00525CF2">
        <w:t xml:space="preserve"> November 2024). </w:t>
      </w:r>
    </w:p>
    <w:p w14:paraId="437EBF7C" w14:textId="10667926" w:rsidR="00525CF2" w:rsidRPr="00525CF2" w:rsidRDefault="00525CF2" w:rsidP="00525CF2">
      <w:r w:rsidRPr="00525CF2">
        <w:rPr>
          <w:i/>
          <w:iCs/>
        </w:rPr>
        <w:t>Peel Street Project – Supporting diverse communities through community engagement</w:t>
      </w:r>
      <w:r w:rsidRPr="00525CF2">
        <w:t xml:space="preserve"> (2024) </w:t>
      </w:r>
      <w:r w:rsidRPr="00525CF2">
        <w:rPr>
          <w:i/>
          <w:iCs/>
        </w:rPr>
        <w:t>College of Policing</w:t>
      </w:r>
      <w:r w:rsidRPr="00525CF2">
        <w:t>. Available at: https://www.college.police.uk/support-forces/practices/peel-street-project-supporting-diverse-communities-through-community-engagement (Accessed:</w:t>
      </w:r>
      <w:r w:rsidR="0044538F">
        <w:t xml:space="preserve"> 3</w:t>
      </w:r>
      <w:r w:rsidR="0044538F" w:rsidRPr="0044538F">
        <w:rPr>
          <w:vertAlign w:val="superscript"/>
        </w:rPr>
        <w:t>rd</w:t>
      </w:r>
      <w:r w:rsidR="0044538F">
        <w:t xml:space="preserve"> </w:t>
      </w:r>
      <w:r w:rsidRPr="00525CF2">
        <w:t xml:space="preserve">November 2024). </w:t>
      </w:r>
    </w:p>
    <w:p w14:paraId="7084C00D" w14:textId="4E7C5D27" w:rsidR="00525CF2" w:rsidRPr="00525CF2" w:rsidRDefault="00525CF2" w:rsidP="00525CF2">
      <w:r w:rsidRPr="00525CF2">
        <w:t xml:space="preserve">South Wales Police (no date) </w:t>
      </w:r>
      <w:r w:rsidRPr="00525CF2">
        <w:rPr>
          <w:i/>
          <w:iCs/>
        </w:rPr>
        <w:t>Positive Action Support</w:t>
      </w:r>
      <w:r w:rsidRPr="00525CF2">
        <w:t xml:space="preserve">. Available at: https://www.south-wales.police.uk/police-forces/south-wales-police/areas/careers/careers/positive-action (Accessed: </w:t>
      </w:r>
      <w:r w:rsidR="0044538F">
        <w:t>3</w:t>
      </w:r>
      <w:r w:rsidR="0044538F" w:rsidRPr="0044538F">
        <w:rPr>
          <w:vertAlign w:val="superscript"/>
        </w:rPr>
        <w:t>rd</w:t>
      </w:r>
      <w:r w:rsidRPr="00525CF2">
        <w:t xml:space="preserve"> November 2024). </w:t>
      </w:r>
    </w:p>
    <w:p w14:paraId="2FC8A1EB" w14:textId="19A05120" w:rsidR="00525CF2" w:rsidRPr="00525CF2" w:rsidRDefault="00525CF2" w:rsidP="00525CF2">
      <w:r w:rsidRPr="00525CF2">
        <w:t xml:space="preserve">University of Cambridge (2022) </w:t>
      </w:r>
      <w:r w:rsidRPr="00525CF2">
        <w:rPr>
          <w:i/>
          <w:iCs/>
        </w:rPr>
        <w:t>UK policing: Psychological damage among officers heightened by bad working conditions</w:t>
      </w:r>
      <w:r w:rsidRPr="00525CF2">
        <w:t xml:space="preserve">, </w:t>
      </w:r>
      <w:r w:rsidRPr="00525CF2">
        <w:rPr>
          <w:i/>
          <w:iCs/>
        </w:rPr>
        <w:t>University of Cambridge</w:t>
      </w:r>
      <w:r w:rsidRPr="00525CF2">
        <w:t>. Available at: https://www.cam.ac.uk/research/news/uk-policing-psychological-damage-among-officers-heightened-by-bad-working-conditions (Accessed:</w:t>
      </w:r>
      <w:r w:rsidR="0044538F">
        <w:t xml:space="preserve"> 4</w:t>
      </w:r>
      <w:r w:rsidR="0044538F" w:rsidRPr="0044538F">
        <w:rPr>
          <w:vertAlign w:val="superscript"/>
        </w:rPr>
        <w:t>th</w:t>
      </w:r>
      <w:r w:rsidR="0044538F">
        <w:t xml:space="preserve"> </w:t>
      </w:r>
      <w:r w:rsidRPr="00525CF2">
        <w:t xml:space="preserve">November 2024). </w:t>
      </w:r>
    </w:p>
    <w:p w14:paraId="3EF87D20" w14:textId="7EA11E6D" w:rsidR="00525CF2" w:rsidRPr="00525CF2" w:rsidRDefault="00525CF2" w:rsidP="00525CF2">
      <w:r w:rsidRPr="00525CF2">
        <w:t xml:space="preserve">Warwickshire Police (no date) </w:t>
      </w:r>
      <w:r w:rsidRPr="00525CF2">
        <w:rPr>
          <w:i/>
          <w:iCs/>
        </w:rPr>
        <w:t>Positive Action Strategy 2020-2025</w:t>
      </w:r>
      <w:r w:rsidRPr="00525CF2">
        <w:t xml:space="preserve">, </w:t>
      </w:r>
      <w:r w:rsidRPr="00525CF2">
        <w:rPr>
          <w:i/>
          <w:iCs/>
        </w:rPr>
        <w:t>Warwickshire Police</w:t>
      </w:r>
      <w:r w:rsidRPr="00525CF2">
        <w:t xml:space="preserve">. Available at: https://www.warwickshire.police.uk/SysSiteAssets/media/downloads/warwickshire/about-us/equality-and-diversity/positive-action-strategy-2020-2025.pdf </w:t>
      </w:r>
      <w:r w:rsidR="006C4D61" w:rsidRPr="00525CF2">
        <w:t xml:space="preserve">(Accessed: </w:t>
      </w:r>
      <w:r w:rsidR="006C4D61">
        <w:t>2</w:t>
      </w:r>
      <w:r w:rsidR="006C4D61" w:rsidRPr="00213ACC">
        <w:rPr>
          <w:vertAlign w:val="superscript"/>
        </w:rPr>
        <w:t>nd</w:t>
      </w:r>
      <w:r w:rsidR="006C4D61" w:rsidRPr="00525CF2">
        <w:t xml:space="preserve"> November 2024).</w:t>
      </w:r>
    </w:p>
    <w:p w14:paraId="512D32E5" w14:textId="77777777" w:rsidR="00525CF2" w:rsidRDefault="00525CF2" w:rsidP="00525CF2"/>
    <w:p w14:paraId="5DFE4282" w14:textId="77777777" w:rsidR="00997B21" w:rsidRPr="00997B21" w:rsidRDefault="00997B21" w:rsidP="00997B21"/>
    <w:p w14:paraId="084B9CDD" w14:textId="77777777" w:rsidR="00997B21" w:rsidRPr="00997B21" w:rsidRDefault="00997B21" w:rsidP="00997B21"/>
    <w:p w14:paraId="003F0073" w14:textId="77777777" w:rsidR="00997B21" w:rsidRPr="00997B21" w:rsidRDefault="00997B21" w:rsidP="00997B21"/>
    <w:p w14:paraId="195AB423" w14:textId="77777777" w:rsidR="00997B21" w:rsidRPr="00997B21" w:rsidRDefault="00997B21" w:rsidP="00997B21"/>
    <w:p w14:paraId="46B3FF15" w14:textId="77777777" w:rsidR="00997B21" w:rsidRPr="00997B21" w:rsidRDefault="00997B21" w:rsidP="00997B21"/>
    <w:p w14:paraId="7897F92A" w14:textId="77777777" w:rsidR="00997B21" w:rsidRPr="00997B21" w:rsidRDefault="00997B21" w:rsidP="00997B21"/>
    <w:p w14:paraId="7905651F" w14:textId="77777777" w:rsidR="00997B21" w:rsidRPr="00997B21" w:rsidRDefault="00997B21" w:rsidP="00997B21"/>
    <w:p w14:paraId="6860412B" w14:textId="77777777" w:rsidR="00997B21" w:rsidRPr="00997B21" w:rsidRDefault="00997B21" w:rsidP="00997B21"/>
    <w:p w14:paraId="5434019C" w14:textId="77777777" w:rsidR="00997B21" w:rsidRPr="00997B21" w:rsidRDefault="00997B21" w:rsidP="00997B21"/>
    <w:p w14:paraId="1C3A42F1" w14:textId="77777777" w:rsidR="00997B21" w:rsidRDefault="00997B21" w:rsidP="00997B21"/>
    <w:p w14:paraId="254A7D16" w14:textId="35AD8A44" w:rsidR="00997B21" w:rsidRDefault="00997B21" w:rsidP="00997B21">
      <w:pPr>
        <w:tabs>
          <w:tab w:val="left" w:pos="460"/>
        </w:tabs>
      </w:pPr>
      <w:r>
        <w:tab/>
      </w:r>
    </w:p>
    <w:p w14:paraId="14233015" w14:textId="77777777" w:rsidR="00997B21" w:rsidRDefault="00997B21" w:rsidP="00997B21">
      <w:pPr>
        <w:tabs>
          <w:tab w:val="left" w:pos="460"/>
        </w:tabs>
      </w:pPr>
    </w:p>
    <w:p w14:paraId="6037F12F" w14:textId="2572D7EF" w:rsidR="00997B21" w:rsidRPr="004D0EDC" w:rsidRDefault="00997B21" w:rsidP="00997B21">
      <w:pPr>
        <w:jc w:val="center"/>
        <w:rPr>
          <w:sz w:val="24"/>
          <w:szCs w:val="24"/>
          <w:u w:val="single"/>
        </w:rPr>
      </w:pPr>
      <w:r>
        <w:rPr>
          <w:b/>
          <w:bCs/>
          <w:sz w:val="24"/>
          <w:szCs w:val="24"/>
          <w:u w:val="single"/>
        </w:rPr>
        <w:lastRenderedPageBreak/>
        <w:t xml:space="preserve">ESSAY 2: </w:t>
      </w:r>
      <w:r w:rsidRPr="004D0EDC">
        <w:rPr>
          <w:b/>
          <w:bCs/>
          <w:sz w:val="24"/>
          <w:szCs w:val="24"/>
          <w:u w:val="single"/>
        </w:rPr>
        <w:t>Response Policing &amp; Mental Health</w:t>
      </w:r>
    </w:p>
    <w:p w14:paraId="5D2C7DE6" w14:textId="77777777" w:rsidR="00997B21" w:rsidRDefault="00997B21" w:rsidP="00997B21"/>
    <w:p w14:paraId="0EE6DAFE" w14:textId="77777777" w:rsidR="00997B21" w:rsidRDefault="00997B21" w:rsidP="00997B21"/>
    <w:p w14:paraId="496BEE1B" w14:textId="77777777" w:rsidR="00997B21" w:rsidRDefault="00997B21" w:rsidP="00997B21">
      <w:bookmarkStart w:id="1" w:name="_Hlk183469277"/>
      <w:r>
        <w:t xml:space="preserve">It's no secret that policing in the modern day is a taxing and stressful occupation. Due to the very nature of the role, police officers intentionally put themselves in harm's way. This exposure to such trauma and often, violence, creates many challenges for officers to overcome when it comes to their mental health. Mental health, now more than ever, has become one of the main concerns in the public discourse, even more so for police officers who need mental clarity in their decision-making. </w:t>
      </w:r>
    </w:p>
    <w:p w14:paraId="4C9A659D" w14:textId="77777777" w:rsidR="00997B21" w:rsidRDefault="00997B21" w:rsidP="00997B21">
      <w:r>
        <w:t xml:space="preserve">Therefore, mental health must be managed appropriately to avoid the consequences of failing to address them. These can be addressed appropriately for multiple reasons that will be discussed. </w:t>
      </w:r>
    </w:p>
    <w:p w14:paraId="5A390FC6" w14:textId="77777777" w:rsidR="00997B21" w:rsidRDefault="00997B21" w:rsidP="00997B21"/>
    <w:p w14:paraId="5A1F13AB" w14:textId="77777777" w:rsidR="00997B21" w:rsidRDefault="00997B21" w:rsidP="00997B21">
      <w:pPr>
        <w:pStyle w:val="ListParagraph"/>
        <w:numPr>
          <w:ilvl w:val="0"/>
          <w:numId w:val="3"/>
        </w:numPr>
        <w:rPr>
          <w:b/>
          <w:bCs/>
          <w:u w:val="single"/>
        </w:rPr>
      </w:pPr>
      <w:r>
        <w:rPr>
          <w:b/>
          <w:bCs/>
          <w:u w:val="single"/>
        </w:rPr>
        <w:t>Effects of the Job</w:t>
      </w:r>
    </w:p>
    <w:p w14:paraId="754260CF" w14:textId="77777777" w:rsidR="00997B21" w:rsidRDefault="00997B21" w:rsidP="00997B21">
      <w:r>
        <w:t>Safety is the cornerstone of what makes policing essential to daily life. A Police officer's job of maintaining a safe environment for the public should go unhindered. A lack of mental clarity or strong mental health can and has been shown to cause issues in decision-making due to the way the brain works and this in itself can make for dangerous outcomes within policing. Many decisions are based upon an individual’s personal history and experiences, that guide them in their future decisions. (Kesby, 2020).</w:t>
      </w:r>
    </w:p>
    <w:p w14:paraId="0E88CF4D" w14:textId="77777777" w:rsidR="00997B21" w:rsidRPr="009E428E" w:rsidRDefault="00997B21" w:rsidP="00997B21">
      <w:r>
        <w:t>If a police officer is to base her decisions on past experiences, it would be most beneficial if her past experiences or how she thought about them were positive, bearing no weight on her mental health. However, research has found that amongst 16,857 serving police officers, 90% reported being exposed to some type of trauma. Within those who responded as being exposed, one in five experienced either Post-Traumatic Stress Disorder (PTSD) or Chronic Post-Traumatic Stress Disorder (C-PTSD) symptoms in the four weeks leading up to the study. (Miller et al, 2018). Furthermore, those who experience trauma and have gone on to develop some type of cognitive impairment, have a stronger chance of suffering from PTSD as well. (Jokela et al, 2009).</w:t>
      </w:r>
    </w:p>
    <w:p w14:paraId="3185783E" w14:textId="77777777" w:rsidR="00997B21" w:rsidRDefault="00997B21" w:rsidP="00997B21">
      <w:pPr>
        <w:jc w:val="both"/>
      </w:pPr>
      <w:r>
        <w:t xml:space="preserve">This can affect an officer's cognitive and physical performance when they are on active duty. Being a police officer demands dynamic risk assessments and often split-second decision-making; it is paramount that poor mental health does not go unchecked as it could be detrimental to the safety of the officer and members of the public. </w:t>
      </w:r>
    </w:p>
    <w:p w14:paraId="6862AFFF" w14:textId="77777777" w:rsidR="00997B21" w:rsidRDefault="00997B21" w:rsidP="00997B21">
      <w:pPr>
        <w:jc w:val="both"/>
      </w:pPr>
    </w:p>
    <w:p w14:paraId="2D06C2CC" w14:textId="77777777" w:rsidR="00997B21" w:rsidRPr="00134107" w:rsidRDefault="00997B21" w:rsidP="00997B21">
      <w:pPr>
        <w:pStyle w:val="ListParagraph"/>
        <w:numPr>
          <w:ilvl w:val="0"/>
          <w:numId w:val="3"/>
        </w:numPr>
        <w:jc w:val="both"/>
        <w:rPr>
          <w:b/>
          <w:bCs/>
          <w:u w:val="single"/>
        </w:rPr>
      </w:pPr>
      <w:r w:rsidRPr="0044136D">
        <w:rPr>
          <w:b/>
          <w:bCs/>
          <w:u w:val="single"/>
        </w:rPr>
        <w:t>Consequences of not Addressing Mental Health</w:t>
      </w:r>
    </w:p>
    <w:p w14:paraId="776BDAEE" w14:textId="77777777" w:rsidR="00997B21" w:rsidRDefault="00997B21" w:rsidP="00997B21">
      <w:r>
        <w:t xml:space="preserve">Officers who have been exposed to death alone can become more hostile, have intrusive thoughts and be at a higher risk of PTSD which could all continue for months. In an attempt to deal with such symptoms, police officers tend to turn to alcohol as a coping mechanism. (Green, 2004). </w:t>
      </w:r>
    </w:p>
    <w:p w14:paraId="7FBADFF5" w14:textId="77777777" w:rsidR="00997B21" w:rsidRDefault="00997B21" w:rsidP="00997B21">
      <w:r>
        <w:t xml:space="preserve">When mental health becomes too difficult to handle, officers tend to be signed off from work. In the year 2023-2024, upwards of 14,500 officers were taken off the front line due to stress, depression, anxiety or PTSD. Alarmingly this was 9% higher than the previous year and 130% higher than when the survey was first conducted in 2012-2013. (Polfed.org, 2024). Suppose the resignation of officers is to continue at this rate. In that case, the number of officers available to the public is likely to </w:t>
      </w:r>
      <w:r>
        <w:lastRenderedPageBreak/>
        <w:t xml:space="preserve">become a bigger issue than ever before. As a direct consequence, this would lead to more work and ultimately more stress placed on those who continue with their role. </w:t>
      </w:r>
    </w:p>
    <w:p w14:paraId="3F2EB1D1" w14:textId="77777777" w:rsidR="00997B21" w:rsidRDefault="00997B21" w:rsidP="00997B21"/>
    <w:p w14:paraId="7D68637B" w14:textId="77777777" w:rsidR="00997B21" w:rsidRDefault="00997B21" w:rsidP="00997B21">
      <w:r>
        <w:t>On the extreme end, when some officers are unable to cope with the decline in their mental health, due to their profession, they turn to suicide. When comparing members of the public and police officers, it has been evidenced that suicide risk for police officers is 54% greater. (</w:t>
      </w:r>
      <w:proofErr w:type="spellStart"/>
      <w:r>
        <w:t>McAward</w:t>
      </w:r>
      <w:proofErr w:type="spellEnd"/>
      <w:r>
        <w:t xml:space="preserve">, 2022). </w:t>
      </w:r>
    </w:p>
    <w:p w14:paraId="28BD6D9B" w14:textId="77777777" w:rsidR="00997B21" w:rsidRDefault="00997B21" w:rsidP="00997B21"/>
    <w:p w14:paraId="062299F8" w14:textId="77777777" w:rsidR="00997B21" w:rsidRPr="00A51048" w:rsidRDefault="00997B21" w:rsidP="00997B21">
      <w:pPr>
        <w:pStyle w:val="ListParagraph"/>
        <w:numPr>
          <w:ilvl w:val="0"/>
          <w:numId w:val="3"/>
        </w:numPr>
      </w:pPr>
      <w:r>
        <w:rPr>
          <w:b/>
          <w:bCs/>
          <w:u w:val="single"/>
        </w:rPr>
        <w:t>Coping Mechanisms</w:t>
      </w:r>
    </w:p>
    <w:p w14:paraId="78797D95" w14:textId="77777777" w:rsidR="00997B21" w:rsidRDefault="00997B21" w:rsidP="00997B21">
      <w:r>
        <w:t xml:space="preserve">In order to continue with the evidently stressful role of being a police officer, the police service must pay close attention to the various types of support that they could offer. Providing coping mechanisms or strategies to officers is a key component in maintaining a healthy mind. </w:t>
      </w:r>
    </w:p>
    <w:p w14:paraId="67D3A9B3" w14:textId="77777777" w:rsidR="00997B21" w:rsidRDefault="00997B21" w:rsidP="00997B21"/>
    <w:p w14:paraId="3E221982" w14:textId="77777777" w:rsidR="00997B21" w:rsidRDefault="00997B21" w:rsidP="00997B21">
      <w:r>
        <w:t xml:space="preserve">Many police services around the United Kingdom provide their police officers with access to a gym within the station they work in or a station near them. Being able to engage in physical activity has been shown to dramatically assist in the reduction of stress levels, thanks to a chemical release of endorphins in the brain. (Al-Zubaidi, 2022). When officers engage in physical activity, their stress levels and negative coping decrease, and they also report a higher level of job satisfaction and work engagement. (Oliver, 2022). </w:t>
      </w:r>
    </w:p>
    <w:p w14:paraId="3D397621" w14:textId="77777777" w:rsidR="00997B21" w:rsidRDefault="00997B21" w:rsidP="00997B21"/>
    <w:p w14:paraId="6075AB06" w14:textId="77777777" w:rsidR="00997B21" w:rsidRDefault="00997B21" w:rsidP="00997B21">
      <w:r>
        <w:t>In some situations, officers can be exposed to a potentially traumatic incident. When this occurs, Sergeants (line managers) will have a conversation will all of their officers who attended and offer them a Trauma Risk Management (</w:t>
      </w:r>
      <w:proofErr w:type="spellStart"/>
      <w:r>
        <w:t>TRiM</w:t>
      </w:r>
      <w:proofErr w:type="spellEnd"/>
      <w:r>
        <w:t>). (Gov.uk, n.d.).</w:t>
      </w:r>
    </w:p>
    <w:p w14:paraId="1D2EF99F" w14:textId="77777777" w:rsidR="00997B21" w:rsidRDefault="00997B21" w:rsidP="00997B21"/>
    <w:p w14:paraId="2E2B0694" w14:textId="77777777" w:rsidR="00997B21" w:rsidRDefault="00997B21" w:rsidP="00997B21">
      <w:pPr>
        <w:pStyle w:val="ListParagraph"/>
        <w:numPr>
          <w:ilvl w:val="0"/>
          <w:numId w:val="4"/>
        </w:numPr>
        <w:rPr>
          <w:b/>
          <w:bCs/>
          <w:u w:val="single"/>
        </w:rPr>
      </w:pPr>
      <w:r w:rsidRPr="006D1413">
        <w:rPr>
          <w:b/>
          <w:bCs/>
          <w:u w:val="single"/>
        </w:rPr>
        <w:t>Conclusion</w:t>
      </w:r>
    </w:p>
    <w:p w14:paraId="43A82FFC" w14:textId="77777777" w:rsidR="00997B21" w:rsidRDefault="00997B21" w:rsidP="00997B21">
      <w:r>
        <w:t xml:space="preserve">In summary, it is evident that when the hardships of such a difficult job are overlooked, the people who risk their safety daily are put at further risk. The overall health, both physical and at times more importantly mental, is to go unignored. Police officers are required by the very nature of their role to make quick decisions that could be the difference between a person living and dying. Having that level of responsibility must be met with the correct level of support should a truly traumatic event take place. The consequence of officers not being given the correct care can be fatal and should be addressed at the earliest opportunity.  There are methods available within the police services that have been specifically designed with police officers in mind that can easily allow for those who need to seek support, to acquire it. </w:t>
      </w:r>
    </w:p>
    <w:p w14:paraId="2645B6AF" w14:textId="77777777" w:rsidR="00997B21" w:rsidRDefault="00997B21" w:rsidP="00997B21"/>
    <w:bookmarkEnd w:id="1"/>
    <w:p w14:paraId="5B7E0CC6" w14:textId="77777777" w:rsidR="00997B21" w:rsidRDefault="00997B21" w:rsidP="00997B21">
      <w:r>
        <w:t>Word count – 916</w:t>
      </w:r>
    </w:p>
    <w:p w14:paraId="0DBCE06C" w14:textId="77777777" w:rsidR="00997B21" w:rsidRDefault="00997B21" w:rsidP="00997B21"/>
    <w:p w14:paraId="21FA5691" w14:textId="77777777" w:rsidR="00997B21" w:rsidRDefault="00997B21" w:rsidP="00997B21"/>
    <w:p w14:paraId="1BD7CF85" w14:textId="77777777" w:rsidR="00997B21" w:rsidRDefault="00997B21" w:rsidP="00997B21"/>
    <w:p w14:paraId="4140E8CC" w14:textId="77777777" w:rsidR="00997B21" w:rsidRDefault="00997B21" w:rsidP="00997B21">
      <w:pPr>
        <w:jc w:val="center"/>
        <w:rPr>
          <w:u w:val="single"/>
        </w:rPr>
      </w:pPr>
      <w:r w:rsidRPr="00C9541D">
        <w:rPr>
          <w:u w:val="single"/>
        </w:rPr>
        <w:lastRenderedPageBreak/>
        <w:t>References</w:t>
      </w:r>
    </w:p>
    <w:p w14:paraId="722FBEE3" w14:textId="77777777" w:rsidR="00997B21" w:rsidRDefault="00997B21" w:rsidP="00997B21">
      <w:pPr>
        <w:jc w:val="center"/>
        <w:rPr>
          <w:u w:val="single"/>
        </w:rPr>
      </w:pPr>
    </w:p>
    <w:p w14:paraId="2CBAF012" w14:textId="0A287555" w:rsidR="00997B21" w:rsidRPr="00C9541D" w:rsidRDefault="00997B21" w:rsidP="00997B21">
      <w:r w:rsidRPr="00C9541D">
        <w:t xml:space="preserve">Al-Zubaidi, H. (2022) </w:t>
      </w:r>
      <w:r w:rsidRPr="00C9541D">
        <w:rPr>
          <w:i/>
          <w:iCs/>
        </w:rPr>
        <w:t>NHS England» Movement Is Medicine</w:t>
      </w:r>
      <w:r w:rsidRPr="00C9541D">
        <w:t xml:space="preserve">, </w:t>
      </w:r>
      <w:r w:rsidRPr="00C9541D">
        <w:rPr>
          <w:i/>
          <w:iCs/>
        </w:rPr>
        <w:t>www.england.nhs.uk</w:t>
      </w:r>
      <w:r w:rsidRPr="00C9541D">
        <w:t>. NHS. Available at: https://www.england.nhs.uk/blog/movement-is-medicine/ (Accessed:</w:t>
      </w:r>
      <w:r w:rsidR="00CD6245">
        <w:t xml:space="preserve"> </w:t>
      </w:r>
      <w:r w:rsidR="00F7711F">
        <w:t>7</w:t>
      </w:r>
      <w:r w:rsidR="00CD6245" w:rsidRPr="00CD6245">
        <w:rPr>
          <w:vertAlign w:val="superscript"/>
        </w:rPr>
        <w:t>TH</w:t>
      </w:r>
      <w:r w:rsidR="00CD6245">
        <w:t xml:space="preserve"> </w:t>
      </w:r>
      <w:r w:rsidRPr="00C9541D">
        <w:t>November 2024).</w:t>
      </w:r>
    </w:p>
    <w:p w14:paraId="1A98A1B5" w14:textId="68266F7C" w:rsidR="00997B21" w:rsidRPr="00C9541D" w:rsidRDefault="00997B21" w:rsidP="00997B21">
      <w:r w:rsidRPr="00C9541D">
        <w:t xml:space="preserve">Green, B. (2004) ‘Post-traumatic </w:t>
      </w:r>
      <w:proofErr w:type="gramStart"/>
      <w:r w:rsidRPr="00C9541D">
        <w:t>Stress Disorder</w:t>
      </w:r>
      <w:proofErr w:type="gramEnd"/>
      <w:r w:rsidRPr="00C9541D">
        <w:t xml:space="preserve"> in UK Police Officers’, </w:t>
      </w:r>
      <w:r w:rsidRPr="00C9541D">
        <w:rPr>
          <w:i/>
          <w:iCs/>
        </w:rPr>
        <w:t>Current Medical Research and Opinion</w:t>
      </w:r>
      <w:r w:rsidRPr="00C9541D">
        <w:t xml:space="preserve">, 20(1). Available at: </w:t>
      </w:r>
      <w:hyperlink r:id="rId7" w:history="1">
        <w:r w:rsidR="006C4D61" w:rsidRPr="00C9541D">
          <w:rPr>
            <w:rStyle w:val="Hyperlink"/>
          </w:rPr>
          <w:t>https://doi.org/10.1185/030079903125002748</w:t>
        </w:r>
      </w:hyperlink>
      <w:r w:rsidR="006C4D61">
        <w:t xml:space="preserve"> </w:t>
      </w:r>
      <w:r w:rsidR="006C4D61" w:rsidRPr="00C9541D">
        <w:t>(Accessed:</w:t>
      </w:r>
      <w:r w:rsidR="006C4D61">
        <w:t xml:space="preserve"> 5</w:t>
      </w:r>
      <w:r w:rsidR="006C4D61" w:rsidRPr="00CD6245">
        <w:rPr>
          <w:vertAlign w:val="superscript"/>
        </w:rPr>
        <w:t>TH</w:t>
      </w:r>
      <w:r w:rsidR="006C4D61">
        <w:t xml:space="preserve"> </w:t>
      </w:r>
      <w:r w:rsidR="006C4D61" w:rsidRPr="00C9541D">
        <w:t>November 2024).</w:t>
      </w:r>
    </w:p>
    <w:p w14:paraId="6C8054F3" w14:textId="70D29810" w:rsidR="00997B21" w:rsidRPr="00C9541D" w:rsidRDefault="00997B21" w:rsidP="00997B21">
      <w:r w:rsidRPr="00C9541D">
        <w:t xml:space="preserve">Jokela, M. </w:t>
      </w:r>
      <w:r w:rsidRPr="00C9541D">
        <w:rPr>
          <w:i/>
          <w:iCs/>
        </w:rPr>
        <w:t>et al.</w:t>
      </w:r>
      <w:r w:rsidRPr="00C9541D">
        <w:t xml:space="preserve"> (2009) ‘The Association of Cognitive Performance with Mental Health and Physical Functioning Strengthens with age: the Whitehall II Cohort Study’, </w:t>
      </w:r>
      <w:r w:rsidRPr="00C9541D">
        <w:rPr>
          <w:i/>
          <w:iCs/>
        </w:rPr>
        <w:t>Psychological Medicine</w:t>
      </w:r>
      <w:r w:rsidRPr="00C9541D">
        <w:t xml:space="preserve">, 40(5), Available at: </w:t>
      </w:r>
      <w:hyperlink r:id="rId8" w:history="1">
        <w:r w:rsidR="006C4D61" w:rsidRPr="00C9541D">
          <w:rPr>
            <w:rStyle w:val="Hyperlink"/>
          </w:rPr>
          <w:t>https://doi.org/10.1017/s0033291709991024</w:t>
        </w:r>
      </w:hyperlink>
      <w:r w:rsidR="006C4D61">
        <w:t xml:space="preserve"> </w:t>
      </w:r>
      <w:r w:rsidR="006C4D61" w:rsidRPr="00C9541D">
        <w:t>(Accessed:</w:t>
      </w:r>
      <w:r w:rsidR="006C4D61">
        <w:t xml:space="preserve"> 5</w:t>
      </w:r>
      <w:r w:rsidR="006C4D61" w:rsidRPr="00CD6245">
        <w:rPr>
          <w:vertAlign w:val="superscript"/>
        </w:rPr>
        <w:t>TH</w:t>
      </w:r>
      <w:r w:rsidR="006C4D61">
        <w:t xml:space="preserve"> </w:t>
      </w:r>
      <w:r w:rsidR="006C4D61" w:rsidRPr="00C9541D">
        <w:t>November 2024).</w:t>
      </w:r>
    </w:p>
    <w:p w14:paraId="1247D0F6" w14:textId="4A5D8B18" w:rsidR="00997B21" w:rsidRPr="00C9541D" w:rsidRDefault="00997B21" w:rsidP="00997B21">
      <w:r w:rsidRPr="00C9541D">
        <w:t xml:space="preserve">Kesby, J. (2020) </w:t>
      </w:r>
      <w:r w:rsidRPr="00C9541D">
        <w:rPr>
          <w:i/>
          <w:iCs/>
        </w:rPr>
        <w:t>How Do Mental Disorders Impact Our decision-</w:t>
      </w:r>
      <w:proofErr w:type="gramStart"/>
      <w:r w:rsidRPr="00C9541D">
        <w:rPr>
          <w:i/>
          <w:iCs/>
        </w:rPr>
        <w:t>making?</w:t>
      </w:r>
      <w:r w:rsidRPr="00C9541D">
        <w:t>,</w:t>
      </w:r>
      <w:proofErr w:type="gramEnd"/>
      <w:r w:rsidRPr="00C9541D">
        <w:t xml:space="preserve"> </w:t>
      </w:r>
      <w:r w:rsidRPr="00C9541D">
        <w:rPr>
          <w:i/>
          <w:iCs/>
        </w:rPr>
        <w:t>Queensland Brain Institute</w:t>
      </w:r>
      <w:r w:rsidRPr="00C9541D">
        <w:t xml:space="preserve">. University of Queensland. Available at: </w:t>
      </w:r>
      <w:hyperlink r:id="rId9" w:history="1">
        <w:r w:rsidR="006C4D61" w:rsidRPr="00C9541D">
          <w:rPr>
            <w:rStyle w:val="Hyperlink"/>
          </w:rPr>
          <w:t>https://qbi.uq.edu.au/blog/2020/10/how-do-mental-disorders-impact-our-decision-making</w:t>
        </w:r>
      </w:hyperlink>
      <w:r w:rsidR="006C4D61">
        <w:t xml:space="preserve"> </w:t>
      </w:r>
      <w:r w:rsidR="006C4D61" w:rsidRPr="00C9541D">
        <w:t>(Accessed:</w:t>
      </w:r>
      <w:r w:rsidR="006C4D61">
        <w:t xml:space="preserve"> </w:t>
      </w:r>
      <w:r w:rsidR="006C4D61">
        <w:t>5</w:t>
      </w:r>
      <w:r w:rsidR="006C4D61" w:rsidRPr="00CD6245">
        <w:rPr>
          <w:vertAlign w:val="superscript"/>
        </w:rPr>
        <w:t>TH</w:t>
      </w:r>
      <w:r w:rsidR="006C4D61">
        <w:t xml:space="preserve"> </w:t>
      </w:r>
      <w:r w:rsidR="006C4D61" w:rsidRPr="00C9541D">
        <w:t>November 2024).</w:t>
      </w:r>
    </w:p>
    <w:p w14:paraId="68282962" w14:textId="2D1F4E9B" w:rsidR="00997B21" w:rsidRPr="00C9541D" w:rsidRDefault="00997B21" w:rsidP="00997B21">
      <w:proofErr w:type="spellStart"/>
      <w:r w:rsidRPr="00C9541D">
        <w:t>McAward</w:t>
      </w:r>
      <w:proofErr w:type="spellEnd"/>
      <w:r w:rsidRPr="00C9541D">
        <w:t xml:space="preserve">, A. (2022) </w:t>
      </w:r>
      <w:r w:rsidRPr="00C9541D">
        <w:rPr>
          <w:i/>
          <w:iCs/>
        </w:rPr>
        <w:t>Law Enforcement Officer Suicides: Risk Factors and Limitations on Data Analysis</w:t>
      </w:r>
      <w:r w:rsidRPr="00C9541D">
        <w:t xml:space="preserve">, </w:t>
      </w:r>
      <w:r w:rsidRPr="00C9541D">
        <w:rPr>
          <w:i/>
          <w:iCs/>
        </w:rPr>
        <w:t>www.acep.org</w:t>
      </w:r>
      <w:r w:rsidRPr="00C9541D">
        <w:t xml:space="preserve">. Tactical and Law Enforcement Medicine. Available at: </w:t>
      </w:r>
      <w:hyperlink r:id="rId10" w:history="1">
        <w:r w:rsidR="006C4D61" w:rsidRPr="00C9541D">
          <w:rPr>
            <w:rStyle w:val="Hyperlink"/>
          </w:rPr>
          <w:t>https://www.acep.org/talem/newsroom/january-2022/law-enforcement-officer-suicides--risk-factors-and-limitations-on-data-analysis</w:t>
        </w:r>
      </w:hyperlink>
      <w:r w:rsidR="006C4D61">
        <w:t xml:space="preserve"> </w:t>
      </w:r>
      <w:r w:rsidR="006C4D61" w:rsidRPr="00C9541D">
        <w:t>(Accessed:</w:t>
      </w:r>
      <w:r w:rsidR="006C4D61">
        <w:t xml:space="preserve"> </w:t>
      </w:r>
      <w:r w:rsidR="00F7711F">
        <w:t>7</w:t>
      </w:r>
      <w:r w:rsidR="006C4D61" w:rsidRPr="00CD6245">
        <w:rPr>
          <w:vertAlign w:val="superscript"/>
        </w:rPr>
        <w:t>TH</w:t>
      </w:r>
      <w:r w:rsidR="006C4D61">
        <w:t xml:space="preserve"> </w:t>
      </w:r>
      <w:r w:rsidR="006C4D61" w:rsidRPr="00C9541D">
        <w:t>November 2024).</w:t>
      </w:r>
    </w:p>
    <w:p w14:paraId="67C88165" w14:textId="5B961351" w:rsidR="00997B21" w:rsidRPr="00C9541D" w:rsidRDefault="00997B21" w:rsidP="00997B21">
      <w:r w:rsidRPr="00C9541D">
        <w:t xml:space="preserve">Oliver, H. </w:t>
      </w:r>
      <w:r w:rsidRPr="00C9541D">
        <w:rPr>
          <w:i/>
          <w:iCs/>
        </w:rPr>
        <w:t>et al.</w:t>
      </w:r>
      <w:r w:rsidRPr="00C9541D">
        <w:t xml:space="preserve"> (2021) ‘Proof of Concept and Feasibility of the app-based “#</w:t>
      </w:r>
      <w:proofErr w:type="spellStart"/>
      <w:r w:rsidRPr="00C9541D">
        <w:t>SWPMoveMore</w:t>
      </w:r>
      <w:proofErr w:type="spellEnd"/>
      <w:r w:rsidRPr="00C9541D">
        <w:t xml:space="preserve"> Challenge”: Impacts on Physical Activity and well-being in a Police Population’, </w:t>
      </w:r>
      <w:r w:rsidRPr="00C9541D">
        <w:rPr>
          <w:i/>
          <w:iCs/>
        </w:rPr>
        <w:t>The Police Journal: Theory, Practice and Principles</w:t>
      </w:r>
      <w:r w:rsidRPr="00C9541D">
        <w:t xml:space="preserve">, 95(1), pp. 170–189. Available at: </w:t>
      </w:r>
      <w:hyperlink r:id="rId11" w:history="1">
        <w:r w:rsidR="006C4D61" w:rsidRPr="00C9541D">
          <w:rPr>
            <w:rStyle w:val="Hyperlink"/>
          </w:rPr>
          <w:t>https://doi.org/10.1177/0032258x211024690</w:t>
        </w:r>
      </w:hyperlink>
      <w:r w:rsidR="006C4D61">
        <w:t xml:space="preserve"> </w:t>
      </w:r>
      <w:r w:rsidR="006C4D61" w:rsidRPr="00C9541D">
        <w:t>(Accessed:</w:t>
      </w:r>
      <w:r w:rsidR="006C4D61">
        <w:t xml:space="preserve"> </w:t>
      </w:r>
      <w:r w:rsidR="00F7711F">
        <w:t>9</w:t>
      </w:r>
      <w:r w:rsidR="006C4D61" w:rsidRPr="00CD6245">
        <w:rPr>
          <w:vertAlign w:val="superscript"/>
        </w:rPr>
        <w:t>TH</w:t>
      </w:r>
      <w:r w:rsidR="006C4D61">
        <w:t xml:space="preserve"> </w:t>
      </w:r>
      <w:r w:rsidR="006C4D61" w:rsidRPr="00C9541D">
        <w:t>November 2024).</w:t>
      </w:r>
    </w:p>
    <w:p w14:paraId="1218F602" w14:textId="3B502716" w:rsidR="00997B21" w:rsidRPr="00C9541D" w:rsidRDefault="00997B21" w:rsidP="00997B21">
      <w:r w:rsidRPr="00C9541D">
        <w:t xml:space="preserve">Police Federation (2024) </w:t>
      </w:r>
      <w:r w:rsidRPr="00C9541D">
        <w:rPr>
          <w:i/>
          <w:iCs/>
        </w:rPr>
        <w:t>Record 14,508 Officers Were Signed off with Poor Mental Health in the past Year</w:t>
      </w:r>
      <w:r w:rsidRPr="00C9541D">
        <w:t xml:space="preserve">, </w:t>
      </w:r>
      <w:r w:rsidRPr="00C9541D">
        <w:rPr>
          <w:i/>
          <w:iCs/>
        </w:rPr>
        <w:t>Polfed.org</w:t>
      </w:r>
      <w:r w:rsidRPr="00C9541D">
        <w:t xml:space="preserve">. Police Federation. Available at: </w:t>
      </w:r>
      <w:hyperlink r:id="rId12" w:history="1">
        <w:r w:rsidR="006C4D61" w:rsidRPr="00C9541D">
          <w:rPr>
            <w:rStyle w:val="Hyperlink"/>
          </w:rPr>
          <w:t>https://www.polfed.org/news/latest-news/2024/record-14-508-officers-signed-off-with-poor-mental-health-in-past-year/</w:t>
        </w:r>
      </w:hyperlink>
      <w:r w:rsidR="006C4D61">
        <w:t xml:space="preserve"> </w:t>
      </w:r>
      <w:r w:rsidR="006C4D61" w:rsidRPr="00C9541D">
        <w:t>(Accessed:</w:t>
      </w:r>
      <w:r w:rsidR="006C4D61">
        <w:t xml:space="preserve"> </w:t>
      </w:r>
      <w:r w:rsidR="00F7711F">
        <w:t>6</w:t>
      </w:r>
      <w:r w:rsidR="006C4D61" w:rsidRPr="00CD6245">
        <w:rPr>
          <w:vertAlign w:val="superscript"/>
        </w:rPr>
        <w:t>TH</w:t>
      </w:r>
      <w:r w:rsidR="006C4D61">
        <w:t xml:space="preserve"> </w:t>
      </w:r>
      <w:r w:rsidR="006C4D61" w:rsidRPr="00C9541D">
        <w:t>November 2024).</w:t>
      </w:r>
    </w:p>
    <w:p w14:paraId="62A256EF" w14:textId="42C344E9" w:rsidR="00997B21" w:rsidRPr="00C9541D" w:rsidRDefault="00997B21" w:rsidP="00997B21">
      <w:r w:rsidRPr="00C9541D">
        <w:t xml:space="preserve">Qureshi, S.U. </w:t>
      </w:r>
      <w:r w:rsidRPr="00C9541D">
        <w:rPr>
          <w:i/>
          <w:iCs/>
        </w:rPr>
        <w:t>et al.</w:t>
      </w:r>
      <w:r w:rsidRPr="00C9541D">
        <w:t xml:space="preserve"> (2011) ‘Does PTSD Impair Cognition Beyond the Effect of Trauma?’, </w:t>
      </w:r>
      <w:r w:rsidRPr="00C9541D">
        <w:rPr>
          <w:i/>
          <w:iCs/>
        </w:rPr>
        <w:t>The Journal of Neuropsychiatry and Clinical Neurosciences</w:t>
      </w:r>
      <w:r w:rsidRPr="00C9541D">
        <w:t xml:space="preserve">, 23(1). Available at: </w:t>
      </w:r>
      <w:hyperlink r:id="rId13" w:history="1">
        <w:r w:rsidR="006C4D61" w:rsidRPr="00C9541D">
          <w:rPr>
            <w:rStyle w:val="Hyperlink"/>
          </w:rPr>
          <w:t>https://doi.org/10.1176/jnp.23.1.jnp16</w:t>
        </w:r>
      </w:hyperlink>
      <w:r w:rsidR="006C4D61">
        <w:t xml:space="preserve"> </w:t>
      </w:r>
      <w:r w:rsidR="006C4D61" w:rsidRPr="00C9541D">
        <w:t>(Accessed:</w:t>
      </w:r>
      <w:r w:rsidR="006C4D61">
        <w:t xml:space="preserve"> </w:t>
      </w:r>
      <w:r w:rsidR="006C4D61">
        <w:t>9</w:t>
      </w:r>
      <w:r w:rsidR="006C4D61" w:rsidRPr="00CD6245">
        <w:rPr>
          <w:vertAlign w:val="superscript"/>
        </w:rPr>
        <w:t>TH</w:t>
      </w:r>
      <w:r w:rsidR="006C4D61">
        <w:t xml:space="preserve"> </w:t>
      </w:r>
      <w:r w:rsidR="006C4D61" w:rsidRPr="00C9541D">
        <w:t>November 2024).</w:t>
      </w:r>
    </w:p>
    <w:p w14:paraId="08EDEF1C" w14:textId="4B67D3A8" w:rsidR="00997B21" w:rsidRPr="00C9541D" w:rsidRDefault="00997B21" w:rsidP="00997B21">
      <w:r w:rsidRPr="00C9541D">
        <w:t xml:space="preserve">UK Government (no date) </w:t>
      </w:r>
      <w:r w:rsidRPr="00C9541D">
        <w:rPr>
          <w:i/>
          <w:iCs/>
        </w:rPr>
        <w:t>Trauma Risk Management -</w:t>
      </w:r>
      <w:proofErr w:type="spellStart"/>
      <w:r w:rsidRPr="00C9541D">
        <w:rPr>
          <w:i/>
          <w:iCs/>
        </w:rPr>
        <w:t>TRiM</w:t>
      </w:r>
      <w:proofErr w:type="spellEnd"/>
      <w:r w:rsidRPr="00C9541D">
        <w:t>. UK Government. Available at: https://assets.publishing.service.gov.uk/media/5a79e5f4e5274a18ba50f9cf/0392-12attachment2of2.pdf (Accessed:</w:t>
      </w:r>
      <w:r w:rsidR="006C4D61">
        <w:t xml:space="preserve"> 9</w:t>
      </w:r>
      <w:r w:rsidR="006C4D61" w:rsidRPr="006C4D61">
        <w:rPr>
          <w:vertAlign w:val="superscript"/>
        </w:rPr>
        <w:t>TH</w:t>
      </w:r>
      <w:r w:rsidR="006C4D61">
        <w:t xml:space="preserve"> </w:t>
      </w:r>
      <w:r w:rsidRPr="00C9541D">
        <w:t>November 2024).</w:t>
      </w:r>
    </w:p>
    <w:p w14:paraId="2AFAC84F" w14:textId="77777777" w:rsidR="00997B21" w:rsidRPr="00C9541D" w:rsidRDefault="00997B21" w:rsidP="00997B21"/>
    <w:p w14:paraId="71E34EF2" w14:textId="77777777" w:rsidR="00997B21" w:rsidRDefault="00997B21" w:rsidP="00997B21">
      <w:pPr>
        <w:jc w:val="center"/>
      </w:pPr>
    </w:p>
    <w:p w14:paraId="3858885C" w14:textId="77777777" w:rsidR="00997B21" w:rsidRDefault="00997B21" w:rsidP="00997B21">
      <w:pPr>
        <w:jc w:val="center"/>
      </w:pPr>
    </w:p>
    <w:p w14:paraId="64CE7A55" w14:textId="77777777" w:rsidR="00997B21" w:rsidRDefault="00997B21" w:rsidP="00997B21">
      <w:pPr>
        <w:tabs>
          <w:tab w:val="left" w:pos="460"/>
        </w:tabs>
      </w:pPr>
    </w:p>
    <w:p w14:paraId="4DE49D35" w14:textId="77777777" w:rsidR="00997B21" w:rsidRDefault="00997B21" w:rsidP="00997B21">
      <w:pPr>
        <w:tabs>
          <w:tab w:val="left" w:pos="460"/>
        </w:tabs>
      </w:pPr>
    </w:p>
    <w:p w14:paraId="7A44FB04" w14:textId="77777777" w:rsidR="00997B21" w:rsidRDefault="00997B21" w:rsidP="00997B21">
      <w:pPr>
        <w:tabs>
          <w:tab w:val="left" w:pos="460"/>
        </w:tabs>
      </w:pPr>
    </w:p>
    <w:p w14:paraId="5C4B9574" w14:textId="77777777" w:rsidR="00F7711F" w:rsidRDefault="00F7711F" w:rsidP="00997B21">
      <w:pPr>
        <w:tabs>
          <w:tab w:val="left" w:pos="460"/>
        </w:tabs>
      </w:pPr>
    </w:p>
    <w:p w14:paraId="74370E4F" w14:textId="77777777" w:rsidR="0049014D" w:rsidRPr="00A43876" w:rsidRDefault="0049014D" w:rsidP="0049014D">
      <w:pPr>
        <w:jc w:val="center"/>
        <w:rPr>
          <w:b/>
          <w:bCs/>
          <w:u w:val="single"/>
        </w:rPr>
      </w:pPr>
      <w:r w:rsidRPr="00A43876">
        <w:rPr>
          <w:b/>
          <w:bCs/>
          <w:u w:val="single"/>
        </w:rPr>
        <w:lastRenderedPageBreak/>
        <w:t>ESSAY 3: Criminal Exploitation</w:t>
      </w:r>
    </w:p>
    <w:p w14:paraId="7F2CE482" w14:textId="77777777" w:rsidR="0049014D" w:rsidRDefault="0049014D" w:rsidP="0049014D"/>
    <w:p w14:paraId="78473A25" w14:textId="77777777" w:rsidR="0049014D" w:rsidRDefault="0049014D" w:rsidP="0049014D">
      <w:r>
        <w:t xml:space="preserve">In the modern era, serious and organised crime networks have been developing their methods to achieve their ideal outcomes. One of the most impactful of these methods is the systematic and deliberate exploitation of vulnerable people and children. The various ways in which their victims have been targeted stem from a wide gamut of abuse, which only benefits the abuser. Such tactics involve human trafficking, county lines drug gangs, child sexual exploitation and even terrorism. By understanding the framework behind these tactics, more can be done in order to protect the victims who are targeted. </w:t>
      </w:r>
    </w:p>
    <w:p w14:paraId="5F8EA56F" w14:textId="77777777" w:rsidR="0049014D" w:rsidRDefault="0049014D" w:rsidP="0049014D"/>
    <w:p w14:paraId="7E6D873C" w14:textId="77777777" w:rsidR="0049014D" w:rsidRPr="00A43876" w:rsidRDefault="0049014D" w:rsidP="0049014D">
      <w:pPr>
        <w:pStyle w:val="ListParagraph"/>
        <w:numPr>
          <w:ilvl w:val="0"/>
          <w:numId w:val="5"/>
        </w:numPr>
        <w:rPr>
          <w:b/>
          <w:bCs/>
          <w:u w:val="single"/>
        </w:rPr>
      </w:pPr>
      <w:r w:rsidRPr="00A43876">
        <w:rPr>
          <w:b/>
          <w:bCs/>
          <w:u w:val="single"/>
        </w:rPr>
        <w:t>Exploitation</w:t>
      </w:r>
    </w:p>
    <w:p w14:paraId="4AEA08ED" w14:textId="77777777" w:rsidR="0049014D" w:rsidRDefault="0049014D" w:rsidP="0049014D">
      <w:r>
        <w:t xml:space="preserve">At its core, exploitation derives from an individual or a group’s ability to create a power imbalance between themselves and someone who they see as an easy target. Children by nature are easily coerced and vulnerable adults are also at risk of the same, which also gives way to being controlled, manipulated or deceived. (Scottish Government, 2023). </w:t>
      </w:r>
    </w:p>
    <w:p w14:paraId="0F6536F4" w14:textId="77777777" w:rsidR="0049014D" w:rsidRDefault="0049014D" w:rsidP="0049014D"/>
    <w:p w14:paraId="38F9F3BA" w14:textId="77777777" w:rsidR="0049014D" w:rsidRDefault="0049014D" w:rsidP="0049014D">
      <w:r>
        <w:t>One of the main reasons criminal gangs target children is for drug distribution. The method, known as “county lines”, involves exploiting children by tasking them with the storage, transport and delivery of illegal substances for monetary gain.  County lines have been defined by the UK Government in their Serious Violence Strategy as: “</w:t>
      </w:r>
      <w:r w:rsidRPr="00EC0E2E">
        <w:t>a term used by police and partner agencies to refer to drug networks (both gangs and organised crime groups) who use children and young people and vulnerable adults to carry out illegal activity on their behalf.</w:t>
      </w:r>
      <w:r>
        <w:t xml:space="preserve">” (UK Government, 2018). The main benefit of using children and vulnerable people is that it allows criminals to continue with their criminal activity and remain undetected. (National Crime Agency, 2019). </w:t>
      </w:r>
    </w:p>
    <w:p w14:paraId="6807EC2D" w14:textId="77777777" w:rsidR="0049014D" w:rsidRDefault="0049014D" w:rsidP="0049014D"/>
    <w:p w14:paraId="12FC70BD" w14:textId="77777777" w:rsidR="0049014D" w:rsidRDefault="0049014D" w:rsidP="0049014D">
      <w:pPr>
        <w:spacing w:line="240" w:lineRule="auto"/>
      </w:pPr>
      <w:r>
        <w:t>Another form of exploitation is human trafficking. The United Nations describes human trafficking as “</w:t>
      </w:r>
      <w:r w:rsidRPr="003B6154">
        <w:t>the recruitment, transportation, transfer, harbouring or receipt of people through force, fraud or deception, with the aim of exploiting them for profit.</w:t>
      </w:r>
      <w:r>
        <w:t>” (United Nations Office on Drugs and Crime, n.d.). Exploiting people in this way allows criminals to branch off into various types of corruption.  When observing the demographic of those targeted, 67% have been found to be women, 34% children and 20% men. (Anti-Slavery.org, n.d.). Each demographic has its own role to play within an organised criminal group. Men represent 63% of those trafficked for forced labour and 82% for organ removal. Whereas females account for 96% of those trafficked for sexual exploitation and 71% of all trafficked victims. (</w:t>
      </w:r>
      <w:r w:rsidRPr="00B10A62">
        <w:t>The Inter-Agency Coordination Group against Traff</w:t>
      </w:r>
      <w:r>
        <w:t>i</w:t>
      </w:r>
      <w:r w:rsidRPr="00B10A62">
        <w:t>ckin</w:t>
      </w:r>
      <w:r>
        <w:t>g</w:t>
      </w:r>
      <w:r w:rsidRPr="00B10A62">
        <w:t xml:space="preserve"> in Persons</w:t>
      </w:r>
      <w:r>
        <w:t xml:space="preserve">, 2017). </w:t>
      </w:r>
    </w:p>
    <w:p w14:paraId="797DB5D5" w14:textId="77777777" w:rsidR="0049014D" w:rsidRDefault="0049014D" w:rsidP="0049014D">
      <w:pPr>
        <w:spacing w:line="240" w:lineRule="auto"/>
      </w:pPr>
    </w:p>
    <w:p w14:paraId="66B5AEE7" w14:textId="77777777" w:rsidR="0049014D" w:rsidRDefault="0049014D" w:rsidP="0049014D">
      <w:pPr>
        <w:spacing w:line="240" w:lineRule="auto"/>
      </w:pPr>
      <w:r>
        <w:t xml:space="preserve">Alternatively, some organised gangs exploit victims by a method known as ‘cuckooing’. This involves the taking over of a vulnerable person’s home address as a base of operations for the purpose of dealing drugs. Most of the time this is achieved by providing the vulnerable person with drugs and money for utilities and if that fails to work, the threat or use of violence. (Metropolitan Police, n.d.). </w:t>
      </w:r>
    </w:p>
    <w:p w14:paraId="6303BDF1" w14:textId="77777777" w:rsidR="0049014D" w:rsidRDefault="0049014D" w:rsidP="0049014D">
      <w:pPr>
        <w:spacing w:line="240" w:lineRule="auto"/>
      </w:pPr>
    </w:p>
    <w:p w14:paraId="219AA137" w14:textId="77777777" w:rsidR="0049014D" w:rsidRDefault="0049014D" w:rsidP="0049014D">
      <w:pPr>
        <w:spacing w:line="240" w:lineRule="auto"/>
      </w:pPr>
    </w:p>
    <w:p w14:paraId="44278C94" w14:textId="77777777" w:rsidR="0049014D" w:rsidRDefault="0049014D" w:rsidP="0049014D">
      <w:pPr>
        <w:spacing w:line="240" w:lineRule="auto"/>
      </w:pPr>
    </w:p>
    <w:p w14:paraId="3C48DC30" w14:textId="77777777" w:rsidR="0049014D" w:rsidRDefault="0049014D" w:rsidP="0049014D">
      <w:pPr>
        <w:spacing w:line="240" w:lineRule="auto"/>
      </w:pPr>
    </w:p>
    <w:p w14:paraId="5233EFC8" w14:textId="77777777" w:rsidR="0049014D" w:rsidRPr="00A43876" w:rsidRDefault="0049014D" w:rsidP="0049014D">
      <w:pPr>
        <w:pStyle w:val="ListParagraph"/>
        <w:numPr>
          <w:ilvl w:val="0"/>
          <w:numId w:val="5"/>
        </w:numPr>
        <w:spacing w:line="240" w:lineRule="auto"/>
        <w:rPr>
          <w:b/>
          <w:bCs/>
          <w:u w:val="single"/>
        </w:rPr>
      </w:pPr>
      <w:r w:rsidRPr="00A43876">
        <w:rPr>
          <w:b/>
          <w:bCs/>
          <w:u w:val="single"/>
        </w:rPr>
        <w:t>Characteristics of Victims</w:t>
      </w:r>
    </w:p>
    <w:p w14:paraId="2D82BD66" w14:textId="77777777" w:rsidR="0049014D" w:rsidRDefault="0049014D" w:rsidP="0049014D">
      <w:pPr>
        <w:pStyle w:val="ListParagraph"/>
        <w:spacing w:line="240" w:lineRule="auto"/>
      </w:pPr>
    </w:p>
    <w:p w14:paraId="0BA8C18F" w14:textId="77777777" w:rsidR="0049014D" w:rsidRDefault="0049014D" w:rsidP="0049014D">
      <w:pPr>
        <w:spacing w:line="240" w:lineRule="auto"/>
      </w:pPr>
      <w:r>
        <w:t>When seeking out victims, organised gangs tend to favour victims who are from a low socioeconomic background. Children who have been targeted are usually from low-income families and reside in areas where crime is common. (UK Government, 2018).</w:t>
      </w:r>
      <w:r>
        <w:tab/>
        <w:t>Due to this, children and even adults are at a higher risk of being exploited with the offer of a better life. Deceptively, gangs will pull their victims in with promises of friendship and high-value gifts, such as mobile phones and clothing. This quickly makes the victim feel as if they are cared for and will slowly be given tasks to do to show their appreciation. (Catch-22.org, 2018).</w:t>
      </w:r>
    </w:p>
    <w:p w14:paraId="641633B5" w14:textId="77777777" w:rsidR="0049014D" w:rsidRDefault="0049014D" w:rsidP="0049014D">
      <w:pPr>
        <w:spacing w:line="240" w:lineRule="auto"/>
      </w:pPr>
    </w:p>
    <w:p w14:paraId="42CA9FC3" w14:textId="77777777" w:rsidR="0049014D" w:rsidRDefault="0049014D" w:rsidP="0049014D">
      <w:pPr>
        <w:spacing w:line="240" w:lineRule="auto"/>
      </w:pPr>
      <w:r>
        <w:t>One vulnerability factor exploited by organised crime groups is age. Some groups have identified that by targeting the elderly, they can get away with scams that are unlikely to work with the rest of the population. A new common trend with ‘scam calls’ is to target the elderly due to their reduced cognitive function, lower-than-average education and most importantly, lack of technological ability. These factors make the elderly much more vulnerable to scams relating to phones and computers. (James, Boyle &amp; Bennett, 2014).</w:t>
      </w:r>
    </w:p>
    <w:p w14:paraId="725FE317" w14:textId="77777777" w:rsidR="0049014D" w:rsidRPr="002C46FA" w:rsidRDefault="0049014D" w:rsidP="0049014D">
      <w:pPr>
        <w:spacing w:line="240" w:lineRule="auto"/>
        <w:rPr>
          <w:b/>
          <w:bCs/>
          <w:u w:val="single"/>
        </w:rPr>
      </w:pPr>
    </w:p>
    <w:p w14:paraId="6397CEBB" w14:textId="77777777" w:rsidR="0049014D" w:rsidRDefault="0049014D" w:rsidP="0049014D">
      <w:pPr>
        <w:pStyle w:val="ListParagraph"/>
        <w:numPr>
          <w:ilvl w:val="0"/>
          <w:numId w:val="5"/>
        </w:numPr>
        <w:spacing w:line="240" w:lineRule="auto"/>
        <w:rPr>
          <w:b/>
          <w:bCs/>
          <w:u w:val="single"/>
        </w:rPr>
      </w:pPr>
      <w:r w:rsidRPr="002C46FA">
        <w:rPr>
          <w:b/>
          <w:bCs/>
          <w:u w:val="single"/>
        </w:rPr>
        <w:t xml:space="preserve">Protecting the Vulnerable. </w:t>
      </w:r>
    </w:p>
    <w:p w14:paraId="51E2D2FE" w14:textId="77777777" w:rsidR="0049014D" w:rsidRDefault="0049014D" w:rsidP="0049014D">
      <w:pPr>
        <w:spacing w:line="240" w:lineRule="auto"/>
        <w:rPr>
          <w:b/>
          <w:bCs/>
          <w:u w:val="single"/>
        </w:rPr>
      </w:pPr>
    </w:p>
    <w:p w14:paraId="05C54C2B" w14:textId="6FC38793" w:rsidR="0049014D" w:rsidRDefault="0049014D" w:rsidP="0049014D">
      <w:pPr>
        <w:spacing w:line="240" w:lineRule="auto"/>
      </w:pPr>
      <w:r>
        <w:t xml:space="preserve">There are many ways in which the public can be protected in relation to exploitation risks from serious organised crime groups. Although there are multiple streams of funding being put towards organised crime, it is not currently unified by any means. Furthermore, 79% of the current funding is being spent on tackling crimes being committed, with only 4% being spent on preventative measures. (Winchester, 2020). At the local level, there are progressively less youth services available to children. Over the course of the last decade, youth services have been reduced by the government by 77%. During this time, the level of violent offences amongst young people has risen. </w:t>
      </w:r>
      <w:r w:rsidR="00F7711F">
        <w:t>(</w:t>
      </w:r>
      <w:r>
        <w:t>National Youth Agency, 2023).</w:t>
      </w:r>
    </w:p>
    <w:p w14:paraId="7D07C4B1" w14:textId="77777777" w:rsidR="0049014D" w:rsidRDefault="0049014D" w:rsidP="0049014D">
      <w:pPr>
        <w:spacing w:line="240" w:lineRule="auto"/>
      </w:pPr>
    </w:p>
    <w:p w14:paraId="2E11A78C" w14:textId="77777777" w:rsidR="0049014D" w:rsidRPr="00A43876" w:rsidRDefault="0049014D" w:rsidP="0049014D">
      <w:pPr>
        <w:pStyle w:val="ListParagraph"/>
        <w:numPr>
          <w:ilvl w:val="0"/>
          <w:numId w:val="5"/>
        </w:numPr>
        <w:spacing w:line="240" w:lineRule="auto"/>
        <w:rPr>
          <w:b/>
          <w:bCs/>
          <w:u w:val="single"/>
        </w:rPr>
      </w:pPr>
      <w:r w:rsidRPr="00A43876">
        <w:rPr>
          <w:b/>
          <w:bCs/>
          <w:u w:val="single"/>
        </w:rPr>
        <w:t xml:space="preserve">Conclusion </w:t>
      </w:r>
    </w:p>
    <w:p w14:paraId="76557967" w14:textId="77777777" w:rsidR="0049014D" w:rsidRDefault="0049014D" w:rsidP="0049014D">
      <w:pPr>
        <w:spacing w:line="240" w:lineRule="auto"/>
      </w:pPr>
    </w:p>
    <w:p w14:paraId="481F5290" w14:textId="77777777" w:rsidR="0049014D" w:rsidRDefault="0049014D" w:rsidP="0049014D">
      <w:pPr>
        <w:spacing w:line="240" w:lineRule="auto"/>
      </w:pPr>
      <w:r>
        <w:t xml:space="preserve">In summary, the complexity surrounding the dynamic between serious organised crime and the most vulnerable in society can arguably be easy to understand. However, limiting or even eradicating their relationship is a difficult task as there are many factors in play. By educating children, parents, and the general public on the risks and signs of exploitation, society can move towards a world where the most vulnerable in society are cared for and not taken advantage of. Although some progress is being made, more can be done locally and globally to prevent criminals from acquiring new victims. With an increase in awareness and funding, the vulnerable can be steered in a better direction where they can live fuller, happier lives, where criminality is not a factor. </w:t>
      </w:r>
    </w:p>
    <w:p w14:paraId="012100CF" w14:textId="68411C91" w:rsidR="0049014D" w:rsidRDefault="0049014D" w:rsidP="0049014D">
      <w:pPr>
        <w:spacing w:line="240" w:lineRule="auto"/>
      </w:pPr>
      <w:r>
        <w:t>Word count – 915</w:t>
      </w:r>
    </w:p>
    <w:p w14:paraId="50C2CFE8" w14:textId="77777777" w:rsidR="00F7711F" w:rsidRDefault="00F7711F" w:rsidP="0049014D">
      <w:pPr>
        <w:spacing w:line="240" w:lineRule="auto"/>
      </w:pPr>
    </w:p>
    <w:p w14:paraId="6A28BDC5" w14:textId="77777777" w:rsidR="0049014D" w:rsidRDefault="0049014D" w:rsidP="0049014D">
      <w:pPr>
        <w:spacing w:line="240" w:lineRule="auto"/>
        <w:jc w:val="center"/>
        <w:rPr>
          <w:u w:val="single"/>
        </w:rPr>
      </w:pPr>
      <w:r>
        <w:rPr>
          <w:u w:val="single"/>
        </w:rPr>
        <w:lastRenderedPageBreak/>
        <w:t>References</w:t>
      </w:r>
    </w:p>
    <w:p w14:paraId="38050DBA" w14:textId="77777777" w:rsidR="0049014D" w:rsidRDefault="0049014D" w:rsidP="0049014D">
      <w:pPr>
        <w:spacing w:line="240" w:lineRule="auto"/>
        <w:rPr>
          <w:u w:val="single"/>
        </w:rPr>
      </w:pPr>
    </w:p>
    <w:p w14:paraId="34EC71BC" w14:textId="164FE914" w:rsidR="0049014D" w:rsidRPr="00735413" w:rsidRDefault="0049014D" w:rsidP="0049014D">
      <w:pPr>
        <w:spacing w:line="240" w:lineRule="auto"/>
      </w:pPr>
      <w:r w:rsidRPr="00735413">
        <w:t xml:space="preserve">Anti-Slavery International (2016). </w:t>
      </w:r>
      <w:r w:rsidRPr="00735413">
        <w:rPr>
          <w:i/>
          <w:iCs/>
        </w:rPr>
        <w:t>What Is Human trafficking? - Anti-Slavery International</w:t>
      </w:r>
      <w:r w:rsidRPr="00735413">
        <w:t>. [online] Anti-Slavery International. Available at: https://www.antislavery.org/slavery-today/human-trafficking/ [Accessed</w:t>
      </w:r>
      <w:r w:rsidR="006C4D61">
        <w:t xml:space="preserve"> 13</w:t>
      </w:r>
      <w:r w:rsidR="006C4D61" w:rsidRPr="006C4D61">
        <w:rPr>
          <w:vertAlign w:val="superscript"/>
        </w:rPr>
        <w:t>th</w:t>
      </w:r>
      <w:r w:rsidRPr="00735413">
        <w:t xml:space="preserve"> Nov. 2024].</w:t>
      </w:r>
    </w:p>
    <w:p w14:paraId="6DD418FA" w14:textId="6BD69330" w:rsidR="0049014D" w:rsidRPr="00735413" w:rsidRDefault="0049014D" w:rsidP="0049014D">
      <w:pPr>
        <w:spacing w:line="240" w:lineRule="auto"/>
      </w:pPr>
      <w:r w:rsidRPr="00735413">
        <w:t xml:space="preserve">Catch22 (2018). </w:t>
      </w:r>
      <w:r w:rsidRPr="00735413">
        <w:rPr>
          <w:i/>
          <w:iCs/>
        </w:rPr>
        <w:t>Child Criminal exploitation: How Do Gangs Recruit and Coerce Young people?</w:t>
      </w:r>
      <w:r w:rsidRPr="00735413">
        <w:t xml:space="preserve"> [online] Catch22. Available at: https://www.catch-22.org.uk/resources/how-do-gangs-recruit-and-coerce-young-people/ [Accessed </w:t>
      </w:r>
      <w:r w:rsidR="006C4D61">
        <w:t>1</w:t>
      </w:r>
      <w:r w:rsidR="00F7711F">
        <w:t>5</w:t>
      </w:r>
      <w:r w:rsidR="006C4D61" w:rsidRPr="006C4D61">
        <w:rPr>
          <w:vertAlign w:val="superscript"/>
        </w:rPr>
        <w:t>th</w:t>
      </w:r>
      <w:r w:rsidRPr="00735413">
        <w:t xml:space="preserve"> Nov. 2024].</w:t>
      </w:r>
    </w:p>
    <w:p w14:paraId="7CCF2D4C" w14:textId="7DBE9BDE" w:rsidR="0049014D" w:rsidRPr="00735413" w:rsidRDefault="0049014D" w:rsidP="0049014D">
      <w:pPr>
        <w:spacing w:line="240" w:lineRule="auto"/>
      </w:pPr>
      <w:r w:rsidRPr="00735413">
        <w:t xml:space="preserve">HM Government (2018). </w:t>
      </w:r>
      <w:r w:rsidRPr="00735413">
        <w:rPr>
          <w:i/>
          <w:iCs/>
        </w:rPr>
        <w:t>Serious Violence Strategy</w:t>
      </w:r>
      <w:r w:rsidRPr="00735413">
        <w:t xml:space="preserve">. [online] HM Government. Available at: https://assets.publishing.service.gov.uk/media/5acb21d140f0b64fed0afd55/serious-violence-strategy.pdf [Accessed </w:t>
      </w:r>
      <w:r w:rsidR="006C4D61">
        <w:t>13</w:t>
      </w:r>
      <w:r w:rsidR="006C4D61" w:rsidRPr="006C4D61">
        <w:rPr>
          <w:vertAlign w:val="superscript"/>
        </w:rPr>
        <w:t>th</w:t>
      </w:r>
      <w:r w:rsidR="006C4D61">
        <w:t xml:space="preserve"> </w:t>
      </w:r>
      <w:r w:rsidRPr="00735413">
        <w:t>Nov. 2024].</w:t>
      </w:r>
    </w:p>
    <w:p w14:paraId="3309ADD4" w14:textId="33FB1ABD" w:rsidR="0049014D" w:rsidRPr="00735413" w:rsidRDefault="0049014D" w:rsidP="0049014D">
      <w:pPr>
        <w:spacing w:line="240" w:lineRule="auto"/>
      </w:pPr>
      <w:r w:rsidRPr="00735413">
        <w:t xml:space="preserve">James, B.D., Boyle, P.A. and Bennett, D.A. (2014). Correlates of Susceptibility to Scams in Older Adults Without Dementia. </w:t>
      </w:r>
      <w:r w:rsidRPr="00735413">
        <w:rPr>
          <w:i/>
          <w:iCs/>
        </w:rPr>
        <w:t>Journal of Elder Abuse &amp; Neglect</w:t>
      </w:r>
      <w:r w:rsidRPr="00735413">
        <w:t xml:space="preserve">, [online] 26(2), </w:t>
      </w:r>
      <w:proofErr w:type="spellStart"/>
      <w:proofErr w:type="gramStart"/>
      <w:r w:rsidRPr="00735413">
        <w:t>doi:https</w:t>
      </w:r>
      <w:proofErr w:type="spellEnd"/>
      <w:r w:rsidRPr="00735413">
        <w:t>://doi.org/10.1080/08946566.2013.821809</w:t>
      </w:r>
      <w:proofErr w:type="gramEnd"/>
      <w:r w:rsidR="006C4D61">
        <w:t xml:space="preserve"> </w:t>
      </w:r>
      <w:r w:rsidR="006C4D61" w:rsidRPr="00735413">
        <w:t xml:space="preserve">[Accessed </w:t>
      </w:r>
      <w:r w:rsidR="006C4D61">
        <w:t>1</w:t>
      </w:r>
      <w:r w:rsidR="00F7711F">
        <w:t>6</w:t>
      </w:r>
      <w:r w:rsidR="006C4D61" w:rsidRPr="006C4D61">
        <w:rPr>
          <w:vertAlign w:val="superscript"/>
        </w:rPr>
        <w:t>th</w:t>
      </w:r>
      <w:r w:rsidR="006C4D61">
        <w:t xml:space="preserve"> </w:t>
      </w:r>
      <w:r w:rsidR="006C4D61" w:rsidRPr="00735413">
        <w:t>Nov. 2024].</w:t>
      </w:r>
    </w:p>
    <w:p w14:paraId="155E632D" w14:textId="0C0F5C1D" w:rsidR="0049014D" w:rsidRPr="00735413" w:rsidRDefault="0049014D" w:rsidP="0049014D">
      <w:pPr>
        <w:spacing w:line="240" w:lineRule="auto"/>
      </w:pPr>
      <w:r w:rsidRPr="00735413">
        <w:t xml:space="preserve">National Crime Agency (2019). </w:t>
      </w:r>
      <w:r w:rsidRPr="00735413">
        <w:rPr>
          <w:i/>
          <w:iCs/>
        </w:rPr>
        <w:t>County Lines Drug Supply, Vulnerability and Harm 2018</w:t>
      </w:r>
      <w:r w:rsidRPr="00735413">
        <w:t xml:space="preserve">. [online] National Crime Agency. Available at: https://www.nationalcrimeagency.gov.uk/who-we-are/publications/257-county-lines-drug-supply-vulnerability-and-harm-2018/file [Accessed </w:t>
      </w:r>
      <w:r w:rsidR="006C4D61">
        <w:t>1</w:t>
      </w:r>
      <w:r w:rsidR="00F7711F">
        <w:t>3</w:t>
      </w:r>
      <w:r w:rsidR="006C4D61" w:rsidRPr="006C4D61">
        <w:rPr>
          <w:vertAlign w:val="superscript"/>
        </w:rPr>
        <w:t>th</w:t>
      </w:r>
      <w:r w:rsidRPr="00735413">
        <w:t xml:space="preserve"> Nov. 2024].</w:t>
      </w:r>
    </w:p>
    <w:p w14:paraId="610F81EC" w14:textId="262B8CC1" w:rsidR="0049014D" w:rsidRPr="00735413" w:rsidRDefault="0049014D" w:rsidP="0049014D">
      <w:pPr>
        <w:spacing w:line="240" w:lineRule="auto"/>
      </w:pPr>
      <w:r w:rsidRPr="00735413">
        <w:t xml:space="preserve">National Youth Agency (2023). </w:t>
      </w:r>
      <w:r w:rsidRPr="00735413">
        <w:rPr>
          <w:i/>
          <w:iCs/>
        </w:rPr>
        <w:t>Youth Centre Closures Linked to Greater Risk of Young People Entering Criminal Justice System – NYA</w:t>
      </w:r>
      <w:r w:rsidRPr="00735413">
        <w:t xml:space="preserve">. [online] National Youth Agency. Available at: https://nya.org.uk/youth-centre-closures-linked-to-greater-risk-of-young-people-entering-criminal-justice-system/ [Accessed </w:t>
      </w:r>
      <w:r w:rsidR="006C4D61">
        <w:t>1</w:t>
      </w:r>
      <w:r w:rsidR="00F7711F">
        <w:t>6</w:t>
      </w:r>
      <w:r w:rsidR="006C4D61" w:rsidRPr="006C4D61">
        <w:rPr>
          <w:vertAlign w:val="superscript"/>
        </w:rPr>
        <w:t>th</w:t>
      </w:r>
      <w:r w:rsidRPr="00735413">
        <w:t xml:space="preserve"> Nov. 2024].</w:t>
      </w:r>
    </w:p>
    <w:p w14:paraId="2AF82D00" w14:textId="022BA0F3" w:rsidR="0049014D" w:rsidRPr="00735413" w:rsidRDefault="0049014D" w:rsidP="0049014D">
      <w:pPr>
        <w:spacing w:line="240" w:lineRule="auto"/>
      </w:pPr>
      <w:r w:rsidRPr="00735413">
        <w:t xml:space="preserve">The Inter-Agency Coordination Group against Trafficking in Persons (2017). </w:t>
      </w:r>
      <w:r w:rsidRPr="00735413">
        <w:rPr>
          <w:i/>
          <w:iCs/>
        </w:rPr>
        <w:t>The Gender Dimensions of Human Trafficking</w:t>
      </w:r>
      <w:r w:rsidRPr="00735413">
        <w:t xml:space="preserve">. [online] The Inter-Agency Coordination Group against Trafficking in Persons. Available at: https://icat.un.org/sites/g/files/tmzbdl461/files/publications/icat-ib-04-v.1.pdf [Accessed </w:t>
      </w:r>
      <w:r w:rsidR="006C4D61">
        <w:t>15</w:t>
      </w:r>
      <w:r w:rsidR="006C4D61" w:rsidRPr="006C4D61">
        <w:rPr>
          <w:vertAlign w:val="superscript"/>
        </w:rPr>
        <w:t>th</w:t>
      </w:r>
      <w:r w:rsidRPr="00735413">
        <w:t xml:space="preserve"> Nov. 2024].</w:t>
      </w:r>
    </w:p>
    <w:p w14:paraId="0DE332EB" w14:textId="04B756C7" w:rsidR="0049014D" w:rsidRPr="00735413" w:rsidRDefault="0049014D" w:rsidP="0049014D">
      <w:pPr>
        <w:spacing w:line="240" w:lineRule="auto"/>
      </w:pPr>
      <w:r w:rsidRPr="00735413">
        <w:t xml:space="preserve">United Nations Office </w:t>
      </w:r>
      <w:proofErr w:type="gramStart"/>
      <w:r w:rsidRPr="00735413">
        <w:t>On</w:t>
      </w:r>
      <w:proofErr w:type="gramEnd"/>
      <w:r w:rsidRPr="00735413">
        <w:t xml:space="preserve"> Drugs and Crime (2024). </w:t>
      </w:r>
      <w:r w:rsidRPr="00735413">
        <w:rPr>
          <w:i/>
          <w:iCs/>
        </w:rPr>
        <w:t>Human Trafficking</w:t>
      </w:r>
      <w:r w:rsidRPr="00735413">
        <w:t xml:space="preserve">. [online] United Nations Office on Drugs and Crime. Available at: https://www.unodc.org/unodc/en/human-Trafficking/Human-Trafficking.html [Accessed </w:t>
      </w:r>
      <w:r w:rsidR="006C4D61">
        <w:t>15</w:t>
      </w:r>
      <w:r w:rsidR="006C4D61" w:rsidRPr="006C4D61">
        <w:rPr>
          <w:vertAlign w:val="superscript"/>
        </w:rPr>
        <w:t>th</w:t>
      </w:r>
      <w:r w:rsidRPr="00735413">
        <w:t xml:space="preserve"> Nov. 2024].</w:t>
      </w:r>
    </w:p>
    <w:p w14:paraId="602513A5" w14:textId="1C5B9C7C" w:rsidR="0049014D" w:rsidRPr="00735413" w:rsidRDefault="0049014D" w:rsidP="0049014D">
      <w:pPr>
        <w:spacing w:line="240" w:lineRule="auto"/>
      </w:pPr>
      <w:r w:rsidRPr="00735413">
        <w:t xml:space="preserve">Winchester, N. (2020). </w:t>
      </w:r>
      <w:r w:rsidRPr="00735413">
        <w:rPr>
          <w:i/>
          <w:iCs/>
        </w:rPr>
        <w:t>Policing in the UK: Serious and Organised Crime</w:t>
      </w:r>
      <w:r w:rsidRPr="00735413">
        <w:t xml:space="preserve">. [online] Available at: https://researchbriefings.files.parliament.uk/documents/LLN-2020-0016/LLN-2020-0016.pdf [Accessed </w:t>
      </w:r>
      <w:r w:rsidR="006C4D61">
        <w:t>16</w:t>
      </w:r>
      <w:r w:rsidR="006C4D61" w:rsidRPr="006C4D61">
        <w:rPr>
          <w:vertAlign w:val="superscript"/>
        </w:rPr>
        <w:t>th</w:t>
      </w:r>
      <w:r w:rsidRPr="00735413">
        <w:t xml:space="preserve"> Nov. 2024].</w:t>
      </w:r>
    </w:p>
    <w:p w14:paraId="096F9C94" w14:textId="77777777" w:rsidR="0049014D" w:rsidRPr="00735413" w:rsidRDefault="0049014D" w:rsidP="0049014D">
      <w:pPr>
        <w:spacing w:line="240" w:lineRule="auto"/>
      </w:pPr>
    </w:p>
    <w:p w14:paraId="19D68201" w14:textId="77777777" w:rsidR="0049014D" w:rsidRDefault="0049014D" w:rsidP="0049014D">
      <w:pPr>
        <w:spacing w:line="240" w:lineRule="auto"/>
      </w:pPr>
    </w:p>
    <w:p w14:paraId="55462898" w14:textId="77777777" w:rsidR="0049014D" w:rsidRDefault="0049014D" w:rsidP="0049014D">
      <w:pPr>
        <w:spacing w:line="240" w:lineRule="auto"/>
      </w:pPr>
    </w:p>
    <w:p w14:paraId="7F902CF3" w14:textId="77777777" w:rsidR="0049014D" w:rsidRDefault="0049014D" w:rsidP="0049014D">
      <w:pPr>
        <w:spacing w:line="240" w:lineRule="auto"/>
      </w:pPr>
    </w:p>
    <w:p w14:paraId="59196F65" w14:textId="77777777" w:rsidR="0049014D" w:rsidRDefault="0049014D" w:rsidP="0049014D">
      <w:pPr>
        <w:spacing w:line="240" w:lineRule="auto"/>
      </w:pPr>
    </w:p>
    <w:p w14:paraId="3FD35F1E" w14:textId="77777777" w:rsidR="0049014D" w:rsidRDefault="0049014D" w:rsidP="0049014D">
      <w:pPr>
        <w:spacing w:line="240" w:lineRule="auto"/>
      </w:pPr>
    </w:p>
    <w:p w14:paraId="2AF4CB2E" w14:textId="77777777" w:rsidR="0049014D" w:rsidRDefault="0049014D" w:rsidP="0049014D">
      <w:pPr>
        <w:spacing w:line="240" w:lineRule="auto"/>
      </w:pPr>
    </w:p>
    <w:p w14:paraId="0C236FEB" w14:textId="77777777" w:rsidR="0049014D" w:rsidRDefault="0049014D" w:rsidP="0049014D">
      <w:pPr>
        <w:spacing w:line="240" w:lineRule="auto"/>
      </w:pPr>
    </w:p>
    <w:p w14:paraId="776050FA" w14:textId="77777777" w:rsidR="002E44C3" w:rsidRPr="00F81687" w:rsidRDefault="002E44C3" w:rsidP="002E44C3">
      <w:pPr>
        <w:jc w:val="center"/>
        <w:rPr>
          <w:b/>
          <w:bCs/>
          <w:u w:val="single"/>
        </w:rPr>
      </w:pPr>
      <w:bookmarkStart w:id="2" w:name="_Hlk183469520"/>
      <w:r w:rsidRPr="00F81687">
        <w:rPr>
          <w:b/>
          <w:bCs/>
          <w:u w:val="single"/>
        </w:rPr>
        <w:lastRenderedPageBreak/>
        <w:t>ESSAY 4: Effectiveness of Early Interventions</w:t>
      </w:r>
    </w:p>
    <w:p w14:paraId="450F7E8E" w14:textId="77777777" w:rsidR="002E44C3" w:rsidRDefault="002E44C3" w:rsidP="002E44C3"/>
    <w:p w14:paraId="7E76F19D" w14:textId="77777777" w:rsidR="002E44C3" w:rsidRDefault="002E44C3" w:rsidP="002E44C3">
      <w:r>
        <w:t xml:space="preserve">There has recently been a great deal of focus given to early intervention methods regarding young people and their subversion from the criminal justice system. To understand and play a pivotal role in the positive development of young people, sometimes at their most vulnerable, underlying issues that could result in criminal behaviour should be studied and addressed. Investing in early interventions gives young people a better opportunity to sustain from criminal activity by being supported through education and employment. </w:t>
      </w:r>
    </w:p>
    <w:p w14:paraId="342000AF" w14:textId="77777777" w:rsidR="002E44C3" w:rsidRDefault="002E44C3" w:rsidP="002E44C3"/>
    <w:p w14:paraId="4AC6FBBC" w14:textId="77777777" w:rsidR="002E44C3" w:rsidRPr="002D13B8" w:rsidRDefault="002E44C3" w:rsidP="002E44C3">
      <w:pPr>
        <w:pStyle w:val="ListParagraph"/>
        <w:numPr>
          <w:ilvl w:val="0"/>
          <w:numId w:val="6"/>
        </w:numPr>
        <w:rPr>
          <w:b/>
          <w:bCs/>
          <w:u w:val="single"/>
        </w:rPr>
      </w:pPr>
      <w:r w:rsidRPr="002D13B8">
        <w:rPr>
          <w:b/>
          <w:bCs/>
          <w:u w:val="single"/>
        </w:rPr>
        <w:t>Environmental Factors</w:t>
      </w:r>
    </w:p>
    <w:p w14:paraId="4EB4440C" w14:textId="77777777" w:rsidR="002E44C3" w:rsidRDefault="002E44C3" w:rsidP="002E44C3">
      <w:r>
        <w:t>A child's socioeconomic background is a great indicator of their progression into adulthood. The environment in which they are raised can be a major influence during their development. One such environmental factor is household income. Children raised by parents with the lowest income were identified as being the most likely to receive a criminal conviction for a violent crime, even more so if that child was male. Furthermore, those children are also more likely to be victims of crime and therefore traumatised by living in a low-income area. (</w:t>
      </w:r>
      <w:proofErr w:type="spellStart"/>
      <w:r>
        <w:t>Sariaslan</w:t>
      </w:r>
      <w:proofErr w:type="spellEnd"/>
      <w:r>
        <w:t xml:space="preserve"> et al, 2014). </w:t>
      </w:r>
    </w:p>
    <w:p w14:paraId="74A357A6" w14:textId="77777777" w:rsidR="002E44C3" w:rsidRDefault="002E44C3" w:rsidP="002E44C3">
      <w:r>
        <w:t>It has also been shown that violence is strongly linked to young people who come from poorer families and also fail to see how a good education will have a positive benefit in their lives. (McAra &amp; McVie, 2016).</w:t>
      </w:r>
    </w:p>
    <w:p w14:paraId="39666C99" w14:textId="77777777" w:rsidR="002E44C3" w:rsidRDefault="002E44C3" w:rsidP="002E44C3"/>
    <w:p w14:paraId="2960F5A3" w14:textId="77777777" w:rsidR="002E44C3" w:rsidRDefault="002E44C3" w:rsidP="002E44C3">
      <w:r>
        <w:t>One recent development called ‘ACEs’ (Adverse Childhood Experiences) has allowed the general population to better understand just how traumatic some events can be for a child and how these events can affect that child's future development. Such events can include any physical, emotional, or sexual abuse, as well as being witness to domestic violence or being raised around substance abuse. (Scottish Government, 2024).</w:t>
      </w:r>
    </w:p>
    <w:p w14:paraId="07BC2FB5" w14:textId="77777777" w:rsidR="002E44C3" w:rsidRDefault="002E44C3" w:rsidP="002E44C3"/>
    <w:p w14:paraId="597EDCCA" w14:textId="77777777" w:rsidR="002E44C3" w:rsidRPr="002D13B8" w:rsidRDefault="002E44C3" w:rsidP="002E44C3">
      <w:pPr>
        <w:pStyle w:val="ListParagraph"/>
        <w:numPr>
          <w:ilvl w:val="0"/>
          <w:numId w:val="6"/>
        </w:numPr>
        <w:rPr>
          <w:b/>
          <w:bCs/>
          <w:u w:val="single"/>
        </w:rPr>
      </w:pPr>
      <w:r w:rsidRPr="002D13B8">
        <w:rPr>
          <w:b/>
          <w:bCs/>
          <w:u w:val="single"/>
        </w:rPr>
        <w:t>Types of Early Intervention</w:t>
      </w:r>
    </w:p>
    <w:p w14:paraId="72E90766" w14:textId="77777777" w:rsidR="002E44C3" w:rsidRDefault="002E44C3" w:rsidP="002E44C3">
      <w:r>
        <w:t xml:space="preserve">There are currently multiple approaches to early intervention being used around the world. In the United States of America (and recently in the UK), a programme called Big Brother Big Sister is a highly effective programme, which has been shown to reduce the rate at which children commit offences. By providing a child (known as ‘Littles’) between the ages of seven and twelve with an adult role model (known as ‘Bigs’), this programme has allowed participating children a chance at a better perspective from a well-adjusted adult. The programme has had notably positive results, with the children acknowledging their increase in positivity, productivity and an overall positive, emotional experience with their mentors. (Herrera et al, 2023). </w:t>
      </w:r>
    </w:p>
    <w:p w14:paraId="70CDC1F9" w14:textId="77777777" w:rsidR="002E44C3" w:rsidRDefault="002E44C3" w:rsidP="002E44C3"/>
    <w:p w14:paraId="20975948" w14:textId="77777777" w:rsidR="002E44C3" w:rsidRDefault="002E44C3" w:rsidP="002E44C3">
      <w:r>
        <w:t xml:space="preserve">Another approach is Restorative Justice which is currently being utilised by police services around the United Kingdom. Essentially, this is an optional outcome available to victims of crime, which allows for the lowest level of crime disposal. The main premise is that both victim and perpetrator come to an agreement on how to best move forward following an offence. (Sherman &amp; Strang, 2007). Not </w:t>
      </w:r>
      <w:r>
        <w:lastRenderedPageBreak/>
        <w:t xml:space="preserve">only does Restorative Justice provide greater victim satisfaction, but it has also been shown to reduce the reoffending rate of participating perpetrators. (College of Policing, 2022). </w:t>
      </w:r>
    </w:p>
    <w:p w14:paraId="6948E151" w14:textId="77777777" w:rsidR="002E44C3" w:rsidRDefault="002E44C3" w:rsidP="002E44C3">
      <w:r>
        <w:t>To further protect young people from entering the criminal justice system, Youth Offending Teams have been created in order to work directly with young offenders and limit or completely stop them from getting into further trouble. (Gov.uk, n.d.). Youth offending teams can also provide assistance to young offenders and their families in relation to attending court or perhaps providing support if that young person has been provided with a custodial sentence. (Gov.uk, n.d.).</w:t>
      </w:r>
    </w:p>
    <w:p w14:paraId="2BF8C92D" w14:textId="77777777" w:rsidR="002E44C3" w:rsidRDefault="002E44C3" w:rsidP="002E44C3">
      <w:r>
        <w:t>Unfortunately, a survey aimed at the youth offending teams found that 92% agreed there is a lack of stability in the service they provide, due to a lack of funding. (National Audit Office, 2010).</w:t>
      </w:r>
    </w:p>
    <w:p w14:paraId="024A9AA5" w14:textId="77777777" w:rsidR="002E44C3" w:rsidRDefault="002E44C3" w:rsidP="002E44C3"/>
    <w:p w14:paraId="031B5083" w14:textId="77777777" w:rsidR="002E44C3" w:rsidRDefault="002E44C3" w:rsidP="002E44C3">
      <w:pPr>
        <w:pStyle w:val="ListParagraph"/>
        <w:numPr>
          <w:ilvl w:val="0"/>
          <w:numId w:val="6"/>
        </w:numPr>
        <w:rPr>
          <w:b/>
          <w:bCs/>
          <w:u w:val="single"/>
        </w:rPr>
      </w:pPr>
      <w:r w:rsidRPr="009C7337">
        <w:rPr>
          <w:b/>
          <w:bCs/>
          <w:u w:val="single"/>
        </w:rPr>
        <w:t xml:space="preserve">Limitations of Early Intervention </w:t>
      </w:r>
    </w:p>
    <w:p w14:paraId="49EC5748" w14:textId="77777777" w:rsidR="002E44C3" w:rsidRDefault="002E44C3" w:rsidP="002E44C3">
      <w:r>
        <w:t xml:space="preserve">As mentioned above, a lack of funding can cause issues surrounding the effectiveness of the early help available to young people. However, the government has been increasing its funding, which in 2022 exceeded £100m. (Fraser, 2022). </w:t>
      </w:r>
    </w:p>
    <w:p w14:paraId="0ADD3DA5" w14:textId="77777777" w:rsidR="002E44C3" w:rsidRDefault="002E44C3" w:rsidP="002E44C3">
      <w:r>
        <w:t>It has been argued that youth offending teams do not necessarily work from an agreed model but instead choose to be flexible and ambiguous with their approaches. Due to a lack of an agreed framework, it is common for youth offending team practitioners to work in a ‘who you know’ environment when they work with other agencies such as social services and the police. (Morris, 2015).</w:t>
      </w:r>
    </w:p>
    <w:p w14:paraId="6492A2A1" w14:textId="77777777" w:rsidR="002E44C3" w:rsidRDefault="002E44C3" w:rsidP="002E44C3">
      <w:r>
        <w:t>Early intervention programmes also struggle to keep children with neurodiversity engaged. In a report conducted by the Youth Justice Inspectorate found that 34% of the children observed had difficulties with engaging with the programme because of their neurodiversity or mental health condition. (Youth Justice Inspectorate, 2022).</w:t>
      </w:r>
    </w:p>
    <w:p w14:paraId="6875E376" w14:textId="77777777" w:rsidR="002E44C3" w:rsidRDefault="002E44C3" w:rsidP="002E44C3"/>
    <w:p w14:paraId="0DA41211" w14:textId="77777777" w:rsidR="002E44C3" w:rsidRDefault="002E44C3" w:rsidP="002E44C3">
      <w:pPr>
        <w:pStyle w:val="ListParagraph"/>
        <w:numPr>
          <w:ilvl w:val="0"/>
          <w:numId w:val="6"/>
        </w:numPr>
        <w:rPr>
          <w:b/>
          <w:bCs/>
          <w:u w:val="single"/>
        </w:rPr>
      </w:pPr>
      <w:r w:rsidRPr="00163F73">
        <w:rPr>
          <w:b/>
          <w:bCs/>
          <w:u w:val="single"/>
        </w:rPr>
        <w:t>Conclusion</w:t>
      </w:r>
      <w:r>
        <w:rPr>
          <w:b/>
          <w:bCs/>
          <w:u w:val="single"/>
        </w:rPr>
        <w:t xml:space="preserve">  </w:t>
      </w:r>
    </w:p>
    <w:p w14:paraId="6A55D4BD" w14:textId="77777777" w:rsidR="002E44C3" w:rsidRDefault="002E44C3" w:rsidP="002E44C3">
      <w:r>
        <w:t xml:space="preserve"> Undoubtedly, supporting children throughout their involvement with the criminal justice system, no matter what stage they are in, has been shown to have more of a positive impact overall. In order to maximise the potential for success in early intervention, an ideal framework must be developed nationwide that makes the adoption of tried and tested techniques available to local and global organisations. Furthermore, an increase in funding would allow a framework to be developed, alongside further training being provided so that Youth Services are better informed and equipped to help as many young people as possible. This in turn would ideally provide an increase in engagement with early intervention programmes which would not only benefit the person in receipt of it in the moment but also reduce the likelihood of that young person being involved with the criminal justice system as an adult.  In summary, greater funding, education and engagement will see a greater outcome for young offenders. </w:t>
      </w:r>
    </w:p>
    <w:bookmarkEnd w:id="2"/>
    <w:p w14:paraId="79CF4A32" w14:textId="77777777" w:rsidR="002E44C3" w:rsidRDefault="002E44C3" w:rsidP="002E44C3"/>
    <w:p w14:paraId="205E63D1" w14:textId="77777777" w:rsidR="002E44C3" w:rsidRDefault="002E44C3" w:rsidP="002E44C3">
      <w:r>
        <w:t>Word count – 907</w:t>
      </w:r>
    </w:p>
    <w:p w14:paraId="0EC560A8" w14:textId="77777777" w:rsidR="002E44C3" w:rsidRDefault="002E44C3" w:rsidP="002E44C3"/>
    <w:p w14:paraId="514C96C1" w14:textId="77777777" w:rsidR="00F7711F" w:rsidRDefault="00F7711F" w:rsidP="002E44C3"/>
    <w:p w14:paraId="4519D0B1" w14:textId="77777777" w:rsidR="002E44C3" w:rsidRDefault="002E44C3" w:rsidP="002E44C3">
      <w:pPr>
        <w:jc w:val="center"/>
        <w:rPr>
          <w:u w:val="single"/>
        </w:rPr>
      </w:pPr>
      <w:r w:rsidRPr="00AE33E1">
        <w:rPr>
          <w:u w:val="single"/>
        </w:rPr>
        <w:lastRenderedPageBreak/>
        <w:t>References</w:t>
      </w:r>
    </w:p>
    <w:p w14:paraId="0A67F0F8" w14:textId="77777777" w:rsidR="002E44C3" w:rsidRDefault="002E44C3" w:rsidP="002E44C3">
      <w:pPr>
        <w:jc w:val="center"/>
        <w:rPr>
          <w:u w:val="single"/>
        </w:rPr>
      </w:pPr>
    </w:p>
    <w:p w14:paraId="50940554" w14:textId="51DF1CBC" w:rsidR="002E44C3" w:rsidRPr="00F81687" w:rsidRDefault="002E44C3" w:rsidP="002E44C3">
      <w:r w:rsidRPr="00F81687">
        <w:t xml:space="preserve">Carol Goldstone Associates (2010). </w:t>
      </w:r>
      <w:r w:rsidRPr="00F81687">
        <w:rPr>
          <w:i/>
          <w:iCs/>
        </w:rPr>
        <w:t xml:space="preserve">Survey of Youth Offending Teams </w:t>
      </w:r>
      <w:proofErr w:type="gramStart"/>
      <w:r w:rsidRPr="00F81687">
        <w:rPr>
          <w:i/>
          <w:iCs/>
        </w:rPr>
        <w:t>The</w:t>
      </w:r>
      <w:proofErr w:type="gramEnd"/>
      <w:r w:rsidRPr="00F81687">
        <w:rPr>
          <w:i/>
          <w:iCs/>
        </w:rPr>
        <w:t xml:space="preserve"> Report </w:t>
      </w:r>
      <w:proofErr w:type="spellStart"/>
      <w:r w:rsidRPr="00F81687">
        <w:rPr>
          <w:i/>
          <w:iCs/>
        </w:rPr>
        <w:t>Report</w:t>
      </w:r>
      <w:proofErr w:type="spellEnd"/>
      <w:r w:rsidRPr="00F81687">
        <w:rPr>
          <w:i/>
          <w:iCs/>
        </w:rPr>
        <w:t xml:space="preserve"> on: Survey of Youth Offending Teams Prepared for: National Audit Office</w:t>
      </w:r>
      <w:r w:rsidRPr="00F81687">
        <w:t xml:space="preserve">. [online] </w:t>
      </w:r>
      <w:r w:rsidRPr="00F81687">
        <w:rPr>
          <w:i/>
          <w:iCs/>
        </w:rPr>
        <w:t>National Audit Office</w:t>
      </w:r>
      <w:r w:rsidRPr="00F81687">
        <w:t xml:space="preserve">. National Audit Office. Available at: https://www.nao.org.uk/wp-content/uploads/2010/12/1011663_survey.pdf [Accessed </w:t>
      </w:r>
      <w:r w:rsidR="00F7711F">
        <w:t>20</w:t>
      </w:r>
      <w:r w:rsidR="006C4D61" w:rsidRPr="006C4D61">
        <w:rPr>
          <w:vertAlign w:val="superscript"/>
        </w:rPr>
        <w:t>th</w:t>
      </w:r>
      <w:r w:rsidRPr="00F81687">
        <w:t xml:space="preserve"> Nov. 2024].</w:t>
      </w:r>
    </w:p>
    <w:p w14:paraId="599D39EF" w14:textId="77140502" w:rsidR="002E44C3" w:rsidRPr="00F81687" w:rsidRDefault="002E44C3" w:rsidP="002E44C3">
      <w:r w:rsidRPr="00F81687">
        <w:t xml:space="preserve">College of Policing (2022). </w:t>
      </w:r>
      <w:r w:rsidRPr="00F81687">
        <w:rPr>
          <w:i/>
          <w:iCs/>
        </w:rPr>
        <w:t>Restorative Justice Evidence Briefing</w:t>
      </w:r>
      <w:r w:rsidRPr="00F81687">
        <w:t xml:space="preserve">. [online] College of Policing. Available at: https://assets.college.police.uk/s3fs-public/2022-01/Restorative-justice-evidence-briefing.pdf [Accessed </w:t>
      </w:r>
      <w:r w:rsidR="006C4D61">
        <w:t>1</w:t>
      </w:r>
      <w:r w:rsidR="00F7711F">
        <w:t>9</w:t>
      </w:r>
      <w:r w:rsidR="006C4D61" w:rsidRPr="006C4D61">
        <w:rPr>
          <w:vertAlign w:val="superscript"/>
        </w:rPr>
        <w:t>th</w:t>
      </w:r>
      <w:r w:rsidRPr="00F81687">
        <w:t xml:space="preserve"> Nov. 2024].</w:t>
      </w:r>
    </w:p>
    <w:p w14:paraId="7FC47E88" w14:textId="2156499A" w:rsidR="002E44C3" w:rsidRPr="00F81687" w:rsidRDefault="002E44C3" w:rsidP="002E44C3">
      <w:r w:rsidRPr="00F81687">
        <w:t xml:space="preserve">Fraser, K. (2022). </w:t>
      </w:r>
      <w:r w:rsidRPr="00F81687">
        <w:rPr>
          <w:i/>
          <w:iCs/>
        </w:rPr>
        <w:t>Significant Funding Increase for Youth Justice Services</w:t>
      </w:r>
      <w:r w:rsidRPr="00F81687">
        <w:t xml:space="preserve">. [online] GOV.UK. Available at: https://www.gov.uk/government/news/significant-funding-increase-for-youth-justice-services [Accessed </w:t>
      </w:r>
      <w:r w:rsidR="00F7711F">
        <w:t>20</w:t>
      </w:r>
      <w:r w:rsidR="006C4D61" w:rsidRPr="006C4D61">
        <w:rPr>
          <w:vertAlign w:val="superscript"/>
        </w:rPr>
        <w:t>th</w:t>
      </w:r>
      <w:r w:rsidRPr="00F81687">
        <w:t xml:space="preserve"> Nov. 2024].</w:t>
      </w:r>
    </w:p>
    <w:p w14:paraId="30371926" w14:textId="4F1E067B" w:rsidR="002E44C3" w:rsidRPr="00F81687" w:rsidRDefault="002E44C3" w:rsidP="002E44C3">
      <w:r w:rsidRPr="00F81687">
        <w:t xml:space="preserve">Kim, S. and Glassgow, A.E. (2018). The Effect of father’s absence, Parental Adverse events, and </w:t>
      </w:r>
      <w:proofErr w:type="spellStart"/>
      <w:r w:rsidRPr="00F81687">
        <w:t>Neighborhood</w:t>
      </w:r>
      <w:proofErr w:type="spellEnd"/>
      <w:r w:rsidRPr="00F81687">
        <w:t xml:space="preserve"> Disadvantage on Children’s Aggression and delinquency: a multi-analytic Approach. </w:t>
      </w:r>
      <w:r w:rsidRPr="00F81687">
        <w:rPr>
          <w:i/>
          <w:iCs/>
        </w:rPr>
        <w:t xml:space="preserve">Journal of Human </w:t>
      </w:r>
      <w:proofErr w:type="spellStart"/>
      <w:r w:rsidRPr="00F81687">
        <w:rPr>
          <w:i/>
          <w:iCs/>
        </w:rPr>
        <w:t>Behavior</w:t>
      </w:r>
      <w:proofErr w:type="spellEnd"/>
      <w:r w:rsidRPr="00F81687">
        <w:rPr>
          <w:i/>
          <w:iCs/>
        </w:rPr>
        <w:t xml:space="preserve"> in the Social Environment</w:t>
      </w:r>
      <w:r w:rsidRPr="00F81687">
        <w:t xml:space="preserve">, [online] 28(5). </w:t>
      </w:r>
      <w:proofErr w:type="spellStart"/>
      <w:proofErr w:type="gramStart"/>
      <w:r w:rsidRPr="00F81687">
        <w:t>doi:https</w:t>
      </w:r>
      <w:proofErr w:type="spellEnd"/>
      <w:r w:rsidRPr="00F81687">
        <w:t>://doi.org/10.1080/10911359.2018.1443866</w:t>
      </w:r>
      <w:proofErr w:type="gramEnd"/>
      <w:r w:rsidR="006C4D61">
        <w:t xml:space="preserve"> </w:t>
      </w:r>
      <w:r w:rsidR="006C4D61" w:rsidRPr="00735413">
        <w:t xml:space="preserve">[Accessed </w:t>
      </w:r>
      <w:r w:rsidR="006C4D61">
        <w:t>20</w:t>
      </w:r>
      <w:r w:rsidR="006C4D61" w:rsidRPr="006C4D61">
        <w:rPr>
          <w:vertAlign w:val="superscript"/>
        </w:rPr>
        <w:t>th</w:t>
      </w:r>
      <w:r w:rsidR="006C4D61">
        <w:t xml:space="preserve"> </w:t>
      </w:r>
      <w:r w:rsidR="006C4D61" w:rsidRPr="00735413">
        <w:t>Nov. 2024].</w:t>
      </w:r>
    </w:p>
    <w:p w14:paraId="4CCC9674" w14:textId="65185947" w:rsidR="002E44C3" w:rsidRPr="00F81687" w:rsidRDefault="002E44C3" w:rsidP="002E44C3">
      <w:r w:rsidRPr="00F81687">
        <w:t xml:space="preserve">McAra, L. and McVie, S. (2016). Understanding Youth violence: the Mediating Effects of gender, Poverty and Vulnerability. </w:t>
      </w:r>
      <w:r w:rsidRPr="00F81687">
        <w:rPr>
          <w:i/>
          <w:iCs/>
        </w:rPr>
        <w:t>Journal of Criminal Justice</w:t>
      </w:r>
      <w:r w:rsidRPr="00F81687">
        <w:t xml:space="preserve">, [online] 45(1). </w:t>
      </w:r>
      <w:proofErr w:type="spellStart"/>
      <w:proofErr w:type="gramStart"/>
      <w:r w:rsidRPr="00F81687">
        <w:t>doi:https</w:t>
      </w:r>
      <w:proofErr w:type="spellEnd"/>
      <w:r w:rsidRPr="00F81687">
        <w:t>://doi.org/10.1016/j.jcrimjus.2016.02.011</w:t>
      </w:r>
      <w:proofErr w:type="gramEnd"/>
      <w:r w:rsidR="006C4D61">
        <w:t xml:space="preserve"> </w:t>
      </w:r>
      <w:r w:rsidR="00F7711F" w:rsidRPr="00F81687">
        <w:t xml:space="preserve">[Accessed </w:t>
      </w:r>
      <w:r w:rsidR="00F7711F">
        <w:t>18</w:t>
      </w:r>
      <w:r w:rsidR="00F7711F" w:rsidRPr="006C4D61">
        <w:rPr>
          <w:vertAlign w:val="superscript"/>
        </w:rPr>
        <w:t>th</w:t>
      </w:r>
      <w:r w:rsidR="00F7711F" w:rsidRPr="00F81687">
        <w:t xml:space="preserve"> Nov. 2024].</w:t>
      </w:r>
    </w:p>
    <w:p w14:paraId="33CB3E4C" w14:textId="503A20E1" w:rsidR="002E44C3" w:rsidRPr="00F81687" w:rsidRDefault="002E44C3" w:rsidP="002E44C3">
      <w:r w:rsidRPr="00F81687">
        <w:t xml:space="preserve">Moloney, M., </w:t>
      </w:r>
      <w:proofErr w:type="spellStart"/>
      <w:r w:rsidRPr="00F81687">
        <w:t>MacKenzie</w:t>
      </w:r>
      <w:proofErr w:type="spellEnd"/>
      <w:r w:rsidRPr="00F81687">
        <w:t xml:space="preserve">, K., Hunt, G. and Joe-Laidler, K. (2009). The Path and Promise of Fatherhood for Gang Members. </w:t>
      </w:r>
      <w:r w:rsidRPr="00F81687">
        <w:rPr>
          <w:i/>
          <w:iCs/>
        </w:rPr>
        <w:t>British Journal of Criminology</w:t>
      </w:r>
      <w:r w:rsidRPr="00F81687">
        <w:t xml:space="preserve">, [online] 49(3). </w:t>
      </w:r>
      <w:proofErr w:type="spellStart"/>
      <w:proofErr w:type="gramStart"/>
      <w:r w:rsidRPr="00F81687">
        <w:t>doi:https</w:t>
      </w:r>
      <w:proofErr w:type="spellEnd"/>
      <w:r w:rsidRPr="00F81687">
        <w:t>://doi.org/10.1093/</w:t>
      </w:r>
      <w:proofErr w:type="spellStart"/>
      <w:r w:rsidRPr="00F81687">
        <w:t>bjc</w:t>
      </w:r>
      <w:proofErr w:type="spellEnd"/>
      <w:r w:rsidRPr="00F81687">
        <w:t>/azp003</w:t>
      </w:r>
      <w:proofErr w:type="gramEnd"/>
      <w:r w:rsidR="006C4D61">
        <w:t xml:space="preserve"> </w:t>
      </w:r>
      <w:r w:rsidR="006C4D61" w:rsidRPr="00735413">
        <w:t xml:space="preserve">[Accessed </w:t>
      </w:r>
      <w:r w:rsidR="006C4D61">
        <w:t>21</w:t>
      </w:r>
      <w:r w:rsidR="006C4D61">
        <w:rPr>
          <w:vertAlign w:val="superscript"/>
        </w:rPr>
        <w:t>st</w:t>
      </w:r>
      <w:r w:rsidR="006C4D61">
        <w:t xml:space="preserve"> </w:t>
      </w:r>
      <w:r w:rsidR="006C4D61" w:rsidRPr="00735413">
        <w:t>Nov. 2024].</w:t>
      </w:r>
    </w:p>
    <w:p w14:paraId="1721AB40" w14:textId="1F1D1951" w:rsidR="002E44C3" w:rsidRPr="00F81687" w:rsidRDefault="002E44C3" w:rsidP="002E44C3">
      <w:r w:rsidRPr="00F81687">
        <w:t xml:space="preserve">Morris, R. (2015). </w:t>
      </w:r>
      <w:r w:rsidRPr="00F81687">
        <w:rPr>
          <w:i/>
          <w:iCs/>
        </w:rPr>
        <w:t>‘Youth Justice Practice Is Just Messy’ Youth Offending Team Practitioners: Culture and Identity</w:t>
      </w:r>
      <w:r w:rsidRPr="00F81687">
        <w:t xml:space="preserve">. [online] British Journal of Community Justice. Available at: </w:t>
      </w:r>
      <w:hyperlink r:id="rId14" w:history="1">
        <w:r w:rsidR="006C4D61" w:rsidRPr="00F81687">
          <w:rPr>
            <w:rStyle w:val="Hyperlink"/>
          </w:rPr>
          <w:t>https://mmuperu.co.uk/bjcj/articles/youth-justice-practice-is-just-messy-youth-offending-team-practitioners-culture-and-identity/</w:t>
        </w:r>
      </w:hyperlink>
      <w:r w:rsidR="006C4D61">
        <w:t xml:space="preserve"> </w:t>
      </w:r>
      <w:r w:rsidR="006C4D61" w:rsidRPr="00735413">
        <w:t xml:space="preserve">[Accessed </w:t>
      </w:r>
      <w:r w:rsidR="006C4D61">
        <w:t>21</w:t>
      </w:r>
      <w:r w:rsidR="006C4D61" w:rsidRPr="006C4D61">
        <w:rPr>
          <w:vertAlign w:val="superscript"/>
        </w:rPr>
        <w:t>st</w:t>
      </w:r>
      <w:r w:rsidR="006C4D61">
        <w:t xml:space="preserve"> </w:t>
      </w:r>
      <w:r w:rsidR="006C4D61" w:rsidRPr="00735413">
        <w:t>Nov. 2024].</w:t>
      </w:r>
    </w:p>
    <w:p w14:paraId="01B36E3A" w14:textId="47CA8D93" w:rsidR="002E44C3" w:rsidRPr="00F81687" w:rsidRDefault="002E44C3" w:rsidP="002E44C3">
      <w:proofErr w:type="spellStart"/>
      <w:r w:rsidRPr="00F81687">
        <w:t>Sariaslan</w:t>
      </w:r>
      <w:proofErr w:type="spellEnd"/>
      <w:r w:rsidRPr="00F81687">
        <w:t xml:space="preserve">, A., Larsson, H., D’Onofrio, B., </w:t>
      </w:r>
      <w:proofErr w:type="spellStart"/>
      <w:r w:rsidRPr="00F81687">
        <w:t>Långström</w:t>
      </w:r>
      <w:proofErr w:type="spellEnd"/>
      <w:r w:rsidRPr="00F81687">
        <w:t xml:space="preserve">, N. and Lichtenstein, P. (2014). Childhood Family income, Adolescent Violent Criminality and Substance </w:t>
      </w:r>
      <w:r>
        <w:t>Misuse</w:t>
      </w:r>
      <w:r w:rsidRPr="00F81687">
        <w:t xml:space="preserve">: quasi-experimental Total Population Study. </w:t>
      </w:r>
      <w:r w:rsidRPr="00F81687">
        <w:rPr>
          <w:i/>
          <w:iCs/>
        </w:rPr>
        <w:t>British Journal of Psychiatry</w:t>
      </w:r>
      <w:r w:rsidRPr="00F81687">
        <w:t xml:space="preserve">, [online] 205(4). </w:t>
      </w:r>
      <w:proofErr w:type="spellStart"/>
      <w:proofErr w:type="gramStart"/>
      <w:r w:rsidRPr="00F81687">
        <w:t>doi:https</w:t>
      </w:r>
      <w:proofErr w:type="spellEnd"/>
      <w:r w:rsidRPr="00F81687">
        <w:t>://doi.org/10.1192/bjp.bp.113.136200</w:t>
      </w:r>
      <w:proofErr w:type="gramEnd"/>
      <w:r w:rsidR="006C4D61">
        <w:t xml:space="preserve"> </w:t>
      </w:r>
      <w:r w:rsidR="00F7711F" w:rsidRPr="00F81687">
        <w:t xml:space="preserve">[Accessed </w:t>
      </w:r>
      <w:r w:rsidR="00F7711F">
        <w:t>18</w:t>
      </w:r>
      <w:r w:rsidR="00F7711F" w:rsidRPr="006C4D61">
        <w:rPr>
          <w:vertAlign w:val="superscript"/>
        </w:rPr>
        <w:t>th</w:t>
      </w:r>
      <w:r w:rsidR="00F7711F" w:rsidRPr="00F81687">
        <w:t xml:space="preserve"> Nov. 2024].</w:t>
      </w:r>
    </w:p>
    <w:p w14:paraId="5B984E7B" w14:textId="614F4A77" w:rsidR="002E44C3" w:rsidRPr="00F81687" w:rsidRDefault="002E44C3" w:rsidP="002E44C3">
      <w:r w:rsidRPr="00F81687">
        <w:t xml:space="preserve">Sherman, L. and Strang, H. (2007). </w:t>
      </w:r>
      <w:r w:rsidRPr="00F81687">
        <w:rPr>
          <w:i/>
          <w:iCs/>
        </w:rPr>
        <w:t>Restorative Justice: the Evidence</w:t>
      </w:r>
      <w:r w:rsidRPr="00F81687">
        <w:t>. [online] The Smith Institute. Available at: https://www.iirp.edu/images/pdf/RJ_full_report.pdf [Accesse</w:t>
      </w:r>
      <w:r w:rsidR="006C4D61">
        <w:t xml:space="preserve">d </w:t>
      </w:r>
      <w:r w:rsidR="006C4D61">
        <w:t>21</w:t>
      </w:r>
      <w:r w:rsidR="006C4D61" w:rsidRPr="006C4D61">
        <w:rPr>
          <w:vertAlign w:val="superscript"/>
        </w:rPr>
        <w:t>st</w:t>
      </w:r>
      <w:r w:rsidRPr="00F81687">
        <w:t xml:space="preserve"> Nov. 2024].</w:t>
      </w:r>
    </w:p>
    <w:p w14:paraId="7D07B35A" w14:textId="7A32CC46" w:rsidR="002E44C3" w:rsidRPr="00F81687" w:rsidRDefault="002E44C3" w:rsidP="002E44C3">
      <w:r w:rsidRPr="00F81687">
        <w:t xml:space="preserve">The Crown Prosecution Service (2023). </w:t>
      </w:r>
      <w:r w:rsidRPr="00F81687">
        <w:rPr>
          <w:i/>
          <w:iCs/>
        </w:rPr>
        <w:t>Restorative Justice</w:t>
      </w:r>
      <w:r w:rsidRPr="00F81687">
        <w:t xml:space="preserve">. [online] Cps.gov.uk. Available at: https://www.cps.gov.uk/legal-guidance/restorative-justice [Accessed </w:t>
      </w:r>
      <w:r w:rsidR="006C4D61">
        <w:t>21</w:t>
      </w:r>
      <w:r w:rsidR="006C4D61" w:rsidRPr="006C4D61">
        <w:rPr>
          <w:vertAlign w:val="superscript"/>
        </w:rPr>
        <w:t>st</w:t>
      </w:r>
      <w:r w:rsidRPr="00F81687">
        <w:t xml:space="preserve"> Nov. 2024].</w:t>
      </w:r>
    </w:p>
    <w:p w14:paraId="1E225EB8" w14:textId="0240490D" w:rsidR="00F7711F" w:rsidRDefault="002E44C3" w:rsidP="002E44C3">
      <w:r w:rsidRPr="00F81687">
        <w:t xml:space="preserve">UK Government (2011). </w:t>
      </w:r>
      <w:r w:rsidRPr="00F81687">
        <w:rPr>
          <w:i/>
          <w:iCs/>
        </w:rPr>
        <w:t>Youth Offending Teams</w:t>
      </w:r>
      <w:r w:rsidRPr="00F81687">
        <w:t xml:space="preserve">. [online] GOV.UK. Available at: https://www.gov.uk/youth-offending-team [Accessed </w:t>
      </w:r>
      <w:r w:rsidR="00F7711F">
        <w:t>19th</w:t>
      </w:r>
      <w:r w:rsidRPr="00F81687">
        <w:t xml:space="preserve"> Nov. 2024].</w:t>
      </w:r>
    </w:p>
    <w:p w14:paraId="27A23C4A" w14:textId="68E69428" w:rsidR="00997B21" w:rsidRPr="00997B21" w:rsidRDefault="002E44C3" w:rsidP="00F7711F">
      <w:r w:rsidRPr="00F81687">
        <w:t xml:space="preserve">Youth Justice Inspectorate (2022). </w:t>
      </w:r>
      <w:r w:rsidRPr="00F81687">
        <w:rPr>
          <w:i/>
          <w:iCs/>
        </w:rPr>
        <w:t xml:space="preserve">‘THEY DON’T HELP THE </w:t>
      </w:r>
      <w:proofErr w:type="gramStart"/>
      <w:r w:rsidRPr="00F81687">
        <w:rPr>
          <w:i/>
          <w:iCs/>
        </w:rPr>
        <w:t>REAL LIFE</w:t>
      </w:r>
      <w:proofErr w:type="gramEnd"/>
      <w:r w:rsidRPr="00F81687">
        <w:rPr>
          <w:i/>
          <w:iCs/>
        </w:rPr>
        <w:t xml:space="preserve"> PROBLEMS.’</w:t>
      </w:r>
      <w:r w:rsidRPr="00F81687">
        <w:t xml:space="preserve"> [online] </w:t>
      </w:r>
      <w:r w:rsidRPr="00F81687">
        <w:rPr>
          <w:i/>
          <w:iCs/>
        </w:rPr>
        <w:t>Youth Justice Inspectorate</w:t>
      </w:r>
      <w:r w:rsidRPr="00F81687">
        <w:t>. User Voice. Available at: https://www.justiceinspectorates.gov.uk/hmiprobation/wp-content/uploads/sites/5/2022/06/ETE-REPORT_V5.pdf [Accessed 2</w:t>
      </w:r>
      <w:r w:rsidR="00F7711F">
        <w:t>1st</w:t>
      </w:r>
      <w:r w:rsidRPr="00F81687">
        <w:t xml:space="preserve"> Nov. 2024]</w:t>
      </w:r>
      <w:r w:rsidR="00F7711F">
        <w:t>.</w:t>
      </w:r>
    </w:p>
    <w:sectPr w:rsidR="00997B21" w:rsidRPr="00997B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B2CA17" w14:textId="77777777" w:rsidR="00983417" w:rsidRDefault="00983417" w:rsidP="002C2C8F">
      <w:pPr>
        <w:spacing w:after="0" w:line="240" w:lineRule="auto"/>
      </w:pPr>
      <w:r>
        <w:separator/>
      </w:r>
    </w:p>
  </w:endnote>
  <w:endnote w:type="continuationSeparator" w:id="0">
    <w:p w14:paraId="1629E41A" w14:textId="77777777" w:rsidR="00983417" w:rsidRDefault="00983417" w:rsidP="002C2C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EC55F3" w14:textId="77777777" w:rsidR="00983417" w:rsidRDefault="00983417" w:rsidP="002C2C8F">
      <w:pPr>
        <w:spacing w:after="0" w:line="240" w:lineRule="auto"/>
      </w:pPr>
      <w:r>
        <w:separator/>
      </w:r>
    </w:p>
  </w:footnote>
  <w:footnote w:type="continuationSeparator" w:id="0">
    <w:p w14:paraId="5156FB82" w14:textId="77777777" w:rsidR="00983417" w:rsidRDefault="00983417" w:rsidP="002C2C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20B42A5"/>
    <w:multiLevelType w:val="hybridMultilevel"/>
    <w:tmpl w:val="37482E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7E719B"/>
    <w:multiLevelType w:val="hybridMultilevel"/>
    <w:tmpl w:val="85D0E4E4"/>
    <w:lvl w:ilvl="0" w:tplc="42948666">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098467D"/>
    <w:multiLevelType w:val="hybridMultilevel"/>
    <w:tmpl w:val="848431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DA21685"/>
    <w:multiLevelType w:val="hybridMultilevel"/>
    <w:tmpl w:val="7FEE33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2BA61D7"/>
    <w:multiLevelType w:val="hybridMultilevel"/>
    <w:tmpl w:val="00BA45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AD24146"/>
    <w:multiLevelType w:val="hybridMultilevel"/>
    <w:tmpl w:val="B2C8281C"/>
    <w:lvl w:ilvl="0" w:tplc="C2BE7E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73537971">
    <w:abstractNumId w:val="4"/>
  </w:num>
  <w:num w:numId="2" w16cid:durableId="695497544">
    <w:abstractNumId w:val="5"/>
  </w:num>
  <w:num w:numId="3" w16cid:durableId="340085485">
    <w:abstractNumId w:val="0"/>
  </w:num>
  <w:num w:numId="4" w16cid:durableId="451442783">
    <w:abstractNumId w:val="1"/>
  </w:num>
  <w:num w:numId="5" w16cid:durableId="413284186">
    <w:abstractNumId w:val="2"/>
  </w:num>
  <w:num w:numId="6" w16cid:durableId="7967265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3EB3"/>
    <w:rsid w:val="00093EAA"/>
    <w:rsid w:val="00163D12"/>
    <w:rsid w:val="0018433F"/>
    <w:rsid w:val="002023F8"/>
    <w:rsid w:val="00213ACC"/>
    <w:rsid w:val="00273F02"/>
    <w:rsid w:val="002C2C8F"/>
    <w:rsid w:val="002E44C3"/>
    <w:rsid w:val="002E7EDF"/>
    <w:rsid w:val="0044538F"/>
    <w:rsid w:val="00464A63"/>
    <w:rsid w:val="0049014D"/>
    <w:rsid w:val="00525CF2"/>
    <w:rsid w:val="006221C9"/>
    <w:rsid w:val="0064578E"/>
    <w:rsid w:val="006678BC"/>
    <w:rsid w:val="006705E2"/>
    <w:rsid w:val="006C4D61"/>
    <w:rsid w:val="006E7DD3"/>
    <w:rsid w:val="00703E76"/>
    <w:rsid w:val="008279AB"/>
    <w:rsid w:val="00877863"/>
    <w:rsid w:val="0093571C"/>
    <w:rsid w:val="00944D95"/>
    <w:rsid w:val="00983417"/>
    <w:rsid w:val="00997B21"/>
    <w:rsid w:val="00A43EB3"/>
    <w:rsid w:val="00AB683E"/>
    <w:rsid w:val="00B47E20"/>
    <w:rsid w:val="00BD170C"/>
    <w:rsid w:val="00BE4DA5"/>
    <w:rsid w:val="00C34861"/>
    <w:rsid w:val="00C54CE2"/>
    <w:rsid w:val="00C60BCA"/>
    <w:rsid w:val="00CD6245"/>
    <w:rsid w:val="00D106A8"/>
    <w:rsid w:val="00D8151D"/>
    <w:rsid w:val="00DF096E"/>
    <w:rsid w:val="00EF3A69"/>
    <w:rsid w:val="00F7711F"/>
    <w:rsid w:val="00F917C5"/>
    <w:rsid w:val="00FB02EF"/>
    <w:rsid w:val="00FE01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9B1155"/>
  <w15:chartTrackingRefBased/>
  <w15:docId w15:val="{A54D46FD-D458-4EFC-9913-7D4C8B3A1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711F"/>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3D12"/>
    <w:pPr>
      <w:ind w:left="720"/>
      <w:contextualSpacing/>
    </w:pPr>
  </w:style>
  <w:style w:type="paragraph" w:styleId="Header">
    <w:name w:val="header"/>
    <w:basedOn w:val="Normal"/>
    <w:link w:val="HeaderChar"/>
    <w:uiPriority w:val="99"/>
    <w:unhideWhenUsed/>
    <w:rsid w:val="002C2C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2C8F"/>
  </w:style>
  <w:style w:type="paragraph" w:styleId="Footer">
    <w:name w:val="footer"/>
    <w:basedOn w:val="Normal"/>
    <w:link w:val="FooterChar"/>
    <w:uiPriority w:val="99"/>
    <w:unhideWhenUsed/>
    <w:rsid w:val="002C2C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2C8F"/>
  </w:style>
  <w:style w:type="character" w:styleId="Hyperlink">
    <w:name w:val="Hyperlink"/>
    <w:basedOn w:val="DefaultParagraphFont"/>
    <w:uiPriority w:val="99"/>
    <w:unhideWhenUsed/>
    <w:rsid w:val="006C4D61"/>
    <w:rPr>
      <w:color w:val="0563C1" w:themeColor="hyperlink"/>
      <w:u w:val="single"/>
    </w:rPr>
  </w:style>
  <w:style w:type="character" w:styleId="UnresolvedMention">
    <w:name w:val="Unresolved Mention"/>
    <w:basedOn w:val="DefaultParagraphFont"/>
    <w:uiPriority w:val="99"/>
    <w:semiHidden/>
    <w:unhideWhenUsed/>
    <w:rsid w:val="006C4D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0324947">
      <w:bodyDiv w:val="1"/>
      <w:marLeft w:val="0"/>
      <w:marRight w:val="0"/>
      <w:marTop w:val="0"/>
      <w:marBottom w:val="0"/>
      <w:divBdr>
        <w:top w:val="none" w:sz="0" w:space="0" w:color="auto"/>
        <w:left w:val="none" w:sz="0" w:space="0" w:color="auto"/>
        <w:bottom w:val="none" w:sz="0" w:space="0" w:color="auto"/>
        <w:right w:val="none" w:sz="0" w:space="0" w:color="auto"/>
      </w:divBdr>
    </w:div>
    <w:div w:id="799539917">
      <w:bodyDiv w:val="1"/>
      <w:marLeft w:val="0"/>
      <w:marRight w:val="0"/>
      <w:marTop w:val="0"/>
      <w:marBottom w:val="0"/>
      <w:divBdr>
        <w:top w:val="none" w:sz="0" w:space="0" w:color="auto"/>
        <w:left w:val="none" w:sz="0" w:space="0" w:color="auto"/>
        <w:bottom w:val="none" w:sz="0" w:space="0" w:color="auto"/>
        <w:right w:val="none" w:sz="0" w:space="0" w:color="auto"/>
      </w:divBdr>
    </w:div>
    <w:div w:id="872229279">
      <w:bodyDiv w:val="1"/>
      <w:marLeft w:val="0"/>
      <w:marRight w:val="0"/>
      <w:marTop w:val="0"/>
      <w:marBottom w:val="0"/>
      <w:divBdr>
        <w:top w:val="none" w:sz="0" w:space="0" w:color="auto"/>
        <w:left w:val="none" w:sz="0" w:space="0" w:color="auto"/>
        <w:bottom w:val="none" w:sz="0" w:space="0" w:color="auto"/>
        <w:right w:val="none" w:sz="0" w:space="0" w:color="auto"/>
      </w:divBdr>
    </w:div>
    <w:div w:id="1499495834">
      <w:bodyDiv w:val="1"/>
      <w:marLeft w:val="0"/>
      <w:marRight w:val="0"/>
      <w:marTop w:val="0"/>
      <w:marBottom w:val="0"/>
      <w:divBdr>
        <w:top w:val="none" w:sz="0" w:space="0" w:color="auto"/>
        <w:left w:val="none" w:sz="0" w:space="0" w:color="auto"/>
        <w:bottom w:val="none" w:sz="0" w:space="0" w:color="auto"/>
        <w:right w:val="none" w:sz="0" w:space="0" w:color="auto"/>
      </w:divBdr>
    </w:div>
    <w:div w:id="1554926692">
      <w:bodyDiv w:val="1"/>
      <w:marLeft w:val="0"/>
      <w:marRight w:val="0"/>
      <w:marTop w:val="0"/>
      <w:marBottom w:val="0"/>
      <w:divBdr>
        <w:top w:val="none" w:sz="0" w:space="0" w:color="auto"/>
        <w:left w:val="none" w:sz="0" w:space="0" w:color="auto"/>
        <w:bottom w:val="none" w:sz="0" w:space="0" w:color="auto"/>
        <w:right w:val="none" w:sz="0" w:space="0" w:color="auto"/>
      </w:divBdr>
    </w:div>
    <w:div w:id="2011175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7/s0033291709991024" TargetMode="External"/><Relationship Id="rId13" Type="http://schemas.openxmlformats.org/officeDocument/2006/relationships/hyperlink" Target="https://doi.org/10.1176/jnp.23.1.jnp16" TargetMode="External"/><Relationship Id="rId3" Type="http://schemas.openxmlformats.org/officeDocument/2006/relationships/settings" Target="settings.xml"/><Relationship Id="rId7" Type="http://schemas.openxmlformats.org/officeDocument/2006/relationships/hyperlink" Target="https://doi.org/10.1185/030079903125002748" TargetMode="External"/><Relationship Id="rId12" Type="http://schemas.openxmlformats.org/officeDocument/2006/relationships/hyperlink" Target="https://www.polfed.org/news/latest-news/2024/record-14-508-officers-signed-off-with-poor-mental-health-in-past-year/"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77/0032258x211024690"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acep.org/talem/newsroom/january-2022/law-enforcement-officer-suicides--risk-factors-and-limitations-on-data-analysis" TargetMode="External"/><Relationship Id="rId4" Type="http://schemas.openxmlformats.org/officeDocument/2006/relationships/webSettings" Target="webSettings.xml"/><Relationship Id="rId9" Type="http://schemas.openxmlformats.org/officeDocument/2006/relationships/hyperlink" Target="https://qbi.uq.edu.au/blog/2020/10/how-do-mental-disorders-impact-our-decision-making" TargetMode="External"/><Relationship Id="rId14" Type="http://schemas.openxmlformats.org/officeDocument/2006/relationships/hyperlink" Target="https://mmuperu.co.uk/bjcj/articles/youth-justice-practice-is-just-messy-youth-offending-team-practitioners-culture-and-ident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13</Pages>
  <Words>4747</Words>
  <Characters>28916</Characters>
  <Application>Microsoft Office Word</Application>
  <DocSecurity>0</DocSecurity>
  <Lines>525</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Arman Bakhtiari</dc:creator>
  <cp:keywords/>
  <dc:description/>
  <cp:lastModifiedBy>Arman Bakhtiari</cp:lastModifiedBy>
  <cp:revision>3</cp:revision>
  <dcterms:created xsi:type="dcterms:W3CDTF">2024-11-25T23:10:00Z</dcterms:created>
  <dcterms:modified xsi:type="dcterms:W3CDTF">2024-11-25T23:30:00Z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4e082af2-fed0-4e5d-9ac4-e2c0fb325344</vt:lpwstr>
  </property>
</Properties>
</file>