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 Welsh Assembly Government note in their review of the curriculum “Successful Futures” created by Graham Donaldson in 2015 that the curriculum should develop thinking, communication, ICT and number skills whilst building on academic and subject knowledge. It should promote the knowledge of Wales through </w:t>
      </w:r>
      <w:r w:rsidRPr="00533076">
        <w:rPr>
          <w:rFonts w:asciiTheme="minorHAnsi" w:hAnsiTheme="minorHAnsi" w:cstheme="minorHAnsi"/>
          <w:i/>
          <w:sz w:val="24"/>
          <w:szCs w:val="24"/>
        </w:rPr>
        <w:t>Y Cwricwlwm Cymreig</w:t>
      </w:r>
      <w:r w:rsidRPr="00533076">
        <w:rPr>
          <w:rFonts w:asciiTheme="minorHAnsi" w:hAnsiTheme="minorHAnsi" w:cstheme="minorHAnsi"/>
          <w:sz w:val="24"/>
          <w:szCs w:val="24"/>
        </w:rPr>
        <w:t xml:space="preserve"> and more subject specific to Geography, </w:t>
      </w:r>
      <w:r>
        <w:rPr>
          <w:rFonts w:asciiTheme="minorHAnsi" w:hAnsiTheme="minorHAnsi" w:cstheme="minorHAnsi"/>
          <w:sz w:val="24"/>
          <w:szCs w:val="24"/>
        </w:rPr>
        <w:t xml:space="preserve">giving </w:t>
      </w:r>
      <w:r w:rsidRPr="00533076">
        <w:rPr>
          <w:rFonts w:asciiTheme="minorHAnsi" w:hAnsiTheme="minorHAnsi" w:cstheme="minorHAnsi"/>
          <w:sz w:val="24"/>
          <w:szCs w:val="24"/>
        </w:rPr>
        <w:t>learners the opportunity to explain causes and effects of different physical and human processes and how they interrelate with one another (Welsh Assembly Government, 2015). Following on from this broad documentation, I explored the “</w:t>
      </w:r>
      <w:r w:rsidRPr="00533076">
        <w:rPr>
          <w:rFonts w:asciiTheme="minorHAnsi" w:hAnsiTheme="minorHAnsi" w:cstheme="minorHAnsi"/>
          <w:i/>
          <w:sz w:val="24"/>
          <w:szCs w:val="24"/>
        </w:rPr>
        <w:t>Geography in the National Framework for Wales – Key Stage 2 and 3</w:t>
      </w:r>
      <w:r w:rsidRPr="00533076">
        <w:rPr>
          <w:rFonts w:asciiTheme="minorHAnsi" w:hAnsiTheme="minorHAnsi" w:cstheme="minorHAnsi"/>
          <w:sz w:val="24"/>
          <w:szCs w:val="24"/>
        </w:rPr>
        <w:t>” and it underpinned my scheme of work aimed at a year eight class learning about ‘Natural Hazards’. The framework identifies a range of topics allowing learners to have the opportunity to ‘</w:t>
      </w:r>
      <w:r w:rsidRPr="00533076">
        <w:rPr>
          <w:rFonts w:asciiTheme="minorHAnsi" w:hAnsiTheme="minorHAnsi" w:cstheme="minorHAnsi"/>
          <w:i/>
          <w:sz w:val="24"/>
          <w:szCs w:val="24"/>
        </w:rPr>
        <w:t>develop their geographical skills, knowledge and understanding through learning about places, environments and issues</w:t>
      </w:r>
      <w:r w:rsidRPr="00533076">
        <w:rPr>
          <w:rFonts w:asciiTheme="minorHAnsi" w:hAnsiTheme="minorHAnsi" w:cstheme="minorHAnsi"/>
          <w:sz w:val="24"/>
          <w:szCs w:val="24"/>
        </w:rPr>
        <w:t xml:space="preserve">’ (Welsh Assembly Government 2008:12). </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According to Roberts (2013), the role of a scheme of work has a number of different </w:t>
      </w:r>
      <w:r>
        <w:rPr>
          <w:rFonts w:asciiTheme="minorHAnsi" w:hAnsiTheme="minorHAnsi" w:cstheme="minorHAnsi"/>
          <w:sz w:val="24"/>
          <w:szCs w:val="24"/>
        </w:rPr>
        <w:t xml:space="preserve">ones </w:t>
      </w:r>
      <w:r w:rsidRPr="00533076">
        <w:rPr>
          <w:rFonts w:asciiTheme="minorHAnsi" w:hAnsiTheme="minorHAnsi" w:cstheme="minorHAnsi"/>
          <w:sz w:val="24"/>
          <w:szCs w:val="24"/>
        </w:rPr>
        <w:t xml:space="preserve">- some concentrate on a teacher led style and the product of learning, whereas others emphasise questioning and the enquiry process. Building on this idea, Marland (1993) notes that a scheme of work either across a half term or a full term, creates a pupil’s learning experience, </w:t>
      </w:r>
      <w:r>
        <w:rPr>
          <w:rFonts w:asciiTheme="minorHAnsi" w:hAnsiTheme="minorHAnsi" w:cstheme="minorHAnsi"/>
          <w:sz w:val="24"/>
          <w:szCs w:val="24"/>
        </w:rPr>
        <w:t xml:space="preserve">and teachers </w:t>
      </w:r>
      <w:r w:rsidRPr="00533076">
        <w:rPr>
          <w:rFonts w:asciiTheme="minorHAnsi" w:hAnsiTheme="minorHAnsi" w:cstheme="minorHAnsi"/>
          <w:sz w:val="24"/>
          <w:szCs w:val="24"/>
        </w:rPr>
        <w:t xml:space="preserve">should plan for progression and building knowledge and skills throughout the year, and the Key Stage. </w:t>
      </w:r>
      <w:r>
        <w:rPr>
          <w:rFonts w:asciiTheme="minorHAnsi" w:hAnsiTheme="minorHAnsi" w:cstheme="minorHAnsi"/>
          <w:sz w:val="24"/>
          <w:szCs w:val="24"/>
        </w:rPr>
        <w:t xml:space="preserve">Supporting Marland (1993) idea, </w:t>
      </w:r>
      <w:r w:rsidRPr="00533076">
        <w:rPr>
          <w:rFonts w:asciiTheme="minorHAnsi" w:hAnsiTheme="minorHAnsi" w:cstheme="minorHAnsi"/>
          <w:sz w:val="24"/>
          <w:szCs w:val="24"/>
        </w:rPr>
        <w:t>Bennetts (2005) discusses the four general principles that guides planning for progression:</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pStyle w:val="ListParagraph"/>
        <w:numPr>
          <w:ilvl w:val="0"/>
          <w:numId w:val="1"/>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Build upon existing knowledge</w:t>
      </w:r>
    </w:p>
    <w:p w:rsidR="00AC182F" w:rsidRPr="00533076" w:rsidRDefault="00AC182F" w:rsidP="00AC182F">
      <w:pPr>
        <w:pStyle w:val="ListParagraph"/>
        <w:numPr>
          <w:ilvl w:val="0"/>
          <w:numId w:val="1"/>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Learning tasks should be matched carefully to pupils’ capabilities</w:t>
      </w:r>
    </w:p>
    <w:p w:rsidR="00AC182F" w:rsidRPr="00533076" w:rsidRDefault="00AC182F" w:rsidP="00AC182F">
      <w:pPr>
        <w:pStyle w:val="ListParagraph"/>
        <w:numPr>
          <w:ilvl w:val="0"/>
          <w:numId w:val="1"/>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The scheme should take account of the ways in which pupils mature</w:t>
      </w:r>
    </w:p>
    <w:p w:rsidR="00AC182F" w:rsidRPr="00533076" w:rsidRDefault="00AC182F" w:rsidP="00AC182F">
      <w:pPr>
        <w:pStyle w:val="ListParagraph"/>
        <w:numPr>
          <w:ilvl w:val="0"/>
          <w:numId w:val="1"/>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Special attention given to progression in aspects of a subject which are likely to be important to a pupil’s future learning</w:t>
      </w:r>
    </w:p>
    <w:p w:rsidR="00AC182F" w:rsidRPr="00533076" w:rsidRDefault="00AC182F" w:rsidP="00AC182F">
      <w:pPr>
        <w:pStyle w:val="ListParagraph"/>
        <w:spacing w:line="360" w:lineRule="auto"/>
        <w:jc w:val="right"/>
        <w:rPr>
          <w:rFonts w:asciiTheme="minorHAnsi" w:hAnsiTheme="minorHAnsi" w:cstheme="minorHAnsi"/>
          <w:sz w:val="24"/>
          <w:szCs w:val="24"/>
        </w:rPr>
      </w:pPr>
      <w:r w:rsidRPr="00533076">
        <w:rPr>
          <w:rFonts w:asciiTheme="minorHAnsi" w:hAnsiTheme="minorHAnsi" w:cstheme="minorHAnsi"/>
          <w:sz w:val="24"/>
          <w:szCs w:val="24"/>
        </w:rPr>
        <w:t>(2005:112)</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 work from Marland (1993) and Bennett (1996) underpinned my scheme of work to ensure that there was a range of both teacher- led lessons and the enquiry process through research tasks whilst building on learner’s existing knowledge and working with each individuals’ </w:t>
      </w:r>
      <w:r w:rsidRPr="00533076">
        <w:rPr>
          <w:rFonts w:asciiTheme="minorHAnsi" w:hAnsiTheme="minorHAnsi" w:cstheme="minorHAnsi"/>
          <w:sz w:val="24"/>
          <w:szCs w:val="24"/>
        </w:rPr>
        <w:lastRenderedPageBreak/>
        <w:t xml:space="preserve">capabilities. However, Platt (2018) argues against this idea, and discusses how choices in a classroom may not work for all learners. This shifted the focus towards differentiation and the idea of Gershon’s (2015) ‘personalised learning’ experience which Patall et al (2010) and Dyson (2001) discuss as being key to a good classroom environment and supports the success of differentiation. </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Differentiation is a “challenging aspect of classroom practice” (Lambert and Balderstone, 2000:84) which will be influenced by student’s geographical skill and students’ abilities (Dunn and Darlington, 2016). This is often useful when considering learners potential outcomes and assessments when creating tasks and lesson ideas (Lambert and Balderstone, 2000). Rawding et al (2004) comment how often differentiation is “difficult to achieve” (2004:19). Therefore, there are a wide range of considerations that must be explored to ensure that lessons are accessible for all:</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pStyle w:val="ListParagraph"/>
        <w:numPr>
          <w:ilvl w:val="0"/>
          <w:numId w:val="2"/>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Planning: clear learning objectives, small achievable steps</w:t>
      </w:r>
    </w:p>
    <w:p w:rsidR="00AC182F" w:rsidRPr="00533076" w:rsidRDefault="00AC182F" w:rsidP="00AC182F">
      <w:pPr>
        <w:pStyle w:val="ListParagraph"/>
        <w:numPr>
          <w:ilvl w:val="0"/>
          <w:numId w:val="2"/>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Teaching: a range of activities and styles</w:t>
      </w:r>
    </w:p>
    <w:p w:rsidR="00AC182F" w:rsidRPr="00533076" w:rsidRDefault="00AC182F" w:rsidP="00AC182F">
      <w:pPr>
        <w:pStyle w:val="ListParagraph"/>
        <w:numPr>
          <w:ilvl w:val="0"/>
          <w:numId w:val="2"/>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Pupil’s needs: repetition, discussing with peers/ teacher</w:t>
      </w:r>
    </w:p>
    <w:p w:rsidR="00AC182F" w:rsidRPr="00533076" w:rsidRDefault="00AC182F" w:rsidP="00AC182F">
      <w:pPr>
        <w:pStyle w:val="ListParagraph"/>
        <w:numPr>
          <w:ilvl w:val="0"/>
          <w:numId w:val="2"/>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Resources: are they appropriate? Readable? Clear? </w:t>
      </w:r>
    </w:p>
    <w:p w:rsidR="00AC182F" w:rsidRPr="00533076" w:rsidRDefault="00AC182F" w:rsidP="00AC182F">
      <w:pPr>
        <w:spacing w:line="360" w:lineRule="auto"/>
        <w:jc w:val="right"/>
        <w:rPr>
          <w:rFonts w:asciiTheme="minorHAnsi" w:hAnsiTheme="minorHAnsi" w:cstheme="minorHAnsi"/>
          <w:sz w:val="24"/>
          <w:szCs w:val="24"/>
        </w:rPr>
      </w:pPr>
      <w:r w:rsidRPr="00533076">
        <w:rPr>
          <w:rFonts w:asciiTheme="minorHAnsi" w:hAnsiTheme="minorHAnsi" w:cstheme="minorHAnsi"/>
          <w:sz w:val="24"/>
          <w:szCs w:val="24"/>
        </w:rPr>
        <w:t>(Waters, 1995)</w:t>
      </w:r>
    </w:p>
    <w:p w:rsidR="00AC182F" w:rsidRPr="00533076" w:rsidRDefault="00AC182F" w:rsidP="00AC182F">
      <w:pPr>
        <w:spacing w:line="360" w:lineRule="auto"/>
        <w:jc w:val="right"/>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These considerations underpin my teaching session and resources of “The Earth and it’s Tectonic Plates” </w:t>
      </w:r>
      <w:r>
        <w:rPr>
          <w:rFonts w:asciiTheme="minorHAnsi" w:hAnsiTheme="minorHAnsi" w:cstheme="minorHAnsi"/>
          <w:sz w:val="24"/>
          <w:szCs w:val="24"/>
        </w:rPr>
        <w:t>as well as</w:t>
      </w:r>
      <w:r w:rsidRPr="00533076">
        <w:rPr>
          <w:rFonts w:asciiTheme="minorHAnsi" w:hAnsiTheme="minorHAnsi" w:cstheme="minorHAnsi"/>
          <w:sz w:val="24"/>
          <w:szCs w:val="24"/>
        </w:rPr>
        <w:t xml:space="preserve"> the other five lessons in the scheme of work. Differentiation can be through outcome according to Davies (1991) and through differentiation by resource and outcome, through graded tasks and outcome, through task and outcome and through stimulus and task. It can also be through setting, lesson design and through classroom practice (Dunn and Darlington, 2016). </w:t>
      </w:r>
    </w:p>
    <w:p w:rsidR="00AC182F" w:rsidRPr="00533076" w:rsidRDefault="00AC182F" w:rsidP="00AC182F">
      <w:pPr>
        <w:spacing w:line="360" w:lineRule="auto"/>
        <w:jc w:val="both"/>
        <w:rPr>
          <w:rFonts w:asciiTheme="minorHAnsi" w:hAnsiTheme="minorHAnsi" w:cstheme="minorHAnsi"/>
          <w:sz w:val="24"/>
          <w:szCs w:val="24"/>
        </w:rPr>
      </w:pPr>
    </w:p>
    <w:p w:rsidR="00AC182F"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After focusing on the curriculum, specifically on Key Stage 3 and the requirements for learning, scheme of work, planning and differentiation to underpin a lesson, praise is a learning principle that needs to underpin a</w:t>
      </w:r>
      <w:r>
        <w:rPr>
          <w:rFonts w:asciiTheme="minorHAnsi" w:hAnsiTheme="minorHAnsi" w:cstheme="minorHAnsi"/>
          <w:sz w:val="24"/>
          <w:szCs w:val="24"/>
        </w:rPr>
        <w:t xml:space="preserve">ny </w:t>
      </w:r>
      <w:r w:rsidRPr="00533076">
        <w:rPr>
          <w:rFonts w:asciiTheme="minorHAnsi" w:hAnsiTheme="minorHAnsi" w:cstheme="minorHAnsi"/>
          <w:sz w:val="24"/>
          <w:szCs w:val="24"/>
        </w:rPr>
        <w:t xml:space="preserve">classroom environment to ensure success and </w:t>
      </w:r>
      <w:r w:rsidRPr="00533076">
        <w:rPr>
          <w:rFonts w:asciiTheme="minorHAnsi" w:hAnsiTheme="minorHAnsi" w:cstheme="minorHAnsi"/>
          <w:sz w:val="24"/>
          <w:szCs w:val="24"/>
        </w:rPr>
        <w:lastRenderedPageBreak/>
        <w:t>confidence when learning</w:t>
      </w:r>
      <w:r>
        <w:rPr>
          <w:rFonts w:asciiTheme="minorHAnsi" w:hAnsiTheme="minorHAnsi" w:cstheme="minorHAnsi"/>
          <w:sz w:val="24"/>
          <w:szCs w:val="24"/>
        </w:rPr>
        <w:t xml:space="preserve">. This </w:t>
      </w:r>
      <w:r w:rsidRPr="00533076">
        <w:rPr>
          <w:rFonts w:asciiTheme="minorHAnsi" w:hAnsiTheme="minorHAnsi" w:cstheme="minorHAnsi"/>
          <w:sz w:val="24"/>
          <w:szCs w:val="24"/>
        </w:rPr>
        <w:t>will lead to learners building skills</w:t>
      </w:r>
      <w:r>
        <w:rPr>
          <w:rFonts w:asciiTheme="minorHAnsi" w:hAnsiTheme="minorHAnsi" w:cstheme="minorHAnsi"/>
          <w:sz w:val="24"/>
          <w:szCs w:val="24"/>
        </w:rPr>
        <w:t xml:space="preserve">, </w:t>
      </w:r>
      <w:r w:rsidRPr="00533076">
        <w:rPr>
          <w:rFonts w:asciiTheme="minorHAnsi" w:hAnsiTheme="minorHAnsi" w:cstheme="minorHAnsi"/>
          <w:sz w:val="24"/>
          <w:szCs w:val="24"/>
        </w:rPr>
        <w:t xml:space="preserve">knowledge and progressing. </w:t>
      </w:r>
    </w:p>
    <w:p w:rsidR="00AC182F"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Dweck (2007) explores how praising students’ intelligence gives them a short burst of pride and progress praise keeps students focused. This is something that should underpin every lesson and be at the forefront of principles to remember when delivering a lesson. Research carried out by Jenkins et al (2015) identifies that praise varies across a school environment and often some teachers give more praise than others but O’Leary and O’Leary (1977) comment that when saying praise, it should be sincere, specific and contingent for it to be reinforcing. This should be noted and generally underpin a classroom/ learning environment to gain the most out of the individuals ‘personal learning experience’ (Gershon, 2015).</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Another learning principle which underpins my scheme of work, teaching session and resources is Y Cwricwlwm Cymreig. The Welsh Assembly Government in their document “</w:t>
      </w:r>
      <w:r w:rsidRPr="00533076">
        <w:rPr>
          <w:rFonts w:asciiTheme="minorHAnsi" w:hAnsiTheme="minorHAnsi" w:cstheme="minorHAnsi"/>
          <w:i/>
          <w:sz w:val="24"/>
          <w:szCs w:val="24"/>
        </w:rPr>
        <w:t xml:space="preserve">The Cwricwlwm Cymreig, history and the story of Wales” </w:t>
      </w:r>
      <w:r w:rsidRPr="00533076">
        <w:rPr>
          <w:rFonts w:asciiTheme="minorHAnsi" w:hAnsiTheme="minorHAnsi" w:cstheme="minorHAnsi"/>
          <w:sz w:val="24"/>
          <w:szCs w:val="24"/>
        </w:rPr>
        <w:t xml:space="preserve">(2013) report that the aim of this aspect of the curriculum would “reflect the culture, environment, economy and history of Wales” (2013:1) and is something that should be delivered and integrated into every school subject, where appropriate. This will include incidental welsh, local examples and information about Wales in relation to the world and its place on the continent. </w:t>
      </w:r>
    </w:p>
    <w:p w:rsidR="00AC182F" w:rsidRPr="00533076" w:rsidRDefault="00AC182F" w:rsidP="00AC182F">
      <w:pPr>
        <w:spacing w:line="360" w:lineRule="auto"/>
        <w:jc w:val="both"/>
        <w:rPr>
          <w:rFonts w:asciiTheme="minorHAnsi" w:hAnsiTheme="minorHAnsi" w:cstheme="minorHAnsi"/>
          <w:sz w:val="24"/>
          <w:szCs w:val="24"/>
        </w:rPr>
      </w:pPr>
    </w:p>
    <w:p w:rsidR="00AC182F"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Furthermore, to Y Cwricwlwm Cymreig, the Welsh Assembly Government have a National Literacy and Numeracy Framework (LNF) that is designed to help teachers embed literacy and numeracy into all subjects for learners, up to the age of 14 (Learning Wales, 2014). These aspects must be included in a scheme of work and lessons. To summarise this document, learners in Key Stage 3 should become accomplished developing numerical reasoning, using numbers, measuring and data skills. For example, learners should be able to transfer mathematical skills, select approaches for tasks, prioritise and organise relevant steps needed to complete a task, select appropriate checking strategies and to show general awareness of mathematics.</w:t>
      </w: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 National Literacy Framework identifies three key areas and for learners to become accomplished in oracy, reading and writing across the curriculum, not just specifically in English. This includes, using impersonal language to convey ideas, use a full range of </w:t>
      </w:r>
      <w:r w:rsidRPr="00533076">
        <w:rPr>
          <w:rFonts w:asciiTheme="minorHAnsi" w:hAnsiTheme="minorHAnsi" w:cstheme="minorHAnsi"/>
          <w:sz w:val="24"/>
          <w:szCs w:val="24"/>
        </w:rPr>
        <w:lastRenderedPageBreak/>
        <w:t>punctuation, to analyse information, evaluate usefulness of texts and to present ideas and engage in discussion. These skills are incorporated across my scheme of work and my teaching session, for example, reading facts about volcanoes and creating a poster/ fact file later on in the scheme of work in lesson four and five. The final learning principle that underpins the scheme of work, teaching session and resources in the Digital Competence Framework (DCF) which has been available to schools since September 2016. Digital competence is a set of skills, attitudes and knowledge that allows use of technologies and systems in a confident, creative and critical way. Learners need to be informed, capable and be successful in today’s society with these skills in order to progress inside and outside the classroom (Learning Wales, 2018). The government note that from the review of the curriculum through ‘</w:t>
      </w:r>
      <w:r w:rsidRPr="00533076">
        <w:rPr>
          <w:rFonts w:asciiTheme="minorHAnsi" w:hAnsiTheme="minorHAnsi" w:cstheme="minorHAnsi"/>
          <w:i/>
          <w:sz w:val="24"/>
          <w:szCs w:val="24"/>
        </w:rPr>
        <w:t>Successful Futures’</w:t>
      </w:r>
      <w:r w:rsidRPr="00533076">
        <w:rPr>
          <w:rFonts w:asciiTheme="minorHAnsi" w:hAnsiTheme="minorHAnsi" w:cstheme="minorHAnsi"/>
          <w:sz w:val="24"/>
          <w:szCs w:val="24"/>
        </w:rPr>
        <w:t>, they are committed to ensure that all our learners in Wales become more digitally and bilingually competent, have high standards of literacy and numeracy and to evolve into creative, enterprising and critical thinkers (Welsh Assembly Government, 2018)</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The Digital Competence Framework sets out skills that should be attained by learners from age 3 to 16 across four strands:</w:t>
      </w:r>
    </w:p>
    <w:p w:rsidR="00AC182F" w:rsidRPr="00533076" w:rsidRDefault="00AC182F" w:rsidP="00AC182F">
      <w:pPr>
        <w:pStyle w:val="ListParagraph"/>
        <w:numPr>
          <w:ilvl w:val="0"/>
          <w:numId w:val="3"/>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Citizenship</w:t>
      </w:r>
    </w:p>
    <w:p w:rsidR="00AC182F" w:rsidRPr="00533076" w:rsidRDefault="00AC182F" w:rsidP="00AC182F">
      <w:pPr>
        <w:pStyle w:val="ListParagraph"/>
        <w:numPr>
          <w:ilvl w:val="0"/>
          <w:numId w:val="3"/>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Interacting and collaborating</w:t>
      </w:r>
    </w:p>
    <w:p w:rsidR="00AC182F" w:rsidRPr="00533076" w:rsidRDefault="00AC182F" w:rsidP="00AC182F">
      <w:pPr>
        <w:pStyle w:val="ListParagraph"/>
        <w:numPr>
          <w:ilvl w:val="0"/>
          <w:numId w:val="3"/>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Producing</w:t>
      </w:r>
    </w:p>
    <w:p w:rsidR="00AC182F" w:rsidRPr="00533076" w:rsidRDefault="00AC182F" w:rsidP="00AC182F">
      <w:pPr>
        <w:pStyle w:val="ListParagraph"/>
        <w:numPr>
          <w:ilvl w:val="0"/>
          <w:numId w:val="3"/>
        </w:num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Data and computational thinking </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More specifically, focusing on online behaviour, communication, planning, searching, problem solving and evaluating (Welsh Assembly Government, 2018). The curriculum, therefore requires learners to have access to improving such skills and through teaching and learning, although not every lesson will be able to incorporate all of these ideas. </w:t>
      </w:r>
    </w:p>
    <w:p w:rsidR="00AC182F" w:rsidRPr="00533076" w:rsidRDefault="00AC182F" w:rsidP="00AC182F">
      <w:pPr>
        <w:spacing w:line="360" w:lineRule="auto"/>
        <w:jc w:val="both"/>
        <w:rPr>
          <w:rFonts w:asciiTheme="minorHAnsi" w:hAnsiTheme="minorHAnsi" w:cstheme="minorHAnsi"/>
          <w:sz w:val="24"/>
          <w:szCs w:val="24"/>
        </w:rPr>
      </w:pPr>
    </w:p>
    <w:p w:rsidR="00CF13E8" w:rsidRDefault="00AC182F" w:rsidP="00AC182F">
      <w:pPr>
        <w:spacing w:line="360" w:lineRule="auto"/>
        <w:rPr>
          <w:rFonts w:asciiTheme="minorHAnsi" w:hAnsiTheme="minorHAnsi" w:cstheme="minorHAnsi"/>
          <w:sz w:val="24"/>
          <w:szCs w:val="24"/>
        </w:rPr>
      </w:pPr>
      <w:r w:rsidRPr="00533076">
        <w:rPr>
          <w:rFonts w:asciiTheme="minorHAnsi" w:hAnsiTheme="minorHAnsi" w:cstheme="minorHAnsi"/>
          <w:sz w:val="24"/>
          <w:szCs w:val="24"/>
        </w:rPr>
        <w:t xml:space="preserve">To summarise, there have been a range of professional documents and literature that helped me underpin the learning principles through the scheme of work, teaching session and resources. The scheme of work outlines one of the modules required key stage 3 learners to explore, whilst building on their knowledge of Y Cwricwlwm Cymreig through examples provided. Differentiation and praise also underpin the learning principles of a </w:t>
      </w:r>
      <w:r w:rsidRPr="00533076">
        <w:rPr>
          <w:rFonts w:asciiTheme="minorHAnsi" w:hAnsiTheme="minorHAnsi" w:cstheme="minorHAnsi"/>
          <w:sz w:val="24"/>
          <w:szCs w:val="24"/>
        </w:rPr>
        <w:lastRenderedPageBreak/>
        <w:t>classroom environment and a scheme of work to ensure learners have access to the best possible resources to build upon their existing knowledge and progress throughout secondary education. The Literacy and Numeracy Framework and Digital Competence Framework are essential to the curriculum and are integrated and used where appropriate to improve and maintain skills that learners have learnt in previous years and to take forward to the future.</w:t>
      </w:r>
    </w:p>
    <w:p w:rsidR="00AC182F" w:rsidRDefault="00AC182F" w:rsidP="00AC182F">
      <w:pPr>
        <w:rPr>
          <w:rFonts w:asciiTheme="minorHAnsi" w:hAnsiTheme="minorHAnsi" w:cstheme="minorHAnsi"/>
          <w:sz w:val="24"/>
          <w:szCs w:val="24"/>
        </w:rPr>
      </w:pPr>
    </w:p>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Default="00AC182F" w:rsidP="00AC182F"/>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Overall, my lesson “The Earth and its Tectonic Plates” went well. The personal targets I set myself, I managed to achieve. However, upon evaluating all aspects of my lesson, there are some things I would change and after observing different lessons </w:t>
      </w:r>
      <w:r>
        <w:rPr>
          <w:rFonts w:asciiTheme="minorHAnsi" w:hAnsiTheme="minorHAnsi" w:cstheme="minorHAnsi"/>
          <w:sz w:val="24"/>
          <w:szCs w:val="24"/>
        </w:rPr>
        <w:t xml:space="preserve">through bridging and observation </w:t>
      </w:r>
      <w:r w:rsidRPr="00533076">
        <w:rPr>
          <w:rFonts w:asciiTheme="minorHAnsi" w:hAnsiTheme="minorHAnsi" w:cstheme="minorHAnsi"/>
          <w:sz w:val="24"/>
          <w:szCs w:val="24"/>
        </w:rPr>
        <w:t>and reading surrounding literature, I would consider using approaches seen to gain the most out of learners within my classroom environment.</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Firstly, at the start of the lesson, I discussed where the lesson fitted in within the scheme of work and gave a brief outline about what the lesson was going to cover as well as giving a few ideas about what the other lessons would cover. This gave learners an overview into what they would learn, and it allowed them to be engaged with the scheme of work. It was a brief few minutes discussion, so learners did not get distracted. For next time, I would give an overview of the lesson, recap a previous lesson and explain where it fitted in, but I noticed that I was very unenthusiastic, with a monotone voice, so for next time I would approach this quick introduction with more enthusiasm which would change the atmosphere of the classroom environment and it would encourage pupils to be more engaged and see that I was enthusiastic about the topic. I noted this from observation periods, that teachers were always enthusiastic from the minute pupils walked into their classroom and it completely changed the learning environment and thinking of the classroom.</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I gave instructions in an easy to understand manner because Bennett (2011) supports this idea through his approach to behaviour management through a structural approach as it conveys presence and authority within a classroom. Cowley (2010) further supports this idea in conveying instructions so it reduces ambiguities. I chose to use these approaches, however, I noted that learners did not always fully understand and next time, I would say what I wanted learners to do, rather than giving them the opportunity to choose for themselves. This is something that I witnessed </w:t>
      </w:r>
      <w:r>
        <w:rPr>
          <w:rFonts w:asciiTheme="minorHAnsi" w:hAnsiTheme="minorHAnsi" w:cstheme="minorHAnsi"/>
          <w:sz w:val="24"/>
          <w:szCs w:val="24"/>
        </w:rPr>
        <w:t xml:space="preserve">during observation periods </w:t>
      </w:r>
      <w:r w:rsidRPr="00533076">
        <w:rPr>
          <w:rFonts w:asciiTheme="minorHAnsi" w:hAnsiTheme="minorHAnsi" w:cstheme="minorHAnsi"/>
          <w:sz w:val="24"/>
          <w:szCs w:val="24"/>
        </w:rPr>
        <w:t>and noted that when instructions were given in a clear and assertive manne</w:t>
      </w:r>
      <w:r>
        <w:rPr>
          <w:rFonts w:asciiTheme="minorHAnsi" w:hAnsiTheme="minorHAnsi" w:cstheme="minorHAnsi"/>
          <w:sz w:val="24"/>
          <w:szCs w:val="24"/>
        </w:rPr>
        <w:t>r and as a result</w:t>
      </w:r>
      <w:r w:rsidRPr="00533076">
        <w:rPr>
          <w:rFonts w:asciiTheme="minorHAnsi" w:hAnsiTheme="minorHAnsi" w:cstheme="minorHAnsi"/>
          <w:sz w:val="24"/>
          <w:szCs w:val="24"/>
        </w:rPr>
        <w:t xml:space="preserve"> learner</w:t>
      </w:r>
      <w:r>
        <w:rPr>
          <w:rFonts w:asciiTheme="minorHAnsi" w:hAnsiTheme="minorHAnsi" w:cstheme="minorHAnsi"/>
          <w:sz w:val="24"/>
          <w:szCs w:val="24"/>
        </w:rPr>
        <w:t xml:space="preserve">’s </w:t>
      </w:r>
      <w:r w:rsidRPr="00533076">
        <w:rPr>
          <w:rFonts w:asciiTheme="minorHAnsi" w:hAnsiTheme="minorHAnsi" w:cstheme="minorHAnsi"/>
          <w:sz w:val="24"/>
          <w:szCs w:val="24"/>
        </w:rPr>
        <w:t xml:space="preserve">started tasks with few issues and </w:t>
      </w:r>
      <w:r>
        <w:rPr>
          <w:rFonts w:asciiTheme="minorHAnsi" w:hAnsiTheme="minorHAnsi" w:cstheme="minorHAnsi"/>
          <w:sz w:val="24"/>
          <w:szCs w:val="24"/>
        </w:rPr>
        <w:t xml:space="preserve">most </w:t>
      </w:r>
      <w:r w:rsidRPr="00533076">
        <w:rPr>
          <w:rFonts w:asciiTheme="minorHAnsi" w:hAnsiTheme="minorHAnsi" w:cstheme="minorHAnsi"/>
          <w:sz w:val="24"/>
          <w:szCs w:val="24"/>
        </w:rPr>
        <w:t xml:space="preserve">stayed engaged throughout. </w:t>
      </w: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 </w:t>
      </w: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I used a short, easy to understand and engaging starter video for my lesson. Brown (2009) discusses how the first few minutes of the lesson are often the most important as it engages </w:t>
      </w:r>
      <w:r w:rsidRPr="00533076">
        <w:rPr>
          <w:rFonts w:asciiTheme="minorHAnsi" w:hAnsiTheme="minorHAnsi" w:cstheme="minorHAnsi"/>
          <w:sz w:val="24"/>
          <w:szCs w:val="24"/>
        </w:rPr>
        <w:lastRenderedPageBreak/>
        <w:t>students early on, of which this is something I wanted to make sure happened during my lesson. During this time, I allowed my learners to sit and watch the video listening to key facts and figures, after discussing that a worksheet would follow. I would approach this activity in a different way if I was to do this again. I would get learners to fill out the worksheet whilst watching the video, as this would keep them occupied and not get distracted. It would encourage and improve their skills of note taking whilst watching a video and after having seen this during bridging week, it is a great way to get learners settled as soon as they walk into the classroom. However, during the observation period, I noticed that often, pupils just sat and watched a video without making notes. I would consider the ability of the class and whether or not it would be appropriate for them to complete notes whilst watching a video, if I were to do this again.</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From observing lessons and witnessing different teaching styles, I had the learning objectives (LO’s) on the board within the first minute or so of the lesson. These were clear and easy to read so students could see the progression of learning in the lesson, of which Zhou (2017) comments on as being essential for learners to know what the important aspects of the lesson are. This is why I decided to have the learning objectives on the board and I also discussed the LO’s in relation to the tasks that were going to be completed and how they were building on prior knowledge. For next time, I would use a similar strategy of explaining them at the start of the lesson, but I would also refer back to them at the end of the lesson to confirm and consolidate the learner’s knowledge and understanding. This is something that I noted that teachers did as the final thoughts of the lesson. </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The way in which teachers incorporated differentiation was interesting to see during observation. Some used the “all, most, some” approach, allowing learners to choose which level of work they want to complete, and others used a form of this through a traffic light system</w:t>
      </w:r>
      <w:r>
        <w:rPr>
          <w:rFonts w:asciiTheme="minorHAnsi" w:hAnsiTheme="minorHAnsi" w:cstheme="minorHAnsi"/>
          <w:sz w:val="24"/>
          <w:szCs w:val="24"/>
        </w:rPr>
        <w:t xml:space="preserve"> relating to the levels and grades this would achieve</w:t>
      </w:r>
      <w:r w:rsidRPr="00533076">
        <w:rPr>
          <w:rFonts w:asciiTheme="minorHAnsi" w:hAnsiTheme="minorHAnsi" w:cstheme="minorHAnsi"/>
          <w:sz w:val="24"/>
          <w:szCs w:val="24"/>
        </w:rPr>
        <w:t>. After reflecting on this, I saw that often, learners chose the easier level as they did not want to challenge and often could complete the higher ability and be pushed to do so. I differentiated subtly through a worksheet because often differentiation is criticised. Education minister, Nick Gibb</w:t>
      </w:r>
      <w:r>
        <w:rPr>
          <w:rFonts w:asciiTheme="minorHAnsi" w:hAnsiTheme="minorHAnsi" w:cstheme="minorHAnsi"/>
          <w:sz w:val="24"/>
          <w:szCs w:val="24"/>
        </w:rPr>
        <w:t xml:space="preserve">, </w:t>
      </w:r>
      <w:r w:rsidRPr="00533076">
        <w:rPr>
          <w:rFonts w:asciiTheme="minorHAnsi" w:hAnsiTheme="minorHAnsi" w:cstheme="minorHAnsi"/>
          <w:sz w:val="24"/>
          <w:szCs w:val="24"/>
        </w:rPr>
        <w:t xml:space="preserve">discusses differentiation as “dumbing down” learners to complete the same activity (Gibb, 2016), and this is something I did not want to perceive in my lesson. I went with the approach that </w:t>
      </w:r>
      <w:r w:rsidRPr="00533076">
        <w:rPr>
          <w:rFonts w:asciiTheme="minorHAnsi" w:hAnsiTheme="minorHAnsi" w:cstheme="minorHAnsi"/>
          <w:sz w:val="24"/>
          <w:szCs w:val="24"/>
        </w:rPr>
        <w:lastRenderedPageBreak/>
        <w:t>Sumner (2016) discusses that subtly changes a task to support learners, and having differentiation through tasks, rather than differentiating by outcome as that often doesn’t allow learners to be fully engaged with the task in hand and topic. My differentiation included having a word bank/ starting letters for those who needed support and those who didn’t have more figure related facts in the matching up exercise. Reflecting back on this, if I was to do this again, I would make an additional worksheet that was more of a challenge and to push the learner’s knowledge and have a harder extension task. This is something that I noticed during the observation period especially with year seven and eight who had a challenge worksheet of completing a GCSE style exam answer related to their current topic</w:t>
      </w:r>
      <w:r>
        <w:rPr>
          <w:rFonts w:asciiTheme="minorHAnsi" w:hAnsiTheme="minorHAnsi" w:cstheme="minorHAnsi"/>
          <w:sz w:val="24"/>
          <w:szCs w:val="24"/>
        </w:rPr>
        <w:t xml:space="preserve"> and an extension task was at the bottom of the worksheet if learners felt they could progress further</w:t>
      </w:r>
      <w:r w:rsidRPr="00533076">
        <w:rPr>
          <w:rFonts w:asciiTheme="minorHAnsi" w:hAnsiTheme="minorHAnsi" w:cstheme="minorHAnsi"/>
          <w:sz w:val="24"/>
          <w:szCs w:val="24"/>
        </w:rPr>
        <w:t>. I would also have the word bank on a separate piece of paper to reduce the likelihood of learners using their worksheet through the activities at the start of the lesson to support them.</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Time management was something that I focused on and was wary of within my lesson. I chose to keep tasks focused and tried to have little dead time between activities to keep the pace of the lesson and tried to keep learners engaged. It is something that is essential with planning and Hargreaves (2011) comments on how it increases efficiency of tasks. This is similar to the opinion of Kirillov et al (2015) and the success of learners. I</w:t>
      </w:r>
      <w:r>
        <w:rPr>
          <w:rFonts w:asciiTheme="minorHAnsi" w:hAnsiTheme="minorHAnsi" w:cstheme="minorHAnsi"/>
          <w:sz w:val="24"/>
          <w:szCs w:val="24"/>
        </w:rPr>
        <w:t>,</w:t>
      </w:r>
      <w:r w:rsidRPr="00533076">
        <w:rPr>
          <w:rFonts w:asciiTheme="minorHAnsi" w:hAnsiTheme="minorHAnsi" w:cstheme="minorHAnsi"/>
          <w:sz w:val="24"/>
          <w:szCs w:val="24"/>
        </w:rPr>
        <w:t xml:space="preserve"> therefore, tried to engage with this approach and keep learners occupied, through pace and making the learning process quick, giving learners less time to misbehave. On reflection through bridging week</w:t>
      </w:r>
      <w:r>
        <w:rPr>
          <w:rFonts w:asciiTheme="minorHAnsi" w:hAnsiTheme="minorHAnsi" w:cstheme="minorHAnsi"/>
          <w:sz w:val="24"/>
          <w:szCs w:val="24"/>
        </w:rPr>
        <w:t xml:space="preserve"> and observation periods</w:t>
      </w:r>
      <w:r w:rsidRPr="00533076">
        <w:rPr>
          <w:rFonts w:asciiTheme="minorHAnsi" w:hAnsiTheme="minorHAnsi" w:cstheme="minorHAnsi"/>
          <w:sz w:val="24"/>
          <w:szCs w:val="24"/>
        </w:rPr>
        <w:t>, I noticed that often lessons over ran and time frames were not kept to</w:t>
      </w:r>
      <w:r>
        <w:rPr>
          <w:rFonts w:asciiTheme="minorHAnsi" w:hAnsiTheme="minorHAnsi" w:cstheme="minorHAnsi"/>
          <w:sz w:val="24"/>
          <w:szCs w:val="24"/>
        </w:rPr>
        <w:t>, often having to start the next lesson with the end of the previous lesson</w:t>
      </w:r>
      <w:r w:rsidRPr="00533076">
        <w:rPr>
          <w:rFonts w:asciiTheme="minorHAnsi" w:hAnsiTheme="minorHAnsi" w:cstheme="minorHAnsi"/>
          <w:sz w:val="24"/>
          <w:szCs w:val="24"/>
        </w:rPr>
        <w:t>. In my opinion, from observing other lessons, I feel that my lesson was too quick, and I didn’t allow learners enough time to complete time frames. However, this was a good method to keep learners engaged like Kirillov et al (2015) discussed.</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After observing back on my lesson, I noticed that I did not always give feedback and sometimes good responses were not praised. Black and Wiliam (2006) discuss how feedback is beneficial and an influence on learning, with Hargreaves (2011) disagreeing commenting that some feedback can limit social development. So, with this in mind, I only gave simple feedback with advice on answers which Hargreaves (2011) says that reminding learners and </w:t>
      </w:r>
      <w:r w:rsidRPr="00533076">
        <w:rPr>
          <w:rFonts w:asciiTheme="minorHAnsi" w:hAnsiTheme="minorHAnsi" w:cstheme="minorHAnsi"/>
          <w:sz w:val="24"/>
          <w:szCs w:val="24"/>
        </w:rPr>
        <w:lastRenderedPageBreak/>
        <w:t xml:space="preserve">providing answers is not the way to allow learners to progress. The feedback I provided did not very, often it was simple comments of “well done” or “good work”. In my opinion, I should have integrated praise phrases in Welsh to incorporate Y Cwricwlwm Cymreig (Welsh Assembly Government, 2013) into the lesson and to provide a short burst of pride within in learners. Dweck (2007) supports this idea to keep students focused, however Jenkins et al (2015) note that praise is not across the board and often can lack within the classroom. </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I chose to use a range of resources that were easy to understand, and Pincus (2005) supports this idea of having a clear, easy aim for a worksheet and how the quality of such resources should consider how they contribute to literacy. If I were to complete the lesson again, I would use the same style of worksheet that is easy to understand, but I would slightly change it and have the word bank as an additional sheet to give to learners if they appeared to be struggling. During bridging, I noted that resources varied, and I would take some resources such as a resource pack with different facts and images in to make the lesson more hands on and student lead. </w:t>
      </w:r>
      <w:r>
        <w:rPr>
          <w:rFonts w:asciiTheme="minorHAnsi" w:hAnsiTheme="minorHAnsi" w:cstheme="minorHAnsi"/>
          <w:sz w:val="24"/>
          <w:szCs w:val="24"/>
        </w:rPr>
        <w:t xml:space="preserve">On the other hand, often in observation periods, there were no worksheets or resources given and pupils simply copied from the board </w:t>
      </w:r>
      <w:r w:rsidRPr="0093423F">
        <w:rPr>
          <w:rFonts w:asciiTheme="minorHAnsi" w:hAnsiTheme="minorHAnsi" w:cstheme="minorHAnsi"/>
          <w:sz w:val="24"/>
          <w:szCs w:val="24"/>
        </w:rPr>
        <w:t>instead. If</w:t>
      </w:r>
      <w:r w:rsidRPr="00533076">
        <w:rPr>
          <w:rFonts w:asciiTheme="minorHAnsi" w:hAnsiTheme="minorHAnsi" w:cstheme="minorHAnsi"/>
          <w:sz w:val="24"/>
          <w:szCs w:val="24"/>
        </w:rPr>
        <w:t xml:space="preserve"> I were to complete the lesson again, I would still use Pincus’ (2005) idea of having a clear aim for a worksheet but I would also include a success criterion, so learners knew what they needed to do to be successful </w:t>
      </w:r>
      <w:r>
        <w:rPr>
          <w:rFonts w:asciiTheme="minorHAnsi" w:hAnsiTheme="minorHAnsi" w:cstheme="minorHAnsi"/>
          <w:sz w:val="24"/>
          <w:szCs w:val="24"/>
        </w:rPr>
        <w:t>or even create a success criterion with learners, which I witnessed during observation and noted to be very successful. I would also</w:t>
      </w:r>
      <w:r w:rsidRPr="00533076">
        <w:rPr>
          <w:rFonts w:asciiTheme="minorHAnsi" w:hAnsiTheme="minorHAnsi" w:cstheme="minorHAnsi"/>
          <w:sz w:val="24"/>
          <w:szCs w:val="24"/>
        </w:rPr>
        <w:t xml:space="preserve"> to relate back to learning objectives to identify progress throughout my lesson.</w:t>
      </w:r>
    </w:p>
    <w:p w:rsidR="00AC182F" w:rsidRPr="00533076" w:rsidRDefault="00AC182F" w:rsidP="00AC182F">
      <w:pPr>
        <w:spacing w:line="360" w:lineRule="auto"/>
        <w:jc w:val="both"/>
        <w:rPr>
          <w:rFonts w:asciiTheme="minorHAnsi" w:hAnsiTheme="minorHAnsi" w:cstheme="minorHAnsi"/>
          <w: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 final aspect of my lesson was the plenary. I chose to have a summary plenary which identified different landmarks, by which learners had to identify the landmark and the plate boundary it was located on. Firstly, I decided on this type of plenary as it supports the idea of the Department for Education and Skills (2004) who comment that a plenary should summarise learning, deepen and extend learning and have a purpose. My plenary had a purpose as it drew together what was learnt in the lesson, and incorporated Y Cwricwlwm Cymreig (Welsh Assembly Government, 2015) through famous landmarks of Wales. </w:t>
      </w:r>
    </w:p>
    <w:p w:rsidR="00AC182F" w:rsidRPr="00533076" w:rsidRDefault="00AC182F" w:rsidP="00AC182F">
      <w:pPr>
        <w:spacing w:line="360" w:lineRule="auto"/>
        <w:jc w:val="both"/>
        <w:rPr>
          <w:rFonts w:asciiTheme="minorHAnsi" w:hAnsiTheme="minorHAnsi" w:cstheme="minorHAnsi"/>
          <w:sz w:val="24"/>
          <w:szCs w:val="24"/>
        </w:rPr>
      </w:pPr>
    </w:p>
    <w:p w:rsidR="00AC182F"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Through bridging week and observation period, I did witness that not all lessons ended with a plenary, and often left learners being a little chaotic trying to pack up the lesson and move </w:t>
      </w:r>
      <w:r w:rsidRPr="00533076">
        <w:rPr>
          <w:rFonts w:asciiTheme="minorHAnsi" w:hAnsiTheme="minorHAnsi" w:cstheme="minorHAnsi"/>
          <w:sz w:val="24"/>
          <w:szCs w:val="24"/>
        </w:rPr>
        <w:lastRenderedPageBreak/>
        <w:t xml:space="preserve">to the next one. This is something that I did not want to happen in my lesson, and I took note from Mayer and Wittrock (1996) who discuss the need for bridging from lesson to lesson, so this is something that I incorporated at the end of my lesson as an extension. I asked learners to think about what they previously know and what they think an image might be. It allows learners to take what they have learnt or know previously into a new situation (Department for Education and Skills, 2004).  </w:t>
      </w:r>
    </w:p>
    <w:p w:rsidR="00AC182F" w:rsidRPr="00533076" w:rsidRDefault="00AC182F" w:rsidP="00AC182F">
      <w:pPr>
        <w:spacing w:line="360" w:lineRule="auto"/>
        <w:jc w:val="both"/>
        <w:rPr>
          <w:rFonts w:asciiTheme="minorHAnsi" w:hAnsiTheme="minorHAnsi" w:cstheme="minorHAnsi"/>
          <w:sz w:val="24"/>
          <w:szCs w:val="24"/>
        </w:rPr>
      </w:pPr>
    </w:p>
    <w:p w:rsidR="00AC182F" w:rsidRPr="00533076" w:rsidRDefault="00AC182F" w:rsidP="00AC182F">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In conclusion, from witnessing different teaching styles through bridging week and the observation periods, there would be a few things I would change to make the lesson even better. Firstly, I would incorporate more feedback verbally to learners so they are aware of the progress they are making which will influence and maintain their positive behaviour. I would also have an additional worksheet for a challenge task, to develop my skills of progressing students and supporting them as well as developing learners thinking. Similarly, I would consolidate the pupils learning through the learning objectives so it will allow me to think about how successful the lesson has been. In addition to this, I would be firmer and clearer with my instructions which will develop my classroom management skills and allow me to become more successful, and finally I would think more about the ability of the class in front of me, whether or not certain activities are appropriate and whether this will influence their thinking, learning and behaviour.</w:t>
      </w:r>
    </w:p>
    <w:p w:rsidR="00AC182F" w:rsidRDefault="00AC182F" w:rsidP="00AC182F">
      <w:bookmarkStart w:id="0" w:name="_GoBack"/>
      <w:bookmarkEnd w:id="0"/>
    </w:p>
    <w:sectPr w:rsidR="00AC182F" w:rsidSect="005F74F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B0E50"/>
    <w:multiLevelType w:val="hybridMultilevel"/>
    <w:tmpl w:val="6CB03BC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616CFE"/>
    <w:multiLevelType w:val="hybridMultilevel"/>
    <w:tmpl w:val="1B447656"/>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CAC54E2"/>
    <w:multiLevelType w:val="hybridMultilevel"/>
    <w:tmpl w:val="4C96A3A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82F"/>
    <w:rsid w:val="001159D4"/>
    <w:rsid w:val="0021017A"/>
    <w:rsid w:val="002E53C8"/>
    <w:rsid w:val="00422BFA"/>
    <w:rsid w:val="005F74F6"/>
    <w:rsid w:val="00644D2D"/>
    <w:rsid w:val="007D7D64"/>
    <w:rsid w:val="00AC182F"/>
    <w:rsid w:val="00C91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27C0CC"/>
  <w14:defaultImageDpi w14:val="32767"/>
  <w15:chartTrackingRefBased/>
  <w15:docId w15:val="{7CE5D2D9-6ECD-8349-A594-F575E33D6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182F"/>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3140</Words>
  <Characters>17904</Characters>
  <Application>Microsoft Office Word</Application>
  <DocSecurity>0</DocSecurity>
  <Lines>149</Lines>
  <Paragraphs>42</Paragraphs>
  <ScaleCrop>false</ScaleCrop>
  <Company/>
  <LinksUpToDate>false</LinksUpToDate>
  <CharactersWithSpaces>21002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Dart</dc:creator>
  <cp:keywords/>
  <dc:description/>
  <cp:lastModifiedBy>Chloe Dart</cp:lastModifiedBy>
  <cp:revision>1</cp:revision>
  <dcterms:created xsi:type="dcterms:W3CDTF">2018-11-16T19:57:00Z</dcterms:created>
  <dcterms:modified xsi:type="dcterms:W3CDTF">2018-11-16T19:59:00Z</dcterms:modified>
</cp:coreProperties>
</file>