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pPr w:leftFromText="180" w:rightFromText="180" w:vertAnchor="page" w:horzAnchor="margin" w:tblpY="1846"/>
        <w:tblW w:w="10598" w:type="dxa"/>
        <w:tblBorders>
          <w:top w:val="single" w:sz="4" w:space="0" w:color="0070C0"/>
          <w:left w:val="single" w:sz="4" w:space="0" w:color="0070C0"/>
          <w:bottom w:val="single" w:sz="4" w:space="0" w:color="0070C0"/>
          <w:right w:val="single" w:sz="4" w:space="0" w:color="0070C0"/>
          <w:insideH w:val="single" w:sz="4" w:space="0" w:color="0070C0"/>
          <w:insideV w:val="single" w:sz="4" w:space="0" w:color="0070C0"/>
        </w:tblBorders>
        <w:tblLook w:val="04A0" w:firstRow="1" w:lastRow="0" w:firstColumn="1" w:lastColumn="0" w:noHBand="0" w:noVBand="1"/>
      </w:tblPr>
      <w:tblGrid>
        <w:gridCol w:w="10598"/>
      </w:tblGrid>
      <w:tr w:rsidR="00286A4E" w:rsidRPr="00286A4E" w:rsidTr="00794285">
        <w:tc>
          <w:tcPr>
            <w:tcW w:w="10598" w:type="dxa"/>
            <w:shd w:val="clear" w:color="auto" w:fill="B8CCE4" w:themeFill="accent1" w:themeFillTint="66"/>
            <w:vAlign w:val="center"/>
          </w:tcPr>
          <w:p w:rsidR="00794285" w:rsidRPr="00286A4E" w:rsidRDefault="00794285" w:rsidP="00794285">
            <w:pPr>
              <w:jc w:val="center"/>
              <w:rPr>
                <w:rFonts w:ascii="Tahoma" w:hAnsi="Tahoma" w:cs="Tahoma"/>
                <w:b/>
                <w:color w:val="1F497D" w:themeColor="text2"/>
                <w:sz w:val="24"/>
                <w:szCs w:val="24"/>
              </w:rPr>
            </w:pPr>
            <w:bookmarkStart w:id="0" w:name="_GoBack"/>
            <w:bookmarkEnd w:id="0"/>
            <w:r w:rsidRPr="00286A4E">
              <w:rPr>
                <w:rFonts w:ascii="Tahoma" w:hAnsi="Tahoma" w:cs="Tahoma"/>
                <w:b/>
                <w:color w:val="1F497D" w:themeColor="text2"/>
                <w:sz w:val="24"/>
                <w:szCs w:val="24"/>
              </w:rPr>
              <w:t xml:space="preserve">M&amp;D Care   </w:t>
            </w:r>
            <w:r w:rsidR="00AD2C9C">
              <w:rPr>
                <w:rFonts w:ascii="Tahoma" w:hAnsi="Tahoma" w:cs="Tahoma"/>
                <w:b/>
                <w:color w:val="1F497D" w:themeColor="text2"/>
                <w:sz w:val="24"/>
                <w:szCs w:val="24"/>
              </w:rPr>
              <w:t xml:space="preserve">Incident Analysis </w:t>
            </w:r>
          </w:p>
        </w:tc>
      </w:tr>
      <w:tr w:rsidR="00286A4E" w:rsidRPr="00286A4E" w:rsidTr="00946964">
        <w:trPr>
          <w:trHeight w:val="973"/>
        </w:trPr>
        <w:tc>
          <w:tcPr>
            <w:tcW w:w="10598" w:type="dxa"/>
            <w:shd w:val="clear" w:color="auto" w:fill="B8CCE4" w:themeFill="accent1" w:themeFillTint="66"/>
            <w:vAlign w:val="center"/>
          </w:tcPr>
          <w:p w:rsidR="00794285" w:rsidRPr="00286A4E" w:rsidRDefault="00AD2C9C" w:rsidP="00946964">
            <w:pPr>
              <w:rPr>
                <w:rFonts w:ascii="Tahoma" w:hAnsi="Tahoma" w:cs="Tahoma"/>
                <w:b/>
                <w:color w:val="1F497D" w:themeColor="text2"/>
                <w:sz w:val="18"/>
                <w:szCs w:val="18"/>
              </w:rPr>
            </w:pPr>
            <w:r>
              <w:rPr>
                <w:rFonts w:ascii="Tahoma" w:hAnsi="Tahoma" w:cs="Tahoma"/>
                <w:color w:val="1F497D" w:themeColor="text2"/>
                <w:sz w:val="18"/>
                <w:szCs w:val="18"/>
              </w:rPr>
              <w:t xml:space="preserve">This is the written analysis of a focus topic conducted by the PBS Department. This should be written in conjunction with the excel statistical graph document to illustrate the points made. All information included in this report must be fact based and evidenced clearly. Anything that is written that is opinion based should be highlighted clearly as an opinion. </w:t>
            </w:r>
          </w:p>
        </w:tc>
      </w:tr>
    </w:tbl>
    <w:tbl>
      <w:tblPr>
        <w:tblStyle w:val="TableGrid"/>
        <w:tblW w:w="10598" w:type="dxa"/>
        <w:tblBorders>
          <w:top w:val="single" w:sz="4" w:space="0" w:color="0070C0"/>
          <w:left w:val="single" w:sz="4" w:space="0" w:color="0070C0"/>
          <w:bottom w:val="single" w:sz="4" w:space="0" w:color="0070C0"/>
          <w:right w:val="single" w:sz="4" w:space="0" w:color="0070C0"/>
          <w:insideH w:val="single" w:sz="4" w:space="0" w:color="0070C0"/>
          <w:insideV w:val="single" w:sz="4" w:space="0" w:color="0070C0"/>
        </w:tblBorders>
        <w:tblLook w:val="04A0" w:firstRow="1" w:lastRow="0" w:firstColumn="1" w:lastColumn="0" w:noHBand="0" w:noVBand="1"/>
      </w:tblPr>
      <w:tblGrid>
        <w:gridCol w:w="1305"/>
        <w:gridCol w:w="1497"/>
        <w:gridCol w:w="1134"/>
        <w:gridCol w:w="6662"/>
      </w:tblGrid>
      <w:tr w:rsidR="00286A4E" w:rsidRPr="00286A4E" w:rsidTr="00721A8C">
        <w:trPr>
          <w:trHeight w:val="388"/>
        </w:trPr>
        <w:tc>
          <w:tcPr>
            <w:tcW w:w="1305" w:type="dxa"/>
            <w:shd w:val="clear" w:color="auto" w:fill="B8CCE4" w:themeFill="accent1" w:themeFillTint="66"/>
            <w:vAlign w:val="center"/>
          </w:tcPr>
          <w:p w:rsidR="004938B3" w:rsidRPr="00286A4E" w:rsidRDefault="00AD2C9C" w:rsidP="004938B3">
            <w:pPr>
              <w:jc w:val="center"/>
              <w:rPr>
                <w:rFonts w:ascii="Tahoma" w:hAnsi="Tahoma" w:cs="Tahoma"/>
                <w:b/>
                <w:color w:val="1F497D" w:themeColor="text2"/>
                <w:sz w:val="18"/>
                <w:szCs w:val="18"/>
              </w:rPr>
            </w:pPr>
            <w:r>
              <w:rPr>
                <w:rFonts w:ascii="Tahoma" w:hAnsi="Tahoma" w:cs="Tahoma"/>
                <w:b/>
                <w:color w:val="1F497D" w:themeColor="text2"/>
                <w:sz w:val="18"/>
                <w:szCs w:val="18"/>
              </w:rPr>
              <w:t xml:space="preserve">Placement area </w:t>
            </w:r>
          </w:p>
        </w:tc>
        <w:tc>
          <w:tcPr>
            <w:tcW w:w="1497" w:type="dxa"/>
            <w:vAlign w:val="center"/>
          </w:tcPr>
          <w:p w:rsidR="00794285" w:rsidRPr="00286A4E" w:rsidRDefault="00A317D9" w:rsidP="00EE61F3">
            <w:pPr>
              <w:jc w:val="center"/>
              <w:rPr>
                <w:rFonts w:ascii="Tahoma" w:hAnsi="Tahoma" w:cs="Tahoma"/>
                <w:color w:val="1F497D" w:themeColor="text2"/>
                <w:sz w:val="18"/>
                <w:szCs w:val="18"/>
              </w:rPr>
            </w:pPr>
            <w:r>
              <w:rPr>
                <w:rFonts w:ascii="Tahoma" w:hAnsi="Tahoma" w:cs="Tahoma"/>
                <w:color w:val="1F497D" w:themeColor="text2"/>
                <w:sz w:val="18"/>
                <w:szCs w:val="18"/>
              </w:rPr>
              <w:t>Ebenezer Flats</w:t>
            </w:r>
          </w:p>
        </w:tc>
        <w:tc>
          <w:tcPr>
            <w:tcW w:w="1134" w:type="dxa"/>
            <w:shd w:val="clear" w:color="auto" w:fill="B8CCE4" w:themeFill="accent1" w:themeFillTint="66"/>
            <w:vAlign w:val="center"/>
          </w:tcPr>
          <w:p w:rsidR="00794285" w:rsidRPr="00286A4E" w:rsidRDefault="00AD2C9C" w:rsidP="00EE61F3">
            <w:pPr>
              <w:tabs>
                <w:tab w:val="left" w:pos="12165"/>
              </w:tabs>
              <w:jc w:val="center"/>
              <w:rPr>
                <w:rFonts w:ascii="Tahoma" w:hAnsi="Tahoma" w:cs="Tahoma"/>
                <w:b/>
                <w:color w:val="1F497D" w:themeColor="text2"/>
                <w:sz w:val="18"/>
                <w:szCs w:val="18"/>
              </w:rPr>
            </w:pPr>
            <w:r>
              <w:rPr>
                <w:rFonts w:ascii="Tahoma" w:hAnsi="Tahoma" w:cs="Tahoma"/>
                <w:b/>
                <w:color w:val="1F497D" w:themeColor="text2"/>
                <w:sz w:val="18"/>
                <w:szCs w:val="18"/>
              </w:rPr>
              <w:t xml:space="preserve">Topic Analysed </w:t>
            </w:r>
          </w:p>
        </w:tc>
        <w:tc>
          <w:tcPr>
            <w:tcW w:w="6662" w:type="dxa"/>
            <w:vAlign w:val="center"/>
          </w:tcPr>
          <w:p w:rsidR="00794285" w:rsidRPr="00286A4E" w:rsidRDefault="00A317D9" w:rsidP="00A317D9">
            <w:pPr>
              <w:tabs>
                <w:tab w:val="left" w:pos="12165"/>
              </w:tabs>
              <w:rPr>
                <w:rFonts w:ascii="Tahoma" w:hAnsi="Tahoma" w:cs="Tahoma"/>
                <w:color w:val="1F497D" w:themeColor="text2"/>
                <w:sz w:val="18"/>
                <w:szCs w:val="18"/>
              </w:rPr>
            </w:pPr>
            <w:r>
              <w:rPr>
                <w:rFonts w:ascii="Tahoma" w:hAnsi="Tahoma" w:cs="Tahoma"/>
                <w:color w:val="1F497D" w:themeColor="text2"/>
                <w:sz w:val="18"/>
                <w:szCs w:val="18"/>
              </w:rPr>
              <w:t xml:space="preserve">Medication Errors/ Near Misses </w:t>
            </w:r>
          </w:p>
        </w:tc>
      </w:tr>
      <w:tr w:rsidR="00434139" w:rsidRPr="00286A4E" w:rsidTr="00721A8C">
        <w:trPr>
          <w:gridAfter w:val="1"/>
          <w:wAfter w:w="6662" w:type="dxa"/>
          <w:trHeight w:val="960"/>
        </w:trPr>
        <w:tc>
          <w:tcPr>
            <w:tcW w:w="1305" w:type="dxa"/>
            <w:shd w:val="clear" w:color="auto" w:fill="B8CCE4" w:themeFill="accent1" w:themeFillTint="66"/>
            <w:vAlign w:val="center"/>
          </w:tcPr>
          <w:p w:rsidR="00434139" w:rsidRPr="00286A4E" w:rsidRDefault="00434139" w:rsidP="00EE61F3">
            <w:pPr>
              <w:jc w:val="center"/>
              <w:rPr>
                <w:rFonts w:ascii="Tahoma" w:hAnsi="Tahoma" w:cs="Tahoma"/>
                <w:b/>
                <w:color w:val="1F497D" w:themeColor="text2"/>
                <w:sz w:val="18"/>
                <w:szCs w:val="18"/>
              </w:rPr>
            </w:pPr>
            <w:r>
              <w:rPr>
                <w:rFonts w:ascii="Tahoma" w:hAnsi="Tahoma" w:cs="Tahoma"/>
                <w:b/>
                <w:color w:val="1F497D" w:themeColor="text2"/>
                <w:sz w:val="18"/>
                <w:szCs w:val="18"/>
              </w:rPr>
              <w:t>Time period analysed</w:t>
            </w:r>
          </w:p>
        </w:tc>
        <w:tc>
          <w:tcPr>
            <w:tcW w:w="2631" w:type="dxa"/>
            <w:gridSpan w:val="2"/>
            <w:shd w:val="clear" w:color="auto" w:fill="B8CCE4" w:themeFill="accent1" w:themeFillTint="66"/>
            <w:vAlign w:val="center"/>
          </w:tcPr>
          <w:p w:rsidR="00434139" w:rsidRPr="00286A4E" w:rsidRDefault="00434139" w:rsidP="00EE61F3">
            <w:pPr>
              <w:jc w:val="center"/>
              <w:rPr>
                <w:rFonts w:ascii="Tahoma" w:hAnsi="Tahoma" w:cs="Tahoma"/>
                <w:b/>
                <w:color w:val="1F497D" w:themeColor="text2"/>
                <w:sz w:val="18"/>
                <w:szCs w:val="18"/>
              </w:rPr>
            </w:pPr>
            <w:r w:rsidRPr="00286A4E">
              <w:rPr>
                <w:rFonts w:ascii="Tahoma" w:hAnsi="Tahoma" w:cs="Tahoma"/>
                <w:b/>
                <w:color w:val="1F497D" w:themeColor="text2"/>
                <w:sz w:val="18"/>
                <w:szCs w:val="18"/>
              </w:rPr>
              <w:t>Name Designation Of Report Writer</w:t>
            </w:r>
          </w:p>
        </w:tc>
      </w:tr>
      <w:tr w:rsidR="00434139" w:rsidRPr="00286A4E" w:rsidTr="00721A8C">
        <w:trPr>
          <w:gridAfter w:val="1"/>
          <w:wAfter w:w="6662" w:type="dxa"/>
          <w:trHeight w:val="225"/>
        </w:trPr>
        <w:tc>
          <w:tcPr>
            <w:tcW w:w="1305" w:type="dxa"/>
            <w:vAlign w:val="center"/>
          </w:tcPr>
          <w:p w:rsidR="00434139" w:rsidRPr="00286A4E" w:rsidRDefault="00434139" w:rsidP="00EE61F3">
            <w:pPr>
              <w:jc w:val="center"/>
              <w:rPr>
                <w:rFonts w:ascii="Tahoma" w:hAnsi="Tahoma" w:cs="Tahoma"/>
                <w:color w:val="1F497D" w:themeColor="text2"/>
                <w:sz w:val="18"/>
                <w:szCs w:val="18"/>
              </w:rPr>
            </w:pPr>
            <w:r>
              <w:rPr>
                <w:rFonts w:ascii="Tahoma" w:hAnsi="Tahoma" w:cs="Tahoma"/>
                <w:color w:val="1F497D" w:themeColor="text2"/>
                <w:sz w:val="18"/>
                <w:szCs w:val="18"/>
              </w:rPr>
              <w:t>January 2017 – July 2017  (7months)</w:t>
            </w:r>
          </w:p>
        </w:tc>
        <w:tc>
          <w:tcPr>
            <w:tcW w:w="2631" w:type="dxa"/>
            <w:gridSpan w:val="2"/>
            <w:vAlign w:val="center"/>
          </w:tcPr>
          <w:p w:rsidR="00434139" w:rsidRPr="00286A4E" w:rsidRDefault="00434139" w:rsidP="00EE61F3">
            <w:pPr>
              <w:rPr>
                <w:rFonts w:ascii="Tahoma" w:hAnsi="Tahoma" w:cs="Tahoma"/>
                <w:color w:val="1F497D" w:themeColor="text2"/>
                <w:sz w:val="18"/>
                <w:szCs w:val="18"/>
              </w:rPr>
            </w:pPr>
            <w:r>
              <w:rPr>
                <w:rFonts w:ascii="Tahoma" w:hAnsi="Tahoma" w:cs="Tahoma"/>
                <w:color w:val="1F497D" w:themeColor="text2"/>
                <w:sz w:val="18"/>
                <w:szCs w:val="18"/>
              </w:rPr>
              <w:t xml:space="preserve">Sian Bowen PBS Coordinator </w:t>
            </w:r>
          </w:p>
        </w:tc>
      </w:tr>
      <w:tr w:rsidR="00286A4E" w:rsidRPr="00286A4E" w:rsidTr="00721A8C">
        <w:trPr>
          <w:gridAfter w:val="1"/>
          <w:wAfter w:w="6662" w:type="dxa"/>
          <w:trHeight w:val="720"/>
        </w:trPr>
        <w:tc>
          <w:tcPr>
            <w:tcW w:w="3936" w:type="dxa"/>
            <w:gridSpan w:val="3"/>
            <w:shd w:val="clear" w:color="auto" w:fill="B8CCE4" w:themeFill="accent1" w:themeFillTint="66"/>
            <w:vAlign w:val="center"/>
          </w:tcPr>
          <w:p w:rsidR="008E41EF" w:rsidRPr="00286A4E" w:rsidRDefault="00A317D9" w:rsidP="00EE61F3">
            <w:pPr>
              <w:jc w:val="center"/>
              <w:rPr>
                <w:rFonts w:ascii="Tahoma" w:hAnsi="Tahoma" w:cs="Tahoma"/>
                <w:b/>
                <w:color w:val="1F497D" w:themeColor="text2"/>
                <w:sz w:val="18"/>
                <w:szCs w:val="18"/>
              </w:rPr>
            </w:pPr>
            <w:r>
              <w:rPr>
                <w:rFonts w:ascii="Tahoma" w:hAnsi="Tahoma" w:cs="Tahoma"/>
                <w:b/>
                <w:color w:val="1F497D" w:themeColor="text2"/>
                <w:sz w:val="18"/>
                <w:szCs w:val="18"/>
              </w:rPr>
              <w:t>Where was evidence/ information sourced for this report?</w:t>
            </w:r>
            <w:r w:rsidR="00434139">
              <w:rPr>
                <w:rFonts w:ascii="Tahoma" w:hAnsi="Tahoma" w:cs="Tahoma"/>
                <w:b/>
                <w:color w:val="1F497D" w:themeColor="text2"/>
                <w:sz w:val="18"/>
                <w:szCs w:val="18"/>
              </w:rPr>
              <w:t xml:space="preserve"> (Methodology) </w:t>
            </w:r>
          </w:p>
        </w:tc>
      </w:tr>
      <w:tr w:rsidR="008E41EF" w:rsidRPr="004E6DF7" w:rsidTr="00721A8C">
        <w:trPr>
          <w:gridAfter w:val="1"/>
          <w:wAfter w:w="6662" w:type="dxa"/>
          <w:trHeight w:val="734"/>
        </w:trPr>
        <w:tc>
          <w:tcPr>
            <w:tcW w:w="3936" w:type="dxa"/>
            <w:gridSpan w:val="3"/>
          </w:tcPr>
          <w:p w:rsidR="008E41EF" w:rsidRDefault="00A317D9" w:rsidP="00EE61F3">
            <w:pPr>
              <w:pStyle w:val="ListParagraph"/>
              <w:ind w:left="360"/>
              <w:rPr>
                <w:rFonts w:ascii="Tahoma" w:hAnsi="Tahoma" w:cs="Tahoma"/>
                <w:color w:val="000000" w:themeColor="text1"/>
                <w:sz w:val="18"/>
                <w:szCs w:val="18"/>
              </w:rPr>
            </w:pPr>
            <w:proofErr w:type="spellStart"/>
            <w:r>
              <w:rPr>
                <w:rFonts w:ascii="Tahoma" w:hAnsi="Tahoma" w:cs="Tahoma"/>
                <w:color w:val="000000" w:themeColor="text1"/>
                <w:sz w:val="18"/>
                <w:szCs w:val="18"/>
              </w:rPr>
              <w:t>Rota’s</w:t>
            </w:r>
            <w:proofErr w:type="spellEnd"/>
            <w:r>
              <w:rPr>
                <w:rFonts w:ascii="Tahoma" w:hAnsi="Tahoma" w:cs="Tahoma"/>
                <w:color w:val="000000" w:themeColor="text1"/>
                <w:sz w:val="18"/>
                <w:szCs w:val="18"/>
              </w:rPr>
              <w:t xml:space="preserve"> </w:t>
            </w:r>
          </w:p>
          <w:p w:rsidR="00A317D9" w:rsidRDefault="00A317D9" w:rsidP="00EE61F3">
            <w:pPr>
              <w:pStyle w:val="ListParagraph"/>
              <w:ind w:left="360"/>
              <w:rPr>
                <w:rFonts w:ascii="Tahoma" w:hAnsi="Tahoma" w:cs="Tahoma"/>
                <w:color w:val="000000" w:themeColor="text1"/>
                <w:sz w:val="18"/>
                <w:szCs w:val="18"/>
              </w:rPr>
            </w:pPr>
            <w:r>
              <w:rPr>
                <w:rFonts w:ascii="Tahoma" w:hAnsi="Tahoma" w:cs="Tahoma"/>
                <w:color w:val="000000" w:themeColor="text1"/>
                <w:sz w:val="18"/>
                <w:szCs w:val="18"/>
              </w:rPr>
              <w:t>Training matrix</w:t>
            </w:r>
          </w:p>
          <w:p w:rsidR="00A317D9" w:rsidRDefault="00A317D9" w:rsidP="00EE61F3">
            <w:pPr>
              <w:pStyle w:val="ListParagraph"/>
              <w:ind w:left="360"/>
              <w:rPr>
                <w:rFonts w:ascii="Tahoma" w:hAnsi="Tahoma" w:cs="Tahoma"/>
                <w:color w:val="000000" w:themeColor="text1"/>
                <w:sz w:val="18"/>
                <w:szCs w:val="18"/>
              </w:rPr>
            </w:pPr>
            <w:r>
              <w:rPr>
                <w:rFonts w:ascii="Tahoma" w:hAnsi="Tahoma" w:cs="Tahoma"/>
                <w:color w:val="000000" w:themeColor="text1"/>
                <w:sz w:val="18"/>
                <w:szCs w:val="18"/>
              </w:rPr>
              <w:t>Company statistics</w:t>
            </w:r>
          </w:p>
          <w:p w:rsidR="00A317D9" w:rsidRDefault="00A317D9" w:rsidP="00EE61F3">
            <w:pPr>
              <w:pStyle w:val="ListParagraph"/>
              <w:ind w:left="360"/>
              <w:rPr>
                <w:rFonts w:ascii="Tahoma" w:hAnsi="Tahoma" w:cs="Tahoma"/>
                <w:color w:val="000000" w:themeColor="text1"/>
                <w:sz w:val="18"/>
                <w:szCs w:val="18"/>
              </w:rPr>
            </w:pPr>
            <w:r>
              <w:rPr>
                <w:rFonts w:ascii="Tahoma" w:hAnsi="Tahoma" w:cs="Tahoma"/>
                <w:color w:val="000000" w:themeColor="text1"/>
                <w:sz w:val="18"/>
                <w:szCs w:val="18"/>
              </w:rPr>
              <w:t xml:space="preserve">Medication Audits </w:t>
            </w:r>
          </w:p>
          <w:p w:rsidR="00A317D9" w:rsidRDefault="00A317D9" w:rsidP="00EE61F3">
            <w:pPr>
              <w:pStyle w:val="ListParagraph"/>
              <w:ind w:left="360"/>
              <w:rPr>
                <w:rFonts w:ascii="Tahoma" w:hAnsi="Tahoma" w:cs="Tahoma"/>
                <w:color w:val="000000" w:themeColor="text1"/>
                <w:sz w:val="18"/>
                <w:szCs w:val="18"/>
              </w:rPr>
            </w:pPr>
            <w:r>
              <w:rPr>
                <w:rFonts w:ascii="Tahoma" w:hAnsi="Tahoma" w:cs="Tahoma"/>
                <w:color w:val="000000" w:themeColor="text1"/>
                <w:sz w:val="18"/>
                <w:szCs w:val="18"/>
              </w:rPr>
              <w:t xml:space="preserve">Company policies </w:t>
            </w:r>
          </w:p>
          <w:p w:rsidR="00A317D9" w:rsidRDefault="00A317D9" w:rsidP="00EE61F3">
            <w:pPr>
              <w:pStyle w:val="ListParagraph"/>
              <w:ind w:left="360"/>
              <w:rPr>
                <w:rFonts w:ascii="Tahoma" w:hAnsi="Tahoma" w:cs="Tahoma"/>
                <w:color w:val="000000" w:themeColor="text1"/>
                <w:sz w:val="18"/>
                <w:szCs w:val="18"/>
              </w:rPr>
            </w:pPr>
            <w:r>
              <w:rPr>
                <w:rFonts w:ascii="Tahoma" w:hAnsi="Tahoma" w:cs="Tahoma"/>
                <w:color w:val="000000" w:themeColor="text1"/>
                <w:sz w:val="18"/>
                <w:szCs w:val="18"/>
              </w:rPr>
              <w:t>Incident reports</w:t>
            </w:r>
          </w:p>
          <w:p w:rsidR="00A317D9" w:rsidRDefault="00A317D9" w:rsidP="00EE61F3">
            <w:pPr>
              <w:pStyle w:val="ListParagraph"/>
              <w:ind w:left="360"/>
              <w:rPr>
                <w:rFonts w:ascii="Tahoma" w:hAnsi="Tahoma" w:cs="Tahoma"/>
                <w:color w:val="000000" w:themeColor="text1"/>
                <w:sz w:val="18"/>
                <w:szCs w:val="18"/>
              </w:rPr>
            </w:pPr>
            <w:r>
              <w:rPr>
                <w:rFonts w:ascii="Tahoma" w:hAnsi="Tahoma" w:cs="Tahoma"/>
                <w:color w:val="000000" w:themeColor="text1"/>
                <w:sz w:val="18"/>
                <w:szCs w:val="18"/>
              </w:rPr>
              <w:t xml:space="preserve">Health care report </w:t>
            </w:r>
          </w:p>
          <w:p w:rsidR="00A317D9" w:rsidRDefault="00A317D9" w:rsidP="00EE61F3">
            <w:pPr>
              <w:pStyle w:val="ListParagraph"/>
              <w:ind w:left="360"/>
              <w:rPr>
                <w:rFonts w:ascii="Tahoma" w:hAnsi="Tahoma" w:cs="Tahoma"/>
                <w:color w:val="000000" w:themeColor="text1"/>
                <w:sz w:val="18"/>
                <w:szCs w:val="18"/>
              </w:rPr>
            </w:pPr>
            <w:r>
              <w:rPr>
                <w:rFonts w:ascii="Tahoma" w:hAnsi="Tahoma" w:cs="Tahoma"/>
                <w:color w:val="000000" w:themeColor="text1"/>
                <w:sz w:val="18"/>
                <w:szCs w:val="18"/>
              </w:rPr>
              <w:t>Medication error forms</w:t>
            </w:r>
          </w:p>
          <w:p w:rsidR="00434139" w:rsidRPr="00434139" w:rsidRDefault="00A317D9" w:rsidP="00434139">
            <w:pPr>
              <w:pStyle w:val="ListParagraph"/>
              <w:ind w:left="360"/>
              <w:rPr>
                <w:rFonts w:ascii="Tahoma" w:hAnsi="Tahoma" w:cs="Tahoma"/>
                <w:color w:val="000000" w:themeColor="text1"/>
                <w:sz w:val="18"/>
                <w:szCs w:val="18"/>
              </w:rPr>
            </w:pPr>
            <w:r>
              <w:rPr>
                <w:rFonts w:ascii="Tahoma" w:hAnsi="Tahoma" w:cs="Tahoma"/>
                <w:color w:val="000000" w:themeColor="text1"/>
                <w:sz w:val="18"/>
                <w:szCs w:val="18"/>
              </w:rPr>
              <w:t>Statements from staff</w:t>
            </w:r>
          </w:p>
          <w:p w:rsidR="00A317D9" w:rsidRDefault="00A317D9" w:rsidP="00EE61F3">
            <w:pPr>
              <w:pStyle w:val="ListParagraph"/>
              <w:ind w:left="360"/>
              <w:rPr>
                <w:rFonts w:ascii="Tahoma" w:hAnsi="Tahoma" w:cs="Tahoma"/>
                <w:color w:val="000000" w:themeColor="text1"/>
                <w:sz w:val="18"/>
                <w:szCs w:val="18"/>
              </w:rPr>
            </w:pPr>
            <w:r>
              <w:rPr>
                <w:rFonts w:ascii="Tahoma" w:hAnsi="Tahoma" w:cs="Tahoma"/>
                <w:color w:val="000000" w:themeColor="text1"/>
                <w:sz w:val="18"/>
                <w:szCs w:val="18"/>
              </w:rPr>
              <w:t xml:space="preserve">Feedback from medication retraining </w:t>
            </w:r>
          </w:p>
          <w:p w:rsidR="00A317D9" w:rsidRDefault="00A317D9" w:rsidP="00EE61F3">
            <w:pPr>
              <w:pStyle w:val="ListParagraph"/>
              <w:ind w:left="360"/>
              <w:rPr>
                <w:rFonts w:ascii="Tahoma" w:hAnsi="Tahoma" w:cs="Tahoma"/>
                <w:color w:val="000000" w:themeColor="text1"/>
                <w:sz w:val="18"/>
                <w:szCs w:val="18"/>
              </w:rPr>
            </w:pPr>
            <w:r>
              <w:rPr>
                <w:rFonts w:ascii="Tahoma" w:hAnsi="Tahoma" w:cs="Tahoma"/>
                <w:color w:val="000000" w:themeColor="text1"/>
                <w:sz w:val="18"/>
                <w:szCs w:val="18"/>
              </w:rPr>
              <w:t xml:space="preserve">Care council for wales minimum standards </w:t>
            </w:r>
          </w:p>
          <w:p w:rsidR="00A317D9" w:rsidRDefault="00A317D9" w:rsidP="00EE61F3">
            <w:pPr>
              <w:pStyle w:val="ListParagraph"/>
              <w:ind w:left="360"/>
              <w:rPr>
                <w:rFonts w:ascii="Tahoma" w:hAnsi="Tahoma" w:cs="Tahoma"/>
                <w:color w:val="000000" w:themeColor="text1"/>
                <w:sz w:val="18"/>
                <w:szCs w:val="18"/>
              </w:rPr>
            </w:pPr>
            <w:r>
              <w:rPr>
                <w:rFonts w:ascii="Tahoma" w:hAnsi="Tahoma" w:cs="Tahoma"/>
                <w:color w:val="000000" w:themeColor="text1"/>
                <w:sz w:val="18"/>
                <w:szCs w:val="18"/>
              </w:rPr>
              <w:t xml:space="preserve">Reg 38’s/ 26’s </w:t>
            </w:r>
          </w:p>
          <w:p w:rsidR="00434139" w:rsidRDefault="00434139" w:rsidP="00EE61F3">
            <w:pPr>
              <w:pStyle w:val="ListParagraph"/>
              <w:ind w:left="360"/>
              <w:rPr>
                <w:rFonts w:ascii="Tahoma" w:hAnsi="Tahoma" w:cs="Tahoma"/>
                <w:color w:val="000000" w:themeColor="text1"/>
                <w:sz w:val="18"/>
                <w:szCs w:val="18"/>
              </w:rPr>
            </w:pPr>
            <w:r>
              <w:rPr>
                <w:rFonts w:ascii="Tahoma" w:hAnsi="Tahoma" w:cs="Tahoma"/>
                <w:color w:val="000000" w:themeColor="text1"/>
                <w:sz w:val="18"/>
                <w:szCs w:val="18"/>
              </w:rPr>
              <w:t>Safeguarding involvement</w:t>
            </w:r>
          </w:p>
          <w:p w:rsidR="00434139" w:rsidRDefault="00434139" w:rsidP="00EE61F3">
            <w:pPr>
              <w:pStyle w:val="ListParagraph"/>
              <w:ind w:left="360"/>
              <w:rPr>
                <w:rFonts w:ascii="Tahoma" w:hAnsi="Tahoma" w:cs="Tahoma"/>
                <w:color w:val="000000" w:themeColor="text1"/>
                <w:sz w:val="18"/>
                <w:szCs w:val="18"/>
              </w:rPr>
            </w:pPr>
            <w:r>
              <w:rPr>
                <w:rFonts w:ascii="Tahoma" w:hAnsi="Tahoma" w:cs="Tahoma"/>
                <w:color w:val="000000" w:themeColor="text1"/>
                <w:sz w:val="18"/>
                <w:szCs w:val="18"/>
              </w:rPr>
              <w:t xml:space="preserve">Care team feedback </w:t>
            </w:r>
          </w:p>
          <w:p w:rsidR="00434139" w:rsidRPr="004E6DF7" w:rsidRDefault="00434139" w:rsidP="00EE61F3">
            <w:pPr>
              <w:pStyle w:val="ListParagraph"/>
              <w:ind w:left="360"/>
              <w:rPr>
                <w:rFonts w:ascii="Tahoma" w:hAnsi="Tahoma" w:cs="Tahoma"/>
                <w:color w:val="000000" w:themeColor="text1"/>
                <w:sz w:val="18"/>
                <w:szCs w:val="18"/>
              </w:rPr>
            </w:pPr>
            <w:r>
              <w:rPr>
                <w:rFonts w:ascii="Tahoma" w:hAnsi="Tahoma" w:cs="Tahoma"/>
                <w:color w:val="000000" w:themeColor="text1"/>
                <w:sz w:val="18"/>
                <w:szCs w:val="18"/>
              </w:rPr>
              <w:t>Incident monitoring</w:t>
            </w:r>
          </w:p>
        </w:tc>
      </w:tr>
    </w:tbl>
    <w:tbl>
      <w:tblPr>
        <w:tblpPr w:leftFromText="180" w:rightFromText="180" w:vertAnchor="text" w:horzAnchor="page" w:tblpX="5042" w:tblpY="-3746"/>
        <w:tblW w:w="0" w:type="auto"/>
        <w:tblCellMar>
          <w:left w:w="0" w:type="dxa"/>
          <w:right w:w="0" w:type="dxa"/>
        </w:tblCellMar>
        <w:tblLook w:val="04A0" w:firstRow="1" w:lastRow="0" w:firstColumn="1" w:lastColumn="0" w:noHBand="0" w:noVBand="1"/>
      </w:tblPr>
      <w:tblGrid>
        <w:gridCol w:w="6187"/>
      </w:tblGrid>
      <w:tr w:rsidR="00434139" w:rsidRPr="00DB3E8C" w:rsidTr="00721A8C">
        <w:trPr>
          <w:trHeight w:val="555"/>
        </w:trPr>
        <w:tc>
          <w:tcPr>
            <w:tcW w:w="6187" w:type="dxa"/>
            <w:tcBorders>
              <w:top w:val="single" w:sz="8" w:space="0" w:color="548DD4"/>
              <w:left w:val="single" w:sz="8" w:space="0" w:color="548DD4"/>
              <w:bottom w:val="single" w:sz="8" w:space="0" w:color="548DD4"/>
              <w:right w:val="single" w:sz="8" w:space="0" w:color="548DD4"/>
            </w:tcBorders>
            <w:shd w:val="clear" w:color="auto" w:fill="B8CCE4"/>
            <w:tcMar>
              <w:top w:w="0" w:type="dxa"/>
              <w:left w:w="108" w:type="dxa"/>
              <w:bottom w:w="0" w:type="dxa"/>
              <w:right w:w="108" w:type="dxa"/>
            </w:tcMar>
            <w:vAlign w:val="center"/>
            <w:hideMark/>
          </w:tcPr>
          <w:p w:rsidR="00434139" w:rsidRPr="00DB3E8C" w:rsidRDefault="00434139" w:rsidP="00721A8C">
            <w:pPr>
              <w:rPr>
                <w:rFonts w:ascii="Tahoma" w:hAnsi="Tahoma" w:cs="Tahoma"/>
                <w:b/>
                <w:bCs/>
                <w:color w:val="17365D"/>
                <w:sz w:val="18"/>
                <w:szCs w:val="18"/>
                <w:lang w:eastAsia="en-US"/>
              </w:rPr>
            </w:pPr>
            <w:r w:rsidRPr="00DB3E8C">
              <w:rPr>
                <w:rFonts w:ascii="Tahoma" w:hAnsi="Tahoma" w:cs="Tahoma"/>
                <w:b/>
                <w:bCs/>
                <w:color w:val="17365D"/>
                <w:sz w:val="18"/>
                <w:szCs w:val="18"/>
              </w:rPr>
              <w:t>Why was this analysis required ?</w:t>
            </w:r>
          </w:p>
        </w:tc>
      </w:tr>
      <w:tr w:rsidR="00434139" w:rsidRPr="00DB3E8C" w:rsidTr="00721A8C">
        <w:trPr>
          <w:trHeight w:val="3149"/>
        </w:trPr>
        <w:tc>
          <w:tcPr>
            <w:tcW w:w="6187" w:type="dxa"/>
            <w:tcBorders>
              <w:top w:val="nil"/>
              <w:left w:val="single" w:sz="8" w:space="0" w:color="548DD4"/>
              <w:bottom w:val="single" w:sz="8" w:space="0" w:color="548DD4"/>
              <w:right w:val="single" w:sz="8" w:space="0" w:color="548DD4"/>
            </w:tcBorders>
            <w:tcMar>
              <w:top w:w="0" w:type="dxa"/>
              <w:left w:w="108" w:type="dxa"/>
              <w:bottom w:w="0" w:type="dxa"/>
              <w:right w:w="108" w:type="dxa"/>
            </w:tcMar>
          </w:tcPr>
          <w:p w:rsidR="00434139" w:rsidRPr="00DB3E8C" w:rsidRDefault="00434139" w:rsidP="00721A8C">
            <w:pPr>
              <w:jc w:val="both"/>
              <w:rPr>
                <w:rFonts w:ascii="Tahoma" w:hAnsi="Tahoma" w:cs="Tahoma"/>
                <w:sz w:val="18"/>
                <w:szCs w:val="18"/>
                <w:lang w:eastAsia="en-US"/>
              </w:rPr>
            </w:pPr>
            <w:r w:rsidRPr="00DB3E8C">
              <w:rPr>
                <w:rFonts w:ascii="Tahoma" w:hAnsi="Tahoma" w:cs="Tahoma"/>
                <w:sz w:val="18"/>
                <w:szCs w:val="18"/>
                <w:lang w:eastAsia="en-US"/>
              </w:rPr>
              <w:t xml:space="preserve">Across M&amp;D Care concerns have been raised over the number of medication errors that have been reported. These have ranged from minor paper work errors to the overdosing of a service user through staff error. </w:t>
            </w:r>
          </w:p>
          <w:p w:rsidR="00434139" w:rsidRPr="00DB3E8C" w:rsidRDefault="00434139" w:rsidP="00721A8C">
            <w:pPr>
              <w:jc w:val="both"/>
              <w:rPr>
                <w:rFonts w:ascii="Tahoma" w:hAnsi="Tahoma" w:cs="Tahoma"/>
                <w:sz w:val="18"/>
                <w:szCs w:val="18"/>
                <w:lang w:eastAsia="en-US"/>
              </w:rPr>
            </w:pPr>
            <w:r w:rsidRPr="00DB3E8C">
              <w:rPr>
                <w:rFonts w:ascii="Tahoma" w:hAnsi="Tahoma" w:cs="Tahoma"/>
                <w:sz w:val="18"/>
                <w:szCs w:val="18"/>
                <w:lang w:eastAsia="en-US"/>
              </w:rPr>
              <w:t>Two instances of overdose occurred in quick succession at Ebenezer flats (24.5.17 and 25.7.17) both involving the same service user and both appeared to show staff not following training provided around M&amp;D Care</w:t>
            </w:r>
            <w:r w:rsidR="00B93CEE">
              <w:rPr>
                <w:rFonts w:ascii="Tahoma" w:hAnsi="Tahoma" w:cs="Tahoma"/>
                <w:sz w:val="18"/>
                <w:szCs w:val="18"/>
                <w:lang w:eastAsia="en-US"/>
              </w:rPr>
              <w:t xml:space="preserve"> for medication administration. </w:t>
            </w:r>
          </w:p>
          <w:p w:rsidR="00434139" w:rsidRPr="00DB3E8C" w:rsidRDefault="00434139" w:rsidP="00721A8C">
            <w:pPr>
              <w:jc w:val="both"/>
              <w:rPr>
                <w:rFonts w:ascii="Tahoma" w:hAnsi="Tahoma" w:cs="Tahoma"/>
                <w:sz w:val="18"/>
                <w:szCs w:val="18"/>
                <w:lang w:eastAsia="en-US"/>
              </w:rPr>
            </w:pPr>
            <w:r w:rsidRPr="00DB3E8C">
              <w:rPr>
                <w:rFonts w:ascii="Tahoma" w:hAnsi="Tahoma" w:cs="Tahoma"/>
                <w:sz w:val="18"/>
                <w:szCs w:val="18"/>
                <w:lang w:eastAsia="en-US"/>
              </w:rPr>
              <w:t xml:space="preserve">I was asked by one of the company directors at M&amp;D Care to complete an analysis </w:t>
            </w:r>
            <w:r w:rsidR="00721A8C" w:rsidRPr="00DB3E8C">
              <w:rPr>
                <w:rFonts w:ascii="Tahoma" w:hAnsi="Tahoma" w:cs="Tahoma"/>
                <w:sz w:val="18"/>
                <w:szCs w:val="18"/>
                <w:lang w:eastAsia="en-US"/>
              </w:rPr>
              <w:t>of the incidents to see if there were any further training requirements or themes in the meds errors that had occurred.</w:t>
            </w:r>
          </w:p>
        </w:tc>
      </w:tr>
    </w:tbl>
    <w:tbl>
      <w:tblPr>
        <w:tblpPr w:leftFromText="180" w:rightFromText="180" w:vertAnchor="text" w:horzAnchor="margin" w:tblpY="339"/>
        <w:tblW w:w="10881" w:type="dxa"/>
        <w:tblBorders>
          <w:top w:val="single" w:sz="4" w:space="0" w:color="548DD4" w:themeColor="text2" w:themeTint="99"/>
          <w:left w:val="single" w:sz="4" w:space="0" w:color="548DD4" w:themeColor="text2" w:themeTint="99"/>
          <w:bottom w:val="single" w:sz="4" w:space="0" w:color="548DD4" w:themeColor="text2" w:themeTint="99"/>
          <w:right w:val="single" w:sz="4" w:space="0" w:color="548DD4" w:themeColor="text2" w:themeTint="99"/>
          <w:insideH w:val="single" w:sz="4" w:space="0" w:color="548DD4" w:themeColor="text2" w:themeTint="99"/>
          <w:insideV w:val="single" w:sz="4" w:space="0" w:color="548DD4" w:themeColor="text2" w:themeTint="99"/>
        </w:tblBorders>
        <w:tblLook w:val="0000" w:firstRow="0" w:lastRow="0" w:firstColumn="0" w:lastColumn="0" w:noHBand="0" w:noVBand="0"/>
      </w:tblPr>
      <w:tblGrid>
        <w:gridCol w:w="10881"/>
      </w:tblGrid>
      <w:tr w:rsidR="00721A8C" w:rsidRPr="0028153C" w:rsidTr="00721A8C">
        <w:trPr>
          <w:trHeight w:val="266"/>
        </w:trPr>
        <w:tc>
          <w:tcPr>
            <w:tcW w:w="10881" w:type="dxa"/>
            <w:shd w:val="clear" w:color="auto" w:fill="B8CCE4" w:themeFill="accent1" w:themeFillTint="66"/>
            <w:vAlign w:val="center"/>
          </w:tcPr>
          <w:p w:rsidR="00721A8C" w:rsidRPr="0028153C" w:rsidRDefault="00721A8C" w:rsidP="00721A8C">
            <w:pPr>
              <w:rPr>
                <w:rFonts w:ascii="Tahoma" w:hAnsi="Tahoma" w:cs="Tahoma"/>
                <w:b/>
                <w:color w:val="17365D" w:themeColor="text2" w:themeShade="BF"/>
                <w:sz w:val="18"/>
                <w:szCs w:val="18"/>
              </w:rPr>
            </w:pPr>
            <w:r>
              <w:rPr>
                <w:rFonts w:ascii="Tahoma" w:hAnsi="Tahoma" w:cs="Tahoma"/>
                <w:b/>
                <w:color w:val="002060"/>
                <w:sz w:val="18"/>
                <w:szCs w:val="18"/>
              </w:rPr>
              <w:t xml:space="preserve">Ebenezer flats back ground information </w:t>
            </w:r>
          </w:p>
        </w:tc>
      </w:tr>
      <w:tr w:rsidR="00721A8C" w:rsidRPr="00B93CEE" w:rsidTr="00721A8C">
        <w:trPr>
          <w:trHeight w:val="1512"/>
        </w:trPr>
        <w:tc>
          <w:tcPr>
            <w:tcW w:w="10881" w:type="dxa"/>
          </w:tcPr>
          <w:p w:rsidR="00F7100B" w:rsidRPr="00B93CEE" w:rsidRDefault="00721A8C" w:rsidP="00721A8C">
            <w:pPr>
              <w:jc w:val="both"/>
              <w:rPr>
                <w:rFonts w:ascii="Tahoma" w:hAnsi="Tahoma" w:cs="Tahoma"/>
              </w:rPr>
            </w:pPr>
            <w:r w:rsidRPr="00B93CEE">
              <w:rPr>
                <w:rFonts w:ascii="Tahoma" w:hAnsi="Tahoma" w:cs="Tahoma"/>
              </w:rPr>
              <w:t xml:space="preserve">Ebenezer flats opened in April 2016, it was built as a service combining supported living with the security of 24 hour staffing. It was designed </w:t>
            </w:r>
            <w:r w:rsidR="00F7100B" w:rsidRPr="00B93CEE">
              <w:rPr>
                <w:rFonts w:ascii="Tahoma" w:hAnsi="Tahoma" w:cs="Tahoma"/>
              </w:rPr>
              <w:t xml:space="preserve">for service users to have their own tenancies and support to maintain these tenancies. The placement itself is staffed 24 hours a day with a combination of sleep and wakeful support during the night time hours. </w:t>
            </w:r>
          </w:p>
          <w:p w:rsidR="00C45173" w:rsidRPr="00B93CEE" w:rsidRDefault="00F7100B" w:rsidP="00721A8C">
            <w:pPr>
              <w:jc w:val="both"/>
              <w:rPr>
                <w:rFonts w:ascii="Tahoma" w:hAnsi="Tahoma" w:cs="Tahoma"/>
              </w:rPr>
            </w:pPr>
            <w:r w:rsidRPr="00B93CEE">
              <w:rPr>
                <w:rFonts w:ascii="Tahoma" w:hAnsi="Tahoma" w:cs="Tahoma"/>
              </w:rPr>
              <w:t xml:space="preserve">There are 5 flats and the service users who live there have a mixture of complex mental health problems and learning disabilities. It should be noted that there are five service users living at Ebenezer of those five, two will have incidents of challenging behaviour on multiple occasions through out the day. A third is a highly complex female with a learning disability who used to require the highest number of 1:1/2:1 support hours across the company due to the levels of challenging behaviour. This has now decreased in its Frequency allowing for a reduction in hours. </w:t>
            </w:r>
          </w:p>
          <w:p w:rsidR="00721A8C" w:rsidRPr="00B93CEE" w:rsidRDefault="00C45173" w:rsidP="00721A8C">
            <w:pPr>
              <w:jc w:val="both"/>
              <w:rPr>
                <w:rFonts w:ascii="Tahoma" w:hAnsi="Tahoma" w:cs="Tahoma"/>
              </w:rPr>
            </w:pPr>
            <w:r w:rsidRPr="00B93CEE">
              <w:rPr>
                <w:rFonts w:ascii="Tahoma" w:hAnsi="Tahoma" w:cs="Tahoma"/>
              </w:rPr>
              <w:t>The staff team that are based at Ebenezer consists of 21 individuals, the ratio of males and females is approximately 50%. There ages range from early 20’s right up to 60+.</w:t>
            </w:r>
            <w:r w:rsidR="00B10B9A" w:rsidRPr="00B93CEE">
              <w:rPr>
                <w:rFonts w:ascii="Tahoma" w:hAnsi="Tahoma" w:cs="Tahoma"/>
              </w:rPr>
              <w:t xml:space="preserve"> The teams ages tend to be younger with the majority of staff being 30 and under. </w:t>
            </w:r>
            <w:r w:rsidRPr="00B93CEE">
              <w:rPr>
                <w:rFonts w:ascii="Tahoma" w:hAnsi="Tahoma" w:cs="Tahoma"/>
              </w:rPr>
              <w:t xml:space="preserve"> 12 of the core staff have worked for M&amp;D Care for less than 18 months, 10 of whom have wor</w:t>
            </w:r>
            <w:r w:rsidR="00B10B9A" w:rsidRPr="00B93CEE">
              <w:rPr>
                <w:rFonts w:ascii="Tahoma" w:hAnsi="Tahoma" w:cs="Tahoma"/>
              </w:rPr>
              <w:t>ked less than a year.</w:t>
            </w:r>
          </w:p>
          <w:p w:rsidR="00B10B9A" w:rsidRPr="00B93CEE" w:rsidRDefault="00B10B9A" w:rsidP="00721A8C">
            <w:pPr>
              <w:jc w:val="both"/>
              <w:rPr>
                <w:rFonts w:ascii="Tahoma" w:hAnsi="Tahoma" w:cs="Tahoma"/>
              </w:rPr>
            </w:pPr>
            <w:r w:rsidRPr="00B93CEE">
              <w:rPr>
                <w:rFonts w:ascii="Tahoma" w:hAnsi="Tahoma" w:cs="Tahoma"/>
              </w:rPr>
              <w:t xml:space="preserve">Ebenezer also works closely with the western bay domiciliary care team. This adds an additional 17 staff members. They rarely work at Ebenezer flats but their based from the building so have a good awareness of the service user group.   There has been a recent development where the two domiciliary care staff teams also support a complex female in Neath </w:t>
            </w:r>
            <w:proofErr w:type="spellStart"/>
            <w:r w:rsidRPr="00B93CEE">
              <w:rPr>
                <w:rFonts w:ascii="Tahoma" w:hAnsi="Tahoma" w:cs="Tahoma"/>
              </w:rPr>
              <w:t>portalbort</w:t>
            </w:r>
            <w:proofErr w:type="spellEnd"/>
            <w:r w:rsidRPr="00B93CEE">
              <w:rPr>
                <w:rFonts w:ascii="Tahoma" w:hAnsi="Tahoma" w:cs="Tahoma"/>
              </w:rPr>
              <w:t>. She requires a significant amount of 2:1 so it has been necessary to combine the teams for that care package.</w:t>
            </w:r>
          </w:p>
          <w:p w:rsidR="00B10B9A" w:rsidRPr="00B93CEE" w:rsidRDefault="00B10B9A" w:rsidP="00721A8C">
            <w:pPr>
              <w:jc w:val="both"/>
              <w:rPr>
                <w:rFonts w:ascii="Tahoma" w:hAnsi="Tahoma" w:cs="Tahoma"/>
              </w:rPr>
            </w:pPr>
            <w:r w:rsidRPr="00B93CEE">
              <w:rPr>
                <w:rFonts w:ascii="Tahoma" w:hAnsi="Tahoma" w:cs="Tahoma"/>
              </w:rPr>
              <w:t xml:space="preserve">Western bay is a dom care team made up of mostly females (2 males). They specialise in domiciliary care where full </w:t>
            </w:r>
            <w:r w:rsidRPr="00B93CEE">
              <w:rPr>
                <w:rFonts w:ascii="Tahoma" w:hAnsi="Tahoma" w:cs="Tahoma"/>
              </w:rPr>
              <w:lastRenderedPageBreak/>
              <w:t>manual handling is required, complex learning disabilities and difficulties alongside complex mental health.</w:t>
            </w:r>
            <w:r w:rsidR="00DB3E8C" w:rsidRPr="00B93CEE">
              <w:rPr>
                <w:rFonts w:ascii="Tahoma" w:hAnsi="Tahoma" w:cs="Tahoma"/>
              </w:rPr>
              <w:t xml:space="preserve"> Both Ebenezer flats and Western bay are considered to be intensive but the staff team</w:t>
            </w:r>
            <w:r w:rsidR="007D6B3A" w:rsidRPr="00B93CEE">
              <w:rPr>
                <w:rFonts w:ascii="Tahoma" w:hAnsi="Tahoma" w:cs="Tahoma"/>
              </w:rPr>
              <w:t xml:space="preserve"> socialise together and have developed a team that is supportive of each other.</w:t>
            </w:r>
          </w:p>
          <w:p w:rsidR="00B10B9A" w:rsidRPr="00B93CEE" w:rsidRDefault="00B10B9A" w:rsidP="00721A8C">
            <w:pPr>
              <w:jc w:val="both"/>
              <w:rPr>
                <w:rFonts w:ascii="Tahoma" w:hAnsi="Tahoma" w:cs="Tahoma"/>
              </w:rPr>
            </w:pPr>
            <w:r w:rsidRPr="00B93CEE">
              <w:rPr>
                <w:rFonts w:ascii="Tahoma" w:hAnsi="Tahoma" w:cs="Tahoma"/>
              </w:rPr>
              <w:t xml:space="preserve">The placement itself is technically managed by Rhian Parker as she is the registered manager but the day to day running </w:t>
            </w:r>
            <w:r w:rsidR="0020015D" w:rsidRPr="00B93CEE">
              <w:rPr>
                <w:rFonts w:ascii="Tahoma" w:hAnsi="Tahoma" w:cs="Tahoma"/>
              </w:rPr>
              <w:t xml:space="preserve">is supervised by </w:t>
            </w:r>
            <w:r w:rsidRPr="00B93CEE">
              <w:rPr>
                <w:rFonts w:ascii="Tahoma" w:hAnsi="Tahoma" w:cs="Tahoma"/>
              </w:rPr>
              <w:t>a team leader and 2 senior support workers, one training in Positive behaviour support.</w:t>
            </w:r>
            <w:r w:rsidR="0020015D" w:rsidRPr="00B93CEE">
              <w:rPr>
                <w:rFonts w:ascii="Tahoma" w:hAnsi="Tahoma" w:cs="Tahoma"/>
              </w:rPr>
              <w:t xml:space="preserve"> Rhian Parker supports alongside a small residential home Llyspenpant. </w:t>
            </w:r>
          </w:p>
          <w:p w:rsidR="007D6B3A" w:rsidRPr="00B93CEE" w:rsidRDefault="0020015D" w:rsidP="00721A8C">
            <w:pPr>
              <w:jc w:val="both"/>
              <w:rPr>
                <w:rFonts w:ascii="Tahoma" w:hAnsi="Tahoma" w:cs="Tahoma"/>
              </w:rPr>
            </w:pPr>
            <w:r w:rsidRPr="00B93CEE">
              <w:rPr>
                <w:rFonts w:ascii="Tahoma" w:hAnsi="Tahoma" w:cs="Tahoma"/>
              </w:rPr>
              <w:t>There have been a number of staff changes over the last six months due to a variety of reasons. A deputy manager, team leader and a senior support worker have moved into differen</w:t>
            </w:r>
            <w:r w:rsidR="002325D4" w:rsidRPr="00B93CEE">
              <w:rPr>
                <w:rFonts w:ascii="Tahoma" w:hAnsi="Tahoma" w:cs="Tahoma"/>
              </w:rPr>
              <w:t xml:space="preserve">t locations during the 7 months. There has also been the increase in staff team and service user group that happened when the teams semi – merged. </w:t>
            </w:r>
          </w:p>
          <w:p w:rsidR="00721A8C" w:rsidRPr="00B93CEE" w:rsidRDefault="007D6B3A" w:rsidP="00721A8C">
            <w:pPr>
              <w:jc w:val="both"/>
              <w:rPr>
                <w:rFonts w:ascii="Tahoma" w:hAnsi="Tahoma" w:cs="Tahoma"/>
              </w:rPr>
            </w:pPr>
            <w:r w:rsidRPr="00B93CEE">
              <w:rPr>
                <w:rFonts w:ascii="Tahoma" w:hAnsi="Tahoma" w:cs="Tahoma"/>
              </w:rPr>
              <w:t>During the time period there have been some safeguarding concerns raised around medication administration and some issues relating to staff conduct. There have however been several compliments raised by family members and care teams over the support provided to the service users. There is one service user at the moment who is particularly challenging around medication administration, she seeks medical assistance inappropriately and is very talkative loud and distracting around medication administration time.</w:t>
            </w:r>
          </w:p>
          <w:p w:rsidR="002325D4" w:rsidRPr="00B93CEE" w:rsidRDefault="002325D4" w:rsidP="00721A8C">
            <w:pPr>
              <w:jc w:val="both"/>
              <w:rPr>
                <w:rFonts w:ascii="Tahoma" w:hAnsi="Tahoma" w:cs="Tahoma"/>
              </w:rPr>
            </w:pPr>
            <w:r w:rsidRPr="00B93CEE">
              <w:rPr>
                <w:rFonts w:ascii="Tahoma" w:hAnsi="Tahoma" w:cs="Tahoma"/>
              </w:rPr>
              <w:t>Ebenezer traditionally supports very complex individuals and in the time period 3 service users have been returned to hospital due to the levels of challenging behaviour exhi</w:t>
            </w:r>
            <w:r w:rsidR="00DB3E8C" w:rsidRPr="00B93CEE">
              <w:rPr>
                <w:rFonts w:ascii="Tahoma" w:hAnsi="Tahoma" w:cs="Tahoma"/>
              </w:rPr>
              <w:t>bited</w:t>
            </w:r>
            <w:r w:rsidRPr="00B93CEE">
              <w:rPr>
                <w:rFonts w:ascii="Tahoma" w:hAnsi="Tahoma" w:cs="Tahoma"/>
              </w:rPr>
              <w:t xml:space="preserve">. One service user has remained in a secure hospital for a long term basis as he deteriorated quite rapidly. This has been very </w:t>
            </w:r>
            <w:r w:rsidR="00DB3E8C" w:rsidRPr="00B93CEE">
              <w:rPr>
                <w:rFonts w:ascii="Tahoma" w:hAnsi="Tahoma" w:cs="Tahoma"/>
              </w:rPr>
              <w:t>stressful</w:t>
            </w:r>
            <w:r w:rsidRPr="00B93CEE">
              <w:rPr>
                <w:rFonts w:ascii="Tahoma" w:hAnsi="Tahoma" w:cs="Tahoma"/>
              </w:rPr>
              <w:t xml:space="preserve"> for the team as they had been reporting concerns over his presentation and the amount of support he required for quite sometime to the outside professionals and had struggled to gain a response.</w:t>
            </w:r>
            <w:r w:rsidR="007D6B3A" w:rsidRPr="00B93CEE">
              <w:rPr>
                <w:rFonts w:ascii="Tahoma" w:hAnsi="Tahoma" w:cs="Tahoma"/>
              </w:rPr>
              <w:t xml:space="preserve"> </w:t>
            </w:r>
          </w:p>
          <w:p w:rsidR="007D6B3A" w:rsidRPr="00B93CEE" w:rsidRDefault="007D6B3A" w:rsidP="00721A8C">
            <w:pPr>
              <w:jc w:val="both"/>
              <w:rPr>
                <w:rFonts w:ascii="Tahoma" w:hAnsi="Tahoma" w:cs="Tahoma"/>
              </w:rPr>
            </w:pPr>
          </w:p>
        </w:tc>
      </w:tr>
    </w:tbl>
    <w:p w:rsidR="009411FD" w:rsidRPr="00B93CEE" w:rsidRDefault="009411FD"/>
    <w:tbl>
      <w:tblPr>
        <w:tblpPr w:leftFromText="180" w:rightFromText="180" w:vertAnchor="text" w:horzAnchor="margin" w:tblpY="291"/>
        <w:tblW w:w="10881" w:type="dxa"/>
        <w:tblBorders>
          <w:top w:val="single" w:sz="4" w:space="0" w:color="548DD4" w:themeColor="text2" w:themeTint="99"/>
          <w:left w:val="single" w:sz="4" w:space="0" w:color="548DD4" w:themeColor="text2" w:themeTint="99"/>
          <w:bottom w:val="single" w:sz="4" w:space="0" w:color="548DD4" w:themeColor="text2" w:themeTint="99"/>
          <w:right w:val="single" w:sz="4" w:space="0" w:color="548DD4" w:themeColor="text2" w:themeTint="99"/>
          <w:insideH w:val="single" w:sz="4" w:space="0" w:color="548DD4" w:themeColor="text2" w:themeTint="99"/>
          <w:insideV w:val="single" w:sz="4" w:space="0" w:color="548DD4" w:themeColor="text2" w:themeTint="99"/>
        </w:tblBorders>
        <w:tblLook w:val="0000" w:firstRow="0" w:lastRow="0" w:firstColumn="0" w:lastColumn="0" w:noHBand="0" w:noVBand="0"/>
      </w:tblPr>
      <w:tblGrid>
        <w:gridCol w:w="10881"/>
      </w:tblGrid>
      <w:tr w:rsidR="005A2472" w:rsidRPr="00B93CEE" w:rsidTr="007D6B3A">
        <w:trPr>
          <w:trHeight w:val="266"/>
        </w:trPr>
        <w:tc>
          <w:tcPr>
            <w:tcW w:w="10881" w:type="dxa"/>
            <w:shd w:val="clear" w:color="auto" w:fill="B8CCE4" w:themeFill="accent1" w:themeFillTint="66"/>
            <w:vAlign w:val="center"/>
          </w:tcPr>
          <w:p w:rsidR="005A2472" w:rsidRPr="00B93CEE" w:rsidRDefault="00652822" w:rsidP="005A2472">
            <w:pPr>
              <w:rPr>
                <w:rFonts w:ascii="Tahoma" w:hAnsi="Tahoma" w:cs="Tahoma"/>
                <w:b/>
                <w:color w:val="17365D" w:themeColor="text2" w:themeShade="BF"/>
              </w:rPr>
            </w:pPr>
            <w:r w:rsidRPr="00B93CEE">
              <w:rPr>
                <w:rFonts w:ascii="Tahoma" w:hAnsi="Tahoma" w:cs="Tahoma"/>
                <w:b/>
                <w:color w:val="17365D" w:themeColor="text2" w:themeShade="BF"/>
              </w:rPr>
              <w:t xml:space="preserve">Training Levels, availability and consequence </w:t>
            </w:r>
          </w:p>
        </w:tc>
      </w:tr>
      <w:tr w:rsidR="005A2472" w:rsidRPr="00B93CEE" w:rsidTr="007D6B3A">
        <w:trPr>
          <w:trHeight w:val="953"/>
        </w:trPr>
        <w:tc>
          <w:tcPr>
            <w:tcW w:w="10881" w:type="dxa"/>
          </w:tcPr>
          <w:p w:rsidR="005A2472" w:rsidRPr="00B93CEE" w:rsidRDefault="00614FBF" w:rsidP="005A2472">
            <w:pPr>
              <w:jc w:val="both"/>
              <w:rPr>
                <w:rFonts w:ascii="Tahoma" w:hAnsi="Tahoma" w:cs="Tahoma"/>
              </w:rPr>
            </w:pPr>
            <w:r w:rsidRPr="00B93CEE">
              <w:rPr>
                <w:rFonts w:ascii="Tahoma" w:hAnsi="Tahoma" w:cs="Tahoma"/>
              </w:rPr>
              <w:t>In order to administer medication at M&amp;D staff must complete the following :</w:t>
            </w:r>
          </w:p>
          <w:p w:rsidR="00614FBF" w:rsidRPr="00B93CEE" w:rsidRDefault="00614FBF" w:rsidP="00614FBF">
            <w:pPr>
              <w:pStyle w:val="ListParagraph"/>
              <w:numPr>
                <w:ilvl w:val="0"/>
                <w:numId w:val="13"/>
              </w:numPr>
              <w:jc w:val="both"/>
              <w:rPr>
                <w:rFonts w:ascii="Tahoma" w:hAnsi="Tahoma" w:cs="Tahoma"/>
              </w:rPr>
            </w:pPr>
            <w:r w:rsidRPr="00B93CEE">
              <w:rPr>
                <w:rFonts w:ascii="Tahoma" w:hAnsi="Tahoma" w:cs="Tahoma"/>
              </w:rPr>
              <w:t>Introduction to medication administration training at induction</w:t>
            </w:r>
            <w:r w:rsidR="00652822" w:rsidRPr="00B93CEE">
              <w:rPr>
                <w:rFonts w:ascii="Tahoma" w:hAnsi="Tahoma" w:cs="Tahoma"/>
              </w:rPr>
              <w:t xml:space="preserve"> ( T</w:t>
            </w:r>
            <w:r w:rsidR="008B4DBE" w:rsidRPr="00B93CEE">
              <w:rPr>
                <w:rFonts w:ascii="Tahoma" w:hAnsi="Tahoma" w:cs="Tahoma"/>
              </w:rPr>
              <w:t>his is a full day)</w:t>
            </w:r>
          </w:p>
          <w:p w:rsidR="00614FBF" w:rsidRPr="00B93CEE" w:rsidRDefault="00614FBF" w:rsidP="00614FBF">
            <w:pPr>
              <w:pStyle w:val="ListParagraph"/>
              <w:numPr>
                <w:ilvl w:val="0"/>
                <w:numId w:val="13"/>
              </w:numPr>
              <w:jc w:val="both"/>
              <w:rPr>
                <w:rFonts w:ascii="Tahoma" w:hAnsi="Tahoma" w:cs="Tahoma"/>
              </w:rPr>
            </w:pPr>
            <w:r w:rsidRPr="00B93CEE">
              <w:rPr>
                <w:rFonts w:ascii="Tahoma" w:hAnsi="Tahoma" w:cs="Tahoma"/>
              </w:rPr>
              <w:t>A paper medication competency test, this includes three observations of the person giving medication and a sign off by a supervisor</w:t>
            </w:r>
          </w:p>
          <w:p w:rsidR="00614FBF" w:rsidRPr="00B93CEE" w:rsidRDefault="00614FBF" w:rsidP="00614FBF">
            <w:pPr>
              <w:pStyle w:val="ListParagraph"/>
              <w:numPr>
                <w:ilvl w:val="0"/>
                <w:numId w:val="13"/>
              </w:numPr>
              <w:jc w:val="both"/>
              <w:rPr>
                <w:rFonts w:ascii="Tahoma" w:hAnsi="Tahoma" w:cs="Tahoma"/>
              </w:rPr>
            </w:pPr>
            <w:r w:rsidRPr="00B93CEE">
              <w:rPr>
                <w:rFonts w:ascii="Tahoma" w:hAnsi="Tahoma" w:cs="Tahoma"/>
              </w:rPr>
              <w:t>Three units of the Lloyds pharmacy medication administration module</w:t>
            </w:r>
          </w:p>
          <w:p w:rsidR="008B4DBE" w:rsidRPr="00B93CEE" w:rsidRDefault="008B4DBE" w:rsidP="008B4DBE">
            <w:pPr>
              <w:jc w:val="both"/>
              <w:rPr>
                <w:rFonts w:ascii="Tahoma" w:hAnsi="Tahoma" w:cs="Tahoma"/>
              </w:rPr>
            </w:pPr>
            <w:r w:rsidRPr="00B93CEE">
              <w:rPr>
                <w:rFonts w:ascii="Tahoma" w:hAnsi="Tahoma" w:cs="Tahoma"/>
              </w:rPr>
              <w:t xml:space="preserve">It has recently been introduced that staff will have to complete a </w:t>
            </w:r>
            <w:r w:rsidR="00652822" w:rsidRPr="00B93CEE">
              <w:rPr>
                <w:rFonts w:ascii="Tahoma" w:hAnsi="Tahoma" w:cs="Tahoma"/>
              </w:rPr>
              <w:t>tested online</w:t>
            </w:r>
            <w:r w:rsidRPr="00B93CEE">
              <w:rPr>
                <w:rFonts w:ascii="Tahoma" w:hAnsi="Tahoma" w:cs="Tahoma"/>
              </w:rPr>
              <w:t xml:space="preserve"> learning unit in medication administration. </w:t>
            </w:r>
          </w:p>
          <w:p w:rsidR="00652822" w:rsidRPr="00B93CEE" w:rsidRDefault="008B4DBE" w:rsidP="008B4DBE">
            <w:pPr>
              <w:jc w:val="both"/>
              <w:rPr>
                <w:rFonts w:ascii="Tahoma" w:hAnsi="Tahoma" w:cs="Tahoma"/>
              </w:rPr>
            </w:pPr>
            <w:r w:rsidRPr="00B93CEE">
              <w:rPr>
                <w:rFonts w:ascii="Tahoma" w:hAnsi="Tahoma" w:cs="Tahoma"/>
              </w:rPr>
              <w:t>If an error occurs staff receive a debrief and are taken off medication duty until they can retrain, this includes redoing their supervised medication administration competency test and observations. They additionally attend a retraining session specifically aimed at those individuals who have made an error. It is an interactive session where the trainer talks through what could have been</w:t>
            </w:r>
            <w:r w:rsidR="00652822" w:rsidRPr="00B93CEE">
              <w:rPr>
                <w:rFonts w:ascii="Tahoma" w:hAnsi="Tahoma" w:cs="Tahoma"/>
              </w:rPr>
              <w:t xml:space="preserve"> done differently to prevent it from happening again. It emphasizes the consequences to the company and to the individual if medication errors occur. </w:t>
            </w:r>
          </w:p>
          <w:p w:rsidR="00FA3722" w:rsidRPr="00B93CEE" w:rsidRDefault="00FA3722" w:rsidP="008B4DBE">
            <w:pPr>
              <w:jc w:val="both"/>
              <w:rPr>
                <w:rFonts w:ascii="Tahoma" w:hAnsi="Tahoma" w:cs="Tahoma"/>
              </w:rPr>
            </w:pPr>
            <w:r w:rsidRPr="00B93CEE">
              <w:rPr>
                <w:rFonts w:ascii="Tahoma" w:hAnsi="Tahoma" w:cs="Tahoma"/>
              </w:rPr>
              <w:t>This however hasn’t been successful in preventing further errors, staff who have attended the course have gone on to have medication errors after attending the training. This has happened with three staff at Ebenezer.</w:t>
            </w:r>
          </w:p>
          <w:p w:rsidR="00A31C08" w:rsidRPr="00B93CEE" w:rsidRDefault="00A31C08" w:rsidP="008B4DBE">
            <w:pPr>
              <w:jc w:val="both"/>
              <w:rPr>
                <w:rFonts w:ascii="Tahoma" w:hAnsi="Tahoma" w:cs="Tahoma"/>
              </w:rPr>
            </w:pPr>
            <w:r w:rsidRPr="00B93CEE">
              <w:rPr>
                <w:rFonts w:ascii="Tahoma" w:hAnsi="Tahoma" w:cs="Tahoma"/>
              </w:rPr>
              <w:t>I have found evidence of debriefs occurring along with supervisions around medication errors.</w:t>
            </w:r>
          </w:p>
          <w:p w:rsidR="00366914" w:rsidRPr="00B93CEE" w:rsidRDefault="00357C62" w:rsidP="005A2472">
            <w:pPr>
              <w:jc w:val="both"/>
              <w:rPr>
                <w:rFonts w:ascii="Tahoma" w:hAnsi="Tahoma" w:cs="Tahoma"/>
              </w:rPr>
            </w:pPr>
            <w:r w:rsidRPr="00B93CEE">
              <w:rPr>
                <w:rFonts w:ascii="Tahoma" w:hAnsi="Tahoma" w:cs="Tahoma"/>
              </w:rPr>
              <w:t xml:space="preserve">The company medication policy has recently been updated to include a clearer consequence and sanctions for repeated </w:t>
            </w:r>
            <w:r w:rsidRPr="00B93CEE">
              <w:rPr>
                <w:rFonts w:ascii="Tahoma" w:hAnsi="Tahoma" w:cs="Tahoma"/>
              </w:rPr>
              <w:lastRenderedPageBreak/>
              <w:t xml:space="preserve">medication errors. It also outlines what constitutes a medication error </w:t>
            </w:r>
            <w:r w:rsidR="00037C98" w:rsidRPr="00B93CEE">
              <w:rPr>
                <w:rFonts w:ascii="Tahoma" w:hAnsi="Tahoma" w:cs="Tahoma"/>
              </w:rPr>
              <w:t>and adds in near misses a</w:t>
            </w:r>
            <w:r w:rsidR="00D97D3D" w:rsidRPr="00B93CEE">
              <w:rPr>
                <w:rFonts w:ascii="Tahoma" w:hAnsi="Tahoma" w:cs="Tahoma"/>
              </w:rPr>
              <w:t xml:space="preserve">s a meds error. These sent out via email with an attached read and sign. This ensured </w:t>
            </w:r>
            <w:r w:rsidR="00366914" w:rsidRPr="00B93CEE">
              <w:rPr>
                <w:rFonts w:ascii="Tahoma" w:hAnsi="Tahoma" w:cs="Tahoma"/>
              </w:rPr>
              <w:t>staff were fully informed of the change.</w:t>
            </w:r>
          </w:p>
          <w:p w:rsidR="00213185" w:rsidRPr="00B93CEE" w:rsidRDefault="00A31C08" w:rsidP="005A2472">
            <w:pPr>
              <w:jc w:val="both"/>
              <w:rPr>
                <w:rFonts w:ascii="Tahoma" w:hAnsi="Tahoma" w:cs="Tahoma"/>
              </w:rPr>
            </w:pPr>
            <w:r w:rsidRPr="00B93CEE">
              <w:rPr>
                <w:rFonts w:ascii="Tahoma" w:hAnsi="Tahoma" w:cs="Tahoma"/>
              </w:rPr>
              <w:t>The feedback from staff is they feel three observations isn’t sufficient and that they should be observed until they are competent</w:t>
            </w:r>
            <w:r w:rsidR="00DD6EA3" w:rsidRPr="00B93CEE">
              <w:rPr>
                <w:rFonts w:ascii="Tahoma" w:hAnsi="Tahoma" w:cs="Tahoma"/>
              </w:rPr>
              <w:t xml:space="preserve">. This is an </w:t>
            </w:r>
            <w:proofErr w:type="spellStart"/>
            <w:r w:rsidR="00DD6EA3" w:rsidRPr="00B93CEE">
              <w:rPr>
                <w:rFonts w:ascii="Tahoma" w:hAnsi="Tahoma" w:cs="Tahoma"/>
              </w:rPr>
              <w:t>opinon</w:t>
            </w:r>
            <w:proofErr w:type="spellEnd"/>
            <w:r w:rsidR="00DD6EA3" w:rsidRPr="00B93CEE">
              <w:rPr>
                <w:rFonts w:ascii="Tahoma" w:hAnsi="Tahoma" w:cs="Tahoma"/>
              </w:rPr>
              <w:t xml:space="preserve"> that is backed up by the managers feedback. </w:t>
            </w:r>
          </w:p>
        </w:tc>
      </w:tr>
    </w:tbl>
    <w:p w:rsidR="00663D9C" w:rsidRPr="002D54CD" w:rsidRDefault="00663D9C">
      <w:pPr>
        <w:rPr>
          <w:sz w:val="18"/>
          <w:szCs w:val="18"/>
        </w:rPr>
      </w:pPr>
    </w:p>
    <w:tbl>
      <w:tblPr>
        <w:tblW w:w="0" w:type="auto"/>
        <w:tblInd w:w="153" w:type="dxa"/>
        <w:tblBorders>
          <w:top w:val="single" w:sz="4" w:space="0" w:color="548DD4" w:themeColor="text2" w:themeTint="99"/>
          <w:left w:val="single" w:sz="4" w:space="0" w:color="548DD4" w:themeColor="text2" w:themeTint="99"/>
          <w:bottom w:val="single" w:sz="4" w:space="0" w:color="548DD4" w:themeColor="text2" w:themeTint="99"/>
          <w:right w:val="single" w:sz="4" w:space="0" w:color="548DD4" w:themeColor="text2" w:themeTint="99"/>
          <w:insideH w:val="single" w:sz="4" w:space="0" w:color="548DD4" w:themeColor="text2" w:themeTint="99"/>
          <w:insideV w:val="single" w:sz="4" w:space="0" w:color="548DD4" w:themeColor="text2" w:themeTint="99"/>
        </w:tblBorders>
        <w:tblLook w:val="0000" w:firstRow="0" w:lastRow="0" w:firstColumn="0" w:lastColumn="0" w:noHBand="0" w:noVBand="0"/>
      </w:tblPr>
      <w:tblGrid>
        <w:gridCol w:w="10529"/>
      </w:tblGrid>
      <w:tr w:rsidR="008F6A31" w:rsidRPr="0028153C" w:rsidTr="00EE61F3">
        <w:trPr>
          <w:trHeight w:val="266"/>
        </w:trPr>
        <w:tc>
          <w:tcPr>
            <w:tcW w:w="15060" w:type="dxa"/>
            <w:shd w:val="clear" w:color="auto" w:fill="B8CCE4" w:themeFill="accent1" w:themeFillTint="66"/>
            <w:vAlign w:val="center"/>
          </w:tcPr>
          <w:p w:rsidR="008F6A31" w:rsidRPr="0028153C" w:rsidRDefault="00357C62" w:rsidP="00EE61F3">
            <w:pPr>
              <w:rPr>
                <w:rFonts w:ascii="Tahoma" w:hAnsi="Tahoma" w:cs="Tahoma"/>
                <w:b/>
                <w:color w:val="17365D" w:themeColor="text2" w:themeShade="BF"/>
                <w:sz w:val="18"/>
                <w:szCs w:val="18"/>
              </w:rPr>
            </w:pPr>
            <w:r>
              <w:rPr>
                <w:rFonts w:ascii="Tahoma" w:hAnsi="Tahoma" w:cs="Tahoma"/>
                <w:b/>
                <w:color w:val="17365D" w:themeColor="text2" w:themeShade="BF"/>
                <w:sz w:val="18"/>
                <w:szCs w:val="18"/>
              </w:rPr>
              <w:t>Recommendations/ Action To Be Taken</w:t>
            </w:r>
          </w:p>
        </w:tc>
      </w:tr>
      <w:tr w:rsidR="008F6A31" w:rsidRPr="0028153C" w:rsidTr="00EE61F3">
        <w:trPr>
          <w:trHeight w:val="953"/>
        </w:trPr>
        <w:tc>
          <w:tcPr>
            <w:tcW w:w="15060" w:type="dxa"/>
          </w:tcPr>
          <w:p w:rsidR="008F6A31" w:rsidRPr="00B93CEE" w:rsidRDefault="00213185" w:rsidP="00EE61F3">
            <w:pPr>
              <w:jc w:val="both"/>
              <w:rPr>
                <w:rFonts w:ascii="Tahoma" w:hAnsi="Tahoma" w:cs="Tahoma"/>
              </w:rPr>
            </w:pPr>
            <w:r w:rsidRPr="00B93CEE">
              <w:rPr>
                <w:rFonts w:ascii="Tahoma" w:hAnsi="Tahoma" w:cs="Tahoma"/>
              </w:rPr>
              <w:t>Follow up of com</w:t>
            </w:r>
            <w:r w:rsidR="00831A92" w:rsidRPr="00B93CEE">
              <w:rPr>
                <w:rFonts w:ascii="Tahoma" w:hAnsi="Tahoma" w:cs="Tahoma"/>
              </w:rPr>
              <w:t xml:space="preserve">pany policy and disciplinary procedures in the event of repeated errors.  Active HR procedures to ensure compliance. </w:t>
            </w:r>
          </w:p>
          <w:p w:rsidR="00831A92" w:rsidRPr="00B93CEE" w:rsidRDefault="00B01D1B" w:rsidP="00EE61F3">
            <w:pPr>
              <w:jc w:val="both"/>
              <w:rPr>
                <w:rFonts w:ascii="Tahoma" w:hAnsi="Tahoma" w:cs="Tahoma"/>
              </w:rPr>
            </w:pPr>
            <w:r w:rsidRPr="00B93CEE">
              <w:rPr>
                <w:rFonts w:ascii="Tahoma" w:hAnsi="Tahoma" w:cs="Tahoma"/>
              </w:rPr>
              <w:t xml:space="preserve">Company medication policy to be relayed at staff meetings and in </w:t>
            </w:r>
            <w:r w:rsidR="00FA3722" w:rsidRPr="00B93CEE">
              <w:rPr>
                <w:rFonts w:ascii="Tahoma" w:hAnsi="Tahoma" w:cs="Tahoma"/>
              </w:rPr>
              <w:t xml:space="preserve">supervisions. </w:t>
            </w:r>
          </w:p>
          <w:p w:rsidR="00FA3722" w:rsidRDefault="00FA3722" w:rsidP="00EE61F3">
            <w:pPr>
              <w:jc w:val="both"/>
              <w:rPr>
                <w:rFonts w:ascii="Tahoma" w:hAnsi="Tahoma" w:cs="Tahoma"/>
              </w:rPr>
            </w:pPr>
            <w:r w:rsidRPr="00B93CEE">
              <w:rPr>
                <w:rFonts w:ascii="Tahoma" w:hAnsi="Tahoma" w:cs="Tahoma"/>
              </w:rPr>
              <w:t xml:space="preserve">The training levels </w:t>
            </w:r>
            <w:r w:rsidR="00A31C08" w:rsidRPr="00B93CEE">
              <w:rPr>
                <w:rFonts w:ascii="Tahoma" w:hAnsi="Tahoma" w:cs="Tahoma"/>
              </w:rPr>
              <w:t xml:space="preserve">are more than adequate, staff have the knowledge </w:t>
            </w:r>
            <w:r w:rsidR="00DD6EA3" w:rsidRPr="00B93CEE">
              <w:rPr>
                <w:rFonts w:ascii="Tahoma" w:hAnsi="Tahoma" w:cs="Tahoma"/>
              </w:rPr>
              <w:t>on what company policy is and experience of the proper medication administration procedures.</w:t>
            </w:r>
          </w:p>
          <w:p w:rsidR="00831A92" w:rsidRPr="00B93CEE" w:rsidRDefault="00B93CEE" w:rsidP="00EE61F3">
            <w:pPr>
              <w:jc w:val="both"/>
              <w:rPr>
                <w:rFonts w:ascii="Tahoma" w:hAnsi="Tahoma" w:cs="Tahoma"/>
              </w:rPr>
            </w:pPr>
            <w:r>
              <w:rPr>
                <w:rFonts w:ascii="Tahoma" w:hAnsi="Tahoma" w:cs="Tahoma"/>
              </w:rPr>
              <w:t>Feedback from trainers is that staff know what good medication administration looks like and they have the knowledge to do so.</w:t>
            </w:r>
          </w:p>
        </w:tc>
      </w:tr>
    </w:tbl>
    <w:p w:rsidR="005A2472" w:rsidRDefault="005A2472"/>
    <w:p w:rsidR="007E5DC5" w:rsidRDefault="007E5DC5">
      <w:r>
        <w:rPr>
          <w:rFonts w:ascii="Tahoma" w:hAnsi="Tahoma" w:cs="Tahoma"/>
          <w:b/>
          <w:noProof/>
          <w:color w:val="17365D" w:themeColor="text2" w:themeShade="BF"/>
          <w:sz w:val="18"/>
          <w:szCs w:val="18"/>
        </w:rPr>
        <w:drawing>
          <wp:inline distT="0" distB="0" distL="0" distR="0" wp14:anchorId="3B9B7A42" wp14:editId="56ADFDC2">
            <wp:extent cx="6673755" cy="3207224"/>
            <wp:effectExtent l="0" t="0" r="13335"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bl>
      <w:tblPr>
        <w:tblW w:w="0" w:type="auto"/>
        <w:tblInd w:w="153" w:type="dxa"/>
        <w:tblBorders>
          <w:top w:val="single" w:sz="4" w:space="0" w:color="548DD4" w:themeColor="text2" w:themeTint="99"/>
          <w:left w:val="single" w:sz="4" w:space="0" w:color="548DD4" w:themeColor="text2" w:themeTint="99"/>
          <w:bottom w:val="single" w:sz="4" w:space="0" w:color="548DD4" w:themeColor="text2" w:themeTint="99"/>
          <w:right w:val="single" w:sz="4" w:space="0" w:color="548DD4" w:themeColor="text2" w:themeTint="99"/>
          <w:insideH w:val="single" w:sz="4" w:space="0" w:color="548DD4" w:themeColor="text2" w:themeTint="99"/>
          <w:insideV w:val="single" w:sz="4" w:space="0" w:color="548DD4" w:themeColor="text2" w:themeTint="99"/>
        </w:tblBorders>
        <w:tblLook w:val="0000" w:firstRow="0" w:lastRow="0" w:firstColumn="0" w:lastColumn="0" w:noHBand="0" w:noVBand="0"/>
      </w:tblPr>
      <w:tblGrid>
        <w:gridCol w:w="10529"/>
      </w:tblGrid>
      <w:tr w:rsidR="00DD6EA3" w:rsidRPr="0028153C" w:rsidTr="00DD6EA3">
        <w:trPr>
          <w:trHeight w:val="266"/>
        </w:trPr>
        <w:tc>
          <w:tcPr>
            <w:tcW w:w="10529" w:type="dxa"/>
            <w:shd w:val="clear" w:color="auto" w:fill="B8CCE4" w:themeFill="accent1" w:themeFillTint="66"/>
            <w:vAlign w:val="center"/>
          </w:tcPr>
          <w:p w:rsidR="00DD6EA3" w:rsidRPr="007E5DC5" w:rsidRDefault="00DD6EA3" w:rsidP="007E5DC5">
            <w:pPr>
              <w:rPr>
                <w:rFonts w:ascii="Tahoma" w:hAnsi="Tahoma" w:cs="Tahoma"/>
                <w:b/>
                <w:color w:val="17365D" w:themeColor="text2" w:themeShade="BF"/>
              </w:rPr>
            </w:pPr>
            <w:r w:rsidRPr="007E5DC5">
              <w:rPr>
                <w:rFonts w:ascii="Tahoma" w:hAnsi="Tahoma" w:cs="Tahoma"/>
                <w:b/>
                <w:color w:val="17365D" w:themeColor="text2" w:themeShade="BF"/>
              </w:rPr>
              <w:t>What type of errors are occurring?</w:t>
            </w:r>
          </w:p>
        </w:tc>
      </w:tr>
      <w:tr w:rsidR="00DD6EA3" w:rsidRPr="0028153C" w:rsidTr="00DD6EA3">
        <w:trPr>
          <w:trHeight w:val="953"/>
        </w:trPr>
        <w:tc>
          <w:tcPr>
            <w:tcW w:w="10529" w:type="dxa"/>
          </w:tcPr>
          <w:p w:rsidR="00DD6EA3" w:rsidRDefault="007E5DC5" w:rsidP="00DD6EA3">
            <w:pPr>
              <w:jc w:val="both"/>
              <w:rPr>
                <w:rFonts w:ascii="Tahoma" w:hAnsi="Tahoma" w:cs="Tahoma"/>
              </w:rPr>
            </w:pPr>
            <w:r>
              <w:t xml:space="preserve"> </w:t>
            </w:r>
            <w:r>
              <w:rPr>
                <w:rFonts w:ascii="Tahoma" w:hAnsi="Tahoma" w:cs="Tahoma"/>
              </w:rPr>
              <w:t xml:space="preserve">The above graph was created after analysing the incident reports for the missed medication during the specified time period. I looked through these reports and highlighted what type of errors were occurring. In some reports there were actually multiple errors e.g. problem with the MAR chart, then the medication was given at the wrong time. </w:t>
            </w:r>
          </w:p>
          <w:p w:rsidR="007E5DC5" w:rsidRDefault="007E5DC5" w:rsidP="00DD6EA3">
            <w:pPr>
              <w:jc w:val="both"/>
              <w:rPr>
                <w:rFonts w:ascii="Tahoma" w:hAnsi="Tahoma" w:cs="Tahoma"/>
              </w:rPr>
            </w:pPr>
            <w:r>
              <w:rPr>
                <w:rFonts w:ascii="Tahoma" w:hAnsi="Tahoma" w:cs="Tahoma"/>
              </w:rPr>
              <w:t>A common statement made in the reports was that there were several pages in the MAR charts and this was causing a problem In two reports it stated that there was in excess o</w:t>
            </w:r>
            <w:r w:rsidR="00B93CEE">
              <w:rPr>
                <w:rFonts w:ascii="Tahoma" w:hAnsi="Tahoma" w:cs="Tahoma"/>
              </w:rPr>
              <w:t xml:space="preserve">f Ten pages as one service users MAR chart. This isn’t however backed up statistically, with only 4 instances of problems noted reading the MAR chart or there being inaccurate information on it. </w:t>
            </w:r>
            <w:r w:rsidR="00B10EEC">
              <w:rPr>
                <w:rFonts w:ascii="Tahoma" w:hAnsi="Tahoma" w:cs="Tahoma"/>
              </w:rPr>
              <w:t xml:space="preserve">The results are inconclusive however as when a missed medication occurs this </w:t>
            </w:r>
            <w:r w:rsidR="00B10EEC">
              <w:rPr>
                <w:rFonts w:ascii="Tahoma" w:hAnsi="Tahoma" w:cs="Tahoma"/>
              </w:rPr>
              <w:lastRenderedPageBreak/>
              <w:t>represents a error on the MAR chart but this isn’t in the description of events in the incident report. Medication errors happen in clusters so even though 23 incident reports have been submitting, the actually number of errors is over 40 errors actually occurred e.g. failure to read the chart properly&gt;failure to give on time&gt;too little mediation given.</w:t>
            </w:r>
          </w:p>
          <w:p w:rsidR="00B93CEE" w:rsidRDefault="00B93CEE" w:rsidP="00DD6EA3">
            <w:pPr>
              <w:jc w:val="both"/>
              <w:rPr>
                <w:rFonts w:ascii="Tahoma" w:hAnsi="Tahoma" w:cs="Tahoma"/>
              </w:rPr>
            </w:pPr>
            <w:r>
              <w:rPr>
                <w:rFonts w:ascii="Tahoma" w:hAnsi="Tahoma" w:cs="Tahoma"/>
              </w:rPr>
              <w:t xml:space="preserve">The main cause of medication errors is missed doses, these include medication administration missed altogether </w:t>
            </w:r>
            <w:r w:rsidR="00B10EEC">
              <w:rPr>
                <w:rFonts w:ascii="Tahoma" w:hAnsi="Tahoma" w:cs="Tahoma"/>
              </w:rPr>
              <w:t>and single medication missed after failing to read the MAR chart appropriately. This represents a failure by staff to follow procedure and take appropriate time to administer medication p</w:t>
            </w:r>
            <w:r w:rsidR="009559D8">
              <w:rPr>
                <w:rFonts w:ascii="Tahoma" w:hAnsi="Tahoma" w:cs="Tahoma"/>
              </w:rPr>
              <w:t xml:space="preserve">roperly.  </w:t>
            </w:r>
          </w:p>
          <w:p w:rsidR="00B10EEC" w:rsidRDefault="00B10EEC" w:rsidP="00DD6EA3">
            <w:pPr>
              <w:jc w:val="both"/>
              <w:rPr>
                <w:rFonts w:ascii="Tahoma" w:hAnsi="Tahoma" w:cs="Tahoma"/>
              </w:rPr>
            </w:pPr>
            <w:r>
              <w:rPr>
                <w:rFonts w:ascii="Tahoma" w:hAnsi="Tahoma" w:cs="Tahoma"/>
              </w:rPr>
              <w:t xml:space="preserve">Missed medication can cause relapse in service users, some of the errors involved clozapine. This is a very strong medication and after 72 hours the person could experience withdrawal and could require hospitalization. </w:t>
            </w:r>
          </w:p>
          <w:p w:rsidR="00B10EEC" w:rsidRPr="007E5DC5" w:rsidRDefault="00B10EEC" w:rsidP="00DD6EA3">
            <w:pPr>
              <w:jc w:val="both"/>
              <w:rPr>
                <w:rFonts w:ascii="Tahoma" w:hAnsi="Tahoma" w:cs="Tahoma"/>
              </w:rPr>
            </w:pPr>
            <w:r>
              <w:rPr>
                <w:rFonts w:ascii="Tahoma" w:hAnsi="Tahoma" w:cs="Tahoma"/>
              </w:rPr>
              <w:t xml:space="preserve">The second biggest error when you group them is dropping them and loose tablets being found within the home. This occurred 9 times within the 7 months period. 5 of these instances were tablets being found in various locations within the home. This represents a staff member potentially not looking directly at the service user while they are giving medication. It could also mean staff are rushing to leave the service user after administering medication. </w:t>
            </w:r>
          </w:p>
        </w:tc>
      </w:tr>
    </w:tbl>
    <w:p w:rsidR="00B10EEC" w:rsidRDefault="00B10EEC"/>
    <w:tbl>
      <w:tblPr>
        <w:tblW w:w="0" w:type="auto"/>
        <w:tblInd w:w="153" w:type="dxa"/>
        <w:tblBorders>
          <w:top w:val="single" w:sz="4" w:space="0" w:color="548DD4" w:themeColor="text2" w:themeTint="99"/>
          <w:left w:val="single" w:sz="4" w:space="0" w:color="548DD4" w:themeColor="text2" w:themeTint="99"/>
          <w:bottom w:val="single" w:sz="4" w:space="0" w:color="548DD4" w:themeColor="text2" w:themeTint="99"/>
          <w:right w:val="single" w:sz="4" w:space="0" w:color="548DD4" w:themeColor="text2" w:themeTint="99"/>
          <w:insideH w:val="single" w:sz="4" w:space="0" w:color="548DD4" w:themeColor="text2" w:themeTint="99"/>
          <w:insideV w:val="single" w:sz="4" w:space="0" w:color="548DD4" w:themeColor="text2" w:themeTint="99"/>
        </w:tblBorders>
        <w:tblLook w:val="0000" w:firstRow="0" w:lastRow="0" w:firstColumn="0" w:lastColumn="0" w:noHBand="0" w:noVBand="0"/>
      </w:tblPr>
      <w:tblGrid>
        <w:gridCol w:w="10529"/>
      </w:tblGrid>
      <w:tr w:rsidR="00DD6EA3" w:rsidRPr="0028153C" w:rsidTr="00C961A5">
        <w:trPr>
          <w:trHeight w:val="266"/>
        </w:trPr>
        <w:tc>
          <w:tcPr>
            <w:tcW w:w="10529" w:type="dxa"/>
            <w:shd w:val="clear" w:color="auto" w:fill="B8CCE4" w:themeFill="accent1" w:themeFillTint="66"/>
            <w:vAlign w:val="center"/>
          </w:tcPr>
          <w:p w:rsidR="00DD6EA3" w:rsidRPr="0028153C" w:rsidRDefault="00B10EEC" w:rsidP="00C961A5">
            <w:pPr>
              <w:rPr>
                <w:rFonts w:ascii="Tahoma" w:hAnsi="Tahoma" w:cs="Tahoma"/>
                <w:b/>
                <w:color w:val="17365D" w:themeColor="text2" w:themeShade="BF"/>
                <w:sz w:val="18"/>
                <w:szCs w:val="18"/>
              </w:rPr>
            </w:pPr>
            <w:r>
              <w:rPr>
                <w:rFonts w:ascii="Tahoma" w:hAnsi="Tahoma" w:cs="Tahoma"/>
                <w:b/>
                <w:color w:val="17365D" w:themeColor="text2" w:themeShade="BF"/>
                <w:sz w:val="18"/>
                <w:szCs w:val="18"/>
              </w:rPr>
              <w:t xml:space="preserve">Actions Recommended </w:t>
            </w:r>
          </w:p>
        </w:tc>
      </w:tr>
      <w:tr w:rsidR="00DD6EA3" w:rsidRPr="0028153C" w:rsidTr="00C961A5">
        <w:trPr>
          <w:trHeight w:val="953"/>
        </w:trPr>
        <w:tc>
          <w:tcPr>
            <w:tcW w:w="10529" w:type="dxa"/>
          </w:tcPr>
          <w:p w:rsidR="00DD6EA3" w:rsidRDefault="00B10EEC" w:rsidP="00C961A5">
            <w:pPr>
              <w:jc w:val="both"/>
              <w:rPr>
                <w:rFonts w:ascii="Tahoma" w:hAnsi="Tahoma" w:cs="Tahoma"/>
              </w:rPr>
            </w:pPr>
            <w:r w:rsidRPr="00B10EEC">
              <w:rPr>
                <w:rFonts w:ascii="Tahoma" w:hAnsi="Tahoma" w:cs="Tahoma"/>
              </w:rPr>
              <w:t>The two biggest errors do suggest that medication</w:t>
            </w:r>
            <w:r>
              <w:rPr>
                <w:rFonts w:ascii="Tahoma" w:hAnsi="Tahoma" w:cs="Tahoma"/>
              </w:rPr>
              <w:t xml:space="preserve"> administration is being rushed, I would recommend 20 minutes 1:1 built into medication administration to allow the staff appropriate time to administer medication . This will also minimise the ability of service users to store medication. </w:t>
            </w:r>
          </w:p>
          <w:p w:rsidR="00B10EEC" w:rsidRDefault="00B10EEC" w:rsidP="00C961A5">
            <w:pPr>
              <w:jc w:val="both"/>
              <w:rPr>
                <w:rFonts w:ascii="Tahoma" w:hAnsi="Tahoma" w:cs="Tahoma"/>
              </w:rPr>
            </w:pPr>
            <w:r>
              <w:rPr>
                <w:rFonts w:ascii="Tahoma" w:hAnsi="Tahoma" w:cs="Tahoma"/>
              </w:rPr>
              <w:t xml:space="preserve">Collecting information was quite difficult as the incident reports aren’t really fit for this purpose. New medication error forms have been introduced which will allow for better quality information. </w:t>
            </w:r>
          </w:p>
          <w:p w:rsidR="00B10EEC" w:rsidRPr="00B10EEC" w:rsidRDefault="00B10EEC" w:rsidP="00C961A5">
            <w:pPr>
              <w:jc w:val="both"/>
              <w:rPr>
                <w:rFonts w:ascii="Tahoma" w:hAnsi="Tahoma" w:cs="Tahoma"/>
              </w:rPr>
            </w:pPr>
            <w:r>
              <w:rPr>
                <w:rFonts w:ascii="Tahoma" w:hAnsi="Tahoma" w:cs="Tahoma"/>
              </w:rPr>
              <w:t xml:space="preserve">The chain of medication errors should be discussed at training and retraining, allowing staff to better identify the number of errors. </w:t>
            </w:r>
          </w:p>
        </w:tc>
      </w:tr>
    </w:tbl>
    <w:p w:rsidR="00DD6EA3" w:rsidRDefault="00DD6EA3"/>
    <w:p w:rsidR="00B10EEC" w:rsidRDefault="00B10EEC"/>
    <w:p w:rsidR="00B10EEC" w:rsidRDefault="00B10EEC"/>
    <w:p w:rsidR="00B10EEC" w:rsidRDefault="00B10EEC"/>
    <w:p w:rsidR="00B10EEC" w:rsidRDefault="00B10EEC">
      <w:r>
        <w:rPr>
          <w:noProof/>
        </w:rPr>
        <w:lastRenderedPageBreak/>
        <w:drawing>
          <wp:inline distT="0" distB="0" distL="0" distR="0">
            <wp:extent cx="6634716" cy="3200400"/>
            <wp:effectExtent l="0" t="0" r="1397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W w:w="0" w:type="auto"/>
        <w:tblInd w:w="153" w:type="dxa"/>
        <w:tblBorders>
          <w:top w:val="single" w:sz="4" w:space="0" w:color="548DD4" w:themeColor="text2" w:themeTint="99"/>
          <w:left w:val="single" w:sz="4" w:space="0" w:color="548DD4" w:themeColor="text2" w:themeTint="99"/>
          <w:bottom w:val="single" w:sz="4" w:space="0" w:color="548DD4" w:themeColor="text2" w:themeTint="99"/>
          <w:right w:val="single" w:sz="4" w:space="0" w:color="548DD4" w:themeColor="text2" w:themeTint="99"/>
          <w:insideH w:val="single" w:sz="4" w:space="0" w:color="548DD4" w:themeColor="text2" w:themeTint="99"/>
          <w:insideV w:val="single" w:sz="4" w:space="0" w:color="548DD4" w:themeColor="text2" w:themeTint="99"/>
        </w:tblBorders>
        <w:tblLook w:val="0000" w:firstRow="0" w:lastRow="0" w:firstColumn="0" w:lastColumn="0" w:noHBand="0" w:noVBand="0"/>
      </w:tblPr>
      <w:tblGrid>
        <w:gridCol w:w="10529"/>
      </w:tblGrid>
      <w:tr w:rsidR="00B10EEC" w:rsidRPr="0028153C" w:rsidTr="00C961A5">
        <w:trPr>
          <w:trHeight w:val="266"/>
        </w:trPr>
        <w:tc>
          <w:tcPr>
            <w:tcW w:w="10529" w:type="dxa"/>
            <w:shd w:val="clear" w:color="auto" w:fill="B8CCE4" w:themeFill="accent1" w:themeFillTint="66"/>
            <w:vAlign w:val="center"/>
          </w:tcPr>
          <w:p w:rsidR="00B10EEC" w:rsidRPr="0028153C" w:rsidRDefault="00B10EEC" w:rsidP="00C961A5">
            <w:pPr>
              <w:rPr>
                <w:rFonts w:ascii="Tahoma" w:hAnsi="Tahoma" w:cs="Tahoma"/>
                <w:b/>
                <w:color w:val="17365D" w:themeColor="text2" w:themeShade="BF"/>
                <w:sz w:val="18"/>
                <w:szCs w:val="18"/>
              </w:rPr>
            </w:pPr>
            <w:r>
              <w:rPr>
                <w:rFonts w:ascii="Tahoma" w:hAnsi="Tahoma" w:cs="Tahoma"/>
                <w:b/>
                <w:color w:val="17365D" w:themeColor="text2" w:themeShade="BF"/>
                <w:sz w:val="18"/>
                <w:szCs w:val="18"/>
              </w:rPr>
              <w:t>Who is affected by these Errors?</w:t>
            </w:r>
          </w:p>
        </w:tc>
      </w:tr>
      <w:tr w:rsidR="00B10EEC" w:rsidRPr="0028153C" w:rsidTr="00C961A5">
        <w:trPr>
          <w:trHeight w:val="953"/>
        </w:trPr>
        <w:tc>
          <w:tcPr>
            <w:tcW w:w="10529" w:type="dxa"/>
          </w:tcPr>
          <w:p w:rsidR="00B10EEC" w:rsidRDefault="00B10EEC" w:rsidP="00B10EEC">
            <w:pPr>
              <w:jc w:val="both"/>
              <w:rPr>
                <w:rFonts w:ascii="Tahoma" w:hAnsi="Tahoma" w:cs="Tahoma"/>
              </w:rPr>
            </w:pPr>
            <w:r w:rsidRPr="00B10EEC">
              <w:rPr>
                <w:rFonts w:ascii="Tahoma" w:hAnsi="Tahoma" w:cs="Tahoma"/>
              </w:rPr>
              <w:t xml:space="preserve">The service user most affected </w:t>
            </w:r>
            <w:r>
              <w:rPr>
                <w:rFonts w:ascii="Tahoma" w:hAnsi="Tahoma" w:cs="Tahoma"/>
              </w:rPr>
              <w:t xml:space="preserve">during the period is </w:t>
            </w:r>
            <w:proofErr w:type="spellStart"/>
            <w:r>
              <w:rPr>
                <w:rFonts w:ascii="Tahoma" w:hAnsi="Tahoma" w:cs="Tahoma"/>
              </w:rPr>
              <w:t>A.l</w:t>
            </w:r>
            <w:proofErr w:type="spellEnd"/>
            <w:r>
              <w:rPr>
                <w:rFonts w:ascii="Tahoma" w:hAnsi="Tahoma" w:cs="Tahoma"/>
              </w:rPr>
              <w:t xml:space="preserve"> . There were 8 incident reports relating to medication errors. This number would likely be much higher with better information reporting. A.L is a challenging service user but does not exhibit high levels of challenging behaviour around normal medication administration times. There was only one error recorded which involved </w:t>
            </w:r>
            <w:proofErr w:type="spellStart"/>
            <w:r>
              <w:rPr>
                <w:rFonts w:ascii="Tahoma" w:hAnsi="Tahoma" w:cs="Tahoma"/>
              </w:rPr>
              <w:t>a.l’s</w:t>
            </w:r>
            <w:proofErr w:type="spellEnd"/>
            <w:r>
              <w:rPr>
                <w:rFonts w:ascii="Tahoma" w:hAnsi="Tahoma" w:cs="Tahoma"/>
              </w:rPr>
              <w:t xml:space="preserve"> rescue medication. This is the medication that she keeps in her ruck sack. There was one instance of overdose with </w:t>
            </w:r>
            <w:proofErr w:type="spellStart"/>
            <w:r>
              <w:rPr>
                <w:rFonts w:ascii="Tahoma" w:hAnsi="Tahoma" w:cs="Tahoma"/>
              </w:rPr>
              <w:t>a.l</w:t>
            </w:r>
            <w:proofErr w:type="spellEnd"/>
            <w:r>
              <w:rPr>
                <w:rFonts w:ascii="Tahoma" w:hAnsi="Tahoma" w:cs="Tahoma"/>
              </w:rPr>
              <w:t xml:space="preserve">, pain killers had been placed in the bag at an unknown time and during a period of anxiety </w:t>
            </w:r>
            <w:proofErr w:type="spellStart"/>
            <w:r>
              <w:rPr>
                <w:rFonts w:ascii="Tahoma" w:hAnsi="Tahoma" w:cs="Tahoma"/>
              </w:rPr>
              <w:t>a.l</w:t>
            </w:r>
            <w:proofErr w:type="spellEnd"/>
            <w:r>
              <w:rPr>
                <w:rFonts w:ascii="Tahoma" w:hAnsi="Tahoma" w:cs="Tahoma"/>
              </w:rPr>
              <w:t xml:space="preserve"> stated that she had taken them all alongside her rescue medication. When enquiries were made around this , staff did not know where the additional medication had come from and how long it had been there. </w:t>
            </w:r>
            <w:proofErr w:type="spellStart"/>
            <w:r>
              <w:rPr>
                <w:rFonts w:ascii="Tahoma" w:hAnsi="Tahoma" w:cs="Tahoma"/>
              </w:rPr>
              <w:t>A.l</w:t>
            </w:r>
            <w:proofErr w:type="spellEnd"/>
            <w:r>
              <w:rPr>
                <w:rFonts w:ascii="Tahoma" w:hAnsi="Tahoma" w:cs="Tahoma"/>
              </w:rPr>
              <w:t xml:space="preserve"> is currently prescribed 16 different medications, this could represent a difficulty in understanding the MAR chart the majority of </w:t>
            </w:r>
            <w:proofErr w:type="spellStart"/>
            <w:r>
              <w:rPr>
                <w:rFonts w:ascii="Tahoma" w:hAnsi="Tahoma" w:cs="Tahoma"/>
              </w:rPr>
              <w:t>a.l’s</w:t>
            </w:r>
            <w:proofErr w:type="spellEnd"/>
            <w:r>
              <w:rPr>
                <w:rFonts w:ascii="Tahoma" w:hAnsi="Tahoma" w:cs="Tahoma"/>
              </w:rPr>
              <w:t xml:space="preserve"> errors were missed medication errors. This means staff had forgotten to give the medication or missed a tablet on the MAR chart. Although the statistics do suggest an issue with the MAR chart, </w:t>
            </w:r>
            <w:proofErr w:type="spellStart"/>
            <w:r>
              <w:rPr>
                <w:rFonts w:ascii="Tahoma" w:hAnsi="Tahoma" w:cs="Tahoma"/>
              </w:rPr>
              <w:t>a.l</w:t>
            </w:r>
            <w:proofErr w:type="spellEnd"/>
            <w:r>
              <w:rPr>
                <w:rFonts w:ascii="Tahoma" w:hAnsi="Tahoma" w:cs="Tahoma"/>
              </w:rPr>
              <w:t xml:space="preserve"> is a long time service users with minimal changes in her medication over that time. Staff know </w:t>
            </w:r>
            <w:proofErr w:type="spellStart"/>
            <w:r>
              <w:rPr>
                <w:rFonts w:ascii="Tahoma" w:hAnsi="Tahoma" w:cs="Tahoma"/>
              </w:rPr>
              <w:t>a.l</w:t>
            </w:r>
            <w:proofErr w:type="spellEnd"/>
            <w:r>
              <w:rPr>
                <w:rFonts w:ascii="Tahoma" w:hAnsi="Tahoma" w:cs="Tahoma"/>
              </w:rPr>
              <w:t xml:space="preserve"> very well so it is surprising that she is being affected by so many medication errors. In many of the incident reports no challenging behaviour was exhibited by </w:t>
            </w:r>
            <w:proofErr w:type="spellStart"/>
            <w:r>
              <w:rPr>
                <w:rFonts w:ascii="Tahoma" w:hAnsi="Tahoma" w:cs="Tahoma"/>
              </w:rPr>
              <w:t>a.l</w:t>
            </w:r>
            <w:proofErr w:type="spellEnd"/>
            <w:r>
              <w:rPr>
                <w:rFonts w:ascii="Tahoma" w:hAnsi="Tahoma" w:cs="Tahoma"/>
              </w:rPr>
              <w:t xml:space="preserve"> at the time.</w:t>
            </w:r>
          </w:p>
          <w:p w:rsidR="00B10EEC" w:rsidRDefault="00B10EEC" w:rsidP="00B10EEC">
            <w:pPr>
              <w:jc w:val="both"/>
              <w:rPr>
                <w:rFonts w:ascii="Tahoma" w:hAnsi="Tahoma" w:cs="Tahoma"/>
              </w:rPr>
            </w:pPr>
            <w:r>
              <w:rPr>
                <w:rFonts w:ascii="Tahoma" w:hAnsi="Tahoma" w:cs="Tahoma"/>
              </w:rPr>
              <w:t xml:space="preserve">The second highest number of medication errors has affected </w:t>
            </w:r>
            <w:proofErr w:type="spellStart"/>
            <w:r>
              <w:rPr>
                <w:rFonts w:ascii="Tahoma" w:hAnsi="Tahoma" w:cs="Tahoma"/>
              </w:rPr>
              <w:t>v.l</w:t>
            </w:r>
            <w:proofErr w:type="spellEnd"/>
            <w:r>
              <w:rPr>
                <w:rFonts w:ascii="Tahoma" w:hAnsi="Tahoma" w:cs="Tahoma"/>
              </w:rPr>
              <w:t xml:space="preserve"> . She is a service user with high levels of challenging behaviour, particularly around the time medication needs to be administered. This lady seeks medical attention and will engage in very risky behaviours in order to get it. There have been two instances of overdose with this individual. In both cases staff left medication out and were distracted by V.L’s behaviour and she then took the tablets from staff. This person is prescribed over 20 medications per day with new ones being added and taken away frequently due to a&amp;e visits. This represents a significant challenge to staff when administering medication. It would appear staff are </w:t>
            </w:r>
            <w:r w:rsidR="008C12F6">
              <w:rPr>
                <w:rFonts w:ascii="Tahoma" w:hAnsi="Tahoma" w:cs="Tahoma"/>
              </w:rPr>
              <w:t>fearful</w:t>
            </w:r>
            <w:r>
              <w:rPr>
                <w:rFonts w:ascii="Tahoma" w:hAnsi="Tahoma" w:cs="Tahoma"/>
              </w:rPr>
              <w:t xml:space="preserve"> of stopping the medication process </w:t>
            </w:r>
            <w:r w:rsidR="008C12F6">
              <w:rPr>
                <w:rFonts w:ascii="Tahoma" w:hAnsi="Tahoma" w:cs="Tahoma"/>
              </w:rPr>
              <w:t xml:space="preserve">in order to concentrate. </w:t>
            </w:r>
          </w:p>
          <w:p w:rsidR="008C12F6" w:rsidRDefault="008C12F6" w:rsidP="00B10EEC">
            <w:pPr>
              <w:jc w:val="both"/>
              <w:rPr>
                <w:rFonts w:ascii="Tahoma" w:hAnsi="Tahoma" w:cs="Tahoma"/>
              </w:rPr>
            </w:pPr>
            <w:r>
              <w:rPr>
                <w:rFonts w:ascii="Tahoma" w:hAnsi="Tahoma" w:cs="Tahoma"/>
              </w:rPr>
              <w:t>A.B is listed as having two medication errors during the time period, whilst this may not appear to be significant. A.B is a very stable , quiet service user with no medication changes at all during the time period. It would suggest that there is an issue in the process staff are using if meds errors are occurring here. Having visited Ebenezer there isn’t currently an appropriate shelf or desk for medication administration in his area.</w:t>
            </w:r>
          </w:p>
          <w:p w:rsidR="008C12F6" w:rsidRPr="00B10EEC" w:rsidRDefault="008C12F6" w:rsidP="00B10EEC">
            <w:pPr>
              <w:jc w:val="both"/>
              <w:rPr>
                <w:rFonts w:ascii="Tahoma" w:hAnsi="Tahoma" w:cs="Tahoma"/>
              </w:rPr>
            </w:pPr>
          </w:p>
        </w:tc>
      </w:tr>
    </w:tbl>
    <w:p w:rsidR="00B10EEC" w:rsidRDefault="00B10EEC"/>
    <w:tbl>
      <w:tblPr>
        <w:tblW w:w="0" w:type="auto"/>
        <w:tblInd w:w="153" w:type="dxa"/>
        <w:tblBorders>
          <w:top w:val="single" w:sz="4" w:space="0" w:color="548DD4" w:themeColor="text2" w:themeTint="99"/>
          <w:left w:val="single" w:sz="4" w:space="0" w:color="548DD4" w:themeColor="text2" w:themeTint="99"/>
          <w:bottom w:val="single" w:sz="4" w:space="0" w:color="548DD4" w:themeColor="text2" w:themeTint="99"/>
          <w:right w:val="single" w:sz="4" w:space="0" w:color="548DD4" w:themeColor="text2" w:themeTint="99"/>
          <w:insideH w:val="single" w:sz="4" w:space="0" w:color="548DD4" w:themeColor="text2" w:themeTint="99"/>
          <w:insideV w:val="single" w:sz="4" w:space="0" w:color="548DD4" w:themeColor="text2" w:themeTint="99"/>
        </w:tblBorders>
        <w:tblLook w:val="0000" w:firstRow="0" w:lastRow="0" w:firstColumn="0" w:lastColumn="0" w:noHBand="0" w:noVBand="0"/>
      </w:tblPr>
      <w:tblGrid>
        <w:gridCol w:w="10529"/>
      </w:tblGrid>
      <w:tr w:rsidR="00B10EEC" w:rsidRPr="0028153C" w:rsidTr="00C961A5">
        <w:trPr>
          <w:trHeight w:val="266"/>
        </w:trPr>
        <w:tc>
          <w:tcPr>
            <w:tcW w:w="10529" w:type="dxa"/>
            <w:shd w:val="clear" w:color="auto" w:fill="B8CCE4" w:themeFill="accent1" w:themeFillTint="66"/>
            <w:vAlign w:val="center"/>
          </w:tcPr>
          <w:p w:rsidR="00B10EEC" w:rsidRPr="0028153C" w:rsidRDefault="008C12F6" w:rsidP="00C961A5">
            <w:pPr>
              <w:rPr>
                <w:rFonts w:ascii="Tahoma" w:hAnsi="Tahoma" w:cs="Tahoma"/>
                <w:b/>
                <w:color w:val="17365D" w:themeColor="text2" w:themeShade="BF"/>
                <w:sz w:val="18"/>
                <w:szCs w:val="18"/>
              </w:rPr>
            </w:pPr>
            <w:r>
              <w:rPr>
                <w:rFonts w:ascii="Tahoma" w:hAnsi="Tahoma" w:cs="Tahoma"/>
                <w:b/>
                <w:color w:val="17365D" w:themeColor="text2" w:themeShade="BF"/>
                <w:sz w:val="18"/>
                <w:szCs w:val="18"/>
              </w:rPr>
              <w:lastRenderedPageBreak/>
              <w:t xml:space="preserve">Actions to be taken and recommendations </w:t>
            </w:r>
          </w:p>
        </w:tc>
      </w:tr>
      <w:tr w:rsidR="00B10EEC" w:rsidRPr="0028153C" w:rsidTr="00C961A5">
        <w:trPr>
          <w:trHeight w:val="953"/>
        </w:trPr>
        <w:tc>
          <w:tcPr>
            <w:tcW w:w="10529" w:type="dxa"/>
          </w:tcPr>
          <w:p w:rsidR="008C12F6" w:rsidRDefault="008C12F6" w:rsidP="00C961A5">
            <w:pPr>
              <w:jc w:val="both"/>
              <w:rPr>
                <w:rFonts w:ascii="Tahoma" w:hAnsi="Tahoma" w:cs="Tahoma"/>
              </w:rPr>
            </w:pPr>
            <w:r w:rsidRPr="008C12F6">
              <w:rPr>
                <w:rFonts w:ascii="Tahoma" w:hAnsi="Tahoma" w:cs="Tahoma"/>
              </w:rPr>
              <w:t>Retraining of staff outlining how you say stop to a service user when administering medication</w:t>
            </w:r>
            <w:r>
              <w:rPr>
                <w:rFonts w:ascii="Tahoma" w:hAnsi="Tahoma" w:cs="Tahoma"/>
              </w:rPr>
              <w:t xml:space="preserve">. </w:t>
            </w:r>
          </w:p>
          <w:p w:rsidR="008C12F6" w:rsidRDefault="008C12F6" w:rsidP="00C961A5">
            <w:pPr>
              <w:jc w:val="both"/>
              <w:rPr>
                <w:rFonts w:ascii="Tahoma" w:hAnsi="Tahoma" w:cs="Tahoma"/>
              </w:rPr>
            </w:pPr>
            <w:r>
              <w:rPr>
                <w:rFonts w:ascii="Tahoma" w:hAnsi="Tahoma" w:cs="Tahoma"/>
              </w:rPr>
              <w:t>I recommend a full review of MAR charts to check they are clear</w:t>
            </w:r>
          </w:p>
          <w:p w:rsidR="008C12F6" w:rsidRDefault="008C12F6" w:rsidP="00C961A5">
            <w:pPr>
              <w:jc w:val="both"/>
              <w:rPr>
                <w:rFonts w:ascii="Tahoma" w:hAnsi="Tahoma" w:cs="Tahoma"/>
              </w:rPr>
            </w:pPr>
            <w:r>
              <w:rPr>
                <w:rFonts w:ascii="Tahoma" w:hAnsi="Tahoma" w:cs="Tahoma"/>
              </w:rPr>
              <w:t xml:space="preserve">A review of the medication administration areas in the flat </w:t>
            </w:r>
          </w:p>
          <w:p w:rsidR="00B10EEC" w:rsidRDefault="008C12F6" w:rsidP="00C961A5">
            <w:pPr>
              <w:jc w:val="both"/>
              <w:rPr>
                <w:rFonts w:ascii="Tahoma" w:hAnsi="Tahoma" w:cs="Tahoma"/>
              </w:rPr>
            </w:pPr>
            <w:r>
              <w:rPr>
                <w:rFonts w:ascii="Tahoma" w:hAnsi="Tahoma" w:cs="Tahoma"/>
              </w:rPr>
              <w:t xml:space="preserve">20 minutes 1:1 time built in to </w:t>
            </w:r>
            <w:proofErr w:type="spellStart"/>
            <w:r>
              <w:rPr>
                <w:rFonts w:ascii="Tahoma" w:hAnsi="Tahoma" w:cs="Tahoma"/>
              </w:rPr>
              <w:t>v.l</w:t>
            </w:r>
            <w:proofErr w:type="spellEnd"/>
            <w:r>
              <w:rPr>
                <w:rFonts w:ascii="Tahoma" w:hAnsi="Tahoma" w:cs="Tahoma"/>
              </w:rPr>
              <w:t xml:space="preserve"> and </w:t>
            </w:r>
            <w:proofErr w:type="spellStart"/>
            <w:r>
              <w:rPr>
                <w:rFonts w:ascii="Tahoma" w:hAnsi="Tahoma" w:cs="Tahoma"/>
              </w:rPr>
              <w:t>a.l’s</w:t>
            </w:r>
            <w:proofErr w:type="spellEnd"/>
            <w:r>
              <w:rPr>
                <w:rFonts w:ascii="Tahoma" w:hAnsi="Tahoma" w:cs="Tahoma"/>
              </w:rPr>
              <w:t xml:space="preserve"> medication administration times, this will allow for staff to administer the medication safely and provide the service user with a chance to talk afterwards.</w:t>
            </w:r>
            <w:r w:rsidRPr="008C12F6">
              <w:rPr>
                <w:rFonts w:ascii="Tahoma" w:hAnsi="Tahoma" w:cs="Tahoma"/>
              </w:rPr>
              <w:t xml:space="preserve"> </w:t>
            </w:r>
          </w:p>
          <w:p w:rsidR="008C12F6" w:rsidRDefault="008C12F6" w:rsidP="00C961A5">
            <w:pPr>
              <w:jc w:val="both"/>
              <w:rPr>
                <w:rFonts w:ascii="Tahoma" w:hAnsi="Tahoma" w:cs="Tahoma"/>
              </w:rPr>
            </w:pPr>
            <w:r>
              <w:rPr>
                <w:rFonts w:ascii="Tahoma" w:hAnsi="Tahoma" w:cs="Tahoma"/>
              </w:rPr>
              <w:t xml:space="preserve">Removal of </w:t>
            </w:r>
            <w:proofErr w:type="spellStart"/>
            <w:r>
              <w:rPr>
                <w:rFonts w:ascii="Tahoma" w:hAnsi="Tahoma" w:cs="Tahoma"/>
              </w:rPr>
              <w:t>v.l’s</w:t>
            </w:r>
            <w:proofErr w:type="spellEnd"/>
            <w:r>
              <w:rPr>
                <w:rFonts w:ascii="Tahoma" w:hAnsi="Tahoma" w:cs="Tahoma"/>
              </w:rPr>
              <w:t xml:space="preserve"> medication from her area, when medication is due staff are to take the medication to her</w:t>
            </w:r>
          </w:p>
          <w:p w:rsidR="008C12F6" w:rsidRPr="008C12F6" w:rsidRDefault="008C12F6" w:rsidP="00C961A5">
            <w:pPr>
              <w:jc w:val="both"/>
              <w:rPr>
                <w:rFonts w:ascii="Tahoma" w:hAnsi="Tahoma" w:cs="Tahoma"/>
              </w:rPr>
            </w:pPr>
            <w:r>
              <w:rPr>
                <w:rFonts w:ascii="Tahoma" w:hAnsi="Tahoma" w:cs="Tahoma"/>
              </w:rPr>
              <w:t xml:space="preserve">Only medication needed to that particular time slot to be taken to her area e.g. individual blister and cutting the packaging of individual loose tablets. </w:t>
            </w:r>
          </w:p>
        </w:tc>
      </w:tr>
    </w:tbl>
    <w:p w:rsidR="008C12F6" w:rsidRDefault="008C12F6"/>
    <w:tbl>
      <w:tblPr>
        <w:tblW w:w="0" w:type="auto"/>
        <w:tblInd w:w="153" w:type="dxa"/>
        <w:tblBorders>
          <w:top w:val="single" w:sz="4" w:space="0" w:color="548DD4" w:themeColor="text2" w:themeTint="99"/>
          <w:left w:val="single" w:sz="4" w:space="0" w:color="548DD4" w:themeColor="text2" w:themeTint="99"/>
          <w:bottom w:val="single" w:sz="4" w:space="0" w:color="548DD4" w:themeColor="text2" w:themeTint="99"/>
          <w:right w:val="single" w:sz="4" w:space="0" w:color="548DD4" w:themeColor="text2" w:themeTint="99"/>
          <w:insideH w:val="single" w:sz="4" w:space="0" w:color="548DD4" w:themeColor="text2" w:themeTint="99"/>
          <w:insideV w:val="single" w:sz="4" w:space="0" w:color="548DD4" w:themeColor="text2" w:themeTint="99"/>
        </w:tblBorders>
        <w:tblLook w:val="0000" w:firstRow="0" w:lastRow="0" w:firstColumn="0" w:lastColumn="0" w:noHBand="0" w:noVBand="0"/>
      </w:tblPr>
      <w:tblGrid>
        <w:gridCol w:w="10529"/>
      </w:tblGrid>
      <w:tr w:rsidR="008C12F6" w:rsidRPr="0028153C" w:rsidTr="00C961A5">
        <w:trPr>
          <w:trHeight w:val="266"/>
        </w:trPr>
        <w:tc>
          <w:tcPr>
            <w:tcW w:w="10529" w:type="dxa"/>
            <w:shd w:val="clear" w:color="auto" w:fill="B8CCE4" w:themeFill="accent1" w:themeFillTint="66"/>
            <w:vAlign w:val="center"/>
          </w:tcPr>
          <w:p w:rsidR="008C12F6" w:rsidRPr="0028153C" w:rsidRDefault="008C12F6" w:rsidP="00C961A5">
            <w:pPr>
              <w:rPr>
                <w:rFonts w:ascii="Tahoma" w:hAnsi="Tahoma" w:cs="Tahoma"/>
                <w:b/>
                <w:color w:val="17365D" w:themeColor="text2" w:themeShade="BF"/>
                <w:sz w:val="18"/>
                <w:szCs w:val="18"/>
              </w:rPr>
            </w:pPr>
            <w:r>
              <w:rPr>
                <w:rFonts w:ascii="Tahoma" w:hAnsi="Tahoma" w:cs="Tahoma"/>
                <w:b/>
                <w:color w:val="17365D" w:themeColor="text2" w:themeShade="BF"/>
                <w:sz w:val="18"/>
                <w:szCs w:val="18"/>
              </w:rPr>
              <w:t>Types of medications  affected</w:t>
            </w:r>
          </w:p>
        </w:tc>
      </w:tr>
      <w:tr w:rsidR="008C12F6" w:rsidRPr="0028153C" w:rsidTr="00C961A5">
        <w:trPr>
          <w:trHeight w:val="953"/>
        </w:trPr>
        <w:tc>
          <w:tcPr>
            <w:tcW w:w="10529" w:type="dxa"/>
          </w:tcPr>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Levetiracetam</w:t>
            </w:r>
            <w:proofErr w:type="spellEnd"/>
            <w:r w:rsidRPr="008C12F6">
              <w:rPr>
                <w:rFonts w:ascii="Tahoma" w:hAnsi="Tahoma" w:cs="Tahoma"/>
                <w:color w:val="000000" w:themeColor="text1"/>
                <w:sz w:val="18"/>
                <w:szCs w:val="18"/>
              </w:rPr>
              <w:t xml:space="preserve"> 250mg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Levothyroxine 50 micrograms</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Diazepam 2mg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Levothyroxine 100 micrograms</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Gabapentin 300mg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Levothyroxine 25 micrograms</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Prazosin 1mg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Rivaroxaban 20mg</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Betahistine</w:t>
            </w:r>
            <w:proofErr w:type="spellEnd"/>
            <w:r w:rsidRPr="008C12F6">
              <w:rPr>
                <w:rFonts w:ascii="Tahoma" w:hAnsi="Tahoma" w:cs="Tahoma"/>
                <w:color w:val="000000" w:themeColor="text1"/>
                <w:sz w:val="18"/>
                <w:szCs w:val="18"/>
              </w:rPr>
              <w:t xml:space="preserve"> 16mg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Aripiprazole 15mg</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Carbocisteine</w:t>
            </w:r>
            <w:proofErr w:type="spellEnd"/>
            <w:r w:rsidRPr="008C12F6">
              <w:rPr>
                <w:rFonts w:ascii="Tahoma" w:hAnsi="Tahoma" w:cs="Tahoma"/>
                <w:color w:val="000000" w:themeColor="text1"/>
                <w:sz w:val="18"/>
                <w:szCs w:val="18"/>
              </w:rPr>
              <w:t xml:space="preserve"> syrup 250mg PRN</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Lactulose solution PRN</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 xml:space="preserve">Ventolin </w:t>
            </w:r>
            <w:proofErr w:type="spellStart"/>
            <w:r w:rsidRPr="008C12F6">
              <w:rPr>
                <w:rFonts w:ascii="Tahoma" w:hAnsi="Tahoma" w:cs="Tahoma"/>
                <w:color w:val="000000" w:themeColor="text1"/>
                <w:sz w:val="18"/>
                <w:szCs w:val="18"/>
              </w:rPr>
              <w:t>accuhaler</w:t>
            </w:r>
            <w:proofErr w:type="spellEnd"/>
            <w:r w:rsidRPr="008C12F6">
              <w:rPr>
                <w:rFonts w:ascii="Tahoma" w:hAnsi="Tahoma" w:cs="Tahoma"/>
                <w:color w:val="000000" w:themeColor="text1"/>
                <w:sz w:val="18"/>
                <w:szCs w:val="18"/>
              </w:rPr>
              <w:t xml:space="preserve"> 200mg PRN</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Co-</w:t>
            </w:r>
            <w:proofErr w:type="spellStart"/>
            <w:r w:rsidRPr="008C12F6">
              <w:rPr>
                <w:rFonts w:ascii="Tahoma" w:hAnsi="Tahoma" w:cs="Tahoma"/>
                <w:color w:val="000000" w:themeColor="text1"/>
                <w:sz w:val="18"/>
                <w:szCs w:val="18"/>
              </w:rPr>
              <w:t>Amoxiclav</w:t>
            </w:r>
            <w:proofErr w:type="spellEnd"/>
            <w:r w:rsidRPr="008C12F6">
              <w:rPr>
                <w:rFonts w:ascii="Tahoma" w:hAnsi="Tahoma" w:cs="Tahoma"/>
                <w:color w:val="000000" w:themeColor="text1"/>
                <w:sz w:val="18"/>
                <w:szCs w:val="18"/>
              </w:rPr>
              <w:t xml:space="preserve"> 500/125mg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Ferrous Sulphate 200mg.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Nicorette 15mg inhaler nicotine.</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Nicotine (</w:t>
            </w:r>
            <w:proofErr w:type="spellStart"/>
            <w:r w:rsidRPr="008C12F6">
              <w:rPr>
                <w:rFonts w:ascii="Tahoma" w:hAnsi="Tahoma" w:cs="Tahoma"/>
                <w:color w:val="000000" w:themeColor="text1"/>
                <w:sz w:val="18"/>
                <w:szCs w:val="18"/>
              </w:rPr>
              <w:t>Niquitin</w:t>
            </w:r>
            <w:proofErr w:type="spellEnd"/>
            <w:r w:rsidRPr="008C12F6">
              <w:rPr>
                <w:rFonts w:ascii="Tahoma" w:hAnsi="Tahoma" w:cs="Tahoma"/>
                <w:color w:val="000000" w:themeColor="text1"/>
                <w:sz w:val="18"/>
                <w:szCs w:val="18"/>
              </w:rPr>
              <w:t xml:space="preserve"> Clear) 21mg.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Nicorette Gum 4mg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Zapain 30mg/500mg Capsules</w:t>
            </w:r>
          </w:p>
          <w:p w:rsid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cephalexin 500mg capsules.</w:t>
            </w:r>
          </w:p>
          <w:p w:rsid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Epilim</w:t>
            </w:r>
            <w:proofErr w:type="spellEnd"/>
            <w:r w:rsidRPr="008C12F6">
              <w:rPr>
                <w:rFonts w:ascii="Tahoma" w:hAnsi="Tahoma" w:cs="Tahoma"/>
                <w:color w:val="000000" w:themeColor="text1"/>
                <w:sz w:val="18"/>
                <w:szCs w:val="18"/>
              </w:rPr>
              <w:t xml:space="preserve"> Chrono 200m</w:t>
            </w:r>
            <w:r>
              <w:rPr>
                <w:rFonts w:ascii="Tahoma" w:hAnsi="Tahoma" w:cs="Tahoma"/>
                <w:color w:val="000000" w:themeColor="text1"/>
                <w:sz w:val="18"/>
                <w:szCs w:val="18"/>
              </w:rPr>
              <w:t>g</w:t>
            </w:r>
          </w:p>
          <w:p w:rsid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Topiramate</w:t>
            </w:r>
            <w:proofErr w:type="spellEnd"/>
            <w:r w:rsidRPr="008C12F6">
              <w:rPr>
                <w:rFonts w:ascii="Tahoma" w:hAnsi="Tahoma" w:cs="Tahoma"/>
                <w:color w:val="000000" w:themeColor="text1"/>
                <w:sz w:val="18"/>
                <w:szCs w:val="18"/>
              </w:rPr>
              <w:t xml:space="preserve"> 50mg</w:t>
            </w:r>
          </w:p>
          <w:p w:rsid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Topamax 100mg</w:t>
            </w:r>
          </w:p>
          <w:p w:rsid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Olanzapine 5mg</w:t>
            </w:r>
          </w:p>
          <w:p w:rsid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 xml:space="preserve">Oxybutynin 5mg </w:t>
            </w:r>
          </w:p>
          <w:p w:rsid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Procyclidine</w:t>
            </w:r>
            <w:proofErr w:type="spellEnd"/>
            <w:r w:rsidRPr="008C12F6">
              <w:rPr>
                <w:rFonts w:ascii="Tahoma" w:hAnsi="Tahoma" w:cs="Tahoma"/>
                <w:color w:val="000000" w:themeColor="text1"/>
                <w:sz w:val="18"/>
                <w:szCs w:val="18"/>
              </w:rPr>
              <w:t xml:space="preserve"> 5mg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Paracetamol (PRN)</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Lorazepam 1mg (PRN)</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Olanzapine 15mg</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Valproic</w:t>
            </w:r>
            <w:proofErr w:type="spellEnd"/>
            <w:r w:rsidRPr="008C12F6">
              <w:rPr>
                <w:rFonts w:ascii="Tahoma" w:hAnsi="Tahoma" w:cs="Tahoma"/>
                <w:color w:val="000000" w:themeColor="text1"/>
                <w:sz w:val="18"/>
                <w:szCs w:val="18"/>
              </w:rPr>
              <w:t xml:space="preserve"> acid 250mg</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Acomprosate</w:t>
            </w:r>
            <w:proofErr w:type="spellEnd"/>
            <w:r w:rsidRPr="008C12F6">
              <w:rPr>
                <w:rFonts w:ascii="Tahoma" w:hAnsi="Tahoma" w:cs="Tahoma"/>
                <w:color w:val="000000" w:themeColor="text1"/>
                <w:sz w:val="18"/>
                <w:szCs w:val="18"/>
              </w:rPr>
              <w:t xml:space="preserve"> 333mg </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Folic Acid 5mg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Thiamine 100mg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Vitamin B Compound</w:t>
            </w:r>
          </w:p>
          <w:p w:rsid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 xml:space="preserve">Risperidone 6mg </w:t>
            </w:r>
          </w:p>
          <w:p w:rsid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Ibubrofen</w:t>
            </w:r>
            <w:proofErr w:type="spellEnd"/>
            <w:r w:rsidRPr="008C12F6">
              <w:rPr>
                <w:rFonts w:ascii="Tahoma" w:hAnsi="Tahoma" w:cs="Tahoma"/>
                <w:color w:val="000000" w:themeColor="text1"/>
                <w:sz w:val="18"/>
                <w:szCs w:val="18"/>
              </w:rPr>
              <w:t xml:space="preserve"> 400mg</w:t>
            </w:r>
          </w:p>
          <w:p w:rsid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lastRenderedPageBreak/>
              <w:t xml:space="preserve">Sodium </w:t>
            </w:r>
            <w:proofErr w:type="spellStart"/>
            <w:r w:rsidRPr="008C12F6">
              <w:rPr>
                <w:rFonts w:ascii="Tahoma" w:hAnsi="Tahoma" w:cs="Tahoma"/>
                <w:color w:val="000000" w:themeColor="text1"/>
                <w:sz w:val="18"/>
                <w:szCs w:val="18"/>
              </w:rPr>
              <w:t>Valporate</w:t>
            </w:r>
            <w:proofErr w:type="spellEnd"/>
            <w:r w:rsidRPr="008C12F6">
              <w:rPr>
                <w:rFonts w:ascii="Tahoma" w:hAnsi="Tahoma" w:cs="Tahoma"/>
                <w:color w:val="000000" w:themeColor="text1"/>
                <w:sz w:val="18"/>
                <w:szCs w:val="18"/>
              </w:rPr>
              <w:t xml:space="preserve"> – 200mg</w:t>
            </w:r>
          </w:p>
          <w:p w:rsid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 xml:space="preserve">Sodium </w:t>
            </w:r>
            <w:proofErr w:type="spellStart"/>
            <w:r w:rsidRPr="008C12F6">
              <w:rPr>
                <w:rFonts w:ascii="Tahoma" w:hAnsi="Tahoma" w:cs="Tahoma"/>
                <w:color w:val="000000" w:themeColor="text1"/>
                <w:sz w:val="18"/>
                <w:szCs w:val="18"/>
              </w:rPr>
              <w:t>Valporate</w:t>
            </w:r>
            <w:proofErr w:type="spellEnd"/>
            <w:r w:rsidRPr="008C12F6">
              <w:rPr>
                <w:rFonts w:ascii="Tahoma" w:hAnsi="Tahoma" w:cs="Tahoma"/>
                <w:color w:val="000000" w:themeColor="text1"/>
                <w:sz w:val="18"/>
                <w:szCs w:val="18"/>
              </w:rPr>
              <w:t xml:space="preserve"> – 500mg </w:t>
            </w:r>
          </w:p>
          <w:p w:rsid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Quetiapine – 150mg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Lorazepam – 1mg PRN</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Levetiracetam</w:t>
            </w:r>
            <w:proofErr w:type="spellEnd"/>
            <w:r w:rsidRPr="008C12F6">
              <w:rPr>
                <w:rFonts w:ascii="Tahoma" w:hAnsi="Tahoma" w:cs="Tahoma"/>
                <w:color w:val="000000" w:themeColor="text1"/>
                <w:sz w:val="18"/>
                <w:szCs w:val="18"/>
              </w:rPr>
              <w:t xml:space="preserve"> 750mg</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Topiramate</w:t>
            </w:r>
            <w:proofErr w:type="spellEnd"/>
            <w:r w:rsidRPr="008C12F6">
              <w:rPr>
                <w:rFonts w:ascii="Tahoma" w:hAnsi="Tahoma" w:cs="Tahoma"/>
                <w:color w:val="000000" w:themeColor="text1"/>
                <w:sz w:val="18"/>
                <w:szCs w:val="18"/>
              </w:rPr>
              <w:t xml:space="preserve"> 100mg</w:t>
            </w:r>
          </w:p>
          <w:p w:rsid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Vitamin B Compound</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Omeprazole gr 10mg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Sertraline 50mg</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Bisoprolol</w:t>
            </w:r>
            <w:proofErr w:type="spellEnd"/>
            <w:r w:rsidRPr="008C12F6">
              <w:rPr>
                <w:rFonts w:ascii="Tahoma" w:hAnsi="Tahoma" w:cs="Tahoma"/>
                <w:color w:val="000000" w:themeColor="text1"/>
                <w:sz w:val="18"/>
                <w:szCs w:val="18"/>
              </w:rPr>
              <w:t xml:space="preserve"> 2.5mg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Folic acid 5mg</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Gliclazide</w:t>
            </w:r>
            <w:proofErr w:type="spellEnd"/>
            <w:r w:rsidRPr="008C12F6">
              <w:rPr>
                <w:rFonts w:ascii="Tahoma" w:hAnsi="Tahoma" w:cs="Tahoma"/>
                <w:color w:val="000000" w:themeColor="text1"/>
                <w:sz w:val="18"/>
                <w:szCs w:val="18"/>
              </w:rPr>
              <w:t xml:space="preserve">  80mg</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Topiramate</w:t>
            </w:r>
            <w:proofErr w:type="spellEnd"/>
            <w:r w:rsidRPr="008C12F6">
              <w:rPr>
                <w:rFonts w:ascii="Tahoma" w:hAnsi="Tahoma" w:cs="Tahoma"/>
                <w:color w:val="000000" w:themeColor="text1"/>
                <w:sz w:val="18"/>
                <w:szCs w:val="18"/>
              </w:rPr>
              <w:t xml:space="preserve"> 200mg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Clozapine 100mg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Metformin MR 500mg</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Amisulpride</w:t>
            </w:r>
            <w:proofErr w:type="spellEnd"/>
            <w:r w:rsidRPr="008C12F6">
              <w:rPr>
                <w:rFonts w:ascii="Tahoma" w:hAnsi="Tahoma" w:cs="Tahoma"/>
                <w:color w:val="000000" w:themeColor="text1"/>
                <w:sz w:val="18"/>
                <w:szCs w:val="18"/>
              </w:rPr>
              <w:t xml:space="preserve"> 200mg</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Movicol</w:t>
            </w:r>
            <w:proofErr w:type="spellEnd"/>
            <w:r w:rsidRPr="008C12F6">
              <w:rPr>
                <w:rFonts w:ascii="Tahoma" w:hAnsi="Tahoma" w:cs="Tahoma"/>
                <w:color w:val="000000" w:themeColor="text1"/>
                <w:sz w:val="18"/>
                <w:szCs w:val="18"/>
              </w:rPr>
              <w:t xml:space="preserve"> One sachet</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 xml:space="preserve">Hyoscine </w:t>
            </w:r>
            <w:proofErr w:type="spellStart"/>
            <w:r w:rsidRPr="008C12F6">
              <w:rPr>
                <w:rFonts w:ascii="Tahoma" w:hAnsi="Tahoma" w:cs="Tahoma"/>
                <w:color w:val="000000" w:themeColor="text1"/>
                <w:sz w:val="18"/>
                <w:szCs w:val="18"/>
              </w:rPr>
              <w:t>Hydrobromide</w:t>
            </w:r>
            <w:proofErr w:type="spellEnd"/>
            <w:r w:rsidRPr="008C12F6">
              <w:rPr>
                <w:rFonts w:ascii="Tahoma" w:hAnsi="Tahoma" w:cs="Tahoma"/>
                <w:color w:val="000000" w:themeColor="text1"/>
                <w:sz w:val="18"/>
                <w:szCs w:val="18"/>
              </w:rPr>
              <w:t xml:space="preserve"> 300mg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Ibuprofen 200mg</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Sitaglipton</w:t>
            </w:r>
            <w:proofErr w:type="spellEnd"/>
            <w:r w:rsidRPr="008C12F6">
              <w:rPr>
                <w:rFonts w:ascii="Tahoma" w:hAnsi="Tahoma" w:cs="Tahoma"/>
                <w:color w:val="000000" w:themeColor="text1"/>
                <w:sz w:val="18"/>
                <w:szCs w:val="18"/>
              </w:rPr>
              <w:t xml:space="preserve"> 100mg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Clozapine 100mg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Clozapine 25mg</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Valproic</w:t>
            </w:r>
            <w:proofErr w:type="spellEnd"/>
            <w:r w:rsidRPr="008C12F6">
              <w:rPr>
                <w:rFonts w:ascii="Tahoma" w:hAnsi="Tahoma" w:cs="Tahoma"/>
                <w:color w:val="000000" w:themeColor="text1"/>
                <w:sz w:val="18"/>
                <w:szCs w:val="18"/>
              </w:rPr>
              <w:t xml:space="preserve"> Acid 250mg</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Valproic</w:t>
            </w:r>
            <w:proofErr w:type="spellEnd"/>
            <w:r w:rsidRPr="008C12F6">
              <w:rPr>
                <w:rFonts w:ascii="Tahoma" w:hAnsi="Tahoma" w:cs="Tahoma"/>
                <w:color w:val="000000" w:themeColor="text1"/>
                <w:sz w:val="18"/>
                <w:szCs w:val="18"/>
              </w:rPr>
              <w:t xml:space="preserve"> Acid 500mg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Thiamine 100mg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Vitamin B compound</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Atorvastatin 20mg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Ramipril 1.25mg</w:t>
            </w:r>
          </w:p>
          <w:p w:rsidR="008C12F6" w:rsidRPr="008C12F6" w:rsidRDefault="008C12F6" w:rsidP="008C12F6">
            <w:pPr>
              <w:pStyle w:val="ListParagraph"/>
              <w:ind w:left="360"/>
              <w:jc w:val="both"/>
              <w:rPr>
                <w:rFonts w:ascii="Tahoma" w:hAnsi="Tahoma" w:cs="Tahoma"/>
                <w:color w:val="000000" w:themeColor="text1"/>
                <w:sz w:val="18"/>
                <w:szCs w:val="18"/>
              </w:rPr>
            </w:pPr>
            <w:r w:rsidRPr="008C12F6">
              <w:rPr>
                <w:rFonts w:ascii="Tahoma" w:hAnsi="Tahoma" w:cs="Tahoma"/>
                <w:color w:val="000000" w:themeColor="text1"/>
                <w:sz w:val="18"/>
                <w:szCs w:val="18"/>
              </w:rPr>
              <w:t>Paracetamol 500mg</w:t>
            </w:r>
          </w:p>
          <w:p w:rsidR="008C12F6" w:rsidRPr="008C12F6" w:rsidRDefault="008C12F6" w:rsidP="008C12F6">
            <w:pPr>
              <w:pStyle w:val="ListParagraph"/>
              <w:ind w:left="360"/>
              <w:jc w:val="both"/>
              <w:rPr>
                <w:rFonts w:ascii="Tahoma" w:hAnsi="Tahoma" w:cs="Tahoma"/>
                <w:color w:val="000000" w:themeColor="text1"/>
                <w:sz w:val="18"/>
                <w:szCs w:val="18"/>
              </w:rPr>
            </w:pPr>
            <w:proofErr w:type="spellStart"/>
            <w:r w:rsidRPr="008C12F6">
              <w:rPr>
                <w:rFonts w:ascii="Tahoma" w:hAnsi="Tahoma" w:cs="Tahoma"/>
                <w:color w:val="000000" w:themeColor="text1"/>
                <w:sz w:val="18"/>
                <w:szCs w:val="18"/>
              </w:rPr>
              <w:t>Senakot</w:t>
            </w:r>
            <w:proofErr w:type="spellEnd"/>
            <w:r w:rsidRPr="008C12F6">
              <w:rPr>
                <w:rFonts w:ascii="Tahoma" w:hAnsi="Tahoma" w:cs="Tahoma"/>
                <w:color w:val="000000" w:themeColor="text1"/>
                <w:sz w:val="18"/>
                <w:szCs w:val="18"/>
              </w:rPr>
              <w:t xml:space="preserve"> PRN</w:t>
            </w:r>
          </w:p>
          <w:p w:rsidR="008C12F6" w:rsidRDefault="008C12F6" w:rsidP="008C12F6">
            <w:pPr>
              <w:pStyle w:val="ListParagraph"/>
              <w:ind w:left="360"/>
              <w:rPr>
                <w:rFonts w:ascii="Tahoma" w:hAnsi="Tahoma" w:cs="Tahoma"/>
                <w:color w:val="000000" w:themeColor="text1"/>
                <w:sz w:val="18"/>
                <w:szCs w:val="18"/>
              </w:rPr>
            </w:pPr>
          </w:p>
          <w:p w:rsidR="008C12F6" w:rsidRPr="008C12F6" w:rsidRDefault="008C12F6" w:rsidP="00C961A5">
            <w:pPr>
              <w:jc w:val="both"/>
              <w:rPr>
                <w:rFonts w:ascii="Tahoma" w:hAnsi="Tahoma" w:cs="Tahoma"/>
              </w:rPr>
            </w:pPr>
          </w:p>
        </w:tc>
      </w:tr>
    </w:tbl>
    <w:p w:rsidR="008C12F6" w:rsidRDefault="008C12F6"/>
    <w:p w:rsidR="008C12F6" w:rsidRDefault="008C12F6"/>
    <w:p w:rsidR="008C12F6" w:rsidRDefault="008C12F6"/>
    <w:p w:rsidR="008C12F6" w:rsidRDefault="008C12F6"/>
    <w:p w:rsidR="008C12F6" w:rsidRDefault="008C12F6"/>
    <w:p w:rsidR="008C12F6" w:rsidRDefault="008C12F6"/>
    <w:p w:rsidR="008C12F6" w:rsidRDefault="008C12F6"/>
    <w:p w:rsidR="008C12F6" w:rsidRDefault="008C12F6"/>
    <w:p w:rsidR="008C12F6" w:rsidRDefault="008C12F6"/>
    <w:p w:rsidR="008C12F6" w:rsidRDefault="008C12F6"/>
    <w:p w:rsidR="008C12F6" w:rsidRDefault="008C12F6"/>
    <w:p w:rsidR="008C12F6" w:rsidRDefault="008C12F6"/>
    <w:p w:rsidR="008C12F6" w:rsidRPr="008C12F6" w:rsidRDefault="008C12F6">
      <w:pPr>
        <w:rPr>
          <w:rFonts w:ascii="Tahoma" w:hAnsi="Tahoma" w:cs="Tahoma"/>
          <w:u w:val="single"/>
        </w:rPr>
      </w:pPr>
      <w:r w:rsidRPr="008C12F6">
        <w:rPr>
          <w:rFonts w:ascii="Tahoma" w:hAnsi="Tahoma" w:cs="Tahoma"/>
          <w:u w:val="single"/>
        </w:rPr>
        <w:lastRenderedPageBreak/>
        <w:t>Graph 1 – What months of the year are medication errors occurring?</w:t>
      </w:r>
    </w:p>
    <w:p w:rsidR="008C12F6" w:rsidRDefault="008C12F6">
      <w:r>
        <w:rPr>
          <w:noProof/>
        </w:rPr>
        <w:drawing>
          <wp:inline distT="0" distB="0" distL="0" distR="0">
            <wp:extent cx="6698512" cy="3264196"/>
            <wp:effectExtent l="0" t="0" r="26670"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W w:w="0" w:type="auto"/>
        <w:tblInd w:w="153" w:type="dxa"/>
        <w:tblBorders>
          <w:top w:val="single" w:sz="4" w:space="0" w:color="548DD4" w:themeColor="text2" w:themeTint="99"/>
          <w:left w:val="single" w:sz="4" w:space="0" w:color="548DD4" w:themeColor="text2" w:themeTint="99"/>
          <w:bottom w:val="single" w:sz="4" w:space="0" w:color="548DD4" w:themeColor="text2" w:themeTint="99"/>
          <w:right w:val="single" w:sz="4" w:space="0" w:color="548DD4" w:themeColor="text2" w:themeTint="99"/>
          <w:insideH w:val="single" w:sz="4" w:space="0" w:color="548DD4" w:themeColor="text2" w:themeTint="99"/>
          <w:insideV w:val="single" w:sz="4" w:space="0" w:color="548DD4" w:themeColor="text2" w:themeTint="99"/>
        </w:tblBorders>
        <w:tblLook w:val="0000" w:firstRow="0" w:lastRow="0" w:firstColumn="0" w:lastColumn="0" w:noHBand="0" w:noVBand="0"/>
      </w:tblPr>
      <w:tblGrid>
        <w:gridCol w:w="10529"/>
      </w:tblGrid>
      <w:tr w:rsidR="00B10EEC" w:rsidRPr="0028153C" w:rsidTr="00C961A5">
        <w:trPr>
          <w:trHeight w:val="266"/>
        </w:trPr>
        <w:tc>
          <w:tcPr>
            <w:tcW w:w="10529" w:type="dxa"/>
            <w:shd w:val="clear" w:color="auto" w:fill="B8CCE4" w:themeFill="accent1" w:themeFillTint="66"/>
            <w:vAlign w:val="center"/>
          </w:tcPr>
          <w:p w:rsidR="00B10EEC" w:rsidRPr="0028153C" w:rsidRDefault="008C12F6" w:rsidP="00C961A5">
            <w:pPr>
              <w:rPr>
                <w:rFonts w:ascii="Tahoma" w:hAnsi="Tahoma" w:cs="Tahoma"/>
                <w:b/>
                <w:color w:val="17365D" w:themeColor="text2" w:themeShade="BF"/>
                <w:sz w:val="18"/>
                <w:szCs w:val="18"/>
              </w:rPr>
            </w:pPr>
            <w:r>
              <w:rPr>
                <w:rFonts w:ascii="Tahoma" w:hAnsi="Tahoma" w:cs="Tahoma"/>
                <w:b/>
                <w:color w:val="17365D" w:themeColor="text2" w:themeShade="BF"/>
                <w:sz w:val="18"/>
                <w:szCs w:val="18"/>
              </w:rPr>
              <w:t>When Are The Errors Occurring?</w:t>
            </w:r>
          </w:p>
        </w:tc>
      </w:tr>
      <w:tr w:rsidR="00B10EEC" w:rsidRPr="0028153C" w:rsidTr="00C961A5">
        <w:trPr>
          <w:trHeight w:val="953"/>
        </w:trPr>
        <w:tc>
          <w:tcPr>
            <w:tcW w:w="10529" w:type="dxa"/>
          </w:tcPr>
          <w:p w:rsidR="00B10EEC" w:rsidRDefault="008C12F6" w:rsidP="00C961A5">
            <w:pPr>
              <w:jc w:val="both"/>
              <w:rPr>
                <w:rFonts w:ascii="Tahoma" w:hAnsi="Tahoma" w:cs="Tahoma"/>
              </w:rPr>
            </w:pPr>
            <w:r>
              <w:rPr>
                <w:rFonts w:ascii="Tahoma" w:hAnsi="Tahoma" w:cs="Tahoma"/>
              </w:rPr>
              <w:t>From the graph it would appear that the number of errors is increasing across the year. Staff were placed on special measures for medication administration on May 28</w:t>
            </w:r>
            <w:r w:rsidRPr="008C12F6">
              <w:rPr>
                <w:rFonts w:ascii="Tahoma" w:hAnsi="Tahoma" w:cs="Tahoma"/>
                <w:vertAlign w:val="superscript"/>
              </w:rPr>
              <w:t>th</w:t>
            </w:r>
            <w:r>
              <w:rPr>
                <w:rFonts w:ascii="Tahoma" w:hAnsi="Tahoma" w:cs="Tahoma"/>
              </w:rPr>
              <w:t xml:space="preserve">. This appears to have no or little affect on the number of errors occurring. With 4 errors being noted in the month of June and then again in July. </w:t>
            </w:r>
          </w:p>
          <w:p w:rsidR="008C12F6" w:rsidRPr="008C12F6" w:rsidRDefault="008C12F6" w:rsidP="00C961A5">
            <w:pPr>
              <w:jc w:val="both"/>
              <w:rPr>
                <w:rFonts w:ascii="Tahoma" w:hAnsi="Tahoma" w:cs="Tahoma"/>
              </w:rPr>
            </w:pPr>
            <w:r>
              <w:rPr>
                <w:rFonts w:ascii="Tahoma" w:hAnsi="Tahoma" w:cs="Tahoma"/>
              </w:rPr>
              <w:t xml:space="preserve">It would appear that having two persons administering the medication may confuse who is responsible for which part of the process. </w:t>
            </w:r>
          </w:p>
        </w:tc>
      </w:tr>
    </w:tbl>
    <w:p w:rsidR="008C12F6" w:rsidRDefault="008C12F6"/>
    <w:p w:rsidR="008C12F6" w:rsidRDefault="008C12F6"/>
    <w:tbl>
      <w:tblPr>
        <w:tblpPr w:leftFromText="180" w:rightFromText="180" w:vertAnchor="text" w:horzAnchor="margin" w:tblpY="-267"/>
        <w:tblW w:w="0" w:type="auto"/>
        <w:tblBorders>
          <w:top w:val="single" w:sz="4" w:space="0" w:color="548DD4" w:themeColor="text2" w:themeTint="99"/>
          <w:left w:val="single" w:sz="4" w:space="0" w:color="548DD4" w:themeColor="text2" w:themeTint="99"/>
          <w:bottom w:val="single" w:sz="4" w:space="0" w:color="548DD4" w:themeColor="text2" w:themeTint="99"/>
          <w:right w:val="single" w:sz="4" w:space="0" w:color="548DD4" w:themeColor="text2" w:themeTint="99"/>
          <w:insideH w:val="single" w:sz="4" w:space="0" w:color="548DD4" w:themeColor="text2" w:themeTint="99"/>
          <w:insideV w:val="single" w:sz="4" w:space="0" w:color="548DD4" w:themeColor="text2" w:themeTint="99"/>
        </w:tblBorders>
        <w:tblLook w:val="0000" w:firstRow="0" w:lastRow="0" w:firstColumn="0" w:lastColumn="0" w:noHBand="0" w:noVBand="0"/>
      </w:tblPr>
      <w:tblGrid>
        <w:gridCol w:w="10529"/>
      </w:tblGrid>
      <w:tr w:rsidR="008C12F6" w:rsidRPr="0028153C" w:rsidTr="008C12F6">
        <w:trPr>
          <w:trHeight w:val="266"/>
        </w:trPr>
        <w:tc>
          <w:tcPr>
            <w:tcW w:w="10529" w:type="dxa"/>
            <w:shd w:val="clear" w:color="auto" w:fill="B8CCE4" w:themeFill="accent1" w:themeFillTint="66"/>
            <w:vAlign w:val="center"/>
          </w:tcPr>
          <w:p w:rsidR="008C12F6" w:rsidRPr="0028153C" w:rsidRDefault="008C12F6" w:rsidP="008C12F6">
            <w:pPr>
              <w:rPr>
                <w:rFonts w:ascii="Tahoma" w:hAnsi="Tahoma" w:cs="Tahoma"/>
                <w:b/>
                <w:color w:val="17365D" w:themeColor="text2" w:themeShade="BF"/>
                <w:sz w:val="18"/>
                <w:szCs w:val="18"/>
              </w:rPr>
            </w:pPr>
            <w:r>
              <w:rPr>
                <w:rFonts w:ascii="Tahoma" w:hAnsi="Tahoma" w:cs="Tahoma"/>
                <w:b/>
                <w:color w:val="17365D" w:themeColor="text2" w:themeShade="BF"/>
                <w:sz w:val="18"/>
                <w:szCs w:val="18"/>
              </w:rPr>
              <w:t xml:space="preserve">Actions and Recommendations </w:t>
            </w:r>
          </w:p>
        </w:tc>
      </w:tr>
      <w:tr w:rsidR="008C12F6" w:rsidRPr="0028153C" w:rsidTr="008C12F6">
        <w:trPr>
          <w:trHeight w:val="953"/>
        </w:trPr>
        <w:tc>
          <w:tcPr>
            <w:tcW w:w="10529" w:type="dxa"/>
          </w:tcPr>
          <w:p w:rsidR="008C12F6" w:rsidRPr="008C12F6" w:rsidRDefault="008C12F6" w:rsidP="008C12F6">
            <w:pPr>
              <w:jc w:val="both"/>
              <w:rPr>
                <w:rFonts w:ascii="Tahoma" w:hAnsi="Tahoma" w:cs="Tahoma"/>
              </w:rPr>
            </w:pPr>
            <w:r>
              <w:rPr>
                <w:rFonts w:ascii="Tahoma" w:hAnsi="Tahoma" w:cs="Tahoma"/>
              </w:rPr>
              <w:t>Staff to come off 2:1 medication and the focus be on more time available to complete the administration process.</w:t>
            </w:r>
          </w:p>
        </w:tc>
      </w:tr>
    </w:tbl>
    <w:p w:rsidR="008C12F6" w:rsidRDefault="008C12F6"/>
    <w:p w:rsidR="008C12F6" w:rsidRDefault="008C12F6"/>
    <w:p w:rsidR="008C12F6" w:rsidRDefault="008C12F6"/>
    <w:p w:rsidR="008C12F6" w:rsidRDefault="008C12F6"/>
    <w:p w:rsidR="009559D8" w:rsidRDefault="009559D8"/>
    <w:p w:rsidR="008C12F6" w:rsidRDefault="008C12F6"/>
    <w:p w:rsidR="008C12F6" w:rsidRDefault="008C12F6"/>
    <w:p w:rsidR="008C12F6" w:rsidRPr="008C12F6" w:rsidRDefault="008C12F6">
      <w:pPr>
        <w:rPr>
          <w:rFonts w:ascii="Tahoma" w:hAnsi="Tahoma" w:cs="Tahoma"/>
          <w:u w:val="single"/>
        </w:rPr>
      </w:pPr>
      <w:r w:rsidRPr="008C12F6">
        <w:rPr>
          <w:rFonts w:ascii="Tahoma" w:hAnsi="Tahoma" w:cs="Tahoma"/>
          <w:u w:val="single"/>
        </w:rPr>
        <w:lastRenderedPageBreak/>
        <w:t>Graph 2 = What times of day are the medication errors happening ?</w:t>
      </w:r>
    </w:p>
    <w:p w:rsidR="00DD6EA3" w:rsidRDefault="008C12F6">
      <w:r>
        <w:rPr>
          <w:noProof/>
        </w:rPr>
        <w:drawing>
          <wp:inline distT="0" distB="0" distL="0" distR="0">
            <wp:extent cx="6677247" cy="3200400"/>
            <wp:effectExtent l="0" t="0" r="9525"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bl>
      <w:tblPr>
        <w:tblW w:w="0" w:type="auto"/>
        <w:tblInd w:w="153" w:type="dxa"/>
        <w:tblBorders>
          <w:top w:val="single" w:sz="4" w:space="0" w:color="548DD4" w:themeColor="text2" w:themeTint="99"/>
          <w:left w:val="single" w:sz="4" w:space="0" w:color="548DD4" w:themeColor="text2" w:themeTint="99"/>
          <w:bottom w:val="single" w:sz="4" w:space="0" w:color="548DD4" w:themeColor="text2" w:themeTint="99"/>
          <w:right w:val="single" w:sz="4" w:space="0" w:color="548DD4" w:themeColor="text2" w:themeTint="99"/>
          <w:insideH w:val="single" w:sz="4" w:space="0" w:color="548DD4" w:themeColor="text2" w:themeTint="99"/>
          <w:insideV w:val="single" w:sz="4" w:space="0" w:color="548DD4" w:themeColor="text2" w:themeTint="99"/>
        </w:tblBorders>
        <w:tblLook w:val="0000" w:firstRow="0" w:lastRow="0" w:firstColumn="0" w:lastColumn="0" w:noHBand="0" w:noVBand="0"/>
      </w:tblPr>
      <w:tblGrid>
        <w:gridCol w:w="10529"/>
      </w:tblGrid>
      <w:tr w:rsidR="008C12F6" w:rsidRPr="0028153C" w:rsidTr="00C961A5">
        <w:trPr>
          <w:trHeight w:val="266"/>
        </w:trPr>
        <w:tc>
          <w:tcPr>
            <w:tcW w:w="10529" w:type="dxa"/>
            <w:shd w:val="clear" w:color="auto" w:fill="B8CCE4" w:themeFill="accent1" w:themeFillTint="66"/>
            <w:vAlign w:val="center"/>
          </w:tcPr>
          <w:p w:rsidR="008C12F6" w:rsidRPr="0028153C" w:rsidRDefault="008C12F6" w:rsidP="00C961A5">
            <w:pPr>
              <w:rPr>
                <w:rFonts w:ascii="Tahoma" w:hAnsi="Tahoma" w:cs="Tahoma"/>
                <w:b/>
                <w:color w:val="17365D" w:themeColor="text2" w:themeShade="BF"/>
                <w:sz w:val="18"/>
                <w:szCs w:val="18"/>
              </w:rPr>
            </w:pPr>
            <w:r>
              <w:rPr>
                <w:rFonts w:ascii="Tahoma" w:hAnsi="Tahoma" w:cs="Tahoma"/>
                <w:b/>
                <w:color w:val="17365D" w:themeColor="text2" w:themeShade="BF"/>
                <w:sz w:val="18"/>
                <w:szCs w:val="18"/>
              </w:rPr>
              <w:t>What time of Day are the medication errors occurring ?</w:t>
            </w:r>
          </w:p>
        </w:tc>
      </w:tr>
      <w:tr w:rsidR="008C12F6" w:rsidRPr="0028153C" w:rsidTr="00C961A5">
        <w:trPr>
          <w:trHeight w:val="953"/>
        </w:trPr>
        <w:tc>
          <w:tcPr>
            <w:tcW w:w="10529" w:type="dxa"/>
          </w:tcPr>
          <w:p w:rsidR="008C12F6" w:rsidRDefault="008C12F6" w:rsidP="00C961A5">
            <w:pPr>
              <w:jc w:val="both"/>
              <w:rPr>
                <w:rFonts w:ascii="Tahoma" w:hAnsi="Tahoma" w:cs="Tahoma"/>
              </w:rPr>
            </w:pPr>
            <w:r>
              <w:rPr>
                <w:rFonts w:ascii="Tahoma" w:hAnsi="Tahoma" w:cs="Tahoma"/>
              </w:rPr>
              <w:t xml:space="preserve">From the data it is clear that most medication errors occur in the morning, 14 in total. . 2 of those represent morning errors that were not picked up until night time. </w:t>
            </w:r>
          </w:p>
          <w:p w:rsidR="008C12F6" w:rsidRDefault="008C12F6" w:rsidP="00C961A5">
            <w:pPr>
              <w:jc w:val="both"/>
              <w:rPr>
                <w:rFonts w:ascii="Tahoma" w:hAnsi="Tahoma" w:cs="Tahoma"/>
              </w:rPr>
            </w:pPr>
            <w:r>
              <w:rPr>
                <w:rFonts w:ascii="Tahoma" w:hAnsi="Tahoma" w:cs="Tahoma"/>
              </w:rPr>
              <w:t>In the morning there would be the highest number of staff available and the day wouldn’t have begun properly yet, this would then ask the question why staff needed to rush at this time?</w:t>
            </w:r>
          </w:p>
          <w:p w:rsidR="008C12F6" w:rsidRPr="008C12F6" w:rsidRDefault="008C12F6" w:rsidP="00C961A5">
            <w:pPr>
              <w:jc w:val="both"/>
              <w:rPr>
                <w:rFonts w:ascii="Tahoma" w:hAnsi="Tahoma" w:cs="Tahoma"/>
              </w:rPr>
            </w:pPr>
            <w:r>
              <w:rPr>
                <w:rFonts w:ascii="Tahoma" w:hAnsi="Tahoma" w:cs="Tahoma"/>
              </w:rPr>
              <w:t>In almost all cases of morning medication errors senior support workers were on duty.</w:t>
            </w:r>
          </w:p>
        </w:tc>
      </w:tr>
    </w:tbl>
    <w:p w:rsidR="00DD6EA3" w:rsidRDefault="00DD6EA3"/>
    <w:tbl>
      <w:tblPr>
        <w:tblW w:w="0" w:type="auto"/>
        <w:tblInd w:w="153" w:type="dxa"/>
        <w:tblBorders>
          <w:top w:val="single" w:sz="4" w:space="0" w:color="548DD4" w:themeColor="text2" w:themeTint="99"/>
          <w:left w:val="single" w:sz="4" w:space="0" w:color="548DD4" w:themeColor="text2" w:themeTint="99"/>
          <w:bottom w:val="single" w:sz="4" w:space="0" w:color="548DD4" w:themeColor="text2" w:themeTint="99"/>
          <w:right w:val="single" w:sz="4" w:space="0" w:color="548DD4" w:themeColor="text2" w:themeTint="99"/>
          <w:insideH w:val="single" w:sz="4" w:space="0" w:color="548DD4" w:themeColor="text2" w:themeTint="99"/>
          <w:insideV w:val="single" w:sz="4" w:space="0" w:color="548DD4" w:themeColor="text2" w:themeTint="99"/>
        </w:tblBorders>
        <w:tblLook w:val="0000" w:firstRow="0" w:lastRow="0" w:firstColumn="0" w:lastColumn="0" w:noHBand="0" w:noVBand="0"/>
      </w:tblPr>
      <w:tblGrid>
        <w:gridCol w:w="10529"/>
      </w:tblGrid>
      <w:tr w:rsidR="008C12F6" w:rsidRPr="0028153C" w:rsidTr="00C961A5">
        <w:trPr>
          <w:trHeight w:val="266"/>
        </w:trPr>
        <w:tc>
          <w:tcPr>
            <w:tcW w:w="10529" w:type="dxa"/>
            <w:shd w:val="clear" w:color="auto" w:fill="B8CCE4" w:themeFill="accent1" w:themeFillTint="66"/>
            <w:vAlign w:val="center"/>
          </w:tcPr>
          <w:p w:rsidR="008C12F6" w:rsidRPr="0028153C" w:rsidRDefault="008C12F6" w:rsidP="00C961A5">
            <w:pPr>
              <w:rPr>
                <w:rFonts w:ascii="Tahoma" w:hAnsi="Tahoma" w:cs="Tahoma"/>
                <w:b/>
                <w:color w:val="17365D" w:themeColor="text2" w:themeShade="BF"/>
                <w:sz w:val="18"/>
                <w:szCs w:val="18"/>
              </w:rPr>
            </w:pPr>
            <w:r>
              <w:rPr>
                <w:rFonts w:ascii="Tahoma" w:hAnsi="Tahoma" w:cs="Tahoma"/>
                <w:b/>
                <w:color w:val="17365D" w:themeColor="text2" w:themeShade="BF"/>
                <w:sz w:val="18"/>
                <w:szCs w:val="18"/>
              </w:rPr>
              <w:t>Actions and recommendations</w:t>
            </w:r>
          </w:p>
        </w:tc>
      </w:tr>
      <w:tr w:rsidR="008C12F6" w:rsidRPr="0028153C" w:rsidTr="00C961A5">
        <w:trPr>
          <w:trHeight w:val="953"/>
        </w:trPr>
        <w:tc>
          <w:tcPr>
            <w:tcW w:w="10529" w:type="dxa"/>
          </w:tcPr>
          <w:p w:rsidR="008C12F6" w:rsidRDefault="008C12F6" w:rsidP="00C961A5">
            <w:pPr>
              <w:jc w:val="both"/>
              <w:rPr>
                <w:rFonts w:ascii="Tahoma" w:hAnsi="Tahoma" w:cs="Tahoma"/>
              </w:rPr>
            </w:pPr>
            <w:r>
              <w:rPr>
                <w:rFonts w:ascii="Tahoma" w:hAnsi="Tahoma" w:cs="Tahoma"/>
              </w:rPr>
              <w:t>A review of morning procedures and activities to ensure that there isn’t too much work to complete in the morning</w:t>
            </w:r>
          </w:p>
          <w:p w:rsidR="008C12F6" w:rsidRDefault="008C12F6" w:rsidP="00C961A5">
            <w:pPr>
              <w:jc w:val="both"/>
              <w:rPr>
                <w:rFonts w:ascii="Tahoma" w:hAnsi="Tahoma" w:cs="Tahoma"/>
              </w:rPr>
            </w:pPr>
            <w:r>
              <w:rPr>
                <w:rFonts w:ascii="Tahoma" w:hAnsi="Tahoma" w:cs="Tahoma"/>
              </w:rPr>
              <w:t xml:space="preserve">A review of the medication administration areas to ensure adequate space, surfaces and lighting for medication administration  </w:t>
            </w:r>
          </w:p>
          <w:p w:rsidR="008C12F6" w:rsidRPr="008C12F6" w:rsidRDefault="008C12F6" w:rsidP="00C961A5">
            <w:pPr>
              <w:jc w:val="both"/>
              <w:rPr>
                <w:rFonts w:ascii="Tahoma" w:hAnsi="Tahoma" w:cs="Tahoma"/>
              </w:rPr>
            </w:pPr>
            <w:r>
              <w:rPr>
                <w:rFonts w:ascii="Tahoma" w:hAnsi="Tahoma" w:cs="Tahoma"/>
              </w:rPr>
              <w:t xml:space="preserve">A review of senior training around medication administration </w:t>
            </w:r>
          </w:p>
        </w:tc>
      </w:tr>
    </w:tbl>
    <w:p w:rsidR="00DD6EA3" w:rsidRDefault="00DD6EA3"/>
    <w:p w:rsidR="00DD6EA3" w:rsidRPr="008C12F6" w:rsidRDefault="008C12F6">
      <w:pPr>
        <w:rPr>
          <w:rFonts w:ascii="Tahoma" w:hAnsi="Tahoma" w:cs="Tahoma"/>
        </w:rPr>
      </w:pPr>
      <w:r w:rsidRPr="008C12F6">
        <w:rPr>
          <w:rFonts w:ascii="Tahoma" w:hAnsi="Tahoma" w:cs="Tahoma"/>
        </w:rPr>
        <w:t xml:space="preserve">Written By : Sian Bowen pbs coordinator </w:t>
      </w:r>
    </w:p>
    <w:sectPr w:rsidR="00DD6EA3" w:rsidRPr="008C12F6" w:rsidSect="00794285">
      <w:head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521EB" w:rsidRDefault="00E521EB" w:rsidP="00794285">
      <w:pPr>
        <w:spacing w:after="0" w:line="240" w:lineRule="auto"/>
      </w:pPr>
      <w:r>
        <w:separator/>
      </w:r>
    </w:p>
  </w:endnote>
  <w:endnote w:type="continuationSeparator" w:id="0">
    <w:p w:rsidR="00E521EB" w:rsidRDefault="00E521EB" w:rsidP="00794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521EB" w:rsidRDefault="00E521EB" w:rsidP="00794285">
      <w:pPr>
        <w:spacing w:after="0" w:line="240" w:lineRule="auto"/>
      </w:pPr>
      <w:r>
        <w:separator/>
      </w:r>
    </w:p>
  </w:footnote>
  <w:footnote w:type="continuationSeparator" w:id="0">
    <w:p w:rsidR="00E521EB" w:rsidRDefault="00E521EB" w:rsidP="0079428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94285" w:rsidRDefault="00E521EB" w:rsidP="003642FA">
    <w:pPr>
      <w:pStyle w:val="Header"/>
      <w:jc w:val="center"/>
    </w:pPr>
    <w:sdt>
      <w:sdtPr>
        <w:id w:val="572786570"/>
        <w:docPartObj>
          <w:docPartGallery w:val="Watermarks"/>
          <w:docPartUnique/>
        </w:docPartObj>
      </w:sdtPr>
      <w:sdtEndPr/>
      <w:sdtContent>
        <w:r>
          <w:rPr>
            <w:noProof/>
            <w:lang w:val="en-US" w:eastAsia="zh-TW"/>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2049" type="#_x0000_t136" style="position:absolute;left:0;text-align:left;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3642FA">
      <w:rPr>
        <w:rFonts w:ascii="Tahoma" w:hAnsi="Tahoma" w:cs="Tahoma"/>
        <w:noProof/>
      </w:rPr>
      <w:drawing>
        <wp:inline distT="0" distB="0" distL="0" distR="0" wp14:anchorId="0F10EFE0" wp14:editId="17CF2B09">
          <wp:extent cx="1112808" cy="487507"/>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17917" cy="489745"/>
                  </a:xfrm>
                  <a:prstGeom prst="rect">
                    <a:avLst/>
                  </a:prstGeom>
                  <a:noFill/>
                </pic:spPr>
              </pic:pic>
            </a:graphicData>
          </a:graphic>
        </wp:inline>
      </w:drawing>
    </w:r>
  </w:p>
  <w:p w:rsidR="003642FA" w:rsidRPr="003642FA" w:rsidRDefault="003642FA" w:rsidP="003642FA">
    <w:pPr>
      <w:tabs>
        <w:tab w:val="center" w:pos="4513"/>
        <w:tab w:val="right" w:pos="9026"/>
      </w:tabs>
      <w:spacing w:after="0" w:line="240" w:lineRule="auto"/>
      <w:jc w:val="center"/>
      <w:rPr>
        <w:i/>
        <w:color w:val="BA2406"/>
      </w:rPr>
    </w:pPr>
    <w:r w:rsidRPr="003642FA">
      <w:rPr>
        <w:i/>
        <w:color w:val="BA2406"/>
      </w:rPr>
      <w:t>“People supporting people to live positive lives”</w:t>
    </w:r>
  </w:p>
  <w:p w:rsidR="003642FA" w:rsidRPr="003642FA" w:rsidRDefault="003642FA">
    <w:pPr>
      <w:pStyle w:val="Header"/>
    </w:pPr>
  </w:p>
  <w:p w:rsidR="00794285" w:rsidRDefault="00794285">
    <w:pPr>
      <w:pStyle w:val="Header"/>
    </w:pPr>
    <w:r>
      <w:tab/>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A81F1C"/>
    <w:multiLevelType w:val="hybridMultilevel"/>
    <w:tmpl w:val="662ABC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1BC76702"/>
    <w:multiLevelType w:val="hybridMultilevel"/>
    <w:tmpl w:val="010221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2BB62310"/>
    <w:multiLevelType w:val="hybridMultilevel"/>
    <w:tmpl w:val="A2783D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31FC5B82"/>
    <w:multiLevelType w:val="hybridMultilevel"/>
    <w:tmpl w:val="A41E83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3F072BC2"/>
    <w:multiLevelType w:val="hybridMultilevel"/>
    <w:tmpl w:val="3A60FA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4244659D"/>
    <w:multiLevelType w:val="hybridMultilevel"/>
    <w:tmpl w:val="1910DB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46944D33"/>
    <w:multiLevelType w:val="hybridMultilevel"/>
    <w:tmpl w:val="B016D1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48246221"/>
    <w:multiLevelType w:val="hybridMultilevel"/>
    <w:tmpl w:val="AEC8E0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539C4E32"/>
    <w:multiLevelType w:val="hybridMultilevel"/>
    <w:tmpl w:val="471A3F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54EB7AAB"/>
    <w:multiLevelType w:val="hybridMultilevel"/>
    <w:tmpl w:val="806E5C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5FA16765"/>
    <w:multiLevelType w:val="hybridMultilevel"/>
    <w:tmpl w:val="BF2C7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26205DB"/>
    <w:multiLevelType w:val="hybridMultilevel"/>
    <w:tmpl w:val="0E5633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nsid w:val="63A90D0A"/>
    <w:multiLevelType w:val="hybridMultilevel"/>
    <w:tmpl w:val="D6CCF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8BC5403"/>
    <w:multiLevelType w:val="hybridMultilevel"/>
    <w:tmpl w:val="A330D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9C46190"/>
    <w:multiLevelType w:val="hybridMultilevel"/>
    <w:tmpl w:val="195EAE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4"/>
  </w:num>
  <w:num w:numId="2">
    <w:abstractNumId w:val="7"/>
  </w:num>
  <w:num w:numId="3">
    <w:abstractNumId w:val="11"/>
  </w:num>
  <w:num w:numId="4">
    <w:abstractNumId w:val="0"/>
  </w:num>
  <w:num w:numId="5">
    <w:abstractNumId w:val="4"/>
  </w:num>
  <w:num w:numId="6">
    <w:abstractNumId w:val="6"/>
  </w:num>
  <w:num w:numId="7">
    <w:abstractNumId w:val="2"/>
  </w:num>
  <w:num w:numId="8">
    <w:abstractNumId w:val="1"/>
  </w:num>
  <w:num w:numId="9">
    <w:abstractNumId w:val="5"/>
  </w:num>
  <w:num w:numId="10">
    <w:abstractNumId w:val="9"/>
  </w:num>
  <w:num w:numId="11">
    <w:abstractNumId w:val="12"/>
  </w:num>
  <w:num w:numId="12">
    <w:abstractNumId w:val="13"/>
  </w:num>
  <w:num w:numId="13">
    <w:abstractNumId w:val="10"/>
  </w:num>
  <w:num w:numId="14">
    <w:abstractNumId w:val="3"/>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defaultTabStop w:val="720"/>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4285"/>
    <w:rsid w:val="00020792"/>
    <w:rsid w:val="00027439"/>
    <w:rsid w:val="00037C98"/>
    <w:rsid w:val="000418EE"/>
    <w:rsid w:val="00063BF4"/>
    <w:rsid w:val="0012630C"/>
    <w:rsid w:val="0020015D"/>
    <w:rsid w:val="00213185"/>
    <w:rsid w:val="00215C61"/>
    <w:rsid w:val="002325D4"/>
    <w:rsid w:val="0028153C"/>
    <w:rsid w:val="00286A4E"/>
    <w:rsid w:val="002A1800"/>
    <w:rsid w:val="002D54CD"/>
    <w:rsid w:val="002F4E63"/>
    <w:rsid w:val="00357C62"/>
    <w:rsid w:val="003642FA"/>
    <w:rsid w:val="00366914"/>
    <w:rsid w:val="00434139"/>
    <w:rsid w:val="004864D5"/>
    <w:rsid w:val="004938B3"/>
    <w:rsid w:val="004E6DF7"/>
    <w:rsid w:val="005703CA"/>
    <w:rsid w:val="005A2472"/>
    <w:rsid w:val="005B6938"/>
    <w:rsid w:val="00614FBF"/>
    <w:rsid w:val="00637207"/>
    <w:rsid w:val="00652822"/>
    <w:rsid w:val="00663D9C"/>
    <w:rsid w:val="0070434E"/>
    <w:rsid w:val="00721A8C"/>
    <w:rsid w:val="007279AF"/>
    <w:rsid w:val="007931E0"/>
    <w:rsid w:val="00794285"/>
    <w:rsid w:val="007B107F"/>
    <w:rsid w:val="007D6B3A"/>
    <w:rsid w:val="007E5DC5"/>
    <w:rsid w:val="00810786"/>
    <w:rsid w:val="00831A92"/>
    <w:rsid w:val="00887473"/>
    <w:rsid w:val="008B4DBE"/>
    <w:rsid w:val="008C12F6"/>
    <w:rsid w:val="008E41EF"/>
    <w:rsid w:val="008F6A31"/>
    <w:rsid w:val="009411FD"/>
    <w:rsid w:val="00946964"/>
    <w:rsid w:val="009559D8"/>
    <w:rsid w:val="009C54DD"/>
    <w:rsid w:val="00A21F2C"/>
    <w:rsid w:val="00A317D9"/>
    <w:rsid w:val="00A31C08"/>
    <w:rsid w:val="00AB2557"/>
    <w:rsid w:val="00AD2C9C"/>
    <w:rsid w:val="00B01D1B"/>
    <w:rsid w:val="00B10B9A"/>
    <w:rsid w:val="00B10EEC"/>
    <w:rsid w:val="00B22B1E"/>
    <w:rsid w:val="00B32212"/>
    <w:rsid w:val="00B35787"/>
    <w:rsid w:val="00B76753"/>
    <w:rsid w:val="00B93CEE"/>
    <w:rsid w:val="00C45173"/>
    <w:rsid w:val="00CA7ACF"/>
    <w:rsid w:val="00D97D3D"/>
    <w:rsid w:val="00DB3E8C"/>
    <w:rsid w:val="00DD6EA3"/>
    <w:rsid w:val="00DE07A5"/>
    <w:rsid w:val="00E41EB2"/>
    <w:rsid w:val="00E521EB"/>
    <w:rsid w:val="00EC4940"/>
    <w:rsid w:val="00EE6368"/>
    <w:rsid w:val="00F7100B"/>
    <w:rsid w:val="00FA3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4285"/>
    <w:rPr>
      <w:rFonts w:ascii="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42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285"/>
  </w:style>
  <w:style w:type="paragraph" w:styleId="Footer">
    <w:name w:val="footer"/>
    <w:basedOn w:val="Normal"/>
    <w:link w:val="FooterChar"/>
    <w:uiPriority w:val="99"/>
    <w:unhideWhenUsed/>
    <w:rsid w:val="007942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285"/>
  </w:style>
  <w:style w:type="paragraph" w:styleId="BalloonText">
    <w:name w:val="Balloon Text"/>
    <w:basedOn w:val="Normal"/>
    <w:link w:val="BalloonTextChar"/>
    <w:uiPriority w:val="99"/>
    <w:semiHidden/>
    <w:unhideWhenUsed/>
    <w:rsid w:val="007942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4285"/>
    <w:rPr>
      <w:rFonts w:ascii="Tahoma" w:hAnsi="Tahoma" w:cs="Tahoma"/>
      <w:sz w:val="16"/>
      <w:szCs w:val="16"/>
    </w:rPr>
  </w:style>
  <w:style w:type="table" w:styleId="TableGrid">
    <w:name w:val="Table Grid"/>
    <w:basedOn w:val="TableNormal"/>
    <w:uiPriority w:val="59"/>
    <w:rsid w:val="00794285"/>
    <w:pPr>
      <w:spacing w:after="0" w:line="240" w:lineRule="auto"/>
    </w:pPr>
    <w:rPr>
      <w:rFonts w:ascii="Calibri" w:hAnsi="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428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4285"/>
    <w:rPr>
      <w:rFonts w:ascii="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42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285"/>
  </w:style>
  <w:style w:type="paragraph" w:styleId="Footer">
    <w:name w:val="footer"/>
    <w:basedOn w:val="Normal"/>
    <w:link w:val="FooterChar"/>
    <w:uiPriority w:val="99"/>
    <w:unhideWhenUsed/>
    <w:rsid w:val="007942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285"/>
  </w:style>
  <w:style w:type="paragraph" w:styleId="BalloonText">
    <w:name w:val="Balloon Text"/>
    <w:basedOn w:val="Normal"/>
    <w:link w:val="BalloonTextChar"/>
    <w:uiPriority w:val="99"/>
    <w:semiHidden/>
    <w:unhideWhenUsed/>
    <w:rsid w:val="007942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4285"/>
    <w:rPr>
      <w:rFonts w:ascii="Tahoma" w:hAnsi="Tahoma" w:cs="Tahoma"/>
      <w:sz w:val="16"/>
      <w:szCs w:val="16"/>
    </w:rPr>
  </w:style>
  <w:style w:type="table" w:styleId="TableGrid">
    <w:name w:val="Table Grid"/>
    <w:basedOn w:val="TableNormal"/>
    <w:uiPriority w:val="59"/>
    <w:rsid w:val="00794285"/>
    <w:pPr>
      <w:spacing w:after="0" w:line="240" w:lineRule="auto"/>
    </w:pPr>
    <w:rPr>
      <w:rFonts w:ascii="Calibri" w:hAnsi="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42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5911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chart" Target="charts/chart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chart" Target="charts/chart2.xm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Type</a:t>
            </a:r>
            <a:r>
              <a:rPr lang="en-US" baseline="0"/>
              <a:t>s Of  </a:t>
            </a:r>
            <a:r>
              <a:rPr lang="en-US"/>
              <a:t>Errors - Jan 2017 - July 2017 </a:t>
            </a:r>
          </a:p>
        </c:rich>
      </c:tx>
      <c:overlay val="0"/>
    </c:title>
    <c:autoTitleDeleted val="0"/>
    <c:plotArea>
      <c:layout/>
      <c:barChart>
        <c:barDir val="col"/>
        <c:grouping val="clustered"/>
        <c:varyColors val="0"/>
        <c:ser>
          <c:idx val="0"/>
          <c:order val="0"/>
          <c:tx>
            <c:strRef>
              <c:f>Sheet1!$B$1</c:f>
              <c:strCache>
                <c:ptCount val="1"/>
                <c:pt idx="0">
                  <c:v>Number of Errors </c:v>
                </c:pt>
              </c:strCache>
            </c:strRef>
          </c:tx>
          <c:invertIfNegative val="0"/>
          <c:cat>
            <c:strRef>
              <c:f>Sheet1!$A$2:$A$17</c:f>
              <c:strCache>
                <c:ptCount val="16"/>
                <c:pt idx="0">
                  <c:v>Booking in</c:v>
                </c:pt>
                <c:pt idx="1">
                  <c:v>Receipts </c:v>
                </c:pt>
                <c:pt idx="2">
                  <c:v>Mar chart error</c:v>
                </c:pt>
                <c:pt idx="3">
                  <c:v>Ordering</c:v>
                </c:pt>
                <c:pt idx="4">
                  <c:v>Pharmacy Error</c:v>
                </c:pt>
                <c:pt idx="5">
                  <c:v>PRN</c:v>
                </c:pt>
                <c:pt idx="6">
                  <c:v>Wrong Drug</c:v>
                </c:pt>
                <c:pt idx="7">
                  <c:v>Wrong Time</c:v>
                </c:pt>
                <c:pt idx="8">
                  <c:v>Too Much</c:v>
                </c:pt>
                <c:pt idx="9">
                  <c:v>Too Little</c:v>
                </c:pt>
                <c:pt idx="10">
                  <c:v>Wrong S.U</c:v>
                </c:pt>
                <c:pt idx="11">
                  <c:v>Near Miss</c:v>
                </c:pt>
                <c:pt idx="12">
                  <c:v>Missed Dose</c:v>
                </c:pt>
                <c:pt idx="13">
                  <c:v>Dropped</c:v>
                </c:pt>
                <c:pt idx="14">
                  <c:v>Found Tablets</c:v>
                </c:pt>
                <c:pt idx="15">
                  <c:v>Over Dose</c:v>
                </c:pt>
              </c:strCache>
            </c:strRef>
          </c:cat>
          <c:val>
            <c:numRef>
              <c:f>Sheet1!$B$2:$B$17</c:f>
              <c:numCache>
                <c:formatCode>General</c:formatCode>
                <c:ptCount val="16"/>
                <c:pt idx="0">
                  <c:v>1</c:v>
                </c:pt>
                <c:pt idx="1">
                  <c:v>0</c:v>
                </c:pt>
                <c:pt idx="2">
                  <c:v>4</c:v>
                </c:pt>
                <c:pt idx="3">
                  <c:v>1</c:v>
                </c:pt>
                <c:pt idx="4">
                  <c:v>1</c:v>
                </c:pt>
                <c:pt idx="5">
                  <c:v>0</c:v>
                </c:pt>
                <c:pt idx="6">
                  <c:v>3</c:v>
                </c:pt>
                <c:pt idx="7">
                  <c:v>1</c:v>
                </c:pt>
                <c:pt idx="8">
                  <c:v>3</c:v>
                </c:pt>
                <c:pt idx="9">
                  <c:v>3</c:v>
                </c:pt>
                <c:pt idx="10">
                  <c:v>0</c:v>
                </c:pt>
                <c:pt idx="11">
                  <c:v>1</c:v>
                </c:pt>
                <c:pt idx="12">
                  <c:v>12</c:v>
                </c:pt>
                <c:pt idx="13">
                  <c:v>3</c:v>
                </c:pt>
                <c:pt idx="14">
                  <c:v>5</c:v>
                </c:pt>
                <c:pt idx="15">
                  <c:v>3</c:v>
                </c:pt>
              </c:numCache>
            </c:numRef>
          </c:val>
        </c:ser>
        <c:dLbls>
          <c:showLegendKey val="0"/>
          <c:showVal val="0"/>
          <c:showCatName val="0"/>
          <c:showSerName val="0"/>
          <c:showPercent val="0"/>
          <c:showBubbleSize val="0"/>
        </c:dLbls>
        <c:gapWidth val="150"/>
        <c:axId val="158978048"/>
        <c:axId val="161806528"/>
      </c:barChart>
      <c:catAx>
        <c:axId val="158978048"/>
        <c:scaling>
          <c:orientation val="minMax"/>
        </c:scaling>
        <c:delete val="0"/>
        <c:axPos val="b"/>
        <c:majorTickMark val="out"/>
        <c:minorTickMark val="none"/>
        <c:tickLblPos val="nextTo"/>
        <c:crossAx val="161806528"/>
        <c:crosses val="autoZero"/>
        <c:auto val="1"/>
        <c:lblAlgn val="ctr"/>
        <c:lblOffset val="100"/>
        <c:noMultiLvlLbl val="0"/>
      </c:catAx>
      <c:valAx>
        <c:axId val="161806528"/>
        <c:scaling>
          <c:orientation val="minMax"/>
        </c:scaling>
        <c:delete val="0"/>
        <c:axPos val="l"/>
        <c:majorGridlines/>
        <c:numFmt formatCode="General" sourceLinked="1"/>
        <c:majorTickMark val="out"/>
        <c:minorTickMark val="none"/>
        <c:tickLblPos val="nextTo"/>
        <c:crossAx val="158978048"/>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Service User Name</c:v>
                </c:pt>
              </c:strCache>
            </c:strRef>
          </c:tx>
          <c:invertIfNegative val="0"/>
          <c:cat>
            <c:strRef>
              <c:f>Sheet1!$A$2:$A$8</c:f>
              <c:strCache>
                <c:ptCount val="7"/>
                <c:pt idx="0">
                  <c:v>A.L</c:v>
                </c:pt>
                <c:pt idx="1">
                  <c:v>V.L</c:v>
                </c:pt>
                <c:pt idx="2">
                  <c:v>A.B</c:v>
                </c:pt>
                <c:pt idx="3">
                  <c:v>D.T</c:v>
                </c:pt>
                <c:pt idx="4">
                  <c:v>M.C</c:v>
                </c:pt>
                <c:pt idx="5">
                  <c:v>M.J</c:v>
                </c:pt>
                <c:pt idx="6">
                  <c:v>O.C</c:v>
                </c:pt>
              </c:strCache>
            </c:strRef>
          </c:cat>
          <c:val>
            <c:numRef>
              <c:f>Sheet1!$B$2:$B$8</c:f>
              <c:numCache>
                <c:formatCode>General</c:formatCode>
                <c:ptCount val="7"/>
                <c:pt idx="0">
                  <c:v>8</c:v>
                </c:pt>
                <c:pt idx="1">
                  <c:v>4</c:v>
                </c:pt>
                <c:pt idx="2">
                  <c:v>2</c:v>
                </c:pt>
                <c:pt idx="3">
                  <c:v>2</c:v>
                </c:pt>
                <c:pt idx="4">
                  <c:v>2</c:v>
                </c:pt>
                <c:pt idx="5">
                  <c:v>2</c:v>
                </c:pt>
                <c:pt idx="6">
                  <c:v>2</c:v>
                </c:pt>
              </c:numCache>
            </c:numRef>
          </c:val>
        </c:ser>
        <c:dLbls>
          <c:showLegendKey val="0"/>
          <c:showVal val="0"/>
          <c:showCatName val="0"/>
          <c:showSerName val="0"/>
          <c:showPercent val="0"/>
          <c:showBubbleSize val="0"/>
        </c:dLbls>
        <c:gapWidth val="150"/>
        <c:shape val="cylinder"/>
        <c:axId val="158979072"/>
        <c:axId val="134823936"/>
        <c:axId val="0"/>
      </c:bar3DChart>
      <c:catAx>
        <c:axId val="158979072"/>
        <c:scaling>
          <c:orientation val="minMax"/>
        </c:scaling>
        <c:delete val="0"/>
        <c:axPos val="b"/>
        <c:majorTickMark val="out"/>
        <c:minorTickMark val="none"/>
        <c:tickLblPos val="nextTo"/>
        <c:crossAx val="134823936"/>
        <c:crosses val="autoZero"/>
        <c:auto val="1"/>
        <c:lblAlgn val="ctr"/>
        <c:lblOffset val="100"/>
        <c:noMultiLvlLbl val="0"/>
      </c:catAx>
      <c:valAx>
        <c:axId val="134823936"/>
        <c:scaling>
          <c:orientation val="minMax"/>
        </c:scaling>
        <c:delete val="0"/>
        <c:axPos val="l"/>
        <c:majorGridlines/>
        <c:numFmt formatCode="General" sourceLinked="1"/>
        <c:majorTickMark val="out"/>
        <c:minorTickMark val="none"/>
        <c:tickLblPos val="nextTo"/>
        <c:crossAx val="15897907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When Do Errors occur?</c:v>
                </c:pt>
              </c:strCache>
            </c:strRef>
          </c:tx>
          <c:invertIfNegative val="0"/>
          <c:cat>
            <c:numRef>
              <c:f>Sheet1!$A$2:$A$8</c:f>
              <c:numCache>
                <c:formatCode>mmm\-yy</c:formatCode>
                <c:ptCount val="7"/>
                <c:pt idx="0">
                  <c:v>42736</c:v>
                </c:pt>
                <c:pt idx="1">
                  <c:v>42767</c:v>
                </c:pt>
                <c:pt idx="2">
                  <c:v>42795</c:v>
                </c:pt>
                <c:pt idx="3">
                  <c:v>42826</c:v>
                </c:pt>
                <c:pt idx="4">
                  <c:v>42856</c:v>
                </c:pt>
                <c:pt idx="5">
                  <c:v>42887</c:v>
                </c:pt>
                <c:pt idx="6">
                  <c:v>42917</c:v>
                </c:pt>
              </c:numCache>
            </c:numRef>
          </c:cat>
          <c:val>
            <c:numRef>
              <c:f>Sheet1!$B$2:$B$8</c:f>
              <c:numCache>
                <c:formatCode>General</c:formatCode>
                <c:ptCount val="7"/>
                <c:pt idx="0">
                  <c:v>1</c:v>
                </c:pt>
                <c:pt idx="1">
                  <c:v>1</c:v>
                </c:pt>
                <c:pt idx="2">
                  <c:v>1</c:v>
                </c:pt>
                <c:pt idx="3">
                  <c:v>4</c:v>
                </c:pt>
                <c:pt idx="4">
                  <c:v>6</c:v>
                </c:pt>
                <c:pt idx="5">
                  <c:v>4</c:v>
                </c:pt>
                <c:pt idx="6">
                  <c:v>4</c:v>
                </c:pt>
              </c:numCache>
            </c:numRef>
          </c:val>
        </c:ser>
        <c:dLbls>
          <c:showLegendKey val="0"/>
          <c:showVal val="0"/>
          <c:showCatName val="0"/>
          <c:showSerName val="0"/>
          <c:showPercent val="0"/>
          <c:showBubbleSize val="0"/>
        </c:dLbls>
        <c:gapWidth val="150"/>
        <c:axId val="135592960"/>
        <c:axId val="134825664"/>
      </c:barChart>
      <c:dateAx>
        <c:axId val="135592960"/>
        <c:scaling>
          <c:orientation val="minMax"/>
        </c:scaling>
        <c:delete val="0"/>
        <c:axPos val="b"/>
        <c:numFmt formatCode="mmm\-yy" sourceLinked="1"/>
        <c:majorTickMark val="out"/>
        <c:minorTickMark val="none"/>
        <c:tickLblPos val="nextTo"/>
        <c:crossAx val="134825664"/>
        <c:crosses val="autoZero"/>
        <c:auto val="1"/>
        <c:lblOffset val="100"/>
        <c:baseTimeUnit val="months"/>
      </c:dateAx>
      <c:valAx>
        <c:axId val="134825664"/>
        <c:scaling>
          <c:orientation val="minMax"/>
        </c:scaling>
        <c:delete val="0"/>
        <c:axPos val="l"/>
        <c:majorGridlines/>
        <c:numFmt formatCode="General" sourceLinked="1"/>
        <c:majorTickMark val="out"/>
        <c:minorTickMark val="none"/>
        <c:tickLblPos val="nextTo"/>
        <c:crossAx val="135592960"/>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Times Of Errors</c:v>
                </c:pt>
              </c:strCache>
            </c:strRef>
          </c:tx>
          <c:invertIfNegative val="0"/>
          <c:cat>
            <c:strRef>
              <c:f>Sheet1!$A$2:$A$4</c:f>
              <c:strCache>
                <c:ptCount val="3"/>
                <c:pt idx="0">
                  <c:v>AM adminstration</c:v>
                </c:pt>
                <c:pt idx="1">
                  <c:v>Afternoon Adminstration</c:v>
                </c:pt>
                <c:pt idx="2">
                  <c:v>After 7pm</c:v>
                </c:pt>
              </c:strCache>
            </c:strRef>
          </c:cat>
          <c:val>
            <c:numRef>
              <c:f>Sheet1!$B$2:$B$4</c:f>
              <c:numCache>
                <c:formatCode>General</c:formatCode>
                <c:ptCount val="3"/>
                <c:pt idx="0">
                  <c:v>14</c:v>
                </c:pt>
                <c:pt idx="1">
                  <c:v>6</c:v>
                </c:pt>
                <c:pt idx="2">
                  <c:v>2</c:v>
                </c:pt>
              </c:numCache>
            </c:numRef>
          </c:val>
        </c:ser>
        <c:dLbls>
          <c:showLegendKey val="0"/>
          <c:showVal val="0"/>
          <c:showCatName val="0"/>
          <c:showSerName val="0"/>
          <c:showPercent val="0"/>
          <c:showBubbleSize val="0"/>
        </c:dLbls>
        <c:gapWidth val="150"/>
        <c:shape val="cylinder"/>
        <c:axId val="157549056"/>
        <c:axId val="134827392"/>
        <c:axId val="0"/>
      </c:bar3DChart>
      <c:catAx>
        <c:axId val="157549056"/>
        <c:scaling>
          <c:orientation val="minMax"/>
        </c:scaling>
        <c:delete val="0"/>
        <c:axPos val="b"/>
        <c:majorTickMark val="out"/>
        <c:minorTickMark val="none"/>
        <c:tickLblPos val="nextTo"/>
        <c:crossAx val="134827392"/>
        <c:crosses val="autoZero"/>
        <c:auto val="1"/>
        <c:lblAlgn val="ctr"/>
        <c:lblOffset val="100"/>
        <c:noMultiLvlLbl val="0"/>
      </c:catAx>
      <c:valAx>
        <c:axId val="134827392"/>
        <c:scaling>
          <c:orientation val="minMax"/>
        </c:scaling>
        <c:delete val="0"/>
        <c:axPos val="l"/>
        <c:majorGridlines/>
        <c:numFmt formatCode="General" sourceLinked="1"/>
        <c:majorTickMark val="out"/>
        <c:minorTickMark val="none"/>
        <c:tickLblPos val="nextTo"/>
        <c:crossAx val="157549056"/>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560C55-9CE4-444E-9072-75E523F2EB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2571</Words>
  <Characters>14658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Bowen</dc:creator>
  <cp:lastModifiedBy>Michelle  Martin</cp:lastModifiedBy>
  <cp:revision>2</cp:revision>
  <cp:lastPrinted>2017-07-27T13:42:00Z</cp:lastPrinted>
  <dcterms:created xsi:type="dcterms:W3CDTF">2017-11-16T20:37:00Z</dcterms:created>
  <dcterms:modified xsi:type="dcterms:W3CDTF">2017-11-16T20:37:00Z</dcterms:modified>
</cp:coreProperties>
</file>