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4C794" w14:textId="77777777" w:rsidR="00E440CC" w:rsidRDefault="00E440CC" w:rsidP="00E440CC">
      <w:pPr>
        <w:spacing w:line="360" w:lineRule="auto"/>
        <w:rPr>
          <w:rFonts w:ascii="Times New Roman" w:hAnsi="Times New Roman"/>
          <w:sz w:val="24"/>
          <w:szCs w:val="24"/>
        </w:rPr>
      </w:pPr>
      <w:bookmarkStart w:id="0" w:name="_Hlk102938584"/>
    </w:p>
    <w:p w14:paraId="0DA97BF8" w14:textId="77777777" w:rsidR="00E440CC" w:rsidRDefault="00E440CC" w:rsidP="00E440CC">
      <w:pPr>
        <w:spacing w:line="360" w:lineRule="auto"/>
        <w:rPr>
          <w:rFonts w:ascii="Times New Roman" w:hAnsi="Times New Roman"/>
          <w:sz w:val="24"/>
          <w:szCs w:val="24"/>
        </w:rPr>
      </w:pPr>
    </w:p>
    <w:p w14:paraId="3A058EAB" w14:textId="77777777" w:rsidR="00E440CC" w:rsidRDefault="00E440CC" w:rsidP="00E440CC">
      <w:pPr>
        <w:spacing w:line="360" w:lineRule="auto"/>
        <w:rPr>
          <w:rFonts w:ascii="Times New Roman" w:hAnsi="Times New Roman"/>
          <w:sz w:val="24"/>
          <w:szCs w:val="24"/>
        </w:rPr>
      </w:pPr>
    </w:p>
    <w:p w14:paraId="023F0B18" w14:textId="77777777" w:rsidR="00E440CC" w:rsidRDefault="00E440CC" w:rsidP="00E440CC">
      <w:pPr>
        <w:spacing w:line="360" w:lineRule="auto"/>
        <w:rPr>
          <w:rFonts w:ascii="Times New Roman" w:hAnsi="Times New Roman"/>
          <w:sz w:val="24"/>
          <w:szCs w:val="24"/>
        </w:rPr>
      </w:pPr>
    </w:p>
    <w:p w14:paraId="47994A72" w14:textId="77777777" w:rsidR="00E440CC" w:rsidRDefault="00E440CC" w:rsidP="00E440CC">
      <w:pPr>
        <w:spacing w:line="360" w:lineRule="auto"/>
        <w:rPr>
          <w:rFonts w:ascii="Times New Roman" w:hAnsi="Times New Roman"/>
          <w:sz w:val="24"/>
          <w:szCs w:val="24"/>
        </w:rPr>
      </w:pPr>
    </w:p>
    <w:p w14:paraId="5EC9D021" w14:textId="77777777" w:rsidR="00E440CC" w:rsidRPr="00C04CE5" w:rsidRDefault="00E440CC" w:rsidP="00E440CC">
      <w:pPr>
        <w:spacing w:line="360" w:lineRule="auto"/>
        <w:jc w:val="center"/>
        <w:rPr>
          <w:rFonts w:ascii="Times New Roman" w:hAnsi="Times New Roman"/>
          <w:b/>
          <w:bCs/>
          <w:sz w:val="32"/>
          <w:szCs w:val="32"/>
          <w:u w:val="single"/>
        </w:rPr>
      </w:pPr>
      <w:r w:rsidRPr="00C04CE5">
        <w:rPr>
          <w:rFonts w:ascii="Times New Roman" w:hAnsi="Times New Roman"/>
          <w:b/>
          <w:bCs/>
          <w:sz w:val="32"/>
          <w:szCs w:val="32"/>
          <w:u w:val="single"/>
        </w:rPr>
        <w:t>Critical Evaluation of the Virtual Delivery System Project</w:t>
      </w:r>
    </w:p>
    <w:p w14:paraId="7F427539" w14:textId="77777777" w:rsidR="00E440CC" w:rsidRDefault="00E440CC" w:rsidP="00E440CC">
      <w:pPr>
        <w:spacing w:line="360" w:lineRule="auto"/>
        <w:jc w:val="center"/>
        <w:rPr>
          <w:rFonts w:ascii="Times New Roman" w:hAnsi="Times New Roman"/>
          <w:sz w:val="24"/>
          <w:szCs w:val="24"/>
        </w:rPr>
      </w:pPr>
    </w:p>
    <w:p w14:paraId="339819D9" w14:textId="77777777" w:rsidR="00E440CC" w:rsidRDefault="00E440CC" w:rsidP="00E440CC">
      <w:pPr>
        <w:spacing w:line="360" w:lineRule="auto"/>
        <w:jc w:val="center"/>
        <w:rPr>
          <w:rFonts w:ascii="Times New Roman" w:hAnsi="Times New Roman"/>
          <w:sz w:val="24"/>
          <w:szCs w:val="24"/>
        </w:rPr>
      </w:pPr>
    </w:p>
    <w:p w14:paraId="6D246356" w14:textId="77777777" w:rsidR="00E440CC" w:rsidRDefault="00E440CC" w:rsidP="00E440CC">
      <w:pPr>
        <w:spacing w:line="360" w:lineRule="auto"/>
        <w:jc w:val="center"/>
        <w:rPr>
          <w:rFonts w:ascii="Times New Roman" w:hAnsi="Times New Roman"/>
          <w:sz w:val="24"/>
          <w:szCs w:val="24"/>
        </w:rPr>
      </w:pPr>
    </w:p>
    <w:p w14:paraId="2803BB5A" w14:textId="77777777" w:rsidR="00E440CC" w:rsidRDefault="00E440CC" w:rsidP="00E440CC">
      <w:pPr>
        <w:spacing w:line="360" w:lineRule="auto"/>
        <w:jc w:val="center"/>
        <w:rPr>
          <w:rFonts w:ascii="Times New Roman" w:hAnsi="Times New Roman"/>
          <w:sz w:val="24"/>
          <w:szCs w:val="24"/>
        </w:rPr>
      </w:pPr>
    </w:p>
    <w:p w14:paraId="32372EC2" w14:textId="77777777" w:rsidR="00E440CC" w:rsidRDefault="00E440CC" w:rsidP="00E440CC">
      <w:pPr>
        <w:spacing w:line="360" w:lineRule="auto"/>
        <w:jc w:val="center"/>
        <w:rPr>
          <w:rFonts w:ascii="Times New Roman" w:hAnsi="Times New Roman"/>
          <w:sz w:val="24"/>
          <w:szCs w:val="24"/>
        </w:rPr>
      </w:pPr>
    </w:p>
    <w:p w14:paraId="0A0991C3" w14:textId="77777777" w:rsidR="00E440CC" w:rsidRDefault="00E440CC" w:rsidP="00E440CC">
      <w:pPr>
        <w:spacing w:line="360" w:lineRule="auto"/>
        <w:jc w:val="center"/>
        <w:rPr>
          <w:rFonts w:ascii="Times New Roman" w:hAnsi="Times New Roman"/>
          <w:sz w:val="24"/>
          <w:szCs w:val="24"/>
        </w:rPr>
      </w:pPr>
    </w:p>
    <w:p w14:paraId="2C298BAE" w14:textId="77777777" w:rsidR="00E440CC" w:rsidRPr="003B4DF7" w:rsidRDefault="00E440CC" w:rsidP="00E440CC">
      <w:pPr>
        <w:spacing w:line="360" w:lineRule="auto"/>
        <w:jc w:val="center"/>
        <w:rPr>
          <w:rFonts w:ascii="Times New Roman" w:hAnsi="Times New Roman"/>
          <w:sz w:val="24"/>
          <w:szCs w:val="24"/>
        </w:rPr>
      </w:pPr>
      <w:r w:rsidRPr="003B4DF7">
        <w:rPr>
          <w:rFonts w:ascii="Times New Roman" w:hAnsi="Times New Roman"/>
          <w:sz w:val="24"/>
          <w:szCs w:val="24"/>
        </w:rPr>
        <w:t>Student name: Doru-Sorin Stavru</w:t>
      </w:r>
    </w:p>
    <w:p w14:paraId="50E061A2" w14:textId="77777777" w:rsidR="00E440CC" w:rsidRPr="003B4DF7" w:rsidRDefault="00E440CC" w:rsidP="00E440CC">
      <w:pPr>
        <w:spacing w:line="360" w:lineRule="auto"/>
        <w:jc w:val="center"/>
        <w:rPr>
          <w:rFonts w:ascii="Times New Roman" w:hAnsi="Times New Roman"/>
          <w:sz w:val="24"/>
          <w:szCs w:val="24"/>
        </w:rPr>
      </w:pPr>
      <w:r w:rsidRPr="003B4DF7">
        <w:rPr>
          <w:rFonts w:ascii="Times New Roman" w:hAnsi="Times New Roman"/>
          <w:sz w:val="24"/>
          <w:szCs w:val="24"/>
        </w:rPr>
        <w:t>ID Number: 1922008</w:t>
      </w:r>
    </w:p>
    <w:p w14:paraId="4B0E725F" w14:textId="77777777" w:rsidR="00E440CC" w:rsidRPr="003B4DF7" w:rsidRDefault="00E440CC" w:rsidP="00E440CC">
      <w:pPr>
        <w:spacing w:line="360" w:lineRule="auto"/>
        <w:jc w:val="center"/>
        <w:rPr>
          <w:rFonts w:ascii="Times New Roman" w:hAnsi="Times New Roman"/>
          <w:sz w:val="28"/>
          <w:szCs w:val="28"/>
        </w:rPr>
      </w:pPr>
      <w:r w:rsidRPr="003B4DF7">
        <w:rPr>
          <w:rFonts w:ascii="Times New Roman" w:hAnsi="Times New Roman"/>
          <w:sz w:val="24"/>
          <w:szCs w:val="24"/>
        </w:rPr>
        <w:t xml:space="preserve">Module Title: </w:t>
      </w:r>
      <w:r>
        <w:rPr>
          <w:rFonts w:ascii="Times New Roman" w:hAnsi="Times New Roman"/>
          <w:sz w:val="24"/>
          <w:szCs w:val="24"/>
        </w:rPr>
        <w:t>Project Management</w:t>
      </w:r>
    </w:p>
    <w:p w14:paraId="04467D48" w14:textId="77777777" w:rsidR="00E440CC" w:rsidRDefault="00E440CC" w:rsidP="00E440CC">
      <w:pPr>
        <w:spacing w:line="360" w:lineRule="auto"/>
        <w:jc w:val="center"/>
        <w:rPr>
          <w:rFonts w:ascii="Times New Roman" w:hAnsi="Times New Roman"/>
          <w:sz w:val="24"/>
          <w:szCs w:val="24"/>
        </w:rPr>
      </w:pPr>
    </w:p>
    <w:p w14:paraId="1F40F3AC"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br w:type="page"/>
      </w:r>
    </w:p>
    <w:sdt>
      <w:sdtPr>
        <w:rPr>
          <w:rFonts w:asciiTheme="minorHAnsi" w:eastAsiaTheme="minorHAnsi" w:hAnsiTheme="minorHAnsi" w:cstheme="minorBidi"/>
          <w:b w:val="0"/>
          <w:bCs w:val="0"/>
          <w:sz w:val="22"/>
          <w:szCs w:val="22"/>
        </w:rPr>
        <w:id w:val="1558670842"/>
        <w:docPartObj>
          <w:docPartGallery w:val="Table of Contents"/>
          <w:docPartUnique/>
        </w:docPartObj>
      </w:sdtPr>
      <w:sdtEndPr>
        <w:rPr>
          <w:rFonts w:ascii="Calibri" w:eastAsia="Calibri" w:hAnsi="Calibri" w:cs="Times New Roman"/>
          <w:noProof/>
        </w:rPr>
      </w:sdtEndPr>
      <w:sdtContent>
        <w:p w14:paraId="19D0D006" w14:textId="77777777" w:rsidR="00E440CC" w:rsidRDefault="00E440CC" w:rsidP="00E440CC">
          <w:pPr>
            <w:pStyle w:val="TOCHeading"/>
            <w:spacing w:line="360" w:lineRule="auto"/>
          </w:pPr>
          <w:r>
            <w:t>Contents</w:t>
          </w:r>
        </w:p>
        <w:p w14:paraId="7AC9350B" w14:textId="77777777" w:rsidR="00E440CC" w:rsidRPr="004A6160" w:rsidRDefault="00E440CC" w:rsidP="00E440CC">
          <w:pPr>
            <w:spacing w:line="360" w:lineRule="auto"/>
            <w:rPr>
              <w:b/>
              <w:bCs/>
              <w:sz w:val="24"/>
              <w:szCs w:val="24"/>
            </w:rPr>
          </w:pPr>
        </w:p>
        <w:p w14:paraId="570EE60E" w14:textId="4386D5F3" w:rsidR="004A6160" w:rsidRPr="004A6160" w:rsidRDefault="00E440CC">
          <w:pPr>
            <w:pStyle w:val="TOC1"/>
            <w:tabs>
              <w:tab w:val="left" w:pos="440"/>
              <w:tab w:val="right" w:leader="dot" w:pos="9016"/>
            </w:tabs>
            <w:rPr>
              <w:rFonts w:asciiTheme="minorHAnsi" w:eastAsiaTheme="minorEastAsia" w:hAnsiTheme="minorHAnsi" w:cstheme="minorBidi"/>
              <w:b/>
              <w:bCs/>
              <w:noProof/>
              <w:sz w:val="24"/>
              <w:szCs w:val="24"/>
              <w:lang w:val="en-GB" w:eastAsia="en-GB" w:bidi="ar-SA"/>
            </w:rPr>
          </w:pPr>
          <w:r w:rsidRPr="004A6160">
            <w:rPr>
              <w:b/>
              <w:bCs/>
              <w:sz w:val="24"/>
              <w:szCs w:val="24"/>
            </w:rPr>
            <w:fldChar w:fldCharType="begin"/>
          </w:r>
          <w:r w:rsidRPr="004A6160">
            <w:rPr>
              <w:b/>
              <w:bCs/>
              <w:sz w:val="24"/>
              <w:szCs w:val="24"/>
            </w:rPr>
            <w:instrText xml:space="preserve"> TOC \o "1-3" \h \z \u </w:instrText>
          </w:r>
          <w:r w:rsidRPr="004A6160">
            <w:rPr>
              <w:b/>
              <w:bCs/>
              <w:sz w:val="24"/>
              <w:szCs w:val="24"/>
            </w:rPr>
            <w:fldChar w:fldCharType="separate"/>
          </w:r>
          <w:hyperlink w:anchor="_Toc102939403" w:history="1">
            <w:r w:rsidR="004A6160" w:rsidRPr="004A6160">
              <w:rPr>
                <w:rStyle w:val="Hyperlink"/>
                <w:rFonts w:ascii="Times New Roman" w:hAnsi="Times New Roman"/>
                <w:b/>
                <w:bCs/>
                <w:noProof/>
                <w:sz w:val="24"/>
                <w:szCs w:val="24"/>
              </w:rPr>
              <w:t>1.</w:t>
            </w:r>
            <w:r w:rsidR="004A6160" w:rsidRPr="004A6160">
              <w:rPr>
                <w:rFonts w:asciiTheme="minorHAnsi" w:eastAsiaTheme="minorEastAsia" w:hAnsiTheme="minorHAnsi" w:cstheme="minorBidi"/>
                <w:b/>
                <w:bCs/>
                <w:noProof/>
                <w:sz w:val="24"/>
                <w:szCs w:val="24"/>
                <w:lang w:val="en-GB" w:eastAsia="en-GB" w:bidi="ar-SA"/>
              </w:rPr>
              <w:tab/>
            </w:r>
            <w:r w:rsidR="004A6160" w:rsidRPr="004A6160">
              <w:rPr>
                <w:rStyle w:val="Hyperlink"/>
                <w:rFonts w:ascii="Times New Roman" w:hAnsi="Times New Roman"/>
                <w:b/>
                <w:bCs/>
                <w:noProof/>
                <w:sz w:val="24"/>
                <w:szCs w:val="24"/>
              </w:rPr>
              <w:t>Introduction</w:t>
            </w:r>
            <w:r w:rsidR="004A6160" w:rsidRPr="004A6160">
              <w:rPr>
                <w:b/>
                <w:bCs/>
                <w:noProof/>
                <w:webHidden/>
                <w:sz w:val="24"/>
                <w:szCs w:val="24"/>
              </w:rPr>
              <w:tab/>
            </w:r>
            <w:r w:rsidR="004A6160" w:rsidRPr="004A6160">
              <w:rPr>
                <w:b/>
                <w:bCs/>
                <w:noProof/>
                <w:webHidden/>
                <w:sz w:val="24"/>
                <w:szCs w:val="24"/>
              </w:rPr>
              <w:fldChar w:fldCharType="begin"/>
            </w:r>
            <w:r w:rsidR="004A6160" w:rsidRPr="004A6160">
              <w:rPr>
                <w:b/>
                <w:bCs/>
                <w:noProof/>
                <w:webHidden/>
                <w:sz w:val="24"/>
                <w:szCs w:val="24"/>
              </w:rPr>
              <w:instrText xml:space="preserve"> PAGEREF _Toc102939403 \h </w:instrText>
            </w:r>
            <w:r w:rsidR="004A6160" w:rsidRPr="004A6160">
              <w:rPr>
                <w:b/>
                <w:bCs/>
                <w:noProof/>
                <w:webHidden/>
                <w:sz w:val="24"/>
                <w:szCs w:val="24"/>
              </w:rPr>
            </w:r>
            <w:r w:rsidR="004A6160" w:rsidRPr="004A6160">
              <w:rPr>
                <w:b/>
                <w:bCs/>
                <w:noProof/>
                <w:webHidden/>
                <w:sz w:val="24"/>
                <w:szCs w:val="24"/>
              </w:rPr>
              <w:fldChar w:fldCharType="separate"/>
            </w:r>
            <w:r w:rsidR="004A6160" w:rsidRPr="004A6160">
              <w:rPr>
                <w:b/>
                <w:bCs/>
                <w:noProof/>
                <w:webHidden/>
                <w:sz w:val="24"/>
                <w:szCs w:val="24"/>
              </w:rPr>
              <w:t>3</w:t>
            </w:r>
            <w:r w:rsidR="004A6160" w:rsidRPr="004A6160">
              <w:rPr>
                <w:b/>
                <w:bCs/>
                <w:noProof/>
                <w:webHidden/>
                <w:sz w:val="24"/>
                <w:szCs w:val="24"/>
              </w:rPr>
              <w:fldChar w:fldCharType="end"/>
            </w:r>
          </w:hyperlink>
        </w:p>
        <w:p w14:paraId="719C91B5" w14:textId="4CA41A3F" w:rsidR="004A6160" w:rsidRPr="004A6160" w:rsidRDefault="00D02FAB">
          <w:pPr>
            <w:pStyle w:val="TOC1"/>
            <w:tabs>
              <w:tab w:val="left" w:pos="440"/>
              <w:tab w:val="right" w:leader="dot" w:pos="9016"/>
            </w:tabs>
            <w:rPr>
              <w:rFonts w:asciiTheme="minorHAnsi" w:eastAsiaTheme="minorEastAsia" w:hAnsiTheme="minorHAnsi" w:cstheme="minorBidi"/>
              <w:b/>
              <w:bCs/>
              <w:noProof/>
              <w:sz w:val="24"/>
              <w:szCs w:val="24"/>
              <w:lang w:val="en-GB" w:eastAsia="en-GB" w:bidi="ar-SA"/>
            </w:rPr>
          </w:pPr>
          <w:hyperlink w:anchor="_Toc102939404" w:history="1">
            <w:r w:rsidR="004A6160" w:rsidRPr="004A6160">
              <w:rPr>
                <w:rStyle w:val="Hyperlink"/>
                <w:rFonts w:ascii="Times New Roman" w:hAnsi="Times New Roman"/>
                <w:b/>
                <w:bCs/>
                <w:noProof/>
                <w:sz w:val="24"/>
                <w:szCs w:val="24"/>
              </w:rPr>
              <w:t>2.</w:t>
            </w:r>
            <w:r w:rsidR="004A6160" w:rsidRPr="004A6160">
              <w:rPr>
                <w:rFonts w:asciiTheme="minorHAnsi" w:eastAsiaTheme="minorEastAsia" w:hAnsiTheme="minorHAnsi" w:cstheme="minorBidi"/>
                <w:b/>
                <w:bCs/>
                <w:noProof/>
                <w:sz w:val="24"/>
                <w:szCs w:val="24"/>
                <w:lang w:val="en-GB" w:eastAsia="en-GB" w:bidi="ar-SA"/>
              </w:rPr>
              <w:tab/>
            </w:r>
            <w:r w:rsidR="004A6160" w:rsidRPr="004A6160">
              <w:rPr>
                <w:rStyle w:val="Hyperlink"/>
                <w:rFonts w:ascii="Times New Roman" w:hAnsi="Times New Roman"/>
                <w:b/>
                <w:bCs/>
                <w:noProof/>
                <w:sz w:val="24"/>
                <w:szCs w:val="24"/>
              </w:rPr>
              <w:t>Critical Success Factors in the Virtual Delivery System Project for Hyflex Classrooms</w:t>
            </w:r>
            <w:r w:rsidR="004A6160" w:rsidRPr="004A6160">
              <w:rPr>
                <w:b/>
                <w:bCs/>
                <w:noProof/>
                <w:webHidden/>
                <w:sz w:val="24"/>
                <w:szCs w:val="24"/>
              </w:rPr>
              <w:tab/>
            </w:r>
            <w:r w:rsidR="004A6160" w:rsidRPr="004A6160">
              <w:rPr>
                <w:b/>
                <w:bCs/>
                <w:noProof/>
                <w:webHidden/>
                <w:sz w:val="24"/>
                <w:szCs w:val="24"/>
              </w:rPr>
              <w:fldChar w:fldCharType="begin"/>
            </w:r>
            <w:r w:rsidR="004A6160" w:rsidRPr="004A6160">
              <w:rPr>
                <w:b/>
                <w:bCs/>
                <w:noProof/>
                <w:webHidden/>
                <w:sz w:val="24"/>
                <w:szCs w:val="24"/>
              </w:rPr>
              <w:instrText xml:space="preserve"> PAGEREF _Toc102939404 \h </w:instrText>
            </w:r>
            <w:r w:rsidR="004A6160" w:rsidRPr="004A6160">
              <w:rPr>
                <w:b/>
                <w:bCs/>
                <w:noProof/>
                <w:webHidden/>
                <w:sz w:val="24"/>
                <w:szCs w:val="24"/>
              </w:rPr>
            </w:r>
            <w:r w:rsidR="004A6160" w:rsidRPr="004A6160">
              <w:rPr>
                <w:b/>
                <w:bCs/>
                <w:noProof/>
                <w:webHidden/>
                <w:sz w:val="24"/>
                <w:szCs w:val="24"/>
              </w:rPr>
              <w:fldChar w:fldCharType="separate"/>
            </w:r>
            <w:r w:rsidR="004A6160" w:rsidRPr="004A6160">
              <w:rPr>
                <w:b/>
                <w:bCs/>
                <w:noProof/>
                <w:webHidden/>
                <w:sz w:val="24"/>
                <w:szCs w:val="24"/>
              </w:rPr>
              <w:t>3</w:t>
            </w:r>
            <w:r w:rsidR="004A6160" w:rsidRPr="004A6160">
              <w:rPr>
                <w:b/>
                <w:bCs/>
                <w:noProof/>
                <w:webHidden/>
                <w:sz w:val="24"/>
                <w:szCs w:val="24"/>
              </w:rPr>
              <w:fldChar w:fldCharType="end"/>
            </w:r>
          </w:hyperlink>
        </w:p>
        <w:p w14:paraId="1E8EB8CE" w14:textId="5C78855C" w:rsidR="004A6160" w:rsidRPr="004A6160" w:rsidRDefault="00D02FAB">
          <w:pPr>
            <w:pStyle w:val="TOC1"/>
            <w:tabs>
              <w:tab w:val="left" w:pos="440"/>
              <w:tab w:val="right" w:leader="dot" w:pos="9016"/>
            </w:tabs>
            <w:rPr>
              <w:rFonts w:asciiTheme="minorHAnsi" w:eastAsiaTheme="minorEastAsia" w:hAnsiTheme="minorHAnsi" w:cstheme="minorBidi"/>
              <w:b/>
              <w:bCs/>
              <w:noProof/>
              <w:sz w:val="24"/>
              <w:szCs w:val="24"/>
              <w:lang w:val="en-GB" w:eastAsia="en-GB" w:bidi="ar-SA"/>
            </w:rPr>
          </w:pPr>
          <w:hyperlink w:anchor="_Toc102939405" w:history="1">
            <w:r w:rsidR="004A6160" w:rsidRPr="004A6160">
              <w:rPr>
                <w:rStyle w:val="Hyperlink"/>
                <w:rFonts w:ascii="Times New Roman" w:hAnsi="Times New Roman"/>
                <w:b/>
                <w:bCs/>
                <w:noProof/>
                <w:sz w:val="24"/>
                <w:szCs w:val="24"/>
              </w:rPr>
              <w:t>3.</w:t>
            </w:r>
            <w:r w:rsidR="004A6160" w:rsidRPr="004A6160">
              <w:rPr>
                <w:rFonts w:asciiTheme="minorHAnsi" w:eastAsiaTheme="minorEastAsia" w:hAnsiTheme="minorHAnsi" w:cstheme="minorBidi"/>
                <w:b/>
                <w:bCs/>
                <w:noProof/>
                <w:sz w:val="24"/>
                <w:szCs w:val="24"/>
                <w:lang w:val="en-GB" w:eastAsia="en-GB" w:bidi="ar-SA"/>
              </w:rPr>
              <w:tab/>
            </w:r>
            <w:r w:rsidR="004A6160" w:rsidRPr="004A6160">
              <w:rPr>
                <w:rStyle w:val="Hyperlink"/>
                <w:rFonts w:ascii="Times New Roman" w:hAnsi="Times New Roman"/>
                <w:b/>
                <w:bCs/>
                <w:noProof/>
                <w:sz w:val="24"/>
                <w:szCs w:val="24"/>
              </w:rPr>
              <w:t>Lessons Learnt in Project Management</w:t>
            </w:r>
            <w:r w:rsidR="004A6160" w:rsidRPr="004A6160">
              <w:rPr>
                <w:b/>
                <w:bCs/>
                <w:noProof/>
                <w:webHidden/>
                <w:sz w:val="24"/>
                <w:szCs w:val="24"/>
              </w:rPr>
              <w:tab/>
            </w:r>
            <w:r w:rsidR="004A6160" w:rsidRPr="004A6160">
              <w:rPr>
                <w:b/>
                <w:bCs/>
                <w:noProof/>
                <w:webHidden/>
                <w:sz w:val="24"/>
                <w:szCs w:val="24"/>
              </w:rPr>
              <w:fldChar w:fldCharType="begin"/>
            </w:r>
            <w:r w:rsidR="004A6160" w:rsidRPr="004A6160">
              <w:rPr>
                <w:b/>
                <w:bCs/>
                <w:noProof/>
                <w:webHidden/>
                <w:sz w:val="24"/>
                <w:szCs w:val="24"/>
              </w:rPr>
              <w:instrText xml:space="preserve"> PAGEREF _Toc102939405 \h </w:instrText>
            </w:r>
            <w:r w:rsidR="004A6160" w:rsidRPr="004A6160">
              <w:rPr>
                <w:b/>
                <w:bCs/>
                <w:noProof/>
                <w:webHidden/>
                <w:sz w:val="24"/>
                <w:szCs w:val="24"/>
              </w:rPr>
            </w:r>
            <w:r w:rsidR="004A6160" w:rsidRPr="004A6160">
              <w:rPr>
                <w:b/>
                <w:bCs/>
                <w:noProof/>
                <w:webHidden/>
                <w:sz w:val="24"/>
                <w:szCs w:val="24"/>
              </w:rPr>
              <w:fldChar w:fldCharType="separate"/>
            </w:r>
            <w:r w:rsidR="004A6160" w:rsidRPr="004A6160">
              <w:rPr>
                <w:b/>
                <w:bCs/>
                <w:noProof/>
                <w:webHidden/>
                <w:sz w:val="24"/>
                <w:szCs w:val="24"/>
              </w:rPr>
              <w:t>4</w:t>
            </w:r>
            <w:r w:rsidR="004A6160" w:rsidRPr="004A6160">
              <w:rPr>
                <w:b/>
                <w:bCs/>
                <w:noProof/>
                <w:webHidden/>
                <w:sz w:val="24"/>
                <w:szCs w:val="24"/>
              </w:rPr>
              <w:fldChar w:fldCharType="end"/>
            </w:r>
          </w:hyperlink>
        </w:p>
        <w:p w14:paraId="6454679D" w14:textId="32EE8585" w:rsidR="004A6160" w:rsidRPr="004A6160" w:rsidRDefault="00D02FAB">
          <w:pPr>
            <w:pStyle w:val="TOC1"/>
            <w:tabs>
              <w:tab w:val="left" w:pos="440"/>
              <w:tab w:val="right" w:leader="dot" w:pos="9016"/>
            </w:tabs>
            <w:rPr>
              <w:rFonts w:asciiTheme="minorHAnsi" w:eastAsiaTheme="minorEastAsia" w:hAnsiTheme="minorHAnsi" w:cstheme="minorBidi"/>
              <w:b/>
              <w:bCs/>
              <w:noProof/>
              <w:sz w:val="24"/>
              <w:szCs w:val="24"/>
              <w:lang w:val="en-GB" w:eastAsia="en-GB" w:bidi="ar-SA"/>
            </w:rPr>
          </w:pPr>
          <w:hyperlink w:anchor="_Toc102939406" w:history="1">
            <w:r w:rsidR="004A6160" w:rsidRPr="004A6160">
              <w:rPr>
                <w:rStyle w:val="Hyperlink"/>
                <w:rFonts w:ascii="Times New Roman" w:hAnsi="Times New Roman"/>
                <w:b/>
                <w:bCs/>
                <w:noProof/>
                <w:sz w:val="24"/>
                <w:szCs w:val="24"/>
              </w:rPr>
              <w:t>4.</w:t>
            </w:r>
            <w:r w:rsidR="004A6160" w:rsidRPr="004A6160">
              <w:rPr>
                <w:rFonts w:asciiTheme="minorHAnsi" w:eastAsiaTheme="minorEastAsia" w:hAnsiTheme="minorHAnsi" w:cstheme="minorBidi"/>
                <w:b/>
                <w:bCs/>
                <w:noProof/>
                <w:sz w:val="24"/>
                <w:szCs w:val="24"/>
                <w:lang w:val="en-GB" w:eastAsia="en-GB" w:bidi="ar-SA"/>
              </w:rPr>
              <w:tab/>
            </w:r>
            <w:r w:rsidR="004A6160" w:rsidRPr="004A6160">
              <w:rPr>
                <w:rStyle w:val="Hyperlink"/>
                <w:rFonts w:ascii="Times New Roman" w:hAnsi="Times New Roman"/>
                <w:b/>
                <w:bCs/>
                <w:noProof/>
                <w:sz w:val="24"/>
                <w:szCs w:val="24"/>
              </w:rPr>
              <w:t>Suggested Recommendations</w:t>
            </w:r>
            <w:r w:rsidR="004A6160" w:rsidRPr="004A6160">
              <w:rPr>
                <w:b/>
                <w:bCs/>
                <w:noProof/>
                <w:webHidden/>
                <w:sz w:val="24"/>
                <w:szCs w:val="24"/>
              </w:rPr>
              <w:tab/>
            </w:r>
            <w:r w:rsidR="004A6160" w:rsidRPr="004A6160">
              <w:rPr>
                <w:b/>
                <w:bCs/>
                <w:noProof/>
                <w:webHidden/>
                <w:sz w:val="24"/>
                <w:szCs w:val="24"/>
              </w:rPr>
              <w:fldChar w:fldCharType="begin"/>
            </w:r>
            <w:r w:rsidR="004A6160" w:rsidRPr="004A6160">
              <w:rPr>
                <w:b/>
                <w:bCs/>
                <w:noProof/>
                <w:webHidden/>
                <w:sz w:val="24"/>
                <w:szCs w:val="24"/>
              </w:rPr>
              <w:instrText xml:space="preserve"> PAGEREF _Toc102939406 \h </w:instrText>
            </w:r>
            <w:r w:rsidR="004A6160" w:rsidRPr="004A6160">
              <w:rPr>
                <w:b/>
                <w:bCs/>
                <w:noProof/>
                <w:webHidden/>
                <w:sz w:val="24"/>
                <w:szCs w:val="24"/>
              </w:rPr>
            </w:r>
            <w:r w:rsidR="004A6160" w:rsidRPr="004A6160">
              <w:rPr>
                <w:b/>
                <w:bCs/>
                <w:noProof/>
                <w:webHidden/>
                <w:sz w:val="24"/>
                <w:szCs w:val="24"/>
              </w:rPr>
              <w:fldChar w:fldCharType="separate"/>
            </w:r>
            <w:r w:rsidR="004A6160" w:rsidRPr="004A6160">
              <w:rPr>
                <w:b/>
                <w:bCs/>
                <w:noProof/>
                <w:webHidden/>
                <w:sz w:val="24"/>
                <w:szCs w:val="24"/>
              </w:rPr>
              <w:t>6</w:t>
            </w:r>
            <w:r w:rsidR="004A6160" w:rsidRPr="004A6160">
              <w:rPr>
                <w:b/>
                <w:bCs/>
                <w:noProof/>
                <w:webHidden/>
                <w:sz w:val="24"/>
                <w:szCs w:val="24"/>
              </w:rPr>
              <w:fldChar w:fldCharType="end"/>
            </w:r>
          </w:hyperlink>
        </w:p>
        <w:p w14:paraId="1517D565" w14:textId="38A2DBEA" w:rsidR="004A6160" w:rsidRPr="004A6160" w:rsidRDefault="00D02FAB">
          <w:pPr>
            <w:pStyle w:val="TOC1"/>
            <w:tabs>
              <w:tab w:val="left" w:pos="440"/>
              <w:tab w:val="right" w:leader="dot" w:pos="9016"/>
            </w:tabs>
            <w:rPr>
              <w:rFonts w:asciiTheme="minorHAnsi" w:eastAsiaTheme="minorEastAsia" w:hAnsiTheme="minorHAnsi" w:cstheme="minorBidi"/>
              <w:b/>
              <w:bCs/>
              <w:noProof/>
              <w:sz w:val="24"/>
              <w:szCs w:val="24"/>
              <w:lang w:val="en-GB" w:eastAsia="en-GB" w:bidi="ar-SA"/>
            </w:rPr>
          </w:pPr>
          <w:hyperlink w:anchor="_Toc102939407" w:history="1">
            <w:r w:rsidR="004A6160" w:rsidRPr="004A6160">
              <w:rPr>
                <w:rStyle w:val="Hyperlink"/>
                <w:rFonts w:ascii="Times New Roman" w:hAnsi="Times New Roman"/>
                <w:b/>
                <w:bCs/>
                <w:noProof/>
                <w:sz w:val="24"/>
                <w:szCs w:val="24"/>
              </w:rPr>
              <w:t>5.</w:t>
            </w:r>
            <w:r w:rsidR="004A6160" w:rsidRPr="004A6160">
              <w:rPr>
                <w:rFonts w:asciiTheme="minorHAnsi" w:eastAsiaTheme="minorEastAsia" w:hAnsiTheme="minorHAnsi" w:cstheme="minorBidi"/>
                <w:b/>
                <w:bCs/>
                <w:noProof/>
                <w:sz w:val="24"/>
                <w:szCs w:val="24"/>
                <w:lang w:val="en-GB" w:eastAsia="en-GB" w:bidi="ar-SA"/>
              </w:rPr>
              <w:tab/>
            </w:r>
            <w:r w:rsidR="004A6160" w:rsidRPr="004A6160">
              <w:rPr>
                <w:rStyle w:val="Hyperlink"/>
                <w:rFonts w:ascii="Times New Roman" w:hAnsi="Times New Roman"/>
                <w:b/>
                <w:bCs/>
                <w:noProof/>
                <w:sz w:val="24"/>
                <w:szCs w:val="24"/>
              </w:rPr>
              <w:t>Reflective Report</w:t>
            </w:r>
            <w:r w:rsidR="004A6160" w:rsidRPr="004A6160">
              <w:rPr>
                <w:b/>
                <w:bCs/>
                <w:noProof/>
                <w:webHidden/>
                <w:sz w:val="24"/>
                <w:szCs w:val="24"/>
              </w:rPr>
              <w:tab/>
            </w:r>
            <w:r w:rsidR="004A6160" w:rsidRPr="004A6160">
              <w:rPr>
                <w:b/>
                <w:bCs/>
                <w:noProof/>
                <w:webHidden/>
                <w:sz w:val="24"/>
                <w:szCs w:val="24"/>
              </w:rPr>
              <w:fldChar w:fldCharType="begin"/>
            </w:r>
            <w:r w:rsidR="004A6160" w:rsidRPr="004A6160">
              <w:rPr>
                <w:b/>
                <w:bCs/>
                <w:noProof/>
                <w:webHidden/>
                <w:sz w:val="24"/>
                <w:szCs w:val="24"/>
              </w:rPr>
              <w:instrText xml:space="preserve"> PAGEREF _Toc102939407 \h </w:instrText>
            </w:r>
            <w:r w:rsidR="004A6160" w:rsidRPr="004A6160">
              <w:rPr>
                <w:b/>
                <w:bCs/>
                <w:noProof/>
                <w:webHidden/>
                <w:sz w:val="24"/>
                <w:szCs w:val="24"/>
              </w:rPr>
            </w:r>
            <w:r w:rsidR="004A6160" w:rsidRPr="004A6160">
              <w:rPr>
                <w:b/>
                <w:bCs/>
                <w:noProof/>
                <w:webHidden/>
                <w:sz w:val="24"/>
                <w:szCs w:val="24"/>
              </w:rPr>
              <w:fldChar w:fldCharType="separate"/>
            </w:r>
            <w:r w:rsidR="004A6160" w:rsidRPr="004A6160">
              <w:rPr>
                <w:b/>
                <w:bCs/>
                <w:noProof/>
                <w:webHidden/>
                <w:sz w:val="24"/>
                <w:szCs w:val="24"/>
              </w:rPr>
              <w:t>8</w:t>
            </w:r>
            <w:r w:rsidR="004A6160" w:rsidRPr="004A6160">
              <w:rPr>
                <w:b/>
                <w:bCs/>
                <w:noProof/>
                <w:webHidden/>
                <w:sz w:val="24"/>
                <w:szCs w:val="24"/>
              </w:rPr>
              <w:fldChar w:fldCharType="end"/>
            </w:r>
          </w:hyperlink>
        </w:p>
        <w:p w14:paraId="4E62319F" w14:textId="70259A77" w:rsidR="004A6160" w:rsidRPr="004A6160" w:rsidRDefault="00D02FAB">
          <w:pPr>
            <w:pStyle w:val="TOC1"/>
            <w:tabs>
              <w:tab w:val="right" w:leader="dot" w:pos="9016"/>
            </w:tabs>
            <w:rPr>
              <w:rFonts w:asciiTheme="minorHAnsi" w:eastAsiaTheme="minorEastAsia" w:hAnsiTheme="minorHAnsi" w:cstheme="minorBidi"/>
              <w:b/>
              <w:bCs/>
              <w:noProof/>
              <w:sz w:val="24"/>
              <w:szCs w:val="24"/>
              <w:lang w:val="en-GB" w:eastAsia="en-GB" w:bidi="ar-SA"/>
            </w:rPr>
          </w:pPr>
          <w:hyperlink w:anchor="_Toc102939408" w:history="1">
            <w:r w:rsidR="004A6160" w:rsidRPr="004A6160">
              <w:rPr>
                <w:rStyle w:val="Hyperlink"/>
                <w:rFonts w:ascii="Times New Roman" w:hAnsi="Times New Roman"/>
                <w:b/>
                <w:bCs/>
                <w:noProof/>
                <w:sz w:val="24"/>
                <w:szCs w:val="24"/>
              </w:rPr>
              <w:t>References:</w:t>
            </w:r>
            <w:r w:rsidR="004A6160" w:rsidRPr="004A6160">
              <w:rPr>
                <w:b/>
                <w:bCs/>
                <w:noProof/>
                <w:webHidden/>
                <w:sz w:val="24"/>
                <w:szCs w:val="24"/>
              </w:rPr>
              <w:tab/>
            </w:r>
            <w:r w:rsidR="004A6160" w:rsidRPr="004A6160">
              <w:rPr>
                <w:b/>
                <w:bCs/>
                <w:noProof/>
                <w:webHidden/>
                <w:sz w:val="24"/>
                <w:szCs w:val="24"/>
              </w:rPr>
              <w:fldChar w:fldCharType="begin"/>
            </w:r>
            <w:r w:rsidR="004A6160" w:rsidRPr="004A6160">
              <w:rPr>
                <w:b/>
                <w:bCs/>
                <w:noProof/>
                <w:webHidden/>
                <w:sz w:val="24"/>
                <w:szCs w:val="24"/>
              </w:rPr>
              <w:instrText xml:space="preserve"> PAGEREF _Toc102939408 \h </w:instrText>
            </w:r>
            <w:r w:rsidR="004A6160" w:rsidRPr="004A6160">
              <w:rPr>
                <w:b/>
                <w:bCs/>
                <w:noProof/>
                <w:webHidden/>
                <w:sz w:val="24"/>
                <w:szCs w:val="24"/>
              </w:rPr>
            </w:r>
            <w:r w:rsidR="004A6160" w:rsidRPr="004A6160">
              <w:rPr>
                <w:b/>
                <w:bCs/>
                <w:noProof/>
                <w:webHidden/>
                <w:sz w:val="24"/>
                <w:szCs w:val="24"/>
              </w:rPr>
              <w:fldChar w:fldCharType="separate"/>
            </w:r>
            <w:r w:rsidR="004A6160" w:rsidRPr="004A6160">
              <w:rPr>
                <w:b/>
                <w:bCs/>
                <w:noProof/>
                <w:webHidden/>
                <w:sz w:val="24"/>
                <w:szCs w:val="24"/>
              </w:rPr>
              <w:t>10</w:t>
            </w:r>
            <w:r w:rsidR="004A6160" w:rsidRPr="004A6160">
              <w:rPr>
                <w:b/>
                <w:bCs/>
                <w:noProof/>
                <w:webHidden/>
                <w:sz w:val="24"/>
                <w:szCs w:val="24"/>
              </w:rPr>
              <w:fldChar w:fldCharType="end"/>
            </w:r>
          </w:hyperlink>
        </w:p>
        <w:p w14:paraId="226DA8A9" w14:textId="281687DD" w:rsidR="00E440CC" w:rsidRDefault="00E440CC" w:rsidP="00E440CC">
          <w:pPr>
            <w:spacing w:line="360" w:lineRule="auto"/>
          </w:pPr>
          <w:r w:rsidRPr="004A6160">
            <w:rPr>
              <w:b/>
              <w:bCs/>
              <w:noProof/>
              <w:sz w:val="24"/>
              <w:szCs w:val="24"/>
            </w:rPr>
            <w:fldChar w:fldCharType="end"/>
          </w:r>
        </w:p>
      </w:sdtContent>
    </w:sdt>
    <w:p w14:paraId="63EC2DD0" w14:textId="77777777" w:rsidR="00E440CC" w:rsidRDefault="00E440CC" w:rsidP="00E440CC">
      <w:pPr>
        <w:spacing w:line="360" w:lineRule="auto"/>
        <w:rPr>
          <w:rFonts w:ascii="Times New Roman" w:eastAsiaTheme="majorEastAsia" w:hAnsi="Times New Roman"/>
          <w:b/>
          <w:sz w:val="24"/>
          <w:szCs w:val="24"/>
        </w:rPr>
      </w:pPr>
      <w:r>
        <w:rPr>
          <w:rFonts w:ascii="Times New Roman" w:hAnsi="Times New Roman"/>
          <w:b/>
          <w:sz w:val="24"/>
          <w:szCs w:val="24"/>
        </w:rPr>
        <w:br w:type="page"/>
      </w:r>
    </w:p>
    <w:p w14:paraId="76A67D45" w14:textId="77777777" w:rsidR="00E440CC" w:rsidRDefault="00E440CC" w:rsidP="00E440CC">
      <w:pPr>
        <w:pStyle w:val="Heading1"/>
        <w:numPr>
          <w:ilvl w:val="0"/>
          <w:numId w:val="2"/>
        </w:numPr>
        <w:tabs>
          <w:tab w:val="num" w:pos="360"/>
        </w:tabs>
        <w:spacing w:after="240" w:line="360" w:lineRule="auto"/>
        <w:ind w:left="0" w:firstLine="0"/>
        <w:rPr>
          <w:rFonts w:ascii="Times New Roman" w:hAnsi="Times New Roman"/>
          <w:b w:val="0"/>
          <w:sz w:val="24"/>
          <w:szCs w:val="24"/>
        </w:rPr>
      </w:pPr>
      <w:bookmarkStart w:id="1" w:name="_Toc102939403"/>
      <w:r w:rsidRPr="00541CB6">
        <w:rPr>
          <w:rFonts w:ascii="Times New Roman" w:hAnsi="Times New Roman"/>
          <w:sz w:val="24"/>
          <w:szCs w:val="24"/>
        </w:rPr>
        <w:lastRenderedPageBreak/>
        <w:t>Introduction</w:t>
      </w:r>
      <w:bookmarkEnd w:id="1"/>
    </w:p>
    <w:p w14:paraId="6C20B1CE"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The COVID-19 pandemic put the educational integration of digital innovations in emergency remote learning in varying ways. Information and communication technologies (ICT) only enhance learning processes and outcomes when embraced and used effectively. ICT infrastructure had been widely implemented in the educational sector over the last two decades, but the coronavirus pandemic anchored its full embracement. However, the onset and quick spread of the virus did not allow for adequate preparations for remote learning. Most fraternities were left trying to keep up with new online learning models instead of developing suitable teaching frameworks to enhance educational outcomes. As a result, most students struggled with online learning, and teachers also experienced challenges in delivering course offerings and content. This evaluation helps in improving the scant current literature on institutional preparedness in using digital learning during pandemics.</w:t>
      </w:r>
    </w:p>
    <w:p w14:paraId="3D5221D9" w14:textId="77777777" w:rsidR="00E440CC" w:rsidRDefault="00E440CC" w:rsidP="00E440CC">
      <w:pPr>
        <w:pStyle w:val="Heading1"/>
        <w:numPr>
          <w:ilvl w:val="0"/>
          <w:numId w:val="2"/>
        </w:numPr>
        <w:tabs>
          <w:tab w:val="num" w:pos="360"/>
        </w:tabs>
        <w:spacing w:after="240" w:line="360" w:lineRule="auto"/>
        <w:ind w:left="0" w:firstLine="0"/>
        <w:rPr>
          <w:rFonts w:ascii="Times New Roman" w:hAnsi="Times New Roman"/>
          <w:b w:val="0"/>
          <w:sz w:val="24"/>
          <w:szCs w:val="24"/>
        </w:rPr>
      </w:pPr>
      <w:bookmarkStart w:id="2" w:name="_Toc102939404"/>
      <w:r w:rsidRPr="00F40AEA">
        <w:rPr>
          <w:rFonts w:ascii="Times New Roman" w:hAnsi="Times New Roman"/>
          <w:sz w:val="24"/>
          <w:szCs w:val="24"/>
        </w:rPr>
        <w:t>Critical Success Factors in the Virtual Delivery System Project for Hyflex Classrooms</w:t>
      </w:r>
      <w:bookmarkEnd w:id="2"/>
      <w:r w:rsidRPr="00F40AEA">
        <w:rPr>
          <w:rFonts w:ascii="Times New Roman" w:hAnsi="Times New Roman"/>
          <w:sz w:val="24"/>
          <w:szCs w:val="24"/>
        </w:rPr>
        <w:t xml:space="preserve"> </w:t>
      </w:r>
    </w:p>
    <w:p w14:paraId="12E95EF9"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 xml:space="preserve">Information technology (IT) projects are complex and often less predictable than other projects with more defined underlying factors. In most cases, IT projects exceed the planned budget and experience bottlenecks due to risk vulnerabilities (Uluocak, 2013). For instance, the budget estimation for this virtual delivery system project for Hyflex classrooms is £200,000 with an increased margin of about 10%. The increased margin allows for the accommodation of risks that could affect the successful completion of the project. Every project’s success depends on a range of critical factors (Uluocak, 2013). The factors that have the most substantial impact on the project’s success are the critical success factors. During project monitoring and control, managers should remain attentive to such aspects. </w:t>
      </w:r>
    </w:p>
    <w:p w14:paraId="1DED2178"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 xml:space="preserve">The virtual delivery system project’s most critical success factors include the project mission, managerial support, communication and feedback, troubleshooting, stakeholder involvement, and risk assessment. During decision-making, it is important to note that aspects such as the project size, duration, and proposed project organizational structure will also have moderating effects on the critical success factors (Uluocak, 2013). For instance, a clear project mission promotes success in IT projects because, irrespective of the size and duration, all team members work towards defined goals and purpose. Understanding the project mission sparks motivation and improves delivery and timeliness because teams work towards </w:t>
      </w:r>
      <w:r>
        <w:rPr>
          <w:rFonts w:ascii="Times New Roman" w:hAnsi="Times New Roman"/>
          <w:sz w:val="24"/>
          <w:szCs w:val="24"/>
        </w:rPr>
        <w:lastRenderedPageBreak/>
        <w:t>clearly stated objectives. Studies have shown that managerial support has 84% influence on the project (Spalek, 2005). A manager’s experience has a lesser impact on project success than choosing the right manager. The Hyflex classrooms’ project requires supportive top management to promote a sense of belonging and direction in the entire team (Uluocak, 2013).</w:t>
      </w:r>
    </w:p>
    <w:p w14:paraId="2D29B61D"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An efficient communication and feedback network has fundamental significance in this project’s success. Communication ensures that information flows from one point to another. ICT projects primarily depend on information conveyance for successful completion because of their complex nature. Any breakdown in communication or lack of feedback mechanisms is likely to stir conflict and technical difficulties. Additionally, efficient communication is a core feature of Hyflex classrooms because successful implementation and project success depend on how well the system will have supported learning outcomes at the end of the semester. Communication and feedback are also vital in meeting stakeholders’ needs depending on their authority and influence in the project (Rajkumar, 2010).</w:t>
      </w:r>
    </w:p>
    <w:p w14:paraId="343C2EE2"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Risk identification and management is a vital control and monitoring strategy that should be embedded in all project phases from initiation and execution to completion. Every project needs a full risk register that incorporates process improvement measures. Some of the project components that bear excessive risk include the scope, budget, schedule, and resources. Understanding possible risks maximize the chances of the success of the project. Troubleshooting mechanisms should be prepared and integrated into the project’s initiation, execution, control, and closing (Irfan et al., 2020). Accommodating stakeholder needs and expectations through strategies defined in the interest-power matrix also improves successful project completion. Critical stakeholders like project sponsors may pull funding when the project goes off-track, thereby jeopardizing the entire project. On the other hand, if team members are not handled effectively, they are likely to quit hence halting the project’s execution and ultimate success (Uluocak, 2013).</w:t>
      </w:r>
    </w:p>
    <w:p w14:paraId="03DF5E5C" w14:textId="77777777" w:rsidR="00E440CC" w:rsidRDefault="00E440CC" w:rsidP="00E440CC">
      <w:pPr>
        <w:pStyle w:val="Heading1"/>
        <w:numPr>
          <w:ilvl w:val="0"/>
          <w:numId w:val="2"/>
        </w:numPr>
        <w:tabs>
          <w:tab w:val="num" w:pos="360"/>
        </w:tabs>
        <w:spacing w:after="240" w:line="360" w:lineRule="auto"/>
        <w:ind w:left="0" w:firstLine="0"/>
        <w:rPr>
          <w:rFonts w:ascii="Times New Roman" w:hAnsi="Times New Roman"/>
          <w:b w:val="0"/>
          <w:sz w:val="24"/>
          <w:szCs w:val="24"/>
        </w:rPr>
      </w:pPr>
      <w:bookmarkStart w:id="3" w:name="_Toc102939405"/>
      <w:r w:rsidRPr="00E12195">
        <w:rPr>
          <w:rFonts w:ascii="Times New Roman" w:hAnsi="Times New Roman"/>
          <w:sz w:val="24"/>
          <w:szCs w:val="24"/>
        </w:rPr>
        <w:t>Lessons Learnt in Project Management</w:t>
      </w:r>
      <w:bookmarkEnd w:id="3"/>
    </w:p>
    <w:p w14:paraId="2B33A320"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 xml:space="preserve">The COVID-19 pandemic disrupted education in more than 150 nations and 1.6 billion learners. Remote learning was one of the emergency response strategies of the pandemic in an attempt to reach students in all jurisdictions. However, remote learning was not fully successful, and the short and long-term implications on students’ educational outcomes are </w:t>
      </w:r>
      <w:r>
        <w:rPr>
          <w:rFonts w:ascii="Times New Roman" w:hAnsi="Times New Roman"/>
          <w:sz w:val="24"/>
          <w:szCs w:val="24"/>
        </w:rPr>
        <w:lastRenderedPageBreak/>
        <w:t>continuously being felt. As a result, Hyflex classrooms are a suitable strategy to accommodate both online and offline learning such that all students have equal access to education. Most states, institutions, and teachers have had to learn that there is hardly equal access to education because the pandemic exposed such vulnerabilities.</w:t>
      </w:r>
    </w:p>
    <w:p w14:paraId="7705C2D6" w14:textId="77777777" w:rsidR="00E440CC" w:rsidRPr="00E12195" w:rsidRDefault="00E440CC" w:rsidP="00E440CC">
      <w:pPr>
        <w:spacing w:line="360" w:lineRule="auto"/>
        <w:rPr>
          <w:rFonts w:ascii="Times New Roman" w:hAnsi="Times New Roman"/>
          <w:sz w:val="24"/>
          <w:szCs w:val="24"/>
        </w:rPr>
      </w:pPr>
      <w:r>
        <w:rPr>
          <w:rFonts w:ascii="Times New Roman" w:hAnsi="Times New Roman"/>
          <w:sz w:val="24"/>
          <w:szCs w:val="24"/>
        </w:rPr>
        <w:t xml:space="preserve">The world can learn a myriad of lessons from the coronavirus pandemic that can help reimagine learning in the future, especially in a crisis. Although technological advancements are rampant, they are not effective in supporting remote online learning. Teaching difficulties also depicted teachers’ importance, especially in learning institutions, and their professional development should always be prioritized. Institutions have also learned about the intense bearing of human interactions on educational endeavors. Such a realization has informed most of the features of Hyflex classrooms because they promote learning and create more interaction opportunities with university members than online-only teaching modes. Parents are also as important stakeholders as teachers, and successful virtual learning mandates collaboration on several fronts (World Bank, 2022). </w:t>
      </w:r>
    </w:p>
    <w:p w14:paraId="33107F22"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The hybrid learning models adopted during the COVID-19 pandemic differed from the conventional teaching approaches used in higher learning institutions in most countries. Unlike the proposed Hyflex classrooms, most hybrid systems consisted of fully online sessions or asynchronous learning where tutors would upload classroom materials online. In turn, the roles of university members changed tremendously, causing difficulty in adjusting to the online environment (Alvarez, 2020). Notably, blended learning is also new to most institutions, and lecturers struggle to incorporate new approaches that are too different from conventional teaching. For instance, feedback and query exchanges were easier in traditional classrooms but have been challenged by technical and connectivity differences in the virtual environment. Most hybrid models paid little attention to how instructional activities affect students’ learning attitudes (Boelens, De Wever and Voet, 2017).</w:t>
      </w:r>
    </w:p>
    <w:p w14:paraId="1AEA0AB4"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 xml:space="preserve">Social interaction, personalization, and monitoring of students’ learning progress are affected differently in online and physical classrooms. For instance, physical classrooms promote social interaction, critical for educational success. On the other hand, monitoring students’ learning success is easier online platforms. This project reveals that the best aspects of online and offline learning frameworks can be combined to generate better educational outcomes. Additionally, Hyflex classrooms can provide the desired flexibility in choosing learning paths. Institutions and instructors must remain conscious of how students perceive hybrid </w:t>
      </w:r>
      <w:r>
        <w:rPr>
          <w:rFonts w:ascii="Times New Roman" w:hAnsi="Times New Roman"/>
          <w:sz w:val="24"/>
          <w:szCs w:val="24"/>
        </w:rPr>
        <w:lastRenderedPageBreak/>
        <w:t>learning and accommodate their perspectives in projects. Consequently, stakeholder needs, and perspectives have been considered in the virtual delivery system project (Boelens, De Wever and Voet, 2017).</w:t>
      </w:r>
    </w:p>
    <w:p w14:paraId="1FA95C95"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Blended learning because widespread in school instructional activities during the onset of the ICT era. However, research on the strategies used in hybrid learning models is fragmented, with different scholars addressing differing issues. The challenges experienced in combined face-to-face and online tutoring have hardly been harmonized to generate suitable recommendations on best practices. One of the primary challenges that this project hopes to address is the lack of flexibility in learning. Students have different learning styles, and various social and physical factors influence their educational attitudes and outcomes. Research indicates that learners have better schooling outcomes when choosing their learning paths. The coronavirus pandemic impeded such choices leaving students with no option but to participate in online-only learning methods. While students excelled in this approach, others suffered due to poor attitudes and lack of access to resources. Concerned parties have learned to appreciate such differences (Boelens, De Wever and Voet, 2017).</w:t>
      </w:r>
    </w:p>
    <w:p w14:paraId="3F5174A7"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 xml:space="preserve">Learning efficiency depends on instructional approaches adopted in educational institutions and ultimately influences students’ attitudes. Studies have previously indicated that teachers find the use of ICT in teaching time-consuming and tedious, which creates negative attitudes toward online learning. Such perspectives must be embedded in the virtual delivery system project and future recommendations for improving blended learning. For instance, this project requires that lecturers prepare instructional materials and, at some point, develop web-based platforms for student exchanges. In the end, teachers will spend more time improving online approaches compared to teaching in physical classrooms. Students also struggle with connectivity challenges absent in physical classrooms (Alvarez, 2020). </w:t>
      </w:r>
    </w:p>
    <w:p w14:paraId="32F5112C" w14:textId="7E64760A" w:rsidR="00E440CC" w:rsidRDefault="00E440CC" w:rsidP="00E440CC">
      <w:pPr>
        <w:pStyle w:val="Heading1"/>
        <w:numPr>
          <w:ilvl w:val="0"/>
          <w:numId w:val="2"/>
        </w:numPr>
        <w:tabs>
          <w:tab w:val="num" w:pos="360"/>
        </w:tabs>
        <w:spacing w:after="240" w:line="360" w:lineRule="auto"/>
        <w:ind w:left="0" w:firstLine="0"/>
        <w:rPr>
          <w:rFonts w:ascii="Times New Roman" w:hAnsi="Times New Roman"/>
          <w:b w:val="0"/>
          <w:sz w:val="24"/>
          <w:szCs w:val="24"/>
        </w:rPr>
      </w:pPr>
      <w:bookmarkStart w:id="4" w:name="_Toc102939406"/>
      <w:r w:rsidRPr="006B15DA">
        <w:rPr>
          <w:rFonts w:ascii="Times New Roman" w:hAnsi="Times New Roman"/>
          <w:sz w:val="24"/>
          <w:szCs w:val="24"/>
        </w:rPr>
        <w:t>Suggested Recommendations</w:t>
      </w:r>
      <w:bookmarkEnd w:id="4"/>
    </w:p>
    <w:p w14:paraId="7EA08B0A" w14:textId="77777777" w:rsidR="00E440CC" w:rsidRPr="006B15DA" w:rsidRDefault="00E440CC" w:rsidP="00E440CC">
      <w:pPr>
        <w:spacing w:line="360" w:lineRule="auto"/>
        <w:rPr>
          <w:rFonts w:ascii="Times New Roman" w:hAnsi="Times New Roman"/>
          <w:sz w:val="24"/>
          <w:szCs w:val="24"/>
        </w:rPr>
      </w:pPr>
      <w:r>
        <w:rPr>
          <w:rFonts w:ascii="Times New Roman" w:hAnsi="Times New Roman"/>
          <w:sz w:val="24"/>
          <w:szCs w:val="24"/>
        </w:rPr>
        <w:t xml:space="preserve">The lessons continuously learned on hybrid learning above indicate the need to initiate and manage the virtual delivery system project carefully. More studies on the challenges of blended learning are coming up because the pandemic exposed the vulnerabilities in social and technological systems. Globalization and capital growth have accelerated technological advancements, but little attention has been paid to the knowledge and skills required to accept, embrace, and apply technological innovations in supporting education. IT projects </w:t>
      </w:r>
      <w:r>
        <w:rPr>
          <w:rFonts w:ascii="Times New Roman" w:hAnsi="Times New Roman"/>
          <w:sz w:val="24"/>
          <w:szCs w:val="24"/>
        </w:rPr>
        <w:lastRenderedPageBreak/>
        <w:t>such as this delivery system are increasingly crucial to deliver social benefits. Managing this project requires understanding the technological and social facets of underlying factors and their influence on successful project completion, implying improving learning outcomes (World Bank, 2022).</w:t>
      </w:r>
    </w:p>
    <w:p w14:paraId="7002F877"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One of the recommendations that can improve the success and impact of e-learning projects in institutions is considering stakeholder needs and perspectives. Technology is only useful in education if applied to generate desired impacts. One of the primary attributes of innovative technologies is making processes easier and increasing convenience. However, most e-learning projects ignore stakeholder needs or learners and instructors who are the said beneficiaries of ICT technologies in schools. For instance, although facilitating fast communication or more storage, complex systems demand more skills and knowledge from teachers and students who must use them. As a result, the virtual delivery project must be use-friendly and reflect the needs of all interested stakeholders. Stakeholders must be involved and heard at all design and implementation stages (World Bank, 2022).</w:t>
      </w:r>
    </w:p>
    <w:p w14:paraId="3D02D48F"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Collaboration is necessary to implement virtual delivery systems in higher learning institutions successfully. Communication flows when all project teams collaborate and accommodate each other. IT projects are complex and can constantly involve troubleshooting and making necessary changes based on implementation results. The information must flow as stipulated in the management hierarchy at the right time and places to facilitate successful project completion. The virtual delivery system entails redesigning course offerings to be offered online or offline simultaneously (Amir et al., 2020). As such a complex project, information and feedback must always flow from project owners, sponsors, project managers, and subsequent implementation teams. For instance, the Microsoft team must collaborate with instructors to successful test the applicability and effectiveness of the system in teaching (Rajkumar, 2010).</w:t>
      </w:r>
    </w:p>
    <w:p w14:paraId="30A13802"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 xml:space="preserve">Defining and revising project goals is inevitable during project management. In complex projects such as IT systems, it is hard to anticipate all future occurrences and project teams are constantly tasked with dealing with arising factors. One of the ways to anticipate risks and future obstacles is by having a risk register. In addition to managing vulnerabilities, risk registers form a decision-making reference framework through which project goals can be adjusted accordingly. For instance, the primary mission of the virtual delivery system is to switch online learning to a hybrid delivery system which involves some students joining </w:t>
      </w:r>
      <w:r>
        <w:rPr>
          <w:rFonts w:ascii="Times New Roman" w:hAnsi="Times New Roman"/>
          <w:sz w:val="24"/>
          <w:szCs w:val="24"/>
        </w:rPr>
        <w:lastRenderedPageBreak/>
        <w:t>online and others coming to campus for face-to-face learning. However, one of the risks experienced is students and lecturers boycotting the system. Therefore, the project concept can change along the way to reflect effective learning as perceived by students and instructors (Sukiman and Rohmi, 2022).</w:t>
      </w:r>
    </w:p>
    <w:p w14:paraId="33EE7833"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Managerial support in projects can take different forms, resulting in successful project completion. In business organizations, leaders are responsible for making decisions that have substantial effects. Similarly, project managers determine project initiation, execution, monitoring, and completion direction and progression. The Project Management Institute lists managerial support as a critical success factor in projects. However, the type of manager is more critical than their previous experience in project management. The virtual delivery system project is complicated and demands effective and reliable leadership. However, the presence of good leadership does not just translate into successful completion. Team members must leverage leadership and ask for support whenever necessary. Leaders can only lead when their subordinates engage with them (Zalat, Hamed and Bolbol, 2021).</w:t>
      </w:r>
    </w:p>
    <w:p w14:paraId="5E85FD57" w14:textId="77777777" w:rsidR="00E440CC" w:rsidRDefault="00E440CC" w:rsidP="00E440CC">
      <w:pPr>
        <w:pStyle w:val="Heading1"/>
        <w:numPr>
          <w:ilvl w:val="0"/>
          <w:numId w:val="2"/>
        </w:numPr>
        <w:tabs>
          <w:tab w:val="num" w:pos="360"/>
        </w:tabs>
        <w:spacing w:after="240" w:line="360" w:lineRule="auto"/>
        <w:ind w:left="0" w:firstLine="0"/>
        <w:rPr>
          <w:rFonts w:ascii="Times New Roman" w:hAnsi="Times New Roman"/>
          <w:b w:val="0"/>
          <w:sz w:val="24"/>
          <w:szCs w:val="24"/>
        </w:rPr>
      </w:pPr>
      <w:bookmarkStart w:id="5" w:name="_Toc102939407"/>
      <w:r w:rsidRPr="00E71278">
        <w:rPr>
          <w:rFonts w:ascii="Times New Roman" w:hAnsi="Times New Roman"/>
          <w:sz w:val="24"/>
          <w:szCs w:val="24"/>
        </w:rPr>
        <w:t>Reflective Report</w:t>
      </w:r>
      <w:bookmarkEnd w:id="5"/>
    </w:p>
    <w:p w14:paraId="5554D104"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Project managers are in constant demand irrespective of the industry. I have realized that the expertise of a project manager is often required whenever there is a need to plan and provide work. Some of the project management principles that I have found important in the virtual delivery system include planning, controlling, organizing, leading, and managing resources and teams to achieve specified project goals. A career in project management would imply that I would have to make decisions on project initiation, execution, and control strategies to complete the project successfully. Although the career path is exciting and fulfilling, one must pay attention to the leadership and personality demands of the role.</w:t>
      </w:r>
    </w:p>
    <w:p w14:paraId="31E35B33"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Most people can take up varying roles in projects, but senior project managers must lead, remain responsible and accountable for outcomes, and drive the project team towards success. The obligations of a project manager also become increasingly complex depending on the nature of a project. The virtual delivery system has enabled me to comprehend the complexity of IT projects, especially when they intertwine with social disciplines like education. A career in project management would imply managing daily project aspects such as the scope, schedule, budget, quality, risks, and resources. However, having a risk register and studying critical success factors increases the chances of successful project completion.</w:t>
      </w:r>
    </w:p>
    <w:p w14:paraId="7A2E77B5"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lastRenderedPageBreak/>
        <w:t>Project managers bear the burden of the success or failure of a project. The project manager must lead teams, communicate the goals and objectives, maintain relations and communication with stakeholders and see the project from beginning to end. Project managers must have certain skill sets that increase their efficiency and delivery to fulfill such responsibilities. For instance, the virtual delivery project required very effective communication skills because IT projects are complex. Their execution can only be made easy by ensuring that the communication and feedback network works seamlessly. Leadership is also a critical skill in project management because managerial competency and support are critical success factors.</w:t>
      </w:r>
    </w:p>
    <w:p w14:paraId="63B36632"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t>The skills required for a successful project manager are both interpersonal, motivational, and organization. Interpersonal skills can include communication, conflict management, and negotiation skills. Projects bring together a range of human resources and working in such a diverse work environment can cause tension or conflicts. A good project manager should be able to mobilize the workforce to work towards common goals through teamwork. Organizational skills revolve around the actual project and include problem-solving, time management and technical skills. For instance, the virtual delivery system project would be easier to handle for a project manager with computer and technical expertise compared to one without. Project management is a promising career with the right qualifications and personality.</w:t>
      </w:r>
    </w:p>
    <w:p w14:paraId="74646759" w14:textId="77777777" w:rsidR="00E440CC" w:rsidRDefault="00E440CC" w:rsidP="00E440CC">
      <w:pPr>
        <w:spacing w:line="360" w:lineRule="auto"/>
        <w:rPr>
          <w:rFonts w:ascii="Times New Roman" w:hAnsi="Times New Roman"/>
          <w:sz w:val="24"/>
          <w:szCs w:val="24"/>
        </w:rPr>
      </w:pPr>
      <w:r>
        <w:rPr>
          <w:rFonts w:ascii="Times New Roman" w:hAnsi="Times New Roman"/>
          <w:sz w:val="24"/>
          <w:szCs w:val="24"/>
        </w:rPr>
        <w:br w:type="page"/>
      </w:r>
    </w:p>
    <w:p w14:paraId="4ADDC3B5" w14:textId="77777777" w:rsidR="00E440CC" w:rsidRDefault="00E440CC" w:rsidP="00E440CC">
      <w:pPr>
        <w:pStyle w:val="Heading1"/>
        <w:spacing w:after="240" w:line="360" w:lineRule="auto"/>
        <w:ind w:left="720"/>
        <w:rPr>
          <w:rFonts w:ascii="Times New Roman" w:hAnsi="Times New Roman"/>
          <w:b w:val="0"/>
          <w:sz w:val="24"/>
          <w:szCs w:val="24"/>
        </w:rPr>
      </w:pPr>
      <w:bookmarkStart w:id="6" w:name="_Toc102939408"/>
      <w:r>
        <w:rPr>
          <w:rFonts w:ascii="Times New Roman" w:hAnsi="Times New Roman"/>
          <w:sz w:val="24"/>
          <w:szCs w:val="24"/>
        </w:rPr>
        <w:lastRenderedPageBreak/>
        <w:t>References:</w:t>
      </w:r>
      <w:bookmarkEnd w:id="6"/>
    </w:p>
    <w:p w14:paraId="38A9D2B1" w14:textId="77777777" w:rsidR="00E440CC" w:rsidRDefault="00E440CC" w:rsidP="00E440CC">
      <w:pPr>
        <w:spacing w:before="240" w:line="360" w:lineRule="auto"/>
        <w:rPr>
          <w:rFonts w:ascii="Times New Roman" w:hAnsi="Times New Roman"/>
          <w:sz w:val="24"/>
          <w:szCs w:val="24"/>
        </w:rPr>
      </w:pPr>
      <w:r w:rsidRPr="0043453C">
        <w:rPr>
          <w:rFonts w:ascii="Times New Roman" w:hAnsi="Times New Roman"/>
          <w:sz w:val="24"/>
          <w:szCs w:val="24"/>
        </w:rPr>
        <w:t>Alvarez, A.V., 2020. Learning from the Problems and Challenges in Blended Learning: Basis</w:t>
      </w:r>
    </w:p>
    <w:p w14:paraId="6604A544" w14:textId="77777777" w:rsidR="00E440CC" w:rsidRDefault="00E440CC" w:rsidP="00E440CC">
      <w:pPr>
        <w:spacing w:before="240" w:line="360" w:lineRule="auto"/>
        <w:ind w:left="720"/>
        <w:rPr>
          <w:rFonts w:ascii="Times New Roman" w:hAnsi="Times New Roman"/>
          <w:sz w:val="24"/>
          <w:szCs w:val="24"/>
        </w:rPr>
      </w:pPr>
      <w:r w:rsidRPr="0043453C">
        <w:rPr>
          <w:rFonts w:ascii="Times New Roman" w:hAnsi="Times New Roman"/>
          <w:sz w:val="24"/>
          <w:szCs w:val="24"/>
        </w:rPr>
        <w:t>for Faculty Development and Program Enhancement. </w:t>
      </w:r>
      <w:r w:rsidRPr="0043453C">
        <w:rPr>
          <w:rFonts w:ascii="Times New Roman" w:hAnsi="Times New Roman"/>
          <w:i/>
          <w:iCs/>
          <w:sz w:val="24"/>
          <w:szCs w:val="24"/>
        </w:rPr>
        <w:t>Asian Journal of Distance Education</w:t>
      </w:r>
      <w:r w:rsidRPr="0043453C">
        <w:rPr>
          <w:rFonts w:ascii="Times New Roman" w:hAnsi="Times New Roman"/>
          <w:sz w:val="24"/>
          <w:szCs w:val="24"/>
        </w:rPr>
        <w:t>, vol. 15, no. 2, pp.112-132.</w:t>
      </w:r>
    </w:p>
    <w:p w14:paraId="5B452128" w14:textId="77777777" w:rsidR="00E440CC" w:rsidRDefault="00E440CC" w:rsidP="00E440CC">
      <w:pPr>
        <w:spacing w:before="240" w:line="360" w:lineRule="auto"/>
        <w:rPr>
          <w:rFonts w:ascii="Times New Roman" w:hAnsi="Times New Roman"/>
          <w:sz w:val="24"/>
          <w:szCs w:val="24"/>
        </w:rPr>
      </w:pPr>
      <w:r>
        <w:rPr>
          <w:rFonts w:ascii="Times New Roman" w:hAnsi="Times New Roman"/>
          <w:sz w:val="24"/>
          <w:szCs w:val="24"/>
        </w:rPr>
        <w:t>Amir, L.R. et al.</w:t>
      </w:r>
      <w:r w:rsidRPr="00917774">
        <w:rPr>
          <w:rFonts w:ascii="Times New Roman" w:hAnsi="Times New Roman"/>
          <w:sz w:val="24"/>
          <w:szCs w:val="24"/>
        </w:rPr>
        <w:t>, 2020. Student perspective of classroom and distance learning during COVID-</w:t>
      </w:r>
    </w:p>
    <w:p w14:paraId="0615D440" w14:textId="77777777" w:rsidR="00E440CC" w:rsidRDefault="00E440CC" w:rsidP="00E440CC">
      <w:pPr>
        <w:spacing w:before="240" w:line="360" w:lineRule="auto"/>
        <w:ind w:left="720"/>
        <w:rPr>
          <w:rFonts w:ascii="Times New Roman" w:hAnsi="Times New Roman"/>
          <w:sz w:val="24"/>
          <w:szCs w:val="24"/>
        </w:rPr>
      </w:pPr>
      <w:r w:rsidRPr="00917774">
        <w:rPr>
          <w:rFonts w:ascii="Times New Roman" w:hAnsi="Times New Roman"/>
          <w:sz w:val="24"/>
          <w:szCs w:val="24"/>
        </w:rPr>
        <w:t xml:space="preserve">19 </w:t>
      </w:r>
      <w:r>
        <w:rPr>
          <w:rFonts w:ascii="Times New Roman" w:hAnsi="Times New Roman"/>
          <w:sz w:val="24"/>
          <w:szCs w:val="24"/>
        </w:rPr>
        <w:t>pandemics</w:t>
      </w:r>
      <w:r w:rsidRPr="00917774">
        <w:rPr>
          <w:rFonts w:ascii="Times New Roman" w:hAnsi="Times New Roman"/>
          <w:sz w:val="24"/>
          <w:szCs w:val="24"/>
        </w:rPr>
        <w:t xml:space="preserve"> in the undergraduate dental study program Universitas Indonesia. </w:t>
      </w:r>
      <w:r w:rsidRPr="00917774">
        <w:rPr>
          <w:rFonts w:ascii="Times New Roman" w:hAnsi="Times New Roman"/>
          <w:i/>
          <w:iCs/>
          <w:sz w:val="24"/>
          <w:szCs w:val="24"/>
        </w:rPr>
        <w:t>BMC medical education</w:t>
      </w:r>
      <w:r>
        <w:rPr>
          <w:rFonts w:ascii="Times New Roman" w:hAnsi="Times New Roman"/>
          <w:sz w:val="24"/>
          <w:szCs w:val="24"/>
        </w:rPr>
        <w:t>, vol. 20, no. 1</w:t>
      </w:r>
      <w:r w:rsidRPr="00917774">
        <w:rPr>
          <w:rFonts w:ascii="Times New Roman" w:hAnsi="Times New Roman"/>
          <w:sz w:val="24"/>
          <w:szCs w:val="24"/>
        </w:rPr>
        <w:t>, pp.1-8.</w:t>
      </w:r>
    </w:p>
    <w:p w14:paraId="0E7C5120" w14:textId="77777777" w:rsidR="00E440CC" w:rsidRDefault="00E440CC" w:rsidP="00E440CC">
      <w:pPr>
        <w:spacing w:before="240" w:line="360" w:lineRule="auto"/>
        <w:rPr>
          <w:rFonts w:ascii="Times New Roman" w:hAnsi="Times New Roman"/>
          <w:sz w:val="24"/>
          <w:szCs w:val="24"/>
        </w:rPr>
      </w:pPr>
      <w:r w:rsidRPr="003F59C3">
        <w:rPr>
          <w:rFonts w:ascii="Times New Roman" w:hAnsi="Times New Roman"/>
          <w:sz w:val="24"/>
          <w:szCs w:val="24"/>
        </w:rPr>
        <w:t>Boelens, R., De Wever, B. and Voet, M., 2017. Four key challenges to the design of blended</w:t>
      </w:r>
    </w:p>
    <w:p w14:paraId="5241031A" w14:textId="77777777" w:rsidR="00E440CC" w:rsidRDefault="00E440CC" w:rsidP="00E440CC">
      <w:pPr>
        <w:spacing w:before="240" w:line="360" w:lineRule="auto"/>
        <w:ind w:firstLine="720"/>
        <w:rPr>
          <w:rFonts w:ascii="Times New Roman" w:hAnsi="Times New Roman"/>
          <w:sz w:val="24"/>
          <w:szCs w:val="24"/>
        </w:rPr>
      </w:pPr>
      <w:r w:rsidRPr="003F59C3">
        <w:rPr>
          <w:rFonts w:ascii="Times New Roman" w:hAnsi="Times New Roman"/>
          <w:sz w:val="24"/>
          <w:szCs w:val="24"/>
        </w:rPr>
        <w:t>learning: A systematic literature review. </w:t>
      </w:r>
      <w:r w:rsidRPr="003F59C3">
        <w:rPr>
          <w:rFonts w:ascii="Times New Roman" w:hAnsi="Times New Roman"/>
          <w:i/>
          <w:iCs/>
          <w:sz w:val="24"/>
          <w:szCs w:val="24"/>
        </w:rPr>
        <w:t>Educational Research Review</w:t>
      </w:r>
      <w:r>
        <w:rPr>
          <w:rFonts w:ascii="Times New Roman" w:hAnsi="Times New Roman"/>
          <w:sz w:val="24"/>
          <w:szCs w:val="24"/>
        </w:rPr>
        <w:t>, vol. 22</w:t>
      </w:r>
      <w:r w:rsidRPr="003F59C3">
        <w:rPr>
          <w:rFonts w:ascii="Times New Roman" w:hAnsi="Times New Roman"/>
          <w:sz w:val="24"/>
          <w:szCs w:val="24"/>
        </w:rPr>
        <w:t>, pp.1-18.</w:t>
      </w:r>
    </w:p>
    <w:p w14:paraId="2320EB6B" w14:textId="77777777" w:rsidR="00E440CC" w:rsidRDefault="00E440CC" w:rsidP="00E440CC">
      <w:pPr>
        <w:spacing w:before="240" w:line="360" w:lineRule="auto"/>
        <w:rPr>
          <w:rFonts w:ascii="Times New Roman" w:hAnsi="Times New Roman"/>
          <w:sz w:val="24"/>
          <w:szCs w:val="24"/>
        </w:rPr>
      </w:pPr>
      <w:r>
        <w:rPr>
          <w:rFonts w:ascii="Times New Roman" w:hAnsi="Times New Roman"/>
          <w:sz w:val="24"/>
          <w:szCs w:val="24"/>
        </w:rPr>
        <w:t>Irfan, S. et al., 2020</w:t>
      </w:r>
      <w:r w:rsidRPr="001C6C06">
        <w:rPr>
          <w:rFonts w:ascii="Times New Roman" w:hAnsi="Times New Roman"/>
          <w:sz w:val="24"/>
          <w:szCs w:val="24"/>
        </w:rPr>
        <w:t>. Impact of risk</w:t>
      </w:r>
      <w:r>
        <w:rPr>
          <w:rFonts w:ascii="Times New Roman" w:hAnsi="Times New Roman"/>
          <w:sz w:val="24"/>
          <w:szCs w:val="24"/>
        </w:rPr>
        <w:t xml:space="preserve"> </w:t>
      </w:r>
      <w:r w:rsidRPr="001C6C06">
        <w:rPr>
          <w:rFonts w:ascii="Times New Roman" w:hAnsi="Times New Roman"/>
          <w:sz w:val="24"/>
          <w:szCs w:val="24"/>
        </w:rPr>
        <w:t>management on project success with the moderating role of</w:t>
      </w:r>
    </w:p>
    <w:p w14:paraId="40F41BB9" w14:textId="77777777" w:rsidR="00E440CC" w:rsidRDefault="00E440CC" w:rsidP="00E440CC">
      <w:pPr>
        <w:spacing w:before="240" w:line="360" w:lineRule="auto"/>
        <w:ind w:left="720"/>
        <w:rPr>
          <w:rFonts w:ascii="Times New Roman" w:hAnsi="Times New Roman"/>
          <w:sz w:val="24"/>
          <w:szCs w:val="24"/>
        </w:rPr>
      </w:pPr>
      <w:r w:rsidRPr="001C6C06">
        <w:rPr>
          <w:rFonts w:ascii="Times New Roman" w:hAnsi="Times New Roman"/>
          <w:sz w:val="24"/>
          <w:szCs w:val="24"/>
        </w:rPr>
        <w:t>managerial competency</w:t>
      </w:r>
      <w:r>
        <w:rPr>
          <w:rFonts w:ascii="Times New Roman" w:hAnsi="Times New Roman"/>
          <w:sz w:val="24"/>
          <w:szCs w:val="24"/>
        </w:rPr>
        <w:t xml:space="preserve">. </w:t>
      </w:r>
      <w:r>
        <w:rPr>
          <w:rFonts w:ascii="Times New Roman" w:hAnsi="Times New Roman"/>
          <w:i/>
          <w:sz w:val="24"/>
          <w:szCs w:val="24"/>
        </w:rPr>
        <w:t>International Journal of Management Research and Emerging Sciences</w:t>
      </w:r>
      <w:r>
        <w:rPr>
          <w:rFonts w:ascii="Times New Roman" w:hAnsi="Times New Roman"/>
          <w:sz w:val="24"/>
          <w:szCs w:val="24"/>
        </w:rPr>
        <w:t>, vol. 10, no. 4, pp.</w:t>
      </w:r>
      <w:r w:rsidRPr="001C6C06">
        <w:rPr>
          <w:rFonts w:ascii="Times New Roman" w:hAnsi="Times New Roman"/>
          <w:sz w:val="24"/>
          <w:szCs w:val="24"/>
        </w:rPr>
        <w:t xml:space="preserve"> 11-21.</w:t>
      </w:r>
    </w:p>
    <w:p w14:paraId="6FD8565B" w14:textId="77777777" w:rsidR="00E440CC" w:rsidRPr="00320EB3" w:rsidRDefault="00E440CC" w:rsidP="00E440CC">
      <w:pPr>
        <w:spacing w:before="240" w:line="360" w:lineRule="auto"/>
        <w:rPr>
          <w:rFonts w:ascii="Times New Roman" w:hAnsi="Times New Roman"/>
          <w:i/>
          <w:sz w:val="24"/>
          <w:szCs w:val="24"/>
        </w:rPr>
      </w:pPr>
      <w:r w:rsidRPr="00320EB3">
        <w:rPr>
          <w:rFonts w:ascii="Times New Roman" w:hAnsi="Times New Roman"/>
          <w:sz w:val="24"/>
          <w:szCs w:val="24"/>
        </w:rPr>
        <w:t xml:space="preserve">Rajkumar, S., 2010. </w:t>
      </w:r>
      <w:r w:rsidRPr="00320EB3">
        <w:rPr>
          <w:rFonts w:ascii="Times New Roman" w:hAnsi="Times New Roman"/>
          <w:i/>
          <w:sz w:val="24"/>
          <w:szCs w:val="24"/>
        </w:rPr>
        <w:t>Art of communication in project management. Paper presented at PMI®</w:t>
      </w:r>
    </w:p>
    <w:p w14:paraId="5975CC34" w14:textId="77777777" w:rsidR="00E440CC" w:rsidRDefault="00E440CC" w:rsidP="00E440CC">
      <w:pPr>
        <w:spacing w:before="240" w:line="360" w:lineRule="auto"/>
        <w:ind w:left="720"/>
        <w:rPr>
          <w:rFonts w:ascii="Times New Roman" w:hAnsi="Times New Roman"/>
          <w:sz w:val="24"/>
          <w:szCs w:val="24"/>
        </w:rPr>
      </w:pPr>
      <w:r w:rsidRPr="00320EB3">
        <w:rPr>
          <w:rFonts w:ascii="Times New Roman" w:hAnsi="Times New Roman"/>
          <w:i/>
          <w:sz w:val="24"/>
          <w:szCs w:val="24"/>
        </w:rPr>
        <w:t>Research Conference: Defining the Future of Project Management, Washington, DC</w:t>
      </w:r>
      <w:r w:rsidRPr="00320EB3">
        <w:rPr>
          <w:rFonts w:ascii="Times New Roman" w:hAnsi="Times New Roman"/>
          <w:sz w:val="24"/>
          <w:szCs w:val="24"/>
        </w:rPr>
        <w:t>. Newtown Square, PA: Project Management Institute.</w:t>
      </w:r>
    </w:p>
    <w:p w14:paraId="1727DD81" w14:textId="77777777" w:rsidR="00E440CC" w:rsidRPr="00401DA8" w:rsidRDefault="00E440CC" w:rsidP="00E440CC">
      <w:pPr>
        <w:spacing w:before="240" w:line="360" w:lineRule="auto"/>
        <w:rPr>
          <w:rFonts w:ascii="Times New Roman" w:hAnsi="Times New Roman"/>
          <w:i/>
          <w:sz w:val="24"/>
          <w:szCs w:val="24"/>
        </w:rPr>
      </w:pPr>
      <w:r w:rsidRPr="00401DA8">
        <w:rPr>
          <w:rFonts w:ascii="Times New Roman" w:hAnsi="Times New Roman"/>
          <w:sz w:val="24"/>
          <w:szCs w:val="24"/>
        </w:rPr>
        <w:t xml:space="preserve">Spalek, S., 2005. </w:t>
      </w:r>
      <w:r w:rsidRPr="00401DA8">
        <w:rPr>
          <w:rFonts w:ascii="Times New Roman" w:hAnsi="Times New Roman"/>
          <w:i/>
          <w:sz w:val="24"/>
          <w:szCs w:val="24"/>
        </w:rPr>
        <w:t>Critical success factors in project management. To fail or not to fail, that is</w:t>
      </w:r>
    </w:p>
    <w:p w14:paraId="6F6965F1" w14:textId="77777777" w:rsidR="00E440CC" w:rsidRDefault="00E440CC" w:rsidP="00E440CC">
      <w:pPr>
        <w:spacing w:before="240" w:line="360" w:lineRule="auto"/>
        <w:ind w:left="720"/>
        <w:rPr>
          <w:rFonts w:ascii="Times New Roman" w:hAnsi="Times New Roman"/>
          <w:sz w:val="24"/>
          <w:szCs w:val="24"/>
        </w:rPr>
      </w:pPr>
      <w:r w:rsidRPr="00401DA8">
        <w:rPr>
          <w:rFonts w:ascii="Times New Roman" w:hAnsi="Times New Roman"/>
          <w:i/>
          <w:sz w:val="24"/>
          <w:szCs w:val="24"/>
        </w:rPr>
        <w:t>the question! Paper presented at PMI® Global Congress 2005—EMEA, Edinburgh, Scotland</w:t>
      </w:r>
      <w:r w:rsidRPr="00401DA8">
        <w:rPr>
          <w:rFonts w:ascii="Times New Roman" w:hAnsi="Times New Roman"/>
          <w:sz w:val="24"/>
          <w:szCs w:val="24"/>
        </w:rPr>
        <w:t>. Newtown Square, PA: Project Management Institute.</w:t>
      </w:r>
    </w:p>
    <w:p w14:paraId="3978C4B7" w14:textId="77777777" w:rsidR="00E440CC" w:rsidRDefault="00E440CC" w:rsidP="00E440CC">
      <w:pPr>
        <w:spacing w:before="240" w:line="360" w:lineRule="auto"/>
        <w:rPr>
          <w:rFonts w:ascii="Times New Roman" w:hAnsi="Times New Roman"/>
          <w:sz w:val="24"/>
          <w:szCs w:val="24"/>
        </w:rPr>
      </w:pPr>
      <w:r w:rsidRPr="008F20FE">
        <w:rPr>
          <w:rFonts w:ascii="Times New Roman" w:hAnsi="Times New Roman"/>
          <w:sz w:val="24"/>
          <w:szCs w:val="24"/>
        </w:rPr>
        <w:t>Sukiman, H. and Rohmi, P., 2022. The pattern of hybrid learning to maintain learning</w:t>
      </w:r>
    </w:p>
    <w:p w14:paraId="691F6530" w14:textId="77777777" w:rsidR="00E440CC" w:rsidRPr="008F20FE" w:rsidRDefault="00E440CC" w:rsidP="00E440CC">
      <w:pPr>
        <w:spacing w:before="240" w:line="360" w:lineRule="auto"/>
        <w:ind w:left="720"/>
        <w:rPr>
          <w:rFonts w:ascii="Times New Roman" w:hAnsi="Times New Roman"/>
          <w:sz w:val="24"/>
          <w:szCs w:val="24"/>
        </w:rPr>
      </w:pPr>
      <w:r w:rsidRPr="008F20FE">
        <w:rPr>
          <w:rFonts w:ascii="Times New Roman" w:hAnsi="Times New Roman"/>
          <w:sz w:val="24"/>
          <w:szCs w:val="24"/>
        </w:rPr>
        <w:t>effectiveness at the higher education level post-COVID-19 pandemic. </w:t>
      </w:r>
      <w:r w:rsidRPr="008F20FE">
        <w:rPr>
          <w:rFonts w:ascii="Times New Roman" w:hAnsi="Times New Roman"/>
          <w:i/>
          <w:iCs/>
          <w:sz w:val="24"/>
          <w:szCs w:val="24"/>
        </w:rPr>
        <w:t>European Journal of Educational Research</w:t>
      </w:r>
      <w:r w:rsidRPr="008F20FE">
        <w:rPr>
          <w:rFonts w:ascii="Times New Roman" w:hAnsi="Times New Roman"/>
          <w:sz w:val="24"/>
          <w:szCs w:val="24"/>
        </w:rPr>
        <w:t>, pp.243-257.</w:t>
      </w:r>
    </w:p>
    <w:p w14:paraId="7479D1EE" w14:textId="77777777" w:rsidR="00E440CC" w:rsidRDefault="00E440CC" w:rsidP="00E440CC">
      <w:pPr>
        <w:spacing w:before="240" w:line="360" w:lineRule="auto"/>
        <w:rPr>
          <w:rFonts w:ascii="Times New Roman" w:hAnsi="Times New Roman"/>
          <w:i/>
          <w:sz w:val="24"/>
          <w:szCs w:val="24"/>
        </w:rPr>
      </w:pPr>
      <w:r>
        <w:rPr>
          <w:rFonts w:ascii="Times New Roman" w:hAnsi="Times New Roman"/>
          <w:sz w:val="24"/>
          <w:szCs w:val="24"/>
        </w:rPr>
        <w:lastRenderedPageBreak/>
        <w:t>Uluocak, B., 2013</w:t>
      </w:r>
      <w:r w:rsidRPr="000724A9">
        <w:rPr>
          <w:rFonts w:ascii="Times New Roman" w:hAnsi="Times New Roman"/>
          <w:sz w:val="24"/>
          <w:szCs w:val="24"/>
        </w:rPr>
        <w:t xml:space="preserve">. </w:t>
      </w:r>
      <w:r w:rsidRPr="000724A9">
        <w:rPr>
          <w:rFonts w:ascii="Times New Roman" w:hAnsi="Times New Roman"/>
          <w:i/>
          <w:sz w:val="24"/>
          <w:szCs w:val="24"/>
        </w:rPr>
        <w:t xml:space="preserve">Critical success factors (CSFs) affecting project performance in </w:t>
      </w:r>
      <w:r>
        <w:rPr>
          <w:rFonts w:ascii="Times New Roman" w:hAnsi="Times New Roman"/>
          <w:i/>
          <w:sz w:val="24"/>
          <w:szCs w:val="24"/>
        </w:rPr>
        <w:t xml:space="preserve">the </w:t>
      </w:r>
      <w:r w:rsidRPr="000724A9">
        <w:rPr>
          <w:rFonts w:ascii="Times New Roman" w:hAnsi="Times New Roman"/>
          <w:i/>
          <w:sz w:val="24"/>
          <w:szCs w:val="24"/>
        </w:rPr>
        <w:t>Turkish</w:t>
      </w:r>
    </w:p>
    <w:p w14:paraId="00777C18" w14:textId="77777777" w:rsidR="00E440CC" w:rsidRDefault="00E440CC" w:rsidP="00E440CC">
      <w:pPr>
        <w:spacing w:before="240" w:line="360" w:lineRule="auto"/>
        <w:rPr>
          <w:rFonts w:ascii="Times New Roman" w:hAnsi="Times New Roman"/>
          <w:sz w:val="24"/>
          <w:szCs w:val="24"/>
        </w:rPr>
      </w:pPr>
      <w:r w:rsidRPr="00D936EA">
        <w:rPr>
          <w:rFonts w:ascii="Times New Roman" w:hAnsi="Times New Roman"/>
          <w:sz w:val="24"/>
          <w:szCs w:val="24"/>
        </w:rPr>
        <w:t>IT sector. Paper presented at PMI® Global Congress 2013—EMEA, Istanbul, Turkey</w:t>
      </w:r>
      <w:r w:rsidRPr="000724A9">
        <w:rPr>
          <w:rFonts w:ascii="Times New Roman" w:hAnsi="Times New Roman"/>
          <w:sz w:val="24"/>
          <w:szCs w:val="24"/>
        </w:rPr>
        <w:t>. Newtown Square, PA: Project Management Institute.</w:t>
      </w:r>
    </w:p>
    <w:p w14:paraId="02E0561A" w14:textId="77777777" w:rsidR="00E440CC" w:rsidRPr="00D936EA" w:rsidRDefault="00E440CC" w:rsidP="00E440CC">
      <w:pPr>
        <w:spacing w:before="240" w:line="360" w:lineRule="auto"/>
        <w:rPr>
          <w:rFonts w:ascii="Times New Roman" w:hAnsi="Times New Roman"/>
          <w:sz w:val="24"/>
          <w:szCs w:val="24"/>
        </w:rPr>
      </w:pPr>
      <w:r>
        <w:rPr>
          <w:rFonts w:ascii="Times New Roman" w:hAnsi="Times New Roman"/>
          <w:sz w:val="24"/>
          <w:szCs w:val="24"/>
        </w:rPr>
        <w:t xml:space="preserve">World Bank, 2022. </w:t>
      </w:r>
      <w:r w:rsidRPr="00D936EA">
        <w:rPr>
          <w:rFonts w:ascii="Times New Roman" w:hAnsi="Times New Roman"/>
          <w:sz w:val="24"/>
          <w:szCs w:val="24"/>
        </w:rPr>
        <w:t>Remote Learning During COVID-19: Lessons from Today, Principles for</w:t>
      </w:r>
    </w:p>
    <w:p w14:paraId="7353CB75" w14:textId="77777777" w:rsidR="00E440CC" w:rsidRPr="00D936EA" w:rsidRDefault="00E440CC" w:rsidP="00E440CC">
      <w:pPr>
        <w:spacing w:before="240" w:line="360" w:lineRule="auto"/>
        <w:rPr>
          <w:rFonts w:ascii="Times New Roman" w:hAnsi="Times New Roman"/>
          <w:sz w:val="24"/>
          <w:szCs w:val="24"/>
        </w:rPr>
      </w:pPr>
      <w:r w:rsidRPr="00D936EA">
        <w:rPr>
          <w:rFonts w:ascii="Times New Roman" w:hAnsi="Times New Roman"/>
          <w:sz w:val="24"/>
          <w:szCs w:val="24"/>
        </w:rPr>
        <w:t xml:space="preserve">Tomorrow. Brief. Available at: </w:t>
      </w:r>
      <w:hyperlink r:id="rId8" w:history="1">
        <w:r w:rsidRPr="00D936EA">
          <w:rPr>
            <w:rFonts w:ascii="Times New Roman" w:hAnsi="Times New Roman"/>
            <w:sz w:val="24"/>
            <w:szCs w:val="24"/>
          </w:rPr>
          <w:t>https://www.worldbank.org/en/topic/edutech/brief/how-countries-are-using-edtech-to-support-remote-learning-during-the-covid-19-pandemic</w:t>
        </w:r>
      </w:hyperlink>
      <w:r>
        <w:rPr>
          <w:rFonts w:ascii="Times New Roman" w:hAnsi="Times New Roman"/>
          <w:sz w:val="24"/>
          <w:szCs w:val="24"/>
        </w:rPr>
        <w:t xml:space="preserve"> </w:t>
      </w:r>
    </w:p>
    <w:p w14:paraId="70B12CB1" w14:textId="77777777" w:rsidR="00E440CC" w:rsidRPr="00D936EA" w:rsidRDefault="00E440CC" w:rsidP="00E440CC">
      <w:pPr>
        <w:spacing w:before="240" w:line="360" w:lineRule="auto"/>
        <w:rPr>
          <w:rFonts w:ascii="Times New Roman" w:hAnsi="Times New Roman"/>
          <w:sz w:val="24"/>
          <w:szCs w:val="24"/>
        </w:rPr>
      </w:pPr>
      <w:r w:rsidRPr="00D936EA">
        <w:rPr>
          <w:rFonts w:ascii="Times New Roman" w:hAnsi="Times New Roman"/>
          <w:sz w:val="24"/>
          <w:szCs w:val="24"/>
        </w:rPr>
        <w:t>Zalat, M.M., Hamed, M.S. and Bolbol, S.A., 2021. The experiences, challenges, and acceptance</w:t>
      </w:r>
    </w:p>
    <w:p w14:paraId="580C6415" w14:textId="77777777" w:rsidR="00E440CC" w:rsidRPr="00D936EA" w:rsidRDefault="00E440CC" w:rsidP="00E440CC">
      <w:pPr>
        <w:spacing w:before="240" w:line="360" w:lineRule="auto"/>
        <w:rPr>
          <w:rFonts w:ascii="Times New Roman" w:hAnsi="Times New Roman"/>
          <w:sz w:val="24"/>
          <w:szCs w:val="24"/>
        </w:rPr>
      </w:pPr>
      <w:r w:rsidRPr="00D936EA">
        <w:rPr>
          <w:rFonts w:ascii="Times New Roman" w:hAnsi="Times New Roman"/>
          <w:sz w:val="24"/>
          <w:szCs w:val="24"/>
        </w:rPr>
        <w:t>of e-learning as a tool for teaching during the COVID-19 pandemic among university medical staff. PLoS One, vol. 16, no. 3.</w:t>
      </w:r>
    </w:p>
    <w:p w14:paraId="6E68551D" w14:textId="77777777" w:rsidR="00E440CC" w:rsidRPr="00E71B63" w:rsidRDefault="00E440CC" w:rsidP="00E440CC">
      <w:pPr>
        <w:spacing w:after="0" w:line="360" w:lineRule="auto"/>
        <w:rPr>
          <w:rFonts w:ascii="Times New Roman" w:hAnsi="Times New Roman"/>
          <w:bCs/>
          <w:sz w:val="24"/>
          <w:szCs w:val="24"/>
        </w:rPr>
      </w:pPr>
    </w:p>
    <w:p w14:paraId="3396316C" w14:textId="77777777" w:rsidR="00E440CC" w:rsidRPr="007C33EA" w:rsidRDefault="00E440CC" w:rsidP="00E440CC">
      <w:pPr>
        <w:spacing w:after="0" w:line="360" w:lineRule="auto"/>
        <w:rPr>
          <w:rFonts w:ascii="Times New Roman" w:hAnsi="Times New Roman"/>
          <w:sz w:val="24"/>
          <w:szCs w:val="24"/>
        </w:rPr>
      </w:pPr>
    </w:p>
    <w:p w14:paraId="23F2C7B0" w14:textId="77777777" w:rsidR="00E440CC" w:rsidRPr="00C31162" w:rsidRDefault="00E440CC" w:rsidP="00E440CC">
      <w:pPr>
        <w:spacing w:line="360" w:lineRule="auto"/>
        <w:rPr>
          <w:rFonts w:ascii="Times New Roman" w:hAnsi="Times New Roman"/>
          <w:sz w:val="24"/>
          <w:szCs w:val="24"/>
        </w:rPr>
      </w:pPr>
    </w:p>
    <w:p w14:paraId="33E38168" w14:textId="77777777" w:rsidR="00E440CC" w:rsidRPr="00267DB7" w:rsidRDefault="00E440CC" w:rsidP="00E440CC">
      <w:pPr>
        <w:spacing w:line="360" w:lineRule="auto"/>
        <w:rPr>
          <w:rFonts w:ascii="Times New Roman" w:hAnsi="Times New Roman"/>
          <w:sz w:val="24"/>
          <w:szCs w:val="24"/>
        </w:rPr>
      </w:pPr>
      <w:r>
        <w:rPr>
          <w:rFonts w:ascii="Times New Roman" w:hAnsi="Times New Roman"/>
          <w:sz w:val="24"/>
          <w:szCs w:val="24"/>
        </w:rPr>
        <w:tab/>
      </w:r>
    </w:p>
    <w:bookmarkEnd w:id="0"/>
    <w:p w14:paraId="39E83DC9" w14:textId="77777777" w:rsidR="00E440CC" w:rsidRPr="0097367A" w:rsidRDefault="00E440CC" w:rsidP="00E440CC">
      <w:pPr>
        <w:spacing w:line="360" w:lineRule="auto"/>
      </w:pPr>
    </w:p>
    <w:p w14:paraId="413CA02F" w14:textId="6B8610E9" w:rsidR="002270F9" w:rsidRPr="00B1490E" w:rsidRDefault="002270F9" w:rsidP="00B1490E"/>
    <w:sectPr w:rsidR="002270F9" w:rsidRPr="00B1490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D6958" w14:textId="77777777" w:rsidR="00D02FAB" w:rsidRDefault="00D02FAB" w:rsidP="003B4DF7">
      <w:pPr>
        <w:spacing w:after="0" w:line="240" w:lineRule="auto"/>
      </w:pPr>
      <w:r>
        <w:separator/>
      </w:r>
    </w:p>
  </w:endnote>
  <w:endnote w:type="continuationSeparator" w:id="0">
    <w:p w14:paraId="1222FFF1" w14:textId="77777777" w:rsidR="00D02FAB" w:rsidRDefault="00D02FAB" w:rsidP="003B4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00F08" w14:textId="77777777" w:rsidR="00D02FAB" w:rsidRDefault="00D02FAB" w:rsidP="003B4DF7">
      <w:pPr>
        <w:spacing w:after="0" w:line="240" w:lineRule="auto"/>
      </w:pPr>
      <w:r>
        <w:separator/>
      </w:r>
    </w:p>
  </w:footnote>
  <w:footnote w:type="continuationSeparator" w:id="0">
    <w:p w14:paraId="4B67BEAA" w14:textId="77777777" w:rsidR="00D02FAB" w:rsidRDefault="00D02FAB" w:rsidP="003B4D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C191A" w14:textId="77777777" w:rsidR="00850B5A" w:rsidRPr="00EC5A3E" w:rsidRDefault="00B616B1">
    <w:pPr>
      <w:pStyle w:val="Header"/>
      <w:jc w:val="right"/>
      <w:rPr>
        <w:rFonts w:ascii="Times New Roman" w:hAnsi="Times New Roman"/>
        <w:sz w:val="24"/>
        <w:szCs w:val="24"/>
      </w:rPr>
    </w:pPr>
    <w:r w:rsidRPr="00EC5A3E">
      <w:rPr>
        <w:rFonts w:ascii="Times New Roman" w:hAnsi="Times New Roman"/>
        <w:sz w:val="24"/>
        <w:szCs w:val="24"/>
      </w:rPr>
      <w:fldChar w:fldCharType="begin"/>
    </w:r>
    <w:r w:rsidRPr="00EC5A3E">
      <w:rPr>
        <w:rFonts w:ascii="Times New Roman" w:hAnsi="Times New Roman"/>
        <w:sz w:val="24"/>
        <w:szCs w:val="24"/>
      </w:rPr>
      <w:instrText xml:space="preserve"> PAGE   \* MERGEFORMAT </w:instrText>
    </w:r>
    <w:r w:rsidRPr="00EC5A3E">
      <w:rPr>
        <w:rFonts w:ascii="Times New Roman" w:hAnsi="Times New Roman"/>
        <w:sz w:val="24"/>
        <w:szCs w:val="24"/>
      </w:rPr>
      <w:fldChar w:fldCharType="separate"/>
    </w:r>
    <w:r>
      <w:rPr>
        <w:rFonts w:ascii="Times New Roman" w:hAnsi="Times New Roman"/>
        <w:noProof/>
        <w:sz w:val="24"/>
        <w:szCs w:val="24"/>
      </w:rPr>
      <w:t>12</w:t>
    </w:r>
    <w:r w:rsidRPr="00EC5A3E">
      <w:rPr>
        <w:rFonts w:ascii="Times New Roman" w:hAnsi="Times New Roman"/>
        <w:sz w:val="24"/>
        <w:szCs w:val="24"/>
      </w:rPr>
      <w:fldChar w:fldCharType="end"/>
    </w:r>
  </w:p>
  <w:p w14:paraId="5DFBFCE5" w14:textId="77777777" w:rsidR="00850B5A" w:rsidRDefault="00D02F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393E55"/>
    <w:multiLevelType w:val="hybridMultilevel"/>
    <w:tmpl w:val="E78C74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86A3EED"/>
    <w:multiLevelType w:val="multilevel"/>
    <w:tmpl w:val="FF96E19E"/>
    <w:lvl w:ilvl="0">
      <w:start w:val="1"/>
      <w:numFmt w:val="decimal"/>
      <w:lvlText w:val="%1."/>
      <w:lvlJc w:val="left"/>
      <w:pPr>
        <w:ind w:left="720" w:hanging="360"/>
      </w:pPr>
    </w:lvl>
    <w:lvl w:ilvl="1">
      <w:start w:val="1"/>
      <w:numFmt w:val="decimal"/>
      <w:isLgl/>
      <w:lvlText w:val="%1.%2"/>
      <w:lvlJc w:val="left"/>
      <w:pPr>
        <w:ind w:left="720" w:hanging="36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num w:numId="1" w16cid:durableId="1708944221">
    <w:abstractNumId w:val="1"/>
  </w:num>
  <w:num w:numId="2" w16cid:durableId="157234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DF7"/>
    <w:rsid w:val="00070666"/>
    <w:rsid w:val="000944B1"/>
    <w:rsid w:val="00105E98"/>
    <w:rsid w:val="001678E0"/>
    <w:rsid w:val="001E27F6"/>
    <w:rsid w:val="001F1793"/>
    <w:rsid w:val="002270F9"/>
    <w:rsid w:val="003175E7"/>
    <w:rsid w:val="003B4DF7"/>
    <w:rsid w:val="00402163"/>
    <w:rsid w:val="004A6160"/>
    <w:rsid w:val="004F20B3"/>
    <w:rsid w:val="00525F3F"/>
    <w:rsid w:val="00541FFB"/>
    <w:rsid w:val="005A222D"/>
    <w:rsid w:val="006102EB"/>
    <w:rsid w:val="00746042"/>
    <w:rsid w:val="0079590B"/>
    <w:rsid w:val="007F5A32"/>
    <w:rsid w:val="008A5113"/>
    <w:rsid w:val="00A703BC"/>
    <w:rsid w:val="00AF4CF1"/>
    <w:rsid w:val="00B1490E"/>
    <w:rsid w:val="00B616B1"/>
    <w:rsid w:val="00BB22F8"/>
    <w:rsid w:val="00C017FE"/>
    <w:rsid w:val="00C930E7"/>
    <w:rsid w:val="00D02FAB"/>
    <w:rsid w:val="00E440CC"/>
    <w:rsid w:val="00FA4552"/>
    <w:rsid w:val="00FC6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9B609"/>
  <w15:chartTrackingRefBased/>
  <w15:docId w15:val="{C1056CBA-DB47-4A81-96D7-1438C245D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DF7"/>
    <w:pPr>
      <w:spacing w:after="200" w:line="276" w:lineRule="auto"/>
    </w:pPr>
    <w:rPr>
      <w:rFonts w:ascii="Calibri" w:eastAsia="Calibri" w:hAnsi="Calibri" w:cs="Times New Roman"/>
      <w:lang w:val="en-US" w:bidi="en-US"/>
    </w:rPr>
  </w:style>
  <w:style w:type="paragraph" w:styleId="Heading1">
    <w:name w:val="heading 1"/>
    <w:basedOn w:val="Normal"/>
    <w:next w:val="Normal"/>
    <w:link w:val="Heading1Char"/>
    <w:uiPriority w:val="9"/>
    <w:qFormat/>
    <w:rsid w:val="003B4DF7"/>
    <w:pPr>
      <w:spacing w:before="480" w:after="0"/>
      <w:contextualSpacing/>
      <w:outlineLvl w:val="0"/>
    </w:pPr>
    <w:rPr>
      <w:rFonts w:ascii="Cambria" w:eastAsia="Times New Roman" w:hAnsi="Cambria"/>
      <w:b/>
      <w:bCs/>
      <w:sz w:val="28"/>
      <w:szCs w:val="28"/>
    </w:rPr>
  </w:style>
  <w:style w:type="paragraph" w:styleId="Heading2">
    <w:name w:val="heading 2"/>
    <w:basedOn w:val="Normal"/>
    <w:next w:val="Normal"/>
    <w:link w:val="Heading2Char"/>
    <w:uiPriority w:val="9"/>
    <w:unhideWhenUsed/>
    <w:qFormat/>
    <w:rsid w:val="003B4DF7"/>
    <w:pPr>
      <w:spacing w:before="200" w:after="0"/>
      <w:outlineLvl w:val="1"/>
    </w:pPr>
    <w:rPr>
      <w:rFonts w:ascii="Cambria" w:eastAsia="Times New Roman" w:hAnsi="Cambria"/>
      <w:b/>
      <w:bCs/>
      <w:sz w:val="26"/>
      <w:szCs w:val="26"/>
    </w:rPr>
  </w:style>
  <w:style w:type="paragraph" w:styleId="Heading3">
    <w:name w:val="heading 3"/>
    <w:basedOn w:val="Normal"/>
    <w:next w:val="Normal"/>
    <w:link w:val="Heading3Char"/>
    <w:uiPriority w:val="9"/>
    <w:semiHidden/>
    <w:unhideWhenUsed/>
    <w:qFormat/>
    <w:rsid w:val="003B4DF7"/>
    <w:pPr>
      <w:spacing w:before="200" w:after="0" w:line="271" w:lineRule="auto"/>
      <w:outlineLvl w:val="2"/>
    </w:pPr>
    <w:rPr>
      <w:rFonts w:ascii="Cambria" w:eastAsia="Times New Roman" w:hAnsi="Cambria"/>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DF7"/>
    <w:rPr>
      <w:rFonts w:ascii="Cambria" w:eastAsia="Times New Roman" w:hAnsi="Cambria" w:cs="Times New Roman"/>
      <w:b/>
      <w:bCs/>
      <w:sz w:val="28"/>
      <w:szCs w:val="28"/>
      <w:lang w:val="en-US" w:bidi="en-US"/>
    </w:rPr>
  </w:style>
  <w:style w:type="character" w:customStyle="1" w:styleId="Heading2Char">
    <w:name w:val="Heading 2 Char"/>
    <w:basedOn w:val="DefaultParagraphFont"/>
    <w:link w:val="Heading2"/>
    <w:uiPriority w:val="9"/>
    <w:rsid w:val="003B4DF7"/>
    <w:rPr>
      <w:rFonts w:ascii="Cambria" w:eastAsia="Times New Roman" w:hAnsi="Cambria" w:cs="Times New Roman"/>
      <w:b/>
      <w:bCs/>
      <w:sz w:val="26"/>
      <w:szCs w:val="26"/>
      <w:lang w:val="en-US" w:bidi="en-US"/>
    </w:rPr>
  </w:style>
  <w:style w:type="character" w:customStyle="1" w:styleId="Heading3Char">
    <w:name w:val="Heading 3 Char"/>
    <w:basedOn w:val="DefaultParagraphFont"/>
    <w:link w:val="Heading3"/>
    <w:uiPriority w:val="9"/>
    <w:semiHidden/>
    <w:rsid w:val="003B4DF7"/>
    <w:rPr>
      <w:rFonts w:ascii="Cambria" w:eastAsia="Times New Roman" w:hAnsi="Cambria" w:cs="Times New Roman"/>
      <w:b/>
      <w:bCs/>
      <w:lang w:val="en-US" w:bidi="en-US"/>
    </w:rPr>
  </w:style>
  <w:style w:type="character" w:styleId="Hyperlink">
    <w:name w:val="Hyperlink"/>
    <w:basedOn w:val="DefaultParagraphFont"/>
    <w:uiPriority w:val="99"/>
    <w:unhideWhenUsed/>
    <w:rsid w:val="003B4DF7"/>
    <w:rPr>
      <w:color w:val="0563C1" w:themeColor="hyperlink"/>
      <w:u w:val="single"/>
    </w:rPr>
  </w:style>
  <w:style w:type="paragraph" w:styleId="TOCHeading">
    <w:name w:val="TOC Heading"/>
    <w:basedOn w:val="Heading1"/>
    <w:next w:val="Normal"/>
    <w:uiPriority w:val="39"/>
    <w:semiHidden/>
    <w:unhideWhenUsed/>
    <w:qFormat/>
    <w:rsid w:val="003B4DF7"/>
    <w:pPr>
      <w:outlineLvl w:val="9"/>
    </w:pPr>
  </w:style>
  <w:style w:type="paragraph" w:styleId="Header">
    <w:name w:val="header"/>
    <w:basedOn w:val="Normal"/>
    <w:link w:val="HeaderChar"/>
    <w:uiPriority w:val="99"/>
    <w:unhideWhenUsed/>
    <w:rsid w:val="003B4D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4DF7"/>
    <w:rPr>
      <w:rFonts w:ascii="Calibri" w:eastAsia="Calibri" w:hAnsi="Calibri" w:cs="Times New Roman"/>
      <w:lang w:val="en-US" w:bidi="en-US"/>
    </w:rPr>
  </w:style>
  <w:style w:type="paragraph" w:styleId="Footer">
    <w:name w:val="footer"/>
    <w:basedOn w:val="Normal"/>
    <w:link w:val="FooterChar"/>
    <w:uiPriority w:val="99"/>
    <w:unhideWhenUsed/>
    <w:rsid w:val="003B4D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4DF7"/>
    <w:rPr>
      <w:rFonts w:ascii="Calibri" w:eastAsia="Calibri" w:hAnsi="Calibri" w:cs="Times New Roman"/>
      <w:lang w:val="en-US" w:bidi="en-US"/>
    </w:rPr>
  </w:style>
  <w:style w:type="paragraph" w:styleId="NormalWeb">
    <w:name w:val="Normal (Web)"/>
    <w:basedOn w:val="Normal"/>
    <w:uiPriority w:val="99"/>
    <w:semiHidden/>
    <w:unhideWhenUsed/>
    <w:rsid w:val="003B4DF7"/>
    <w:pPr>
      <w:spacing w:before="100" w:beforeAutospacing="1" w:after="100" w:afterAutospacing="1" w:line="240" w:lineRule="auto"/>
    </w:pPr>
    <w:rPr>
      <w:rFonts w:ascii="Times New Roman" w:eastAsia="Times New Roman" w:hAnsi="Times New Roman"/>
      <w:sz w:val="24"/>
      <w:szCs w:val="24"/>
      <w:lang w:bidi="ar-SA"/>
    </w:rPr>
  </w:style>
  <w:style w:type="paragraph" w:styleId="TOC1">
    <w:name w:val="toc 1"/>
    <w:basedOn w:val="Normal"/>
    <w:next w:val="Normal"/>
    <w:autoRedefine/>
    <w:uiPriority w:val="39"/>
    <w:unhideWhenUsed/>
    <w:rsid w:val="003B4DF7"/>
  </w:style>
  <w:style w:type="paragraph" w:styleId="TOC2">
    <w:name w:val="toc 2"/>
    <w:basedOn w:val="Normal"/>
    <w:next w:val="Normal"/>
    <w:autoRedefine/>
    <w:uiPriority w:val="39"/>
    <w:unhideWhenUsed/>
    <w:rsid w:val="003B4DF7"/>
    <w:pPr>
      <w:ind w:left="220"/>
    </w:pPr>
  </w:style>
  <w:style w:type="paragraph" w:styleId="TOC3">
    <w:name w:val="toc 3"/>
    <w:basedOn w:val="Normal"/>
    <w:next w:val="Normal"/>
    <w:autoRedefine/>
    <w:uiPriority w:val="39"/>
    <w:unhideWhenUsed/>
    <w:rsid w:val="003B4DF7"/>
    <w:pPr>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bank.org/en/topic/edutech/brief/how-countries-are-using-edtech-to-support-remote-learning-during-the-covid-19-pandemic"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22B4F1-D107-49C8-8126-F3B556F24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3094</Words>
  <Characters>17638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doru.sorin doru</dc:creator>
  <cp:keywords/>
  <dc:description/>
  <cp:lastModifiedBy>doru.sorin doru</cp:lastModifiedBy>
  <cp:revision>4</cp:revision>
  <dcterms:created xsi:type="dcterms:W3CDTF">2022-05-08T21:02:00Z</dcterms:created>
  <dcterms:modified xsi:type="dcterms:W3CDTF">2022-05-08T21:14:00Z</dcterms:modified>
</cp:coreProperties>
</file>