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706A5" w14:textId="77777777" w:rsidR="007C3F7B" w:rsidRPr="0014389D" w:rsidRDefault="00A331F8" w:rsidP="00CD4058">
      <w:pPr>
        <w:pStyle w:val="Title"/>
        <w:jc w:val="center"/>
        <w:rPr>
          <w:rFonts w:ascii="Times New Roman" w:hAnsi="Times New Roman" w:cs="Times New Roman"/>
          <w:sz w:val="24"/>
          <w:szCs w:val="24"/>
        </w:rPr>
      </w:pPr>
      <w:r>
        <w:rPr>
          <w:shd w:val="clear" w:color="auto" w:fill="FFFFFF"/>
        </w:rPr>
        <w:t>ACADEMIC SKILLS A1</w:t>
      </w:r>
    </w:p>
    <w:p w14:paraId="26969653" w14:textId="77777777" w:rsidR="00A331F8" w:rsidRDefault="00A331F8" w:rsidP="00A331F8">
      <w:pPr>
        <w:spacing w:line="360" w:lineRule="auto"/>
        <w:jc w:val="center"/>
        <w:rPr>
          <w:rFonts w:ascii="Times New Roman" w:hAnsi="Times New Roman" w:cs="Times New Roman"/>
          <w:b/>
          <w:bCs/>
          <w:sz w:val="24"/>
          <w:szCs w:val="24"/>
        </w:rPr>
      </w:pPr>
    </w:p>
    <w:p w14:paraId="7A11B255" w14:textId="77777777" w:rsidR="007C3F7B" w:rsidRPr="0014389D" w:rsidRDefault="00A76E07" w:rsidP="00A331F8">
      <w:pPr>
        <w:spacing w:line="360" w:lineRule="auto"/>
        <w:jc w:val="center"/>
        <w:rPr>
          <w:rFonts w:ascii="Times New Roman" w:hAnsi="Times New Roman" w:cs="Times New Roman"/>
          <w:b/>
          <w:bCs/>
          <w:sz w:val="24"/>
          <w:szCs w:val="24"/>
        </w:rPr>
      </w:pPr>
      <w:r w:rsidRPr="0014389D">
        <w:rPr>
          <w:rFonts w:ascii="Times New Roman" w:hAnsi="Times New Roman" w:cs="Times New Roman"/>
          <w:b/>
          <w:bCs/>
          <w:sz w:val="24"/>
          <w:szCs w:val="24"/>
        </w:rPr>
        <w:t>Component 1 - Individual Report</w:t>
      </w:r>
    </w:p>
    <w:p w14:paraId="13F37253" w14:textId="77777777" w:rsidR="007C3F7B" w:rsidRPr="0014389D" w:rsidRDefault="00A76E07" w:rsidP="00A331F8">
      <w:pPr>
        <w:spacing w:line="360" w:lineRule="auto"/>
        <w:jc w:val="center"/>
        <w:rPr>
          <w:rFonts w:ascii="Times New Roman" w:hAnsi="Times New Roman" w:cs="Times New Roman"/>
          <w:sz w:val="24"/>
          <w:szCs w:val="24"/>
        </w:rPr>
      </w:pPr>
      <w:r w:rsidRPr="0014389D">
        <w:rPr>
          <w:rFonts w:ascii="Times New Roman" w:hAnsi="Times New Roman" w:cs="Times New Roman"/>
          <w:b/>
          <w:bCs/>
          <w:sz w:val="24"/>
          <w:szCs w:val="24"/>
        </w:rPr>
        <w:t>Module code and name: LCBB4006_BIRM: Academic Skills</w:t>
      </w:r>
    </w:p>
    <w:p w14:paraId="7D758EF9" w14:textId="77777777" w:rsidR="007C3F7B" w:rsidRPr="0014389D" w:rsidRDefault="007C3F7B" w:rsidP="0014389D">
      <w:pPr>
        <w:spacing w:line="360" w:lineRule="auto"/>
        <w:jc w:val="both"/>
        <w:rPr>
          <w:rFonts w:ascii="Times New Roman" w:hAnsi="Times New Roman" w:cs="Times New Roman"/>
          <w:sz w:val="24"/>
          <w:szCs w:val="24"/>
        </w:rPr>
      </w:pPr>
    </w:p>
    <w:p w14:paraId="21FAE8D6" w14:textId="77777777" w:rsidR="007C3F7B" w:rsidRPr="0014389D" w:rsidRDefault="007C3F7B" w:rsidP="0014389D">
      <w:pPr>
        <w:spacing w:line="360" w:lineRule="auto"/>
        <w:jc w:val="both"/>
        <w:rPr>
          <w:rFonts w:ascii="Times New Roman" w:hAnsi="Times New Roman" w:cs="Times New Roman"/>
          <w:sz w:val="24"/>
          <w:szCs w:val="24"/>
        </w:rPr>
      </w:pPr>
    </w:p>
    <w:p w14:paraId="31C30F51" w14:textId="77777777" w:rsidR="007C3F7B" w:rsidRPr="0014389D" w:rsidRDefault="007C3F7B" w:rsidP="0014389D">
      <w:pPr>
        <w:spacing w:line="360" w:lineRule="auto"/>
        <w:jc w:val="both"/>
        <w:rPr>
          <w:rFonts w:ascii="Times New Roman" w:hAnsi="Times New Roman" w:cs="Times New Roman"/>
          <w:sz w:val="24"/>
          <w:szCs w:val="24"/>
        </w:rPr>
      </w:pPr>
    </w:p>
    <w:p w14:paraId="232F6B66" w14:textId="4F15FE9E" w:rsidR="007C3F7B" w:rsidRPr="00A331F8" w:rsidRDefault="00A76E07" w:rsidP="00CB114F">
      <w:pPr>
        <w:spacing w:line="360" w:lineRule="auto"/>
        <w:jc w:val="center"/>
        <w:rPr>
          <w:rFonts w:ascii="Times New Roman" w:hAnsi="Times New Roman" w:cs="Times New Roman"/>
          <w:b/>
          <w:sz w:val="24"/>
          <w:szCs w:val="24"/>
        </w:rPr>
      </w:pPr>
      <w:r w:rsidRPr="00A331F8">
        <w:rPr>
          <w:rFonts w:ascii="Times New Roman" w:hAnsi="Times New Roman" w:cs="Times New Roman"/>
          <w:b/>
          <w:sz w:val="24"/>
          <w:szCs w:val="24"/>
        </w:rPr>
        <w:t>Student Name:</w:t>
      </w:r>
      <w:r w:rsidR="001D6C06">
        <w:rPr>
          <w:rFonts w:ascii="Times New Roman" w:hAnsi="Times New Roman" w:cs="Times New Roman"/>
          <w:b/>
          <w:sz w:val="24"/>
          <w:szCs w:val="24"/>
        </w:rPr>
        <w:t xml:space="preserve"> Maria Magdalena Tanase</w:t>
      </w:r>
    </w:p>
    <w:p w14:paraId="6D37DAC7" w14:textId="0CE6AFC4" w:rsidR="007C3F7B" w:rsidRPr="00A331F8" w:rsidRDefault="00A76E07" w:rsidP="00CB114F">
      <w:pPr>
        <w:spacing w:line="360" w:lineRule="auto"/>
        <w:jc w:val="center"/>
        <w:rPr>
          <w:rFonts w:ascii="Times New Roman" w:hAnsi="Times New Roman" w:cs="Times New Roman"/>
          <w:b/>
          <w:sz w:val="24"/>
          <w:szCs w:val="24"/>
        </w:rPr>
      </w:pPr>
      <w:r w:rsidRPr="00A331F8">
        <w:rPr>
          <w:rFonts w:ascii="Times New Roman" w:hAnsi="Times New Roman" w:cs="Times New Roman"/>
          <w:b/>
          <w:sz w:val="24"/>
          <w:szCs w:val="24"/>
        </w:rPr>
        <w:t>Student Number:</w:t>
      </w:r>
      <w:r w:rsidR="001D6C06">
        <w:rPr>
          <w:rFonts w:ascii="Times New Roman" w:hAnsi="Times New Roman" w:cs="Times New Roman"/>
          <w:b/>
          <w:sz w:val="24"/>
          <w:szCs w:val="24"/>
        </w:rPr>
        <w:t>2310348</w:t>
      </w:r>
    </w:p>
    <w:p w14:paraId="12D10360" w14:textId="4C5BC370" w:rsidR="007C3F7B" w:rsidRPr="00A331F8" w:rsidRDefault="00A76E07" w:rsidP="00CB114F">
      <w:pPr>
        <w:spacing w:line="360" w:lineRule="auto"/>
        <w:jc w:val="center"/>
        <w:rPr>
          <w:rFonts w:ascii="Times New Roman" w:hAnsi="Times New Roman" w:cs="Times New Roman"/>
          <w:b/>
          <w:sz w:val="24"/>
          <w:szCs w:val="24"/>
        </w:rPr>
      </w:pPr>
      <w:r w:rsidRPr="00A331F8">
        <w:rPr>
          <w:rFonts w:ascii="Times New Roman" w:hAnsi="Times New Roman" w:cs="Times New Roman"/>
          <w:b/>
          <w:sz w:val="24"/>
          <w:szCs w:val="24"/>
        </w:rPr>
        <w:t xml:space="preserve">Lecturer Name: </w:t>
      </w:r>
      <w:r w:rsidR="001D6C06">
        <w:rPr>
          <w:rFonts w:ascii="Times New Roman" w:hAnsi="Times New Roman" w:cs="Times New Roman"/>
          <w:b/>
          <w:sz w:val="24"/>
          <w:szCs w:val="24"/>
        </w:rPr>
        <w:t xml:space="preserve">Valentina </w:t>
      </w:r>
      <w:proofErr w:type="spellStart"/>
      <w:r w:rsidR="001D6C06">
        <w:rPr>
          <w:rFonts w:ascii="Times New Roman" w:hAnsi="Times New Roman" w:cs="Times New Roman"/>
          <w:b/>
          <w:sz w:val="24"/>
          <w:szCs w:val="24"/>
        </w:rPr>
        <w:t>Bartali</w:t>
      </w:r>
      <w:proofErr w:type="spellEnd"/>
      <w:r w:rsidR="001D6C06">
        <w:rPr>
          <w:rFonts w:ascii="Times New Roman" w:hAnsi="Times New Roman" w:cs="Times New Roman"/>
          <w:b/>
          <w:sz w:val="24"/>
          <w:szCs w:val="24"/>
        </w:rPr>
        <w:t xml:space="preserve"> </w:t>
      </w:r>
    </w:p>
    <w:p w14:paraId="777B2FBF" w14:textId="77777777" w:rsidR="007C3F7B" w:rsidRPr="0014389D" w:rsidRDefault="00A76E07" w:rsidP="0014389D">
      <w:pPr>
        <w:spacing w:after="200" w:line="360" w:lineRule="auto"/>
        <w:jc w:val="both"/>
        <w:rPr>
          <w:rFonts w:ascii="Times New Roman" w:hAnsi="Times New Roman" w:cs="Times New Roman"/>
          <w:b/>
          <w:bCs/>
          <w:sz w:val="24"/>
          <w:szCs w:val="24"/>
        </w:rPr>
      </w:pPr>
      <w:r w:rsidRPr="0014389D">
        <w:rPr>
          <w:rFonts w:ascii="Times New Roman" w:hAnsi="Times New Roman" w:cs="Times New Roman"/>
          <w:b/>
          <w:bCs/>
          <w:sz w:val="24"/>
          <w:szCs w:val="24"/>
        </w:rPr>
        <w:br w:type="page"/>
      </w:r>
    </w:p>
    <w:sdt>
      <w:sdtPr>
        <w:rPr>
          <w:rFonts w:ascii="Times New Roman" w:eastAsiaTheme="minorHAnsi" w:hAnsi="Times New Roman" w:cs="Times New Roman"/>
          <w:b w:val="0"/>
          <w:bCs w:val="0"/>
          <w:color w:val="auto"/>
          <w:sz w:val="22"/>
          <w:szCs w:val="22"/>
          <w:lang w:val="en-GB" w:eastAsia="en-US"/>
        </w:rPr>
        <w:id w:val="948667219"/>
        <w:docPartObj>
          <w:docPartGallery w:val="Table of Contents"/>
          <w:docPartUnique/>
        </w:docPartObj>
      </w:sdtPr>
      <w:sdtEndPr>
        <w:rPr>
          <w:b/>
          <w:bCs/>
          <w:noProof/>
          <w:sz w:val="24"/>
          <w:szCs w:val="24"/>
        </w:rPr>
      </w:sdtEndPr>
      <w:sdtContent>
        <w:p w14:paraId="4BE3A33A" w14:textId="77777777" w:rsidR="0014389D" w:rsidRPr="001D6C06" w:rsidRDefault="0014389D" w:rsidP="0014389D">
          <w:pPr>
            <w:pStyle w:val="TOCHeading"/>
            <w:spacing w:line="360" w:lineRule="auto"/>
            <w:jc w:val="both"/>
            <w:rPr>
              <w:rFonts w:ascii="Arial" w:hAnsi="Arial" w:cs="Arial"/>
              <w:color w:val="000000" w:themeColor="text1"/>
              <w:sz w:val="22"/>
              <w:szCs w:val="22"/>
            </w:rPr>
          </w:pPr>
          <w:r w:rsidRPr="001D6C06">
            <w:rPr>
              <w:rFonts w:ascii="Arial" w:hAnsi="Arial" w:cs="Arial"/>
              <w:color w:val="000000" w:themeColor="text1"/>
              <w:sz w:val="22"/>
              <w:szCs w:val="22"/>
            </w:rPr>
            <w:t>Table of Contents</w:t>
          </w:r>
        </w:p>
        <w:p w14:paraId="76F9D730" w14:textId="77777777" w:rsidR="0014389D" w:rsidRPr="009523AD" w:rsidRDefault="0014389D" w:rsidP="009523AD">
          <w:pPr>
            <w:pStyle w:val="TOC1"/>
            <w:rPr>
              <w:rFonts w:eastAsiaTheme="minorEastAsia"/>
              <w:lang w:val="en-IN" w:eastAsia="en-IN"/>
            </w:rPr>
          </w:pPr>
          <w:r w:rsidRPr="009523AD">
            <w:rPr>
              <w:noProof w:val="0"/>
            </w:rPr>
            <w:fldChar w:fldCharType="begin"/>
          </w:r>
          <w:r w:rsidRPr="009523AD">
            <w:instrText xml:space="preserve"> TOC \o "1-3" \h \z \u </w:instrText>
          </w:r>
          <w:r w:rsidRPr="009523AD">
            <w:rPr>
              <w:noProof w:val="0"/>
            </w:rPr>
            <w:fldChar w:fldCharType="separate"/>
          </w:r>
          <w:hyperlink w:anchor="_Toc147331127" w:history="1">
            <w:r w:rsidRPr="009523AD">
              <w:rPr>
                <w:rStyle w:val="Hyperlink"/>
              </w:rPr>
              <w:t>1.</w:t>
            </w:r>
            <w:r w:rsidRPr="009523AD">
              <w:rPr>
                <w:rFonts w:eastAsiaTheme="minorEastAsia"/>
                <w:lang w:val="en-IN" w:eastAsia="en-IN"/>
              </w:rPr>
              <w:tab/>
            </w:r>
            <w:r w:rsidRPr="009523AD">
              <w:rPr>
                <w:rStyle w:val="Hyperlink"/>
              </w:rPr>
              <w:t>Introduction</w:t>
            </w:r>
            <w:r w:rsidRPr="009523AD">
              <w:rPr>
                <w:webHidden/>
              </w:rPr>
              <w:tab/>
            </w:r>
            <w:r w:rsidRPr="009523AD">
              <w:rPr>
                <w:webHidden/>
              </w:rPr>
              <w:fldChar w:fldCharType="begin"/>
            </w:r>
            <w:r w:rsidRPr="009523AD">
              <w:rPr>
                <w:webHidden/>
              </w:rPr>
              <w:instrText xml:space="preserve"> PAGEREF _Toc147331127 \h </w:instrText>
            </w:r>
            <w:r w:rsidRPr="009523AD">
              <w:rPr>
                <w:webHidden/>
              </w:rPr>
            </w:r>
            <w:r w:rsidRPr="009523AD">
              <w:rPr>
                <w:webHidden/>
              </w:rPr>
              <w:fldChar w:fldCharType="separate"/>
            </w:r>
            <w:r w:rsidRPr="009523AD">
              <w:rPr>
                <w:webHidden/>
              </w:rPr>
              <w:t>3</w:t>
            </w:r>
            <w:r w:rsidRPr="009523AD">
              <w:rPr>
                <w:webHidden/>
              </w:rPr>
              <w:fldChar w:fldCharType="end"/>
            </w:r>
          </w:hyperlink>
        </w:p>
        <w:p w14:paraId="69C13496" w14:textId="77777777" w:rsidR="0014389D" w:rsidRPr="009523AD" w:rsidRDefault="009523AD" w:rsidP="009523AD">
          <w:pPr>
            <w:pStyle w:val="TOC1"/>
            <w:rPr>
              <w:rFonts w:eastAsiaTheme="minorEastAsia"/>
              <w:lang w:val="en-IN" w:eastAsia="en-IN"/>
            </w:rPr>
          </w:pPr>
          <w:hyperlink w:anchor="_Toc147331128" w:history="1">
            <w:r w:rsidR="0014389D" w:rsidRPr="009523AD">
              <w:rPr>
                <w:rStyle w:val="Hyperlink"/>
              </w:rPr>
              <w:t>2.</w:t>
            </w:r>
            <w:r w:rsidR="0014389D" w:rsidRPr="009523AD">
              <w:rPr>
                <w:rFonts w:eastAsiaTheme="minorEastAsia"/>
                <w:lang w:val="en-IN" w:eastAsia="en-IN"/>
              </w:rPr>
              <w:tab/>
            </w:r>
            <w:r w:rsidR="0014389D" w:rsidRPr="009523AD">
              <w:rPr>
                <w:rStyle w:val="Hyperlink"/>
              </w:rPr>
              <w:t>Academic content writing</w:t>
            </w:r>
            <w:r w:rsidR="0014389D" w:rsidRPr="009523AD">
              <w:rPr>
                <w:webHidden/>
              </w:rPr>
              <w:tab/>
            </w:r>
            <w:r w:rsidR="0014389D" w:rsidRPr="009523AD">
              <w:rPr>
                <w:webHidden/>
              </w:rPr>
              <w:fldChar w:fldCharType="begin"/>
            </w:r>
            <w:r w:rsidR="0014389D" w:rsidRPr="009523AD">
              <w:rPr>
                <w:webHidden/>
              </w:rPr>
              <w:instrText xml:space="preserve"> PAGEREF _Toc147331128 \h </w:instrText>
            </w:r>
            <w:r w:rsidR="0014389D" w:rsidRPr="009523AD">
              <w:rPr>
                <w:webHidden/>
              </w:rPr>
            </w:r>
            <w:r w:rsidR="0014389D" w:rsidRPr="009523AD">
              <w:rPr>
                <w:webHidden/>
              </w:rPr>
              <w:fldChar w:fldCharType="separate"/>
            </w:r>
            <w:r w:rsidR="0014389D" w:rsidRPr="009523AD">
              <w:rPr>
                <w:webHidden/>
              </w:rPr>
              <w:t>4</w:t>
            </w:r>
            <w:r w:rsidR="0014389D" w:rsidRPr="009523AD">
              <w:rPr>
                <w:webHidden/>
              </w:rPr>
              <w:fldChar w:fldCharType="end"/>
            </w:r>
          </w:hyperlink>
        </w:p>
        <w:p w14:paraId="340B4AEA" w14:textId="77777777" w:rsidR="0014389D" w:rsidRPr="009523AD" w:rsidRDefault="009523AD" w:rsidP="0014389D">
          <w:pPr>
            <w:pStyle w:val="TOC2"/>
            <w:tabs>
              <w:tab w:val="right" w:leader="dot" w:pos="9016"/>
            </w:tabs>
            <w:spacing w:line="360" w:lineRule="auto"/>
            <w:jc w:val="both"/>
            <w:rPr>
              <w:rFonts w:ascii="Arial" w:eastAsiaTheme="minorEastAsia" w:hAnsi="Arial" w:cs="Arial"/>
              <w:b/>
              <w:bCs/>
              <w:noProof/>
              <w:lang w:val="en-IN" w:eastAsia="en-IN"/>
            </w:rPr>
          </w:pPr>
          <w:hyperlink w:anchor="_Toc147331129" w:history="1">
            <w:r w:rsidR="0014389D" w:rsidRPr="009523AD">
              <w:rPr>
                <w:rStyle w:val="Hyperlink"/>
                <w:rFonts w:ascii="Arial" w:hAnsi="Arial" w:cs="Arial"/>
                <w:b/>
                <w:bCs/>
                <w:noProof/>
              </w:rPr>
              <w:t>2.1 Academic Writing Skills: A Comprehensive Overview</w:t>
            </w:r>
            <w:r w:rsidR="0014389D" w:rsidRPr="009523AD">
              <w:rPr>
                <w:rFonts w:ascii="Arial" w:hAnsi="Arial" w:cs="Arial"/>
                <w:b/>
                <w:bCs/>
                <w:noProof/>
                <w:webHidden/>
              </w:rPr>
              <w:tab/>
            </w:r>
            <w:r w:rsidR="0014389D" w:rsidRPr="009523AD">
              <w:rPr>
                <w:rFonts w:ascii="Arial" w:hAnsi="Arial" w:cs="Arial"/>
                <w:b/>
                <w:bCs/>
                <w:noProof/>
                <w:webHidden/>
              </w:rPr>
              <w:fldChar w:fldCharType="begin"/>
            </w:r>
            <w:r w:rsidR="0014389D" w:rsidRPr="009523AD">
              <w:rPr>
                <w:rFonts w:ascii="Arial" w:hAnsi="Arial" w:cs="Arial"/>
                <w:b/>
                <w:bCs/>
                <w:noProof/>
                <w:webHidden/>
              </w:rPr>
              <w:instrText xml:space="preserve"> PAGEREF _Toc147331129 \h </w:instrText>
            </w:r>
            <w:r w:rsidR="0014389D" w:rsidRPr="009523AD">
              <w:rPr>
                <w:rFonts w:ascii="Arial" w:hAnsi="Arial" w:cs="Arial"/>
                <w:b/>
                <w:bCs/>
                <w:noProof/>
                <w:webHidden/>
              </w:rPr>
            </w:r>
            <w:r w:rsidR="0014389D" w:rsidRPr="009523AD">
              <w:rPr>
                <w:rFonts w:ascii="Arial" w:hAnsi="Arial" w:cs="Arial"/>
                <w:b/>
                <w:bCs/>
                <w:noProof/>
                <w:webHidden/>
              </w:rPr>
              <w:fldChar w:fldCharType="separate"/>
            </w:r>
            <w:r w:rsidR="0014389D" w:rsidRPr="009523AD">
              <w:rPr>
                <w:rFonts w:ascii="Arial" w:hAnsi="Arial" w:cs="Arial"/>
                <w:b/>
                <w:bCs/>
                <w:noProof/>
                <w:webHidden/>
              </w:rPr>
              <w:t>4</w:t>
            </w:r>
            <w:r w:rsidR="0014389D" w:rsidRPr="009523AD">
              <w:rPr>
                <w:rFonts w:ascii="Arial" w:hAnsi="Arial" w:cs="Arial"/>
                <w:b/>
                <w:bCs/>
                <w:noProof/>
                <w:webHidden/>
              </w:rPr>
              <w:fldChar w:fldCharType="end"/>
            </w:r>
          </w:hyperlink>
        </w:p>
        <w:p w14:paraId="3045C67B" w14:textId="77777777" w:rsidR="0014389D" w:rsidRPr="009523AD" w:rsidRDefault="009523AD" w:rsidP="0014389D">
          <w:pPr>
            <w:pStyle w:val="TOC2"/>
            <w:tabs>
              <w:tab w:val="right" w:leader="dot" w:pos="9016"/>
            </w:tabs>
            <w:spacing w:line="360" w:lineRule="auto"/>
            <w:jc w:val="both"/>
            <w:rPr>
              <w:rFonts w:ascii="Arial" w:eastAsiaTheme="minorEastAsia" w:hAnsi="Arial" w:cs="Arial"/>
              <w:b/>
              <w:bCs/>
              <w:noProof/>
              <w:lang w:val="en-IN" w:eastAsia="en-IN"/>
            </w:rPr>
          </w:pPr>
          <w:hyperlink w:anchor="_Toc147331130" w:history="1">
            <w:r w:rsidR="0014389D" w:rsidRPr="009523AD">
              <w:rPr>
                <w:rStyle w:val="Hyperlink"/>
                <w:rFonts w:ascii="Arial" w:hAnsi="Arial" w:cs="Arial"/>
                <w:b/>
                <w:bCs/>
                <w:noProof/>
              </w:rPr>
              <w:t>2.2 Referencing in Academic Writing</w:t>
            </w:r>
            <w:r w:rsidR="0014389D" w:rsidRPr="009523AD">
              <w:rPr>
                <w:rFonts w:ascii="Arial" w:hAnsi="Arial" w:cs="Arial"/>
                <w:b/>
                <w:bCs/>
                <w:noProof/>
                <w:webHidden/>
              </w:rPr>
              <w:tab/>
            </w:r>
            <w:r w:rsidR="0014389D" w:rsidRPr="009523AD">
              <w:rPr>
                <w:rFonts w:ascii="Arial" w:hAnsi="Arial" w:cs="Arial"/>
                <w:b/>
                <w:bCs/>
                <w:noProof/>
                <w:webHidden/>
              </w:rPr>
              <w:fldChar w:fldCharType="begin"/>
            </w:r>
            <w:r w:rsidR="0014389D" w:rsidRPr="009523AD">
              <w:rPr>
                <w:rFonts w:ascii="Arial" w:hAnsi="Arial" w:cs="Arial"/>
                <w:b/>
                <w:bCs/>
                <w:noProof/>
                <w:webHidden/>
              </w:rPr>
              <w:instrText xml:space="preserve"> PAGEREF _Toc147331130 \h </w:instrText>
            </w:r>
            <w:r w:rsidR="0014389D" w:rsidRPr="009523AD">
              <w:rPr>
                <w:rFonts w:ascii="Arial" w:hAnsi="Arial" w:cs="Arial"/>
                <w:b/>
                <w:bCs/>
                <w:noProof/>
                <w:webHidden/>
              </w:rPr>
            </w:r>
            <w:r w:rsidR="0014389D" w:rsidRPr="009523AD">
              <w:rPr>
                <w:rFonts w:ascii="Arial" w:hAnsi="Arial" w:cs="Arial"/>
                <w:b/>
                <w:bCs/>
                <w:noProof/>
                <w:webHidden/>
              </w:rPr>
              <w:fldChar w:fldCharType="separate"/>
            </w:r>
            <w:r w:rsidR="0014389D" w:rsidRPr="009523AD">
              <w:rPr>
                <w:rFonts w:ascii="Arial" w:hAnsi="Arial" w:cs="Arial"/>
                <w:b/>
                <w:bCs/>
                <w:noProof/>
                <w:webHidden/>
              </w:rPr>
              <w:t>5</w:t>
            </w:r>
            <w:r w:rsidR="0014389D" w:rsidRPr="009523AD">
              <w:rPr>
                <w:rFonts w:ascii="Arial" w:hAnsi="Arial" w:cs="Arial"/>
                <w:b/>
                <w:bCs/>
                <w:noProof/>
                <w:webHidden/>
              </w:rPr>
              <w:fldChar w:fldCharType="end"/>
            </w:r>
          </w:hyperlink>
        </w:p>
        <w:p w14:paraId="7FDC1D7E" w14:textId="77777777" w:rsidR="0014389D" w:rsidRPr="009523AD" w:rsidRDefault="009523AD" w:rsidP="009523AD">
          <w:pPr>
            <w:pStyle w:val="TOC1"/>
            <w:rPr>
              <w:rFonts w:eastAsiaTheme="minorEastAsia"/>
              <w:lang w:val="en-IN" w:eastAsia="en-IN"/>
            </w:rPr>
          </w:pPr>
          <w:hyperlink w:anchor="_Toc147331131" w:history="1">
            <w:r w:rsidR="0014389D" w:rsidRPr="009523AD">
              <w:rPr>
                <w:rStyle w:val="Hyperlink"/>
              </w:rPr>
              <w:t>3.</w:t>
            </w:r>
            <w:r w:rsidR="0014389D" w:rsidRPr="009523AD">
              <w:rPr>
                <w:rFonts w:eastAsiaTheme="minorEastAsia"/>
                <w:lang w:val="en-IN" w:eastAsia="en-IN"/>
              </w:rPr>
              <w:tab/>
            </w:r>
            <w:r w:rsidR="0014389D" w:rsidRPr="009523AD">
              <w:rPr>
                <w:rStyle w:val="Hyperlink"/>
              </w:rPr>
              <w:t>Conclusion</w:t>
            </w:r>
            <w:r w:rsidR="0014389D" w:rsidRPr="009523AD">
              <w:rPr>
                <w:webHidden/>
              </w:rPr>
              <w:tab/>
            </w:r>
            <w:r w:rsidR="0014389D" w:rsidRPr="009523AD">
              <w:rPr>
                <w:webHidden/>
              </w:rPr>
              <w:fldChar w:fldCharType="begin"/>
            </w:r>
            <w:r w:rsidR="0014389D" w:rsidRPr="009523AD">
              <w:rPr>
                <w:webHidden/>
              </w:rPr>
              <w:instrText xml:space="preserve"> PAGEREF _Toc147331131 \h </w:instrText>
            </w:r>
            <w:r w:rsidR="0014389D" w:rsidRPr="009523AD">
              <w:rPr>
                <w:webHidden/>
              </w:rPr>
            </w:r>
            <w:r w:rsidR="0014389D" w:rsidRPr="009523AD">
              <w:rPr>
                <w:webHidden/>
              </w:rPr>
              <w:fldChar w:fldCharType="separate"/>
            </w:r>
            <w:r w:rsidR="0014389D" w:rsidRPr="009523AD">
              <w:rPr>
                <w:webHidden/>
              </w:rPr>
              <w:t>7</w:t>
            </w:r>
            <w:r w:rsidR="0014389D" w:rsidRPr="009523AD">
              <w:rPr>
                <w:webHidden/>
              </w:rPr>
              <w:fldChar w:fldCharType="end"/>
            </w:r>
          </w:hyperlink>
        </w:p>
        <w:p w14:paraId="3A646F8C" w14:textId="77777777" w:rsidR="0014389D" w:rsidRPr="009523AD" w:rsidRDefault="009523AD" w:rsidP="009523AD">
          <w:pPr>
            <w:pStyle w:val="TOC1"/>
            <w:rPr>
              <w:rFonts w:eastAsiaTheme="minorEastAsia"/>
              <w:lang w:val="en-IN" w:eastAsia="en-IN"/>
            </w:rPr>
          </w:pPr>
          <w:hyperlink w:anchor="_Toc147331132" w:history="1">
            <w:r w:rsidR="0014389D" w:rsidRPr="009523AD">
              <w:rPr>
                <w:rStyle w:val="Hyperlink"/>
              </w:rPr>
              <w:t>4.</w:t>
            </w:r>
            <w:r w:rsidR="0014389D" w:rsidRPr="009523AD">
              <w:rPr>
                <w:rFonts w:eastAsiaTheme="minorEastAsia"/>
                <w:lang w:val="en-IN" w:eastAsia="en-IN"/>
              </w:rPr>
              <w:tab/>
            </w:r>
            <w:r w:rsidR="0014389D" w:rsidRPr="009523AD">
              <w:rPr>
                <w:rStyle w:val="Hyperlink"/>
              </w:rPr>
              <w:t>Reference</w:t>
            </w:r>
            <w:r w:rsidR="0014389D" w:rsidRPr="009523AD">
              <w:rPr>
                <w:webHidden/>
              </w:rPr>
              <w:tab/>
            </w:r>
            <w:r w:rsidR="0014389D" w:rsidRPr="009523AD">
              <w:rPr>
                <w:webHidden/>
              </w:rPr>
              <w:fldChar w:fldCharType="begin"/>
            </w:r>
            <w:r w:rsidR="0014389D" w:rsidRPr="009523AD">
              <w:rPr>
                <w:webHidden/>
              </w:rPr>
              <w:instrText xml:space="preserve"> PAGEREF _Toc147331132 \h </w:instrText>
            </w:r>
            <w:r w:rsidR="0014389D" w:rsidRPr="009523AD">
              <w:rPr>
                <w:webHidden/>
              </w:rPr>
            </w:r>
            <w:r w:rsidR="0014389D" w:rsidRPr="009523AD">
              <w:rPr>
                <w:webHidden/>
              </w:rPr>
              <w:fldChar w:fldCharType="separate"/>
            </w:r>
            <w:r w:rsidR="0014389D" w:rsidRPr="009523AD">
              <w:rPr>
                <w:webHidden/>
              </w:rPr>
              <w:t>8</w:t>
            </w:r>
            <w:r w:rsidR="0014389D" w:rsidRPr="009523AD">
              <w:rPr>
                <w:webHidden/>
              </w:rPr>
              <w:fldChar w:fldCharType="end"/>
            </w:r>
          </w:hyperlink>
        </w:p>
        <w:p w14:paraId="3A18229B" w14:textId="77777777" w:rsidR="0014389D" w:rsidRPr="009523AD" w:rsidRDefault="0014389D" w:rsidP="0014389D">
          <w:pPr>
            <w:spacing w:line="360" w:lineRule="auto"/>
            <w:jc w:val="both"/>
            <w:rPr>
              <w:rFonts w:ascii="Times New Roman" w:hAnsi="Times New Roman" w:cs="Times New Roman"/>
              <w:b/>
              <w:bCs/>
              <w:sz w:val="24"/>
              <w:szCs w:val="24"/>
            </w:rPr>
          </w:pPr>
          <w:r w:rsidRPr="009523AD">
            <w:rPr>
              <w:rFonts w:ascii="Arial" w:hAnsi="Arial" w:cs="Arial"/>
              <w:b/>
              <w:bCs/>
              <w:noProof/>
            </w:rPr>
            <w:fldChar w:fldCharType="end"/>
          </w:r>
        </w:p>
      </w:sdtContent>
    </w:sdt>
    <w:p w14:paraId="4AF4587E" w14:textId="77777777" w:rsidR="007C3F7B" w:rsidRPr="009523AD" w:rsidRDefault="00A76E07" w:rsidP="0014389D">
      <w:pPr>
        <w:pStyle w:val="Heading1"/>
        <w:numPr>
          <w:ilvl w:val="0"/>
          <w:numId w:val="4"/>
        </w:numPr>
        <w:spacing w:line="360" w:lineRule="auto"/>
        <w:jc w:val="both"/>
        <w:rPr>
          <w:rFonts w:ascii="Arial" w:hAnsi="Arial" w:cs="Arial"/>
          <w:sz w:val="22"/>
          <w:szCs w:val="22"/>
        </w:rPr>
      </w:pPr>
      <w:r w:rsidRPr="0014389D">
        <w:rPr>
          <w:rFonts w:ascii="Times New Roman" w:hAnsi="Times New Roman" w:cs="Times New Roman"/>
          <w:sz w:val="24"/>
          <w:szCs w:val="24"/>
        </w:rPr>
        <w:br w:type="page"/>
      </w:r>
      <w:bookmarkStart w:id="0" w:name="_Toc147331127"/>
      <w:r w:rsidRPr="009523AD">
        <w:rPr>
          <w:rFonts w:ascii="Arial" w:hAnsi="Arial" w:cs="Arial"/>
          <w:color w:val="000000" w:themeColor="text1"/>
          <w:sz w:val="22"/>
          <w:szCs w:val="22"/>
        </w:rPr>
        <w:lastRenderedPageBreak/>
        <w:t>Introduction</w:t>
      </w:r>
      <w:bookmarkEnd w:id="0"/>
      <w:r w:rsidRPr="009523AD">
        <w:rPr>
          <w:rFonts w:ascii="Arial" w:hAnsi="Arial" w:cs="Arial"/>
          <w:color w:val="000000" w:themeColor="text1"/>
          <w:sz w:val="22"/>
          <w:szCs w:val="22"/>
        </w:rPr>
        <w:t xml:space="preserve"> </w:t>
      </w:r>
    </w:p>
    <w:p w14:paraId="1AF3BEDB" w14:textId="77777777" w:rsidR="0014389D" w:rsidRPr="001D6C06" w:rsidRDefault="0014389D" w:rsidP="0014389D">
      <w:pPr>
        <w:spacing w:line="360" w:lineRule="auto"/>
        <w:jc w:val="both"/>
        <w:rPr>
          <w:rFonts w:ascii="Arial" w:hAnsi="Arial" w:cs="Arial"/>
        </w:rPr>
      </w:pPr>
      <w:r w:rsidRPr="001D6C06">
        <w:rPr>
          <w:rFonts w:ascii="Arial" w:hAnsi="Arial" w:cs="Arial"/>
        </w:rPr>
        <w:t>Academic writing and referencing skills are imperative aspects of higher education, important for successful academic communication and keeping up with academic honesty.  Academic writing skills are the foundation of academic discourse, empowering people to convey ideas, arguments, and research findings with clarity and accuracy.  Referencing, a fundamental part of academic writing, includes recognizing and crediting sources utilized in composed work.  An issue disturbing the field of study is the predominance of plagiarism because of inadequate referencing. The purpose of this essay is to instruct students and academics about the basic job of academic writing and referencing skills.  The essay will be separated into two fundamental areas. The main segment will completely investigate academic writing skills, from their definition and improvement to their importance in both academic and professional realms. The second section discusses referencing, covering its significance, application, and important role in academic writing.</w:t>
      </w:r>
    </w:p>
    <w:p w14:paraId="13ED8C50" w14:textId="77777777" w:rsidR="007C3F7B" w:rsidRPr="0014389D" w:rsidRDefault="00A76E07" w:rsidP="0014389D">
      <w:pPr>
        <w:spacing w:line="360" w:lineRule="auto"/>
        <w:jc w:val="both"/>
        <w:rPr>
          <w:rFonts w:ascii="Times New Roman" w:hAnsi="Times New Roman" w:cs="Times New Roman"/>
        </w:rPr>
      </w:pPr>
      <w:r w:rsidRPr="0014389D">
        <w:rPr>
          <w:rFonts w:ascii="Times New Roman" w:hAnsi="Times New Roman" w:cs="Times New Roman"/>
        </w:rPr>
        <w:br w:type="page"/>
      </w:r>
    </w:p>
    <w:p w14:paraId="1B2C87BF" w14:textId="77777777" w:rsidR="00004D1B" w:rsidRPr="009523AD" w:rsidRDefault="00A76E07" w:rsidP="0014389D">
      <w:pPr>
        <w:pStyle w:val="Heading1"/>
        <w:numPr>
          <w:ilvl w:val="0"/>
          <w:numId w:val="4"/>
        </w:numPr>
        <w:spacing w:line="360" w:lineRule="auto"/>
        <w:jc w:val="both"/>
        <w:rPr>
          <w:rFonts w:ascii="Arial" w:hAnsi="Arial" w:cs="Arial"/>
          <w:color w:val="000000" w:themeColor="text1"/>
          <w:sz w:val="22"/>
          <w:szCs w:val="22"/>
        </w:rPr>
      </w:pPr>
      <w:bookmarkStart w:id="1" w:name="_Toc147331128"/>
      <w:r w:rsidRPr="009523AD">
        <w:rPr>
          <w:rFonts w:ascii="Arial" w:hAnsi="Arial" w:cs="Arial"/>
          <w:color w:val="000000" w:themeColor="text1"/>
          <w:sz w:val="22"/>
          <w:szCs w:val="22"/>
        </w:rPr>
        <w:lastRenderedPageBreak/>
        <w:t>Academic content writing</w:t>
      </w:r>
      <w:bookmarkEnd w:id="1"/>
      <w:r w:rsidRPr="009523AD">
        <w:rPr>
          <w:rFonts w:ascii="Arial" w:hAnsi="Arial" w:cs="Arial"/>
          <w:color w:val="000000" w:themeColor="text1"/>
          <w:sz w:val="22"/>
          <w:szCs w:val="22"/>
        </w:rPr>
        <w:t xml:space="preserve"> </w:t>
      </w:r>
    </w:p>
    <w:p w14:paraId="16606416" w14:textId="77777777" w:rsidR="007F0B32" w:rsidRPr="009523AD" w:rsidRDefault="00A76E07" w:rsidP="0014389D">
      <w:pPr>
        <w:pStyle w:val="Heading2"/>
        <w:spacing w:line="360" w:lineRule="auto"/>
        <w:ind w:left="786"/>
        <w:jc w:val="both"/>
        <w:rPr>
          <w:rFonts w:ascii="Arial" w:hAnsi="Arial" w:cs="Arial"/>
          <w:color w:val="000000" w:themeColor="text1"/>
          <w:sz w:val="22"/>
          <w:szCs w:val="22"/>
        </w:rPr>
      </w:pPr>
      <w:bookmarkStart w:id="2" w:name="_Toc147331129"/>
      <w:r w:rsidRPr="009523AD">
        <w:rPr>
          <w:rFonts w:ascii="Arial" w:hAnsi="Arial" w:cs="Arial"/>
          <w:color w:val="000000" w:themeColor="text1"/>
          <w:sz w:val="22"/>
          <w:szCs w:val="22"/>
        </w:rPr>
        <w:t>2.1 Academic Writing Skills: A Comprehensive Overview</w:t>
      </w:r>
      <w:bookmarkEnd w:id="2"/>
    </w:p>
    <w:p w14:paraId="0AEC4E3A" w14:textId="77777777" w:rsidR="007F0B32" w:rsidRPr="001D6C06" w:rsidRDefault="00A76E07" w:rsidP="0014389D">
      <w:pPr>
        <w:spacing w:line="360" w:lineRule="auto"/>
        <w:jc w:val="both"/>
        <w:rPr>
          <w:rFonts w:ascii="Arial" w:hAnsi="Arial" w:cs="Arial"/>
        </w:rPr>
      </w:pPr>
      <w:r w:rsidRPr="001D6C06">
        <w:rPr>
          <w:rFonts w:ascii="Arial" w:hAnsi="Arial" w:cs="Arial"/>
        </w:rPr>
        <w:t xml:space="preserve">Academic writing skills are a basic part of </w:t>
      </w:r>
      <w:r w:rsidR="006F049D" w:rsidRPr="001D6C06">
        <w:rPr>
          <w:rFonts w:ascii="Arial" w:hAnsi="Arial" w:cs="Arial"/>
        </w:rPr>
        <w:t>academic communication</w:t>
      </w:r>
      <w:r w:rsidRPr="001D6C06">
        <w:rPr>
          <w:rFonts w:ascii="Arial" w:hAnsi="Arial" w:cs="Arial"/>
        </w:rPr>
        <w:t xml:space="preserve">. They envelop a bunch of skills that empower people to successfully convey their </w:t>
      </w:r>
      <w:r w:rsidR="0067426F" w:rsidRPr="001D6C06">
        <w:rPr>
          <w:rFonts w:ascii="Arial" w:hAnsi="Arial" w:cs="Arial"/>
        </w:rPr>
        <w:t>ideas</w:t>
      </w:r>
      <w:r w:rsidRPr="001D6C06">
        <w:rPr>
          <w:rFonts w:ascii="Arial" w:hAnsi="Arial" w:cs="Arial"/>
        </w:rPr>
        <w:t xml:space="preserve">, </w:t>
      </w:r>
      <w:r w:rsidR="00ED6499" w:rsidRPr="001D6C06">
        <w:rPr>
          <w:rFonts w:ascii="Arial" w:hAnsi="Arial" w:cs="Arial"/>
        </w:rPr>
        <w:t>arguments,</w:t>
      </w:r>
      <w:r w:rsidRPr="001D6C06">
        <w:rPr>
          <w:rFonts w:ascii="Arial" w:hAnsi="Arial" w:cs="Arial"/>
        </w:rPr>
        <w:t xml:space="preserve"> and </w:t>
      </w:r>
      <w:r w:rsidR="005865BA" w:rsidRPr="001D6C06">
        <w:rPr>
          <w:rFonts w:ascii="Arial" w:hAnsi="Arial" w:cs="Arial"/>
        </w:rPr>
        <w:t xml:space="preserve">research findings </w:t>
      </w:r>
      <w:r w:rsidRPr="001D6C06">
        <w:rPr>
          <w:rFonts w:ascii="Arial" w:hAnsi="Arial" w:cs="Arial"/>
        </w:rPr>
        <w:t xml:space="preserve">in an unmistakable, coordinated, and lucid way inside </w:t>
      </w:r>
      <w:r w:rsidR="00ED6499" w:rsidRPr="001D6C06">
        <w:rPr>
          <w:rFonts w:ascii="Arial" w:hAnsi="Arial" w:cs="Arial"/>
        </w:rPr>
        <w:t>an</w:t>
      </w:r>
      <w:r w:rsidRPr="001D6C06">
        <w:rPr>
          <w:rFonts w:ascii="Arial" w:hAnsi="Arial" w:cs="Arial"/>
        </w:rPr>
        <w:t xml:space="preserve"> academic context</w:t>
      </w:r>
      <w:r w:rsidR="00ED6499" w:rsidRPr="001D6C06">
        <w:rPr>
          <w:rFonts w:ascii="Arial" w:hAnsi="Arial" w:cs="Arial"/>
          <w:color w:val="222222"/>
          <w:shd w:val="clear" w:color="auto" w:fill="FFFFFF"/>
        </w:rPr>
        <w:t xml:space="preserve"> (Mahmood et al., 2021)</w:t>
      </w:r>
      <w:r w:rsidRPr="001D6C06">
        <w:rPr>
          <w:rFonts w:ascii="Arial" w:hAnsi="Arial" w:cs="Arial"/>
        </w:rPr>
        <w:t>. To explain the importance of academic writing skills, we can draw from different sources.</w:t>
      </w:r>
    </w:p>
    <w:p w14:paraId="2681BD52" w14:textId="77777777" w:rsidR="007F0B32" w:rsidRPr="001D6C06" w:rsidRDefault="00A76E07" w:rsidP="0014389D">
      <w:pPr>
        <w:spacing w:line="360" w:lineRule="auto"/>
        <w:jc w:val="both"/>
        <w:rPr>
          <w:rFonts w:ascii="Arial" w:hAnsi="Arial" w:cs="Arial"/>
        </w:rPr>
      </w:pPr>
      <w:r w:rsidRPr="001D6C06">
        <w:rPr>
          <w:rFonts w:ascii="Arial" w:hAnsi="Arial" w:cs="Arial"/>
        </w:rPr>
        <w:t xml:space="preserve">Above all else, academic writing skills involve the capacity to take part in </w:t>
      </w:r>
      <w:r w:rsidR="000E2898" w:rsidRPr="001D6C06">
        <w:rPr>
          <w:rFonts w:ascii="Arial" w:hAnsi="Arial" w:cs="Arial"/>
        </w:rPr>
        <w:t xml:space="preserve">critical thinking </w:t>
      </w:r>
      <w:r w:rsidRPr="001D6C06">
        <w:rPr>
          <w:rFonts w:ascii="Arial" w:hAnsi="Arial" w:cs="Arial"/>
        </w:rPr>
        <w:t>and</w:t>
      </w:r>
      <w:r w:rsidR="000E2898" w:rsidRPr="001D6C06">
        <w:rPr>
          <w:rFonts w:ascii="Arial" w:hAnsi="Arial" w:cs="Arial"/>
        </w:rPr>
        <w:t xml:space="preserve"> analysis</w:t>
      </w:r>
      <w:r w:rsidRPr="001D6C06">
        <w:rPr>
          <w:rFonts w:ascii="Arial" w:hAnsi="Arial" w:cs="Arial"/>
        </w:rPr>
        <w:t xml:space="preserve">. As per prestigious </w:t>
      </w:r>
      <w:r w:rsidR="00E82255" w:rsidRPr="001D6C06">
        <w:rPr>
          <w:rFonts w:ascii="Arial" w:hAnsi="Arial" w:cs="Arial"/>
        </w:rPr>
        <w:t xml:space="preserve">linguist </w:t>
      </w:r>
      <w:r w:rsidRPr="001D6C06">
        <w:rPr>
          <w:rFonts w:ascii="Arial" w:hAnsi="Arial" w:cs="Arial"/>
        </w:rPr>
        <w:t>Stephen Pinker, in his book "The</w:t>
      </w:r>
      <w:r w:rsidR="00E82255" w:rsidRPr="001D6C06">
        <w:rPr>
          <w:rFonts w:ascii="Arial" w:hAnsi="Arial" w:cs="Arial"/>
        </w:rPr>
        <w:t xml:space="preserve"> Sense of Style</w:t>
      </w:r>
      <w:r w:rsidRPr="001D6C06">
        <w:rPr>
          <w:rFonts w:ascii="Arial" w:hAnsi="Arial" w:cs="Arial"/>
        </w:rPr>
        <w:t xml:space="preserve">," </w:t>
      </w:r>
      <w:r w:rsidR="00A526EC" w:rsidRPr="001D6C06">
        <w:rPr>
          <w:rFonts w:ascii="Arial" w:hAnsi="Arial" w:cs="Arial"/>
        </w:rPr>
        <w:t xml:space="preserve">academic </w:t>
      </w:r>
      <w:r w:rsidR="006F049D" w:rsidRPr="001D6C06">
        <w:rPr>
          <w:rFonts w:ascii="Arial" w:hAnsi="Arial" w:cs="Arial"/>
        </w:rPr>
        <w:t>writing includes</w:t>
      </w:r>
      <w:r w:rsidRPr="001D6C06">
        <w:rPr>
          <w:rFonts w:ascii="Arial" w:hAnsi="Arial" w:cs="Arial"/>
        </w:rPr>
        <w:t xml:space="preserve"> </w:t>
      </w:r>
      <w:r w:rsidR="00651DDF" w:rsidRPr="001D6C06">
        <w:rPr>
          <w:rFonts w:ascii="Arial" w:hAnsi="Arial" w:cs="Arial"/>
        </w:rPr>
        <w:t xml:space="preserve">"the art of creating compelling and persuasive prose by clearly articulating ideas, making sound arguments, and </w:t>
      </w:r>
      <w:r w:rsidR="00481142" w:rsidRPr="001D6C06">
        <w:rPr>
          <w:rFonts w:ascii="Arial" w:hAnsi="Arial" w:cs="Arial"/>
        </w:rPr>
        <w:t>supporting claims with evidence</w:t>
      </w:r>
      <w:proofErr w:type="gramStart"/>
      <w:r w:rsidR="00651DDF" w:rsidRPr="001D6C06">
        <w:rPr>
          <w:rFonts w:ascii="Arial" w:hAnsi="Arial" w:cs="Arial"/>
        </w:rPr>
        <w:t>"</w:t>
      </w:r>
      <w:r w:rsidR="00481142" w:rsidRPr="001D6C06">
        <w:rPr>
          <w:rFonts w:ascii="Arial" w:hAnsi="Arial" w:cs="Arial"/>
        </w:rPr>
        <w:t>(</w:t>
      </w:r>
      <w:r w:rsidR="00481142" w:rsidRPr="001D6C06">
        <w:rPr>
          <w:rFonts w:ascii="Arial" w:hAnsi="Arial" w:cs="Arial"/>
          <w:color w:val="222222"/>
          <w:shd w:val="clear" w:color="auto" w:fill="FFFFFF"/>
        </w:rPr>
        <w:t xml:space="preserve"> Eason</w:t>
      </w:r>
      <w:proofErr w:type="gramEnd"/>
      <w:r w:rsidR="00481142" w:rsidRPr="001D6C06">
        <w:rPr>
          <w:rFonts w:ascii="Arial" w:hAnsi="Arial" w:cs="Arial"/>
          <w:color w:val="222222"/>
          <w:shd w:val="clear" w:color="auto" w:fill="FFFFFF"/>
        </w:rPr>
        <w:t xml:space="preserve"> and Eason, 2018)</w:t>
      </w:r>
      <w:r w:rsidR="001813E0" w:rsidRPr="001D6C06">
        <w:rPr>
          <w:rFonts w:ascii="Arial" w:hAnsi="Arial" w:cs="Arial"/>
        </w:rPr>
        <w:t xml:space="preserve">. </w:t>
      </w:r>
      <w:r w:rsidRPr="001D6C06">
        <w:rPr>
          <w:rFonts w:ascii="Arial" w:hAnsi="Arial" w:cs="Arial"/>
        </w:rPr>
        <w:t xml:space="preserve">This features the meaning of </w:t>
      </w:r>
      <w:r w:rsidR="00CA2B72" w:rsidRPr="001D6C06">
        <w:rPr>
          <w:rFonts w:ascii="Arial" w:hAnsi="Arial" w:cs="Arial"/>
        </w:rPr>
        <w:t xml:space="preserve">proper </w:t>
      </w:r>
      <w:r w:rsidRPr="001D6C06">
        <w:rPr>
          <w:rFonts w:ascii="Arial" w:hAnsi="Arial" w:cs="Arial"/>
        </w:rPr>
        <w:t xml:space="preserve">thinking and proof-based writing in </w:t>
      </w:r>
      <w:r w:rsidR="00651DDF" w:rsidRPr="001D6C06">
        <w:rPr>
          <w:rFonts w:ascii="Arial" w:hAnsi="Arial" w:cs="Arial"/>
        </w:rPr>
        <w:t>academic discourse</w:t>
      </w:r>
      <w:r w:rsidRPr="001D6C06">
        <w:rPr>
          <w:rFonts w:ascii="Arial" w:hAnsi="Arial" w:cs="Arial"/>
        </w:rPr>
        <w:t>.</w:t>
      </w:r>
      <w:r w:rsidR="006F049D" w:rsidRPr="001D6C06">
        <w:rPr>
          <w:rFonts w:ascii="Arial" w:hAnsi="Arial" w:cs="Arial"/>
        </w:rPr>
        <w:t xml:space="preserve"> </w:t>
      </w:r>
      <w:r w:rsidRPr="001D6C06">
        <w:rPr>
          <w:rFonts w:ascii="Arial" w:hAnsi="Arial" w:cs="Arial"/>
        </w:rPr>
        <w:t xml:space="preserve">The most common way of </w:t>
      </w:r>
      <w:r w:rsidR="00270602" w:rsidRPr="001D6C06">
        <w:rPr>
          <w:rFonts w:ascii="Arial" w:hAnsi="Arial" w:cs="Arial"/>
        </w:rPr>
        <w:t xml:space="preserve">developing </w:t>
      </w:r>
      <w:r w:rsidRPr="001D6C06">
        <w:rPr>
          <w:rFonts w:ascii="Arial" w:hAnsi="Arial" w:cs="Arial"/>
        </w:rPr>
        <w:t xml:space="preserve">academic writing </w:t>
      </w:r>
      <w:r w:rsidR="00651DDF" w:rsidRPr="001D6C06">
        <w:rPr>
          <w:rFonts w:ascii="Arial" w:hAnsi="Arial" w:cs="Arial"/>
        </w:rPr>
        <w:t>skills is</w:t>
      </w:r>
      <w:r w:rsidRPr="001D6C06">
        <w:rPr>
          <w:rFonts w:ascii="Arial" w:hAnsi="Arial" w:cs="Arial"/>
        </w:rPr>
        <w:t xml:space="preserve"> diverse. It ordinarily starts with dominating the </w:t>
      </w:r>
      <w:r w:rsidR="00270602" w:rsidRPr="001D6C06">
        <w:rPr>
          <w:rFonts w:ascii="Arial" w:hAnsi="Arial" w:cs="Arial"/>
        </w:rPr>
        <w:t>basics of grammar</w:t>
      </w:r>
      <w:r w:rsidRPr="001D6C06">
        <w:rPr>
          <w:rFonts w:ascii="Arial" w:hAnsi="Arial" w:cs="Arial"/>
        </w:rPr>
        <w:t>, linguistic structure, and</w:t>
      </w:r>
      <w:r w:rsidR="00270602" w:rsidRPr="001D6C06">
        <w:rPr>
          <w:rFonts w:ascii="Arial" w:hAnsi="Arial" w:cs="Arial"/>
        </w:rPr>
        <w:t xml:space="preserve"> punctuation</w:t>
      </w:r>
      <w:r w:rsidRPr="001D6C06">
        <w:rPr>
          <w:rFonts w:ascii="Arial" w:hAnsi="Arial" w:cs="Arial"/>
        </w:rPr>
        <w:t xml:space="preserve">. Getting </w:t>
      </w:r>
      <w:r w:rsidR="00270602" w:rsidRPr="001D6C06">
        <w:rPr>
          <w:rFonts w:ascii="Arial" w:hAnsi="Arial" w:cs="Arial"/>
        </w:rPr>
        <w:t xml:space="preserve">proficiency </w:t>
      </w:r>
      <w:r w:rsidRPr="001D6C06">
        <w:rPr>
          <w:rFonts w:ascii="Arial" w:hAnsi="Arial" w:cs="Arial"/>
        </w:rPr>
        <w:t xml:space="preserve">in these fundamental components guarantees that the author's </w:t>
      </w:r>
      <w:r w:rsidR="0067426F" w:rsidRPr="001D6C06">
        <w:rPr>
          <w:rFonts w:ascii="Arial" w:hAnsi="Arial" w:cs="Arial"/>
        </w:rPr>
        <w:t>ideas</w:t>
      </w:r>
      <w:r w:rsidRPr="001D6C06">
        <w:rPr>
          <w:rFonts w:ascii="Arial" w:hAnsi="Arial" w:cs="Arial"/>
        </w:rPr>
        <w:t xml:space="preserve"> are imparted without</w:t>
      </w:r>
      <w:r w:rsidR="00270602" w:rsidRPr="001D6C06">
        <w:rPr>
          <w:rFonts w:ascii="Arial" w:hAnsi="Arial" w:cs="Arial"/>
        </w:rPr>
        <w:t xml:space="preserve"> ambiguity</w:t>
      </w:r>
      <w:r w:rsidRPr="001D6C06">
        <w:rPr>
          <w:rFonts w:ascii="Arial" w:hAnsi="Arial" w:cs="Arial"/>
        </w:rPr>
        <w:t xml:space="preserve">. Moreover, </w:t>
      </w:r>
      <w:r w:rsidR="00270602" w:rsidRPr="001D6C06">
        <w:rPr>
          <w:rFonts w:ascii="Arial" w:hAnsi="Arial" w:cs="Arial"/>
        </w:rPr>
        <w:t xml:space="preserve">developing </w:t>
      </w:r>
      <w:r w:rsidRPr="001D6C06">
        <w:rPr>
          <w:rFonts w:ascii="Arial" w:hAnsi="Arial" w:cs="Arial"/>
        </w:rPr>
        <w:t>areas of stre</w:t>
      </w:r>
      <w:r w:rsidR="00A526EC" w:rsidRPr="001D6C06">
        <w:rPr>
          <w:rFonts w:ascii="Arial" w:hAnsi="Arial" w:cs="Arial"/>
        </w:rPr>
        <w:t xml:space="preserve">ngth </w:t>
      </w:r>
      <w:r w:rsidRPr="001D6C06">
        <w:rPr>
          <w:rFonts w:ascii="Arial" w:hAnsi="Arial" w:cs="Arial"/>
        </w:rPr>
        <w:t xml:space="preserve">is </w:t>
      </w:r>
      <w:r w:rsidR="00A526EC" w:rsidRPr="001D6C06">
        <w:rPr>
          <w:rFonts w:ascii="Arial" w:hAnsi="Arial" w:cs="Arial"/>
        </w:rPr>
        <w:t>essential</w:t>
      </w:r>
      <w:r w:rsidRPr="001D6C06">
        <w:rPr>
          <w:rFonts w:ascii="Arial" w:hAnsi="Arial" w:cs="Arial"/>
        </w:rPr>
        <w:t xml:space="preserve"> for accuracy and</w:t>
      </w:r>
      <w:r w:rsidR="00270602" w:rsidRPr="001D6C06">
        <w:rPr>
          <w:rFonts w:ascii="Arial" w:hAnsi="Arial" w:cs="Arial"/>
        </w:rPr>
        <w:t xml:space="preserve"> clarity</w:t>
      </w:r>
      <w:r w:rsidRPr="001D6C06">
        <w:rPr>
          <w:rFonts w:ascii="Arial" w:hAnsi="Arial" w:cs="Arial"/>
        </w:rPr>
        <w:t>.</w:t>
      </w:r>
    </w:p>
    <w:p w14:paraId="5A48B9BF" w14:textId="77777777" w:rsidR="007F0B32" w:rsidRPr="001D6C06" w:rsidRDefault="00A76E07" w:rsidP="0014389D">
      <w:pPr>
        <w:spacing w:line="360" w:lineRule="auto"/>
        <w:jc w:val="both"/>
        <w:rPr>
          <w:rFonts w:ascii="Arial" w:hAnsi="Arial" w:cs="Arial"/>
        </w:rPr>
      </w:pPr>
      <w:r w:rsidRPr="001D6C06">
        <w:rPr>
          <w:rFonts w:ascii="Arial" w:hAnsi="Arial" w:cs="Arial"/>
        </w:rPr>
        <w:t xml:space="preserve">Moving past the </w:t>
      </w:r>
      <w:r w:rsidR="00A526EC" w:rsidRPr="001D6C06">
        <w:rPr>
          <w:rFonts w:ascii="Arial" w:hAnsi="Arial" w:cs="Arial"/>
        </w:rPr>
        <w:t>basics,</w:t>
      </w:r>
      <w:r w:rsidRPr="001D6C06">
        <w:rPr>
          <w:rFonts w:ascii="Arial" w:hAnsi="Arial" w:cs="Arial"/>
        </w:rPr>
        <w:t xml:space="preserve"> </w:t>
      </w:r>
      <w:r w:rsidR="00651DDF" w:rsidRPr="001D6C06">
        <w:rPr>
          <w:rFonts w:ascii="Arial" w:hAnsi="Arial" w:cs="Arial"/>
        </w:rPr>
        <w:t xml:space="preserve">academic </w:t>
      </w:r>
      <w:r w:rsidR="00A526EC" w:rsidRPr="001D6C06">
        <w:rPr>
          <w:rFonts w:ascii="Arial" w:hAnsi="Arial" w:cs="Arial"/>
        </w:rPr>
        <w:t>writing includes</w:t>
      </w:r>
      <w:r w:rsidRPr="001D6C06">
        <w:rPr>
          <w:rFonts w:ascii="Arial" w:hAnsi="Arial" w:cs="Arial"/>
        </w:rPr>
        <w:t xml:space="preserve"> directing </w:t>
      </w:r>
      <w:r w:rsidR="00A526EC" w:rsidRPr="001D6C06">
        <w:rPr>
          <w:rFonts w:ascii="Arial" w:hAnsi="Arial" w:cs="Arial"/>
        </w:rPr>
        <w:t>wide research</w:t>
      </w:r>
      <w:r w:rsidRPr="001D6C06">
        <w:rPr>
          <w:rFonts w:ascii="Arial" w:hAnsi="Arial" w:cs="Arial"/>
        </w:rPr>
        <w:t xml:space="preserve">, which incorporates </w:t>
      </w:r>
      <w:r w:rsidR="00A526EC" w:rsidRPr="001D6C06">
        <w:rPr>
          <w:rFonts w:ascii="Arial" w:hAnsi="Arial" w:cs="Arial"/>
        </w:rPr>
        <w:t xml:space="preserve">collecting </w:t>
      </w:r>
      <w:r w:rsidRPr="001D6C06">
        <w:rPr>
          <w:rFonts w:ascii="Arial" w:hAnsi="Arial" w:cs="Arial"/>
        </w:rPr>
        <w:t xml:space="preserve">and assessing sources, </w:t>
      </w:r>
      <w:r w:rsidR="00A526EC" w:rsidRPr="001D6C06">
        <w:rPr>
          <w:rFonts w:ascii="Arial" w:hAnsi="Arial" w:cs="Arial"/>
        </w:rPr>
        <w:t xml:space="preserve">synthesizing </w:t>
      </w:r>
      <w:r w:rsidRPr="001D6C06">
        <w:rPr>
          <w:rFonts w:ascii="Arial" w:hAnsi="Arial" w:cs="Arial"/>
        </w:rPr>
        <w:t xml:space="preserve">data, and appropriately </w:t>
      </w:r>
      <w:r w:rsidR="00A526EC" w:rsidRPr="001D6C06">
        <w:rPr>
          <w:rFonts w:ascii="Arial" w:hAnsi="Arial" w:cs="Arial"/>
        </w:rPr>
        <w:t xml:space="preserve">citing </w:t>
      </w:r>
      <w:r w:rsidRPr="001D6C06">
        <w:rPr>
          <w:rFonts w:ascii="Arial" w:hAnsi="Arial" w:cs="Arial"/>
        </w:rPr>
        <w:t>references. Dr. Helen</w:t>
      </w:r>
      <w:r w:rsidR="00A526EC" w:rsidRPr="001D6C06">
        <w:rPr>
          <w:rFonts w:ascii="Arial" w:hAnsi="Arial" w:cs="Arial"/>
        </w:rPr>
        <w:t xml:space="preserve"> Sword</w:t>
      </w:r>
      <w:r w:rsidRPr="001D6C06">
        <w:rPr>
          <w:rFonts w:ascii="Arial" w:hAnsi="Arial" w:cs="Arial"/>
        </w:rPr>
        <w:t>, in her book "</w:t>
      </w:r>
      <w:r w:rsidR="00A526EC" w:rsidRPr="001D6C06">
        <w:rPr>
          <w:rFonts w:ascii="Arial" w:hAnsi="Arial" w:cs="Arial"/>
        </w:rPr>
        <w:t>Stylish</w:t>
      </w:r>
      <w:r w:rsidRPr="001D6C06">
        <w:rPr>
          <w:rFonts w:ascii="Arial" w:hAnsi="Arial" w:cs="Arial"/>
        </w:rPr>
        <w:t xml:space="preserve"> </w:t>
      </w:r>
      <w:r w:rsidR="00651DDF" w:rsidRPr="001D6C06">
        <w:rPr>
          <w:rFonts w:ascii="Arial" w:hAnsi="Arial" w:cs="Arial"/>
        </w:rPr>
        <w:t xml:space="preserve">Academic </w:t>
      </w:r>
      <w:r w:rsidR="00A526EC" w:rsidRPr="001D6C06">
        <w:rPr>
          <w:rFonts w:ascii="Arial" w:hAnsi="Arial" w:cs="Arial"/>
        </w:rPr>
        <w:t>Writing,</w:t>
      </w:r>
      <w:r w:rsidRPr="001D6C06">
        <w:rPr>
          <w:rFonts w:ascii="Arial" w:hAnsi="Arial" w:cs="Arial"/>
        </w:rPr>
        <w:t xml:space="preserve">" underlines the significance of </w:t>
      </w:r>
      <w:r w:rsidR="00A526EC" w:rsidRPr="001D6C06">
        <w:rPr>
          <w:rFonts w:ascii="Arial" w:hAnsi="Arial" w:cs="Arial"/>
        </w:rPr>
        <w:t xml:space="preserve">synthesizing </w:t>
      </w:r>
      <w:r w:rsidRPr="001D6C06">
        <w:rPr>
          <w:rFonts w:ascii="Arial" w:hAnsi="Arial" w:cs="Arial"/>
        </w:rPr>
        <w:t xml:space="preserve">sources to build a </w:t>
      </w:r>
      <w:r w:rsidR="00A526EC" w:rsidRPr="001D6C06">
        <w:rPr>
          <w:rFonts w:ascii="Arial" w:hAnsi="Arial" w:cs="Arial"/>
        </w:rPr>
        <w:t xml:space="preserve">coherent </w:t>
      </w:r>
      <w:r w:rsidRPr="001D6C06">
        <w:rPr>
          <w:rFonts w:ascii="Arial" w:hAnsi="Arial" w:cs="Arial"/>
        </w:rPr>
        <w:t xml:space="preserve">story in </w:t>
      </w:r>
      <w:r w:rsidR="00A526EC" w:rsidRPr="001D6C06">
        <w:rPr>
          <w:rFonts w:ascii="Arial" w:hAnsi="Arial" w:cs="Arial"/>
        </w:rPr>
        <w:t xml:space="preserve">academic </w:t>
      </w:r>
      <w:r w:rsidRPr="001D6C06">
        <w:rPr>
          <w:rFonts w:ascii="Arial" w:hAnsi="Arial" w:cs="Arial"/>
        </w:rPr>
        <w:t>papers</w:t>
      </w:r>
      <w:r w:rsidR="001813E0" w:rsidRPr="001D6C06">
        <w:rPr>
          <w:rFonts w:ascii="Arial" w:hAnsi="Arial" w:cs="Arial"/>
        </w:rPr>
        <w:t xml:space="preserve"> (</w:t>
      </w:r>
      <w:r w:rsidR="001813E0" w:rsidRPr="001D6C06">
        <w:rPr>
          <w:rFonts w:ascii="Arial" w:hAnsi="Arial" w:cs="Arial"/>
          <w:color w:val="222222"/>
          <w:shd w:val="clear" w:color="auto" w:fill="FFFFFF"/>
        </w:rPr>
        <w:t>Panaghis, 2019)</w:t>
      </w:r>
      <w:r w:rsidRPr="001D6C06">
        <w:rPr>
          <w:rFonts w:ascii="Arial" w:hAnsi="Arial" w:cs="Arial"/>
        </w:rPr>
        <w:t>.</w:t>
      </w:r>
      <w:r w:rsidR="006F049D" w:rsidRPr="001D6C06">
        <w:rPr>
          <w:rFonts w:ascii="Arial" w:hAnsi="Arial" w:cs="Arial"/>
        </w:rPr>
        <w:t xml:space="preserve"> </w:t>
      </w:r>
      <w:r w:rsidRPr="001D6C06">
        <w:rPr>
          <w:rFonts w:ascii="Arial" w:hAnsi="Arial" w:cs="Arial"/>
        </w:rPr>
        <w:t xml:space="preserve">Also, </w:t>
      </w:r>
      <w:r w:rsidR="00A526EC" w:rsidRPr="001D6C06">
        <w:rPr>
          <w:rFonts w:ascii="Arial" w:hAnsi="Arial" w:cs="Arial"/>
        </w:rPr>
        <w:t>academic writing requires</w:t>
      </w:r>
      <w:r w:rsidRPr="001D6C06">
        <w:rPr>
          <w:rFonts w:ascii="Arial" w:hAnsi="Arial" w:cs="Arial"/>
        </w:rPr>
        <w:t xml:space="preserve"> the development of argumentation </w:t>
      </w:r>
      <w:r w:rsidR="00ED6499" w:rsidRPr="001D6C06">
        <w:rPr>
          <w:rFonts w:ascii="Arial" w:hAnsi="Arial" w:cs="Arial"/>
        </w:rPr>
        <w:t xml:space="preserve">skills. </w:t>
      </w:r>
      <w:r w:rsidRPr="001D6C06">
        <w:rPr>
          <w:rFonts w:ascii="Arial" w:hAnsi="Arial" w:cs="Arial"/>
        </w:rPr>
        <w:t xml:space="preserve">Scholars should figure out how to structure their </w:t>
      </w:r>
      <w:r w:rsidR="00ED6499" w:rsidRPr="001D6C06">
        <w:rPr>
          <w:rFonts w:ascii="Arial" w:hAnsi="Arial" w:cs="Arial"/>
        </w:rPr>
        <w:t>arguments coherently</w:t>
      </w:r>
      <w:r w:rsidRPr="001D6C06">
        <w:rPr>
          <w:rFonts w:ascii="Arial" w:hAnsi="Arial" w:cs="Arial"/>
        </w:rPr>
        <w:t xml:space="preserve">, expect counterarguments, and invalidate contradicting perspectives. This course of developing and shielding a theory explanation is key to </w:t>
      </w:r>
      <w:r w:rsidR="00A526EC" w:rsidRPr="001D6C06">
        <w:rPr>
          <w:rFonts w:ascii="Arial" w:hAnsi="Arial" w:cs="Arial"/>
        </w:rPr>
        <w:t>academic writing.</w:t>
      </w:r>
    </w:p>
    <w:p w14:paraId="330AAEC0" w14:textId="77777777" w:rsidR="007F0B32" w:rsidRPr="001D6C06" w:rsidRDefault="00A76E07" w:rsidP="0014389D">
      <w:pPr>
        <w:spacing w:line="360" w:lineRule="auto"/>
        <w:jc w:val="both"/>
        <w:rPr>
          <w:rFonts w:ascii="Arial" w:hAnsi="Arial" w:cs="Arial"/>
        </w:rPr>
      </w:pPr>
      <w:r w:rsidRPr="001D6C06">
        <w:rPr>
          <w:rFonts w:ascii="Arial" w:hAnsi="Arial" w:cs="Arial"/>
        </w:rPr>
        <w:t xml:space="preserve">The significance of academic writing </w:t>
      </w:r>
      <w:r w:rsidR="00A526EC" w:rsidRPr="001D6C06">
        <w:rPr>
          <w:rFonts w:ascii="Arial" w:hAnsi="Arial" w:cs="Arial"/>
        </w:rPr>
        <w:t>skills couldn’t</w:t>
      </w:r>
      <w:r w:rsidRPr="001D6C06">
        <w:rPr>
          <w:rFonts w:ascii="Arial" w:hAnsi="Arial" w:cs="Arial"/>
        </w:rPr>
        <w:t xml:space="preserve"> possibly be more significant. In the </w:t>
      </w:r>
      <w:r w:rsidR="00A526EC" w:rsidRPr="001D6C06">
        <w:rPr>
          <w:rFonts w:ascii="Arial" w:hAnsi="Arial" w:cs="Arial"/>
        </w:rPr>
        <w:t xml:space="preserve">academic </w:t>
      </w:r>
      <w:r w:rsidRPr="001D6C06">
        <w:rPr>
          <w:rFonts w:ascii="Arial" w:hAnsi="Arial" w:cs="Arial"/>
        </w:rPr>
        <w:t xml:space="preserve">circle, viable </w:t>
      </w:r>
      <w:r w:rsidR="00A526EC" w:rsidRPr="001D6C06">
        <w:rPr>
          <w:rFonts w:ascii="Arial" w:hAnsi="Arial" w:cs="Arial"/>
        </w:rPr>
        <w:t xml:space="preserve">communication </w:t>
      </w:r>
      <w:r w:rsidRPr="001D6C06">
        <w:rPr>
          <w:rFonts w:ascii="Arial" w:hAnsi="Arial" w:cs="Arial"/>
        </w:rPr>
        <w:t xml:space="preserve">is the key part of information dispersal. Without the capacity to convey </w:t>
      </w:r>
      <w:r w:rsidR="0067426F" w:rsidRPr="001D6C06">
        <w:rPr>
          <w:rFonts w:ascii="Arial" w:hAnsi="Arial" w:cs="Arial"/>
        </w:rPr>
        <w:t>ideas</w:t>
      </w:r>
      <w:r w:rsidRPr="001D6C06">
        <w:rPr>
          <w:rFonts w:ascii="Arial" w:hAnsi="Arial" w:cs="Arial"/>
        </w:rPr>
        <w:t xml:space="preserve"> </w:t>
      </w:r>
      <w:r w:rsidR="00A526EC" w:rsidRPr="001D6C06">
        <w:rPr>
          <w:rFonts w:ascii="Arial" w:hAnsi="Arial" w:cs="Arial"/>
        </w:rPr>
        <w:t xml:space="preserve">clearly </w:t>
      </w:r>
      <w:r w:rsidRPr="001D6C06">
        <w:rPr>
          <w:rFonts w:ascii="Arial" w:hAnsi="Arial" w:cs="Arial"/>
        </w:rPr>
        <w:t xml:space="preserve">and influentially, </w:t>
      </w:r>
      <w:r w:rsidR="00A526EC" w:rsidRPr="001D6C06">
        <w:rPr>
          <w:rFonts w:ascii="Arial" w:hAnsi="Arial" w:cs="Arial"/>
        </w:rPr>
        <w:t xml:space="preserve">academic research </w:t>
      </w:r>
      <w:r w:rsidRPr="001D6C06">
        <w:rPr>
          <w:rFonts w:ascii="Arial" w:hAnsi="Arial" w:cs="Arial"/>
        </w:rPr>
        <w:t xml:space="preserve">loses its effect. Besides, these </w:t>
      </w:r>
      <w:r w:rsidR="005865BA" w:rsidRPr="001D6C06">
        <w:rPr>
          <w:rFonts w:ascii="Arial" w:hAnsi="Arial" w:cs="Arial"/>
        </w:rPr>
        <w:t xml:space="preserve">skills </w:t>
      </w:r>
      <w:r w:rsidRPr="001D6C06">
        <w:rPr>
          <w:rFonts w:ascii="Arial" w:hAnsi="Arial" w:cs="Arial"/>
        </w:rPr>
        <w:t xml:space="preserve">reach out past </w:t>
      </w:r>
      <w:r w:rsidR="00A526EC" w:rsidRPr="001D6C06">
        <w:rPr>
          <w:rFonts w:ascii="Arial" w:hAnsi="Arial" w:cs="Arial"/>
        </w:rPr>
        <w:t>the academic world</w:t>
      </w:r>
      <w:r w:rsidRPr="001D6C06">
        <w:rPr>
          <w:rFonts w:ascii="Arial" w:hAnsi="Arial" w:cs="Arial"/>
        </w:rPr>
        <w:t xml:space="preserve"> and have functional applications in different callings, as expressed by Dr. Maryellen Weimer in </w:t>
      </w:r>
      <w:r w:rsidR="00873F42" w:rsidRPr="001D6C06">
        <w:rPr>
          <w:rFonts w:ascii="Arial" w:hAnsi="Arial" w:cs="Arial"/>
        </w:rPr>
        <w:t>“Learner</w:t>
      </w:r>
      <w:r w:rsidR="00A526EC" w:rsidRPr="001D6C06">
        <w:rPr>
          <w:rFonts w:ascii="Arial" w:hAnsi="Arial" w:cs="Arial"/>
        </w:rPr>
        <w:t>-Centered Teaching</w:t>
      </w:r>
      <w:proofErr w:type="gramStart"/>
      <w:r w:rsidRPr="001D6C06">
        <w:rPr>
          <w:rFonts w:ascii="Arial" w:hAnsi="Arial" w:cs="Arial"/>
        </w:rPr>
        <w:t>"</w:t>
      </w:r>
      <w:r w:rsidR="001A424A" w:rsidRPr="001D6C06">
        <w:rPr>
          <w:rFonts w:ascii="Arial" w:hAnsi="Arial" w:cs="Arial"/>
        </w:rPr>
        <w:t>(</w:t>
      </w:r>
      <w:r w:rsidR="001A424A" w:rsidRPr="001D6C06">
        <w:rPr>
          <w:rFonts w:ascii="Arial" w:hAnsi="Arial" w:cs="Arial"/>
          <w:color w:val="222222"/>
          <w:shd w:val="clear" w:color="auto" w:fill="FFFFFF"/>
        </w:rPr>
        <w:t xml:space="preserve"> Ignacio</w:t>
      </w:r>
      <w:proofErr w:type="gramEnd"/>
      <w:r w:rsidR="001A424A" w:rsidRPr="001D6C06">
        <w:rPr>
          <w:rFonts w:ascii="Arial" w:hAnsi="Arial" w:cs="Arial"/>
          <w:color w:val="222222"/>
          <w:shd w:val="clear" w:color="auto" w:fill="FFFFFF"/>
        </w:rPr>
        <w:t>, 2019)</w:t>
      </w:r>
      <w:r w:rsidR="006F049D" w:rsidRPr="001D6C06">
        <w:rPr>
          <w:rFonts w:ascii="Arial" w:hAnsi="Arial" w:cs="Arial"/>
        </w:rPr>
        <w:t xml:space="preserve"> </w:t>
      </w:r>
      <w:r w:rsidRPr="001D6C06">
        <w:rPr>
          <w:rFonts w:ascii="Arial" w:hAnsi="Arial" w:cs="Arial"/>
        </w:rPr>
        <w:t xml:space="preserve">For </w:t>
      </w:r>
      <w:r w:rsidR="00873F42" w:rsidRPr="001D6C06">
        <w:rPr>
          <w:rFonts w:ascii="Arial" w:hAnsi="Arial" w:cs="Arial"/>
        </w:rPr>
        <w:t>students,</w:t>
      </w:r>
      <w:r w:rsidRPr="001D6C06">
        <w:rPr>
          <w:rFonts w:ascii="Arial" w:hAnsi="Arial" w:cs="Arial"/>
        </w:rPr>
        <w:t xml:space="preserve"> academic writing </w:t>
      </w:r>
      <w:r w:rsidR="00873F42" w:rsidRPr="001D6C06">
        <w:rPr>
          <w:rFonts w:ascii="Arial" w:hAnsi="Arial" w:cs="Arial"/>
        </w:rPr>
        <w:t>skills are</w:t>
      </w:r>
      <w:r w:rsidRPr="001D6C06">
        <w:rPr>
          <w:rFonts w:ascii="Arial" w:hAnsi="Arial" w:cs="Arial"/>
        </w:rPr>
        <w:t xml:space="preserve"> significant. They enable </w:t>
      </w:r>
      <w:r w:rsidR="00873F42" w:rsidRPr="001D6C06">
        <w:rPr>
          <w:rFonts w:ascii="Arial" w:hAnsi="Arial" w:cs="Arial"/>
        </w:rPr>
        <w:t>students to</w:t>
      </w:r>
      <w:r w:rsidRPr="001D6C06">
        <w:rPr>
          <w:rFonts w:ascii="Arial" w:hAnsi="Arial" w:cs="Arial"/>
        </w:rPr>
        <w:t xml:space="preserve"> prevail in their coursework by empowering them to communicate how they might interpret course material, draw in with complex </w:t>
      </w:r>
      <w:r w:rsidR="0067426F" w:rsidRPr="001D6C06">
        <w:rPr>
          <w:rFonts w:ascii="Arial" w:hAnsi="Arial" w:cs="Arial"/>
        </w:rPr>
        <w:t>ideas</w:t>
      </w:r>
      <w:r w:rsidRPr="001D6C06">
        <w:rPr>
          <w:rFonts w:ascii="Arial" w:hAnsi="Arial" w:cs="Arial"/>
        </w:rPr>
        <w:t xml:space="preserve">, and contribute genuinely to class conversations. Besides, these </w:t>
      </w:r>
      <w:r w:rsidR="005865BA" w:rsidRPr="001D6C06">
        <w:rPr>
          <w:rFonts w:ascii="Arial" w:hAnsi="Arial" w:cs="Arial"/>
        </w:rPr>
        <w:t xml:space="preserve">skills </w:t>
      </w:r>
      <w:r w:rsidRPr="001D6C06">
        <w:rPr>
          <w:rFonts w:ascii="Arial" w:hAnsi="Arial" w:cs="Arial"/>
        </w:rPr>
        <w:t xml:space="preserve">are adaptable, serving </w:t>
      </w:r>
      <w:r w:rsidR="00873F42" w:rsidRPr="001D6C06">
        <w:rPr>
          <w:rFonts w:ascii="Arial" w:hAnsi="Arial" w:cs="Arial"/>
        </w:rPr>
        <w:t>students well</w:t>
      </w:r>
      <w:r w:rsidRPr="001D6C06">
        <w:rPr>
          <w:rFonts w:ascii="Arial" w:hAnsi="Arial" w:cs="Arial"/>
        </w:rPr>
        <w:t xml:space="preserve"> in their future </w:t>
      </w:r>
      <w:r w:rsidRPr="001D6C06">
        <w:rPr>
          <w:rFonts w:ascii="Arial" w:hAnsi="Arial" w:cs="Arial"/>
        </w:rPr>
        <w:lastRenderedPageBreak/>
        <w:t>vocations, where the capacity to compose powerfully and lucidly is much of the time a key differentiator.</w:t>
      </w:r>
    </w:p>
    <w:p w14:paraId="3BDED7D6" w14:textId="77777777" w:rsidR="007F0B32" w:rsidRPr="001D6C06" w:rsidRDefault="00A76E07" w:rsidP="0014389D">
      <w:pPr>
        <w:spacing w:line="360" w:lineRule="auto"/>
        <w:jc w:val="both"/>
        <w:rPr>
          <w:rFonts w:ascii="Arial" w:hAnsi="Arial" w:cs="Arial"/>
        </w:rPr>
      </w:pPr>
      <w:r w:rsidRPr="001D6C06">
        <w:rPr>
          <w:rFonts w:ascii="Arial" w:hAnsi="Arial" w:cs="Arial"/>
        </w:rPr>
        <w:t xml:space="preserve">Describing the significance of </w:t>
      </w:r>
      <w:r w:rsidR="00A526EC" w:rsidRPr="001D6C06">
        <w:rPr>
          <w:rFonts w:ascii="Arial" w:hAnsi="Arial" w:cs="Arial"/>
        </w:rPr>
        <w:t xml:space="preserve">academic </w:t>
      </w:r>
      <w:r w:rsidRPr="001D6C06">
        <w:rPr>
          <w:rFonts w:ascii="Arial" w:hAnsi="Arial" w:cs="Arial"/>
        </w:rPr>
        <w:t xml:space="preserve">writing </w:t>
      </w:r>
      <w:r w:rsidR="00E6061E" w:rsidRPr="001D6C06">
        <w:rPr>
          <w:rFonts w:ascii="Arial" w:hAnsi="Arial" w:cs="Arial"/>
        </w:rPr>
        <w:t>skills,</w:t>
      </w:r>
      <w:r w:rsidRPr="001D6C06">
        <w:rPr>
          <w:rFonts w:ascii="Arial" w:hAnsi="Arial" w:cs="Arial"/>
        </w:rPr>
        <w:t xml:space="preserve"> consider a situation where </w:t>
      </w:r>
      <w:r w:rsidR="00E6061E" w:rsidRPr="001D6C06">
        <w:rPr>
          <w:rFonts w:ascii="Arial" w:hAnsi="Arial" w:cs="Arial"/>
        </w:rPr>
        <w:t>a</w:t>
      </w:r>
      <w:r w:rsidRPr="001D6C06">
        <w:rPr>
          <w:rFonts w:ascii="Arial" w:hAnsi="Arial" w:cs="Arial"/>
        </w:rPr>
        <w:t xml:space="preserve"> </w:t>
      </w:r>
      <w:r w:rsidR="00662948" w:rsidRPr="001D6C06">
        <w:rPr>
          <w:rFonts w:ascii="Arial" w:hAnsi="Arial" w:cs="Arial"/>
        </w:rPr>
        <w:t xml:space="preserve">student </w:t>
      </w:r>
      <w:r w:rsidRPr="001D6C06">
        <w:rPr>
          <w:rFonts w:ascii="Arial" w:hAnsi="Arial" w:cs="Arial"/>
        </w:rPr>
        <w:t>wishes to apply for a prestigious scholarship</w:t>
      </w:r>
      <w:r w:rsidR="00D82406" w:rsidRPr="001D6C06">
        <w:rPr>
          <w:rFonts w:ascii="Arial" w:hAnsi="Arial" w:cs="Arial"/>
        </w:rPr>
        <w:t xml:space="preserve"> (</w:t>
      </w:r>
      <w:r w:rsidR="002D3DC8" w:rsidRPr="001D6C06">
        <w:rPr>
          <w:rFonts w:ascii="Arial" w:hAnsi="Arial" w:cs="Arial"/>
          <w:color w:val="222222"/>
          <w:shd w:val="clear" w:color="auto" w:fill="FFFFFF"/>
        </w:rPr>
        <w:t>Magulod, 2019</w:t>
      </w:r>
      <w:r w:rsidR="00D82406" w:rsidRPr="001D6C06">
        <w:rPr>
          <w:rFonts w:ascii="Arial" w:hAnsi="Arial" w:cs="Arial"/>
          <w:color w:val="222222"/>
          <w:shd w:val="clear" w:color="auto" w:fill="FFFFFF"/>
        </w:rPr>
        <w:t>)</w:t>
      </w:r>
      <w:r w:rsidRPr="001D6C06">
        <w:rPr>
          <w:rFonts w:ascii="Arial" w:hAnsi="Arial" w:cs="Arial"/>
        </w:rPr>
        <w:t xml:space="preserve">. An elegantly </w:t>
      </w:r>
      <w:r w:rsidR="0067426F" w:rsidRPr="001D6C06">
        <w:rPr>
          <w:rFonts w:ascii="Arial" w:hAnsi="Arial" w:cs="Arial"/>
        </w:rPr>
        <w:t>written</w:t>
      </w:r>
      <w:r w:rsidR="00E6061E" w:rsidRPr="001D6C06">
        <w:rPr>
          <w:rFonts w:ascii="Arial" w:hAnsi="Arial" w:cs="Arial"/>
        </w:rPr>
        <w:t xml:space="preserve"> </w:t>
      </w:r>
      <w:r w:rsidRPr="001D6C06">
        <w:rPr>
          <w:rFonts w:ascii="Arial" w:hAnsi="Arial" w:cs="Arial"/>
        </w:rPr>
        <w:t>application</w:t>
      </w:r>
      <w:r w:rsidR="009A43E0" w:rsidRPr="001D6C06">
        <w:rPr>
          <w:rFonts w:ascii="Arial" w:hAnsi="Arial" w:cs="Arial"/>
        </w:rPr>
        <w:t xml:space="preserve"> essay</w:t>
      </w:r>
      <w:r w:rsidRPr="001D6C06">
        <w:rPr>
          <w:rFonts w:ascii="Arial" w:hAnsi="Arial" w:cs="Arial"/>
        </w:rPr>
        <w:t xml:space="preserve">, exhibiting their </w:t>
      </w:r>
      <w:r w:rsidR="009A43E0" w:rsidRPr="001D6C06">
        <w:rPr>
          <w:rFonts w:ascii="Arial" w:hAnsi="Arial" w:cs="Arial"/>
        </w:rPr>
        <w:t>academic writing ability</w:t>
      </w:r>
      <w:r w:rsidRPr="001D6C06">
        <w:rPr>
          <w:rFonts w:ascii="Arial" w:hAnsi="Arial" w:cs="Arial"/>
        </w:rPr>
        <w:t>, can essentially expand their odds of</w:t>
      </w:r>
      <w:r w:rsidR="009A43E0" w:rsidRPr="001D6C06">
        <w:rPr>
          <w:rFonts w:ascii="Arial" w:hAnsi="Arial" w:cs="Arial"/>
        </w:rPr>
        <w:t xml:space="preserve"> success</w:t>
      </w:r>
      <w:r w:rsidRPr="001D6C06">
        <w:rPr>
          <w:rFonts w:ascii="Arial" w:hAnsi="Arial" w:cs="Arial"/>
        </w:rPr>
        <w:t>. Similarly, in the</w:t>
      </w:r>
      <w:r w:rsidR="009A43E0" w:rsidRPr="001D6C06">
        <w:rPr>
          <w:rFonts w:ascii="Arial" w:hAnsi="Arial" w:cs="Arial"/>
        </w:rPr>
        <w:t xml:space="preserve"> professional realm</w:t>
      </w:r>
      <w:r w:rsidRPr="001D6C06">
        <w:rPr>
          <w:rFonts w:ascii="Arial" w:hAnsi="Arial" w:cs="Arial"/>
        </w:rPr>
        <w:t xml:space="preserve">, </w:t>
      </w:r>
      <w:r w:rsidR="00AA23BA" w:rsidRPr="001D6C06">
        <w:rPr>
          <w:rFonts w:ascii="Arial" w:hAnsi="Arial" w:cs="Arial"/>
        </w:rPr>
        <w:t>an</w:t>
      </w:r>
      <w:r w:rsidRPr="001D6C06">
        <w:rPr>
          <w:rFonts w:ascii="Arial" w:hAnsi="Arial" w:cs="Arial"/>
        </w:rPr>
        <w:t xml:space="preserve"> </w:t>
      </w:r>
      <w:r w:rsidR="009A43E0" w:rsidRPr="001D6C06">
        <w:rPr>
          <w:rFonts w:ascii="Arial" w:hAnsi="Arial" w:cs="Arial"/>
        </w:rPr>
        <w:t>employee</w:t>
      </w:r>
      <w:r w:rsidRPr="001D6C06">
        <w:rPr>
          <w:rFonts w:ascii="Arial" w:hAnsi="Arial" w:cs="Arial"/>
        </w:rPr>
        <w:t xml:space="preserve"> who can create convincing reports and </w:t>
      </w:r>
      <w:r w:rsidR="003B7521" w:rsidRPr="001D6C06">
        <w:rPr>
          <w:rFonts w:ascii="Arial" w:hAnsi="Arial" w:cs="Arial"/>
        </w:rPr>
        <w:t>proposal</w:t>
      </w:r>
      <w:r w:rsidRPr="001D6C06">
        <w:rPr>
          <w:rFonts w:ascii="Arial" w:hAnsi="Arial" w:cs="Arial"/>
        </w:rPr>
        <w:t>s is bound to progress in their</w:t>
      </w:r>
      <w:r w:rsidR="003B7521" w:rsidRPr="001D6C06">
        <w:rPr>
          <w:rFonts w:ascii="Arial" w:hAnsi="Arial" w:cs="Arial"/>
        </w:rPr>
        <w:t xml:space="preserve"> career</w:t>
      </w:r>
      <w:r w:rsidRPr="001D6C06">
        <w:rPr>
          <w:rFonts w:ascii="Arial" w:hAnsi="Arial" w:cs="Arial"/>
        </w:rPr>
        <w:t>.</w:t>
      </w:r>
    </w:p>
    <w:p w14:paraId="6F0B0FA5" w14:textId="77777777" w:rsidR="007F0B32" w:rsidRPr="001D6C06" w:rsidRDefault="00A76E07" w:rsidP="0014389D">
      <w:pPr>
        <w:spacing w:line="360" w:lineRule="auto"/>
        <w:jc w:val="both"/>
        <w:rPr>
          <w:rFonts w:ascii="Arial" w:hAnsi="Arial" w:cs="Arial"/>
        </w:rPr>
      </w:pPr>
      <w:r w:rsidRPr="001D6C06">
        <w:rPr>
          <w:rFonts w:ascii="Arial" w:hAnsi="Arial" w:cs="Arial"/>
        </w:rPr>
        <w:t xml:space="preserve">In conclusion, academic writing skills envelop a scope of </w:t>
      </w:r>
      <w:r w:rsidR="00E6061E" w:rsidRPr="001D6C06">
        <w:rPr>
          <w:rFonts w:ascii="Arial" w:hAnsi="Arial" w:cs="Arial"/>
        </w:rPr>
        <w:t xml:space="preserve">skills that are </w:t>
      </w:r>
      <w:r w:rsidR="00CF71D7" w:rsidRPr="001D6C06">
        <w:rPr>
          <w:rFonts w:ascii="Arial" w:hAnsi="Arial" w:cs="Arial"/>
        </w:rPr>
        <w:t xml:space="preserve">crucial for effective </w:t>
      </w:r>
      <w:r w:rsidR="00EB2D89" w:rsidRPr="001D6C06">
        <w:rPr>
          <w:rFonts w:ascii="Arial" w:hAnsi="Arial" w:cs="Arial"/>
        </w:rPr>
        <w:t>academic</w:t>
      </w:r>
      <w:r w:rsidR="00CF71D7" w:rsidRPr="001D6C06">
        <w:rPr>
          <w:rFonts w:ascii="Arial" w:hAnsi="Arial" w:cs="Arial"/>
        </w:rPr>
        <w:t xml:space="preserve"> communication</w:t>
      </w:r>
      <w:r w:rsidRPr="001D6C06">
        <w:rPr>
          <w:rFonts w:ascii="Arial" w:hAnsi="Arial" w:cs="Arial"/>
        </w:rPr>
        <w:t>. They include</w:t>
      </w:r>
      <w:r w:rsidR="00EF5C32" w:rsidRPr="001D6C06">
        <w:rPr>
          <w:rFonts w:ascii="Arial" w:hAnsi="Arial" w:cs="Arial"/>
        </w:rPr>
        <w:t xml:space="preserve"> critical thinking</w:t>
      </w:r>
      <w:r w:rsidRPr="001D6C06">
        <w:rPr>
          <w:rFonts w:ascii="Arial" w:hAnsi="Arial" w:cs="Arial"/>
        </w:rPr>
        <w:t xml:space="preserve">, </w:t>
      </w:r>
      <w:r w:rsidR="00163E4D" w:rsidRPr="001D6C06">
        <w:rPr>
          <w:rFonts w:ascii="Arial" w:hAnsi="Arial" w:cs="Arial"/>
        </w:rPr>
        <w:t>research</w:t>
      </w:r>
      <w:r w:rsidRPr="001D6C06">
        <w:rPr>
          <w:rFonts w:ascii="Arial" w:hAnsi="Arial" w:cs="Arial"/>
        </w:rPr>
        <w:t xml:space="preserve">, argumentation, and clear </w:t>
      </w:r>
      <w:r w:rsidR="00163E4D" w:rsidRPr="001D6C06">
        <w:rPr>
          <w:rFonts w:ascii="Arial" w:hAnsi="Arial" w:cs="Arial"/>
        </w:rPr>
        <w:t>diction</w:t>
      </w:r>
      <w:r w:rsidRPr="001D6C06">
        <w:rPr>
          <w:rFonts w:ascii="Arial" w:hAnsi="Arial" w:cs="Arial"/>
        </w:rPr>
        <w:t xml:space="preserve"> of </w:t>
      </w:r>
      <w:r w:rsidR="0067426F" w:rsidRPr="001D6C06">
        <w:rPr>
          <w:rFonts w:ascii="Arial" w:hAnsi="Arial" w:cs="Arial"/>
        </w:rPr>
        <w:t>ideas</w:t>
      </w:r>
      <w:r w:rsidRPr="001D6C06">
        <w:rPr>
          <w:rFonts w:ascii="Arial" w:hAnsi="Arial" w:cs="Arial"/>
        </w:rPr>
        <w:t xml:space="preserve">. These </w:t>
      </w:r>
      <w:r w:rsidR="00163E4D" w:rsidRPr="001D6C06">
        <w:rPr>
          <w:rFonts w:ascii="Arial" w:hAnsi="Arial" w:cs="Arial"/>
        </w:rPr>
        <w:t xml:space="preserve">skills </w:t>
      </w:r>
      <w:r w:rsidRPr="001D6C06">
        <w:rPr>
          <w:rFonts w:ascii="Arial" w:hAnsi="Arial" w:cs="Arial"/>
        </w:rPr>
        <w:t xml:space="preserve">are essential for </w:t>
      </w:r>
      <w:r w:rsidR="00A526EC" w:rsidRPr="001D6C06">
        <w:rPr>
          <w:rFonts w:ascii="Arial" w:hAnsi="Arial" w:cs="Arial"/>
        </w:rPr>
        <w:t xml:space="preserve">academic </w:t>
      </w:r>
      <w:r w:rsidRPr="001D6C06">
        <w:rPr>
          <w:rFonts w:ascii="Arial" w:hAnsi="Arial" w:cs="Arial"/>
        </w:rPr>
        <w:t xml:space="preserve">accomplishment as well as have sweeping applications in different callings. As shown by the </w:t>
      </w:r>
      <w:r w:rsidR="00AA23BA" w:rsidRPr="001D6C06">
        <w:rPr>
          <w:rFonts w:ascii="Arial" w:hAnsi="Arial" w:cs="Arial"/>
        </w:rPr>
        <w:t>examples given</w:t>
      </w:r>
      <w:r w:rsidRPr="001D6C06">
        <w:rPr>
          <w:rFonts w:ascii="Arial" w:hAnsi="Arial" w:cs="Arial"/>
        </w:rPr>
        <w:t xml:space="preserve">, dominating academic writing </w:t>
      </w:r>
      <w:r w:rsidR="00CF71D7" w:rsidRPr="001D6C06">
        <w:rPr>
          <w:rFonts w:ascii="Arial" w:hAnsi="Arial" w:cs="Arial"/>
        </w:rPr>
        <w:t>skills is</w:t>
      </w:r>
      <w:r w:rsidRPr="001D6C06">
        <w:rPr>
          <w:rFonts w:ascii="Arial" w:hAnsi="Arial" w:cs="Arial"/>
        </w:rPr>
        <w:t xml:space="preserve"> a critical resource in both </w:t>
      </w:r>
      <w:r w:rsidR="00AA23BA" w:rsidRPr="001D6C06">
        <w:rPr>
          <w:rFonts w:ascii="Arial" w:hAnsi="Arial" w:cs="Arial"/>
        </w:rPr>
        <w:t xml:space="preserve">academic </w:t>
      </w:r>
      <w:r w:rsidRPr="001D6C06">
        <w:rPr>
          <w:rFonts w:ascii="Arial" w:hAnsi="Arial" w:cs="Arial"/>
        </w:rPr>
        <w:t>and</w:t>
      </w:r>
      <w:r w:rsidR="00AA23BA" w:rsidRPr="001D6C06">
        <w:rPr>
          <w:rFonts w:ascii="Arial" w:hAnsi="Arial" w:cs="Arial"/>
        </w:rPr>
        <w:t xml:space="preserve"> real-world contexts</w:t>
      </w:r>
      <w:r w:rsidRPr="001D6C06">
        <w:rPr>
          <w:rFonts w:ascii="Arial" w:hAnsi="Arial" w:cs="Arial"/>
        </w:rPr>
        <w:t>.</w:t>
      </w:r>
    </w:p>
    <w:p w14:paraId="16642428" w14:textId="77777777" w:rsidR="003245FF" w:rsidRPr="009523AD" w:rsidRDefault="00A76E07" w:rsidP="0014389D">
      <w:pPr>
        <w:pStyle w:val="Heading2"/>
        <w:spacing w:line="360" w:lineRule="auto"/>
        <w:jc w:val="both"/>
        <w:rPr>
          <w:rFonts w:ascii="Arial" w:hAnsi="Arial" w:cs="Arial"/>
          <w:color w:val="000000" w:themeColor="text1"/>
          <w:sz w:val="22"/>
          <w:szCs w:val="22"/>
        </w:rPr>
      </w:pPr>
      <w:bookmarkStart w:id="3" w:name="_Toc147331130"/>
      <w:r w:rsidRPr="009523AD">
        <w:rPr>
          <w:rFonts w:ascii="Arial" w:hAnsi="Arial" w:cs="Arial"/>
          <w:color w:val="000000" w:themeColor="text1"/>
          <w:sz w:val="22"/>
          <w:szCs w:val="22"/>
        </w:rPr>
        <w:t xml:space="preserve">2.2 </w:t>
      </w:r>
      <w:r w:rsidR="0067426F" w:rsidRPr="009523AD">
        <w:rPr>
          <w:rFonts w:ascii="Arial" w:hAnsi="Arial" w:cs="Arial"/>
          <w:color w:val="000000" w:themeColor="text1"/>
          <w:sz w:val="22"/>
          <w:szCs w:val="22"/>
        </w:rPr>
        <w:t>Referenc</w:t>
      </w:r>
      <w:r w:rsidRPr="009523AD">
        <w:rPr>
          <w:rFonts w:ascii="Arial" w:hAnsi="Arial" w:cs="Arial"/>
          <w:color w:val="000000" w:themeColor="text1"/>
          <w:sz w:val="22"/>
          <w:szCs w:val="22"/>
        </w:rPr>
        <w:t xml:space="preserve">ing in </w:t>
      </w:r>
      <w:r w:rsidR="0067426F" w:rsidRPr="009523AD">
        <w:rPr>
          <w:rFonts w:ascii="Arial" w:hAnsi="Arial" w:cs="Arial"/>
          <w:color w:val="000000" w:themeColor="text1"/>
          <w:sz w:val="22"/>
          <w:szCs w:val="22"/>
        </w:rPr>
        <w:t>Academic Writing</w:t>
      </w:r>
      <w:bookmarkEnd w:id="3"/>
      <w:r w:rsidR="0067426F" w:rsidRPr="009523AD">
        <w:rPr>
          <w:rFonts w:ascii="Arial" w:hAnsi="Arial" w:cs="Arial"/>
          <w:color w:val="000000" w:themeColor="text1"/>
          <w:sz w:val="22"/>
          <w:szCs w:val="22"/>
        </w:rPr>
        <w:t xml:space="preserve"> </w:t>
      </w:r>
    </w:p>
    <w:p w14:paraId="1ACBC5B6" w14:textId="77777777" w:rsidR="003245FF" w:rsidRPr="001D6C06" w:rsidRDefault="00A76E07" w:rsidP="0014389D">
      <w:pPr>
        <w:spacing w:line="360" w:lineRule="auto"/>
        <w:jc w:val="both"/>
        <w:rPr>
          <w:rFonts w:ascii="Arial" w:hAnsi="Arial" w:cs="Arial"/>
        </w:rPr>
      </w:pPr>
      <w:r w:rsidRPr="001D6C06">
        <w:rPr>
          <w:rFonts w:ascii="Arial" w:hAnsi="Arial" w:cs="Arial"/>
        </w:rPr>
        <w:t xml:space="preserve">Referencing is a basic part of academic writing that includes recognizing and crediting the sources of data, ideas, or proof that have been utilized in a written work. It fills in </w:t>
      </w:r>
      <w:proofErr w:type="gramStart"/>
      <w:r w:rsidRPr="001D6C06">
        <w:rPr>
          <w:rFonts w:ascii="Arial" w:hAnsi="Arial" w:cs="Arial"/>
        </w:rPr>
        <w:t>as a way to</w:t>
      </w:r>
      <w:proofErr w:type="gramEnd"/>
      <w:r w:rsidRPr="001D6C06">
        <w:rPr>
          <w:rFonts w:ascii="Arial" w:hAnsi="Arial" w:cs="Arial"/>
        </w:rPr>
        <w:t xml:space="preserve"> give attribution to the first authors or sources, permitting readers to follow the data back to its starting points</w:t>
      </w:r>
      <w:r w:rsidR="00E31FE5" w:rsidRPr="001D6C06">
        <w:rPr>
          <w:rFonts w:ascii="Arial" w:hAnsi="Arial" w:cs="Arial"/>
        </w:rPr>
        <w:t xml:space="preserve"> (</w:t>
      </w:r>
      <w:r w:rsidR="00E31FE5" w:rsidRPr="001D6C06">
        <w:rPr>
          <w:rFonts w:ascii="Arial" w:hAnsi="Arial" w:cs="Arial"/>
          <w:color w:val="222222"/>
          <w:shd w:val="clear" w:color="auto" w:fill="FFFFFF"/>
        </w:rPr>
        <w:t>Gil and Caro, 2019)</w:t>
      </w:r>
      <w:r w:rsidRPr="001D6C06">
        <w:rPr>
          <w:rFonts w:ascii="Arial" w:hAnsi="Arial" w:cs="Arial"/>
        </w:rPr>
        <w:t>. The significance of referencing couldn't possibly be more significant, and it is fundamental to understand the two importance and practical aspects of the way things are done.</w:t>
      </w:r>
    </w:p>
    <w:p w14:paraId="166C8CEB" w14:textId="77777777" w:rsidR="003245FF" w:rsidRPr="009523AD" w:rsidRDefault="00A76E07" w:rsidP="0014389D">
      <w:pPr>
        <w:spacing w:line="360" w:lineRule="auto"/>
        <w:jc w:val="both"/>
        <w:rPr>
          <w:rFonts w:ascii="Arial" w:hAnsi="Arial" w:cs="Arial"/>
        </w:rPr>
      </w:pPr>
      <w:r w:rsidRPr="009523AD">
        <w:rPr>
          <w:rFonts w:ascii="Arial" w:hAnsi="Arial" w:cs="Arial"/>
        </w:rPr>
        <w:t xml:space="preserve">The method involved with </w:t>
      </w:r>
      <w:r w:rsidR="0067426F" w:rsidRPr="009523AD">
        <w:rPr>
          <w:rFonts w:ascii="Arial" w:hAnsi="Arial" w:cs="Arial"/>
        </w:rPr>
        <w:t xml:space="preserve">referencing </w:t>
      </w:r>
      <w:r w:rsidRPr="009523AD">
        <w:rPr>
          <w:rFonts w:ascii="Arial" w:hAnsi="Arial" w:cs="Arial"/>
        </w:rPr>
        <w:t xml:space="preserve">to </w:t>
      </w:r>
      <w:r w:rsidR="00273385" w:rsidRPr="009523AD">
        <w:rPr>
          <w:rFonts w:ascii="Arial" w:hAnsi="Arial" w:cs="Arial"/>
        </w:rPr>
        <w:t>include</w:t>
      </w:r>
      <w:r w:rsidRPr="009523AD">
        <w:rPr>
          <w:rFonts w:ascii="Arial" w:hAnsi="Arial" w:cs="Arial"/>
        </w:rPr>
        <w:t xml:space="preserve"> a few key components:</w:t>
      </w:r>
    </w:p>
    <w:p w14:paraId="5D66D6E1" w14:textId="77777777" w:rsidR="003245FF" w:rsidRPr="009523AD" w:rsidRDefault="00A76E07" w:rsidP="0014389D">
      <w:pPr>
        <w:spacing w:line="360" w:lineRule="auto"/>
        <w:jc w:val="both"/>
        <w:rPr>
          <w:rFonts w:ascii="Arial" w:hAnsi="Arial" w:cs="Arial"/>
        </w:rPr>
      </w:pPr>
      <w:r w:rsidRPr="009523AD">
        <w:rPr>
          <w:rFonts w:ascii="Arial" w:hAnsi="Arial" w:cs="Arial"/>
        </w:rPr>
        <w:t xml:space="preserve">1. </w:t>
      </w:r>
      <w:r w:rsidR="00EB2D89" w:rsidRPr="009523AD">
        <w:rPr>
          <w:rFonts w:ascii="Arial" w:hAnsi="Arial" w:cs="Arial"/>
        </w:rPr>
        <w:t>Plagiarism</w:t>
      </w:r>
      <w:r w:rsidRPr="009523AD">
        <w:rPr>
          <w:rFonts w:ascii="Arial" w:hAnsi="Arial" w:cs="Arial"/>
        </w:rPr>
        <w:t xml:space="preserve"> Avoidance: </w:t>
      </w:r>
      <w:r w:rsidR="0067426F" w:rsidRPr="009523AD">
        <w:rPr>
          <w:rFonts w:ascii="Arial" w:hAnsi="Arial" w:cs="Arial"/>
        </w:rPr>
        <w:t xml:space="preserve">Referencing </w:t>
      </w:r>
      <w:r w:rsidR="00EB2D89" w:rsidRPr="009523AD">
        <w:rPr>
          <w:rFonts w:ascii="Arial" w:hAnsi="Arial" w:cs="Arial"/>
        </w:rPr>
        <w:t xml:space="preserve">plays </w:t>
      </w:r>
      <w:r w:rsidRPr="009523AD">
        <w:rPr>
          <w:rFonts w:ascii="Arial" w:hAnsi="Arial" w:cs="Arial"/>
        </w:rPr>
        <w:t xml:space="preserve">a significant part in </w:t>
      </w:r>
      <w:r w:rsidR="00EB2D89" w:rsidRPr="009523AD">
        <w:rPr>
          <w:rFonts w:ascii="Arial" w:hAnsi="Arial" w:cs="Arial"/>
        </w:rPr>
        <w:t>avoiding plagiarism,</w:t>
      </w:r>
      <w:r w:rsidRPr="009523AD">
        <w:rPr>
          <w:rFonts w:ascii="Arial" w:hAnsi="Arial" w:cs="Arial"/>
        </w:rPr>
        <w:t xml:space="preserve"> which is the demonstration of introducing another person's work or </w:t>
      </w:r>
      <w:r w:rsidR="0067426F" w:rsidRPr="009523AD">
        <w:rPr>
          <w:rFonts w:ascii="Arial" w:hAnsi="Arial" w:cs="Arial"/>
        </w:rPr>
        <w:t>ideas</w:t>
      </w:r>
      <w:r w:rsidRPr="009523AD">
        <w:rPr>
          <w:rFonts w:ascii="Arial" w:hAnsi="Arial" w:cs="Arial"/>
        </w:rPr>
        <w:t xml:space="preserve"> as one's own. </w:t>
      </w:r>
      <w:r w:rsidR="00EB2D89" w:rsidRPr="009523AD">
        <w:rPr>
          <w:rFonts w:ascii="Arial" w:hAnsi="Arial" w:cs="Arial"/>
        </w:rPr>
        <w:t>Plagiarism is</w:t>
      </w:r>
      <w:r w:rsidRPr="009523AD">
        <w:rPr>
          <w:rFonts w:ascii="Arial" w:hAnsi="Arial" w:cs="Arial"/>
        </w:rPr>
        <w:t xml:space="preserve"> viewed as a grave </w:t>
      </w:r>
      <w:r w:rsidR="00EB2D89" w:rsidRPr="009523AD">
        <w:rPr>
          <w:rFonts w:ascii="Arial" w:hAnsi="Arial" w:cs="Arial"/>
        </w:rPr>
        <w:t>academic</w:t>
      </w:r>
      <w:r w:rsidRPr="009523AD">
        <w:rPr>
          <w:rFonts w:ascii="Arial" w:hAnsi="Arial" w:cs="Arial"/>
        </w:rPr>
        <w:t xml:space="preserve"> offense and can prompt serious results, including </w:t>
      </w:r>
      <w:r w:rsidR="00EB2D89" w:rsidRPr="009523AD">
        <w:rPr>
          <w:rFonts w:ascii="Arial" w:hAnsi="Arial" w:cs="Arial"/>
        </w:rPr>
        <w:t xml:space="preserve">academic </w:t>
      </w:r>
      <w:r w:rsidRPr="009523AD">
        <w:rPr>
          <w:rFonts w:ascii="Arial" w:hAnsi="Arial" w:cs="Arial"/>
        </w:rPr>
        <w:t>punishments or even removal.</w:t>
      </w:r>
    </w:p>
    <w:p w14:paraId="4D4E68D4" w14:textId="77777777" w:rsidR="003245FF" w:rsidRPr="009523AD" w:rsidRDefault="00A76E07" w:rsidP="0014389D">
      <w:pPr>
        <w:spacing w:line="360" w:lineRule="auto"/>
        <w:jc w:val="both"/>
        <w:rPr>
          <w:rFonts w:ascii="Arial" w:hAnsi="Arial" w:cs="Arial"/>
        </w:rPr>
      </w:pPr>
      <w:r w:rsidRPr="009523AD">
        <w:rPr>
          <w:rFonts w:ascii="Arial" w:hAnsi="Arial" w:cs="Arial"/>
        </w:rPr>
        <w:t xml:space="preserve">2.  In-Text Citation: In academic writing, an in-text </w:t>
      </w:r>
      <w:r w:rsidR="00273385" w:rsidRPr="009523AD">
        <w:rPr>
          <w:rFonts w:ascii="Arial" w:hAnsi="Arial" w:cs="Arial"/>
        </w:rPr>
        <w:t>citation is</w:t>
      </w:r>
      <w:r w:rsidRPr="009523AD">
        <w:rPr>
          <w:rFonts w:ascii="Arial" w:hAnsi="Arial" w:cs="Arial"/>
        </w:rPr>
        <w:t xml:space="preserve"> utilized to demonstrate the wellspring of explicit data or </w:t>
      </w:r>
      <w:r w:rsidR="0067426F" w:rsidRPr="009523AD">
        <w:rPr>
          <w:rFonts w:ascii="Arial" w:hAnsi="Arial" w:cs="Arial"/>
        </w:rPr>
        <w:t>ideas</w:t>
      </w:r>
      <w:r w:rsidRPr="009523AD">
        <w:rPr>
          <w:rFonts w:ascii="Arial" w:hAnsi="Arial" w:cs="Arial"/>
        </w:rPr>
        <w:t xml:space="preserve"> inside the text</w:t>
      </w:r>
      <w:r w:rsidR="00DC21A2" w:rsidRPr="009523AD">
        <w:rPr>
          <w:rFonts w:ascii="Arial" w:hAnsi="Arial" w:cs="Arial"/>
        </w:rPr>
        <w:t xml:space="preserve"> (</w:t>
      </w:r>
      <w:r w:rsidR="00DC21A2" w:rsidRPr="009523AD">
        <w:rPr>
          <w:rFonts w:ascii="Arial" w:hAnsi="Arial" w:cs="Arial"/>
          <w:color w:val="222222"/>
          <w:shd w:val="clear" w:color="auto" w:fill="FFFFFF"/>
        </w:rPr>
        <w:t>Martín et al., 2021)</w:t>
      </w:r>
      <w:r w:rsidRPr="009523AD">
        <w:rPr>
          <w:rFonts w:ascii="Arial" w:hAnsi="Arial" w:cs="Arial"/>
        </w:rPr>
        <w:t>. These citations commonly incorporate the author's name, the distribution year, and at times a page number. For instance, (Smith, 2019) or (Johnson and Brown, 2020, p. 45).</w:t>
      </w:r>
    </w:p>
    <w:p w14:paraId="541866DB" w14:textId="77777777" w:rsidR="003245FF" w:rsidRPr="009523AD" w:rsidRDefault="00A76E07" w:rsidP="0014389D">
      <w:pPr>
        <w:spacing w:line="360" w:lineRule="auto"/>
        <w:jc w:val="both"/>
        <w:rPr>
          <w:rFonts w:ascii="Arial" w:hAnsi="Arial" w:cs="Arial"/>
        </w:rPr>
      </w:pPr>
      <w:r w:rsidRPr="009523AD">
        <w:rPr>
          <w:rFonts w:ascii="Arial" w:hAnsi="Arial" w:cs="Arial"/>
        </w:rPr>
        <w:t xml:space="preserve">3. </w:t>
      </w:r>
      <w:r w:rsidR="0067426F" w:rsidRPr="009523AD">
        <w:rPr>
          <w:rFonts w:ascii="Arial" w:hAnsi="Arial" w:cs="Arial"/>
        </w:rPr>
        <w:t xml:space="preserve">Referencing </w:t>
      </w:r>
      <w:r w:rsidRPr="009523AD">
        <w:rPr>
          <w:rFonts w:ascii="Arial" w:hAnsi="Arial" w:cs="Arial"/>
        </w:rPr>
        <w:t xml:space="preserve">Conventions: Different </w:t>
      </w:r>
      <w:r w:rsidR="00EB2D89" w:rsidRPr="009523AD">
        <w:rPr>
          <w:rFonts w:ascii="Arial" w:hAnsi="Arial" w:cs="Arial"/>
        </w:rPr>
        <w:t>academic</w:t>
      </w:r>
      <w:r w:rsidR="004E7C4B" w:rsidRPr="009523AD">
        <w:rPr>
          <w:rFonts w:ascii="Arial" w:hAnsi="Arial" w:cs="Arial"/>
        </w:rPr>
        <w:t xml:space="preserve"> </w:t>
      </w:r>
      <w:r w:rsidRPr="009523AD">
        <w:rPr>
          <w:rFonts w:ascii="Arial" w:hAnsi="Arial" w:cs="Arial"/>
        </w:rPr>
        <w:t xml:space="preserve">disciplines have explicit </w:t>
      </w:r>
      <w:r w:rsidR="0067426F" w:rsidRPr="009523AD">
        <w:rPr>
          <w:rFonts w:ascii="Arial" w:hAnsi="Arial" w:cs="Arial"/>
        </w:rPr>
        <w:t xml:space="preserve">referencing </w:t>
      </w:r>
      <w:r w:rsidRPr="009523AD">
        <w:rPr>
          <w:rFonts w:ascii="Arial" w:hAnsi="Arial" w:cs="Arial"/>
        </w:rPr>
        <w:t xml:space="preserve">to styles or shows, like APA, MLA, or Chicago, which direct the way that sources ought to be </w:t>
      </w:r>
      <w:r w:rsidR="004E7C4B" w:rsidRPr="009523AD">
        <w:rPr>
          <w:rFonts w:ascii="Arial" w:hAnsi="Arial" w:cs="Arial"/>
        </w:rPr>
        <w:t>referred</w:t>
      </w:r>
      <w:r w:rsidRPr="009523AD">
        <w:rPr>
          <w:rFonts w:ascii="Arial" w:hAnsi="Arial" w:cs="Arial"/>
        </w:rPr>
        <w:t xml:space="preserve"> to in the </w:t>
      </w:r>
      <w:r w:rsidR="004E7C4B" w:rsidRPr="009523AD">
        <w:rPr>
          <w:rFonts w:ascii="Arial" w:hAnsi="Arial" w:cs="Arial"/>
        </w:rPr>
        <w:t>catalog</w:t>
      </w:r>
      <w:r w:rsidRPr="009523AD">
        <w:rPr>
          <w:rFonts w:ascii="Arial" w:hAnsi="Arial" w:cs="Arial"/>
        </w:rPr>
        <w:t xml:space="preserve"> or reference list</w:t>
      </w:r>
      <w:r w:rsidR="00152479" w:rsidRPr="009523AD">
        <w:rPr>
          <w:rFonts w:ascii="Arial" w:hAnsi="Arial" w:cs="Arial"/>
        </w:rPr>
        <w:t xml:space="preserve"> (</w:t>
      </w:r>
      <w:r w:rsidR="00152479" w:rsidRPr="009523AD">
        <w:rPr>
          <w:rFonts w:ascii="Arial" w:hAnsi="Arial" w:cs="Arial"/>
          <w:color w:val="222222"/>
          <w:shd w:val="clear" w:color="auto" w:fill="FFFFFF"/>
        </w:rPr>
        <w:t>Gamage et al., 2020)</w:t>
      </w:r>
      <w:r w:rsidRPr="009523AD">
        <w:rPr>
          <w:rFonts w:ascii="Arial" w:hAnsi="Arial" w:cs="Arial"/>
        </w:rPr>
        <w:t xml:space="preserve">. </w:t>
      </w:r>
      <w:r w:rsidR="004E7C4B" w:rsidRPr="009523AD">
        <w:rPr>
          <w:rFonts w:ascii="Arial" w:hAnsi="Arial" w:cs="Arial"/>
        </w:rPr>
        <w:t xml:space="preserve">Students </w:t>
      </w:r>
      <w:r w:rsidRPr="009523AD">
        <w:rPr>
          <w:rFonts w:ascii="Arial" w:hAnsi="Arial" w:cs="Arial"/>
        </w:rPr>
        <w:t>should stick to the recommended style to guarantee consistency and exactness in their references.</w:t>
      </w:r>
    </w:p>
    <w:p w14:paraId="472EB13B" w14:textId="77777777" w:rsidR="003245FF" w:rsidRPr="009523AD" w:rsidRDefault="00A76E07" w:rsidP="0014389D">
      <w:pPr>
        <w:spacing w:line="360" w:lineRule="auto"/>
        <w:jc w:val="both"/>
        <w:rPr>
          <w:rFonts w:ascii="Arial" w:hAnsi="Arial" w:cs="Arial"/>
        </w:rPr>
      </w:pPr>
      <w:r w:rsidRPr="009523AD">
        <w:rPr>
          <w:rFonts w:ascii="Arial" w:hAnsi="Arial" w:cs="Arial"/>
        </w:rPr>
        <w:lastRenderedPageBreak/>
        <w:t xml:space="preserve">Referencing holds vital significance for </w:t>
      </w:r>
      <w:r w:rsidR="004E7C4B" w:rsidRPr="009523AD">
        <w:rPr>
          <w:rFonts w:ascii="Arial" w:hAnsi="Arial" w:cs="Arial"/>
        </w:rPr>
        <w:t xml:space="preserve">students </w:t>
      </w:r>
      <w:r w:rsidRPr="009523AD">
        <w:rPr>
          <w:rFonts w:ascii="Arial" w:hAnsi="Arial" w:cs="Arial"/>
        </w:rPr>
        <w:t xml:space="preserve">in </w:t>
      </w:r>
      <w:r w:rsidR="004E7C4B" w:rsidRPr="009523AD">
        <w:rPr>
          <w:rFonts w:ascii="Arial" w:hAnsi="Arial" w:cs="Arial"/>
        </w:rPr>
        <w:t>Higher E</w:t>
      </w:r>
      <w:r w:rsidRPr="009523AD">
        <w:rPr>
          <w:rFonts w:ascii="Arial" w:hAnsi="Arial" w:cs="Arial"/>
        </w:rPr>
        <w:t>ducatio</w:t>
      </w:r>
      <w:r w:rsidR="004E7C4B" w:rsidRPr="009523AD">
        <w:rPr>
          <w:rFonts w:ascii="Arial" w:hAnsi="Arial" w:cs="Arial"/>
        </w:rPr>
        <w:t xml:space="preserve">n </w:t>
      </w:r>
      <w:proofErr w:type="gramStart"/>
      <w:r w:rsidR="004E7C4B" w:rsidRPr="009523AD">
        <w:rPr>
          <w:rFonts w:ascii="Arial" w:hAnsi="Arial" w:cs="Arial"/>
        </w:rPr>
        <w:t>in light of</w:t>
      </w:r>
      <w:proofErr w:type="gramEnd"/>
      <w:r w:rsidR="004E7C4B" w:rsidRPr="009523AD">
        <w:rPr>
          <w:rFonts w:ascii="Arial" w:hAnsi="Arial" w:cs="Arial"/>
        </w:rPr>
        <w:t xml:space="preserve"> multiple factors. Referencing </w:t>
      </w:r>
      <w:r w:rsidRPr="009523AD">
        <w:rPr>
          <w:rFonts w:ascii="Arial" w:hAnsi="Arial" w:cs="Arial"/>
        </w:rPr>
        <w:t xml:space="preserve">is a foundation of </w:t>
      </w:r>
      <w:r w:rsidR="00EB2D89" w:rsidRPr="009523AD">
        <w:rPr>
          <w:rFonts w:ascii="Arial" w:hAnsi="Arial" w:cs="Arial"/>
        </w:rPr>
        <w:t>academic</w:t>
      </w:r>
      <w:r w:rsidRPr="009523AD">
        <w:rPr>
          <w:rFonts w:ascii="Arial" w:hAnsi="Arial" w:cs="Arial"/>
        </w:rPr>
        <w:t xml:space="preserve"> uprightness. It supports the rule that researchers ought to give credit to those whose work has added to their </w:t>
      </w:r>
      <w:r w:rsidR="00E17DCA" w:rsidRPr="009523AD">
        <w:rPr>
          <w:rFonts w:ascii="Arial" w:hAnsi="Arial" w:cs="Arial"/>
        </w:rPr>
        <w:t xml:space="preserve">research </w:t>
      </w:r>
      <w:r w:rsidRPr="009523AD">
        <w:rPr>
          <w:rFonts w:ascii="Arial" w:hAnsi="Arial" w:cs="Arial"/>
        </w:rPr>
        <w:t xml:space="preserve">and information. By </w:t>
      </w:r>
      <w:r w:rsidR="005865BA" w:rsidRPr="009523AD">
        <w:rPr>
          <w:rFonts w:ascii="Arial" w:hAnsi="Arial" w:cs="Arial"/>
        </w:rPr>
        <w:t xml:space="preserve">referencing </w:t>
      </w:r>
      <w:r w:rsidRPr="009523AD">
        <w:rPr>
          <w:rFonts w:ascii="Arial" w:hAnsi="Arial" w:cs="Arial"/>
        </w:rPr>
        <w:t xml:space="preserve">sources precisely, </w:t>
      </w:r>
      <w:r w:rsidR="004E7C4B" w:rsidRPr="009523AD">
        <w:rPr>
          <w:rFonts w:ascii="Arial" w:hAnsi="Arial" w:cs="Arial"/>
        </w:rPr>
        <w:t>students maintain</w:t>
      </w:r>
      <w:r w:rsidRPr="009523AD">
        <w:rPr>
          <w:rFonts w:ascii="Arial" w:hAnsi="Arial" w:cs="Arial"/>
        </w:rPr>
        <w:t xml:space="preserve"> </w:t>
      </w:r>
      <w:r w:rsidR="00711FC4" w:rsidRPr="009523AD">
        <w:rPr>
          <w:rFonts w:ascii="Arial" w:hAnsi="Arial" w:cs="Arial"/>
        </w:rPr>
        <w:t xml:space="preserve">ethical norms </w:t>
      </w:r>
      <w:r w:rsidRPr="009523AD">
        <w:rPr>
          <w:rFonts w:ascii="Arial" w:hAnsi="Arial" w:cs="Arial"/>
        </w:rPr>
        <w:t xml:space="preserve">in </w:t>
      </w:r>
      <w:r w:rsidR="00EB2D89" w:rsidRPr="009523AD">
        <w:rPr>
          <w:rFonts w:ascii="Arial" w:hAnsi="Arial" w:cs="Arial"/>
        </w:rPr>
        <w:t>the academic</w:t>
      </w:r>
      <w:r w:rsidRPr="009523AD">
        <w:rPr>
          <w:rFonts w:ascii="Arial" w:hAnsi="Arial" w:cs="Arial"/>
        </w:rPr>
        <w:t xml:space="preserve"> community</w:t>
      </w:r>
      <w:r w:rsidR="000253F8" w:rsidRPr="009523AD">
        <w:rPr>
          <w:rFonts w:ascii="Arial" w:hAnsi="Arial" w:cs="Arial"/>
        </w:rPr>
        <w:t xml:space="preserve">. </w:t>
      </w:r>
      <w:r w:rsidRPr="009523AD">
        <w:rPr>
          <w:rFonts w:ascii="Arial" w:hAnsi="Arial" w:cs="Arial"/>
        </w:rPr>
        <w:t xml:space="preserve">The results of </w:t>
      </w:r>
      <w:r w:rsidR="000253F8" w:rsidRPr="009523AD">
        <w:rPr>
          <w:rFonts w:ascii="Arial" w:hAnsi="Arial" w:cs="Arial"/>
        </w:rPr>
        <w:t xml:space="preserve">plagiarism </w:t>
      </w:r>
      <w:r w:rsidRPr="009523AD">
        <w:rPr>
          <w:rFonts w:ascii="Arial" w:hAnsi="Arial" w:cs="Arial"/>
        </w:rPr>
        <w:t xml:space="preserve">are serious, including harm to an understudy's </w:t>
      </w:r>
      <w:r w:rsidR="00EB2D89" w:rsidRPr="009523AD">
        <w:rPr>
          <w:rFonts w:ascii="Arial" w:hAnsi="Arial" w:cs="Arial"/>
        </w:rPr>
        <w:t>academic</w:t>
      </w:r>
      <w:r w:rsidR="00E17DCA" w:rsidRPr="009523AD">
        <w:rPr>
          <w:rFonts w:ascii="Arial" w:hAnsi="Arial" w:cs="Arial"/>
        </w:rPr>
        <w:t xml:space="preserve"> </w:t>
      </w:r>
      <w:r w:rsidRPr="009523AD">
        <w:rPr>
          <w:rFonts w:ascii="Arial" w:hAnsi="Arial" w:cs="Arial"/>
        </w:rPr>
        <w:t>standing and expected disciplinary activities</w:t>
      </w:r>
      <w:r w:rsidR="007D0D36" w:rsidRPr="009523AD">
        <w:rPr>
          <w:rFonts w:ascii="Arial" w:hAnsi="Arial" w:cs="Arial"/>
        </w:rPr>
        <w:t xml:space="preserve"> (</w:t>
      </w:r>
      <w:r w:rsidR="007D0D36" w:rsidRPr="009523AD">
        <w:rPr>
          <w:rFonts w:ascii="Arial" w:hAnsi="Arial" w:cs="Arial"/>
          <w:color w:val="222222"/>
          <w:shd w:val="clear" w:color="auto" w:fill="FFFFFF"/>
        </w:rPr>
        <w:t>GEZEGİN and Melike, 2020)</w:t>
      </w:r>
      <w:r w:rsidRPr="009523AD">
        <w:rPr>
          <w:rFonts w:ascii="Arial" w:hAnsi="Arial" w:cs="Arial"/>
        </w:rPr>
        <w:t xml:space="preserve">. Appropriate referencing is the best procedure to stay away from accidental </w:t>
      </w:r>
      <w:r w:rsidR="000253F8" w:rsidRPr="009523AD">
        <w:rPr>
          <w:rFonts w:ascii="Arial" w:hAnsi="Arial" w:cs="Arial"/>
        </w:rPr>
        <w:t xml:space="preserve">plagiarism. </w:t>
      </w:r>
      <w:r w:rsidRPr="009523AD">
        <w:rPr>
          <w:rFonts w:ascii="Arial" w:hAnsi="Arial" w:cs="Arial"/>
        </w:rPr>
        <w:t>Referenci</w:t>
      </w:r>
      <w:r w:rsidR="000253F8" w:rsidRPr="009523AD">
        <w:rPr>
          <w:rFonts w:ascii="Arial" w:hAnsi="Arial" w:cs="Arial"/>
        </w:rPr>
        <w:t xml:space="preserve">ng </w:t>
      </w:r>
      <w:r w:rsidRPr="009523AD">
        <w:rPr>
          <w:rFonts w:ascii="Arial" w:hAnsi="Arial" w:cs="Arial"/>
        </w:rPr>
        <w:t xml:space="preserve">cultivates dynamic commitment with </w:t>
      </w:r>
      <w:r w:rsidR="00EB2D89" w:rsidRPr="009523AD">
        <w:rPr>
          <w:rFonts w:ascii="Arial" w:hAnsi="Arial" w:cs="Arial"/>
        </w:rPr>
        <w:t>academic</w:t>
      </w:r>
      <w:r w:rsidR="000253F8" w:rsidRPr="009523AD">
        <w:rPr>
          <w:rFonts w:ascii="Arial" w:hAnsi="Arial" w:cs="Arial"/>
        </w:rPr>
        <w:t xml:space="preserve"> </w:t>
      </w:r>
      <w:r w:rsidRPr="009523AD">
        <w:rPr>
          <w:rFonts w:ascii="Arial" w:hAnsi="Arial" w:cs="Arial"/>
        </w:rPr>
        <w:t xml:space="preserve">writing. </w:t>
      </w:r>
      <w:r w:rsidR="004E7C4B" w:rsidRPr="009523AD">
        <w:rPr>
          <w:rFonts w:ascii="Arial" w:hAnsi="Arial" w:cs="Arial"/>
        </w:rPr>
        <w:t>Students</w:t>
      </w:r>
      <w:r w:rsidR="000253F8" w:rsidRPr="009523AD">
        <w:rPr>
          <w:rFonts w:ascii="Arial" w:hAnsi="Arial" w:cs="Arial"/>
        </w:rPr>
        <w:t xml:space="preserve"> </w:t>
      </w:r>
      <w:r w:rsidRPr="009523AD">
        <w:rPr>
          <w:rFonts w:ascii="Arial" w:hAnsi="Arial" w:cs="Arial"/>
        </w:rPr>
        <w:t xml:space="preserve">are urged to </w:t>
      </w:r>
      <w:r w:rsidR="000253F8" w:rsidRPr="009523AD">
        <w:rPr>
          <w:rFonts w:ascii="Arial" w:hAnsi="Arial" w:cs="Arial"/>
        </w:rPr>
        <w:t xml:space="preserve">read </w:t>
      </w:r>
      <w:r w:rsidRPr="009523AD">
        <w:rPr>
          <w:rFonts w:ascii="Arial" w:hAnsi="Arial" w:cs="Arial"/>
        </w:rPr>
        <w:t xml:space="preserve">and </w:t>
      </w:r>
      <w:r w:rsidR="000253F8" w:rsidRPr="009523AD">
        <w:rPr>
          <w:rFonts w:ascii="Arial" w:hAnsi="Arial" w:cs="Arial"/>
        </w:rPr>
        <w:t>critically</w:t>
      </w:r>
      <w:r w:rsidRPr="009523AD">
        <w:rPr>
          <w:rFonts w:ascii="Arial" w:hAnsi="Arial" w:cs="Arial"/>
        </w:rPr>
        <w:t xml:space="preserve"> assess existing </w:t>
      </w:r>
      <w:r w:rsidR="00E17DCA" w:rsidRPr="009523AD">
        <w:rPr>
          <w:rFonts w:ascii="Arial" w:hAnsi="Arial" w:cs="Arial"/>
        </w:rPr>
        <w:t>research</w:t>
      </w:r>
      <w:r w:rsidR="000253F8" w:rsidRPr="009523AD">
        <w:rPr>
          <w:rFonts w:ascii="Arial" w:hAnsi="Arial" w:cs="Arial"/>
        </w:rPr>
        <w:t xml:space="preserve"> </w:t>
      </w:r>
      <w:r w:rsidRPr="009523AD">
        <w:rPr>
          <w:rFonts w:ascii="Arial" w:hAnsi="Arial" w:cs="Arial"/>
        </w:rPr>
        <w:t xml:space="preserve">to help their </w:t>
      </w:r>
      <w:r w:rsidR="000253F8" w:rsidRPr="009523AD">
        <w:rPr>
          <w:rFonts w:ascii="Arial" w:hAnsi="Arial" w:cs="Arial"/>
        </w:rPr>
        <w:t xml:space="preserve">arguments. </w:t>
      </w:r>
      <w:r w:rsidRPr="009523AD">
        <w:rPr>
          <w:rFonts w:ascii="Arial" w:hAnsi="Arial" w:cs="Arial"/>
        </w:rPr>
        <w:t xml:space="preserve">This commitment improves their </w:t>
      </w:r>
      <w:r w:rsidR="000253F8" w:rsidRPr="009523AD">
        <w:rPr>
          <w:rFonts w:ascii="Arial" w:hAnsi="Arial" w:cs="Arial"/>
        </w:rPr>
        <w:t>analytical</w:t>
      </w:r>
      <w:r w:rsidRPr="009523AD">
        <w:rPr>
          <w:rFonts w:ascii="Arial" w:hAnsi="Arial" w:cs="Arial"/>
        </w:rPr>
        <w:t xml:space="preserve"> and </w:t>
      </w:r>
      <w:r w:rsidR="000253F8" w:rsidRPr="009523AD">
        <w:rPr>
          <w:rFonts w:ascii="Arial" w:hAnsi="Arial" w:cs="Arial"/>
        </w:rPr>
        <w:t>critical thinking skills</w:t>
      </w:r>
      <w:r w:rsidR="00CA2B72" w:rsidRPr="009523AD">
        <w:rPr>
          <w:rFonts w:ascii="Arial" w:hAnsi="Arial" w:cs="Arial"/>
        </w:rPr>
        <w:t xml:space="preserve">. Proper </w:t>
      </w:r>
      <w:r w:rsidRPr="009523AD">
        <w:rPr>
          <w:rFonts w:ascii="Arial" w:hAnsi="Arial" w:cs="Arial"/>
        </w:rPr>
        <w:t xml:space="preserve">referencing adds </w:t>
      </w:r>
      <w:r w:rsidR="00CA2B72" w:rsidRPr="009523AD">
        <w:rPr>
          <w:rFonts w:ascii="Arial" w:hAnsi="Arial" w:cs="Arial"/>
        </w:rPr>
        <w:t>credibility to</w:t>
      </w:r>
      <w:r w:rsidRPr="009523AD">
        <w:rPr>
          <w:rFonts w:ascii="Arial" w:hAnsi="Arial" w:cs="Arial"/>
        </w:rPr>
        <w:t xml:space="preserve"> a </w:t>
      </w:r>
      <w:r w:rsidR="00CA2B72" w:rsidRPr="009523AD">
        <w:rPr>
          <w:rFonts w:ascii="Arial" w:hAnsi="Arial" w:cs="Arial"/>
        </w:rPr>
        <w:t xml:space="preserve">student’s </w:t>
      </w:r>
      <w:r w:rsidRPr="009523AD">
        <w:rPr>
          <w:rFonts w:ascii="Arial" w:hAnsi="Arial" w:cs="Arial"/>
        </w:rPr>
        <w:t xml:space="preserve">work. It shows that their </w:t>
      </w:r>
      <w:r w:rsidR="00CA2B72" w:rsidRPr="009523AD">
        <w:rPr>
          <w:rFonts w:ascii="Arial" w:hAnsi="Arial" w:cs="Arial"/>
        </w:rPr>
        <w:t>arguments</w:t>
      </w:r>
      <w:r w:rsidR="000253F8" w:rsidRPr="009523AD">
        <w:rPr>
          <w:rFonts w:ascii="Arial" w:hAnsi="Arial" w:cs="Arial"/>
        </w:rPr>
        <w:t xml:space="preserve"> </w:t>
      </w:r>
      <w:r w:rsidRPr="009523AD">
        <w:rPr>
          <w:rFonts w:ascii="Arial" w:hAnsi="Arial" w:cs="Arial"/>
        </w:rPr>
        <w:t xml:space="preserve">are grounded in deep-rooted research and </w:t>
      </w:r>
      <w:r w:rsidR="00CA2B72" w:rsidRPr="009523AD">
        <w:rPr>
          <w:rFonts w:ascii="Arial" w:hAnsi="Arial" w:cs="Arial"/>
        </w:rPr>
        <w:t xml:space="preserve">proper </w:t>
      </w:r>
      <w:r w:rsidRPr="009523AD">
        <w:rPr>
          <w:rFonts w:ascii="Arial" w:hAnsi="Arial" w:cs="Arial"/>
        </w:rPr>
        <w:t xml:space="preserve">sources, reinforcing the </w:t>
      </w:r>
      <w:r w:rsidR="00CA2B72" w:rsidRPr="009523AD">
        <w:rPr>
          <w:rFonts w:ascii="Arial" w:hAnsi="Arial" w:cs="Arial"/>
        </w:rPr>
        <w:t xml:space="preserve">persuasiveness </w:t>
      </w:r>
      <w:r w:rsidRPr="009523AD">
        <w:rPr>
          <w:rFonts w:ascii="Arial" w:hAnsi="Arial" w:cs="Arial"/>
        </w:rPr>
        <w:t xml:space="preserve">of their </w:t>
      </w:r>
      <w:r w:rsidR="000C6BEC" w:rsidRPr="009523AD">
        <w:rPr>
          <w:rFonts w:ascii="Arial" w:hAnsi="Arial" w:cs="Arial"/>
        </w:rPr>
        <w:t xml:space="preserve">writing. </w:t>
      </w:r>
      <w:r w:rsidRPr="009523AD">
        <w:rPr>
          <w:rFonts w:ascii="Arial" w:hAnsi="Arial" w:cs="Arial"/>
        </w:rPr>
        <w:t xml:space="preserve">To </w:t>
      </w:r>
      <w:r w:rsidR="00662948" w:rsidRPr="009523AD">
        <w:rPr>
          <w:rFonts w:ascii="Arial" w:hAnsi="Arial" w:cs="Arial"/>
        </w:rPr>
        <w:t>outline</w:t>
      </w:r>
      <w:r w:rsidRPr="009523AD">
        <w:rPr>
          <w:rFonts w:ascii="Arial" w:hAnsi="Arial" w:cs="Arial"/>
        </w:rPr>
        <w:t xml:space="preserve"> the significance of referencing, consider </w:t>
      </w:r>
      <w:r w:rsidR="00662948" w:rsidRPr="009523AD">
        <w:rPr>
          <w:rFonts w:ascii="Arial" w:hAnsi="Arial" w:cs="Arial"/>
        </w:rPr>
        <w:t>a</w:t>
      </w:r>
      <w:r w:rsidRPr="009523AD">
        <w:rPr>
          <w:rFonts w:ascii="Arial" w:hAnsi="Arial" w:cs="Arial"/>
        </w:rPr>
        <w:t xml:space="preserve"> </w:t>
      </w:r>
      <w:r w:rsidR="00662948" w:rsidRPr="009523AD">
        <w:rPr>
          <w:rFonts w:ascii="Arial" w:hAnsi="Arial" w:cs="Arial"/>
        </w:rPr>
        <w:t xml:space="preserve">student </w:t>
      </w:r>
      <w:r w:rsidRPr="009523AD">
        <w:rPr>
          <w:rFonts w:ascii="Arial" w:hAnsi="Arial" w:cs="Arial"/>
        </w:rPr>
        <w:t xml:space="preserve">composing </w:t>
      </w:r>
      <w:r w:rsidR="00662948" w:rsidRPr="009523AD">
        <w:rPr>
          <w:rFonts w:ascii="Arial" w:hAnsi="Arial" w:cs="Arial"/>
        </w:rPr>
        <w:t>a</w:t>
      </w:r>
      <w:r w:rsidRPr="009523AD">
        <w:rPr>
          <w:rFonts w:ascii="Arial" w:hAnsi="Arial" w:cs="Arial"/>
        </w:rPr>
        <w:t xml:space="preserve"> </w:t>
      </w:r>
      <w:r w:rsidR="00E17DCA" w:rsidRPr="009523AD">
        <w:rPr>
          <w:rFonts w:ascii="Arial" w:hAnsi="Arial" w:cs="Arial"/>
        </w:rPr>
        <w:t>research</w:t>
      </w:r>
      <w:r w:rsidR="00662948" w:rsidRPr="009523AD">
        <w:rPr>
          <w:rFonts w:ascii="Arial" w:hAnsi="Arial" w:cs="Arial"/>
        </w:rPr>
        <w:t xml:space="preserve"> </w:t>
      </w:r>
      <w:r w:rsidRPr="009523AD">
        <w:rPr>
          <w:rFonts w:ascii="Arial" w:hAnsi="Arial" w:cs="Arial"/>
        </w:rPr>
        <w:t xml:space="preserve">paper on environmental change. Without appropriate references, their </w:t>
      </w:r>
      <w:r w:rsidR="00662948" w:rsidRPr="009523AD">
        <w:rPr>
          <w:rFonts w:ascii="Arial" w:hAnsi="Arial" w:cs="Arial"/>
        </w:rPr>
        <w:t>arguments need</w:t>
      </w:r>
      <w:r w:rsidRPr="009523AD">
        <w:rPr>
          <w:rFonts w:ascii="Arial" w:hAnsi="Arial" w:cs="Arial"/>
        </w:rPr>
        <w:t xml:space="preserve"> validity and authority. In any case, by </w:t>
      </w:r>
      <w:r w:rsidR="005865BA" w:rsidRPr="009523AD">
        <w:rPr>
          <w:rFonts w:ascii="Arial" w:hAnsi="Arial" w:cs="Arial"/>
        </w:rPr>
        <w:t xml:space="preserve">referencing </w:t>
      </w:r>
      <w:r w:rsidRPr="009523AD">
        <w:rPr>
          <w:rFonts w:ascii="Arial" w:hAnsi="Arial" w:cs="Arial"/>
        </w:rPr>
        <w:t xml:space="preserve">respectable logical </w:t>
      </w:r>
      <w:r w:rsidR="00662948" w:rsidRPr="009523AD">
        <w:rPr>
          <w:rFonts w:ascii="Arial" w:hAnsi="Arial" w:cs="Arial"/>
        </w:rPr>
        <w:t xml:space="preserve">research </w:t>
      </w:r>
      <w:r w:rsidRPr="009523AD">
        <w:rPr>
          <w:rFonts w:ascii="Arial" w:hAnsi="Arial" w:cs="Arial"/>
        </w:rPr>
        <w:t xml:space="preserve">and well-qualified conclusions, their work acquires </w:t>
      </w:r>
      <w:r w:rsidR="004627EB" w:rsidRPr="009523AD">
        <w:rPr>
          <w:rFonts w:ascii="Arial" w:hAnsi="Arial" w:cs="Arial"/>
        </w:rPr>
        <w:t>validity</w:t>
      </w:r>
      <w:r w:rsidRPr="009523AD">
        <w:rPr>
          <w:rFonts w:ascii="Arial" w:hAnsi="Arial" w:cs="Arial"/>
        </w:rPr>
        <w:t xml:space="preserve">. At the point when </w:t>
      </w:r>
      <w:r w:rsidR="004E7C4B" w:rsidRPr="009523AD">
        <w:rPr>
          <w:rFonts w:ascii="Arial" w:hAnsi="Arial" w:cs="Arial"/>
        </w:rPr>
        <w:t>students</w:t>
      </w:r>
      <w:r w:rsidR="00662948" w:rsidRPr="009523AD">
        <w:rPr>
          <w:rFonts w:ascii="Arial" w:hAnsi="Arial" w:cs="Arial"/>
        </w:rPr>
        <w:t xml:space="preserve"> </w:t>
      </w:r>
      <w:r w:rsidRPr="009523AD">
        <w:rPr>
          <w:rFonts w:ascii="Arial" w:hAnsi="Arial" w:cs="Arial"/>
        </w:rPr>
        <w:t xml:space="preserve">enter the </w:t>
      </w:r>
      <w:r w:rsidR="004627EB" w:rsidRPr="009523AD">
        <w:rPr>
          <w:rFonts w:ascii="Arial" w:hAnsi="Arial" w:cs="Arial"/>
        </w:rPr>
        <w:t>work</w:t>
      </w:r>
      <w:r w:rsidRPr="009523AD">
        <w:rPr>
          <w:rFonts w:ascii="Arial" w:hAnsi="Arial" w:cs="Arial"/>
        </w:rPr>
        <w:t xml:space="preserve">force, the </w:t>
      </w:r>
      <w:r w:rsidR="004627EB" w:rsidRPr="009523AD">
        <w:rPr>
          <w:rFonts w:ascii="Arial" w:hAnsi="Arial" w:cs="Arial"/>
        </w:rPr>
        <w:t xml:space="preserve">ability </w:t>
      </w:r>
      <w:r w:rsidRPr="009523AD">
        <w:rPr>
          <w:rFonts w:ascii="Arial" w:hAnsi="Arial" w:cs="Arial"/>
        </w:rPr>
        <w:t xml:space="preserve">to </w:t>
      </w:r>
      <w:r w:rsidR="004627EB" w:rsidRPr="009523AD">
        <w:rPr>
          <w:rFonts w:ascii="Arial" w:hAnsi="Arial" w:cs="Arial"/>
        </w:rPr>
        <w:t xml:space="preserve">cite </w:t>
      </w:r>
      <w:r w:rsidRPr="009523AD">
        <w:rPr>
          <w:rFonts w:ascii="Arial" w:hAnsi="Arial" w:cs="Arial"/>
        </w:rPr>
        <w:t xml:space="preserve">sources precisely becomes essential in creating reports, recommendations, and </w:t>
      </w:r>
      <w:r w:rsidR="004627EB" w:rsidRPr="009523AD">
        <w:rPr>
          <w:rFonts w:ascii="Arial" w:hAnsi="Arial" w:cs="Arial"/>
        </w:rPr>
        <w:t>research</w:t>
      </w:r>
      <w:r w:rsidRPr="009523AD">
        <w:rPr>
          <w:rFonts w:ascii="Arial" w:hAnsi="Arial" w:cs="Arial"/>
        </w:rPr>
        <w:t>-based projects that are grounded in proof.</w:t>
      </w:r>
    </w:p>
    <w:p w14:paraId="6551FDD2" w14:textId="77777777" w:rsidR="003245FF" w:rsidRPr="0014389D" w:rsidRDefault="003245FF" w:rsidP="0014389D">
      <w:pPr>
        <w:spacing w:line="360" w:lineRule="auto"/>
        <w:jc w:val="both"/>
        <w:rPr>
          <w:rFonts w:ascii="Times New Roman" w:hAnsi="Times New Roman" w:cs="Times New Roman"/>
          <w:sz w:val="24"/>
          <w:szCs w:val="24"/>
        </w:rPr>
      </w:pPr>
    </w:p>
    <w:p w14:paraId="158355E1" w14:textId="77777777" w:rsidR="007166E0" w:rsidRPr="0014389D" w:rsidRDefault="00A76E07" w:rsidP="0014389D">
      <w:pPr>
        <w:spacing w:after="200" w:line="360" w:lineRule="auto"/>
        <w:jc w:val="both"/>
        <w:rPr>
          <w:rFonts w:ascii="Times New Roman" w:hAnsi="Times New Roman" w:cs="Times New Roman"/>
          <w:sz w:val="24"/>
          <w:szCs w:val="24"/>
        </w:rPr>
      </w:pPr>
      <w:r w:rsidRPr="0014389D">
        <w:rPr>
          <w:rFonts w:ascii="Times New Roman" w:hAnsi="Times New Roman" w:cs="Times New Roman"/>
          <w:sz w:val="24"/>
          <w:szCs w:val="24"/>
        </w:rPr>
        <w:br w:type="page"/>
      </w:r>
    </w:p>
    <w:p w14:paraId="6A82647D" w14:textId="77777777" w:rsidR="003245FF" w:rsidRPr="009523AD" w:rsidRDefault="00A76E07" w:rsidP="0014389D">
      <w:pPr>
        <w:pStyle w:val="Heading1"/>
        <w:numPr>
          <w:ilvl w:val="0"/>
          <w:numId w:val="4"/>
        </w:numPr>
        <w:spacing w:line="360" w:lineRule="auto"/>
        <w:jc w:val="both"/>
        <w:rPr>
          <w:rFonts w:ascii="Arial" w:hAnsi="Arial" w:cs="Arial"/>
          <w:color w:val="000000" w:themeColor="text1"/>
          <w:sz w:val="22"/>
          <w:szCs w:val="22"/>
        </w:rPr>
      </w:pPr>
      <w:bookmarkStart w:id="4" w:name="_Toc147331131"/>
      <w:r w:rsidRPr="009523AD">
        <w:rPr>
          <w:rFonts w:ascii="Arial" w:hAnsi="Arial" w:cs="Arial"/>
          <w:color w:val="000000" w:themeColor="text1"/>
          <w:sz w:val="22"/>
          <w:szCs w:val="22"/>
        </w:rPr>
        <w:lastRenderedPageBreak/>
        <w:t>Conclusion</w:t>
      </w:r>
      <w:bookmarkEnd w:id="4"/>
      <w:r w:rsidRPr="009523AD">
        <w:rPr>
          <w:rFonts w:ascii="Arial" w:hAnsi="Arial" w:cs="Arial"/>
          <w:color w:val="000000" w:themeColor="text1"/>
          <w:sz w:val="22"/>
          <w:szCs w:val="22"/>
        </w:rPr>
        <w:t xml:space="preserve"> </w:t>
      </w:r>
    </w:p>
    <w:p w14:paraId="275601C1" w14:textId="77777777" w:rsidR="00481142" w:rsidRPr="009523AD" w:rsidRDefault="00A76E07" w:rsidP="0014389D">
      <w:pPr>
        <w:spacing w:line="360" w:lineRule="auto"/>
        <w:jc w:val="both"/>
        <w:rPr>
          <w:rFonts w:ascii="Arial" w:hAnsi="Arial" w:cs="Arial"/>
        </w:rPr>
      </w:pPr>
      <w:r w:rsidRPr="009523AD">
        <w:rPr>
          <w:rFonts w:ascii="Arial" w:hAnsi="Arial" w:cs="Arial"/>
        </w:rPr>
        <w:t>In conclusion, this essay has examined two significant parts of academic writing and academic communication: academic writing skills and referencing. Concerning writing skills, we have examined their importance in conveying ideas, captivating critical thinking, and building undisputable cases. These skills play an urgent part in the academic community as well as stretch out their impact to different callings, im</w:t>
      </w:r>
      <w:r w:rsidR="00DC21A2" w:rsidRPr="009523AD">
        <w:rPr>
          <w:rFonts w:ascii="Arial" w:hAnsi="Arial" w:cs="Arial"/>
        </w:rPr>
        <w:t xml:space="preserve">proving vocation possibilities. </w:t>
      </w:r>
      <w:r w:rsidRPr="009523AD">
        <w:rPr>
          <w:rFonts w:ascii="Arial" w:hAnsi="Arial" w:cs="Arial"/>
        </w:rPr>
        <w:t xml:space="preserve">Directing our concentration toward referencing, we </w:t>
      </w:r>
      <w:r w:rsidR="003A3DA9" w:rsidRPr="009523AD">
        <w:rPr>
          <w:rFonts w:ascii="Arial" w:hAnsi="Arial" w:cs="Arial"/>
        </w:rPr>
        <w:t xml:space="preserve">have emphasized </w:t>
      </w:r>
      <w:r w:rsidRPr="009523AD">
        <w:rPr>
          <w:rFonts w:ascii="Arial" w:hAnsi="Arial" w:cs="Arial"/>
        </w:rPr>
        <w:t>its part in keeping up with academic</w:t>
      </w:r>
      <w:r w:rsidR="003A3DA9" w:rsidRPr="009523AD">
        <w:rPr>
          <w:rFonts w:ascii="Arial" w:hAnsi="Arial" w:cs="Arial"/>
        </w:rPr>
        <w:t xml:space="preserve"> reliability</w:t>
      </w:r>
      <w:r w:rsidRPr="009523AD">
        <w:rPr>
          <w:rFonts w:ascii="Arial" w:hAnsi="Arial" w:cs="Arial"/>
        </w:rPr>
        <w:t xml:space="preserve">, </w:t>
      </w:r>
      <w:r w:rsidR="003A3DA9" w:rsidRPr="009523AD">
        <w:rPr>
          <w:rFonts w:ascii="Arial" w:hAnsi="Arial" w:cs="Arial"/>
        </w:rPr>
        <w:t>avoiding plagiarism</w:t>
      </w:r>
      <w:r w:rsidRPr="009523AD">
        <w:rPr>
          <w:rFonts w:ascii="Arial" w:hAnsi="Arial" w:cs="Arial"/>
        </w:rPr>
        <w:t xml:space="preserve">, and giving due credit to sources. Exact referencing </w:t>
      </w:r>
      <w:r w:rsidR="00080DB7" w:rsidRPr="009523AD">
        <w:rPr>
          <w:rFonts w:ascii="Arial" w:hAnsi="Arial" w:cs="Arial"/>
        </w:rPr>
        <w:t xml:space="preserve">ensures </w:t>
      </w:r>
      <w:r w:rsidRPr="009523AD">
        <w:rPr>
          <w:rFonts w:ascii="Arial" w:hAnsi="Arial" w:cs="Arial"/>
        </w:rPr>
        <w:t xml:space="preserve">that </w:t>
      </w:r>
      <w:r w:rsidR="00080DB7" w:rsidRPr="009523AD">
        <w:rPr>
          <w:rFonts w:ascii="Arial" w:hAnsi="Arial" w:cs="Arial"/>
        </w:rPr>
        <w:t xml:space="preserve">scholarly </w:t>
      </w:r>
      <w:r w:rsidRPr="009523AD">
        <w:rPr>
          <w:rFonts w:ascii="Arial" w:hAnsi="Arial" w:cs="Arial"/>
        </w:rPr>
        <w:t>work is grounded in solid proof, adding to the believability of academic</w:t>
      </w:r>
      <w:r w:rsidR="00004D1B" w:rsidRPr="009523AD">
        <w:rPr>
          <w:rFonts w:ascii="Arial" w:hAnsi="Arial" w:cs="Arial"/>
        </w:rPr>
        <w:t xml:space="preserve"> </w:t>
      </w:r>
      <w:r w:rsidR="00080DB7" w:rsidRPr="009523AD">
        <w:rPr>
          <w:rFonts w:ascii="Arial" w:hAnsi="Arial" w:cs="Arial"/>
        </w:rPr>
        <w:t>discourse</w:t>
      </w:r>
      <w:r w:rsidR="00DC21A2" w:rsidRPr="009523AD">
        <w:rPr>
          <w:rFonts w:ascii="Arial" w:hAnsi="Arial" w:cs="Arial"/>
        </w:rPr>
        <w:t xml:space="preserve">. </w:t>
      </w:r>
      <w:r w:rsidRPr="009523AD">
        <w:rPr>
          <w:rFonts w:ascii="Arial" w:hAnsi="Arial" w:cs="Arial"/>
        </w:rPr>
        <w:t xml:space="preserve">In the two regions, the significance of </w:t>
      </w:r>
      <w:r w:rsidR="00080DB7" w:rsidRPr="009523AD">
        <w:rPr>
          <w:rFonts w:ascii="Arial" w:hAnsi="Arial" w:cs="Arial"/>
        </w:rPr>
        <w:t xml:space="preserve">achieving </w:t>
      </w:r>
      <w:r w:rsidRPr="009523AD">
        <w:rPr>
          <w:rFonts w:ascii="Arial" w:hAnsi="Arial" w:cs="Arial"/>
        </w:rPr>
        <w:t xml:space="preserve">these skills couldn't possibly be more significant. They engage </w:t>
      </w:r>
      <w:r w:rsidR="00080DB7" w:rsidRPr="009523AD">
        <w:rPr>
          <w:rFonts w:ascii="Arial" w:hAnsi="Arial" w:cs="Arial"/>
        </w:rPr>
        <w:t xml:space="preserve">students </w:t>
      </w:r>
      <w:r w:rsidRPr="009523AD">
        <w:rPr>
          <w:rFonts w:ascii="Arial" w:hAnsi="Arial" w:cs="Arial"/>
        </w:rPr>
        <w:t>to succeed in their coursework, contribute seriously to academic</w:t>
      </w:r>
      <w:r w:rsidR="00004D1B" w:rsidRPr="009523AD">
        <w:rPr>
          <w:rFonts w:ascii="Arial" w:hAnsi="Arial" w:cs="Arial"/>
        </w:rPr>
        <w:t xml:space="preserve"> </w:t>
      </w:r>
      <w:r w:rsidRPr="009523AD">
        <w:rPr>
          <w:rFonts w:ascii="Arial" w:hAnsi="Arial" w:cs="Arial"/>
        </w:rPr>
        <w:t>conversations, and prevail in their future</w:t>
      </w:r>
      <w:r w:rsidR="00080DB7" w:rsidRPr="009523AD">
        <w:rPr>
          <w:rFonts w:ascii="Arial" w:hAnsi="Arial" w:cs="Arial"/>
        </w:rPr>
        <w:t xml:space="preserve"> career</w:t>
      </w:r>
      <w:r w:rsidRPr="009523AD">
        <w:rPr>
          <w:rFonts w:ascii="Arial" w:hAnsi="Arial" w:cs="Arial"/>
        </w:rPr>
        <w:t>s. Academic writing and referencing</w:t>
      </w:r>
      <w:r w:rsidR="00004D1B" w:rsidRPr="009523AD">
        <w:rPr>
          <w:rFonts w:ascii="Arial" w:hAnsi="Arial" w:cs="Arial"/>
        </w:rPr>
        <w:t xml:space="preserve"> </w:t>
      </w:r>
      <w:r w:rsidRPr="009523AD">
        <w:rPr>
          <w:rFonts w:ascii="Arial" w:hAnsi="Arial" w:cs="Arial"/>
        </w:rPr>
        <w:t>skills are academic</w:t>
      </w:r>
      <w:r w:rsidR="00004D1B" w:rsidRPr="009523AD">
        <w:rPr>
          <w:rFonts w:ascii="Arial" w:hAnsi="Arial" w:cs="Arial"/>
        </w:rPr>
        <w:t xml:space="preserve"> </w:t>
      </w:r>
      <w:r w:rsidR="00080DB7" w:rsidRPr="009523AD">
        <w:rPr>
          <w:rFonts w:ascii="Arial" w:hAnsi="Arial" w:cs="Arial"/>
        </w:rPr>
        <w:t>fundamentals</w:t>
      </w:r>
      <w:r w:rsidRPr="009523AD">
        <w:rPr>
          <w:rFonts w:ascii="Arial" w:hAnsi="Arial" w:cs="Arial"/>
        </w:rPr>
        <w:t xml:space="preserve"> as well as important resources for chasing information and </w:t>
      </w:r>
      <w:r w:rsidR="00080DB7" w:rsidRPr="009523AD">
        <w:rPr>
          <w:rFonts w:ascii="Arial" w:hAnsi="Arial" w:cs="Arial"/>
        </w:rPr>
        <w:t xml:space="preserve">professional </w:t>
      </w:r>
      <w:r w:rsidRPr="009523AD">
        <w:rPr>
          <w:rFonts w:ascii="Arial" w:hAnsi="Arial" w:cs="Arial"/>
        </w:rPr>
        <w:t>development.</w:t>
      </w:r>
    </w:p>
    <w:p w14:paraId="298E03A2" w14:textId="77777777" w:rsidR="00481142" w:rsidRPr="009523AD" w:rsidRDefault="00A76E07" w:rsidP="0014389D">
      <w:pPr>
        <w:spacing w:after="200" w:line="360" w:lineRule="auto"/>
        <w:jc w:val="both"/>
        <w:rPr>
          <w:rFonts w:ascii="Arial" w:hAnsi="Arial" w:cs="Arial"/>
        </w:rPr>
      </w:pPr>
      <w:r w:rsidRPr="0014389D">
        <w:rPr>
          <w:rFonts w:ascii="Times New Roman" w:hAnsi="Times New Roman" w:cs="Times New Roman"/>
          <w:sz w:val="24"/>
          <w:szCs w:val="24"/>
        </w:rPr>
        <w:br w:type="page"/>
      </w:r>
    </w:p>
    <w:p w14:paraId="482E325F" w14:textId="77777777" w:rsidR="007166E0" w:rsidRPr="009523AD" w:rsidRDefault="00A76E07" w:rsidP="0014389D">
      <w:pPr>
        <w:pStyle w:val="Heading1"/>
        <w:numPr>
          <w:ilvl w:val="0"/>
          <w:numId w:val="4"/>
        </w:numPr>
        <w:spacing w:line="360" w:lineRule="auto"/>
        <w:jc w:val="both"/>
        <w:rPr>
          <w:rFonts w:ascii="Arial" w:hAnsi="Arial" w:cs="Arial"/>
          <w:color w:val="000000" w:themeColor="text1"/>
          <w:sz w:val="22"/>
          <w:szCs w:val="22"/>
        </w:rPr>
      </w:pPr>
      <w:bookmarkStart w:id="5" w:name="_Toc147331132"/>
      <w:r w:rsidRPr="009523AD">
        <w:rPr>
          <w:rFonts w:ascii="Arial" w:hAnsi="Arial" w:cs="Arial"/>
          <w:color w:val="000000" w:themeColor="text1"/>
          <w:sz w:val="22"/>
          <w:szCs w:val="22"/>
        </w:rPr>
        <w:lastRenderedPageBreak/>
        <w:t>Reference</w:t>
      </w:r>
      <w:bookmarkEnd w:id="5"/>
    </w:p>
    <w:p w14:paraId="2F4F3C28" w14:textId="77777777" w:rsidR="005575F2" w:rsidRPr="009523AD" w:rsidRDefault="00A76E07" w:rsidP="0014389D">
      <w:pPr>
        <w:spacing w:line="360" w:lineRule="auto"/>
        <w:ind w:left="360"/>
        <w:jc w:val="both"/>
        <w:rPr>
          <w:rFonts w:ascii="Arial" w:hAnsi="Arial" w:cs="Arial"/>
          <w:color w:val="222222"/>
          <w:shd w:val="clear" w:color="auto" w:fill="FFFFFF"/>
        </w:rPr>
      </w:pPr>
      <w:r w:rsidRPr="009523AD">
        <w:rPr>
          <w:rFonts w:ascii="Arial" w:hAnsi="Arial" w:cs="Arial"/>
          <w:color w:val="222222"/>
          <w:shd w:val="clear" w:color="auto" w:fill="FFFFFF"/>
        </w:rPr>
        <w:t>Eason, K. and Eason, K., 2018. The Sense of Style. </w:t>
      </w:r>
      <w:r w:rsidRPr="009523AD">
        <w:rPr>
          <w:rFonts w:ascii="Arial" w:hAnsi="Arial" w:cs="Arial"/>
          <w:iCs/>
          <w:color w:val="222222"/>
          <w:shd w:val="clear" w:color="auto" w:fill="FFFFFF"/>
        </w:rPr>
        <w:t>Stylish F# Crafting Elegant Functional Code for. NET and. NET Core</w:t>
      </w:r>
      <w:r w:rsidRPr="009523AD">
        <w:rPr>
          <w:rFonts w:ascii="Arial" w:hAnsi="Arial" w:cs="Arial"/>
          <w:color w:val="222222"/>
          <w:shd w:val="clear" w:color="auto" w:fill="FFFFFF"/>
        </w:rPr>
        <w:t>, pp.1-9.</w:t>
      </w:r>
    </w:p>
    <w:p w14:paraId="0DC3959D" w14:textId="77777777" w:rsidR="005575F2" w:rsidRPr="009523AD" w:rsidRDefault="00A76E07" w:rsidP="0014389D">
      <w:pPr>
        <w:spacing w:line="360" w:lineRule="auto"/>
        <w:ind w:left="360"/>
        <w:jc w:val="both"/>
        <w:rPr>
          <w:rFonts w:ascii="Arial" w:hAnsi="Arial" w:cs="Arial"/>
        </w:rPr>
      </w:pPr>
      <w:r w:rsidRPr="009523AD">
        <w:rPr>
          <w:rFonts w:ascii="Arial" w:hAnsi="Arial" w:cs="Arial"/>
          <w:color w:val="222222"/>
          <w:shd w:val="clear" w:color="auto" w:fill="FFFFFF"/>
        </w:rPr>
        <w:t>Gamage, K.A., Silva, E.K.D. and Gunawardhana, N., 2020. Online delivery and assessment during COVID-19: Safeguarding academic integrity. </w:t>
      </w:r>
      <w:r w:rsidRPr="009523AD">
        <w:rPr>
          <w:rFonts w:ascii="Arial" w:hAnsi="Arial" w:cs="Arial"/>
          <w:iCs/>
          <w:color w:val="222222"/>
          <w:shd w:val="clear" w:color="auto" w:fill="FFFFFF"/>
        </w:rPr>
        <w:t>Education Sciences</w:t>
      </w:r>
      <w:r w:rsidRPr="009523AD">
        <w:rPr>
          <w:rFonts w:ascii="Arial" w:hAnsi="Arial" w:cs="Arial"/>
          <w:color w:val="222222"/>
          <w:shd w:val="clear" w:color="auto" w:fill="FFFFFF"/>
        </w:rPr>
        <w:t>, </w:t>
      </w:r>
      <w:r w:rsidRPr="009523AD">
        <w:rPr>
          <w:rFonts w:ascii="Arial" w:hAnsi="Arial" w:cs="Arial"/>
          <w:iCs/>
          <w:color w:val="222222"/>
          <w:shd w:val="clear" w:color="auto" w:fill="FFFFFF"/>
        </w:rPr>
        <w:t>10</w:t>
      </w:r>
      <w:r w:rsidRPr="009523AD">
        <w:rPr>
          <w:rFonts w:ascii="Arial" w:hAnsi="Arial" w:cs="Arial"/>
          <w:color w:val="222222"/>
          <w:shd w:val="clear" w:color="auto" w:fill="FFFFFF"/>
        </w:rPr>
        <w:t>(11), p.301.</w:t>
      </w:r>
    </w:p>
    <w:p w14:paraId="234F5BAA" w14:textId="77777777" w:rsidR="005575F2" w:rsidRPr="009523AD" w:rsidRDefault="00A76E07" w:rsidP="0014389D">
      <w:pPr>
        <w:spacing w:line="360" w:lineRule="auto"/>
        <w:ind w:left="360"/>
        <w:jc w:val="both"/>
        <w:rPr>
          <w:rFonts w:ascii="Arial" w:hAnsi="Arial" w:cs="Arial"/>
        </w:rPr>
      </w:pPr>
      <w:r w:rsidRPr="009523AD">
        <w:rPr>
          <w:rFonts w:ascii="Arial" w:hAnsi="Arial" w:cs="Arial"/>
          <w:color w:val="222222"/>
          <w:shd w:val="clear" w:color="auto" w:fill="FFFFFF"/>
        </w:rPr>
        <w:t>GEZEGİN, B.B. and Melike, B.A.S., 2020. Metadiscourse in academic writing: A comparison of research articles and book reviews. </w:t>
      </w:r>
      <w:r w:rsidRPr="009523AD">
        <w:rPr>
          <w:rFonts w:ascii="Arial" w:hAnsi="Arial" w:cs="Arial"/>
          <w:iCs/>
          <w:color w:val="222222"/>
          <w:shd w:val="clear" w:color="auto" w:fill="FFFFFF"/>
        </w:rPr>
        <w:t>Eurasian Journal of Applied Linguistics</w:t>
      </w:r>
      <w:r w:rsidRPr="009523AD">
        <w:rPr>
          <w:rFonts w:ascii="Arial" w:hAnsi="Arial" w:cs="Arial"/>
          <w:color w:val="222222"/>
          <w:shd w:val="clear" w:color="auto" w:fill="FFFFFF"/>
        </w:rPr>
        <w:t>, </w:t>
      </w:r>
      <w:r w:rsidRPr="009523AD">
        <w:rPr>
          <w:rFonts w:ascii="Arial" w:hAnsi="Arial" w:cs="Arial"/>
          <w:iCs/>
          <w:color w:val="222222"/>
          <w:shd w:val="clear" w:color="auto" w:fill="FFFFFF"/>
        </w:rPr>
        <w:t>6</w:t>
      </w:r>
      <w:r w:rsidRPr="009523AD">
        <w:rPr>
          <w:rFonts w:ascii="Arial" w:hAnsi="Arial" w:cs="Arial"/>
          <w:color w:val="222222"/>
          <w:shd w:val="clear" w:color="auto" w:fill="FFFFFF"/>
        </w:rPr>
        <w:t>(1), pp.45-62.</w:t>
      </w:r>
    </w:p>
    <w:p w14:paraId="367C4201" w14:textId="77777777" w:rsidR="005575F2" w:rsidRPr="009523AD" w:rsidRDefault="00A76E07" w:rsidP="0014389D">
      <w:pPr>
        <w:spacing w:line="360" w:lineRule="auto"/>
        <w:ind w:left="360"/>
        <w:jc w:val="both"/>
        <w:rPr>
          <w:rFonts w:ascii="Arial" w:hAnsi="Arial" w:cs="Arial"/>
        </w:rPr>
      </w:pPr>
      <w:r w:rsidRPr="009523AD">
        <w:rPr>
          <w:rFonts w:ascii="Arial" w:hAnsi="Arial" w:cs="Arial"/>
          <w:color w:val="222222"/>
          <w:shd w:val="clear" w:color="auto" w:fill="FFFFFF"/>
        </w:rPr>
        <w:t>Gil, N.N. and Caro, E.M., 2019. Lexical bundles in learner and expert academic writing. </w:t>
      </w:r>
      <w:r w:rsidRPr="009523AD">
        <w:rPr>
          <w:rFonts w:ascii="Arial" w:hAnsi="Arial" w:cs="Arial"/>
          <w:iCs/>
          <w:color w:val="222222"/>
          <w:shd w:val="clear" w:color="auto" w:fill="FFFFFF"/>
        </w:rPr>
        <w:t>Bellaterra Journal of Teaching &amp; Learning Language &amp; Literature</w:t>
      </w:r>
      <w:r w:rsidRPr="009523AD">
        <w:rPr>
          <w:rFonts w:ascii="Arial" w:hAnsi="Arial" w:cs="Arial"/>
          <w:color w:val="222222"/>
          <w:shd w:val="clear" w:color="auto" w:fill="FFFFFF"/>
        </w:rPr>
        <w:t>, </w:t>
      </w:r>
      <w:r w:rsidRPr="009523AD">
        <w:rPr>
          <w:rFonts w:ascii="Arial" w:hAnsi="Arial" w:cs="Arial"/>
          <w:iCs/>
          <w:color w:val="222222"/>
          <w:shd w:val="clear" w:color="auto" w:fill="FFFFFF"/>
        </w:rPr>
        <w:t>12</w:t>
      </w:r>
      <w:r w:rsidRPr="009523AD">
        <w:rPr>
          <w:rFonts w:ascii="Arial" w:hAnsi="Arial" w:cs="Arial"/>
          <w:color w:val="222222"/>
          <w:shd w:val="clear" w:color="auto" w:fill="FFFFFF"/>
        </w:rPr>
        <w:t>(1), pp.65-90.</w:t>
      </w:r>
    </w:p>
    <w:p w14:paraId="57FCF182" w14:textId="77777777" w:rsidR="005575F2" w:rsidRPr="009523AD" w:rsidRDefault="00A76E07" w:rsidP="0014389D">
      <w:pPr>
        <w:spacing w:line="360" w:lineRule="auto"/>
        <w:ind w:left="360"/>
        <w:jc w:val="both"/>
        <w:rPr>
          <w:rFonts w:ascii="Arial" w:hAnsi="Arial" w:cs="Arial"/>
          <w:color w:val="222222"/>
          <w:shd w:val="clear" w:color="auto" w:fill="FFFFFF"/>
        </w:rPr>
      </w:pPr>
      <w:r w:rsidRPr="009523AD">
        <w:rPr>
          <w:rFonts w:ascii="Arial" w:hAnsi="Arial" w:cs="Arial"/>
          <w:color w:val="222222"/>
          <w:shd w:val="clear" w:color="auto" w:fill="FFFFFF"/>
        </w:rPr>
        <w:t>Ignacio, J.V.P., 2019. Thomistic Elements in Constructivism and Learner-Centered Teaching [J]. </w:t>
      </w:r>
      <w:r w:rsidRPr="009523AD">
        <w:rPr>
          <w:rFonts w:ascii="Arial" w:hAnsi="Arial" w:cs="Arial"/>
          <w:iCs/>
          <w:color w:val="222222"/>
          <w:shd w:val="clear" w:color="auto" w:fill="FFFFFF"/>
        </w:rPr>
        <w:t>Unitas (Helsinki, Finland: English edition)</w:t>
      </w:r>
      <w:r w:rsidRPr="009523AD">
        <w:rPr>
          <w:rFonts w:ascii="Arial" w:hAnsi="Arial" w:cs="Arial"/>
          <w:color w:val="222222"/>
          <w:shd w:val="clear" w:color="auto" w:fill="FFFFFF"/>
        </w:rPr>
        <w:t>, </w:t>
      </w:r>
      <w:r w:rsidRPr="009523AD">
        <w:rPr>
          <w:rFonts w:ascii="Arial" w:hAnsi="Arial" w:cs="Arial"/>
          <w:iCs/>
          <w:color w:val="222222"/>
          <w:shd w:val="clear" w:color="auto" w:fill="FFFFFF"/>
        </w:rPr>
        <w:t>92</w:t>
      </w:r>
      <w:r w:rsidRPr="009523AD">
        <w:rPr>
          <w:rFonts w:ascii="Arial" w:hAnsi="Arial" w:cs="Arial"/>
          <w:color w:val="222222"/>
          <w:shd w:val="clear" w:color="auto" w:fill="FFFFFF"/>
        </w:rPr>
        <w:t>(2), pp.118-141.</w:t>
      </w:r>
    </w:p>
    <w:p w14:paraId="1DC9FD91" w14:textId="77777777" w:rsidR="005575F2" w:rsidRPr="009523AD" w:rsidRDefault="00A76E07" w:rsidP="0014389D">
      <w:pPr>
        <w:spacing w:line="360" w:lineRule="auto"/>
        <w:ind w:left="360"/>
        <w:jc w:val="both"/>
        <w:rPr>
          <w:rFonts w:ascii="Arial" w:hAnsi="Arial" w:cs="Arial"/>
          <w:color w:val="222222"/>
          <w:shd w:val="clear" w:color="auto" w:fill="FFFFFF"/>
        </w:rPr>
      </w:pPr>
      <w:r w:rsidRPr="009523AD">
        <w:rPr>
          <w:rFonts w:ascii="Arial" w:hAnsi="Arial" w:cs="Arial"/>
          <w:color w:val="222222"/>
          <w:shd w:val="clear" w:color="auto" w:fill="FFFFFF"/>
        </w:rPr>
        <w:t>Magulod Jr, G.C., 2019. Learning styles, study habits and academic performance of Filipino University students in applied science courses: Implications for instruction. </w:t>
      </w:r>
      <w:r w:rsidRPr="009523AD">
        <w:rPr>
          <w:rFonts w:ascii="Arial" w:hAnsi="Arial" w:cs="Arial"/>
          <w:iCs/>
          <w:color w:val="222222"/>
          <w:shd w:val="clear" w:color="auto" w:fill="FFFFFF"/>
        </w:rPr>
        <w:t>JOTSE: Journal of Technology and Science Education</w:t>
      </w:r>
      <w:r w:rsidRPr="009523AD">
        <w:rPr>
          <w:rFonts w:ascii="Arial" w:hAnsi="Arial" w:cs="Arial"/>
          <w:color w:val="222222"/>
          <w:shd w:val="clear" w:color="auto" w:fill="FFFFFF"/>
        </w:rPr>
        <w:t>, </w:t>
      </w:r>
      <w:r w:rsidRPr="009523AD">
        <w:rPr>
          <w:rFonts w:ascii="Arial" w:hAnsi="Arial" w:cs="Arial"/>
          <w:iCs/>
          <w:color w:val="222222"/>
          <w:shd w:val="clear" w:color="auto" w:fill="FFFFFF"/>
        </w:rPr>
        <w:t>9</w:t>
      </w:r>
      <w:r w:rsidRPr="009523AD">
        <w:rPr>
          <w:rFonts w:ascii="Arial" w:hAnsi="Arial" w:cs="Arial"/>
          <w:color w:val="222222"/>
          <w:shd w:val="clear" w:color="auto" w:fill="FFFFFF"/>
        </w:rPr>
        <w:t>(2), pp.184-198.</w:t>
      </w:r>
    </w:p>
    <w:p w14:paraId="69116862" w14:textId="77777777" w:rsidR="005575F2" w:rsidRPr="009523AD" w:rsidRDefault="00A76E07" w:rsidP="0014389D">
      <w:pPr>
        <w:spacing w:line="360" w:lineRule="auto"/>
        <w:ind w:left="360"/>
        <w:jc w:val="both"/>
        <w:rPr>
          <w:rFonts w:ascii="Arial" w:hAnsi="Arial" w:cs="Arial"/>
          <w:color w:val="222222"/>
          <w:shd w:val="clear" w:color="auto" w:fill="FFFFFF"/>
        </w:rPr>
      </w:pPr>
      <w:r w:rsidRPr="009523AD">
        <w:rPr>
          <w:rFonts w:ascii="Arial" w:hAnsi="Arial" w:cs="Arial"/>
          <w:color w:val="222222"/>
          <w:shd w:val="clear" w:color="auto" w:fill="FFFFFF"/>
        </w:rPr>
        <w:t>Mahmood, R., Shah, H.A. and Alam, I., 2021. Effect of literary discourse on academic writing skills: An overview of ESL classroom. </w:t>
      </w:r>
      <w:r w:rsidRPr="009523AD">
        <w:rPr>
          <w:rFonts w:ascii="Arial" w:hAnsi="Arial" w:cs="Arial"/>
          <w:iCs/>
          <w:color w:val="222222"/>
          <w:shd w:val="clear" w:color="auto" w:fill="FFFFFF"/>
        </w:rPr>
        <w:t>Asian ESP Journal</w:t>
      </w:r>
      <w:r w:rsidRPr="009523AD">
        <w:rPr>
          <w:rFonts w:ascii="Arial" w:hAnsi="Arial" w:cs="Arial"/>
          <w:color w:val="222222"/>
          <w:shd w:val="clear" w:color="auto" w:fill="FFFFFF"/>
        </w:rPr>
        <w:t>, </w:t>
      </w:r>
      <w:r w:rsidRPr="009523AD">
        <w:rPr>
          <w:rFonts w:ascii="Arial" w:hAnsi="Arial" w:cs="Arial"/>
          <w:iCs/>
          <w:color w:val="222222"/>
          <w:shd w:val="clear" w:color="auto" w:fill="FFFFFF"/>
        </w:rPr>
        <w:t>17</w:t>
      </w:r>
      <w:r w:rsidRPr="009523AD">
        <w:rPr>
          <w:rFonts w:ascii="Arial" w:hAnsi="Arial" w:cs="Arial"/>
          <w:color w:val="222222"/>
          <w:shd w:val="clear" w:color="auto" w:fill="FFFFFF"/>
        </w:rPr>
        <w:t>(2), pp.231-248.</w:t>
      </w:r>
    </w:p>
    <w:p w14:paraId="5BDE6718" w14:textId="77777777" w:rsidR="005575F2" w:rsidRPr="009523AD" w:rsidRDefault="00A76E07" w:rsidP="0014389D">
      <w:pPr>
        <w:spacing w:line="360" w:lineRule="auto"/>
        <w:ind w:left="360"/>
        <w:jc w:val="both"/>
        <w:rPr>
          <w:rFonts w:ascii="Arial" w:hAnsi="Arial" w:cs="Arial"/>
        </w:rPr>
      </w:pPr>
      <w:r w:rsidRPr="009523AD">
        <w:rPr>
          <w:rFonts w:ascii="Arial" w:hAnsi="Arial" w:cs="Arial"/>
          <w:color w:val="222222"/>
          <w:shd w:val="clear" w:color="auto" w:fill="FFFFFF"/>
        </w:rPr>
        <w:t>Martín-Martín, A., Thelwall, M., Orduna-Malea, E. and Delgado López-Cózar, E., 2021. Google Scholar, Microsoft Academic, Scopus, Dimensions, Web of Science, and OpenCitations’ COCI: a multidisciplinary comparison of coverage via citations. </w:t>
      </w:r>
      <w:r w:rsidRPr="009523AD">
        <w:rPr>
          <w:rFonts w:ascii="Arial" w:hAnsi="Arial" w:cs="Arial"/>
          <w:iCs/>
          <w:color w:val="222222"/>
          <w:shd w:val="clear" w:color="auto" w:fill="FFFFFF"/>
        </w:rPr>
        <w:t>Scientometrics</w:t>
      </w:r>
      <w:r w:rsidRPr="009523AD">
        <w:rPr>
          <w:rFonts w:ascii="Arial" w:hAnsi="Arial" w:cs="Arial"/>
          <w:color w:val="222222"/>
          <w:shd w:val="clear" w:color="auto" w:fill="FFFFFF"/>
        </w:rPr>
        <w:t>, </w:t>
      </w:r>
      <w:r w:rsidRPr="009523AD">
        <w:rPr>
          <w:rFonts w:ascii="Arial" w:hAnsi="Arial" w:cs="Arial"/>
          <w:iCs/>
          <w:color w:val="222222"/>
          <w:shd w:val="clear" w:color="auto" w:fill="FFFFFF"/>
        </w:rPr>
        <w:t>126</w:t>
      </w:r>
      <w:r w:rsidRPr="009523AD">
        <w:rPr>
          <w:rFonts w:ascii="Arial" w:hAnsi="Arial" w:cs="Arial"/>
          <w:color w:val="222222"/>
          <w:shd w:val="clear" w:color="auto" w:fill="FFFFFF"/>
        </w:rPr>
        <w:t>(1), pp.871-906.</w:t>
      </w:r>
    </w:p>
    <w:p w14:paraId="7E25E858" w14:textId="77777777" w:rsidR="005575F2" w:rsidRPr="0014389D" w:rsidRDefault="00A76E07" w:rsidP="0014389D">
      <w:pPr>
        <w:spacing w:line="360" w:lineRule="auto"/>
        <w:ind w:left="360"/>
        <w:jc w:val="both"/>
        <w:rPr>
          <w:rFonts w:ascii="Times New Roman" w:hAnsi="Times New Roman" w:cs="Times New Roman"/>
          <w:color w:val="222222"/>
          <w:sz w:val="24"/>
          <w:szCs w:val="24"/>
          <w:shd w:val="clear" w:color="auto" w:fill="FFFFFF"/>
        </w:rPr>
      </w:pPr>
      <w:r w:rsidRPr="009523AD">
        <w:rPr>
          <w:rFonts w:ascii="Arial" w:hAnsi="Arial" w:cs="Arial"/>
          <w:color w:val="222222"/>
          <w:shd w:val="clear" w:color="auto" w:fill="FFFFFF"/>
        </w:rPr>
        <w:t>Panaghis, S., 2019. Stylish Academic Writing. </w:t>
      </w:r>
      <w:r w:rsidRPr="009523AD">
        <w:rPr>
          <w:rFonts w:ascii="Arial" w:hAnsi="Arial" w:cs="Arial"/>
          <w:iCs/>
          <w:color w:val="222222"/>
          <w:shd w:val="clear" w:color="auto" w:fill="FFFFFF"/>
        </w:rPr>
        <w:t>Research Papers in Language Teaching and Learning</w:t>
      </w:r>
      <w:r w:rsidRPr="009523AD">
        <w:rPr>
          <w:rFonts w:ascii="Arial" w:hAnsi="Arial" w:cs="Arial"/>
          <w:color w:val="222222"/>
          <w:shd w:val="clear" w:color="auto" w:fill="FFFFFF"/>
        </w:rPr>
        <w:t>, </w:t>
      </w:r>
      <w:r w:rsidRPr="009523AD">
        <w:rPr>
          <w:rFonts w:ascii="Arial" w:hAnsi="Arial" w:cs="Arial"/>
          <w:iCs/>
          <w:color w:val="222222"/>
          <w:shd w:val="clear" w:color="auto" w:fill="FFFFFF"/>
        </w:rPr>
        <w:t>10</w:t>
      </w:r>
      <w:r w:rsidRPr="009523AD">
        <w:rPr>
          <w:rFonts w:ascii="Arial" w:hAnsi="Arial" w:cs="Arial"/>
          <w:color w:val="222222"/>
          <w:shd w:val="clear" w:color="auto" w:fill="FFFFFF"/>
        </w:rPr>
        <w:t>(1), pp.52-65.</w:t>
      </w:r>
    </w:p>
    <w:sectPr w:rsidR="005575F2" w:rsidRPr="0014389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51911" w14:textId="77777777" w:rsidR="00A76E07" w:rsidRDefault="00A76E07" w:rsidP="0014389D">
      <w:pPr>
        <w:spacing w:after="0" w:line="240" w:lineRule="auto"/>
      </w:pPr>
      <w:r>
        <w:separator/>
      </w:r>
    </w:p>
  </w:endnote>
  <w:endnote w:type="continuationSeparator" w:id="0">
    <w:p w14:paraId="6120E648" w14:textId="77777777" w:rsidR="00A76E07" w:rsidRDefault="00A76E07" w:rsidP="00143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6712594"/>
      <w:docPartObj>
        <w:docPartGallery w:val="Page Numbers (Bottom of Page)"/>
        <w:docPartUnique/>
      </w:docPartObj>
    </w:sdtPr>
    <w:sdtEndPr>
      <w:rPr>
        <w:noProof/>
      </w:rPr>
    </w:sdtEndPr>
    <w:sdtContent>
      <w:p w14:paraId="1C1C4F9F" w14:textId="77777777" w:rsidR="0014389D" w:rsidRDefault="0014389D">
        <w:pPr>
          <w:pStyle w:val="Footer"/>
          <w:jc w:val="right"/>
        </w:pPr>
        <w:r>
          <w:fldChar w:fldCharType="begin"/>
        </w:r>
        <w:r>
          <w:instrText xml:space="preserve"> PAGE   \* MERGEFORMAT </w:instrText>
        </w:r>
        <w:r>
          <w:fldChar w:fldCharType="separate"/>
        </w:r>
        <w:r w:rsidR="00CD4058">
          <w:rPr>
            <w:noProof/>
          </w:rPr>
          <w:t>6</w:t>
        </w:r>
        <w:r>
          <w:rPr>
            <w:noProof/>
          </w:rPr>
          <w:fldChar w:fldCharType="end"/>
        </w:r>
      </w:p>
    </w:sdtContent>
  </w:sdt>
  <w:p w14:paraId="05274448" w14:textId="77777777" w:rsidR="0014389D" w:rsidRDefault="001438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F7600" w14:textId="77777777" w:rsidR="00A76E07" w:rsidRDefault="00A76E07" w:rsidP="0014389D">
      <w:pPr>
        <w:spacing w:after="0" w:line="240" w:lineRule="auto"/>
      </w:pPr>
      <w:r>
        <w:separator/>
      </w:r>
    </w:p>
  </w:footnote>
  <w:footnote w:type="continuationSeparator" w:id="0">
    <w:p w14:paraId="0DD22456" w14:textId="77777777" w:rsidR="00A76E07" w:rsidRDefault="00A76E07" w:rsidP="001438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3490D"/>
    <w:multiLevelType w:val="multilevel"/>
    <w:tmpl w:val="2836FE0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3DCF79A2"/>
    <w:multiLevelType w:val="multilevel"/>
    <w:tmpl w:val="19F2D24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530C36D4"/>
    <w:multiLevelType w:val="hybridMultilevel"/>
    <w:tmpl w:val="70F61ADC"/>
    <w:lvl w:ilvl="0" w:tplc="BEDA4242">
      <w:start w:val="1"/>
      <w:numFmt w:val="decimal"/>
      <w:lvlText w:val="%1."/>
      <w:lvlJc w:val="left"/>
      <w:pPr>
        <w:ind w:left="720" w:hanging="360"/>
      </w:pPr>
      <w:rPr>
        <w:rFonts w:hint="default"/>
        <w:color w:val="000000" w:themeColor="tex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6804762"/>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154836666">
    <w:abstractNumId w:val="0"/>
  </w:num>
  <w:num w:numId="2" w16cid:durableId="389157205">
    <w:abstractNumId w:val="3"/>
  </w:num>
  <w:num w:numId="3" w16cid:durableId="248584739">
    <w:abstractNumId w:val="1"/>
  </w:num>
  <w:num w:numId="4" w16cid:durableId="10472909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F7B"/>
    <w:rsid w:val="00004D1B"/>
    <w:rsid w:val="000253F8"/>
    <w:rsid w:val="00080DB7"/>
    <w:rsid w:val="000C6BEC"/>
    <w:rsid w:val="000E2898"/>
    <w:rsid w:val="0014389D"/>
    <w:rsid w:val="00152479"/>
    <w:rsid w:val="00163E4D"/>
    <w:rsid w:val="001813E0"/>
    <w:rsid w:val="001A424A"/>
    <w:rsid w:val="001D6C06"/>
    <w:rsid w:val="00270602"/>
    <w:rsid w:val="00273385"/>
    <w:rsid w:val="002D3DC8"/>
    <w:rsid w:val="00305DB6"/>
    <w:rsid w:val="003245FF"/>
    <w:rsid w:val="003A3DA9"/>
    <w:rsid w:val="003B7521"/>
    <w:rsid w:val="004627EB"/>
    <w:rsid w:val="00481142"/>
    <w:rsid w:val="004B3C26"/>
    <w:rsid w:val="004E7C4B"/>
    <w:rsid w:val="004F1560"/>
    <w:rsid w:val="005575F2"/>
    <w:rsid w:val="005865BA"/>
    <w:rsid w:val="00651DDF"/>
    <w:rsid w:val="00662948"/>
    <w:rsid w:val="0067426F"/>
    <w:rsid w:val="006F049D"/>
    <w:rsid w:val="00711FC4"/>
    <w:rsid w:val="007166E0"/>
    <w:rsid w:val="007724C4"/>
    <w:rsid w:val="007A53B8"/>
    <w:rsid w:val="007C3F7B"/>
    <w:rsid w:val="007D0D36"/>
    <w:rsid w:val="007F0B32"/>
    <w:rsid w:val="00804275"/>
    <w:rsid w:val="008452F4"/>
    <w:rsid w:val="00873F42"/>
    <w:rsid w:val="008B4763"/>
    <w:rsid w:val="009523AD"/>
    <w:rsid w:val="009A43E0"/>
    <w:rsid w:val="00A331F8"/>
    <w:rsid w:val="00A526EC"/>
    <w:rsid w:val="00A67475"/>
    <w:rsid w:val="00A76E07"/>
    <w:rsid w:val="00AA23BA"/>
    <w:rsid w:val="00C94F14"/>
    <w:rsid w:val="00CA2B72"/>
    <w:rsid w:val="00CB114F"/>
    <w:rsid w:val="00CD4058"/>
    <w:rsid w:val="00CF71D7"/>
    <w:rsid w:val="00D808E6"/>
    <w:rsid w:val="00D82406"/>
    <w:rsid w:val="00DA45F9"/>
    <w:rsid w:val="00DC21A2"/>
    <w:rsid w:val="00DE7F51"/>
    <w:rsid w:val="00E17DCA"/>
    <w:rsid w:val="00E31FE5"/>
    <w:rsid w:val="00E6061E"/>
    <w:rsid w:val="00E82255"/>
    <w:rsid w:val="00EB2D89"/>
    <w:rsid w:val="00ED6499"/>
    <w:rsid w:val="00EF5C32"/>
    <w:rsid w:val="00FF42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A20F2"/>
  <w15:docId w15:val="{0944F048-1329-4336-9484-2262C4E64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F7B"/>
    <w:pPr>
      <w:spacing w:after="160" w:line="259" w:lineRule="auto"/>
    </w:pPr>
    <w:rPr>
      <w:lang w:val="en-GB"/>
    </w:rPr>
  </w:style>
  <w:style w:type="paragraph" w:styleId="Heading1">
    <w:name w:val="heading 1"/>
    <w:basedOn w:val="Normal"/>
    <w:next w:val="Normal"/>
    <w:link w:val="Heading1Char"/>
    <w:uiPriority w:val="9"/>
    <w:qFormat/>
    <w:rsid w:val="007C3F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0B3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F7B"/>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7C3F7B"/>
    <w:pPr>
      <w:ind w:left="720"/>
      <w:contextualSpacing/>
    </w:pPr>
  </w:style>
  <w:style w:type="character" w:customStyle="1" w:styleId="Heading2Char">
    <w:name w:val="Heading 2 Char"/>
    <w:basedOn w:val="DefaultParagraphFont"/>
    <w:link w:val="Heading2"/>
    <w:uiPriority w:val="9"/>
    <w:rsid w:val="007F0B32"/>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unhideWhenUsed/>
    <w:rsid w:val="00143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89D"/>
    <w:rPr>
      <w:lang w:val="en-GB"/>
    </w:rPr>
  </w:style>
  <w:style w:type="paragraph" w:styleId="Footer">
    <w:name w:val="footer"/>
    <w:basedOn w:val="Normal"/>
    <w:link w:val="FooterChar"/>
    <w:uiPriority w:val="99"/>
    <w:unhideWhenUsed/>
    <w:rsid w:val="00143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89D"/>
    <w:rPr>
      <w:lang w:val="en-GB"/>
    </w:rPr>
  </w:style>
  <w:style w:type="paragraph" w:styleId="TOCHeading">
    <w:name w:val="TOC Heading"/>
    <w:basedOn w:val="Heading1"/>
    <w:next w:val="Normal"/>
    <w:uiPriority w:val="39"/>
    <w:semiHidden/>
    <w:unhideWhenUsed/>
    <w:qFormat/>
    <w:rsid w:val="0014389D"/>
    <w:pPr>
      <w:spacing w:line="276" w:lineRule="auto"/>
      <w:outlineLvl w:val="9"/>
    </w:pPr>
    <w:rPr>
      <w:lang w:val="en-US" w:eastAsia="ja-JP"/>
    </w:rPr>
  </w:style>
  <w:style w:type="paragraph" w:styleId="TOC1">
    <w:name w:val="toc 1"/>
    <w:basedOn w:val="Normal"/>
    <w:next w:val="Normal"/>
    <w:autoRedefine/>
    <w:uiPriority w:val="39"/>
    <w:unhideWhenUsed/>
    <w:rsid w:val="009523AD"/>
    <w:pPr>
      <w:tabs>
        <w:tab w:val="left" w:pos="440"/>
        <w:tab w:val="right" w:leader="dot" w:pos="9016"/>
      </w:tabs>
      <w:spacing w:after="100" w:line="360" w:lineRule="auto"/>
      <w:jc w:val="both"/>
    </w:pPr>
    <w:rPr>
      <w:rFonts w:ascii="Arial" w:hAnsi="Arial" w:cs="Arial"/>
      <w:b/>
      <w:bCs/>
      <w:noProof/>
    </w:rPr>
  </w:style>
  <w:style w:type="paragraph" w:styleId="TOC2">
    <w:name w:val="toc 2"/>
    <w:basedOn w:val="Normal"/>
    <w:next w:val="Normal"/>
    <w:autoRedefine/>
    <w:uiPriority w:val="39"/>
    <w:unhideWhenUsed/>
    <w:rsid w:val="0014389D"/>
    <w:pPr>
      <w:spacing w:after="100"/>
      <w:ind w:left="220"/>
    </w:pPr>
  </w:style>
  <w:style w:type="character" w:styleId="Hyperlink">
    <w:name w:val="Hyperlink"/>
    <w:basedOn w:val="DefaultParagraphFont"/>
    <w:uiPriority w:val="99"/>
    <w:unhideWhenUsed/>
    <w:rsid w:val="0014389D"/>
    <w:rPr>
      <w:color w:val="0000FF" w:themeColor="hyperlink"/>
      <w:u w:val="single"/>
    </w:rPr>
  </w:style>
  <w:style w:type="paragraph" w:styleId="BalloonText">
    <w:name w:val="Balloon Text"/>
    <w:basedOn w:val="Normal"/>
    <w:link w:val="BalloonTextChar"/>
    <w:uiPriority w:val="99"/>
    <w:semiHidden/>
    <w:unhideWhenUsed/>
    <w:rsid w:val="001438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389D"/>
    <w:rPr>
      <w:rFonts w:ascii="Tahoma" w:hAnsi="Tahoma" w:cs="Tahoma"/>
      <w:sz w:val="16"/>
      <w:szCs w:val="16"/>
      <w:lang w:val="en-GB"/>
    </w:rPr>
  </w:style>
  <w:style w:type="paragraph" w:styleId="Title">
    <w:name w:val="Title"/>
    <w:basedOn w:val="Normal"/>
    <w:next w:val="Normal"/>
    <w:link w:val="TitleChar"/>
    <w:uiPriority w:val="10"/>
    <w:qFormat/>
    <w:rsid w:val="00A331F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331F8"/>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AE39E1-2058-4990-BFF9-D8C75CD5A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1718</Words>
  <Characters>9799</Characters>
  <Application>Microsoft Office Word</Application>
  <DocSecurity>4</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TANASE Maria</cp:lastModifiedBy>
  <cp:revision>2</cp:revision>
  <dcterms:created xsi:type="dcterms:W3CDTF">2023-10-12T09:56:00Z</dcterms:created>
  <dcterms:modified xsi:type="dcterms:W3CDTF">2023-10-12T09:56:00Z</dcterms:modified>
</cp:coreProperties>
</file>