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10CCF4C" w:rsidR="00583709" w:rsidRDefault="00B57D67">
            <w:pPr>
              <w:spacing w:before="120" w:after="120" w:line="360" w:lineRule="auto"/>
              <w:rPr>
                <w:rFonts w:ascii="Tahoma" w:eastAsia="Tahoma" w:hAnsi="Tahoma" w:cs="Tahoma"/>
                <w:sz w:val="32"/>
                <w:szCs w:val="32"/>
              </w:rPr>
            </w:pPr>
            <w:r>
              <w:rPr>
                <w:rFonts w:ascii="Tahoma" w:eastAsia="Tahoma" w:hAnsi="Tahoma" w:cs="Tahoma"/>
                <w:sz w:val="32"/>
                <w:szCs w:val="32"/>
              </w:rPr>
              <w:t xml:space="preserve">Lina Sultana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2C4757B" w:rsidR="00583709" w:rsidRDefault="00B57D67">
            <w:pPr>
              <w:spacing w:before="120" w:after="120" w:line="360" w:lineRule="auto"/>
              <w:rPr>
                <w:rFonts w:ascii="Tahoma" w:eastAsia="Tahoma" w:hAnsi="Tahoma" w:cs="Tahoma"/>
                <w:sz w:val="32"/>
                <w:szCs w:val="32"/>
              </w:rPr>
            </w:pPr>
            <w:r>
              <w:rPr>
                <w:rFonts w:ascii="Tahoma" w:eastAsia="Tahoma" w:hAnsi="Tahoma" w:cs="Tahoma"/>
                <w:sz w:val="32"/>
                <w:szCs w:val="32"/>
              </w:rPr>
              <w:t>2210168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8CAA24B" w:rsidR="00583709" w:rsidRPr="00B57D67" w:rsidRDefault="00B42B35">
            <w:pPr>
              <w:spacing w:before="120" w:after="120" w:line="360" w:lineRule="auto"/>
              <w:rPr>
                <w:rFonts w:ascii="Tahoma" w:eastAsia="Tahoma" w:hAnsi="Tahoma" w:cs="Tahoma"/>
                <w:color w:val="000000" w:themeColor="text1"/>
                <w:sz w:val="32"/>
                <w:szCs w:val="32"/>
              </w:rPr>
            </w:pPr>
            <w:r>
              <w:rPr>
                <w:rFonts w:ascii="Tahoma" w:eastAsia="Tahoma" w:hAnsi="Tahoma" w:cs="Tahoma"/>
                <w:color w:val="000000" w:themeColor="text1"/>
                <w:sz w:val="32"/>
                <w:szCs w:val="32"/>
              </w:rPr>
              <w:t>BMSK5009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99E213B" w14:textId="77777777" w:rsidR="002C662A" w:rsidRPr="002C662A" w:rsidRDefault="002C662A" w:rsidP="002C662A">
            <w:pPr>
              <w:spacing w:before="120" w:after="120" w:line="360" w:lineRule="auto"/>
              <w:rPr>
                <w:rFonts w:ascii="Tahoma" w:eastAsia="Tahoma" w:hAnsi="Tahoma" w:cs="Tahoma"/>
                <w:color w:val="000000" w:themeColor="text1"/>
                <w:sz w:val="32"/>
                <w:szCs w:val="32"/>
              </w:rPr>
            </w:pPr>
            <w:r w:rsidRPr="002C662A">
              <w:rPr>
                <w:rFonts w:ascii="Tahoma" w:eastAsia="Tahoma" w:hAnsi="Tahoma" w:cs="Tahoma"/>
                <w:color w:val="000000" w:themeColor="text1"/>
                <w:sz w:val="32"/>
                <w:szCs w:val="32"/>
              </w:rPr>
              <w:t>Developing a High-Performance Culture </w:t>
            </w:r>
          </w:p>
          <w:p w14:paraId="3D9EA47B" w14:textId="254E706F" w:rsidR="00583709" w:rsidRPr="00B57D67" w:rsidRDefault="00583709">
            <w:pPr>
              <w:spacing w:before="120" w:after="120" w:line="360" w:lineRule="auto"/>
              <w:rPr>
                <w:rFonts w:ascii="Tahoma" w:eastAsia="Tahoma" w:hAnsi="Tahoma" w:cs="Tahoma"/>
                <w:color w:val="000000" w:themeColor="text1"/>
                <w:sz w:val="32"/>
                <w:szCs w:val="32"/>
              </w:rPr>
            </w:pP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5ECF482F" w14:textId="7FFD85BE" w:rsidR="00CC65B1"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82760480" w:history="1">
            <w:r w:rsidR="00CC65B1" w:rsidRPr="001B5AAA">
              <w:rPr>
                <w:rStyle w:val="Hyperlink"/>
                <w:rFonts w:ascii="Arial" w:hAnsi="Arial" w:cs="Arial"/>
                <w:noProof/>
              </w:rPr>
              <w:t>INTRODUCTION</w:t>
            </w:r>
            <w:r w:rsidR="00CC65B1">
              <w:rPr>
                <w:noProof/>
                <w:webHidden/>
              </w:rPr>
              <w:tab/>
            </w:r>
            <w:r w:rsidR="00CC65B1">
              <w:rPr>
                <w:noProof/>
                <w:webHidden/>
              </w:rPr>
              <w:fldChar w:fldCharType="begin"/>
            </w:r>
            <w:r w:rsidR="00CC65B1">
              <w:rPr>
                <w:noProof/>
                <w:webHidden/>
              </w:rPr>
              <w:instrText xml:space="preserve"> PAGEREF _Toc182760480 \h </w:instrText>
            </w:r>
            <w:r w:rsidR="00CC65B1">
              <w:rPr>
                <w:noProof/>
                <w:webHidden/>
              </w:rPr>
            </w:r>
            <w:r w:rsidR="00CC65B1">
              <w:rPr>
                <w:noProof/>
                <w:webHidden/>
              </w:rPr>
              <w:fldChar w:fldCharType="separate"/>
            </w:r>
            <w:r w:rsidR="00CC65B1">
              <w:rPr>
                <w:noProof/>
                <w:webHidden/>
              </w:rPr>
              <w:t>3</w:t>
            </w:r>
            <w:r w:rsidR="00CC65B1">
              <w:rPr>
                <w:noProof/>
                <w:webHidden/>
              </w:rPr>
              <w:fldChar w:fldCharType="end"/>
            </w:r>
          </w:hyperlink>
        </w:p>
        <w:p w14:paraId="51112C02" w14:textId="2E7C3281" w:rsidR="00CC65B1" w:rsidRDefault="00CC65B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1" w:history="1">
            <w:r w:rsidRPr="001B5AAA">
              <w:rPr>
                <w:rStyle w:val="Hyperlink"/>
                <w:noProof/>
              </w:rPr>
              <w:t>A CRITICAL ASSESSMENT OF CULTURE AND CONTEXT OF AN ORGANISATION</w:t>
            </w:r>
            <w:r>
              <w:rPr>
                <w:noProof/>
                <w:webHidden/>
              </w:rPr>
              <w:tab/>
            </w:r>
            <w:r>
              <w:rPr>
                <w:noProof/>
                <w:webHidden/>
              </w:rPr>
              <w:fldChar w:fldCharType="begin"/>
            </w:r>
            <w:r>
              <w:rPr>
                <w:noProof/>
                <w:webHidden/>
              </w:rPr>
              <w:instrText xml:space="preserve"> PAGEREF _Toc182760481 \h </w:instrText>
            </w:r>
            <w:r>
              <w:rPr>
                <w:noProof/>
                <w:webHidden/>
              </w:rPr>
            </w:r>
            <w:r>
              <w:rPr>
                <w:noProof/>
                <w:webHidden/>
              </w:rPr>
              <w:fldChar w:fldCharType="separate"/>
            </w:r>
            <w:r>
              <w:rPr>
                <w:noProof/>
                <w:webHidden/>
              </w:rPr>
              <w:t>3</w:t>
            </w:r>
            <w:r>
              <w:rPr>
                <w:noProof/>
                <w:webHidden/>
              </w:rPr>
              <w:fldChar w:fldCharType="end"/>
            </w:r>
          </w:hyperlink>
        </w:p>
        <w:p w14:paraId="1AD22903" w14:textId="21DA1668"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2" w:history="1">
            <w:r w:rsidRPr="001B5AAA">
              <w:rPr>
                <w:rStyle w:val="Hyperlink"/>
                <w:noProof/>
              </w:rPr>
              <w:t>NHS Culture</w:t>
            </w:r>
            <w:r>
              <w:rPr>
                <w:noProof/>
                <w:webHidden/>
              </w:rPr>
              <w:tab/>
            </w:r>
            <w:r>
              <w:rPr>
                <w:noProof/>
                <w:webHidden/>
              </w:rPr>
              <w:fldChar w:fldCharType="begin"/>
            </w:r>
            <w:r>
              <w:rPr>
                <w:noProof/>
                <w:webHidden/>
              </w:rPr>
              <w:instrText xml:space="preserve"> PAGEREF _Toc182760482 \h </w:instrText>
            </w:r>
            <w:r>
              <w:rPr>
                <w:noProof/>
                <w:webHidden/>
              </w:rPr>
            </w:r>
            <w:r>
              <w:rPr>
                <w:noProof/>
                <w:webHidden/>
              </w:rPr>
              <w:fldChar w:fldCharType="separate"/>
            </w:r>
            <w:r>
              <w:rPr>
                <w:noProof/>
                <w:webHidden/>
              </w:rPr>
              <w:t>3</w:t>
            </w:r>
            <w:r>
              <w:rPr>
                <w:noProof/>
                <w:webHidden/>
              </w:rPr>
              <w:fldChar w:fldCharType="end"/>
            </w:r>
          </w:hyperlink>
        </w:p>
        <w:p w14:paraId="0B7C1B3B" w14:textId="4A4364A2"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3" w:history="1">
            <w:r w:rsidRPr="001B5AAA">
              <w:rPr>
                <w:rStyle w:val="Hyperlink"/>
                <w:noProof/>
              </w:rPr>
              <w:t>Context of the NHS</w:t>
            </w:r>
            <w:r>
              <w:rPr>
                <w:noProof/>
                <w:webHidden/>
              </w:rPr>
              <w:tab/>
            </w:r>
            <w:r>
              <w:rPr>
                <w:noProof/>
                <w:webHidden/>
              </w:rPr>
              <w:fldChar w:fldCharType="begin"/>
            </w:r>
            <w:r>
              <w:rPr>
                <w:noProof/>
                <w:webHidden/>
              </w:rPr>
              <w:instrText xml:space="preserve"> PAGEREF _Toc182760483 \h </w:instrText>
            </w:r>
            <w:r>
              <w:rPr>
                <w:noProof/>
                <w:webHidden/>
              </w:rPr>
            </w:r>
            <w:r>
              <w:rPr>
                <w:noProof/>
                <w:webHidden/>
              </w:rPr>
              <w:fldChar w:fldCharType="separate"/>
            </w:r>
            <w:r>
              <w:rPr>
                <w:noProof/>
                <w:webHidden/>
              </w:rPr>
              <w:t>4</w:t>
            </w:r>
            <w:r>
              <w:rPr>
                <w:noProof/>
                <w:webHidden/>
              </w:rPr>
              <w:fldChar w:fldCharType="end"/>
            </w:r>
          </w:hyperlink>
        </w:p>
        <w:p w14:paraId="332D5052" w14:textId="49EC726A" w:rsidR="00CC65B1" w:rsidRDefault="00CC65B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4" w:history="1">
            <w:r w:rsidRPr="001B5AAA">
              <w:rPr>
                <w:rStyle w:val="Hyperlink"/>
                <w:noProof/>
              </w:rPr>
              <w:t>EVALUATION OF THE NHS IN ITS BROADER ENVIRONMENT: ORGANISATIONAL AND ENVIRONMENTAL ANALYSIS</w:t>
            </w:r>
            <w:r>
              <w:rPr>
                <w:noProof/>
                <w:webHidden/>
              </w:rPr>
              <w:tab/>
            </w:r>
            <w:r>
              <w:rPr>
                <w:noProof/>
                <w:webHidden/>
              </w:rPr>
              <w:fldChar w:fldCharType="begin"/>
            </w:r>
            <w:r>
              <w:rPr>
                <w:noProof/>
                <w:webHidden/>
              </w:rPr>
              <w:instrText xml:space="preserve"> PAGEREF _Toc182760484 \h </w:instrText>
            </w:r>
            <w:r>
              <w:rPr>
                <w:noProof/>
                <w:webHidden/>
              </w:rPr>
            </w:r>
            <w:r>
              <w:rPr>
                <w:noProof/>
                <w:webHidden/>
              </w:rPr>
              <w:fldChar w:fldCharType="separate"/>
            </w:r>
            <w:r>
              <w:rPr>
                <w:noProof/>
                <w:webHidden/>
              </w:rPr>
              <w:t>8</w:t>
            </w:r>
            <w:r>
              <w:rPr>
                <w:noProof/>
                <w:webHidden/>
              </w:rPr>
              <w:fldChar w:fldCharType="end"/>
            </w:r>
          </w:hyperlink>
        </w:p>
        <w:p w14:paraId="6C6F21DE" w14:textId="369A7885"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5" w:history="1">
            <w:r w:rsidRPr="001B5AAA">
              <w:rPr>
                <w:rStyle w:val="Hyperlink"/>
                <w:noProof/>
                <w:shd w:val="clear" w:color="auto" w:fill="FFFFFF"/>
              </w:rPr>
              <w:t>PESTLE Analysis</w:t>
            </w:r>
            <w:r>
              <w:rPr>
                <w:noProof/>
                <w:webHidden/>
              </w:rPr>
              <w:tab/>
            </w:r>
            <w:r>
              <w:rPr>
                <w:noProof/>
                <w:webHidden/>
              </w:rPr>
              <w:fldChar w:fldCharType="begin"/>
            </w:r>
            <w:r>
              <w:rPr>
                <w:noProof/>
                <w:webHidden/>
              </w:rPr>
              <w:instrText xml:space="preserve"> PAGEREF _Toc182760485 \h </w:instrText>
            </w:r>
            <w:r>
              <w:rPr>
                <w:noProof/>
                <w:webHidden/>
              </w:rPr>
            </w:r>
            <w:r>
              <w:rPr>
                <w:noProof/>
                <w:webHidden/>
              </w:rPr>
              <w:fldChar w:fldCharType="separate"/>
            </w:r>
            <w:r>
              <w:rPr>
                <w:noProof/>
                <w:webHidden/>
              </w:rPr>
              <w:t>8</w:t>
            </w:r>
            <w:r>
              <w:rPr>
                <w:noProof/>
                <w:webHidden/>
              </w:rPr>
              <w:fldChar w:fldCharType="end"/>
            </w:r>
          </w:hyperlink>
        </w:p>
        <w:p w14:paraId="7E7337CF" w14:textId="42B0FD0E"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6" w:history="1">
            <w:r w:rsidRPr="001B5AAA">
              <w:rPr>
                <w:rStyle w:val="Hyperlink"/>
                <w:noProof/>
              </w:rPr>
              <w:t>SWOT Analysis</w:t>
            </w:r>
            <w:r>
              <w:rPr>
                <w:noProof/>
                <w:webHidden/>
              </w:rPr>
              <w:tab/>
            </w:r>
            <w:r>
              <w:rPr>
                <w:noProof/>
                <w:webHidden/>
              </w:rPr>
              <w:fldChar w:fldCharType="begin"/>
            </w:r>
            <w:r>
              <w:rPr>
                <w:noProof/>
                <w:webHidden/>
              </w:rPr>
              <w:instrText xml:space="preserve"> PAGEREF _Toc182760486 \h </w:instrText>
            </w:r>
            <w:r>
              <w:rPr>
                <w:noProof/>
                <w:webHidden/>
              </w:rPr>
            </w:r>
            <w:r>
              <w:rPr>
                <w:noProof/>
                <w:webHidden/>
              </w:rPr>
              <w:fldChar w:fldCharType="separate"/>
            </w:r>
            <w:r>
              <w:rPr>
                <w:noProof/>
                <w:webHidden/>
              </w:rPr>
              <w:t>9</w:t>
            </w:r>
            <w:r>
              <w:rPr>
                <w:noProof/>
                <w:webHidden/>
              </w:rPr>
              <w:fldChar w:fldCharType="end"/>
            </w:r>
          </w:hyperlink>
        </w:p>
        <w:p w14:paraId="2530EB46" w14:textId="3392B1D0"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7" w:history="1">
            <w:r w:rsidRPr="001B5AAA">
              <w:rPr>
                <w:rStyle w:val="Hyperlink"/>
                <w:noProof/>
              </w:rPr>
              <w:t>McKinsey 7S Framework Analysis</w:t>
            </w:r>
            <w:r>
              <w:rPr>
                <w:noProof/>
                <w:webHidden/>
              </w:rPr>
              <w:tab/>
            </w:r>
            <w:r>
              <w:rPr>
                <w:noProof/>
                <w:webHidden/>
              </w:rPr>
              <w:fldChar w:fldCharType="begin"/>
            </w:r>
            <w:r>
              <w:rPr>
                <w:noProof/>
                <w:webHidden/>
              </w:rPr>
              <w:instrText xml:space="preserve"> PAGEREF _Toc182760487 \h </w:instrText>
            </w:r>
            <w:r>
              <w:rPr>
                <w:noProof/>
                <w:webHidden/>
              </w:rPr>
            </w:r>
            <w:r>
              <w:rPr>
                <w:noProof/>
                <w:webHidden/>
              </w:rPr>
              <w:fldChar w:fldCharType="separate"/>
            </w:r>
            <w:r>
              <w:rPr>
                <w:noProof/>
                <w:webHidden/>
              </w:rPr>
              <w:t>10</w:t>
            </w:r>
            <w:r>
              <w:rPr>
                <w:noProof/>
                <w:webHidden/>
              </w:rPr>
              <w:fldChar w:fldCharType="end"/>
            </w:r>
          </w:hyperlink>
        </w:p>
        <w:p w14:paraId="60BEA5A2" w14:textId="082C6FFF" w:rsidR="00CC65B1" w:rsidRDefault="00CC65B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8" w:history="1">
            <w:r w:rsidRPr="001B5AAA">
              <w:rPr>
                <w:rStyle w:val="Hyperlink"/>
                <w:noProof/>
              </w:rPr>
              <w:t>CRITICALLY APPRAISE THE CULTURAL AND ETHICAL BEHAVIOUR</w:t>
            </w:r>
            <w:r>
              <w:rPr>
                <w:noProof/>
                <w:webHidden/>
              </w:rPr>
              <w:tab/>
            </w:r>
            <w:r>
              <w:rPr>
                <w:noProof/>
                <w:webHidden/>
              </w:rPr>
              <w:fldChar w:fldCharType="begin"/>
            </w:r>
            <w:r>
              <w:rPr>
                <w:noProof/>
                <w:webHidden/>
              </w:rPr>
              <w:instrText xml:space="preserve"> PAGEREF _Toc182760488 \h </w:instrText>
            </w:r>
            <w:r>
              <w:rPr>
                <w:noProof/>
                <w:webHidden/>
              </w:rPr>
            </w:r>
            <w:r>
              <w:rPr>
                <w:noProof/>
                <w:webHidden/>
              </w:rPr>
              <w:fldChar w:fldCharType="separate"/>
            </w:r>
            <w:r>
              <w:rPr>
                <w:noProof/>
                <w:webHidden/>
              </w:rPr>
              <w:t>11</w:t>
            </w:r>
            <w:r>
              <w:rPr>
                <w:noProof/>
                <w:webHidden/>
              </w:rPr>
              <w:fldChar w:fldCharType="end"/>
            </w:r>
          </w:hyperlink>
        </w:p>
        <w:p w14:paraId="0CE52374" w14:textId="470D56DA"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89" w:history="1">
            <w:r w:rsidRPr="001B5AAA">
              <w:rPr>
                <w:rStyle w:val="Hyperlink"/>
                <w:noProof/>
              </w:rPr>
              <w:t>Cultural Audit and Ethical Conduct in an Organisation</w:t>
            </w:r>
            <w:r>
              <w:rPr>
                <w:noProof/>
                <w:webHidden/>
              </w:rPr>
              <w:tab/>
            </w:r>
            <w:r>
              <w:rPr>
                <w:noProof/>
                <w:webHidden/>
              </w:rPr>
              <w:fldChar w:fldCharType="begin"/>
            </w:r>
            <w:r>
              <w:rPr>
                <w:noProof/>
                <w:webHidden/>
              </w:rPr>
              <w:instrText xml:space="preserve"> PAGEREF _Toc182760489 \h </w:instrText>
            </w:r>
            <w:r>
              <w:rPr>
                <w:noProof/>
                <w:webHidden/>
              </w:rPr>
            </w:r>
            <w:r>
              <w:rPr>
                <w:noProof/>
                <w:webHidden/>
              </w:rPr>
              <w:fldChar w:fldCharType="separate"/>
            </w:r>
            <w:r>
              <w:rPr>
                <w:noProof/>
                <w:webHidden/>
              </w:rPr>
              <w:t>11</w:t>
            </w:r>
            <w:r>
              <w:rPr>
                <w:noProof/>
                <w:webHidden/>
              </w:rPr>
              <w:fldChar w:fldCharType="end"/>
            </w:r>
          </w:hyperlink>
        </w:p>
        <w:p w14:paraId="4D8DC652" w14:textId="146568E9"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0" w:history="1">
            <w:r w:rsidRPr="001B5AAA">
              <w:rPr>
                <w:rStyle w:val="Hyperlink"/>
                <w:noProof/>
              </w:rPr>
              <w:t>Formal and Informal Relationships in an Organisation</w:t>
            </w:r>
            <w:r>
              <w:rPr>
                <w:noProof/>
                <w:webHidden/>
              </w:rPr>
              <w:tab/>
            </w:r>
            <w:r>
              <w:rPr>
                <w:noProof/>
                <w:webHidden/>
              </w:rPr>
              <w:fldChar w:fldCharType="begin"/>
            </w:r>
            <w:r>
              <w:rPr>
                <w:noProof/>
                <w:webHidden/>
              </w:rPr>
              <w:instrText xml:space="preserve"> PAGEREF _Toc182760490 \h </w:instrText>
            </w:r>
            <w:r>
              <w:rPr>
                <w:noProof/>
                <w:webHidden/>
              </w:rPr>
            </w:r>
            <w:r>
              <w:rPr>
                <w:noProof/>
                <w:webHidden/>
              </w:rPr>
              <w:fldChar w:fldCharType="separate"/>
            </w:r>
            <w:r>
              <w:rPr>
                <w:noProof/>
                <w:webHidden/>
              </w:rPr>
              <w:t>11</w:t>
            </w:r>
            <w:r>
              <w:rPr>
                <w:noProof/>
                <w:webHidden/>
              </w:rPr>
              <w:fldChar w:fldCharType="end"/>
            </w:r>
          </w:hyperlink>
        </w:p>
        <w:p w14:paraId="52FE25EF" w14:textId="6CBCB202"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1" w:history="1">
            <w:r w:rsidRPr="001B5AAA">
              <w:rPr>
                <w:rStyle w:val="Hyperlink"/>
                <w:noProof/>
              </w:rPr>
              <w:t>Collaboration and Communication</w:t>
            </w:r>
            <w:r>
              <w:rPr>
                <w:noProof/>
                <w:webHidden/>
              </w:rPr>
              <w:tab/>
            </w:r>
            <w:r>
              <w:rPr>
                <w:noProof/>
                <w:webHidden/>
              </w:rPr>
              <w:fldChar w:fldCharType="begin"/>
            </w:r>
            <w:r>
              <w:rPr>
                <w:noProof/>
                <w:webHidden/>
              </w:rPr>
              <w:instrText xml:space="preserve"> PAGEREF _Toc182760491 \h </w:instrText>
            </w:r>
            <w:r>
              <w:rPr>
                <w:noProof/>
                <w:webHidden/>
              </w:rPr>
            </w:r>
            <w:r>
              <w:rPr>
                <w:noProof/>
                <w:webHidden/>
              </w:rPr>
              <w:fldChar w:fldCharType="separate"/>
            </w:r>
            <w:r>
              <w:rPr>
                <w:noProof/>
                <w:webHidden/>
              </w:rPr>
              <w:t>11</w:t>
            </w:r>
            <w:r>
              <w:rPr>
                <w:noProof/>
                <w:webHidden/>
              </w:rPr>
              <w:fldChar w:fldCharType="end"/>
            </w:r>
          </w:hyperlink>
        </w:p>
        <w:p w14:paraId="7B021C1C" w14:textId="45E04988"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2" w:history="1">
            <w:r w:rsidRPr="001B5AAA">
              <w:rPr>
                <w:rStyle w:val="Hyperlink"/>
                <w:noProof/>
              </w:rPr>
              <w:t>Corporate Social Responsibility (CSR)</w:t>
            </w:r>
            <w:r>
              <w:rPr>
                <w:noProof/>
                <w:webHidden/>
              </w:rPr>
              <w:tab/>
            </w:r>
            <w:r>
              <w:rPr>
                <w:noProof/>
                <w:webHidden/>
              </w:rPr>
              <w:fldChar w:fldCharType="begin"/>
            </w:r>
            <w:r>
              <w:rPr>
                <w:noProof/>
                <w:webHidden/>
              </w:rPr>
              <w:instrText xml:space="preserve"> PAGEREF _Toc182760492 \h </w:instrText>
            </w:r>
            <w:r>
              <w:rPr>
                <w:noProof/>
                <w:webHidden/>
              </w:rPr>
            </w:r>
            <w:r>
              <w:rPr>
                <w:noProof/>
                <w:webHidden/>
              </w:rPr>
              <w:fldChar w:fldCharType="separate"/>
            </w:r>
            <w:r>
              <w:rPr>
                <w:noProof/>
                <w:webHidden/>
              </w:rPr>
              <w:t>12</w:t>
            </w:r>
            <w:r>
              <w:rPr>
                <w:noProof/>
                <w:webHidden/>
              </w:rPr>
              <w:fldChar w:fldCharType="end"/>
            </w:r>
          </w:hyperlink>
        </w:p>
        <w:p w14:paraId="1AFD59A8" w14:textId="0CD76A02"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3" w:history="1">
            <w:r w:rsidRPr="001B5AAA">
              <w:rPr>
                <w:rStyle w:val="Hyperlink"/>
                <w:noProof/>
              </w:rPr>
              <w:t>Overcoming the Five Dysfunctions of a Team</w:t>
            </w:r>
            <w:r>
              <w:rPr>
                <w:noProof/>
                <w:webHidden/>
              </w:rPr>
              <w:tab/>
            </w:r>
            <w:r>
              <w:rPr>
                <w:noProof/>
                <w:webHidden/>
              </w:rPr>
              <w:fldChar w:fldCharType="begin"/>
            </w:r>
            <w:r>
              <w:rPr>
                <w:noProof/>
                <w:webHidden/>
              </w:rPr>
              <w:instrText xml:space="preserve"> PAGEREF _Toc182760493 \h </w:instrText>
            </w:r>
            <w:r>
              <w:rPr>
                <w:noProof/>
                <w:webHidden/>
              </w:rPr>
            </w:r>
            <w:r>
              <w:rPr>
                <w:noProof/>
                <w:webHidden/>
              </w:rPr>
              <w:fldChar w:fldCharType="separate"/>
            </w:r>
            <w:r>
              <w:rPr>
                <w:noProof/>
                <w:webHidden/>
              </w:rPr>
              <w:t>12</w:t>
            </w:r>
            <w:r>
              <w:rPr>
                <w:noProof/>
                <w:webHidden/>
              </w:rPr>
              <w:fldChar w:fldCharType="end"/>
            </w:r>
          </w:hyperlink>
        </w:p>
        <w:p w14:paraId="046542B3" w14:textId="558889F0"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4" w:history="1">
            <w:r w:rsidRPr="001B5AAA">
              <w:rPr>
                <w:rStyle w:val="Hyperlink"/>
                <w:noProof/>
              </w:rPr>
              <w:t>Lean Thinking in Organisational Culture</w:t>
            </w:r>
            <w:r>
              <w:rPr>
                <w:noProof/>
                <w:webHidden/>
              </w:rPr>
              <w:tab/>
            </w:r>
            <w:r>
              <w:rPr>
                <w:noProof/>
                <w:webHidden/>
              </w:rPr>
              <w:fldChar w:fldCharType="begin"/>
            </w:r>
            <w:r>
              <w:rPr>
                <w:noProof/>
                <w:webHidden/>
              </w:rPr>
              <w:instrText xml:space="preserve"> PAGEREF _Toc182760494 \h </w:instrText>
            </w:r>
            <w:r>
              <w:rPr>
                <w:noProof/>
                <w:webHidden/>
              </w:rPr>
            </w:r>
            <w:r>
              <w:rPr>
                <w:noProof/>
                <w:webHidden/>
              </w:rPr>
              <w:fldChar w:fldCharType="separate"/>
            </w:r>
            <w:r>
              <w:rPr>
                <w:noProof/>
                <w:webHidden/>
              </w:rPr>
              <w:t>13</w:t>
            </w:r>
            <w:r>
              <w:rPr>
                <w:noProof/>
                <w:webHidden/>
              </w:rPr>
              <w:fldChar w:fldCharType="end"/>
            </w:r>
          </w:hyperlink>
        </w:p>
        <w:p w14:paraId="3BBC7723" w14:textId="39693DA7"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5" w:history="1">
            <w:r w:rsidRPr="001B5AAA">
              <w:rPr>
                <w:rStyle w:val="Hyperlink"/>
                <w:noProof/>
              </w:rPr>
              <w:t>5W1H Framework</w:t>
            </w:r>
            <w:r>
              <w:rPr>
                <w:noProof/>
                <w:webHidden/>
              </w:rPr>
              <w:tab/>
            </w:r>
            <w:r>
              <w:rPr>
                <w:noProof/>
                <w:webHidden/>
              </w:rPr>
              <w:fldChar w:fldCharType="begin"/>
            </w:r>
            <w:r>
              <w:rPr>
                <w:noProof/>
                <w:webHidden/>
              </w:rPr>
              <w:instrText xml:space="preserve"> PAGEREF _Toc182760495 \h </w:instrText>
            </w:r>
            <w:r>
              <w:rPr>
                <w:noProof/>
                <w:webHidden/>
              </w:rPr>
            </w:r>
            <w:r>
              <w:rPr>
                <w:noProof/>
                <w:webHidden/>
              </w:rPr>
              <w:fldChar w:fldCharType="separate"/>
            </w:r>
            <w:r>
              <w:rPr>
                <w:noProof/>
                <w:webHidden/>
              </w:rPr>
              <w:t>14</w:t>
            </w:r>
            <w:r>
              <w:rPr>
                <w:noProof/>
                <w:webHidden/>
              </w:rPr>
              <w:fldChar w:fldCharType="end"/>
            </w:r>
          </w:hyperlink>
        </w:p>
        <w:p w14:paraId="483356B3" w14:textId="49F2E32E" w:rsidR="00CC65B1" w:rsidRDefault="00CC65B1">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6" w:history="1">
            <w:r w:rsidRPr="001B5AAA">
              <w:rPr>
                <w:rStyle w:val="Hyperlink"/>
                <w:noProof/>
              </w:rPr>
              <w:t>Culture and Ethics Synergy</w:t>
            </w:r>
            <w:r>
              <w:rPr>
                <w:noProof/>
                <w:webHidden/>
              </w:rPr>
              <w:tab/>
            </w:r>
            <w:r>
              <w:rPr>
                <w:noProof/>
                <w:webHidden/>
              </w:rPr>
              <w:fldChar w:fldCharType="begin"/>
            </w:r>
            <w:r>
              <w:rPr>
                <w:noProof/>
                <w:webHidden/>
              </w:rPr>
              <w:instrText xml:space="preserve"> PAGEREF _Toc182760496 \h </w:instrText>
            </w:r>
            <w:r>
              <w:rPr>
                <w:noProof/>
                <w:webHidden/>
              </w:rPr>
            </w:r>
            <w:r>
              <w:rPr>
                <w:noProof/>
                <w:webHidden/>
              </w:rPr>
              <w:fldChar w:fldCharType="separate"/>
            </w:r>
            <w:r>
              <w:rPr>
                <w:noProof/>
                <w:webHidden/>
              </w:rPr>
              <w:t>15</w:t>
            </w:r>
            <w:r>
              <w:rPr>
                <w:noProof/>
                <w:webHidden/>
              </w:rPr>
              <w:fldChar w:fldCharType="end"/>
            </w:r>
          </w:hyperlink>
        </w:p>
        <w:p w14:paraId="7491FAD3" w14:textId="334B0EB4" w:rsidR="00CC65B1" w:rsidRDefault="00CC65B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7" w:history="1">
            <w:r w:rsidRPr="001B5AA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_Toc182760497 \h </w:instrText>
            </w:r>
            <w:r>
              <w:rPr>
                <w:noProof/>
                <w:webHidden/>
              </w:rPr>
            </w:r>
            <w:r>
              <w:rPr>
                <w:noProof/>
                <w:webHidden/>
              </w:rPr>
              <w:fldChar w:fldCharType="separate"/>
            </w:r>
            <w:r>
              <w:rPr>
                <w:noProof/>
                <w:webHidden/>
              </w:rPr>
              <w:t>15</w:t>
            </w:r>
            <w:r>
              <w:rPr>
                <w:noProof/>
                <w:webHidden/>
              </w:rPr>
              <w:fldChar w:fldCharType="end"/>
            </w:r>
          </w:hyperlink>
        </w:p>
        <w:p w14:paraId="1F505CC7" w14:textId="4FA1B7C4" w:rsidR="00CC65B1" w:rsidRDefault="00CC65B1">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2760498" w:history="1">
            <w:r w:rsidRPr="001B5AA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_Toc182760498 \h </w:instrText>
            </w:r>
            <w:r>
              <w:rPr>
                <w:noProof/>
                <w:webHidden/>
              </w:rPr>
            </w:r>
            <w:r>
              <w:rPr>
                <w:noProof/>
                <w:webHidden/>
              </w:rPr>
              <w:fldChar w:fldCharType="separate"/>
            </w:r>
            <w:r>
              <w:rPr>
                <w:noProof/>
                <w:webHidden/>
              </w:rPr>
              <w:t>17</w:t>
            </w:r>
            <w:r>
              <w:rPr>
                <w:noProof/>
                <w:webHidden/>
              </w:rPr>
              <w:fldChar w:fldCharType="end"/>
            </w:r>
          </w:hyperlink>
        </w:p>
        <w:p w14:paraId="2BF66C93" w14:textId="6903F5F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D942C4C" w:rsidR="00583709" w:rsidRDefault="000011EA" w:rsidP="00974EB7">
      <w:pPr>
        <w:pStyle w:val="Heading1"/>
        <w:jc w:val="both"/>
        <w:rPr>
          <w:rFonts w:ascii="Arial" w:hAnsi="Arial" w:cs="Arial"/>
        </w:rPr>
      </w:pPr>
      <w:bookmarkStart w:id="0" w:name="_1ci93xb" w:colFirst="0" w:colLast="0"/>
      <w:bookmarkStart w:id="1" w:name="_Toc182760480"/>
      <w:bookmarkEnd w:id="0"/>
      <w:r w:rsidRPr="00974EB7">
        <w:rPr>
          <w:rFonts w:ascii="Arial" w:hAnsi="Arial" w:cs="Arial"/>
        </w:rPr>
        <w:lastRenderedPageBreak/>
        <w:t>INTRODUCTION</w:t>
      </w:r>
      <w:bookmarkEnd w:id="1"/>
    </w:p>
    <w:p w14:paraId="03DB831D" w14:textId="77777777" w:rsidR="00FD19FD" w:rsidRPr="00FD19FD" w:rsidRDefault="00FD19FD" w:rsidP="00FD19FD"/>
    <w:p w14:paraId="3A1F7D24" w14:textId="0BF18168" w:rsidR="001F7380" w:rsidRPr="001429CC" w:rsidRDefault="001F7380" w:rsidP="001F7380">
      <w:r w:rsidRPr="001429CC">
        <w:t xml:space="preserve">Culture and ethics are vital concepts that define an organisation's culture and its employees' behaviour. The dynamics of such cultures and ethics become even more critical in a healthcare system such as the NHS, where high service standards for welfare are required. This </w:t>
      </w:r>
      <w:r>
        <w:t>assignment</w:t>
      </w:r>
      <w:r w:rsidRPr="001429CC">
        <w:t xml:space="preserve"> explores these concepts within the NHS and how ethical organisational culture might relate to increased employee satisfaction, teamwork, and quality patient care. Values such as empathy, service excellence, and community focus form the managerial culture in the NHS and inform employee's daily activities and decisions. On the other hand, ethical behaviour is closely associated with these cultural values since it acts as standards concerning the patients' rights, confidentiality, and fair treatment. Formal and informal relations in the NHS a review. The paper focuses on how collaborative and open communication facilitates an environment that fosters ethical behaviour.</w:t>
      </w:r>
      <w:r>
        <w:t xml:space="preserve"> </w:t>
      </w:r>
      <w:r w:rsidRPr="00BF3812">
        <w:t>A comprehensive evaluation of an organi</w:t>
      </w:r>
      <w:r>
        <w:t>s</w:t>
      </w:r>
      <w:r w:rsidRPr="00BF3812">
        <w:t>ation involves analy</w:t>
      </w:r>
      <w:r>
        <w:t>s</w:t>
      </w:r>
      <w:r w:rsidRPr="00BF3812">
        <w:t>ing both internal cultural dynamics and the external environment in which it operates. This process requires the application of environmental and organi</w:t>
      </w:r>
      <w:r>
        <w:t>s</w:t>
      </w:r>
      <w:r w:rsidRPr="00BF3812">
        <w:t>ational analysis tools, such as SWOT (Strengths, Weaknesses, Opportunities, Threats), PESTLE (Political, Economic, Social, Technological, Legal, Environmental), and stakeholder analysis. These frameworks provide insights into the unique pressures, opportunities, and ethical considerations that influence organi</w:t>
      </w:r>
      <w:r>
        <w:t>s</w:t>
      </w:r>
      <w:r w:rsidRPr="00BF3812">
        <w:t xml:space="preserve">ational </w:t>
      </w:r>
      <w:r w:rsidR="00D349A5" w:rsidRPr="00BF3812">
        <w:t>behaviour</w:t>
      </w:r>
      <w:r w:rsidRPr="00BF3812">
        <w:t>.</w:t>
      </w:r>
    </w:p>
    <w:p w14:paraId="6510A66B" w14:textId="77777777" w:rsidR="001F7380" w:rsidRPr="001429CC" w:rsidRDefault="001F7380" w:rsidP="001F7380">
      <w:r w:rsidRPr="001429CC">
        <w:t xml:space="preserve">This </w:t>
      </w:r>
      <w:r>
        <w:t>assignment will</w:t>
      </w:r>
      <w:r w:rsidRPr="001429CC">
        <w:t xml:space="preserve"> look at Corporate Social Responsibility, which is significant for the NHS, where the obligation to social welfare and environmental sustainability are at the core. The primary motivators of CSR include reputation, compliance with regulation, and stakeholders' expectations. CSR underlines that the NHS is moving harmoniously with its community. Finally, models like Lean Thinking and Five Dysfunctions of a Team assess the synergies between culture and ethics and can, therefore, be applied in practice to avert all sorts of challenges that may arise in team dynamics and create an environment for continuous improvement. Besides this, lean thinking is also an appropriate approach to improving processes' efficiency while eliminating waste, thereby helping the ethical and high-performance culture. </w:t>
      </w:r>
    </w:p>
    <w:p w14:paraId="78B4BBC0" w14:textId="77777777" w:rsidR="0028078F" w:rsidRPr="00974EB7" w:rsidRDefault="0028078F" w:rsidP="00974EB7">
      <w:pPr>
        <w:pStyle w:val="NoSpacing"/>
        <w:jc w:val="both"/>
        <w:rPr>
          <w:rFonts w:ascii="Arial" w:hAnsi="Arial" w:cs="Arial"/>
          <w:lang w:eastAsia="en-GB"/>
        </w:rPr>
      </w:pPr>
    </w:p>
    <w:p w14:paraId="7100A668" w14:textId="201E3D15" w:rsidR="00BA645A" w:rsidRDefault="00BA645A" w:rsidP="00BA645A">
      <w:pPr>
        <w:pStyle w:val="Heading1"/>
      </w:pPr>
      <w:bookmarkStart w:id="2" w:name="_Toc182760481"/>
      <w:r w:rsidRPr="001429CC">
        <w:t>A CRITICAL</w:t>
      </w:r>
      <w:r w:rsidR="00C75841">
        <w:t xml:space="preserve"> ASSESSMENT</w:t>
      </w:r>
      <w:r w:rsidRPr="001429CC">
        <w:t xml:space="preserve"> OF CULTURE AND CONTEXT</w:t>
      </w:r>
      <w:r w:rsidR="00C75841">
        <w:t xml:space="preserve"> OF AN ORGANISATION</w:t>
      </w:r>
      <w:bookmarkEnd w:id="2"/>
    </w:p>
    <w:p w14:paraId="4D9E812B" w14:textId="77777777" w:rsidR="00FD19FD" w:rsidRPr="00FD19FD" w:rsidRDefault="00FD19FD" w:rsidP="00FD19FD"/>
    <w:p w14:paraId="0912A1D9" w14:textId="77777777" w:rsidR="00A16DE7" w:rsidRPr="001429CC" w:rsidRDefault="00A16DE7" w:rsidP="00A16DE7">
      <w:r w:rsidRPr="001429CC">
        <w:t>To critically analyse the culture and context of the NHS, this analysis will comprehensively review both the culture, which includes ideas, customs, and social behaviours in the organisation, and the context, which refers to the cause for these cultural attributes. Handy, Schein, Hofstede, Johnson, and Scholes's frameworks explain the context of the NHS's culture (Abdala et al., 2021). These theories allow us to determine how cultural aspects mould employees' experiences and organisational dynamics, specifically in HR, where cultural knowledge proves helpful in efficiently administrating and managing employees.</w:t>
      </w:r>
    </w:p>
    <w:p w14:paraId="2AD7AF2A" w14:textId="7DDCFF86" w:rsidR="00A16DE7" w:rsidRPr="001429CC" w:rsidRDefault="00A16DE7" w:rsidP="00A16DE7">
      <w:pPr>
        <w:pStyle w:val="Heading2"/>
      </w:pPr>
      <w:bookmarkStart w:id="3" w:name="_Toc182334393"/>
      <w:bookmarkStart w:id="4" w:name="_Toc182760482"/>
      <w:r w:rsidRPr="001429CC">
        <w:t>NHS Culture</w:t>
      </w:r>
      <w:bookmarkEnd w:id="3"/>
      <w:bookmarkEnd w:id="4"/>
    </w:p>
    <w:p w14:paraId="3907BF8A" w14:textId="77777777" w:rsidR="00621391" w:rsidRDefault="00621391" w:rsidP="00621391">
      <w:pPr>
        <w:rPr>
          <w:b/>
          <w:bCs/>
        </w:rPr>
      </w:pPr>
      <w:bookmarkStart w:id="5" w:name="_Toc182334394"/>
    </w:p>
    <w:p w14:paraId="2F67B3FA" w14:textId="6CC768AE" w:rsidR="00A16DE7" w:rsidRPr="00621391" w:rsidRDefault="00A16DE7" w:rsidP="00621391">
      <w:pPr>
        <w:rPr>
          <w:b/>
          <w:bCs/>
        </w:rPr>
      </w:pPr>
      <w:r w:rsidRPr="00621391">
        <w:rPr>
          <w:b/>
          <w:bCs/>
        </w:rPr>
        <w:t>What and Where:</w:t>
      </w:r>
      <w:bookmarkEnd w:id="5"/>
      <w:r w:rsidRPr="00621391">
        <w:rPr>
          <w:b/>
          <w:bCs/>
        </w:rPr>
        <w:t xml:space="preserve"> </w:t>
      </w:r>
    </w:p>
    <w:p w14:paraId="38704FDE" w14:textId="77777777" w:rsidR="00A16DE7" w:rsidRPr="001429CC" w:rsidRDefault="00A16DE7" w:rsidP="00A16DE7">
      <w:r w:rsidRPr="001429CC">
        <w:lastRenderedPageBreak/>
        <w:t xml:space="preserve">The organisational culture of the NHS is highly grounded in its public service mission to offer free healthcare for the citizens of the UK. The NHS's culture reflects values like compassion, teamwork, and integrity. Handy's cultural model shows where the culture in the NHS would fall as a "role culture" that functions on the idea of structure, hierarchy, and defined roles around its performance, and it does this by creating order and reliability. These characteristics parallel </w:t>
      </w:r>
      <w:r>
        <w:t>the NHS's requirements</w:t>
      </w:r>
      <w:r w:rsidRPr="001429CC">
        <w:t>: consistent and dependable care (Abdala et al., 2021).</w:t>
      </w:r>
    </w:p>
    <w:p w14:paraId="47B4CD84" w14:textId="77777777" w:rsidR="00A16DE7" w:rsidRPr="00621391" w:rsidRDefault="00A16DE7" w:rsidP="00621391">
      <w:pPr>
        <w:rPr>
          <w:b/>
          <w:bCs/>
        </w:rPr>
      </w:pPr>
      <w:bookmarkStart w:id="6" w:name="_Toc182334395"/>
      <w:r w:rsidRPr="00621391">
        <w:rPr>
          <w:b/>
          <w:bCs/>
        </w:rPr>
        <w:t>Who and When:</w:t>
      </w:r>
      <w:bookmarkEnd w:id="6"/>
      <w:r w:rsidRPr="00621391">
        <w:rPr>
          <w:b/>
          <w:bCs/>
        </w:rPr>
        <w:t xml:space="preserve"> </w:t>
      </w:r>
    </w:p>
    <w:p w14:paraId="7E3D20EF" w14:textId="77777777" w:rsidR="00A16DE7" w:rsidRPr="001429CC" w:rsidRDefault="00A16DE7" w:rsidP="00A16DE7">
      <w:r w:rsidRPr="001429CC">
        <w:t xml:space="preserve">Each staff level, from the frontline healthcare providers to the HR administrators experiences the culture daily. Role definition and following the protocols are essentials in achieving uniformity of service delivery, but they define workplace dynamics. The workers may feel restricted in their roles as innovation is sacrificed on the altar of standardisation. This often comes to a head in the NHS's bureaucratic environment, </w:t>
      </w:r>
      <w:r>
        <w:t xml:space="preserve">employees </w:t>
      </w:r>
      <w:r w:rsidRPr="001429CC">
        <w:t>are wading through strict notions of hierarchy and policy requirements to be ticked (Abdala et al., 2021).</w:t>
      </w:r>
    </w:p>
    <w:p w14:paraId="0A2564D1" w14:textId="77777777" w:rsidR="00A16DE7" w:rsidRPr="00621391" w:rsidRDefault="00A16DE7" w:rsidP="00621391">
      <w:pPr>
        <w:rPr>
          <w:b/>
          <w:bCs/>
        </w:rPr>
      </w:pPr>
      <w:bookmarkStart w:id="7" w:name="_Toc182334396"/>
      <w:r w:rsidRPr="00621391">
        <w:rPr>
          <w:b/>
          <w:bCs/>
        </w:rPr>
        <w:t>How:</w:t>
      </w:r>
      <w:bookmarkEnd w:id="7"/>
    </w:p>
    <w:p w14:paraId="5799604B" w14:textId="77777777" w:rsidR="00A16DE7" w:rsidRPr="001429CC" w:rsidRDefault="00A16DE7" w:rsidP="00A16DE7">
      <w:r w:rsidRPr="001429CC">
        <w:t>Schein's organisational culture model at the cultural levels is analysed further to clarify what visible artefacts support this controlled culture. This could include items such as NHS branding uniforms and protocol lists. Below these artefacts is a supposed standard value of empathy and service, yet the staff is working against values, such as efficiency demand that conflicts with patient-centred values. Schein's model clarifies the strength and stress of those shared beliefs since cultural clashes between care and efficiency can affect morale.</w:t>
      </w:r>
    </w:p>
    <w:p w14:paraId="32100A31" w14:textId="77777777" w:rsidR="00A16DE7" w:rsidRPr="00621391" w:rsidRDefault="00A16DE7" w:rsidP="00621391">
      <w:pPr>
        <w:rPr>
          <w:b/>
          <w:bCs/>
        </w:rPr>
      </w:pPr>
      <w:bookmarkStart w:id="8" w:name="_Toc182334397"/>
      <w:r w:rsidRPr="00621391">
        <w:rPr>
          <w:b/>
          <w:bCs/>
        </w:rPr>
        <w:t>Why:</w:t>
      </w:r>
      <w:bookmarkEnd w:id="8"/>
      <w:r w:rsidRPr="00621391">
        <w:rPr>
          <w:b/>
          <w:bCs/>
        </w:rPr>
        <w:t xml:space="preserve"> </w:t>
      </w:r>
    </w:p>
    <w:p w14:paraId="2C63D7B0" w14:textId="0B8B7FC3" w:rsidR="00A16DE7" w:rsidRPr="001429CC" w:rsidRDefault="00A16DE7" w:rsidP="00A16DE7">
      <w:r w:rsidRPr="001429CC">
        <w:t>In the public funding of the NHS, accountability to the stakeholders also involves legislation, regulations, value for money, and resource efficiency. These values are even enshrined in the culture, in which the employees' efforts to care for patients are often set in opposition to demands to reduce costs. Managing these contradictions is the responsibility of HR staff, who needs to balance support for employee well-</w:t>
      </w:r>
      <w:r w:rsidR="00FD19FD" w:rsidRPr="001429CC">
        <w:t>bei</w:t>
      </w:r>
      <w:r w:rsidR="00FD19FD">
        <w:t>ng against</w:t>
      </w:r>
      <w:r w:rsidRPr="001429CC">
        <w:t xml:space="preserve"> demands made by the institution for efficiency and productivity (Hogan &amp; Coote, 2014).</w:t>
      </w:r>
    </w:p>
    <w:p w14:paraId="0D564545" w14:textId="77777777" w:rsidR="00A16DE7" w:rsidRPr="00621391" w:rsidRDefault="00A16DE7" w:rsidP="00621391">
      <w:pPr>
        <w:rPr>
          <w:b/>
          <w:bCs/>
        </w:rPr>
      </w:pPr>
      <w:bookmarkStart w:id="9" w:name="_Toc182334398"/>
      <w:r w:rsidRPr="00621391">
        <w:rPr>
          <w:b/>
          <w:bCs/>
        </w:rPr>
        <w:t>What If:</w:t>
      </w:r>
      <w:bookmarkEnd w:id="9"/>
      <w:r w:rsidRPr="00621391">
        <w:rPr>
          <w:b/>
          <w:bCs/>
        </w:rPr>
        <w:t xml:space="preserve"> </w:t>
      </w:r>
    </w:p>
    <w:p w14:paraId="41AC22BC" w14:textId="77777777" w:rsidR="00A16DE7" w:rsidRPr="001429CC" w:rsidRDefault="00A16DE7" w:rsidP="00A16DE7">
      <w:r w:rsidRPr="001429CC">
        <w:t xml:space="preserve">The NHS could become more of a "task culture" in the Handy model, thereby relaxing some of that rigidity so more innovativeness might be derived and burnout among employees could be better reduced. Consistency in health service delivery, </w:t>
      </w:r>
      <w:r>
        <w:t xml:space="preserve">which is </w:t>
      </w:r>
      <w:r w:rsidRPr="001429CC">
        <w:t>essential for the health sector, may have to pay the cost.</w:t>
      </w:r>
    </w:p>
    <w:p w14:paraId="03BD68C2" w14:textId="1EF68AD2" w:rsidR="00A16DE7" w:rsidRDefault="00A16DE7" w:rsidP="00A16DE7">
      <w:pPr>
        <w:pStyle w:val="Heading2"/>
      </w:pPr>
      <w:bookmarkStart w:id="10" w:name="_Toc182334399"/>
      <w:bookmarkStart w:id="11" w:name="_Toc182760483"/>
      <w:r w:rsidRPr="001429CC">
        <w:t>Context of the NHS</w:t>
      </w:r>
      <w:bookmarkEnd w:id="10"/>
      <w:bookmarkEnd w:id="11"/>
    </w:p>
    <w:p w14:paraId="055663B6" w14:textId="77777777" w:rsidR="00FD19FD" w:rsidRPr="00FD19FD" w:rsidRDefault="00FD19FD" w:rsidP="00FD19FD"/>
    <w:p w14:paraId="14688184" w14:textId="77777777" w:rsidR="00A16DE7" w:rsidRPr="00621391" w:rsidRDefault="00A16DE7" w:rsidP="00621391">
      <w:pPr>
        <w:rPr>
          <w:b/>
          <w:bCs/>
        </w:rPr>
      </w:pPr>
      <w:bookmarkStart w:id="12" w:name="_Toc182334400"/>
      <w:r w:rsidRPr="00621391">
        <w:rPr>
          <w:b/>
          <w:bCs/>
        </w:rPr>
        <w:t>What and Where:</w:t>
      </w:r>
      <w:bookmarkEnd w:id="12"/>
    </w:p>
    <w:p w14:paraId="083D70C9" w14:textId="77777777" w:rsidR="00A16DE7" w:rsidRPr="001429CC" w:rsidRDefault="00A16DE7" w:rsidP="00A16DE7">
      <w:r w:rsidRPr="001429CC">
        <w:t xml:space="preserve"> Understanding the context of the NHS requires understanding its role as a primary healthcare provider in the UK. As presented in the Cultural Web of Johnson and Scholes, the NHS's constitution and </w:t>
      </w:r>
      <w:r w:rsidRPr="001429CC">
        <w:lastRenderedPageBreak/>
        <w:t>hierarchical structure incorporate symbols, power structures, control mechanisms, routines, and stories, from which a complex and controlled organisational environment emerges.</w:t>
      </w:r>
    </w:p>
    <w:p w14:paraId="381C7B9A" w14:textId="77777777" w:rsidR="00A16DE7" w:rsidRPr="00621391" w:rsidRDefault="00A16DE7" w:rsidP="00621391">
      <w:pPr>
        <w:rPr>
          <w:b/>
          <w:bCs/>
        </w:rPr>
      </w:pPr>
      <w:bookmarkStart w:id="13" w:name="_Toc182334401"/>
      <w:r w:rsidRPr="00621391">
        <w:rPr>
          <w:b/>
          <w:bCs/>
        </w:rPr>
        <w:t>Who and When:</w:t>
      </w:r>
      <w:bookmarkEnd w:id="13"/>
      <w:r w:rsidRPr="00621391">
        <w:rPr>
          <w:b/>
          <w:bCs/>
        </w:rPr>
        <w:t xml:space="preserve"> </w:t>
      </w:r>
    </w:p>
    <w:p w14:paraId="37BE9FB5" w14:textId="77777777" w:rsidR="00A16DE7" w:rsidRPr="001429CC" w:rsidRDefault="00A16DE7" w:rsidP="00A16DE7">
      <w:r w:rsidRPr="001429CC">
        <w:t>The organisation's boundary extends beyond political, social, and economic forces. The policies of the government and the public expectations dictate the determination of decisions relevant to the culture of the NHS; in fact, such decision-making processes extend several levels of context outside the organisation that dictates the daily functioning. The situation presents the leaders of the NHS and the policymakers in setting the scene for HR practices by pushing strategies to address staffing shortages and resource management, shaping the HR perspective on recruitment and retention (Taylor et al., 2015).</w:t>
      </w:r>
    </w:p>
    <w:p w14:paraId="2701B7A6" w14:textId="77777777" w:rsidR="00A16DE7" w:rsidRPr="00621391" w:rsidRDefault="00A16DE7" w:rsidP="00621391">
      <w:pPr>
        <w:rPr>
          <w:b/>
          <w:bCs/>
        </w:rPr>
      </w:pPr>
      <w:bookmarkStart w:id="14" w:name="_Toc182334402"/>
      <w:r w:rsidRPr="00621391">
        <w:rPr>
          <w:b/>
          <w:bCs/>
        </w:rPr>
        <w:t>How:</w:t>
      </w:r>
      <w:bookmarkEnd w:id="14"/>
      <w:r w:rsidRPr="00621391">
        <w:rPr>
          <w:b/>
          <w:bCs/>
        </w:rPr>
        <w:t xml:space="preserve"> </w:t>
      </w:r>
    </w:p>
    <w:p w14:paraId="07EF2D6E" w14:textId="77777777" w:rsidR="00A16DE7" w:rsidRPr="001429CC" w:rsidRDefault="00A16DE7" w:rsidP="00A16DE7">
      <w:r w:rsidRPr="001429CC">
        <w:t xml:space="preserve">Hofstede's cultural dimensions theory further illuminates, especially "power distance." While a low power distance encourages openness in many private sectors, the NHS's high power distance leads to an internal organisational structure with strong hierarchies where decisions are made in top-down systems. </w:t>
      </w:r>
      <w:r>
        <w:t xml:space="preserve">Therefore, HR administrators </w:t>
      </w:r>
      <w:r w:rsidRPr="001429CC">
        <w:t>work in an environment where innovation and change must be provided through the "high command," influencing HR's flexibility to provide for any employee need.</w:t>
      </w:r>
    </w:p>
    <w:p w14:paraId="7DAE8B6E" w14:textId="77777777" w:rsidR="00A16DE7" w:rsidRPr="00621391" w:rsidRDefault="00A16DE7" w:rsidP="00621391">
      <w:pPr>
        <w:rPr>
          <w:b/>
          <w:bCs/>
        </w:rPr>
      </w:pPr>
      <w:bookmarkStart w:id="15" w:name="_Toc182334403"/>
      <w:r w:rsidRPr="00621391">
        <w:rPr>
          <w:b/>
          <w:bCs/>
        </w:rPr>
        <w:t>Why:</w:t>
      </w:r>
      <w:bookmarkEnd w:id="15"/>
      <w:r w:rsidRPr="00621391">
        <w:rPr>
          <w:b/>
          <w:bCs/>
        </w:rPr>
        <w:t xml:space="preserve"> </w:t>
      </w:r>
    </w:p>
    <w:p w14:paraId="2C27FD30" w14:textId="77777777" w:rsidR="00A16DE7" w:rsidRPr="001429CC" w:rsidRDefault="00A16DE7" w:rsidP="00A16DE7">
      <w:r w:rsidRPr="001429CC">
        <w:t xml:space="preserve">This frames the context for the NHS as a </w:t>
      </w:r>
      <w:r>
        <w:t>taxpayers</w:t>
      </w:r>
      <w:r w:rsidRPr="001429CC">
        <w:t xml:space="preserve"> funded service and politically operated. The NHS's final objective is universal, accessible, and egalitarian access to healthcare. However, the same society will always, in the same breath, ask for excellence and efficiency. The severity of stress that employees undergo due to overstrained high demand for services and scarce resources influences the well-being of employees and their performance. In this context, the HR teams</w:t>
      </w:r>
      <w:r>
        <w:t xml:space="preserve"> </w:t>
      </w:r>
      <w:r w:rsidRPr="001429CC">
        <w:t>will be required to retain and recruit staff since staff shortages aggravate workload pressures (Żemojtel-Piotrowska &amp; Piotrowski, 2023).</w:t>
      </w:r>
    </w:p>
    <w:p w14:paraId="1528E897" w14:textId="77777777" w:rsidR="00A16DE7" w:rsidRPr="00621391" w:rsidRDefault="00A16DE7" w:rsidP="00621391">
      <w:pPr>
        <w:rPr>
          <w:b/>
          <w:bCs/>
        </w:rPr>
      </w:pPr>
      <w:bookmarkStart w:id="16" w:name="_Toc182334404"/>
      <w:r w:rsidRPr="00621391">
        <w:rPr>
          <w:b/>
          <w:bCs/>
        </w:rPr>
        <w:t>What If?</w:t>
      </w:r>
      <w:bookmarkEnd w:id="16"/>
      <w:r w:rsidRPr="00621391">
        <w:rPr>
          <w:b/>
          <w:bCs/>
        </w:rPr>
        <w:t xml:space="preserve"> </w:t>
      </w:r>
    </w:p>
    <w:p w14:paraId="5D6FADA3" w14:textId="5F716CA5" w:rsidR="00A16DE7" w:rsidRPr="001429CC" w:rsidRDefault="00A16DE7" w:rsidP="00A16DE7">
      <w:r w:rsidRPr="001429CC">
        <w:t>Exploring alternative structural models may loosen some constraints created by the current high-power distance and speed up the decision-making process. A less hierarchical structure would give more authority to the team leaders and front-line workers to enhance the inclusive nature of decision-making, which could benefit employees' morale.</w:t>
      </w:r>
    </w:p>
    <w:p w14:paraId="20653CAE" w14:textId="77777777" w:rsidR="00A16DE7" w:rsidRPr="00D137A4" w:rsidRDefault="00A16DE7" w:rsidP="00D137A4">
      <w:pPr>
        <w:rPr>
          <w:b/>
          <w:bCs/>
        </w:rPr>
      </w:pPr>
      <w:bookmarkStart w:id="17" w:name="_Toc182334405"/>
      <w:r w:rsidRPr="00D137A4">
        <w:rPr>
          <w:b/>
          <w:bCs/>
        </w:rPr>
        <w:t xml:space="preserve">Handy’s Role and Task Culture </w:t>
      </w:r>
      <w:bookmarkEnd w:id="17"/>
      <w:r w:rsidRPr="00D137A4">
        <w:rPr>
          <w:b/>
          <w:bCs/>
        </w:rPr>
        <w:t>Framework</w:t>
      </w:r>
    </w:p>
    <w:p w14:paraId="66D5995A" w14:textId="02B78B74" w:rsidR="00A16DE7" w:rsidRPr="001429CC" w:rsidRDefault="00A16DE7" w:rsidP="00A16DE7">
      <w:r w:rsidRPr="001429CC">
        <w:t>The interrelationship between culture and context in the NHS gives rise to supportive synergies and challenges. Handy's and Schein's frameworks highlight how the NHS's role-based, hierarchical culture provides stability and standardi</w:t>
      </w:r>
      <w:r>
        <w:t>s</w:t>
      </w:r>
      <w:r w:rsidRPr="001429CC">
        <w:t>ation to predictable, routine-driven work essential to patient safety. Still, the need for structure usually chokes flexibility in HR and other functions, stifling innovation (Hyde et al., 2013).</w:t>
      </w:r>
    </w:p>
    <w:p w14:paraId="2B69101A" w14:textId="5DDDEBCA" w:rsidR="00A16DE7" w:rsidRDefault="00A16DE7" w:rsidP="00D137A4">
      <w:pPr>
        <w:rPr>
          <w:b/>
          <w:bCs/>
        </w:rPr>
      </w:pPr>
      <w:bookmarkStart w:id="18" w:name="_Toc182334406"/>
      <w:r w:rsidRPr="00D137A4">
        <w:rPr>
          <w:b/>
          <w:bCs/>
        </w:rPr>
        <w:t>Johnson and Scholes's Cultural Web</w:t>
      </w:r>
      <w:bookmarkEnd w:id="18"/>
    </w:p>
    <w:p w14:paraId="5095B217" w14:textId="5A416DD8" w:rsidR="00FD19FD" w:rsidRDefault="00FD19FD" w:rsidP="00D137A4">
      <w:pPr>
        <w:rPr>
          <w:b/>
          <w:bCs/>
        </w:rPr>
      </w:pPr>
      <w:r>
        <w:rPr>
          <w:noProof/>
        </w:rPr>
        <w:lastRenderedPageBreak/>
        <w:drawing>
          <wp:inline distT="0" distB="0" distL="0" distR="0" wp14:anchorId="1B1FEFCE" wp14:editId="1AF9C220">
            <wp:extent cx="2660650" cy="2068509"/>
            <wp:effectExtent l="0" t="0" r="0" b="8255"/>
            <wp:docPr id="5" name="Picture 4" descr="A diagram of a diagram&#10;&#10;Description automatically generated">
              <a:extLst xmlns:a="http://schemas.openxmlformats.org/drawingml/2006/main">
                <a:ext uri="{FF2B5EF4-FFF2-40B4-BE49-F238E27FC236}">
                  <a16:creationId xmlns:a16="http://schemas.microsoft.com/office/drawing/2014/main" id="{3BACA3FF-056D-43E6-49D0-8632DDE23D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diagram&#10;&#10;Description automatically generated">
                      <a:extLst>
                        <a:ext uri="{FF2B5EF4-FFF2-40B4-BE49-F238E27FC236}">
                          <a16:creationId xmlns:a16="http://schemas.microsoft.com/office/drawing/2014/main" id="{3BACA3FF-056D-43E6-49D0-8632DDE23D62}"/>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1545" cy="2076979"/>
                    </a:xfrm>
                    <a:prstGeom prst="rect">
                      <a:avLst/>
                    </a:prstGeom>
                  </pic:spPr>
                </pic:pic>
              </a:graphicData>
            </a:graphic>
          </wp:inline>
        </w:drawing>
      </w:r>
    </w:p>
    <w:p w14:paraId="436E3C16" w14:textId="2E77FA4B" w:rsidR="00FD19FD" w:rsidRDefault="00FD19FD" w:rsidP="00D137A4">
      <w:r w:rsidRPr="00FD19FD">
        <w:t>(</w:t>
      </w:r>
      <w:r w:rsidRPr="00FD19FD">
        <w:rPr>
          <w:i/>
          <w:iCs/>
        </w:rPr>
        <w:t>Tile: Session 1 | Developing a High-Performance Culture (BMSK5009) | Home</w:t>
      </w:r>
      <w:r w:rsidRPr="00FD19FD">
        <w:t>, 2023)</w:t>
      </w:r>
    </w:p>
    <w:p w14:paraId="2EFF80B7" w14:textId="77777777" w:rsidR="00FD19FD" w:rsidRPr="00FD19FD" w:rsidRDefault="00FD19FD" w:rsidP="00D137A4"/>
    <w:p w14:paraId="789B7954" w14:textId="43B2E238" w:rsidR="00A16DE7" w:rsidRDefault="00A16DE7" w:rsidP="00A16DE7">
      <w:r w:rsidRPr="001429CC">
        <w:t xml:space="preserve">Johnson and Scholes's Cultural Web model elaborates on how organisational culture is embedded in context through routines, control systems, and stories that maintain the NHS's mission. Context-driven </w:t>
      </w:r>
      <w:r>
        <w:t>cost-cutting</w:t>
      </w:r>
      <w:r w:rsidRPr="001429CC">
        <w:t xml:space="preserve"> with resource shortages has implications for HR strategy in engaging employees, with increasing support against demanding productivity outputs (Hyde et al., 2013).</w:t>
      </w:r>
      <w:r w:rsidR="001E2613">
        <w:t xml:space="preserve"> </w:t>
      </w:r>
      <w:r w:rsidR="001E2613" w:rsidRPr="001E2613">
        <w:t>In NHS HR, power is typically centrali</w:t>
      </w:r>
      <w:r w:rsidR="001E2613">
        <w:t>s</w:t>
      </w:r>
      <w:r w:rsidR="001E2613" w:rsidRPr="001E2613">
        <w:t>ed, with decision-making influenced by government policies, NHS leadership, and regulatory guidelines. HR leaders work closely with senior executives and are accountable to NHS trusts, government bodies, and healthcare regulators. This structure can sometimes result in a bureaucratic culture, where adherence to policies and processes is essential. However, HR teams also have influence within their own domains, particularly in shaping employee well-being initiatives, recruitment strategies, and diversity and inclusion programs.</w:t>
      </w:r>
      <w:r w:rsidR="001E2613">
        <w:t xml:space="preserve"> </w:t>
      </w:r>
      <w:r w:rsidR="001E2613" w:rsidRPr="001E2613">
        <w:t>Daily routines in NHS HR include activities like recruiting, onboarding, employee support, and compliance monitoring, which are handled with an emphasis on empathy and efficiency. Rituals may include regular team meetings, staff well-being sessions, and training workshops that reinforce NHS HR’s commitment to staff development and support.</w:t>
      </w:r>
    </w:p>
    <w:p w14:paraId="176030A6" w14:textId="5503E2FF" w:rsidR="00FD19FD" w:rsidRPr="001429CC" w:rsidRDefault="00FD19FD" w:rsidP="00A16DE7"/>
    <w:p w14:paraId="7F8A7B15" w14:textId="77777777" w:rsidR="00A16DE7" w:rsidRPr="00D137A4" w:rsidRDefault="00A16DE7" w:rsidP="00D137A4">
      <w:pPr>
        <w:rPr>
          <w:b/>
          <w:bCs/>
        </w:rPr>
      </w:pPr>
      <w:bookmarkStart w:id="19" w:name="_Toc182334407"/>
      <w:r w:rsidRPr="00D137A4">
        <w:rPr>
          <w:b/>
          <w:bCs/>
        </w:rPr>
        <w:t>HR strategy and employee well-being</w:t>
      </w:r>
      <w:bookmarkEnd w:id="19"/>
    </w:p>
    <w:p w14:paraId="7EA0C04C" w14:textId="77777777" w:rsidR="00A16DE7" w:rsidRPr="001429CC" w:rsidRDefault="00A16DE7" w:rsidP="00A16DE7">
      <w:r w:rsidRPr="001429CC">
        <w:t>The existing NHS culture of hierarchy and tradition will promote standard care. The NHS must adopt critical aspects of a high-performance culture to reduce much of the stress many of its workforce face. It would create open communication channels and innovation spaces that improve the outcomes of work satisfaction and patient care. For instance, resource support to the HR teams to provide effective well-being programs would manifest the internal culture of care of the NHS, making the healthcare environment healthier. Moving in the direction of an even more adaptive and inclusive framework will help the culture and context get aligned with the NHS. HR could enable cross-functional teams or project-based collaborations to minimise silos and let employees solve problems together (Hyde et al., 2013).</w:t>
      </w:r>
    </w:p>
    <w:p w14:paraId="77FE248F" w14:textId="77777777" w:rsidR="00A16DE7" w:rsidRDefault="00A16DE7" w:rsidP="00D137A4">
      <w:pPr>
        <w:rPr>
          <w:b/>
          <w:bCs/>
        </w:rPr>
      </w:pPr>
      <w:bookmarkStart w:id="20" w:name="_Toc182334408"/>
      <w:r w:rsidRPr="00D137A4">
        <w:rPr>
          <w:b/>
          <w:bCs/>
        </w:rPr>
        <w:t>Hofstede’s cultural dimension framework</w:t>
      </w:r>
      <w:bookmarkEnd w:id="20"/>
    </w:p>
    <w:p w14:paraId="1F3FFA11" w14:textId="77777777" w:rsidR="007C3267" w:rsidRDefault="007C3267" w:rsidP="00D137A4">
      <w:pPr>
        <w:rPr>
          <w:b/>
          <w:bCs/>
        </w:rPr>
      </w:pPr>
    </w:p>
    <w:p w14:paraId="0043E969" w14:textId="176DF0C1" w:rsidR="007C3267" w:rsidRDefault="007C3267" w:rsidP="00D137A4">
      <w:pPr>
        <w:rPr>
          <w:b/>
          <w:bCs/>
        </w:rPr>
      </w:pPr>
      <w:r>
        <w:rPr>
          <w:noProof/>
        </w:rPr>
        <w:lastRenderedPageBreak/>
        <w:drawing>
          <wp:inline distT="0" distB="0" distL="0" distR="0" wp14:anchorId="243FB1F1" wp14:editId="7E29990F">
            <wp:extent cx="4121150" cy="1973837"/>
            <wp:effectExtent l="0" t="0" r="0" b="7620"/>
            <wp:docPr id="174848581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85818" name="Picture 1" descr="A diagram of a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7745" cy="1991364"/>
                    </a:xfrm>
                    <a:prstGeom prst="rect">
                      <a:avLst/>
                    </a:prstGeom>
                    <a:noFill/>
                    <a:ln>
                      <a:noFill/>
                    </a:ln>
                  </pic:spPr>
                </pic:pic>
              </a:graphicData>
            </a:graphic>
          </wp:inline>
        </w:drawing>
      </w:r>
    </w:p>
    <w:p w14:paraId="0BBD85D5" w14:textId="7F3504EA" w:rsidR="007C3267" w:rsidRPr="007C3267" w:rsidRDefault="007C3267" w:rsidP="00D137A4">
      <w:r w:rsidRPr="007C3267">
        <w:t>(</w:t>
      </w:r>
      <w:r w:rsidRPr="007C3267">
        <w:rPr>
          <w:i/>
          <w:iCs/>
        </w:rPr>
        <w:t>Hofstede’s Cultural Dimensions Theory &amp; Examples</w:t>
      </w:r>
      <w:r w:rsidRPr="007C3267">
        <w:t>, 2022)</w:t>
      </w:r>
    </w:p>
    <w:p w14:paraId="6D5B288D" w14:textId="77777777" w:rsidR="007C3267" w:rsidRPr="00D137A4" w:rsidRDefault="007C3267" w:rsidP="00D137A4">
      <w:pPr>
        <w:rPr>
          <w:b/>
          <w:bCs/>
        </w:rPr>
      </w:pPr>
    </w:p>
    <w:p w14:paraId="79F2CCBF" w14:textId="77777777" w:rsidR="00F81040" w:rsidRDefault="00A16DE7" w:rsidP="00F81040">
      <w:r w:rsidRPr="001429CC">
        <w:t>Logistically, it should be able to transform Hofstede's outcome from low power distance; staff would be empowered, and decisions could be taken more efficiently, thus creating a culture that will ensure accountability and engagement. In critical analysis of the culture and context of the NHS, the reality here is that of nuance. To avoid implying absoluteness, many artefacts exemplify traditional values and structures, but such structures can work for high performance and sometimes are against it. There's an opportunity in the NHS for greater contextual adaptability that can promote cultural stability</w:t>
      </w:r>
      <w:r>
        <w:t>.</w:t>
      </w:r>
      <w:r w:rsidRPr="001429CC">
        <w:t xml:space="preserve"> (Hyde et al., 2013)</w:t>
      </w:r>
      <w:r>
        <w:t>.</w:t>
      </w:r>
      <w:r w:rsidR="00F81040">
        <w:t xml:space="preserve"> </w:t>
      </w:r>
    </w:p>
    <w:p w14:paraId="2EB07574" w14:textId="2D86AFC6" w:rsidR="00F81040" w:rsidRPr="00F81040" w:rsidRDefault="00F81040" w:rsidP="00F81040">
      <w:r>
        <w:t>I</w:t>
      </w:r>
      <w:r w:rsidRPr="00F81040">
        <w:t>n NHS HR, the power distance is relatively moderate to high. The organi</w:t>
      </w:r>
      <w:r>
        <w:t>s</w:t>
      </w:r>
      <w:r w:rsidRPr="00F81040">
        <w:t>ation follows a hierarchical structure where HR employees understand and respect the chain of command, given that the NHS is a large, bureaucratic organi</w:t>
      </w:r>
      <w:r>
        <w:t>s</w:t>
      </w:r>
      <w:r w:rsidRPr="00F81040">
        <w:t>ation. Decision-making power is often centrali</w:t>
      </w:r>
      <w:r>
        <w:t>s</w:t>
      </w:r>
      <w:r w:rsidRPr="00F81040">
        <w:t>ed, with senior leadership or government bodies influencing key policies and directives. NHS HR employees are generally accustomed to this structure and accept that final decisions may be made by higher authorities, although they are encouraged to communicate within the hierarchy to address issues and concerns.</w:t>
      </w:r>
      <w:r>
        <w:t xml:space="preserve"> </w:t>
      </w:r>
      <w:r w:rsidRPr="00F81040">
        <w:t xml:space="preserve">HR culture leans toward </w:t>
      </w:r>
      <w:r w:rsidRPr="00F81040">
        <w:rPr>
          <w:b/>
          <w:bCs/>
        </w:rPr>
        <w:t>collectivism</w:t>
      </w:r>
      <w:r w:rsidRPr="00F81040">
        <w:t xml:space="preserve">. The emphasis on teamwork, public service, and supporting healthcare workers fosters a strong collective identity. NHS HR employees are typically motivated by a sense of purpose that benefits the community and values collaboration over individual achievement. HR operates in a high </w:t>
      </w:r>
      <w:r w:rsidRPr="00F81040">
        <w:rPr>
          <w:b/>
          <w:bCs/>
        </w:rPr>
        <w:t>uncertainty avoidance</w:t>
      </w:r>
      <w:r w:rsidRPr="00F81040">
        <w:t xml:space="preserve"> environment. Given the regulatory and compliance demands of healthcare, NHS HR employees are accustomed to structured policies, formal procedures, and risk management practices. NHS HR departments follow strict recruitment guidelines, compliance standards, and procedural checks to avoid errors and maintain high standards. This structured approach minimizes uncertainty in areas like employment law, staff training, and health and safety, ensuring consistency across the organi</w:t>
      </w:r>
      <w:r>
        <w:t>s</w:t>
      </w:r>
      <w:r w:rsidRPr="00F81040">
        <w:t>ation.</w:t>
      </w:r>
    </w:p>
    <w:p w14:paraId="6BCD7303" w14:textId="27B52AB5" w:rsidR="00A16DE7" w:rsidRPr="001429CC" w:rsidRDefault="00A16DE7" w:rsidP="00A16DE7"/>
    <w:p w14:paraId="7754BE3A" w14:textId="77777777" w:rsidR="00A16DE7" w:rsidRPr="00A16DE7" w:rsidRDefault="00A16DE7" w:rsidP="00A16DE7"/>
    <w:p w14:paraId="26CC10F9" w14:textId="4B697D6F" w:rsidR="009511EC" w:rsidRDefault="009511EC" w:rsidP="009511EC">
      <w:pPr>
        <w:pStyle w:val="Heading1"/>
      </w:pPr>
      <w:bookmarkStart w:id="21" w:name="_Toc182760484"/>
      <w:r w:rsidRPr="001429CC">
        <w:lastRenderedPageBreak/>
        <w:t>EVALUATION OF THE NHS IN ITS BROADER ENVIRONMENT: ORGANISATIONAL AND ENVIRONMENTAL ANALYSIS</w:t>
      </w:r>
      <w:bookmarkEnd w:id="21"/>
    </w:p>
    <w:p w14:paraId="302D9AD9" w14:textId="77777777" w:rsidR="009511EC" w:rsidRPr="009511EC" w:rsidRDefault="009511EC" w:rsidP="009511EC"/>
    <w:p w14:paraId="68661BE3" w14:textId="77777777" w:rsidR="009511EC" w:rsidRPr="000B4622" w:rsidRDefault="009511EC" w:rsidP="009511EC">
      <w:r w:rsidRPr="000B4622">
        <w:t>The National Health Service (NHS) in the United Kingdom is a critical public health organi</w:t>
      </w:r>
      <w:r>
        <w:t>s</w:t>
      </w:r>
      <w:r w:rsidRPr="000B4622">
        <w:t>ation, with its Human Resources (HR) departments playing a key role in managing the workforce that delivers essential healthcare services. To understand the complexities faced by NHS HR within its broader environment, we can apply several analytical tools—PESTLE, SWOT, and Porter’s Five Forces. Each tool provides insights into the external and internal factors that impact NHS HR's operational efficiency, strategic objectives, and ability to meet stakeholder expectations.</w:t>
      </w:r>
    </w:p>
    <w:p w14:paraId="4572441A" w14:textId="77777777" w:rsidR="009511EC" w:rsidRPr="009511EC" w:rsidRDefault="009511EC" w:rsidP="009511EC">
      <w:pPr>
        <w:pStyle w:val="Heading2"/>
        <w:rPr>
          <w:shd w:val="clear" w:color="auto" w:fill="FFFFFF"/>
        </w:rPr>
      </w:pPr>
      <w:bookmarkStart w:id="22" w:name="_Toc182760485"/>
      <w:r w:rsidRPr="009511EC">
        <w:rPr>
          <w:shd w:val="clear" w:color="auto" w:fill="FFFFFF"/>
        </w:rPr>
        <w:t>PESTLE Analysis</w:t>
      </w:r>
      <w:bookmarkEnd w:id="22"/>
    </w:p>
    <w:p w14:paraId="4BAB7BE7" w14:textId="77777777" w:rsidR="009511EC" w:rsidRPr="009511EC" w:rsidRDefault="009511EC" w:rsidP="009511EC">
      <w:pPr>
        <w:rPr>
          <w:shd w:val="clear" w:color="auto" w:fill="FFFFFF"/>
        </w:rPr>
      </w:pPr>
      <w:r w:rsidRPr="009511EC">
        <w:rPr>
          <w:shd w:val="clear" w:color="auto" w:fill="FFFFFF"/>
        </w:rPr>
        <w:t>The PESTLE framework is valuable in assessing the external macro-environmental factors affecting NHS HR. This analysis includes:</w:t>
      </w:r>
    </w:p>
    <w:p w14:paraId="0CBD3153" w14:textId="77777777" w:rsidR="009511EC" w:rsidRPr="009511EC" w:rsidRDefault="009511EC" w:rsidP="009511EC">
      <w:pPr>
        <w:rPr>
          <w:shd w:val="clear" w:color="auto" w:fill="FFFFFF"/>
        </w:rPr>
      </w:pPr>
      <w:r w:rsidRPr="009511EC">
        <w:rPr>
          <w:b/>
          <w:bCs/>
          <w:shd w:val="clear" w:color="auto" w:fill="FFFFFF"/>
        </w:rPr>
        <w:t>Political Factors:</w:t>
      </w:r>
      <w:r w:rsidRPr="009511EC">
        <w:rPr>
          <w:shd w:val="clear" w:color="auto" w:fill="FFFFFF"/>
        </w:rPr>
        <w:t xml:space="preserve"> Government policies, healthcare funding decisions, and Brexit-related immigration policies greatly impact NHS workforce recruitment, retention, and training. Political pressures for efficiency and cost-cutting may also influence HR policies.</w:t>
      </w:r>
    </w:p>
    <w:p w14:paraId="53AA4A53" w14:textId="10094A45" w:rsidR="009511EC" w:rsidRPr="001429CC" w:rsidRDefault="009511EC" w:rsidP="009511EC">
      <w:r w:rsidRPr="009511EC">
        <w:rPr>
          <w:b/>
          <w:bCs/>
          <w:shd w:val="clear" w:color="auto" w:fill="FFFFFF"/>
        </w:rPr>
        <w:t>Economic Factors:</w:t>
      </w:r>
      <w:r w:rsidRPr="009511EC">
        <w:rPr>
          <w:shd w:val="clear" w:color="auto" w:fill="FFFFFF"/>
        </w:rPr>
        <w:t xml:space="preserve"> </w:t>
      </w:r>
      <w:r w:rsidRPr="001429CC">
        <w:t>The NHS is under significant financial pressure with increasing demand, demographic ageing, and rising medical treatments and technology costs. It cannot even afford to start new programs or accommodate spikes in demand.</w:t>
      </w:r>
      <w:r>
        <w:t xml:space="preserve"> </w:t>
      </w:r>
      <w:r w:rsidRPr="001429CC">
        <w:t xml:space="preserve">An economic downturn results from a global financial meltdown or pandemic-like situation, adding additional stress to the </w:t>
      </w:r>
      <w:r>
        <w:t>NHS's budgets. It severely affects service delivery and workforce funding</w:t>
      </w:r>
      <w:r w:rsidRPr="001429CC">
        <w:t>.</w:t>
      </w:r>
    </w:p>
    <w:p w14:paraId="6D7B87C6" w14:textId="77BB3B49" w:rsidR="009511EC" w:rsidRPr="009511EC" w:rsidRDefault="009511EC" w:rsidP="009511EC">
      <w:r w:rsidRPr="009511EC">
        <w:rPr>
          <w:b/>
          <w:bCs/>
          <w:shd w:val="clear" w:color="auto" w:fill="FFFFFF"/>
        </w:rPr>
        <w:t>Social Factors:</w:t>
      </w:r>
      <w:r w:rsidRPr="009511EC">
        <w:rPr>
          <w:shd w:val="clear" w:color="auto" w:fill="FFFFFF"/>
        </w:rPr>
        <w:t xml:space="preserve"> </w:t>
      </w:r>
      <w:r w:rsidRPr="001429CC">
        <w:t>The UK's ageing population is creating a demand for healthcare services, especially long-term care. This change in demography is exerting heavy pressure on the NHS's resources.</w:t>
      </w:r>
      <w:r>
        <w:t xml:space="preserve"> </w:t>
      </w:r>
      <w:r w:rsidRPr="001429CC">
        <w:t>With the improvement in health care, public expectations have risen. People expect quality treatment, even reduced queues, and much more personalised service, all of which the NHS finds hard to meet under the current constraints (Chiswell et al., 2015).</w:t>
      </w:r>
    </w:p>
    <w:p w14:paraId="5033189B" w14:textId="03A410AE" w:rsidR="009511EC" w:rsidRPr="001429CC" w:rsidRDefault="009511EC" w:rsidP="009511EC">
      <w:r w:rsidRPr="009511EC">
        <w:rPr>
          <w:b/>
          <w:bCs/>
          <w:shd w:val="clear" w:color="auto" w:fill="FFFFFF"/>
        </w:rPr>
        <w:t>Technological Factors:</w:t>
      </w:r>
      <w:r>
        <w:rPr>
          <w:b/>
          <w:bCs/>
          <w:shd w:val="clear" w:color="auto" w:fill="FFFFFF"/>
        </w:rPr>
        <w:t xml:space="preserve"> </w:t>
      </w:r>
      <w:r w:rsidRPr="001429CC">
        <w:t>The National Health Service is embracing digital transformations, such as electronic patient records, telemedicine, and AI-driven diagnostics, which enhance service delivery and increase efficiency.</w:t>
      </w:r>
      <w:r>
        <w:t xml:space="preserve"> </w:t>
      </w:r>
      <w:r w:rsidRPr="001429CC">
        <w:t xml:space="preserve">Medical treatments and diagnostics are evolving significantly with the help of emerging technologies like AI, demanding that the NHS keep up with innovation to lead in patient care. </w:t>
      </w:r>
    </w:p>
    <w:p w14:paraId="312FA02F" w14:textId="55447E35" w:rsidR="009511EC" w:rsidRPr="00F51020" w:rsidRDefault="009511EC" w:rsidP="009511EC">
      <w:r w:rsidRPr="008C71CF">
        <w:rPr>
          <w:b/>
          <w:bCs/>
          <w:shd w:val="clear" w:color="auto" w:fill="FFFFFF"/>
        </w:rPr>
        <w:t>Legal Factors:</w:t>
      </w:r>
      <w:r w:rsidRPr="009511EC">
        <w:rPr>
          <w:shd w:val="clear" w:color="auto" w:fill="FFFFFF"/>
        </w:rPr>
        <w:t xml:space="preserve"> </w:t>
      </w:r>
      <w:r w:rsidR="008C71CF" w:rsidRPr="001429CC">
        <w:t>The NHS has rules that stipulate healthcare standards, patient rights, and safety. Evolutions in legislation, such as GDPR, require ongoing adjustments in how the NHS manages patient data.</w:t>
      </w:r>
      <w:r w:rsidR="008C71CF">
        <w:t xml:space="preserve"> </w:t>
      </w:r>
      <w:r w:rsidR="008C71CF" w:rsidRPr="008C71CF">
        <w:rPr>
          <w:bCs/>
        </w:rPr>
        <w:t>Legal Risks of Litigations</w:t>
      </w:r>
      <w:r w:rsidR="008C71CF" w:rsidRPr="001429CC">
        <w:t xml:space="preserve"> includes issues concerning medical malpractice and negligence, amongst costly headaches that the health service faces. This threatens its financial stability and public image (Moro Visconti, 2016).</w:t>
      </w:r>
    </w:p>
    <w:p w14:paraId="0B21084A" w14:textId="77777777" w:rsidR="009511EC" w:rsidRDefault="009511EC" w:rsidP="009511EC">
      <w:pPr>
        <w:rPr>
          <w:shd w:val="clear" w:color="auto" w:fill="FFFFFF"/>
        </w:rPr>
      </w:pPr>
      <w:r w:rsidRPr="00F51020">
        <w:rPr>
          <w:b/>
          <w:bCs/>
          <w:shd w:val="clear" w:color="auto" w:fill="FFFFFF"/>
        </w:rPr>
        <w:t>Environmental Factors</w:t>
      </w:r>
      <w:r w:rsidRPr="009511EC">
        <w:rPr>
          <w:shd w:val="clear" w:color="auto" w:fill="FFFFFF"/>
        </w:rPr>
        <w:t>: Sustainability policies and climate concerns drive NHS HR to adopt eco-friendly practices in recruitment, training, and facilities management, aligning with the NHS's commitment to reducing its carbon footprint.</w:t>
      </w:r>
    </w:p>
    <w:p w14:paraId="79C7DF4C" w14:textId="77777777" w:rsidR="00857EBD" w:rsidRPr="001429CC" w:rsidRDefault="00857EBD" w:rsidP="00857EBD">
      <w:pPr>
        <w:pStyle w:val="Heading2"/>
      </w:pPr>
      <w:bookmarkStart w:id="23" w:name="_Toc182334417"/>
      <w:bookmarkStart w:id="24" w:name="_Toc182760486"/>
      <w:r w:rsidRPr="001429CC">
        <w:lastRenderedPageBreak/>
        <w:t>SWOT Analysis</w:t>
      </w:r>
      <w:bookmarkEnd w:id="23"/>
      <w:bookmarkEnd w:id="24"/>
    </w:p>
    <w:p w14:paraId="70137E70" w14:textId="77777777" w:rsidR="00857EBD" w:rsidRDefault="00857EBD" w:rsidP="00857EBD">
      <w:pPr>
        <w:rPr>
          <w:shd w:val="clear" w:color="auto" w:fill="FFFFFF"/>
        </w:rPr>
      </w:pPr>
    </w:p>
    <w:p w14:paraId="1EC90944" w14:textId="379BD3A7" w:rsidR="000120FB" w:rsidRDefault="00857EBD" w:rsidP="00857EBD">
      <w:pPr>
        <w:rPr>
          <w:shd w:val="clear" w:color="auto" w:fill="FFFFFF"/>
        </w:rPr>
      </w:pPr>
      <w:r w:rsidRPr="00857EBD">
        <w:rPr>
          <w:shd w:val="clear" w:color="auto" w:fill="FFFFFF"/>
        </w:rPr>
        <w:t>A SWOT analysis (Strengths, Weaknesses, Opportunities, Threats) offers an internal perspective on NHS HR, identifying internal capabilities and challenges as well as external opportunities and threats:</w:t>
      </w:r>
    </w:p>
    <w:p w14:paraId="75122C77" w14:textId="77777777" w:rsidR="00857EBD" w:rsidRPr="005D4503" w:rsidRDefault="00857EBD" w:rsidP="005D4503">
      <w:pPr>
        <w:rPr>
          <w:b/>
          <w:bCs/>
          <w:sz w:val="24"/>
          <w:szCs w:val="24"/>
        </w:rPr>
      </w:pPr>
      <w:bookmarkStart w:id="25" w:name="_Toc182334418"/>
      <w:r w:rsidRPr="005D4503">
        <w:rPr>
          <w:b/>
          <w:bCs/>
          <w:sz w:val="24"/>
          <w:szCs w:val="24"/>
        </w:rPr>
        <w:t>Strengths:</w:t>
      </w:r>
      <w:bookmarkEnd w:id="25"/>
    </w:p>
    <w:p w14:paraId="5540BDF3" w14:textId="77777777" w:rsidR="00857EBD" w:rsidRPr="001429CC" w:rsidRDefault="00857EBD" w:rsidP="00857EBD">
      <w:r w:rsidRPr="005010E4">
        <w:rPr>
          <w:bCs/>
          <w:u w:val="single"/>
        </w:rPr>
        <w:t>Public Trust:</w:t>
      </w:r>
      <w:r w:rsidRPr="001429CC">
        <w:t xml:space="preserve"> The NHS can enjoy a very high level of public trust and loyalty because it carries a history that spans decades of consistent universal, high-quality care.</w:t>
      </w:r>
    </w:p>
    <w:p w14:paraId="2FC402B2" w14:textId="77777777" w:rsidR="00857EBD" w:rsidRPr="001429CC" w:rsidRDefault="00857EBD" w:rsidP="00857EBD">
      <w:pPr>
        <w:rPr>
          <w:b/>
        </w:rPr>
      </w:pPr>
      <w:r w:rsidRPr="005010E4">
        <w:rPr>
          <w:bCs/>
          <w:u w:val="single"/>
        </w:rPr>
        <w:t>Skilled Workplace:</w:t>
      </w:r>
      <w:r w:rsidRPr="005010E4">
        <w:rPr>
          <w:u w:val="single"/>
        </w:rPr>
        <w:t xml:space="preserve"> </w:t>
      </w:r>
      <w:r w:rsidRPr="001429CC">
        <w:t>A highly skilled workforce of doctors, nurses, and other health professionals committed to patient care</w:t>
      </w:r>
    </w:p>
    <w:p w14:paraId="0DA84454" w14:textId="77777777" w:rsidR="00857EBD" w:rsidRPr="001429CC" w:rsidRDefault="00857EBD" w:rsidP="00857EBD">
      <w:r w:rsidRPr="005010E4">
        <w:rPr>
          <w:bCs/>
          <w:u w:val="single"/>
        </w:rPr>
        <w:t>Comprehensive Service:</w:t>
      </w:r>
      <w:r w:rsidRPr="005D4503">
        <w:rPr>
          <w:bCs/>
        </w:rPr>
        <w:t xml:space="preserve"> </w:t>
      </w:r>
      <w:r w:rsidRPr="001429CC">
        <w:t>Comprehensive service offers emergency and long-term treatments to meet the broadest public healthcare needs (Ebrahim et al., 2017).</w:t>
      </w:r>
    </w:p>
    <w:p w14:paraId="0C7641BC" w14:textId="77777777" w:rsidR="00857EBD" w:rsidRPr="005D4503" w:rsidRDefault="00857EBD" w:rsidP="005D4503">
      <w:pPr>
        <w:rPr>
          <w:b/>
          <w:bCs/>
          <w:sz w:val="24"/>
          <w:szCs w:val="24"/>
        </w:rPr>
      </w:pPr>
      <w:bookmarkStart w:id="26" w:name="_Toc182334419"/>
      <w:r w:rsidRPr="005D4503">
        <w:rPr>
          <w:b/>
          <w:bCs/>
          <w:sz w:val="24"/>
          <w:szCs w:val="24"/>
        </w:rPr>
        <w:t>Weaknesses:</w:t>
      </w:r>
      <w:bookmarkEnd w:id="26"/>
    </w:p>
    <w:p w14:paraId="2FC47BE0" w14:textId="77777777" w:rsidR="00857EBD" w:rsidRPr="001429CC" w:rsidRDefault="00857EBD" w:rsidP="00857EBD">
      <w:r w:rsidRPr="005010E4">
        <w:rPr>
          <w:bCs/>
          <w:u w:val="single"/>
        </w:rPr>
        <w:t>Staffing Shortage:</w:t>
      </w:r>
      <w:r w:rsidRPr="001429CC">
        <w:t xml:space="preserve"> This is one of the most severe issues the NHS is confronting concerning quality care. It has high turnover with burnout but no surplus recruitment to substitute for that deficit.</w:t>
      </w:r>
    </w:p>
    <w:p w14:paraId="1FD10B28" w14:textId="77777777" w:rsidR="00857EBD" w:rsidRPr="001429CC" w:rsidRDefault="00857EBD" w:rsidP="00857EBD">
      <w:r w:rsidRPr="005010E4">
        <w:rPr>
          <w:bCs/>
          <w:u w:val="single"/>
        </w:rPr>
        <w:t>Long waiting times:</w:t>
      </w:r>
      <w:r w:rsidRPr="001429CC">
        <w:t xml:space="preserve"> Overcrowding in hospitals, especially in emergency departments, causes extended waiting times for treatments, surgeries, and consultations, indicative of poor patient satisfaction and outcomes.</w:t>
      </w:r>
    </w:p>
    <w:p w14:paraId="31A5BBA6" w14:textId="77777777" w:rsidR="00857EBD" w:rsidRPr="001429CC" w:rsidRDefault="00857EBD" w:rsidP="00857EBD">
      <w:r w:rsidRPr="005010E4">
        <w:rPr>
          <w:bCs/>
          <w:u w:val="single"/>
        </w:rPr>
        <w:t>Financial Restrict:</w:t>
      </w:r>
      <w:r w:rsidRPr="001429CC">
        <w:t xml:space="preserve"> The NHS always suffers from chronic underfunding, which sometimes forces it to make hard decisions regarding resource allocation, which in turn affects its ability to develop and invest in new technology or expand services (Ebrahim et al., 2017).</w:t>
      </w:r>
    </w:p>
    <w:p w14:paraId="422E26EC" w14:textId="77777777" w:rsidR="00857EBD" w:rsidRPr="005D4503" w:rsidRDefault="00857EBD" w:rsidP="005D4503">
      <w:pPr>
        <w:rPr>
          <w:b/>
          <w:bCs/>
          <w:sz w:val="24"/>
          <w:szCs w:val="24"/>
        </w:rPr>
      </w:pPr>
      <w:bookmarkStart w:id="27" w:name="_Toc182334420"/>
      <w:r w:rsidRPr="005D4503">
        <w:rPr>
          <w:b/>
          <w:bCs/>
          <w:sz w:val="24"/>
          <w:szCs w:val="24"/>
        </w:rPr>
        <w:t>Opportunities:</w:t>
      </w:r>
      <w:bookmarkEnd w:id="27"/>
    </w:p>
    <w:p w14:paraId="7F9816A7" w14:textId="77777777" w:rsidR="00857EBD" w:rsidRPr="001429CC" w:rsidRDefault="00857EBD" w:rsidP="00857EBD">
      <w:r w:rsidRPr="005010E4">
        <w:rPr>
          <w:bCs/>
          <w:u w:val="single"/>
        </w:rPr>
        <w:t>Digital Transformation:</w:t>
      </w:r>
      <w:r w:rsidRPr="001429CC">
        <w:t xml:space="preserve"> The NHS can leverage digital technologies such as AI, electronic health records, and telemedicine, increasing efficiency and improving care delivery simultaneously, reducing costs.</w:t>
      </w:r>
    </w:p>
    <w:p w14:paraId="08AA0C97" w14:textId="77777777" w:rsidR="00857EBD" w:rsidRPr="001429CC" w:rsidRDefault="00857EBD" w:rsidP="00857EBD">
      <w:r w:rsidRPr="005010E4">
        <w:rPr>
          <w:bCs/>
          <w:u w:val="single"/>
        </w:rPr>
        <w:t>Preventive Care:</w:t>
      </w:r>
      <w:r w:rsidRPr="001429CC">
        <w:t xml:space="preserve"> Expand NHS involvement in preventive care models, focusing on healthy lifestyle promotion and early interventions to achieve long-term cost savings and overall health improvement in populations.</w:t>
      </w:r>
    </w:p>
    <w:p w14:paraId="7EB1C382" w14:textId="77777777" w:rsidR="00857EBD" w:rsidRPr="001429CC" w:rsidRDefault="00857EBD" w:rsidP="00857EBD">
      <w:r w:rsidRPr="005010E4">
        <w:rPr>
          <w:bCs/>
          <w:u w:val="single"/>
        </w:rPr>
        <w:t>Collaboration and Innovation:</w:t>
      </w:r>
      <w:r w:rsidRPr="005010E4">
        <w:rPr>
          <w:u w:val="single"/>
        </w:rPr>
        <w:t xml:space="preserve"> </w:t>
      </w:r>
      <w:r w:rsidRPr="001429CC">
        <w:t>The innovative capacity and capabilities of private sector organisations and academic institutions may be combined with the NHS to introduce new ideas, methods, and resources into the delivery of NHS care (Ebrahim et al., 2017).</w:t>
      </w:r>
    </w:p>
    <w:p w14:paraId="04A65D73" w14:textId="77777777" w:rsidR="00857EBD" w:rsidRPr="005D4503" w:rsidRDefault="00857EBD" w:rsidP="005D4503">
      <w:pPr>
        <w:rPr>
          <w:b/>
          <w:bCs/>
          <w:sz w:val="24"/>
          <w:szCs w:val="24"/>
        </w:rPr>
      </w:pPr>
      <w:bookmarkStart w:id="28" w:name="_Toc182334421"/>
      <w:r w:rsidRPr="005D4503">
        <w:rPr>
          <w:b/>
          <w:bCs/>
          <w:sz w:val="24"/>
          <w:szCs w:val="24"/>
        </w:rPr>
        <w:t>Threats:</w:t>
      </w:r>
      <w:bookmarkEnd w:id="28"/>
    </w:p>
    <w:p w14:paraId="7D5BA4C5" w14:textId="77777777" w:rsidR="00857EBD" w:rsidRPr="001429CC" w:rsidRDefault="00857EBD" w:rsidP="00857EBD">
      <w:r w:rsidRPr="00DA7F64">
        <w:rPr>
          <w:u w:val="single"/>
        </w:rPr>
        <w:t>Aged Population:</w:t>
      </w:r>
      <w:r w:rsidRPr="001429CC">
        <w:t xml:space="preserve"> The increasing age of the population is seen as an ageing population, thereby increasing the demand for health services; this further puts a strain on the resources of the NHS and further strains the staff shortages.</w:t>
      </w:r>
    </w:p>
    <w:p w14:paraId="3FCD08E9" w14:textId="77777777" w:rsidR="00857EBD" w:rsidRPr="001429CC" w:rsidRDefault="00857EBD" w:rsidP="00857EBD">
      <w:r w:rsidRPr="00DA7F64">
        <w:rPr>
          <w:u w:val="single"/>
        </w:rPr>
        <w:t>Political Uncertainty:</w:t>
      </w:r>
      <w:r w:rsidRPr="005D4503">
        <w:t xml:space="preserve"> Alterations</w:t>
      </w:r>
      <w:r w:rsidRPr="001429CC">
        <w:t xml:space="preserve"> in government policies and political upheaval, leading to cuts in funding, can have short-term and long-term implications for the NHS's operations.</w:t>
      </w:r>
    </w:p>
    <w:p w14:paraId="37DBA97D" w14:textId="77777777" w:rsidR="00857EBD" w:rsidRPr="001429CC" w:rsidRDefault="00857EBD" w:rsidP="00857EBD">
      <w:r w:rsidRPr="00DA7F64">
        <w:rPr>
          <w:u w:val="single"/>
        </w:rPr>
        <w:lastRenderedPageBreak/>
        <w:t>Public Health Crises:</w:t>
      </w:r>
      <w:r w:rsidRPr="001429CC">
        <w:t xml:space="preserve"> Sudden public health crises, such as the COVID-19 pandemic, undoubtedly expose the NHS to its capabilities in handling events that overwhelm resources and disrupt normal operations (Ebrahim et al., 2017).</w:t>
      </w:r>
    </w:p>
    <w:p w14:paraId="7AB70046" w14:textId="77777777" w:rsidR="002404F8" w:rsidRDefault="002404F8" w:rsidP="002404F8">
      <w:pPr>
        <w:pStyle w:val="Heading2"/>
      </w:pPr>
      <w:bookmarkStart w:id="29" w:name="_Toc182334422"/>
      <w:bookmarkStart w:id="30" w:name="_Toc182760487"/>
      <w:r w:rsidRPr="001429CC">
        <w:t>McKinsey 7S Framework Analysis</w:t>
      </w:r>
      <w:bookmarkEnd w:id="29"/>
      <w:bookmarkEnd w:id="30"/>
    </w:p>
    <w:p w14:paraId="6C8F17BA" w14:textId="77777777" w:rsidR="002404F8" w:rsidRPr="002404F8" w:rsidRDefault="002404F8" w:rsidP="002404F8"/>
    <w:p w14:paraId="59927C95" w14:textId="77777777" w:rsidR="002404F8" w:rsidRPr="001429CC" w:rsidRDefault="002404F8" w:rsidP="002404F8">
      <w:r w:rsidRPr="001429CC">
        <w:t>McKinsey's 7S Framework measures an organisation's internal alignment and effectiveness. In this case, the NHS will outline what needs to be changed or developed to sustain a high-performance culture.</w:t>
      </w:r>
    </w:p>
    <w:p w14:paraId="0CC65F21" w14:textId="22EBF0CF" w:rsidR="005E6C2D" w:rsidRDefault="005E6C2D" w:rsidP="002404F8">
      <w:pPr>
        <w:rPr>
          <w:b/>
          <w:bCs/>
        </w:rPr>
      </w:pPr>
      <w:bookmarkStart w:id="31" w:name="_Toc182334423"/>
      <w:r>
        <w:rPr>
          <w:b/>
          <w:bCs/>
        </w:rPr>
        <w:t xml:space="preserve">Strategy: </w:t>
      </w:r>
    </w:p>
    <w:p w14:paraId="25012CEA" w14:textId="49D7316D" w:rsidR="005E6C2D" w:rsidRDefault="005E6C2D" w:rsidP="005E6C2D">
      <w:r w:rsidRPr="005E6C2D">
        <w:t>NHS HR’s strategy revolves around supporting the workforce to ensure high-quality patient care. This includes recruiting skilled healthcare professionals, retaining talent, providing training and development opportunities, and focusing on staff well-being. Given the competitive healthcare environment, NHS HR emphasi</w:t>
      </w:r>
      <w:r>
        <w:t>s</w:t>
      </w:r>
      <w:r w:rsidRPr="005E6C2D">
        <w:t>es strategies to combat high turnover, staff shortages, and the recruitment of speciali</w:t>
      </w:r>
      <w:r>
        <w:t>s</w:t>
      </w:r>
      <w:r w:rsidRPr="005E6C2D">
        <w:t>ed roles. Strategic priorities also include diversity and inclusion initiatives, aligning with broader NHS goals to serve diverse patient populations effectively.</w:t>
      </w:r>
    </w:p>
    <w:p w14:paraId="63C24368" w14:textId="62630BBE" w:rsidR="002404F8" w:rsidRPr="002404F8" w:rsidRDefault="002404F8" w:rsidP="002404F8">
      <w:pPr>
        <w:rPr>
          <w:b/>
          <w:bCs/>
        </w:rPr>
      </w:pPr>
      <w:r w:rsidRPr="002404F8">
        <w:rPr>
          <w:b/>
          <w:bCs/>
        </w:rPr>
        <w:t>Structure:</w:t>
      </w:r>
      <w:bookmarkEnd w:id="31"/>
      <w:r w:rsidRPr="002404F8">
        <w:rPr>
          <w:b/>
          <w:bCs/>
        </w:rPr>
        <w:t xml:space="preserve"> </w:t>
      </w:r>
    </w:p>
    <w:p w14:paraId="2EA0E079" w14:textId="77777777" w:rsidR="002404F8" w:rsidRPr="001429CC" w:rsidRDefault="002404F8" w:rsidP="002404F8">
      <w:r w:rsidRPr="001429CC">
        <w:t>The NHS is structured, with clear lines between clinical and administrative staff. This not only adds clarity but also holds individuals accountable. However, the system might sometimes need to be faster to decide things, especially during a crisis (Chmielewska et al., 2022).</w:t>
      </w:r>
    </w:p>
    <w:p w14:paraId="6CD046D0" w14:textId="77777777" w:rsidR="002404F8" w:rsidRPr="002404F8" w:rsidRDefault="002404F8" w:rsidP="002404F8">
      <w:pPr>
        <w:rPr>
          <w:b/>
          <w:bCs/>
        </w:rPr>
      </w:pPr>
      <w:bookmarkStart w:id="32" w:name="_Toc182334424"/>
      <w:r w:rsidRPr="002404F8">
        <w:rPr>
          <w:b/>
          <w:bCs/>
        </w:rPr>
        <w:t>Systems:</w:t>
      </w:r>
      <w:bookmarkEnd w:id="32"/>
      <w:r w:rsidRPr="002404F8">
        <w:rPr>
          <w:b/>
          <w:bCs/>
        </w:rPr>
        <w:t xml:space="preserve"> </w:t>
      </w:r>
    </w:p>
    <w:p w14:paraId="0D3996FF" w14:textId="77777777" w:rsidR="002404F8" w:rsidRPr="001429CC" w:rsidRDefault="002404F8" w:rsidP="002404F8">
      <w:r w:rsidRPr="001429CC">
        <w:t>The NHS uses rather complex systems for managing patient care, scheduling, and medical records. Ongoing digital transformation is the requirement to enhance these systems, but legacy technology and interoperability issues often stall the process (Chmielewska et al., 2022).</w:t>
      </w:r>
    </w:p>
    <w:p w14:paraId="75626ACF" w14:textId="77777777" w:rsidR="002404F8" w:rsidRPr="002404F8" w:rsidRDefault="002404F8" w:rsidP="002404F8">
      <w:pPr>
        <w:rPr>
          <w:b/>
          <w:bCs/>
        </w:rPr>
      </w:pPr>
      <w:bookmarkStart w:id="33" w:name="_Toc182334425"/>
      <w:r w:rsidRPr="002404F8">
        <w:rPr>
          <w:b/>
          <w:bCs/>
        </w:rPr>
        <w:t>Shared Values:</w:t>
      </w:r>
      <w:bookmarkEnd w:id="33"/>
      <w:r w:rsidRPr="002404F8">
        <w:rPr>
          <w:b/>
          <w:bCs/>
        </w:rPr>
        <w:t xml:space="preserve"> </w:t>
      </w:r>
    </w:p>
    <w:p w14:paraId="5BA86D8D" w14:textId="77777777" w:rsidR="002404F8" w:rsidRPr="001429CC" w:rsidRDefault="002404F8" w:rsidP="002404F8">
      <w:r w:rsidRPr="001429CC">
        <w:t>The NHS's core values are compassion, respect, and patient-centered care. However, operational challenges such as understaffing or long waiting times sometimes clash with these values (Chmielewska et al., 2022).</w:t>
      </w:r>
    </w:p>
    <w:p w14:paraId="677F98DB" w14:textId="77777777" w:rsidR="002404F8" w:rsidRPr="002404F8" w:rsidRDefault="002404F8" w:rsidP="002404F8">
      <w:pPr>
        <w:rPr>
          <w:b/>
          <w:bCs/>
        </w:rPr>
      </w:pPr>
      <w:bookmarkStart w:id="34" w:name="_Toc182334426"/>
      <w:r w:rsidRPr="002404F8">
        <w:rPr>
          <w:b/>
          <w:bCs/>
        </w:rPr>
        <w:t>Skills:</w:t>
      </w:r>
      <w:bookmarkEnd w:id="34"/>
      <w:r w:rsidRPr="002404F8">
        <w:rPr>
          <w:b/>
          <w:bCs/>
        </w:rPr>
        <w:t xml:space="preserve"> </w:t>
      </w:r>
    </w:p>
    <w:p w14:paraId="2517F336" w14:textId="77777777" w:rsidR="002404F8" w:rsidRPr="001429CC" w:rsidRDefault="002404F8" w:rsidP="002404F8">
      <w:r w:rsidRPr="001429CC">
        <w:t>The NHS has a very skilled workforce. The complexity of healthcare also increasingly forces it to develop its professional skills on an ongoing basis. For example, attention should be paid to digital skills so that staff can adapt to new technologies (Chmielewska et al., 2022).</w:t>
      </w:r>
    </w:p>
    <w:p w14:paraId="22DA1671" w14:textId="77777777" w:rsidR="002404F8" w:rsidRPr="002404F8" w:rsidRDefault="002404F8" w:rsidP="002404F8">
      <w:pPr>
        <w:rPr>
          <w:b/>
          <w:bCs/>
        </w:rPr>
      </w:pPr>
      <w:bookmarkStart w:id="35" w:name="_Toc182334427"/>
      <w:r w:rsidRPr="002404F8">
        <w:rPr>
          <w:b/>
          <w:bCs/>
        </w:rPr>
        <w:t>Style:</w:t>
      </w:r>
      <w:bookmarkEnd w:id="35"/>
      <w:r w:rsidRPr="002404F8">
        <w:rPr>
          <w:b/>
          <w:bCs/>
        </w:rPr>
        <w:t xml:space="preserve"> </w:t>
      </w:r>
    </w:p>
    <w:p w14:paraId="239BACE4" w14:textId="77777777" w:rsidR="002404F8" w:rsidRPr="001429CC" w:rsidRDefault="002404F8" w:rsidP="002404F8">
      <w:r w:rsidRPr="001429CC">
        <w:t>The style is hierarchical, especially within a clinical setting. The main advantage of this is its structure, but at other times, it usually needs to be faster in making decisions and adopting new ideas (Chmielewska et al., 2022).</w:t>
      </w:r>
    </w:p>
    <w:p w14:paraId="26447761" w14:textId="77777777" w:rsidR="002404F8" w:rsidRPr="002404F8" w:rsidRDefault="002404F8" w:rsidP="002404F8">
      <w:pPr>
        <w:rPr>
          <w:b/>
          <w:bCs/>
        </w:rPr>
      </w:pPr>
      <w:bookmarkStart w:id="36" w:name="_Toc182334428"/>
      <w:r w:rsidRPr="002404F8">
        <w:rPr>
          <w:b/>
          <w:bCs/>
        </w:rPr>
        <w:t>Staff:</w:t>
      </w:r>
      <w:bookmarkEnd w:id="36"/>
      <w:r w:rsidRPr="002404F8">
        <w:rPr>
          <w:b/>
          <w:bCs/>
        </w:rPr>
        <w:t xml:space="preserve"> </w:t>
      </w:r>
    </w:p>
    <w:p w14:paraId="2BA481D5" w14:textId="77777777" w:rsidR="002404F8" w:rsidRPr="001429CC" w:rsidRDefault="002404F8" w:rsidP="002404F8">
      <w:r w:rsidRPr="001429CC">
        <w:lastRenderedPageBreak/>
        <w:t>The NHS workforce includes many clinicians and administrative staff. Retention, burnout, and recruitment issues are constant points of concern for this healthy workforce (Chmielewska et al., 2022).</w:t>
      </w:r>
    </w:p>
    <w:p w14:paraId="1605E1E0" w14:textId="7E96E0B0" w:rsidR="002404F8" w:rsidRPr="002404F8" w:rsidRDefault="002404F8" w:rsidP="002404F8">
      <w:r w:rsidRPr="001429CC">
        <w:t>The NHS operates in a sophisticated environment determined by various political, economic, social, technological, legal factors</w:t>
      </w:r>
      <w:r w:rsidR="00B4381F">
        <w:t xml:space="preserve"> and environmental factors</w:t>
      </w:r>
      <w:r w:rsidRPr="001429CC">
        <w:t>. A PESTL</w:t>
      </w:r>
      <w:r w:rsidR="00B4381F">
        <w:t>E</w:t>
      </w:r>
      <w:r w:rsidRPr="001429CC">
        <w:t xml:space="preserve"> analysis illustrates how these external pressures impact the NHS's functions. A SWOT analysis shows that the NHS is strong regarding a well-skilled workforce and high public trust. The McKinsey 7S Framework requires strategic implementation in terms of strategy alignment and leadership structure, among many others, to enable the NHS to provide quality care effectively. </w:t>
      </w:r>
    </w:p>
    <w:p w14:paraId="2F7C2B48" w14:textId="2DCBCD7C" w:rsidR="00F110B5" w:rsidRDefault="00F110B5" w:rsidP="00F110B5">
      <w:pPr>
        <w:pStyle w:val="Heading1"/>
      </w:pPr>
      <w:bookmarkStart w:id="37" w:name="_Toc182760488"/>
      <w:r w:rsidRPr="001429CC">
        <w:t>CRITICALLY APPRAISE THE CULTURAL AND ETHICAL BEHAVIOUR</w:t>
      </w:r>
      <w:bookmarkEnd w:id="37"/>
      <w:r w:rsidRPr="001429CC">
        <w:t xml:space="preserve"> </w:t>
      </w:r>
    </w:p>
    <w:p w14:paraId="7C95918D" w14:textId="77777777" w:rsidR="0071268A" w:rsidRDefault="0071268A" w:rsidP="0071268A"/>
    <w:p w14:paraId="602DD10E" w14:textId="571B993F" w:rsidR="0071268A" w:rsidRPr="001429CC" w:rsidRDefault="0071268A" w:rsidP="0071268A">
      <w:pPr>
        <w:pStyle w:val="Heading2"/>
      </w:pPr>
      <w:bookmarkStart w:id="38" w:name="_Toc182334430"/>
      <w:bookmarkStart w:id="39" w:name="_Toc182760489"/>
      <w:r w:rsidRPr="001429CC">
        <w:t>Cultural Audit and Ethical Conduct in an Organi</w:t>
      </w:r>
      <w:r>
        <w:t>s</w:t>
      </w:r>
      <w:r w:rsidRPr="001429CC">
        <w:t>ation</w:t>
      </w:r>
      <w:bookmarkEnd w:id="38"/>
      <w:bookmarkEnd w:id="39"/>
    </w:p>
    <w:p w14:paraId="58B9EC36" w14:textId="77777777" w:rsidR="0071268A" w:rsidRPr="001429CC" w:rsidRDefault="0071268A" w:rsidP="0071268A">
      <w:r w:rsidRPr="001429CC">
        <w:t>Culture in a workplace is shared values, beliefs, and practices that guide how individuals in the organisation should act and relate to each other. Organisational culture guides informal behaviour through social norms and informs formal practice guided by written policies and codes of conduct. A good example is the NHS, which has a culture of service to the community, compassion, and respect for all individuals, therefore imposing high levels of expectation on its employees for ethical behaviour. In this case, ethical behaviour means committing to the highest moral standards and principles governing employees' actions in pursuit of fair, honest, and respectful choices (Svanberg &amp; Öhman, 2016).</w:t>
      </w:r>
    </w:p>
    <w:p w14:paraId="7F150AAC" w14:textId="77777777" w:rsidR="0071268A" w:rsidRDefault="0071268A" w:rsidP="0071268A">
      <w:pPr>
        <w:pStyle w:val="Heading2"/>
      </w:pPr>
      <w:bookmarkStart w:id="40" w:name="_Toc182334431"/>
      <w:bookmarkStart w:id="41" w:name="_Toc182760490"/>
      <w:r w:rsidRPr="001429CC">
        <w:t>Formal and Informal Relationships in an Organisation</w:t>
      </w:r>
      <w:bookmarkEnd w:id="40"/>
      <w:bookmarkEnd w:id="41"/>
    </w:p>
    <w:p w14:paraId="2FEA641F" w14:textId="77777777" w:rsidR="0071268A" w:rsidRPr="0071268A" w:rsidRDefault="0071268A" w:rsidP="0071268A"/>
    <w:p w14:paraId="65476696" w14:textId="77777777" w:rsidR="0071268A" w:rsidRPr="001429CC" w:rsidRDefault="0071268A" w:rsidP="0071268A">
      <w:r w:rsidRPr="001429CC">
        <w:t>Every organisation has its share of formal and informal relationships with its employees. Formal relationships are characterised by a mainly defined organisational hierarchy and roles of these structures, like the NHS relationship between doctors, nurses, and administrative officers. Such structured relations impart a degree of clarity to workflow and communication. However, because they are formal, sometimes such relationships may become rigid, influencing the cooperation effort more (Manuti et al., 2015).</w:t>
      </w:r>
    </w:p>
    <w:p w14:paraId="7F377D4D" w14:textId="77777777" w:rsidR="0071268A" w:rsidRDefault="0071268A" w:rsidP="0071268A">
      <w:r w:rsidRPr="001429CC">
        <w:t>Informal networks are social relationships outside the official structures people establish, typically around shared interests, friendships, or experiences. Informal relationships can create trust and provide support, thus increasing cooperation and the climate in a group. These are very important to the NHS because, working together, staff will be understood and have empathy for each other, which develops support within a culture, at times in extreme situations (Manuti et al., 2015).</w:t>
      </w:r>
    </w:p>
    <w:p w14:paraId="3B679837" w14:textId="77777777" w:rsidR="0071268A" w:rsidRPr="001429CC" w:rsidRDefault="0071268A" w:rsidP="0071268A">
      <w:pPr>
        <w:pStyle w:val="Heading2"/>
      </w:pPr>
      <w:bookmarkStart w:id="42" w:name="_Toc182334432"/>
      <w:bookmarkStart w:id="43" w:name="_Toc182760491"/>
      <w:r w:rsidRPr="001429CC">
        <w:t>Collaboration and Communication</w:t>
      </w:r>
      <w:bookmarkEnd w:id="42"/>
      <w:bookmarkEnd w:id="43"/>
    </w:p>
    <w:p w14:paraId="1047530B" w14:textId="77777777" w:rsidR="0071268A" w:rsidRPr="001429CC" w:rsidRDefault="0071268A" w:rsidP="0071268A">
      <w:r w:rsidRPr="001429CC">
        <w:t>Collaboration and communication are crucial elements in developing a high-performance culture. In the NHS, effective collaboration ensures seamless patient care delivery across teams. Open communication allows teams to share knowledge and experiences that will improve decision-making and problem-solving in certain areas. Where there is clear communication and encouragement of collaborative efforts, ethical behaviour becomes easy to enforce on the workers since they can access different viewpoints and support for moral dilemmas. A collaborative culture reduces workplace mistrust and miscommunication issues (Russell &amp; Kosny, 2019).</w:t>
      </w:r>
    </w:p>
    <w:p w14:paraId="1B499767" w14:textId="77777777" w:rsidR="0071268A" w:rsidRPr="001429CC" w:rsidRDefault="0071268A" w:rsidP="0071268A">
      <w:pPr>
        <w:pStyle w:val="Heading2"/>
      </w:pPr>
      <w:bookmarkStart w:id="44" w:name="_Toc182334433"/>
      <w:bookmarkStart w:id="45" w:name="_Toc182760492"/>
      <w:r w:rsidRPr="001429CC">
        <w:lastRenderedPageBreak/>
        <w:t>Corporate Social Responsibility (CSR)</w:t>
      </w:r>
      <w:bookmarkEnd w:id="44"/>
      <w:bookmarkEnd w:id="45"/>
    </w:p>
    <w:p w14:paraId="71420C0D" w14:textId="6347F819" w:rsidR="0071268A" w:rsidRDefault="0071268A" w:rsidP="0071268A">
      <w:r w:rsidRPr="001429CC">
        <w:t>Corporate Social Responsibility is a commitment of the organisation to do its business ethically, sustainably, and socially responsible. In healthcare sectors, CSR involves building on concerns related to patient welfare, minimising adverse impacts on the environment, and returning to the community. The drivers of CSR are organisational reputation, regulatory compliance, and customer and employee expectations of ethical and sustainable practices. CSR issues and concerns include resource constraints, conflicts of interest, and the balance between profit and social impact. The NHS's CSR concerns health inequality, providing access to health services, and responsible use of resources (Wirba, 2024).</w:t>
      </w:r>
    </w:p>
    <w:p w14:paraId="7E97FD6B" w14:textId="4AEB6B55" w:rsidR="00EA5910" w:rsidRPr="00EA5910" w:rsidRDefault="00EA5910" w:rsidP="00EA5910">
      <w:r>
        <w:t xml:space="preserve">Below is Carroll’s CSR Pyramid which demonstrates responsibilities within an organisation. </w:t>
      </w:r>
      <w:r w:rsidRPr="00EA5910">
        <w:t xml:space="preserve">By adhering to these CSR layers, NHS HR can strengthen its role in supporting healthcare employees and contributing to societal well-being. Meeting </w:t>
      </w:r>
      <w:r w:rsidRPr="00EA5910">
        <w:rPr>
          <w:bCs/>
        </w:rPr>
        <w:t>economic and legal responsibilities</w:t>
      </w:r>
      <w:r w:rsidRPr="00EA5910">
        <w:t xml:space="preserve"> ensures operational efficiency and compliance, essential for the organi</w:t>
      </w:r>
      <w:r>
        <w:t>s</w:t>
      </w:r>
      <w:r w:rsidRPr="00EA5910">
        <w:t xml:space="preserve">ation's functioning. Focusing on </w:t>
      </w:r>
      <w:r w:rsidRPr="00EA5910">
        <w:rPr>
          <w:bCs/>
        </w:rPr>
        <w:t>ethical responsibilities</w:t>
      </w:r>
      <w:r w:rsidRPr="00EA5910">
        <w:t xml:space="preserve"> enhances employee satisfaction and promotes a fair and respectful workplace. Finally, engaging in </w:t>
      </w:r>
      <w:r w:rsidRPr="00EA5910">
        <w:rPr>
          <w:bCs/>
        </w:rPr>
        <w:t>philanthropic activities</w:t>
      </w:r>
      <w:r w:rsidRPr="00EA5910">
        <w:t xml:space="preserve"> reinforces NHS HR’s commitment to community welfare and positions the organization as a caring, socially responsible employer.</w:t>
      </w:r>
    </w:p>
    <w:p w14:paraId="227DCFBD" w14:textId="68992BCF" w:rsidR="00EA5910" w:rsidRPr="00EA5910" w:rsidRDefault="00EA5910" w:rsidP="00EA5910">
      <w:r w:rsidRPr="00EA5910">
        <w:t>This approach aligns NHS HR with the broader NHS mission to improve health and support communities, enhancing the organization’s reputation and contributing positively to the society it serves.</w:t>
      </w:r>
    </w:p>
    <w:p w14:paraId="0228ADFE" w14:textId="4F973C82" w:rsidR="00EA5910" w:rsidRDefault="00EA5910" w:rsidP="0071268A"/>
    <w:p w14:paraId="520D053C" w14:textId="24DB32CF" w:rsidR="00EA5910" w:rsidRDefault="00EA5910" w:rsidP="0071268A">
      <w:r>
        <w:rPr>
          <w:noProof/>
        </w:rPr>
        <w:drawing>
          <wp:inline distT="0" distB="0" distL="0" distR="0" wp14:anchorId="63B18BE8" wp14:editId="329D48DB">
            <wp:extent cx="3536950" cy="2718173"/>
            <wp:effectExtent l="0" t="0" r="6350" b="6350"/>
            <wp:docPr id="711694121"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8339" cy="2726925"/>
                    </a:xfrm>
                    <a:prstGeom prst="rect">
                      <a:avLst/>
                    </a:prstGeom>
                    <a:noFill/>
                    <a:ln>
                      <a:noFill/>
                    </a:ln>
                  </pic:spPr>
                </pic:pic>
              </a:graphicData>
            </a:graphic>
          </wp:inline>
        </w:drawing>
      </w:r>
      <w:r w:rsidR="00396E80" w:rsidRPr="00396E80">
        <w:rPr>
          <w:color w:val="000000"/>
          <w:shd w:val="clear" w:color="auto" w:fill="FFFFFF"/>
        </w:rPr>
        <w:t xml:space="preserve"> </w:t>
      </w:r>
      <w:r w:rsidR="00396E80" w:rsidRPr="00396E80">
        <w:t>(Carroll, 2016)</w:t>
      </w:r>
    </w:p>
    <w:p w14:paraId="534AFDCA" w14:textId="77777777" w:rsidR="00EA5910" w:rsidRPr="001429CC" w:rsidRDefault="00EA5910" w:rsidP="0071268A"/>
    <w:p w14:paraId="487042A8" w14:textId="4E1B4E8E" w:rsidR="00444DF6" w:rsidRPr="001429CC" w:rsidRDefault="00444DF6" w:rsidP="00444DF6">
      <w:pPr>
        <w:pStyle w:val="Heading2"/>
      </w:pPr>
      <w:bookmarkStart w:id="46" w:name="_Toc182334434"/>
      <w:bookmarkStart w:id="47" w:name="_Toc182760493"/>
      <w:r w:rsidRPr="001429CC">
        <w:t>Overcoming the Five Dysfunctions of a Team</w:t>
      </w:r>
      <w:bookmarkEnd w:id="46"/>
      <w:bookmarkEnd w:id="47"/>
    </w:p>
    <w:p w14:paraId="15BA09DD" w14:textId="77777777" w:rsidR="00444DF6" w:rsidRPr="001429CC" w:rsidRDefault="00444DF6" w:rsidP="00444DF6">
      <w:r w:rsidRPr="001429CC">
        <w:t>The Five Dysfunctions of a Team model by Patrick Lencioni refers to the issues frequently encountered by teams:</w:t>
      </w:r>
    </w:p>
    <w:p w14:paraId="1D192D2B" w14:textId="77777777" w:rsidR="00444DF6" w:rsidRPr="001429CC" w:rsidRDefault="00444DF6" w:rsidP="00444DF6">
      <w:pPr>
        <w:pStyle w:val="ListParagraph"/>
        <w:numPr>
          <w:ilvl w:val="0"/>
          <w:numId w:val="7"/>
        </w:numPr>
        <w:spacing w:before="120" w:after="120" w:line="360" w:lineRule="auto"/>
        <w:jc w:val="both"/>
      </w:pPr>
      <w:r w:rsidRPr="001429CC">
        <w:rPr>
          <w:b/>
        </w:rPr>
        <w:lastRenderedPageBreak/>
        <w:t>Absence of Trust:</w:t>
      </w:r>
      <w:r w:rsidRPr="001429CC">
        <w:t xml:space="preserve"> Employees are reluctant to share their ideas or be honest about their mistakes. Leaders can help build this trust by being transparent and open in communication and vulnerable by acknowledging their limitations.</w:t>
      </w:r>
    </w:p>
    <w:p w14:paraId="69E681D7" w14:textId="77777777" w:rsidR="00444DF6" w:rsidRPr="001429CC" w:rsidRDefault="00444DF6" w:rsidP="00444DF6">
      <w:pPr>
        <w:pStyle w:val="ListParagraph"/>
        <w:numPr>
          <w:ilvl w:val="0"/>
          <w:numId w:val="7"/>
        </w:numPr>
        <w:spacing w:before="120" w:after="120" w:line="360" w:lineRule="auto"/>
        <w:jc w:val="both"/>
      </w:pPr>
      <w:r w:rsidRPr="001429CC">
        <w:rPr>
          <w:b/>
        </w:rPr>
        <w:t>Apprehension of Conflict:</w:t>
      </w:r>
      <w:r w:rsidRPr="001429CC">
        <w:t xml:space="preserve"> Constructive conflict is necessary for growth; however, most people fear it because it might destroy their creativity or honesty. By providing a secure environment for discussion, the NHS could encourage its workforce to raise differing opinions before arriving at a decision.</w:t>
      </w:r>
    </w:p>
    <w:p w14:paraId="4B10104A" w14:textId="77777777" w:rsidR="00444DF6" w:rsidRPr="001429CC" w:rsidRDefault="00444DF6" w:rsidP="00444DF6">
      <w:pPr>
        <w:pStyle w:val="ListParagraph"/>
        <w:numPr>
          <w:ilvl w:val="0"/>
          <w:numId w:val="7"/>
        </w:numPr>
        <w:spacing w:before="120" w:after="120" w:line="360" w:lineRule="auto"/>
        <w:jc w:val="both"/>
      </w:pPr>
      <w:r w:rsidRPr="001429CC">
        <w:rPr>
          <w:b/>
        </w:rPr>
        <w:t>Lack of Commitment:</w:t>
      </w:r>
      <w:r w:rsidRPr="001429CC">
        <w:t xml:space="preserve"> Commitment suffers when employees do not feel committed to decisions. Leadership should involve the employees in the decision-making process and communicate the nature and importance of organisational goals to facilitate buy-in (Van Rensburg et al., 2022).</w:t>
      </w:r>
    </w:p>
    <w:p w14:paraId="424DB209" w14:textId="77777777" w:rsidR="00444DF6" w:rsidRPr="001429CC" w:rsidRDefault="00444DF6" w:rsidP="00444DF6">
      <w:pPr>
        <w:pStyle w:val="ListParagraph"/>
        <w:numPr>
          <w:ilvl w:val="0"/>
          <w:numId w:val="7"/>
        </w:numPr>
        <w:spacing w:before="120" w:after="120" w:line="360" w:lineRule="auto"/>
        <w:jc w:val="both"/>
      </w:pPr>
      <w:r w:rsidRPr="001429CC">
        <w:rPr>
          <w:b/>
        </w:rPr>
        <w:t>Avoidance of Accountability:</w:t>
      </w:r>
      <w:r w:rsidRPr="001429CC">
        <w:t xml:space="preserve"> Some individuals avoid responsibility for their actions when a team lacks accountability. Regular check-ins and clear roles increase accountability so that each contributes to the team's successful performance.</w:t>
      </w:r>
    </w:p>
    <w:p w14:paraId="39B3E43A" w14:textId="77777777" w:rsidR="00444DF6" w:rsidRPr="001429CC" w:rsidRDefault="00444DF6" w:rsidP="00444DF6">
      <w:pPr>
        <w:pStyle w:val="ListParagraph"/>
        <w:numPr>
          <w:ilvl w:val="0"/>
          <w:numId w:val="7"/>
        </w:numPr>
        <w:spacing w:before="120" w:after="120" w:line="360" w:lineRule="auto"/>
        <w:jc w:val="both"/>
      </w:pPr>
      <w:r w:rsidRPr="001429CC">
        <w:rPr>
          <w:b/>
        </w:rPr>
        <w:t xml:space="preserve">Outcome-inadequate Focus: </w:t>
      </w:r>
      <w:r w:rsidRPr="001429CC">
        <w:t>Performance is impacted when individual needs dominate team objectives. Leaders can overcome this by setting clear objectives and keeping team incentives in alignment with organisational goals, thereby building a culture of shared responsibility (Rabkin &amp; Frein, 2021).</w:t>
      </w:r>
    </w:p>
    <w:p w14:paraId="4547608F" w14:textId="77777777" w:rsidR="00444DF6" w:rsidRPr="001429CC" w:rsidRDefault="00444DF6" w:rsidP="00444DF6">
      <w:pPr>
        <w:pStyle w:val="Heading2"/>
      </w:pPr>
      <w:bookmarkStart w:id="48" w:name="_Toc182334435"/>
      <w:bookmarkStart w:id="49" w:name="_Toc182760494"/>
      <w:r w:rsidRPr="001429CC">
        <w:t>Lean Thinking in Organisational Culture</w:t>
      </w:r>
      <w:bookmarkEnd w:id="48"/>
      <w:bookmarkEnd w:id="49"/>
    </w:p>
    <w:p w14:paraId="5E501F78" w14:textId="77777777" w:rsidR="00444DF6" w:rsidRPr="001429CC" w:rsidRDefault="00444DF6" w:rsidP="00444DF6">
      <w:r w:rsidRPr="001429CC">
        <w:t>Lean Thinking is a philosophy that explains how to create value by eliminating waste and implementing process simplifications. Therefore, achieving the highest value for N.H.S. requires high levels of quality and efficiency.</w:t>
      </w:r>
    </w:p>
    <w:p w14:paraId="42D43069" w14:textId="77777777" w:rsidR="00444DF6" w:rsidRPr="001429CC" w:rsidRDefault="00444DF6" w:rsidP="00444DF6">
      <w:r w:rsidRPr="001429CC">
        <w:t>The Five Principles of Lean Thinking are as follows:</w:t>
      </w:r>
    </w:p>
    <w:p w14:paraId="6152029C" w14:textId="77777777" w:rsidR="00444DF6" w:rsidRPr="001429CC" w:rsidRDefault="00444DF6" w:rsidP="00444DF6">
      <w:pPr>
        <w:pStyle w:val="ListParagraph"/>
        <w:numPr>
          <w:ilvl w:val="0"/>
          <w:numId w:val="6"/>
        </w:numPr>
        <w:spacing w:before="120" w:after="120" w:line="360" w:lineRule="auto"/>
        <w:jc w:val="both"/>
      </w:pPr>
      <w:r w:rsidRPr="001429CC">
        <w:rPr>
          <w:b/>
        </w:rPr>
        <w:t>Define Value:</w:t>
      </w:r>
      <w:r w:rsidRPr="001429CC">
        <w:t xml:space="preserve"> Value is defined according to a patient's requirements. In this scenario, the patients are all customers. Thus, NHS employees can focus on activities that add value to patient care, ensuring that everything they do creates positive change for and with their patients.</w:t>
      </w:r>
    </w:p>
    <w:p w14:paraId="223B0C0A" w14:textId="77777777" w:rsidR="00444DF6" w:rsidRPr="001429CC" w:rsidRDefault="00444DF6" w:rsidP="00444DF6">
      <w:pPr>
        <w:pStyle w:val="ListParagraph"/>
        <w:numPr>
          <w:ilvl w:val="0"/>
          <w:numId w:val="6"/>
        </w:numPr>
        <w:spacing w:before="120" w:after="120" w:line="360" w:lineRule="auto"/>
        <w:jc w:val="both"/>
      </w:pPr>
      <w:r w:rsidRPr="001429CC">
        <w:rPr>
          <w:b/>
        </w:rPr>
        <w:t xml:space="preserve">Map the Value Stream: </w:t>
      </w:r>
      <w:r w:rsidRPr="001429CC">
        <w:t>This would identify all steps in a process so that non-value-adding activities could be pinpointed and, therefore, eliminated. Mapping the flow of care delivery will enable NHS staff to streamline procedures by reducing redundancies and subsequently improve the patient experience (Erthal &amp; Marques, 2018).</w:t>
      </w:r>
    </w:p>
    <w:p w14:paraId="4E49AEA7" w14:textId="77777777" w:rsidR="00444DF6" w:rsidRPr="001429CC" w:rsidRDefault="00444DF6" w:rsidP="00444DF6">
      <w:pPr>
        <w:pStyle w:val="ListParagraph"/>
        <w:numPr>
          <w:ilvl w:val="0"/>
          <w:numId w:val="6"/>
        </w:numPr>
        <w:spacing w:before="120" w:after="120" w:line="360" w:lineRule="auto"/>
        <w:jc w:val="both"/>
      </w:pPr>
      <w:r w:rsidRPr="001429CC">
        <w:rPr>
          <w:b/>
        </w:rPr>
        <w:t>Flow:</w:t>
      </w:r>
      <w:r w:rsidRPr="001429CC">
        <w:t xml:space="preserve"> Flow is the establishment of workflows where services are rendered without interrupting patient care. It leads to smooth, efficient flowing resources and timely communication between departments within the NHS.</w:t>
      </w:r>
    </w:p>
    <w:p w14:paraId="7BBE2065" w14:textId="77777777" w:rsidR="00444DF6" w:rsidRPr="001429CC" w:rsidRDefault="00444DF6" w:rsidP="00444DF6">
      <w:pPr>
        <w:pStyle w:val="ListParagraph"/>
        <w:numPr>
          <w:ilvl w:val="0"/>
          <w:numId w:val="6"/>
        </w:numPr>
        <w:spacing w:before="120" w:after="120" w:line="360" w:lineRule="auto"/>
        <w:jc w:val="both"/>
      </w:pPr>
      <w:r w:rsidRPr="001429CC">
        <w:rPr>
          <w:b/>
        </w:rPr>
        <w:lastRenderedPageBreak/>
        <w:t>Establish Pull:</w:t>
      </w:r>
      <w:r w:rsidRPr="001429CC">
        <w:t xml:space="preserve"> Services should be given on demand rather than presuming what will happen. Data analytics would obtain a better antecedent of patient care: fewer delays and better quality care.</w:t>
      </w:r>
    </w:p>
    <w:p w14:paraId="47EDB9D4" w14:textId="77777777" w:rsidR="00444DF6" w:rsidRPr="001429CC" w:rsidRDefault="00444DF6" w:rsidP="00444DF6">
      <w:pPr>
        <w:pStyle w:val="ListParagraph"/>
        <w:numPr>
          <w:ilvl w:val="0"/>
          <w:numId w:val="6"/>
        </w:numPr>
        <w:spacing w:before="120" w:after="120" w:line="360" w:lineRule="auto"/>
        <w:jc w:val="both"/>
      </w:pPr>
      <w:r w:rsidRPr="001429CC">
        <w:rPr>
          <w:b/>
        </w:rPr>
        <w:t>Pursuit of Perfection:</w:t>
      </w:r>
      <w:r w:rsidRPr="001429CC">
        <w:t xml:space="preserve"> Learning prevents stagnation. In the NHS, perfection is pursued through ongoing scrutiny of how things are done to improve service delivery, enhance patient satisfaction, and uphold the principles of ethics (Erthal &amp; Marques, 2022).</w:t>
      </w:r>
    </w:p>
    <w:p w14:paraId="20781FC5" w14:textId="77777777" w:rsidR="0071268A" w:rsidRPr="001429CC" w:rsidRDefault="0071268A" w:rsidP="0071268A"/>
    <w:p w14:paraId="6EA3B3C4" w14:textId="77777777" w:rsidR="00AC5E2D" w:rsidRPr="001429CC" w:rsidRDefault="00AC5E2D" w:rsidP="00AC5E2D">
      <w:pPr>
        <w:pStyle w:val="Heading2"/>
      </w:pPr>
      <w:bookmarkStart w:id="50" w:name="_Toc182334436"/>
      <w:bookmarkStart w:id="51" w:name="_Toc182760495"/>
      <w:r w:rsidRPr="001429CC">
        <w:t>5W1H Framework</w:t>
      </w:r>
      <w:bookmarkEnd w:id="50"/>
      <w:bookmarkEnd w:id="51"/>
    </w:p>
    <w:p w14:paraId="19345D7E" w14:textId="77777777" w:rsidR="00AC5E2D" w:rsidRPr="001429CC" w:rsidRDefault="00AC5E2D" w:rsidP="00AC5E2D">
      <w:r w:rsidRPr="001429CC">
        <w:t>To better understand the cultural and ethical behaviour within the NHS, we apply the 5W1H framework to break down key aspects of ethics, collaboration, and organisational context:</w:t>
      </w:r>
    </w:p>
    <w:p w14:paraId="08F364D9" w14:textId="77777777" w:rsidR="00AC5E2D" w:rsidRPr="00AC5E2D" w:rsidRDefault="00AC5E2D" w:rsidP="00AC5E2D">
      <w:pPr>
        <w:rPr>
          <w:b/>
          <w:bCs/>
        </w:rPr>
      </w:pPr>
      <w:bookmarkStart w:id="52" w:name="_Toc182334437"/>
      <w:r w:rsidRPr="00AC5E2D">
        <w:rPr>
          <w:b/>
          <w:bCs/>
        </w:rPr>
        <w:t>What?</w:t>
      </w:r>
      <w:bookmarkEnd w:id="52"/>
    </w:p>
    <w:p w14:paraId="7C70838A" w14:textId="6FD8AAF6" w:rsidR="00AC5E2D" w:rsidRPr="001429CC" w:rsidRDefault="00AC5E2D" w:rsidP="00AC5E2D">
      <w:r w:rsidRPr="001429CC">
        <w:t>Ethical aspects in the organisation include</w:t>
      </w:r>
      <w:r>
        <w:t xml:space="preserve"> basic standards like discretion, courtesy, honesty, and </w:t>
      </w:r>
      <w:r w:rsidR="00452399">
        <w:t>professionalism. The</w:t>
      </w:r>
      <w:r>
        <w:t xml:space="preserve"> employees are legally and ethically responsible for ensuring that patient data is protected and processed according to the highest</w:t>
      </w:r>
      <w:r w:rsidRPr="001429CC">
        <w:t xml:space="preserve"> ethical standards as provided by the NHS data protection policies and ethical principles (Abdala et al., 2021).</w:t>
      </w:r>
    </w:p>
    <w:p w14:paraId="03733382" w14:textId="77777777" w:rsidR="00AC5E2D" w:rsidRPr="00AC5E2D" w:rsidRDefault="00AC5E2D" w:rsidP="00AC5E2D">
      <w:pPr>
        <w:rPr>
          <w:b/>
          <w:bCs/>
        </w:rPr>
      </w:pPr>
      <w:bookmarkStart w:id="53" w:name="_Toc182334438"/>
      <w:r w:rsidRPr="00AC5E2D">
        <w:rPr>
          <w:b/>
          <w:bCs/>
        </w:rPr>
        <w:t>Who?</w:t>
      </w:r>
      <w:bookmarkEnd w:id="53"/>
    </w:p>
    <w:p w14:paraId="758BA4C4" w14:textId="723B85C6" w:rsidR="00AC5E2D" w:rsidRPr="001429CC" w:rsidRDefault="00AC5E2D" w:rsidP="00AC5E2D">
      <w:r w:rsidRPr="001429CC">
        <w:t>It has been found that ethical behaviour in the NHS is everyone’s responsibility at the organisational level. In the present case, the key stakeholders are leadership, human resource departments</w:t>
      </w:r>
      <w:r>
        <w:t>, clinical staff, and other personnels</w:t>
      </w:r>
      <w:r w:rsidR="00193824">
        <w:t xml:space="preserve">. </w:t>
      </w:r>
      <w:r>
        <w:t>Ethical standards are expected in leadership, propped up with support from HR, and trained with frequent reminders from management and</w:t>
      </w:r>
      <w:r w:rsidRPr="001429CC">
        <w:t xml:space="preserve"> help from the General Medical Council regulations as standard (Abdala et al., 2021).</w:t>
      </w:r>
    </w:p>
    <w:p w14:paraId="093CE94B" w14:textId="77777777" w:rsidR="00AC5E2D" w:rsidRPr="00AC5E2D" w:rsidRDefault="00AC5E2D" w:rsidP="00AC5E2D">
      <w:pPr>
        <w:rPr>
          <w:b/>
          <w:bCs/>
        </w:rPr>
      </w:pPr>
      <w:bookmarkStart w:id="54" w:name="_Toc182334439"/>
      <w:r w:rsidRPr="00AC5E2D">
        <w:rPr>
          <w:b/>
          <w:bCs/>
        </w:rPr>
        <w:t>Where?</w:t>
      </w:r>
      <w:bookmarkEnd w:id="54"/>
    </w:p>
    <w:p w14:paraId="00CE9FEB" w14:textId="6BFDC89B" w:rsidR="00AC5E2D" w:rsidRPr="001429CC" w:rsidRDefault="00AC5E2D" w:rsidP="00AC5E2D">
      <w:r w:rsidRPr="001429CC">
        <w:t xml:space="preserve">Ethical practice is paramount in zones addressing issues </w:t>
      </w:r>
      <w:r>
        <w:t xml:space="preserve">related to patients, their information, decisions, and colleagues. Exacting ethical measures is particularly important to </w:t>
      </w:r>
      <w:r w:rsidR="00193824">
        <w:t>HR staff</w:t>
      </w:r>
      <w:r>
        <w:t xml:space="preserve"> deal with patient information</w:t>
      </w:r>
      <w:r w:rsidR="00193824">
        <w:t xml:space="preserve"> and sensitive data</w:t>
      </w:r>
      <w:r>
        <w:t>. These principles are practised to the letter within the NHS to give credibility to the work</w:t>
      </w:r>
      <w:r w:rsidRPr="001429CC">
        <w:t xml:space="preserve"> done with patients (Abdala et al., 2021).</w:t>
      </w:r>
    </w:p>
    <w:p w14:paraId="11D99A4B" w14:textId="77777777" w:rsidR="00AC5E2D" w:rsidRPr="00AC5E2D" w:rsidRDefault="00AC5E2D" w:rsidP="00AC5E2D">
      <w:pPr>
        <w:rPr>
          <w:b/>
          <w:bCs/>
        </w:rPr>
      </w:pPr>
      <w:bookmarkStart w:id="55" w:name="_Toc182334440"/>
      <w:r w:rsidRPr="00AC5E2D">
        <w:rPr>
          <w:b/>
          <w:bCs/>
        </w:rPr>
        <w:t>When?</w:t>
      </w:r>
      <w:bookmarkEnd w:id="55"/>
    </w:p>
    <w:p w14:paraId="6400F142" w14:textId="77777777" w:rsidR="00AC5E2D" w:rsidRPr="001429CC" w:rsidRDefault="00AC5E2D" w:rsidP="00AC5E2D">
      <w:r w:rsidRPr="001429CC">
        <w:t>Lack of resources</w:t>
      </w:r>
      <w:r>
        <w:t>, including but not limited to budget cutting, presents ethical issues in organisational practice, especially when patient-oriented</w:t>
      </w:r>
      <w:r w:rsidRPr="001429CC">
        <w:t xml:space="preserve"> care is a requirement. Ethical dilemmas </w:t>
      </w:r>
      <w:r>
        <w:t>may arise when allocating the available consumer and patient care resources for health services delivery when these assets are scarce</w:t>
      </w:r>
      <w:r w:rsidRPr="001429CC">
        <w:t xml:space="preserve"> (Taylor et al., 2015).</w:t>
      </w:r>
    </w:p>
    <w:p w14:paraId="1334574B" w14:textId="77777777" w:rsidR="00AC5E2D" w:rsidRPr="00AC5E2D" w:rsidRDefault="00AC5E2D" w:rsidP="00AC5E2D">
      <w:pPr>
        <w:rPr>
          <w:b/>
          <w:bCs/>
        </w:rPr>
      </w:pPr>
      <w:bookmarkStart w:id="56" w:name="_Toc182334441"/>
      <w:r w:rsidRPr="00AC5E2D">
        <w:rPr>
          <w:b/>
          <w:bCs/>
        </w:rPr>
        <w:t>How?</w:t>
      </w:r>
      <w:bookmarkEnd w:id="56"/>
    </w:p>
    <w:p w14:paraId="5A05A007" w14:textId="3CE926E4" w:rsidR="00AC5E2D" w:rsidRPr="001429CC" w:rsidRDefault="00AC5E2D" w:rsidP="00AC5E2D">
      <w:r>
        <w:t>The positive outcome is that when ethical standards are adhered to, trust between team members strengthens</w:t>
      </w:r>
      <w:r w:rsidRPr="001429CC">
        <w:t>, thereby enabling enhanced collaboration as well as interdepartmental communication (Abdala et al., 2021).</w:t>
      </w:r>
    </w:p>
    <w:p w14:paraId="24D906D5" w14:textId="77777777" w:rsidR="00AC5E2D" w:rsidRPr="00AC5E2D" w:rsidRDefault="00AC5E2D" w:rsidP="00AC5E2D">
      <w:pPr>
        <w:rPr>
          <w:b/>
          <w:bCs/>
        </w:rPr>
      </w:pPr>
      <w:bookmarkStart w:id="57" w:name="_Toc182334442"/>
      <w:r w:rsidRPr="00AC5E2D">
        <w:rPr>
          <w:b/>
          <w:bCs/>
        </w:rPr>
        <w:t>Why?</w:t>
      </w:r>
      <w:bookmarkEnd w:id="57"/>
    </w:p>
    <w:p w14:paraId="34E7EE80" w14:textId="77777777" w:rsidR="00AC5E2D" w:rsidRPr="001429CC" w:rsidRDefault="00AC5E2D" w:rsidP="00AC5E2D">
      <w:r>
        <w:lastRenderedPageBreak/>
        <w:t>Ethical</w:t>
      </w:r>
      <w:r w:rsidRPr="001429CC">
        <w:t xml:space="preserve"> behaviour has been at the core of the NHS and </w:t>
      </w:r>
      <w:r>
        <w:t>the public's trust</w:t>
      </w:r>
      <w:r w:rsidRPr="001429CC">
        <w:t xml:space="preserve">. An emphasis made by the organisation regarding ethical issues not only serves a patient’s protection but also enhances the NHS’s authority. Accountability and transparency help the NHS sustain </w:t>
      </w:r>
      <w:r>
        <w:t>patient-centred, compassionate care standards</w:t>
      </w:r>
      <w:r w:rsidRPr="001429CC">
        <w:t xml:space="preserve"> (Taylor et al., 2015).</w:t>
      </w:r>
    </w:p>
    <w:p w14:paraId="40B5652A" w14:textId="77777777" w:rsidR="00AC5E2D" w:rsidRPr="00AC5E2D" w:rsidRDefault="00AC5E2D" w:rsidP="00AC5E2D">
      <w:pPr>
        <w:rPr>
          <w:b/>
          <w:bCs/>
        </w:rPr>
      </w:pPr>
      <w:bookmarkStart w:id="58" w:name="_Toc182334443"/>
      <w:r w:rsidRPr="00AC5E2D">
        <w:rPr>
          <w:b/>
          <w:bCs/>
        </w:rPr>
        <w:t>What if?</w:t>
      </w:r>
      <w:bookmarkEnd w:id="58"/>
    </w:p>
    <w:p w14:paraId="09F6CCBC" w14:textId="1225DCC4" w:rsidR="00AC5E2D" w:rsidRPr="001429CC" w:rsidRDefault="00AC5E2D" w:rsidP="00AC5E2D">
      <w:r w:rsidRPr="001429CC">
        <w:t xml:space="preserve">Any </w:t>
      </w:r>
      <w:r>
        <w:t>decline in ethical practice, such as poor handling of patient information or involving themselves in violating patient rights, may lead to legal suits and demoralisation. This underlines why employees</w:t>
      </w:r>
      <w:r w:rsidR="000857D5">
        <w:t xml:space="preserve"> m</w:t>
      </w:r>
      <w:r>
        <w:t>ust occasionally demonstrate ethical behaviours</w:t>
      </w:r>
      <w:r w:rsidRPr="001429CC">
        <w:t xml:space="preserve"> in their respective workings (Taylor et al., 2015).</w:t>
      </w:r>
    </w:p>
    <w:p w14:paraId="5C18FEEB" w14:textId="77777777" w:rsidR="00AC5E2D" w:rsidRPr="00AC5E2D" w:rsidRDefault="00AC5E2D" w:rsidP="00AC5E2D">
      <w:pPr>
        <w:rPr>
          <w:b/>
          <w:bCs/>
        </w:rPr>
      </w:pPr>
      <w:bookmarkStart w:id="59" w:name="_Toc182334444"/>
      <w:r w:rsidRPr="00AC5E2D">
        <w:rPr>
          <w:b/>
          <w:bCs/>
        </w:rPr>
        <w:t>So what?</w:t>
      </w:r>
      <w:bookmarkEnd w:id="59"/>
    </w:p>
    <w:p w14:paraId="45F8672B" w14:textId="370FAD8B" w:rsidR="00AC5E2D" w:rsidRPr="001429CC" w:rsidRDefault="00AC5E2D" w:rsidP="00AC5E2D">
      <w:r w:rsidRPr="001429CC">
        <w:t xml:space="preserve">This makes it easier for the NHS to oversee consistency </w:t>
      </w:r>
      <w:r>
        <w:t>in its decisions besides firming</w:t>
      </w:r>
      <w:r w:rsidRPr="001429CC">
        <w:t xml:space="preserve"> its </w:t>
      </w:r>
      <w:r>
        <w:t>organisational</w:t>
      </w:r>
      <w:r w:rsidRPr="001429CC">
        <w:t xml:space="preserve"> mission of safe and efficient delivery of services amid the day-to-day operations. Ethical direction makes </w:t>
      </w:r>
      <w:r w:rsidR="000857D5">
        <w:t>administrators</w:t>
      </w:r>
      <w:r w:rsidRPr="001429CC">
        <w:t xml:space="preserve"> role have fewer levels of uncertainty, keeping the NHS on a course where its benefactors are patients (Żemojtel-Piotrowska &amp; Piotrowski, 2023).</w:t>
      </w:r>
    </w:p>
    <w:p w14:paraId="659AC8BE" w14:textId="77777777" w:rsidR="00AC5E2D" w:rsidRPr="00AC5E2D" w:rsidRDefault="00AC5E2D" w:rsidP="00AC5E2D">
      <w:pPr>
        <w:rPr>
          <w:b/>
          <w:bCs/>
        </w:rPr>
      </w:pPr>
      <w:bookmarkStart w:id="60" w:name="_Toc182334445"/>
      <w:r w:rsidRPr="00AC5E2D">
        <w:rPr>
          <w:b/>
          <w:bCs/>
        </w:rPr>
        <w:t>What next?</w:t>
      </w:r>
      <w:bookmarkEnd w:id="60"/>
    </w:p>
    <w:p w14:paraId="7E13FEFB" w14:textId="5343AD2D" w:rsidR="00AC5E2D" w:rsidRDefault="00AC5E2D" w:rsidP="00AC5E2D">
      <w:r w:rsidRPr="001429CC">
        <w:t xml:space="preserve">Ethical behaviour is one of the </w:t>
      </w:r>
      <w:r>
        <w:t>NHS's fundamental principles</w:t>
      </w:r>
      <w:r w:rsidRPr="001429CC">
        <w:t xml:space="preserve">, and therefore, consistent training for ethical </w:t>
      </w:r>
      <w:r>
        <w:t>decision-making is essential. Arranging ways of dealing with moral dilemmas among staff personnel and providing preventive discussion forums on ethical practices will enhance the organi</w:t>
      </w:r>
      <w:r w:rsidR="000857D5">
        <w:t>s</w:t>
      </w:r>
      <w:r>
        <w:t>ation's ethical benchmarks</w:t>
      </w:r>
      <w:r w:rsidRPr="001429CC">
        <w:t xml:space="preserve"> (Żemojtel-Piotrowska &amp; Piotrowski, 2023).</w:t>
      </w:r>
    </w:p>
    <w:p w14:paraId="5846DA11" w14:textId="77777777" w:rsidR="0005713F" w:rsidRPr="001429CC" w:rsidRDefault="0005713F" w:rsidP="0005713F">
      <w:pPr>
        <w:pStyle w:val="Heading2"/>
      </w:pPr>
      <w:bookmarkStart w:id="61" w:name="_Toc182334446"/>
      <w:bookmarkStart w:id="62" w:name="_Toc182760496"/>
      <w:r w:rsidRPr="001429CC">
        <w:t>Culture and Ethics Synergy</w:t>
      </w:r>
      <w:bookmarkEnd w:id="61"/>
      <w:bookmarkEnd w:id="62"/>
    </w:p>
    <w:p w14:paraId="312895B1" w14:textId="77777777" w:rsidR="0005713F" w:rsidRPr="001429CC" w:rsidRDefault="0005713F" w:rsidP="0005713F">
      <w:r w:rsidRPr="001429CC">
        <w:t>Because the NHS, culture and ethics share, culture and ethical behaviour are critical to organisational goals. A supportive culture enables employees to behave ethically through belonging, trust, and motivation inputs. The NHS encourages partnership relationships, ethical judgments, and CSR commitment. Its collaborative nature instils more ethics in its employees. Lean principles increase this synergy by incorporating efficiency and continual improvement (Lumpkin &amp; Achen, 2018).</w:t>
      </w:r>
    </w:p>
    <w:p w14:paraId="7D038721" w14:textId="77777777" w:rsidR="0005713F" w:rsidRPr="0005713F" w:rsidRDefault="0005713F" w:rsidP="0005713F">
      <w:pPr>
        <w:rPr>
          <w:b/>
          <w:bCs/>
          <w:sz w:val="24"/>
          <w:szCs w:val="24"/>
        </w:rPr>
      </w:pPr>
      <w:bookmarkStart w:id="63" w:name="_Toc182334447"/>
      <w:r w:rsidRPr="0005713F">
        <w:rPr>
          <w:b/>
          <w:bCs/>
          <w:sz w:val="24"/>
          <w:szCs w:val="24"/>
        </w:rPr>
        <w:t>Managing and improving ethical behaviour:</w:t>
      </w:r>
      <w:bookmarkEnd w:id="63"/>
    </w:p>
    <w:p w14:paraId="0B640968" w14:textId="77777777" w:rsidR="0005713F" w:rsidRPr="001429CC" w:rsidRDefault="0005713F" w:rsidP="0005713F">
      <w:r w:rsidRPr="0005713F">
        <w:rPr>
          <w:bCs/>
          <w:u w:val="single"/>
        </w:rPr>
        <w:t>Invest in Training:</w:t>
      </w:r>
      <w:r w:rsidRPr="001429CC">
        <w:rPr>
          <w:b/>
        </w:rPr>
        <w:t xml:space="preserve"> </w:t>
      </w:r>
      <w:r w:rsidRPr="001429CC">
        <w:t xml:space="preserve">These employees must be trained appropriately on ethical practices and Lean methodologies to create a high-performance, </w:t>
      </w:r>
      <w:r>
        <w:t>moral</w:t>
      </w:r>
      <w:r w:rsidRPr="001429CC">
        <w:t xml:space="preserve"> culture.</w:t>
      </w:r>
    </w:p>
    <w:p w14:paraId="17C99D8C" w14:textId="77777777" w:rsidR="0005713F" w:rsidRDefault="0005713F" w:rsidP="0005713F">
      <w:r w:rsidRPr="0005713F">
        <w:rPr>
          <w:bCs/>
          <w:u w:val="single"/>
        </w:rPr>
        <w:t>Give Forums for Feedback:</w:t>
      </w:r>
      <w:r w:rsidRPr="001429CC">
        <w:t xml:space="preserve"> The feedback opportunities allow the employees to discuss their concerns with ethics and share their knowledge of what is to be done and what is expected from the culture.</w:t>
      </w:r>
    </w:p>
    <w:p w14:paraId="2CADB144" w14:textId="77777777" w:rsidR="0005713F" w:rsidRDefault="0005713F" w:rsidP="0005713F">
      <w:r w:rsidRPr="00396E80">
        <w:rPr>
          <w:bCs/>
          <w:u w:val="single"/>
        </w:rPr>
        <w:t>Monitoring CSR Performance:</w:t>
      </w:r>
      <w:r>
        <w:t xml:space="preserve"> By evaluating CSR initiatives, the NHS can ensure that activities positively affect communities by aligning with the public's expectations and increasing trust. These measures allow the NHS to sustain ethical behaviour, cooperation, and service excellence in patient care (Bhat et al., 2022).</w:t>
      </w:r>
    </w:p>
    <w:p w14:paraId="73B41F9D" w14:textId="77777777" w:rsidR="0071268A" w:rsidRPr="0071268A" w:rsidRDefault="0071268A" w:rsidP="0071268A"/>
    <w:p w14:paraId="1A844A9A" w14:textId="2F41F155" w:rsidR="005B4BE2" w:rsidRDefault="002B41A2" w:rsidP="005B4BE2">
      <w:pPr>
        <w:pStyle w:val="Heading1"/>
        <w:rPr>
          <w:rFonts w:ascii="Arial" w:hAnsi="Arial" w:cs="Arial"/>
        </w:rPr>
      </w:pPr>
      <w:bookmarkStart w:id="64" w:name="_Toc182760497"/>
      <w:r w:rsidRPr="002163E9">
        <w:rPr>
          <w:rFonts w:ascii="Arial" w:hAnsi="Arial" w:cs="Arial"/>
        </w:rPr>
        <w:t>CONCLUSION</w:t>
      </w:r>
      <w:bookmarkEnd w:id="64"/>
      <w:r w:rsidRPr="002163E9">
        <w:rPr>
          <w:rFonts w:ascii="Arial" w:hAnsi="Arial" w:cs="Arial"/>
        </w:rPr>
        <w:t xml:space="preserve"> </w:t>
      </w:r>
    </w:p>
    <w:p w14:paraId="252C7E52" w14:textId="77777777" w:rsidR="0005713F" w:rsidRDefault="0005713F" w:rsidP="0005713F"/>
    <w:p w14:paraId="739EB9E3" w14:textId="1CE5661A" w:rsidR="0005713F" w:rsidRDefault="0005713F" w:rsidP="0005713F">
      <w:r>
        <w:lastRenderedPageBreak/>
        <w:t xml:space="preserve">There is a deep association between culture and ethics in the NHS. An ethical and collaborative organisational environment dramatically affects the employee's performance and patient care quality. Empathy, respect, and service excellence- The NHS-espoused culture enforces ethical standards in its employees. Still, at the same time, it will help them achieve excellent outcomes related to patient care. This alignment between culture and ethical conduct constitutes the foundation of the organisation's capability to deliver its core mission effectively. One of the essential lessons of this report is that it underscores the importance of instituting ethical principles in both formal and informal relationships within organisations. Formal structures are transparent and accountable, whereas informal networks create trust, an essential component of teamwork in such sectors as health. Improving teamwork through open communication and collaborative practices means that team synergy is equalled ethical accountability, which is very important in responding to the needs of patients. Adding CSR increases the role of the NHS even more in the community by aligning organisational goals with societal values. CSR initiatives for the NHS improve public trust and motivate employees to operate in ways that benefit the organisation and the community. The key drivers of CSR, including stakeholder expectations and regulatory compliance, emphasise the NHS's commitment to broader societal impacts other than healthcare delivery (Fatima &amp; Elbanna, 2023). This </w:t>
      </w:r>
      <w:r w:rsidR="001B0FF3">
        <w:t>assignment</w:t>
      </w:r>
      <w:r>
        <w:t xml:space="preserve"> also highlighted the functional framework of continuous improvement, as shown by Lean Thinking principles and the Five Dysfunctions of a Team model. Lean Thinking pushes the NHS towards greater efficiency: It eliminates waste by directing all its resources to patient-centred activity. The Five Dysfunctions have four areas that will allow for the strengthening of a team's culture: generating trust, demandability, accountability, and shared goals. In conclusion, the survival of this high-performance culture based on ethical behaviour, collaboration, and social responsibility forms a basis to which the NHS should ascribe. If established and continued, it will help it remain sound in the face of expected sector challenges and continue to progress toward its commitment to patient care and community impact. This is the relationship between culture and ethics. It should be essential and synergistic so that the NHS can establish an environment that encourages people and is compassionate, accountable, and high-performing, thus fostering a trusted and respected institution for its staff and the community.</w:t>
      </w:r>
    </w:p>
    <w:p w14:paraId="3856C3B5" w14:textId="77777777" w:rsidR="0005713F" w:rsidRPr="0005713F" w:rsidRDefault="0005713F" w:rsidP="0005713F"/>
    <w:p w14:paraId="602EBCAD" w14:textId="77777777" w:rsidR="005B4BE2" w:rsidRDefault="005B4BE2" w:rsidP="005B4BE2">
      <w:pPr>
        <w:pStyle w:val="ListParagraph"/>
        <w:spacing w:line="360" w:lineRule="auto"/>
        <w:jc w:val="both"/>
        <w:rPr>
          <w:rFonts w:ascii="Arial" w:hAnsi="Arial" w:cs="Arial"/>
        </w:rPr>
      </w:pPr>
    </w:p>
    <w:p w14:paraId="0E7B1498" w14:textId="77777777" w:rsidR="00315B5D" w:rsidRDefault="00315B5D" w:rsidP="005B4BE2">
      <w:pPr>
        <w:pStyle w:val="ListParagraph"/>
        <w:spacing w:line="360" w:lineRule="auto"/>
        <w:jc w:val="both"/>
        <w:rPr>
          <w:rFonts w:ascii="Arial" w:hAnsi="Arial" w:cs="Arial"/>
        </w:rPr>
      </w:pPr>
    </w:p>
    <w:p w14:paraId="66AF8040" w14:textId="77777777" w:rsidR="00315B5D" w:rsidRDefault="00315B5D" w:rsidP="005B4BE2">
      <w:pPr>
        <w:pStyle w:val="ListParagraph"/>
        <w:spacing w:line="360" w:lineRule="auto"/>
        <w:jc w:val="both"/>
        <w:rPr>
          <w:rFonts w:ascii="Arial" w:hAnsi="Arial" w:cs="Arial"/>
        </w:rPr>
      </w:pPr>
    </w:p>
    <w:p w14:paraId="799FFC7B" w14:textId="77777777" w:rsidR="00315B5D" w:rsidRDefault="00315B5D" w:rsidP="005B4BE2">
      <w:pPr>
        <w:pStyle w:val="ListParagraph"/>
        <w:spacing w:line="360" w:lineRule="auto"/>
        <w:jc w:val="both"/>
        <w:rPr>
          <w:rFonts w:ascii="Arial" w:hAnsi="Arial" w:cs="Arial"/>
        </w:rPr>
      </w:pPr>
    </w:p>
    <w:p w14:paraId="7FB595F2" w14:textId="77777777" w:rsidR="00315B5D" w:rsidRDefault="00315B5D" w:rsidP="005B4BE2">
      <w:pPr>
        <w:pStyle w:val="ListParagraph"/>
        <w:spacing w:line="360" w:lineRule="auto"/>
        <w:jc w:val="both"/>
        <w:rPr>
          <w:rFonts w:ascii="Arial" w:hAnsi="Arial" w:cs="Arial"/>
        </w:rPr>
      </w:pPr>
    </w:p>
    <w:p w14:paraId="40FA0134" w14:textId="77777777" w:rsidR="00315B5D" w:rsidRDefault="00315B5D" w:rsidP="005B4BE2">
      <w:pPr>
        <w:pStyle w:val="ListParagraph"/>
        <w:spacing w:line="360" w:lineRule="auto"/>
        <w:jc w:val="both"/>
        <w:rPr>
          <w:rFonts w:ascii="Arial" w:hAnsi="Arial" w:cs="Arial"/>
        </w:rPr>
      </w:pPr>
    </w:p>
    <w:p w14:paraId="3FC098B5" w14:textId="77777777" w:rsidR="00315B5D" w:rsidRDefault="00315B5D" w:rsidP="005B4BE2">
      <w:pPr>
        <w:pStyle w:val="ListParagraph"/>
        <w:spacing w:line="360" w:lineRule="auto"/>
        <w:jc w:val="both"/>
        <w:rPr>
          <w:rFonts w:ascii="Arial" w:hAnsi="Arial" w:cs="Arial"/>
        </w:rPr>
      </w:pPr>
    </w:p>
    <w:p w14:paraId="2C053BD8" w14:textId="77777777" w:rsidR="00315B5D" w:rsidRDefault="00315B5D" w:rsidP="005B4BE2">
      <w:pPr>
        <w:pStyle w:val="ListParagraph"/>
        <w:spacing w:line="360" w:lineRule="auto"/>
        <w:jc w:val="both"/>
        <w:rPr>
          <w:rFonts w:ascii="Arial" w:hAnsi="Arial" w:cs="Arial"/>
        </w:rPr>
      </w:pPr>
    </w:p>
    <w:p w14:paraId="1217F342" w14:textId="77777777" w:rsidR="00315B5D" w:rsidRDefault="00315B5D" w:rsidP="005B4BE2">
      <w:pPr>
        <w:pStyle w:val="ListParagraph"/>
        <w:spacing w:line="360" w:lineRule="auto"/>
        <w:jc w:val="both"/>
        <w:rPr>
          <w:rFonts w:ascii="Arial" w:hAnsi="Arial" w:cs="Arial"/>
        </w:rPr>
      </w:pPr>
    </w:p>
    <w:p w14:paraId="2C3142A5" w14:textId="77777777" w:rsidR="00315B5D" w:rsidRDefault="00315B5D" w:rsidP="005B4BE2">
      <w:pPr>
        <w:pStyle w:val="ListParagraph"/>
        <w:spacing w:line="360" w:lineRule="auto"/>
        <w:jc w:val="both"/>
        <w:rPr>
          <w:rFonts w:ascii="Arial" w:hAnsi="Arial" w:cs="Arial"/>
        </w:rPr>
      </w:pPr>
    </w:p>
    <w:p w14:paraId="2F8FBFB9" w14:textId="77777777" w:rsidR="00315B5D" w:rsidRPr="005B4BE2" w:rsidRDefault="00315B5D" w:rsidP="005B4BE2">
      <w:pPr>
        <w:pStyle w:val="ListParagraph"/>
        <w:spacing w:line="360" w:lineRule="auto"/>
        <w:jc w:val="both"/>
        <w:rPr>
          <w:rFonts w:ascii="Arial" w:hAnsi="Arial" w:cs="Arial"/>
        </w:rPr>
      </w:pPr>
    </w:p>
    <w:p w14:paraId="04B2251D" w14:textId="01B3C47A" w:rsidR="00184579" w:rsidRDefault="002B41A2" w:rsidP="00184579">
      <w:pPr>
        <w:pStyle w:val="Heading1"/>
        <w:rPr>
          <w:rFonts w:ascii="Arial" w:hAnsi="Arial" w:cs="Arial"/>
        </w:rPr>
      </w:pPr>
      <w:bookmarkStart w:id="65" w:name="_Toc182760498"/>
      <w:r w:rsidRPr="00184579">
        <w:rPr>
          <w:rFonts w:ascii="Arial" w:hAnsi="Arial" w:cs="Arial"/>
        </w:rPr>
        <w:lastRenderedPageBreak/>
        <w:t>REFERENCES</w:t>
      </w:r>
      <w:bookmarkEnd w:id="65"/>
      <w:r w:rsidRPr="00184579">
        <w:rPr>
          <w:rFonts w:ascii="Arial" w:hAnsi="Arial" w:cs="Arial"/>
        </w:rPr>
        <w:t xml:space="preserve"> </w:t>
      </w:r>
    </w:p>
    <w:p w14:paraId="7E949AA3" w14:textId="77777777" w:rsidR="00971742" w:rsidRDefault="00971742" w:rsidP="00971742"/>
    <w:p w14:paraId="778BE26F" w14:textId="77777777" w:rsidR="00971742" w:rsidRPr="00357FDE" w:rsidRDefault="00971742" w:rsidP="00971742">
      <w:pPr>
        <w:ind w:left="720" w:hanging="720"/>
        <w:rPr>
          <w:b/>
          <w:bCs/>
        </w:rPr>
      </w:pPr>
      <w:r w:rsidRPr="00357FDE">
        <w:t>Abdala, E. C., Morais, G. G., &amp; Rebelatto, D. N. (2021). Remuneration Strategies related to Charles Handy’s cultural typology: A case study in a small digital market business in pandemic times. </w:t>
      </w:r>
      <w:r w:rsidRPr="00357FDE">
        <w:rPr>
          <w:i/>
          <w:iCs/>
        </w:rPr>
        <w:t>Brazilian Journal of Operations &amp; Production Management</w:t>
      </w:r>
      <w:r w:rsidRPr="00357FDE">
        <w:t>, </w:t>
      </w:r>
      <w:r w:rsidRPr="00357FDE">
        <w:rPr>
          <w:i/>
          <w:iCs/>
        </w:rPr>
        <w:t>18</w:t>
      </w:r>
      <w:r w:rsidRPr="00357FDE">
        <w:t>(2), 1-13.</w:t>
      </w:r>
      <w:r>
        <w:t xml:space="preserve"> </w:t>
      </w:r>
      <w:r w:rsidRPr="00357FDE">
        <w:rPr>
          <w:b/>
          <w:bCs/>
        </w:rPr>
        <w:t> </w:t>
      </w:r>
    </w:p>
    <w:p w14:paraId="4C7AB616" w14:textId="77777777" w:rsidR="00971742" w:rsidRDefault="00971742" w:rsidP="00971742">
      <w:pPr>
        <w:ind w:left="720" w:hanging="720"/>
        <w:rPr>
          <w:rStyle w:val="Hyperlink"/>
        </w:rPr>
      </w:pPr>
      <w:r w:rsidRPr="00C658D1">
        <w:t>Bhat, K., Easwarathasan, R., Jacob, M., Poole, W., Sapaetharan, V., Sidhu, M., &amp; Thomas, A. (2022). Identifying and understanding the factors that influence the functioning of integrated healthcare systems in the NHS: a systematic literature review. </w:t>
      </w:r>
      <w:r w:rsidRPr="00C658D1">
        <w:rPr>
          <w:i/>
          <w:iCs/>
        </w:rPr>
        <w:t>BMJ open</w:t>
      </w:r>
      <w:r w:rsidRPr="00C658D1">
        <w:t>, </w:t>
      </w:r>
      <w:r w:rsidRPr="00C658D1">
        <w:rPr>
          <w:i/>
          <w:iCs/>
        </w:rPr>
        <w:t>12</w:t>
      </w:r>
      <w:r w:rsidRPr="00C658D1">
        <w:t>(4), e049296.</w:t>
      </w:r>
      <w:r>
        <w:t xml:space="preserve"> </w:t>
      </w:r>
      <w:hyperlink r:id="rId11" w:tgtFrame="_new" w:history="1">
        <w:r w:rsidRPr="00D928F6">
          <w:rPr>
            <w:rStyle w:val="Hyperlink"/>
          </w:rPr>
          <w:t>https://doi.org/10.1136/bmjopen-2021-049296</w:t>
        </w:r>
      </w:hyperlink>
    </w:p>
    <w:p w14:paraId="22FEB0B7" w14:textId="3688E024" w:rsidR="00971742" w:rsidRDefault="00971742" w:rsidP="00315B5D">
      <w:pPr>
        <w:spacing w:before="120" w:after="120" w:line="360" w:lineRule="auto"/>
        <w:ind w:left="720" w:hanging="720"/>
        <w:jc w:val="both"/>
      </w:pPr>
      <w:r w:rsidRPr="00FE64B7">
        <w:t>Carroll, A. B. (2016). Carroll’s pyramid of CSR: taking another look. </w:t>
      </w:r>
      <w:r w:rsidRPr="00FE64B7">
        <w:rPr>
          <w:i/>
          <w:iCs/>
        </w:rPr>
        <w:t>International Journal of Corporate Social Responsibility</w:t>
      </w:r>
      <w:r w:rsidRPr="00FE64B7">
        <w:t>, </w:t>
      </w:r>
      <w:r w:rsidRPr="00FE64B7">
        <w:rPr>
          <w:i/>
          <w:iCs/>
        </w:rPr>
        <w:t>1</w:t>
      </w:r>
      <w:r w:rsidRPr="00FE64B7">
        <w:t>(1). https://doi.org/10.1186/s40991-016-0004-6</w:t>
      </w:r>
    </w:p>
    <w:p w14:paraId="1AA83AD8" w14:textId="77777777" w:rsidR="00971742" w:rsidRDefault="00971742" w:rsidP="00971742">
      <w:pPr>
        <w:ind w:left="720" w:hanging="720"/>
      </w:pPr>
      <w:r w:rsidRPr="004D0CDD">
        <w:t>Chiswell, C., Cooper, R. F., &amp; Packham, C. (2015). Healthcare public health. </w:t>
      </w:r>
      <w:r w:rsidRPr="004D0CDD">
        <w:rPr>
          <w:i/>
          <w:iCs/>
        </w:rPr>
        <w:t>Practising Public Health: A Guide to Examinations and Workplace Application</w:t>
      </w:r>
      <w:r w:rsidRPr="004D0CDD">
        <w:t>, 45.</w:t>
      </w:r>
      <w:r>
        <w:t xml:space="preserve"> </w:t>
      </w:r>
      <w:hyperlink r:id="rId12" w:tgtFrame="_blank" w:history="1">
        <w:r w:rsidRPr="004D0CDD">
          <w:rPr>
            <w:rStyle w:val="Hyperlink"/>
          </w:rPr>
          <w:t>https://doi.org/10.1201/b19008</w:t>
        </w:r>
      </w:hyperlink>
    </w:p>
    <w:p w14:paraId="42E62392" w14:textId="77777777" w:rsidR="00971742" w:rsidRDefault="00971742" w:rsidP="00971742">
      <w:pPr>
        <w:ind w:left="720" w:hanging="720"/>
      </w:pPr>
      <w:r w:rsidRPr="00F311C6">
        <w:t>Chmielewska, M., Stokwiszewski, J., Markowska, J., &amp; Hermanowski, T. (2022). Evaluating organizational performance of public hospitals using the McKinsey 7-S framework. </w:t>
      </w:r>
      <w:r w:rsidRPr="00F311C6">
        <w:rPr>
          <w:i/>
          <w:iCs/>
        </w:rPr>
        <w:t>BMC health services research</w:t>
      </w:r>
      <w:r w:rsidRPr="00F311C6">
        <w:t>, </w:t>
      </w:r>
      <w:r w:rsidRPr="00F311C6">
        <w:rPr>
          <w:i/>
          <w:iCs/>
        </w:rPr>
        <w:t>22</w:t>
      </w:r>
      <w:r w:rsidRPr="00F311C6">
        <w:t>, 1-12.</w:t>
      </w:r>
      <w:r>
        <w:t xml:space="preserve"> </w:t>
      </w:r>
      <w:hyperlink r:id="rId13" w:history="1">
        <w:r w:rsidRPr="000064F4">
          <w:rPr>
            <w:rStyle w:val="Hyperlink"/>
          </w:rPr>
          <w:t>https://doi.org/10.1186/s12913-021-07402-3</w:t>
        </w:r>
      </w:hyperlink>
      <w:r>
        <w:t xml:space="preserve"> </w:t>
      </w:r>
    </w:p>
    <w:p w14:paraId="11EF6D3C" w14:textId="77777777" w:rsidR="00971742" w:rsidRPr="0051773E" w:rsidRDefault="00971742" w:rsidP="00971742">
      <w:pPr>
        <w:ind w:left="720" w:hanging="720"/>
      </w:pPr>
      <w:r w:rsidRPr="00FA0E5B">
        <w:t>Ebrahim, E. M., Ghebrehiwot, L., Abdalgfar, T., &amp; Juni, M. H. (2017). Health care system in Sudan: review and analysis of strength, weakness, opportunity, and threats (SWOT analysis). </w:t>
      </w:r>
      <w:r w:rsidRPr="00FA0E5B">
        <w:rPr>
          <w:i/>
          <w:iCs/>
        </w:rPr>
        <w:t>Sudan journal of medical sciences</w:t>
      </w:r>
      <w:r w:rsidRPr="00FA0E5B">
        <w:t>, </w:t>
      </w:r>
      <w:r w:rsidRPr="00FA0E5B">
        <w:rPr>
          <w:i/>
          <w:iCs/>
        </w:rPr>
        <w:t>12</w:t>
      </w:r>
      <w:r w:rsidRPr="00FA0E5B">
        <w:t>(3), 133-150.</w:t>
      </w:r>
      <w:r>
        <w:t xml:space="preserve"> </w:t>
      </w:r>
      <w:hyperlink r:id="rId14" w:history="1">
        <w:r w:rsidRPr="000064F4">
          <w:rPr>
            <w:rStyle w:val="Hyperlink"/>
          </w:rPr>
          <w:t>https://doi.org/10.18502/sjms.v12i3.924</w:t>
        </w:r>
      </w:hyperlink>
    </w:p>
    <w:p w14:paraId="293E5E6E" w14:textId="77777777" w:rsidR="00971742" w:rsidRPr="00A80FF7" w:rsidRDefault="00971742" w:rsidP="00971742">
      <w:pPr>
        <w:ind w:left="720" w:hanging="720"/>
      </w:pPr>
      <w:r w:rsidRPr="00A80FF7">
        <w:t xml:space="preserve">Erthal, A., &amp; Marques, L. (2018). National culture and organisational culture in lean organisations: a systematic review. Production Planning &amp; Control, 29(8), 668-687. </w:t>
      </w:r>
      <w:hyperlink r:id="rId15" w:history="1">
        <w:r w:rsidRPr="00A80FF7">
          <w:rPr>
            <w:rStyle w:val="Hyperlink"/>
          </w:rPr>
          <w:t>https://doi.org/10.1080/09537287.2020.1843728</w:t>
        </w:r>
      </w:hyperlink>
    </w:p>
    <w:p w14:paraId="58B96E50" w14:textId="77777777" w:rsidR="00971742" w:rsidRPr="00125404" w:rsidRDefault="00971742" w:rsidP="00971742">
      <w:pPr>
        <w:ind w:left="720" w:hanging="720"/>
      </w:pPr>
      <w:r w:rsidRPr="00125404">
        <w:t xml:space="preserve"> Erthal, A., &amp; Marques, L. (2018). National culture and organisational culture in lean organisations: a systematic review. Production Planning &amp; Control, 29(8), 668-687. </w:t>
      </w:r>
      <w:hyperlink r:id="rId16" w:history="1">
        <w:r w:rsidRPr="00125404">
          <w:rPr>
            <w:rStyle w:val="Hyperlink"/>
          </w:rPr>
          <w:t>https://doi.org/10.1080/09537287.2018.1455233</w:t>
        </w:r>
      </w:hyperlink>
    </w:p>
    <w:p w14:paraId="5CC9D06C" w14:textId="77777777" w:rsidR="00971742" w:rsidRDefault="00971742" w:rsidP="00971742">
      <w:pPr>
        <w:ind w:left="720" w:hanging="720"/>
        <w:rPr>
          <w:rStyle w:val="Hyperlink"/>
        </w:rPr>
      </w:pPr>
      <w:r w:rsidRPr="00317017">
        <w:t>Fatima, T., &amp; Elbanna, S. (2023). Corporate social responsibility (CSR) implementation: A review and a research agenda towards an integrative framework. </w:t>
      </w:r>
      <w:r w:rsidRPr="00317017">
        <w:rPr>
          <w:i/>
          <w:iCs/>
        </w:rPr>
        <w:t>Journal of Business Ethics</w:t>
      </w:r>
      <w:r w:rsidRPr="00317017">
        <w:t>, </w:t>
      </w:r>
      <w:r w:rsidRPr="00317017">
        <w:rPr>
          <w:i/>
          <w:iCs/>
        </w:rPr>
        <w:t>183</w:t>
      </w:r>
      <w:r w:rsidRPr="00317017">
        <w:t>(1), 105-121.</w:t>
      </w:r>
      <w:r>
        <w:t xml:space="preserve"> </w:t>
      </w:r>
      <w:hyperlink r:id="rId17" w:history="1">
        <w:r w:rsidRPr="000064F4">
          <w:rPr>
            <w:rStyle w:val="Hyperlink"/>
          </w:rPr>
          <w:t>https://doi.org/10.1007/s10551-022-05047-8</w:t>
        </w:r>
      </w:hyperlink>
    </w:p>
    <w:p w14:paraId="244C13D4" w14:textId="704877D9" w:rsidR="00971742" w:rsidRDefault="00971742" w:rsidP="00971742">
      <w:pPr>
        <w:spacing w:before="120" w:after="120" w:line="360" w:lineRule="auto"/>
        <w:ind w:left="720" w:hanging="720"/>
        <w:jc w:val="both"/>
      </w:pPr>
      <w:r w:rsidRPr="00844EF0">
        <w:rPr>
          <w:i/>
          <w:iCs/>
        </w:rPr>
        <w:t>Hofstede’s Cultural Dimensions Theory &amp; Examples</w:t>
      </w:r>
      <w:r w:rsidRPr="00844EF0">
        <w:t>. (2022, November 3). Simply Psychology. https://www.simplypsychology.org/hofstedes-cultural-dimensions-theory.html</w:t>
      </w:r>
    </w:p>
    <w:p w14:paraId="454DA583" w14:textId="77777777" w:rsidR="00971742" w:rsidRDefault="00971742" w:rsidP="00971742">
      <w:pPr>
        <w:ind w:left="720" w:hanging="720"/>
      </w:pPr>
      <w:r w:rsidRPr="00357FDE">
        <w:t>Hogan, S. J., &amp; Coote, L. V. (2014). Organizational culture, innovation, and performance: A test of Schein's model. </w:t>
      </w:r>
      <w:r w:rsidRPr="00357FDE">
        <w:rPr>
          <w:i/>
          <w:iCs/>
        </w:rPr>
        <w:t>Journal of business research</w:t>
      </w:r>
      <w:r w:rsidRPr="00357FDE">
        <w:t>, </w:t>
      </w:r>
      <w:r w:rsidRPr="00357FDE">
        <w:rPr>
          <w:i/>
          <w:iCs/>
        </w:rPr>
        <w:t>67</w:t>
      </w:r>
      <w:r w:rsidRPr="00357FDE">
        <w:t>(8), 1609-1621.</w:t>
      </w:r>
      <w:r>
        <w:t xml:space="preserve"> </w:t>
      </w:r>
      <w:hyperlink r:id="rId18" w:tgtFrame="_blank" w:tooltip="Persistent link using digital object identifier" w:history="1">
        <w:r w:rsidRPr="00357FDE">
          <w:rPr>
            <w:rStyle w:val="Hyperlink"/>
          </w:rPr>
          <w:t>https://doi.org/10.1016/j.jbusres.2013.09.007</w:t>
        </w:r>
      </w:hyperlink>
    </w:p>
    <w:p w14:paraId="4ED36A1B" w14:textId="77777777" w:rsidR="00971742" w:rsidRDefault="00971742" w:rsidP="00971742">
      <w:pPr>
        <w:ind w:left="720" w:hanging="720"/>
      </w:pPr>
      <w:hyperlink r:id="rId19" w:history="1">
        <w:r w:rsidRPr="00357FDE">
          <w:rPr>
            <w:rStyle w:val="Hyperlink"/>
          </w:rPr>
          <w:t>https://doi.org/10.14488/BJOPM.2021.040</w:t>
        </w:r>
      </w:hyperlink>
    </w:p>
    <w:p w14:paraId="1F9A6DA5" w14:textId="77777777" w:rsidR="00971742" w:rsidRDefault="00971742" w:rsidP="00971742">
      <w:pPr>
        <w:ind w:left="720" w:hanging="720"/>
      </w:pPr>
      <w:r w:rsidRPr="00892045">
        <w:lastRenderedPageBreak/>
        <w:t>Hyde, P., Sparrow, P., Boaden, R., &amp; Harris, C. (2013). High performance HRM: NHS employee perspectives. </w:t>
      </w:r>
      <w:r w:rsidRPr="00892045">
        <w:rPr>
          <w:i/>
          <w:iCs/>
        </w:rPr>
        <w:t>Journal of health organization and management</w:t>
      </w:r>
      <w:r w:rsidRPr="00892045">
        <w:t>, </w:t>
      </w:r>
      <w:r w:rsidRPr="00892045">
        <w:rPr>
          <w:i/>
          <w:iCs/>
        </w:rPr>
        <w:t>27</w:t>
      </w:r>
      <w:r w:rsidRPr="00892045">
        <w:t>(3), 296-311.</w:t>
      </w:r>
      <w:r>
        <w:t xml:space="preserve"> </w:t>
      </w:r>
      <w:hyperlink r:id="rId20" w:tooltip="DOI: https://doi.org/10.1108/JHOM-10-2012-0206" w:history="1">
        <w:r w:rsidRPr="00892045">
          <w:rPr>
            <w:rStyle w:val="Hyperlink"/>
          </w:rPr>
          <w:t>https://doi.org/10.1108/JHOM-10-2012-0206</w:t>
        </w:r>
      </w:hyperlink>
    </w:p>
    <w:p w14:paraId="026D12A2" w14:textId="77777777" w:rsidR="00971742" w:rsidRPr="008A7017" w:rsidRDefault="00971742" w:rsidP="00971742">
      <w:pPr>
        <w:ind w:left="720" w:hanging="720"/>
      </w:pPr>
      <w:r w:rsidRPr="008A7017">
        <w:t>Lumpkin, A., &amp; Achen, R. M. (2018). Explicating the synergies of self‐determination theory, ethical leadership, servant leadership, and emotional intelligence. </w:t>
      </w:r>
      <w:r w:rsidRPr="008A7017">
        <w:rPr>
          <w:i/>
          <w:iCs/>
        </w:rPr>
        <w:t>Journal of leadership studies</w:t>
      </w:r>
      <w:r w:rsidRPr="008A7017">
        <w:t>, </w:t>
      </w:r>
      <w:r w:rsidRPr="008A7017">
        <w:rPr>
          <w:i/>
          <w:iCs/>
        </w:rPr>
        <w:t>12</w:t>
      </w:r>
      <w:r w:rsidRPr="008A7017">
        <w:t>(1), 6-20.</w:t>
      </w:r>
      <w:r>
        <w:t xml:space="preserve"> </w:t>
      </w:r>
      <w:hyperlink r:id="rId21" w:history="1">
        <w:r w:rsidRPr="008A7017">
          <w:rPr>
            <w:rStyle w:val="Hyperlink"/>
            <w:b/>
            <w:bCs/>
          </w:rPr>
          <w:t>https://doi.org/10.1002/jls.21554</w:t>
        </w:r>
      </w:hyperlink>
    </w:p>
    <w:p w14:paraId="2D709377" w14:textId="77777777" w:rsidR="00971742" w:rsidRDefault="00971742" w:rsidP="00971742">
      <w:pPr>
        <w:ind w:left="720" w:hanging="720"/>
      </w:pPr>
      <w:r w:rsidRPr="00FA0E5B">
        <w:t>Manuti, A., Pastore, S., Scardigno, A. F., Giancaspro, M. L., &amp; Morciano, D. (2015). Formal and informal learning in the workplace: A research review. </w:t>
      </w:r>
      <w:r w:rsidRPr="00FA0E5B">
        <w:rPr>
          <w:i/>
          <w:iCs/>
        </w:rPr>
        <w:t>International journal of training and development</w:t>
      </w:r>
      <w:r w:rsidRPr="00FA0E5B">
        <w:t>, </w:t>
      </w:r>
      <w:r w:rsidRPr="00FA0E5B">
        <w:rPr>
          <w:i/>
          <w:iCs/>
        </w:rPr>
        <w:t>19</w:t>
      </w:r>
      <w:r w:rsidRPr="00FA0E5B">
        <w:t>(1), 1-17.</w:t>
      </w:r>
      <w:r>
        <w:t xml:space="preserve"> </w:t>
      </w:r>
      <w:hyperlink r:id="rId22" w:history="1">
        <w:r w:rsidRPr="00FA0E5B">
          <w:rPr>
            <w:rStyle w:val="Hyperlink"/>
            <w:b/>
            <w:bCs/>
          </w:rPr>
          <w:t>https://doi.org/10.1111/ijtd.12044</w:t>
        </w:r>
      </w:hyperlink>
    </w:p>
    <w:p w14:paraId="52D60211" w14:textId="77777777" w:rsidR="00971742" w:rsidRDefault="00971742" w:rsidP="00971742">
      <w:pPr>
        <w:ind w:left="720" w:hanging="720"/>
      </w:pPr>
      <w:r w:rsidRPr="004D0CDD">
        <w:t>Moro Visconti, R. (2016). Healthcare public-private partnerships in Italy: assessing risk sharing and governance issues with PESTLE and SWOT analysis. </w:t>
      </w:r>
      <w:r w:rsidRPr="004D0CDD">
        <w:rPr>
          <w:i/>
          <w:iCs/>
        </w:rPr>
        <w:t>Corporate Ownership and Control</w:t>
      </w:r>
      <w:r w:rsidRPr="004D0CDD">
        <w:t>, </w:t>
      </w:r>
      <w:r w:rsidRPr="004D0CDD">
        <w:rPr>
          <w:i/>
          <w:iCs/>
        </w:rPr>
        <w:t>13</w:t>
      </w:r>
      <w:r w:rsidRPr="004D0CDD">
        <w:t>(4).</w:t>
      </w:r>
      <w:r>
        <w:t xml:space="preserve"> </w:t>
      </w:r>
      <w:hyperlink r:id="rId23" w:tgtFrame="_blank" w:history="1">
        <w:r w:rsidRPr="00000399">
          <w:rPr>
            <w:rStyle w:val="Hyperlink"/>
          </w:rPr>
          <w:t>http://dx.doi.org/10.2139/ssrn.2422450</w:t>
        </w:r>
      </w:hyperlink>
    </w:p>
    <w:p w14:paraId="771A1BBE" w14:textId="77777777" w:rsidR="00971742" w:rsidRDefault="00971742" w:rsidP="00971742">
      <w:pPr>
        <w:ind w:left="720" w:hanging="720"/>
      </w:pPr>
      <w:r w:rsidRPr="00EA0048">
        <w:t>Rabkin, S. W., &amp; Frein, M. (2021, August). Overcoming obstacles to develop high-performance teams involving physician in health care organizations. In </w:t>
      </w:r>
      <w:r w:rsidRPr="00EA0048">
        <w:rPr>
          <w:i/>
          <w:iCs/>
        </w:rPr>
        <w:t>Healthcare</w:t>
      </w:r>
      <w:r w:rsidRPr="00EA0048">
        <w:t> (Vol. 9, No. 9, p. 1136). MDPI.</w:t>
      </w:r>
      <w:r>
        <w:t xml:space="preserve"> </w:t>
      </w:r>
      <w:hyperlink r:id="rId24" w:history="1">
        <w:r w:rsidRPr="00EA0048">
          <w:rPr>
            <w:rStyle w:val="Hyperlink"/>
            <w:b/>
            <w:bCs/>
          </w:rPr>
          <w:t>https://doi.org/10.3390/healthcare9091136</w:t>
        </w:r>
      </w:hyperlink>
    </w:p>
    <w:p w14:paraId="3FA7327F" w14:textId="77777777" w:rsidR="00971742" w:rsidRPr="00344858" w:rsidRDefault="00971742" w:rsidP="00971742">
      <w:pPr>
        <w:ind w:left="720" w:hanging="720"/>
      </w:pPr>
      <w:r w:rsidRPr="00344858">
        <w:t xml:space="preserve">Russell, E., &amp; Kosny, A. (2019). Communication and collaboration among return-to-work stakeholders. Disability and Rehabilitation, 41(22), 2630-2639. </w:t>
      </w:r>
      <w:hyperlink r:id="rId25" w:history="1">
        <w:r w:rsidRPr="00344858">
          <w:rPr>
            <w:rStyle w:val="Hyperlink"/>
          </w:rPr>
          <w:t>https://doi.org/10.1080/09638288.2018.1472815</w:t>
        </w:r>
      </w:hyperlink>
    </w:p>
    <w:p w14:paraId="0C491053" w14:textId="77777777" w:rsidR="00971742" w:rsidRPr="008A4DAF" w:rsidRDefault="00971742" w:rsidP="00971742">
      <w:pPr>
        <w:ind w:left="720" w:hanging="720"/>
      </w:pPr>
      <w:r w:rsidRPr="008A4DAF">
        <w:t xml:space="preserve">Svanberg, J., &amp; Öhman, P. (2016). Does ethical culture in audit firms support auditor objectivity?. Accounting in Europe, 13(1), 65-79. </w:t>
      </w:r>
      <w:hyperlink r:id="rId26" w:history="1">
        <w:r w:rsidRPr="008A4DAF">
          <w:rPr>
            <w:rStyle w:val="Hyperlink"/>
          </w:rPr>
          <w:t>https://doi.org/10.1080/17449480.2016.1164324</w:t>
        </w:r>
      </w:hyperlink>
    </w:p>
    <w:p w14:paraId="6A03FFFD" w14:textId="77777777" w:rsidR="00971742" w:rsidRDefault="00971742" w:rsidP="00971742">
      <w:pPr>
        <w:ind w:left="720" w:hanging="720"/>
        <w:rPr>
          <w:rStyle w:val="Hyperlink"/>
        </w:rPr>
      </w:pPr>
      <w:r w:rsidRPr="00892045">
        <w:t>Taylor, N., Clay-Williams, R., Hogden, E., Braithwaite, J., &amp; Groene, O. (2015). High</w:t>
      </w:r>
      <w:r>
        <w:t>s</w:t>
      </w:r>
      <w:r w:rsidRPr="00892045">
        <w:t xml:space="preserve"> performing hospitals: a qualitative systematic review of associated factors and practical strategies for improvement. </w:t>
      </w:r>
      <w:r w:rsidRPr="00892045">
        <w:rPr>
          <w:i/>
          <w:iCs/>
        </w:rPr>
        <w:t>BMC health services research</w:t>
      </w:r>
      <w:r w:rsidRPr="00892045">
        <w:t>, </w:t>
      </w:r>
      <w:r w:rsidRPr="00892045">
        <w:rPr>
          <w:i/>
          <w:iCs/>
        </w:rPr>
        <w:t>15</w:t>
      </w:r>
      <w:r w:rsidRPr="00892045">
        <w:t>, 1-22.</w:t>
      </w:r>
      <w:r>
        <w:t xml:space="preserve"> </w:t>
      </w:r>
      <w:r w:rsidRPr="00892045">
        <w:br/>
      </w:r>
      <w:hyperlink r:id="rId27" w:history="1">
        <w:r w:rsidRPr="000064F4">
          <w:rPr>
            <w:rStyle w:val="Hyperlink"/>
          </w:rPr>
          <w:t>https://doi.org/10.1186/s12913-015-0879-z</w:t>
        </w:r>
      </w:hyperlink>
    </w:p>
    <w:p w14:paraId="3D590508" w14:textId="21295683" w:rsidR="00971742" w:rsidRDefault="00971742" w:rsidP="00971742">
      <w:pPr>
        <w:spacing w:before="120" w:after="120" w:line="360" w:lineRule="auto"/>
        <w:ind w:left="720" w:hanging="720"/>
        <w:jc w:val="both"/>
      </w:pPr>
      <w:r w:rsidRPr="00844EF0">
        <w:rPr>
          <w:i/>
          <w:iCs/>
        </w:rPr>
        <w:t>Tile: Session 1 | Developing a High-Performance Culture (BMSK5009) | Home</w:t>
      </w:r>
      <w:r w:rsidRPr="00844EF0">
        <w:t>. (2023). Uwtsd.ac.uk. https://moodle.uwtsd.ac.uk/course/view.php?id=11435&amp;section=2</w:t>
      </w:r>
    </w:p>
    <w:p w14:paraId="368083D2" w14:textId="77777777" w:rsidR="00971742" w:rsidRDefault="00971742" w:rsidP="00971742">
      <w:pPr>
        <w:ind w:left="720" w:hanging="720"/>
      </w:pPr>
      <w:r w:rsidRPr="00EA0048">
        <w:t>Van Rensburg, J. J., Santos, C. M., de Jong, S. B., &amp; Uitdewilligen, S. (2022). The five-factor perceived shared mental model scale</w:t>
      </w:r>
      <w:r>
        <w:t xml:space="preserve"> consolidates</w:t>
      </w:r>
      <w:r w:rsidRPr="00EA0048">
        <w:t xml:space="preserve"> items across the contemporary literature. </w:t>
      </w:r>
      <w:r w:rsidRPr="00EA0048">
        <w:rPr>
          <w:i/>
          <w:iCs/>
        </w:rPr>
        <w:t>Frontiers in psychology</w:t>
      </w:r>
      <w:r w:rsidRPr="00EA0048">
        <w:t>, </w:t>
      </w:r>
      <w:r w:rsidRPr="00EA0048">
        <w:rPr>
          <w:i/>
          <w:iCs/>
        </w:rPr>
        <w:t>12</w:t>
      </w:r>
      <w:r w:rsidRPr="00EA0048">
        <w:t>, 784200.</w:t>
      </w:r>
      <w:r>
        <w:t xml:space="preserve"> </w:t>
      </w:r>
      <w:hyperlink r:id="rId28" w:history="1">
        <w:r w:rsidRPr="004214A5">
          <w:rPr>
            <w:rStyle w:val="Hyperlink"/>
          </w:rPr>
          <w:t>https://doi.org/10.3389/fpsyg.2021.784200</w:t>
        </w:r>
      </w:hyperlink>
    </w:p>
    <w:p w14:paraId="7B4DF33D" w14:textId="77777777" w:rsidR="00971742" w:rsidRDefault="00971742" w:rsidP="00971742">
      <w:pPr>
        <w:ind w:left="720" w:hanging="720"/>
      </w:pPr>
      <w:r w:rsidRPr="002A1F04">
        <w:t>Wirba, A. V. (2024). Corporate social responsibility (CSR): The role of government in promoting CSR. </w:t>
      </w:r>
      <w:r w:rsidRPr="002A1F04">
        <w:rPr>
          <w:i/>
          <w:iCs/>
        </w:rPr>
        <w:t>Journal of the Knowledge Economy</w:t>
      </w:r>
      <w:r w:rsidRPr="002A1F04">
        <w:t>, </w:t>
      </w:r>
      <w:r w:rsidRPr="002A1F04">
        <w:rPr>
          <w:i/>
          <w:iCs/>
        </w:rPr>
        <w:t>15</w:t>
      </w:r>
      <w:r w:rsidRPr="002A1F04">
        <w:t>(2), 7428-7454.</w:t>
      </w:r>
      <w:r>
        <w:t xml:space="preserve"> </w:t>
      </w:r>
      <w:hyperlink r:id="rId29" w:history="1">
        <w:r w:rsidRPr="000064F4">
          <w:rPr>
            <w:rStyle w:val="Hyperlink"/>
          </w:rPr>
          <w:t>https://doi.org/10.1007/s13132-023-01185-0</w:t>
        </w:r>
      </w:hyperlink>
    </w:p>
    <w:p w14:paraId="78797733" w14:textId="77777777" w:rsidR="00971742" w:rsidRDefault="00971742" w:rsidP="00971742">
      <w:pPr>
        <w:ind w:left="720" w:hanging="720"/>
        <w:rPr>
          <w:rStyle w:val="Hyperlink"/>
        </w:rPr>
      </w:pPr>
      <w:r w:rsidRPr="00E677A2">
        <w:t>Żemojtel-Piotrowska, M., &amp; Piotrowski, J. (2023). Hofstede’s cultural dimensions theory. In </w:t>
      </w:r>
      <w:r w:rsidRPr="00E677A2">
        <w:rPr>
          <w:i/>
          <w:iCs/>
        </w:rPr>
        <w:t>Encyclopedia of Sexual Psychology and Behavior</w:t>
      </w:r>
      <w:r w:rsidRPr="00E677A2">
        <w:t> (pp. 1-4). Cham: Springer International Publishing.</w:t>
      </w:r>
      <w:r>
        <w:t xml:space="preserve"> </w:t>
      </w:r>
      <w:hyperlink r:id="rId30" w:history="1">
        <w:r w:rsidRPr="000064F4">
          <w:rPr>
            <w:rStyle w:val="Hyperlink"/>
          </w:rPr>
          <w:t>https://doi.org/10.1007/978-3-031-08956-5_1124-1</w:t>
        </w:r>
      </w:hyperlink>
    </w:p>
    <w:p w14:paraId="66DECC19" w14:textId="77777777" w:rsidR="00971742" w:rsidRDefault="00971742" w:rsidP="00971742">
      <w:pPr>
        <w:ind w:left="720" w:hanging="720"/>
        <w:rPr>
          <w:i/>
          <w:iCs/>
        </w:rPr>
      </w:pPr>
    </w:p>
    <w:p w14:paraId="5D76C637" w14:textId="77777777" w:rsidR="00971742" w:rsidRDefault="00971742" w:rsidP="00971742">
      <w:pPr>
        <w:ind w:left="720" w:hanging="720"/>
      </w:pPr>
      <w:r w:rsidRPr="00844EF0">
        <w:lastRenderedPageBreak/>
        <w:t>‌</w:t>
      </w:r>
    </w:p>
    <w:p w14:paraId="309F0705" w14:textId="77777777" w:rsidR="00971742" w:rsidRDefault="00971742" w:rsidP="00971742">
      <w:pPr>
        <w:ind w:left="720" w:hanging="720"/>
      </w:pPr>
    </w:p>
    <w:p w14:paraId="5FDD18E4" w14:textId="77777777" w:rsidR="00971742" w:rsidRDefault="00971742" w:rsidP="00971742">
      <w:pPr>
        <w:ind w:left="720" w:hanging="720"/>
      </w:pPr>
    </w:p>
    <w:p w14:paraId="5EAF6BF2" w14:textId="77777777" w:rsidR="00971742" w:rsidRPr="00844EF0" w:rsidRDefault="00971742" w:rsidP="00971742">
      <w:pPr>
        <w:spacing w:before="120" w:after="120" w:line="360" w:lineRule="auto"/>
        <w:ind w:left="720" w:hanging="720"/>
        <w:jc w:val="both"/>
      </w:pPr>
      <w:r w:rsidRPr="00844EF0">
        <w:t>‌</w:t>
      </w:r>
    </w:p>
    <w:p w14:paraId="0ACD030D" w14:textId="77777777" w:rsidR="00971742" w:rsidRPr="00844EF0" w:rsidRDefault="00971742" w:rsidP="00971742">
      <w:pPr>
        <w:spacing w:before="120" w:after="120" w:line="360" w:lineRule="auto"/>
        <w:ind w:left="720" w:hanging="720"/>
        <w:jc w:val="both"/>
      </w:pPr>
    </w:p>
    <w:p w14:paraId="023CF4E7" w14:textId="77777777" w:rsidR="00971742" w:rsidRPr="00971742" w:rsidRDefault="00971742" w:rsidP="00971742"/>
    <w:p w14:paraId="329B82F9" w14:textId="77777777" w:rsidR="00184579" w:rsidRDefault="00184579" w:rsidP="00184579"/>
    <w:sectPr w:rsidR="0018457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455DC" w14:textId="77777777" w:rsidR="00EB53BD" w:rsidRDefault="00EB53BD" w:rsidP="005831A9">
      <w:pPr>
        <w:spacing w:after="0" w:line="240" w:lineRule="auto"/>
      </w:pPr>
      <w:r>
        <w:separator/>
      </w:r>
    </w:p>
  </w:endnote>
  <w:endnote w:type="continuationSeparator" w:id="0">
    <w:p w14:paraId="0074B264" w14:textId="77777777" w:rsidR="00EB53BD" w:rsidRDefault="00EB53BD"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90B8E" w14:textId="77777777" w:rsidR="00EB53BD" w:rsidRDefault="00EB53BD" w:rsidP="005831A9">
      <w:pPr>
        <w:spacing w:after="0" w:line="240" w:lineRule="auto"/>
      </w:pPr>
      <w:r>
        <w:separator/>
      </w:r>
    </w:p>
  </w:footnote>
  <w:footnote w:type="continuationSeparator" w:id="0">
    <w:p w14:paraId="1AF85002" w14:textId="77777777" w:rsidR="00EB53BD" w:rsidRDefault="00EB53BD"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24383"/>
    <w:multiLevelType w:val="hybridMultilevel"/>
    <w:tmpl w:val="283A947A"/>
    <w:lvl w:ilvl="0" w:tplc="B12C6752">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F42AE0"/>
    <w:multiLevelType w:val="hybridMultilevel"/>
    <w:tmpl w:val="8370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7D0309"/>
    <w:multiLevelType w:val="hybridMultilevel"/>
    <w:tmpl w:val="C9A2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8A606B"/>
    <w:multiLevelType w:val="multilevel"/>
    <w:tmpl w:val="4A94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DD6D40"/>
    <w:multiLevelType w:val="hybridMultilevel"/>
    <w:tmpl w:val="05D4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4C01CD"/>
    <w:multiLevelType w:val="multilevel"/>
    <w:tmpl w:val="6D8E5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C93C7B"/>
    <w:multiLevelType w:val="hybridMultilevel"/>
    <w:tmpl w:val="4FA4964E"/>
    <w:lvl w:ilvl="0" w:tplc="D5A4B4E2">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1897713">
    <w:abstractNumId w:val="0"/>
  </w:num>
  <w:num w:numId="2" w16cid:durableId="555970349">
    <w:abstractNumId w:val="3"/>
  </w:num>
  <w:num w:numId="3" w16cid:durableId="1151096959">
    <w:abstractNumId w:val="2"/>
  </w:num>
  <w:num w:numId="4" w16cid:durableId="1208682745">
    <w:abstractNumId w:val="5"/>
  </w:num>
  <w:num w:numId="5" w16cid:durableId="634260799">
    <w:abstractNumId w:val="6"/>
  </w:num>
  <w:num w:numId="6" w16cid:durableId="804272442">
    <w:abstractNumId w:val="1"/>
  </w:num>
  <w:num w:numId="7" w16cid:durableId="1553231814">
    <w:abstractNumId w:val="7"/>
  </w:num>
  <w:num w:numId="8" w16cid:durableId="1340741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1EA"/>
    <w:rsid w:val="000120FB"/>
    <w:rsid w:val="0005713F"/>
    <w:rsid w:val="000857D5"/>
    <w:rsid w:val="000F29EC"/>
    <w:rsid w:val="001108FD"/>
    <w:rsid w:val="00183B04"/>
    <w:rsid w:val="00184579"/>
    <w:rsid w:val="00193824"/>
    <w:rsid w:val="001A140B"/>
    <w:rsid w:val="001B0FF3"/>
    <w:rsid w:val="001E2613"/>
    <w:rsid w:val="001F7380"/>
    <w:rsid w:val="002163E9"/>
    <w:rsid w:val="00225B4A"/>
    <w:rsid w:val="0024011E"/>
    <w:rsid w:val="002404F8"/>
    <w:rsid w:val="0028078F"/>
    <w:rsid w:val="002B3153"/>
    <w:rsid w:val="002B41A2"/>
    <w:rsid w:val="002C3C08"/>
    <w:rsid w:val="002C662A"/>
    <w:rsid w:val="00315B5D"/>
    <w:rsid w:val="00396E80"/>
    <w:rsid w:val="003D668E"/>
    <w:rsid w:val="00444DF6"/>
    <w:rsid w:val="00452399"/>
    <w:rsid w:val="00466C0C"/>
    <w:rsid w:val="004D32FF"/>
    <w:rsid w:val="004F28AA"/>
    <w:rsid w:val="005010E4"/>
    <w:rsid w:val="00526563"/>
    <w:rsid w:val="005831A9"/>
    <w:rsid w:val="00583709"/>
    <w:rsid w:val="005B4BE2"/>
    <w:rsid w:val="005D4503"/>
    <w:rsid w:val="005E6C2D"/>
    <w:rsid w:val="00621391"/>
    <w:rsid w:val="0068457A"/>
    <w:rsid w:val="006E718B"/>
    <w:rsid w:val="006F6EE6"/>
    <w:rsid w:val="0071268A"/>
    <w:rsid w:val="007C3267"/>
    <w:rsid w:val="00825399"/>
    <w:rsid w:val="008312FD"/>
    <w:rsid w:val="00843A4B"/>
    <w:rsid w:val="00857B57"/>
    <w:rsid w:val="00857EBD"/>
    <w:rsid w:val="0087246A"/>
    <w:rsid w:val="008C71CF"/>
    <w:rsid w:val="009511EC"/>
    <w:rsid w:val="00953D4D"/>
    <w:rsid w:val="00971742"/>
    <w:rsid w:val="00974EB7"/>
    <w:rsid w:val="009D461C"/>
    <w:rsid w:val="00A143FC"/>
    <w:rsid w:val="00A16DE7"/>
    <w:rsid w:val="00AC5E2D"/>
    <w:rsid w:val="00B42B35"/>
    <w:rsid w:val="00B4381F"/>
    <w:rsid w:val="00B57D67"/>
    <w:rsid w:val="00B7329C"/>
    <w:rsid w:val="00B81D98"/>
    <w:rsid w:val="00BA645A"/>
    <w:rsid w:val="00BD6870"/>
    <w:rsid w:val="00C75841"/>
    <w:rsid w:val="00CC65B1"/>
    <w:rsid w:val="00CD4FBD"/>
    <w:rsid w:val="00D137A4"/>
    <w:rsid w:val="00D349A5"/>
    <w:rsid w:val="00DA7F64"/>
    <w:rsid w:val="00DE7836"/>
    <w:rsid w:val="00E841CA"/>
    <w:rsid w:val="00EA5910"/>
    <w:rsid w:val="00EB53BD"/>
    <w:rsid w:val="00EB5B6C"/>
    <w:rsid w:val="00F110B5"/>
    <w:rsid w:val="00F51020"/>
    <w:rsid w:val="00F81040"/>
    <w:rsid w:val="00F867C0"/>
    <w:rsid w:val="00FD19FD"/>
    <w:rsid w:val="00FF34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28078F"/>
    <w:pPr>
      <w:spacing w:after="0" w:line="240" w:lineRule="auto"/>
    </w:pPr>
    <w:rPr>
      <w:rFonts w:asciiTheme="minorHAnsi" w:eastAsiaTheme="minorHAnsi" w:hAnsiTheme="minorHAnsi" w:cstheme="minorBidi"/>
      <w:kern w:val="2"/>
      <w:lang w:eastAsia="en-US"/>
      <w14:ligatures w14:val="standardContextual"/>
    </w:rPr>
  </w:style>
  <w:style w:type="character" w:styleId="Strong">
    <w:name w:val="Strong"/>
    <w:basedOn w:val="DefaultParagraphFont"/>
    <w:uiPriority w:val="22"/>
    <w:qFormat/>
    <w:rsid w:val="0028078F"/>
    <w:rPr>
      <w:b/>
      <w:bCs/>
    </w:rPr>
  </w:style>
  <w:style w:type="table" w:styleId="TableGrid">
    <w:name w:val="Table Grid"/>
    <w:basedOn w:val="TableNormal"/>
    <w:uiPriority w:val="39"/>
    <w:rsid w:val="000120FB"/>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20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0120FB"/>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120FB"/>
    <w:rPr>
      <w:rFonts w:asciiTheme="minorHAnsi" w:eastAsiaTheme="minorHAnsi" w:hAnsiTheme="minorHAnsi" w:cstheme="minorBidi"/>
      <w:i/>
      <w:iCs/>
      <w:color w:val="365F91" w:themeColor="accent1" w:themeShade="BF"/>
      <w:kern w:val="2"/>
      <w:lang w:eastAsia="en-US"/>
      <w14:ligatures w14:val="standardContextual"/>
    </w:rPr>
  </w:style>
  <w:style w:type="character" w:styleId="Emphasis">
    <w:name w:val="Emphasis"/>
    <w:basedOn w:val="DefaultParagraphFont"/>
    <w:uiPriority w:val="20"/>
    <w:qFormat/>
    <w:rsid w:val="00184579"/>
    <w:rPr>
      <w:i/>
      <w:iCs/>
    </w:rPr>
  </w:style>
  <w:style w:type="character" w:styleId="UnresolvedMention">
    <w:name w:val="Unresolved Mention"/>
    <w:basedOn w:val="DefaultParagraphFont"/>
    <w:uiPriority w:val="99"/>
    <w:semiHidden/>
    <w:unhideWhenUsed/>
    <w:rsid w:val="00184579"/>
    <w:rPr>
      <w:color w:val="605E5C"/>
      <w:shd w:val="clear" w:color="auto" w:fill="E1DFDD"/>
    </w:rPr>
  </w:style>
  <w:style w:type="paragraph" w:styleId="TOC3">
    <w:name w:val="toc 3"/>
    <w:basedOn w:val="Normal"/>
    <w:next w:val="Normal"/>
    <w:autoRedefine/>
    <w:uiPriority w:val="39"/>
    <w:unhideWhenUsed/>
    <w:rsid w:val="006213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90361">
      <w:bodyDiv w:val="1"/>
      <w:marLeft w:val="0"/>
      <w:marRight w:val="0"/>
      <w:marTop w:val="0"/>
      <w:marBottom w:val="0"/>
      <w:divBdr>
        <w:top w:val="none" w:sz="0" w:space="0" w:color="auto"/>
        <w:left w:val="none" w:sz="0" w:space="0" w:color="auto"/>
        <w:bottom w:val="none" w:sz="0" w:space="0" w:color="auto"/>
        <w:right w:val="none" w:sz="0" w:space="0" w:color="auto"/>
      </w:divBdr>
      <w:divsChild>
        <w:div w:id="701444400">
          <w:marLeft w:val="0"/>
          <w:marRight w:val="0"/>
          <w:marTop w:val="0"/>
          <w:marBottom w:val="0"/>
          <w:divBdr>
            <w:top w:val="none" w:sz="0" w:space="0" w:color="auto"/>
            <w:left w:val="none" w:sz="0" w:space="0" w:color="auto"/>
            <w:bottom w:val="none" w:sz="0" w:space="0" w:color="auto"/>
            <w:right w:val="none" w:sz="0" w:space="0" w:color="auto"/>
          </w:divBdr>
          <w:divsChild>
            <w:div w:id="1430616644">
              <w:marLeft w:val="0"/>
              <w:marRight w:val="0"/>
              <w:marTop w:val="0"/>
              <w:marBottom w:val="0"/>
              <w:divBdr>
                <w:top w:val="none" w:sz="0" w:space="0" w:color="auto"/>
                <w:left w:val="none" w:sz="0" w:space="0" w:color="auto"/>
                <w:bottom w:val="none" w:sz="0" w:space="0" w:color="auto"/>
                <w:right w:val="none" w:sz="0" w:space="0" w:color="auto"/>
              </w:divBdr>
              <w:divsChild>
                <w:div w:id="669481631">
                  <w:marLeft w:val="0"/>
                  <w:marRight w:val="0"/>
                  <w:marTop w:val="0"/>
                  <w:marBottom w:val="0"/>
                  <w:divBdr>
                    <w:top w:val="none" w:sz="0" w:space="0" w:color="auto"/>
                    <w:left w:val="none" w:sz="0" w:space="0" w:color="auto"/>
                    <w:bottom w:val="none" w:sz="0" w:space="0" w:color="auto"/>
                    <w:right w:val="none" w:sz="0" w:space="0" w:color="auto"/>
                  </w:divBdr>
                  <w:divsChild>
                    <w:div w:id="71165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397571">
          <w:marLeft w:val="0"/>
          <w:marRight w:val="0"/>
          <w:marTop w:val="0"/>
          <w:marBottom w:val="0"/>
          <w:divBdr>
            <w:top w:val="none" w:sz="0" w:space="0" w:color="auto"/>
            <w:left w:val="none" w:sz="0" w:space="0" w:color="auto"/>
            <w:bottom w:val="none" w:sz="0" w:space="0" w:color="auto"/>
            <w:right w:val="none" w:sz="0" w:space="0" w:color="auto"/>
          </w:divBdr>
          <w:divsChild>
            <w:div w:id="150759824">
              <w:marLeft w:val="0"/>
              <w:marRight w:val="0"/>
              <w:marTop w:val="0"/>
              <w:marBottom w:val="0"/>
              <w:divBdr>
                <w:top w:val="none" w:sz="0" w:space="0" w:color="auto"/>
                <w:left w:val="none" w:sz="0" w:space="0" w:color="auto"/>
                <w:bottom w:val="none" w:sz="0" w:space="0" w:color="auto"/>
                <w:right w:val="none" w:sz="0" w:space="0" w:color="auto"/>
              </w:divBdr>
              <w:divsChild>
                <w:div w:id="1157765365">
                  <w:marLeft w:val="0"/>
                  <w:marRight w:val="0"/>
                  <w:marTop w:val="0"/>
                  <w:marBottom w:val="0"/>
                  <w:divBdr>
                    <w:top w:val="none" w:sz="0" w:space="0" w:color="auto"/>
                    <w:left w:val="none" w:sz="0" w:space="0" w:color="auto"/>
                    <w:bottom w:val="none" w:sz="0" w:space="0" w:color="auto"/>
                    <w:right w:val="none" w:sz="0" w:space="0" w:color="auto"/>
                  </w:divBdr>
                  <w:divsChild>
                    <w:div w:id="32474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03533">
      <w:bodyDiv w:val="1"/>
      <w:marLeft w:val="0"/>
      <w:marRight w:val="0"/>
      <w:marTop w:val="0"/>
      <w:marBottom w:val="0"/>
      <w:divBdr>
        <w:top w:val="none" w:sz="0" w:space="0" w:color="auto"/>
        <w:left w:val="none" w:sz="0" w:space="0" w:color="auto"/>
        <w:bottom w:val="none" w:sz="0" w:space="0" w:color="auto"/>
        <w:right w:val="none" w:sz="0" w:space="0" w:color="auto"/>
      </w:divBdr>
    </w:div>
    <w:div w:id="206912589">
      <w:bodyDiv w:val="1"/>
      <w:marLeft w:val="0"/>
      <w:marRight w:val="0"/>
      <w:marTop w:val="0"/>
      <w:marBottom w:val="0"/>
      <w:divBdr>
        <w:top w:val="none" w:sz="0" w:space="0" w:color="auto"/>
        <w:left w:val="none" w:sz="0" w:space="0" w:color="auto"/>
        <w:bottom w:val="none" w:sz="0" w:space="0" w:color="auto"/>
        <w:right w:val="none" w:sz="0" w:space="0" w:color="auto"/>
      </w:divBdr>
    </w:div>
    <w:div w:id="320736865">
      <w:bodyDiv w:val="1"/>
      <w:marLeft w:val="0"/>
      <w:marRight w:val="0"/>
      <w:marTop w:val="0"/>
      <w:marBottom w:val="0"/>
      <w:divBdr>
        <w:top w:val="none" w:sz="0" w:space="0" w:color="auto"/>
        <w:left w:val="none" w:sz="0" w:space="0" w:color="auto"/>
        <w:bottom w:val="none" w:sz="0" w:space="0" w:color="auto"/>
        <w:right w:val="none" w:sz="0" w:space="0" w:color="auto"/>
      </w:divBdr>
    </w:div>
    <w:div w:id="453333383">
      <w:bodyDiv w:val="1"/>
      <w:marLeft w:val="0"/>
      <w:marRight w:val="0"/>
      <w:marTop w:val="0"/>
      <w:marBottom w:val="0"/>
      <w:divBdr>
        <w:top w:val="none" w:sz="0" w:space="0" w:color="auto"/>
        <w:left w:val="none" w:sz="0" w:space="0" w:color="auto"/>
        <w:bottom w:val="none" w:sz="0" w:space="0" w:color="auto"/>
        <w:right w:val="none" w:sz="0" w:space="0" w:color="auto"/>
      </w:divBdr>
      <w:divsChild>
        <w:div w:id="752093515">
          <w:marLeft w:val="0"/>
          <w:marRight w:val="0"/>
          <w:marTop w:val="0"/>
          <w:marBottom w:val="0"/>
          <w:divBdr>
            <w:top w:val="none" w:sz="0" w:space="0" w:color="auto"/>
            <w:left w:val="none" w:sz="0" w:space="0" w:color="auto"/>
            <w:bottom w:val="none" w:sz="0" w:space="0" w:color="auto"/>
            <w:right w:val="none" w:sz="0" w:space="0" w:color="auto"/>
          </w:divBdr>
          <w:divsChild>
            <w:div w:id="273176466">
              <w:marLeft w:val="0"/>
              <w:marRight w:val="0"/>
              <w:marTop w:val="0"/>
              <w:marBottom w:val="0"/>
              <w:divBdr>
                <w:top w:val="none" w:sz="0" w:space="0" w:color="auto"/>
                <w:left w:val="none" w:sz="0" w:space="0" w:color="auto"/>
                <w:bottom w:val="none" w:sz="0" w:space="0" w:color="auto"/>
                <w:right w:val="none" w:sz="0" w:space="0" w:color="auto"/>
              </w:divBdr>
              <w:divsChild>
                <w:div w:id="2131317389">
                  <w:marLeft w:val="0"/>
                  <w:marRight w:val="0"/>
                  <w:marTop w:val="0"/>
                  <w:marBottom w:val="0"/>
                  <w:divBdr>
                    <w:top w:val="none" w:sz="0" w:space="0" w:color="auto"/>
                    <w:left w:val="none" w:sz="0" w:space="0" w:color="auto"/>
                    <w:bottom w:val="none" w:sz="0" w:space="0" w:color="auto"/>
                    <w:right w:val="none" w:sz="0" w:space="0" w:color="auto"/>
                  </w:divBdr>
                  <w:divsChild>
                    <w:div w:id="6772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055347">
          <w:marLeft w:val="0"/>
          <w:marRight w:val="0"/>
          <w:marTop w:val="0"/>
          <w:marBottom w:val="0"/>
          <w:divBdr>
            <w:top w:val="none" w:sz="0" w:space="0" w:color="auto"/>
            <w:left w:val="none" w:sz="0" w:space="0" w:color="auto"/>
            <w:bottom w:val="none" w:sz="0" w:space="0" w:color="auto"/>
            <w:right w:val="none" w:sz="0" w:space="0" w:color="auto"/>
          </w:divBdr>
          <w:divsChild>
            <w:div w:id="1761095755">
              <w:marLeft w:val="0"/>
              <w:marRight w:val="0"/>
              <w:marTop w:val="0"/>
              <w:marBottom w:val="0"/>
              <w:divBdr>
                <w:top w:val="none" w:sz="0" w:space="0" w:color="auto"/>
                <w:left w:val="none" w:sz="0" w:space="0" w:color="auto"/>
                <w:bottom w:val="none" w:sz="0" w:space="0" w:color="auto"/>
                <w:right w:val="none" w:sz="0" w:space="0" w:color="auto"/>
              </w:divBdr>
              <w:divsChild>
                <w:div w:id="113598447">
                  <w:marLeft w:val="0"/>
                  <w:marRight w:val="0"/>
                  <w:marTop w:val="0"/>
                  <w:marBottom w:val="0"/>
                  <w:divBdr>
                    <w:top w:val="none" w:sz="0" w:space="0" w:color="auto"/>
                    <w:left w:val="none" w:sz="0" w:space="0" w:color="auto"/>
                    <w:bottom w:val="none" w:sz="0" w:space="0" w:color="auto"/>
                    <w:right w:val="none" w:sz="0" w:space="0" w:color="auto"/>
                  </w:divBdr>
                  <w:divsChild>
                    <w:div w:id="27540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847805">
      <w:bodyDiv w:val="1"/>
      <w:marLeft w:val="0"/>
      <w:marRight w:val="0"/>
      <w:marTop w:val="0"/>
      <w:marBottom w:val="0"/>
      <w:divBdr>
        <w:top w:val="none" w:sz="0" w:space="0" w:color="auto"/>
        <w:left w:val="none" w:sz="0" w:space="0" w:color="auto"/>
        <w:bottom w:val="none" w:sz="0" w:space="0" w:color="auto"/>
        <w:right w:val="none" w:sz="0" w:space="0" w:color="auto"/>
      </w:divBdr>
    </w:div>
    <w:div w:id="1193617727">
      <w:bodyDiv w:val="1"/>
      <w:marLeft w:val="0"/>
      <w:marRight w:val="0"/>
      <w:marTop w:val="0"/>
      <w:marBottom w:val="0"/>
      <w:divBdr>
        <w:top w:val="none" w:sz="0" w:space="0" w:color="auto"/>
        <w:left w:val="none" w:sz="0" w:space="0" w:color="auto"/>
        <w:bottom w:val="none" w:sz="0" w:space="0" w:color="auto"/>
        <w:right w:val="none" w:sz="0" w:space="0" w:color="auto"/>
      </w:divBdr>
    </w:div>
    <w:div w:id="1560440429">
      <w:bodyDiv w:val="1"/>
      <w:marLeft w:val="0"/>
      <w:marRight w:val="0"/>
      <w:marTop w:val="0"/>
      <w:marBottom w:val="0"/>
      <w:divBdr>
        <w:top w:val="none" w:sz="0" w:space="0" w:color="auto"/>
        <w:left w:val="none" w:sz="0" w:space="0" w:color="auto"/>
        <w:bottom w:val="none" w:sz="0" w:space="0" w:color="auto"/>
        <w:right w:val="none" w:sz="0" w:space="0" w:color="auto"/>
      </w:divBdr>
    </w:div>
    <w:div w:id="1569807876">
      <w:bodyDiv w:val="1"/>
      <w:marLeft w:val="0"/>
      <w:marRight w:val="0"/>
      <w:marTop w:val="0"/>
      <w:marBottom w:val="0"/>
      <w:divBdr>
        <w:top w:val="none" w:sz="0" w:space="0" w:color="auto"/>
        <w:left w:val="none" w:sz="0" w:space="0" w:color="auto"/>
        <w:bottom w:val="none" w:sz="0" w:space="0" w:color="auto"/>
        <w:right w:val="none" w:sz="0" w:space="0" w:color="auto"/>
      </w:divBdr>
    </w:div>
    <w:div w:id="1627463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86/s12913-021-07402-3" TargetMode="External"/><Relationship Id="rId18" Type="http://schemas.openxmlformats.org/officeDocument/2006/relationships/hyperlink" Target="https://doi.org/10.1016/j.jbusres.2013.09.007" TargetMode="External"/><Relationship Id="rId26" Type="http://schemas.openxmlformats.org/officeDocument/2006/relationships/hyperlink" Target="https://doi.org/10.1080/17449480.2016.1164324" TargetMode="External"/><Relationship Id="rId3" Type="http://schemas.openxmlformats.org/officeDocument/2006/relationships/settings" Target="settings.xml"/><Relationship Id="rId21" Type="http://schemas.openxmlformats.org/officeDocument/2006/relationships/hyperlink" Target="https://doi.org/10.1002/jls.21554" TargetMode="External"/><Relationship Id="rId7" Type="http://schemas.openxmlformats.org/officeDocument/2006/relationships/image" Target="media/image1.png"/><Relationship Id="rId12" Type="http://schemas.openxmlformats.org/officeDocument/2006/relationships/hyperlink" Target="https://doi.org/10.1201/b19008" TargetMode="External"/><Relationship Id="rId17" Type="http://schemas.openxmlformats.org/officeDocument/2006/relationships/hyperlink" Target="https://doi.org/10.1007/s10551-022-05047-8" TargetMode="External"/><Relationship Id="rId25" Type="http://schemas.openxmlformats.org/officeDocument/2006/relationships/hyperlink" Target="https://doi.org/10.1080/09638288.2018.1472815" TargetMode="External"/><Relationship Id="rId2" Type="http://schemas.openxmlformats.org/officeDocument/2006/relationships/styles" Target="styles.xml"/><Relationship Id="rId16" Type="http://schemas.openxmlformats.org/officeDocument/2006/relationships/hyperlink" Target="https://doi.org/10.1080/09537287.2018.1455233" TargetMode="External"/><Relationship Id="rId20" Type="http://schemas.openxmlformats.org/officeDocument/2006/relationships/hyperlink" Target="https://doi.org/10.1108/JHOM-10-2012-0206" TargetMode="External"/><Relationship Id="rId29" Type="http://schemas.openxmlformats.org/officeDocument/2006/relationships/hyperlink" Target="https://doi.org/10.1007/s13132-023-0118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open-2021-049296" TargetMode="External"/><Relationship Id="rId24" Type="http://schemas.openxmlformats.org/officeDocument/2006/relationships/hyperlink" Target="https://doi.org/10.3390/healthcare909113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80/09537287.2020.1843728" TargetMode="External"/><Relationship Id="rId23" Type="http://schemas.openxmlformats.org/officeDocument/2006/relationships/hyperlink" Target="https://dx.doi.org/10.2139/ssrn.2422450" TargetMode="External"/><Relationship Id="rId28" Type="http://schemas.openxmlformats.org/officeDocument/2006/relationships/hyperlink" Target="https://doi.org/10.3389/fpsyg.2021.784200" TargetMode="External"/><Relationship Id="rId10" Type="http://schemas.openxmlformats.org/officeDocument/2006/relationships/image" Target="media/image4.png"/><Relationship Id="rId19" Type="http://schemas.openxmlformats.org/officeDocument/2006/relationships/hyperlink" Target="https://doi.org/10.14488/BJOPM.2021.04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8502/sjms.v12i3.924" TargetMode="External"/><Relationship Id="rId22" Type="http://schemas.openxmlformats.org/officeDocument/2006/relationships/hyperlink" Target="https://doi.org/10.1111/ijtd.12044" TargetMode="External"/><Relationship Id="rId27" Type="http://schemas.openxmlformats.org/officeDocument/2006/relationships/hyperlink" Target="https://doi.org/10.1186/s12913-015-0879-z" TargetMode="External"/><Relationship Id="rId30" Type="http://schemas.openxmlformats.org/officeDocument/2006/relationships/hyperlink" Target="https://doi.org/10.1007/978-3-031-08956-5_112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1</Pages>
  <Words>6791</Words>
  <Characters>38709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Sultana (DHCW - People &amp; OD)</dc:creator>
  <cp:lastModifiedBy>Lina Sultana (DHCW - People &amp; OD)</cp:lastModifiedBy>
  <cp:revision>35</cp:revision>
  <dcterms:created xsi:type="dcterms:W3CDTF">2024-11-14T17:02:00Z</dcterms:created>
  <dcterms:modified xsi:type="dcterms:W3CDTF">2024-11-17T18:28:00Z</dcterms:modified>
</cp:coreProperties>
</file>