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0F35" w:rsidRDefault="00DC0F35" w:rsidP="00DC0F35">
      <w:pPr>
        <w:rPr>
          <w:rFonts w:cstheme="minorHAnsi"/>
          <w:sz w:val="24"/>
          <w:szCs w:val="24"/>
          <w:lang w:val="en-US"/>
        </w:rPr>
      </w:pPr>
      <w:bookmarkStart w:id="0" w:name="_Toc521684864"/>
      <w:r>
        <w:rPr>
          <w:noProof/>
        </w:rPr>
        <w:drawing>
          <wp:inline distT="0" distB="0" distL="0" distR="0">
            <wp:extent cx="1704975" cy="1550911"/>
            <wp:effectExtent l="0" t="0" r="0" b="0"/>
            <wp:docPr id="2" name="Picture 2"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07450" cy="1553162"/>
                    </a:xfrm>
                    <a:prstGeom prst="rect">
                      <a:avLst/>
                    </a:prstGeom>
                    <a:noFill/>
                    <a:ln>
                      <a:noFill/>
                    </a:ln>
                  </pic:spPr>
                </pic:pic>
              </a:graphicData>
            </a:graphic>
          </wp:inline>
        </w:drawing>
      </w:r>
    </w:p>
    <w:p w:rsidR="00DC0F35" w:rsidRDefault="00DC0F35" w:rsidP="00DC0F35">
      <w:pPr>
        <w:rPr>
          <w:rFonts w:cstheme="minorHAnsi"/>
          <w:sz w:val="24"/>
          <w:szCs w:val="24"/>
        </w:rPr>
      </w:pPr>
    </w:p>
    <w:p w:rsidR="00DC0F35" w:rsidRDefault="00DC0F35" w:rsidP="00DC0F35">
      <w:pPr>
        <w:jc w:val="center"/>
        <w:rPr>
          <w:rFonts w:cstheme="minorHAnsi"/>
          <w:b/>
          <w:sz w:val="24"/>
          <w:szCs w:val="24"/>
        </w:rPr>
      </w:pPr>
    </w:p>
    <w:p w:rsidR="00DC0F35" w:rsidRDefault="00DC0F35" w:rsidP="00DC0F35">
      <w:pPr>
        <w:jc w:val="center"/>
        <w:rPr>
          <w:rFonts w:cstheme="minorHAnsi"/>
          <w:b/>
          <w:sz w:val="24"/>
          <w:szCs w:val="24"/>
        </w:rPr>
      </w:pPr>
    </w:p>
    <w:p w:rsidR="00DC0F35" w:rsidRPr="00DC0F35" w:rsidRDefault="00DC0F35" w:rsidP="00DC0F35">
      <w:pPr>
        <w:jc w:val="center"/>
        <w:rPr>
          <w:rFonts w:cstheme="minorHAnsi"/>
          <w:b/>
          <w:sz w:val="32"/>
          <w:szCs w:val="32"/>
        </w:rPr>
      </w:pPr>
    </w:p>
    <w:p w:rsidR="00DC0F35" w:rsidRPr="00DC0F35" w:rsidRDefault="00DC0F35" w:rsidP="00DC0F35">
      <w:pPr>
        <w:jc w:val="center"/>
        <w:rPr>
          <w:rFonts w:cstheme="minorHAnsi"/>
          <w:b/>
          <w:sz w:val="32"/>
          <w:szCs w:val="32"/>
        </w:rPr>
      </w:pPr>
      <w:r w:rsidRPr="00DC0F35">
        <w:rPr>
          <w:rFonts w:cstheme="minorHAnsi"/>
          <w:b/>
          <w:sz w:val="32"/>
          <w:szCs w:val="32"/>
        </w:rPr>
        <w:t>University of Wales Trinity Saint David</w:t>
      </w:r>
    </w:p>
    <w:p w:rsidR="00DC0F35" w:rsidRPr="00DC0F35" w:rsidRDefault="00DC0F35" w:rsidP="00DC0F35">
      <w:pPr>
        <w:rPr>
          <w:rFonts w:cstheme="minorHAnsi"/>
          <w:sz w:val="32"/>
          <w:szCs w:val="32"/>
        </w:rPr>
      </w:pPr>
    </w:p>
    <w:p w:rsidR="00DC0F35" w:rsidRPr="00DC0F35" w:rsidRDefault="00DC0F35" w:rsidP="00DC0F35">
      <w:pPr>
        <w:jc w:val="center"/>
        <w:rPr>
          <w:rFonts w:cstheme="minorHAnsi"/>
          <w:b/>
          <w:sz w:val="32"/>
          <w:szCs w:val="32"/>
        </w:rPr>
      </w:pPr>
      <w:r w:rsidRPr="00DC0F35">
        <w:rPr>
          <w:rFonts w:cstheme="minorHAnsi"/>
          <w:b/>
          <w:sz w:val="32"/>
          <w:szCs w:val="32"/>
        </w:rPr>
        <w:t>FINANCIAL MANAGEMENT</w:t>
      </w:r>
    </w:p>
    <w:p w:rsidR="00DC0F35" w:rsidRDefault="00DC0F35" w:rsidP="00DC0F35">
      <w:pPr>
        <w:jc w:val="center"/>
        <w:rPr>
          <w:rFonts w:cstheme="minorHAnsi"/>
          <w:sz w:val="28"/>
          <w:szCs w:val="28"/>
        </w:rPr>
      </w:pPr>
    </w:p>
    <w:p w:rsidR="00DC0F35" w:rsidRDefault="00DC0F35" w:rsidP="00DC0F35">
      <w:pPr>
        <w:jc w:val="center"/>
        <w:rPr>
          <w:rFonts w:cstheme="minorHAnsi"/>
          <w:sz w:val="28"/>
          <w:szCs w:val="28"/>
        </w:rPr>
      </w:pPr>
      <w:r>
        <w:rPr>
          <w:rFonts w:cstheme="minorHAnsi"/>
          <w:b/>
          <w:sz w:val="28"/>
          <w:szCs w:val="28"/>
        </w:rPr>
        <w:t>MODULE CODE:</w:t>
      </w:r>
      <w:r>
        <w:rPr>
          <w:rFonts w:cstheme="minorHAnsi"/>
          <w:sz w:val="28"/>
          <w:szCs w:val="28"/>
        </w:rPr>
        <w:t xml:space="preserve"> </w:t>
      </w:r>
    </w:p>
    <w:p w:rsidR="00DC0F35" w:rsidRDefault="00DC0F35" w:rsidP="00DC0F35">
      <w:pPr>
        <w:jc w:val="center"/>
        <w:rPr>
          <w:rFonts w:cstheme="minorHAnsi"/>
          <w:sz w:val="28"/>
          <w:szCs w:val="28"/>
        </w:rPr>
      </w:pPr>
      <w:r w:rsidRPr="00DC0F35">
        <w:rPr>
          <w:rFonts w:cstheme="minorHAnsi"/>
          <w:b/>
          <w:sz w:val="28"/>
          <w:szCs w:val="28"/>
        </w:rPr>
        <w:t>Topic:</w:t>
      </w:r>
      <w:r>
        <w:rPr>
          <w:rFonts w:cstheme="minorHAnsi"/>
          <w:sz w:val="28"/>
          <w:szCs w:val="28"/>
        </w:rPr>
        <w:t xml:space="preserve"> INTERNATIONALISATION OF GUCCI</w:t>
      </w:r>
    </w:p>
    <w:p w:rsidR="00DC0F35" w:rsidRDefault="00DC0F35" w:rsidP="00DC0F35">
      <w:pPr>
        <w:jc w:val="center"/>
        <w:rPr>
          <w:rFonts w:cstheme="minorHAnsi"/>
          <w:sz w:val="28"/>
          <w:szCs w:val="28"/>
        </w:rPr>
      </w:pPr>
      <w:r>
        <w:rPr>
          <w:rFonts w:cstheme="minorHAnsi"/>
          <w:b/>
          <w:sz w:val="28"/>
          <w:szCs w:val="28"/>
        </w:rPr>
        <w:t>LECTURER’S NAME:</w:t>
      </w:r>
      <w:r>
        <w:rPr>
          <w:rFonts w:cstheme="minorHAnsi"/>
          <w:sz w:val="28"/>
          <w:szCs w:val="28"/>
        </w:rPr>
        <w:t xml:space="preserve"> </w:t>
      </w:r>
    </w:p>
    <w:p w:rsidR="00DC0F35" w:rsidRDefault="00DC0F35" w:rsidP="00DC0F35">
      <w:pPr>
        <w:jc w:val="center"/>
        <w:rPr>
          <w:rFonts w:cstheme="minorHAnsi"/>
          <w:sz w:val="28"/>
          <w:szCs w:val="28"/>
        </w:rPr>
      </w:pPr>
      <w:r>
        <w:rPr>
          <w:rFonts w:cstheme="minorHAnsi"/>
          <w:b/>
          <w:sz w:val="28"/>
          <w:szCs w:val="28"/>
        </w:rPr>
        <w:t xml:space="preserve">STUDENT NAME: </w:t>
      </w:r>
      <w:r>
        <w:rPr>
          <w:rFonts w:cstheme="minorHAnsi"/>
          <w:sz w:val="28"/>
          <w:szCs w:val="28"/>
        </w:rPr>
        <w:t>OLIVIA OLUSHOLA</w:t>
      </w:r>
    </w:p>
    <w:p w:rsidR="00DC0F35" w:rsidRDefault="00DC0F35" w:rsidP="00DC0F35">
      <w:pPr>
        <w:jc w:val="center"/>
        <w:rPr>
          <w:rFonts w:cstheme="minorHAnsi"/>
          <w:sz w:val="24"/>
          <w:szCs w:val="24"/>
        </w:rPr>
      </w:pPr>
      <w:r>
        <w:rPr>
          <w:rFonts w:cstheme="minorHAnsi"/>
          <w:b/>
          <w:sz w:val="28"/>
          <w:szCs w:val="28"/>
        </w:rPr>
        <w:t>STUDENT NUMBER</w:t>
      </w:r>
      <w:proofErr w:type="gramStart"/>
      <w:r>
        <w:rPr>
          <w:rFonts w:cstheme="minorHAnsi"/>
          <w:b/>
          <w:sz w:val="28"/>
          <w:szCs w:val="28"/>
        </w:rPr>
        <w:t>:</w:t>
      </w:r>
      <w:r>
        <w:rPr>
          <w:rFonts w:cstheme="minorHAnsi"/>
          <w:sz w:val="28"/>
          <w:szCs w:val="28"/>
        </w:rPr>
        <w:t>1709713</w:t>
      </w:r>
      <w:proofErr w:type="gramEnd"/>
    </w:p>
    <w:p w:rsidR="00DC0F35" w:rsidRDefault="00DC0F35" w:rsidP="00DC0F35">
      <w:pPr>
        <w:jc w:val="center"/>
        <w:rPr>
          <w:rFonts w:cstheme="minorHAnsi"/>
          <w:sz w:val="24"/>
          <w:szCs w:val="24"/>
        </w:rPr>
      </w:pPr>
    </w:p>
    <w:p w:rsidR="00DC0F35" w:rsidRDefault="00DC0F35" w:rsidP="00DC0F35">
      <w:pPr>
        <w:rPr>
          <w:rFonts w:cstheme="minorHAnsi"/>
          <w:sz w:val="24"/>
          <w:szCs w:val="24"/>
        </w:rPr>
      </w:pPr>
    </w:p>
    <w:p w:rsidR="00DC0F35" w:rsidRDefault="00DC0F35" w:rsidP="00DC0F35">
      <w:pPr>
        <w:rPr>
          <w:rFonts w:cstheme="minorHAnsi"/>
          <w:sz w:val="24"/>
          <w:szCs w:val="24"/>
        </w:rPr>
      </w:pPr>
    </w:p>
    <w:p w:rsidR="00F41880" w:rsidRDefault="00F41880"/>
    <w:tbl>
      <w:tblPr>
        <w:tblpPr w:leftFromText="187" w:rightFromText="187" w:horzAnchor="margin" w:tblpXSpec="center" w:tblpYSpec="bottom"/>
        <w:tblW w:w="5000" w:type="pct"/>
        <w:tblLook w:val="04A0" w:firstRow="1" w:lastRow="0" w:firstColumn="1" w:lastColumn="0" w:noHBand="0" w:noVBand="1"/>
      </w:tblPr>
      <w:tblGrid>
        <w:gridCol w:w="9576"/>
      </w:tblGrid>
      <w:tr w:rsidR="00F41880">
        <w:tc>
          <w:tcPr>
            <w:tcW w:w="5000" w:type="pct"/>
          </w:tcPr>
          <w:p w:rsidR="00F41880" w:rsidRDefault="00F41880">
            <w:pPr>
              <w:pStyle w:val="NoSpacing"/>
            </w:pPr>
          </w:p>
        </w:tc>
      </w:tr>
    </w:tbl>
    <w:p w:rsidR="00F41880" w:rsidRDefault="00F41880">
      <w:pPr>
        <w:rPr>
          <w:rFonts w:ascii="Times New Roman" w:eastAsiaTheme="majorEastAsia" w:hAnsi="Times New Roman" w:cs="Times New Roman"/>
          <w:b/>
          <w:bCs/>
          <w:sz w:val="24"/>
          <w:szCs w:val="24"/>
        </w:rPr>
      </w:pPr>
    </w:p>
    <w:p w:rsidR="002B2E95" w:rsidRPr="002B2E95" w:rsidRDefault="002B2E95" w:rsidP="002B2E95">
      <w:pPr>
        <w:pStyle w:val="Heading1"/>
        <w:rPr>
          <w:rFonts w:ascii="Times New Roman" w:hAnsi="Times New Roman" w:cs="Times New Roman"/>
          <w:color w:val="auto"/>
          <w:sz w:val="24"/>
          <w:szCs w:val="24"/>
        </w:rPr>
      </w:pPr>
      <w:r w:rsidRPr="002B2E95">
        <w:rPr>
          <w:rFonts w:ascii="Times New Roman" w:hAnsi="Times New Roman" w:cs="Times New Roman"/>
          <w:color w:val="auto"/>
          <w:sz w:val="24"/>
          <w:szCs w:val="24"/>
        </w:rPr>
        <w:t>Table of contents</w:t>
      </w:r>
      <w:bookmarkEnd w:id="0"/>
    </w:p>
    <w:sdt>
      <w:sdtPr>
        <w:rPr>
          <w:rFonts w:asciiTheme="minorHAnsi" w:eastAsiaTheme="minorHAnsi" w:hAnsiTheme="minorHAnsi" w:cstheme="minorBidi"/>
          <w:b w:val="0"/>
          <w:bCs w:val="0"/>
          <w:color w:val="auto"/>
          <w:sz w:val="22"/>
          <w:szCs w:val="22"/>
          <w:lang w:val="en-GB" w:eastAsia="en-US"/>
        </w:rPr>
        <w:id w:val="1494691129"/>
        <w:docPartObj>
          <w:docPartGallery w:val="Table of Contents"/>
          <w:docPartUnique/>
        </w:docPartObj>
      </w:sdtPr>
      <w:sdtEndPr>
        <w:rPr>
          <w:rFonts w:eastAsiaTheme="minorEastAsia"/>
          <w:noProof/>
          <w:lang w:eastAsia="en-GB"/>
        </w:rPr>
      </w:sdtEndPr>
      <w:sdtContent>
        <w:p w:rsidR="002B2E95" w:rsidRPr="002B2E95" w:rsidRDefault="002B2E95">
          <w:pPr>
            <w:pStyle w:val="TOCHeading"/>
            <w:rPr>
              <w:color w:val="auto"/>
            </w:rPr>
          </w:pPr>
          <w:r w:rsidRPr="002B2E95">
            <w:rPr>
              <w:color w:val="auto"/>
            </w:rPr>
            <w:t>Contents</w:t>
          </w:r>
        </w:p>
        <w:p w:rsidR="005B75A4" w:rsidRDefault="002F41F9">
          <w:pPr>
            <w:pStyle w:val="TOC1"/>
            <w:tabs>
              <w:tab w:val="right" w:leader="dot" w:pos="9350"/>
            </w:tabs>
            <w:rPr>
              <w:noProof/>
              <w:lang w:val="en-US"/>
            </w:rPr>
          </w:pPr>
          <w:r>
            <w:fldChar w:fldCharType="begin"/>
          </w:r>
          <w:r w:rsidR="002B2E95">
            <w:instrText xml:space="preserve"> TOC \o "1-3" \h \z \u </w:instrText>
          </w:r>
          <w:r>
            <w:fldChar w:fldCharType="separate"/>
          </w:r>
          <w:hyperlink w:anchor="_Toc521684864" w:history="1">
            <w:r w:rsidR="005B75A4" w:rsidRPr="00F31583">
              <w:rPr>
                <w:rStyle w:val="Hyperlink"/>
                <w:rFonts w:ascii="Times New Roman" w:hAnsi="Times New Roman" w:cs="Times New Roman"/>
                <w:noProof/>
              </w:rPr>
              <w:t>Table of contents</w:t>
            </w:r>
            <w:r w:rsidR="005B75A4">
              <w:rPr>
                <w:noProof/>
                <w:webHidden/>
              </w:rPr>
              <w:tab/>
            </w:r>
            <w:r>
              <w:rPr>
                <w:noProof/>
                <w:webHidden/>
              </w:rPr>
              <w:fldChar w:fldCharType="begin"/>
            </w:r>
            <w:r w:rsidR="005B75A4">
              <w:rPr>
                <w:noProof/>
                <w:webHidden/>
              </w:rPr>
              <w:instrText xml:space="preserve"> PAGEREF _Toc521684864 \h </w:instrText>
            </w:r>
            <w:r>
              <w:rPr>
                <w:noProof/>
                <w:webHidden/>
              </w:rPr>
            </w:r>
            <w:r>
              <w:rPr>
                <w:noProof/>
                <w:webHidden/>
              </w:rPr>
              <w:fldChar w:fldCharType="separate"/>
            </w:r>
            <w:r w:rsidR="005B75A4">
              <w:rPr>
                <w:noProof/>
                <w:webHidden/>
              </w:rPr>
              <w:t>1</w:t>
            </w:r>
            <w:r>
              <w:rPr>
                <w:noProof/>
                <w:webHidden/>
              </w:rPr>
              <w:fldChar w:fldCharType="end"/>
            </w:r>
          </w:hyperlink>
        </w:p>
        <w:p w:rsidR="005B75A4" w:rsidRDefault="00434BA0">
          <w:pPr>
            <w:pStyle w:val="TOC1"/>
            <w:tabs>
              <w:tab w:val="right" w:leader="dot" w:pos="9350"/>
            </w:tabs>
            <w:rPr>
              <w:noProof/>
              <w:lang w:val="en-US"/>
            </w:rPr>
          </w:pPr>
          <w:hyperlink w:anchor="_Toc521684865" w:history="1">
            <w:r w:rsidR="005B75A4" w:rsidRPr="00F31583">
              <w:rPr>
                <w:rStyle w:val="Hyperlink"/>
                <w:rFonts w:ascii="Times New Roman" w:hAnsi="Times New Roman" w:cs="Times New Roman"/>
                <w:noProof/>
              </w:rPr>
              <w:t>Abstract</w:t>
            </w:r>
            <w:r w:rsidR="005B75A4">
              <w:rPr>
                <w:noProof/>
                <w:webHidden/>
              </w:rPr>
              <w:tab/>
            </w:r>
            <w:r w:rsidR="002F41F9">
              <w:rPr>
                <w:noProof/>
                <w:webHidden/>
              </w:rPr>
              <w:fldChar w:fldCharType="begin"/>
            </w:r>
            <w:r w:rsidR="005B75A4">
              <w:rPr>
                <w:noProof/>
                <w:webHidden/>
              </w:rPr>
              <w:instrText xml:space="preserve"> PAGEREF _Toc521684865 \h </w:instrText>
            </w:r>
            <w:r w:rsidR="002F41F9">
              <w:rPr>
                <w:noProof/>
                <w:webHidden/>
              </w:rPr>
            </w:r>
            <w:r w:rsidR="002F41F9">
              <w:rPr>
                <w:noProof/>
                <w:webHidden/>
              </w:rPr>
              <w:fldChar w:fldCharType="separate"/>
            </w:r>
            <w:r w:rsidR="005B75A4">
              <w:rPr>
                <w:noProof/>
                <w:webHidden/>
              </w:rPr>
              <w:t>2</w:t>
            </w:r>
            <w:r w:rsidR="002F41F9">
              <w:rPr>
                <w:noProof/>
                <w:webHidden/>
              </w:rPr>
              <w:fldChar w:fldCharType="end"/>
            </w:r>
          </w:hyperlink>
        </w:p>
        <w:p w:rsidR="005B75A4" w:rsidRDefault="00434BA0">
          <w:pPr>
            <w:pStyle w:val="TOC1"/>
            <w:tabs>
              <w:tab w:val="right" w:leader="dot" w:pos="9350"/>
            </w:tabs>
            <w:rPr>
              <w:noProof/>
              <w:lang w:val="en-US"/>
            </w:rPr>
          </w:pPr>
          <w:hyperlink w:anchor="_Toc521684866" w:history="1">
            <w:r w:rsidR="005B75A4" w:rsidRPr="00F31583">
              <w:rPr>
                <w:rStyle w:val="Hyperlink"/>
                <w:rFonts w:ascii="Times New Roman" w:hAnsi="Times New Roman" w:cs="Times New Roman"/>
                <w:noProof/>
              </w:rPr>
              <w:t>Introduction</w:t>
            </w:r>
            <w:r w:rsidR="005B75A4">
              <w:rPr>
                <w:noProof/>
                <w:webHidden/>
              </w:rPr>
              <w:tab/>
            </w:r>
            <w:r w:rsidR="002F41F9">
              <w:rPr>
                <w:noProof/>
                <w:webHidden/>
              </w:rPr>
              <w:fldChar w:fldCharType="begin"/>
            </w:r>
            <w:r w:rsidR="005B75A4">
              <w:rPr>
                <w:noProof/>
                <w:webHidden/>
              </w:rPr>
              <w:instrText xml:space="preserve"> PAGEREF _Toc521684866 \h </w:instrText>
            </w:r>
            <w:r w:rsidR="002F41F9">
              <w:rPr>
                <w:noProof/>
                <w:webHidden/>
              </w:rPr>
            </w:r>
            <w:r w:rsidR="002F41F9">
              <w:rPr>
                <w:noProof/>
                <w:webHidden/>
              </w:rPr>
              <w:fldChar w:fldCharType="separate"/>
            </w:r>
            <w:r w:rsidR="005B75A4">
              <w:rPr>
                <w:noProof/>
                <w:webHidden/>
              </w:rPr>
              <w:t>3</w:t>
            </w:r>
            <w:r w:rsidR="002F41F9">
              <w:rPr>
                <w:noProof/>
                <w:webHidden/>
              </w:rPr>
              <w:fldChar w:fldCharType="end"/>
            </w:r>
          </w:hyperlink>
        </w:p>
        <w:p w:rsidR="005B75A4" w:rsidRDefault="00434BA0">
          <w:pPr>
            <w:pStyle w:val="TOC1"/>
            <w:tabs>
              <w:tab w:val="right" w:leader="dot" w:pos="9350"/>
            </w:tabs>
            <w:rPr>
              <w:noProof/>
              <w:lang w:val="en-US"/>
            </w:rPr>
          </w:pPr>
          <w:hyperlink w:anchor="_Toc521684867" w:history="1">
            <w:r w:rsidR="005B75A4" w:rsidRPr="00F31583">
              <w:rPr>
                <w:rStyle w:val="Hyperlink"/>
                <w:rFonts w:ascii="Times New Roman" w:hAnsi="Times New Roman" w:cs="Times New Roman"/>
                <w:noProof/>
              </w:rPr>
              <w:t>The Italian fashion industry</w:t>
            </w:r>
            <w:r w:rsidR="005B75A4">
              <w:rPr>
                <w:noProof/>
                <w:webHidden/>
              </w:rPr>
              <w:tab/>
            </w:r>
            <w:r w:rsidR="002F41F9">
              <w:rPr>
                <w:noProof/>
                <w:webHidden/>
              </w:rPr>
              <w:fldChar w:fldCharType="begin"/>
            </w:r>
            <w:r w:rsidR="005B75A4">
              <w:rPr>
                <w:noProof/>
                <w:webHidden/>
              </w:rPr>
              <w:instrText xml:space="preserve"> PAGEREF _Toc521684867 \h </w:instrText>
            </w:r>
            <w:r w:rsidR="002F41F9">
              <w:rPr>
                <w:noProof/>
                <w:webHidden/>
              </w:rPr>
            </w:r>
            <w:r w:rsidR="002F41F9">
              <w:rPr>
                <w:noProof/>
                <w:webHidden/>
              </w:rPr>
              <w:fldChar w:fldCharType="separate"/>
            </w:r>
            <w:r w:rsidR="005B75A4">
              <w:rPr>
                <w:noProof/>
                <w:webHidden/>
              </w:rPr>
              <w:t>4</w:t>
            </w:r>
            <w:r w:rsidR="002F41F9">
              <w:rPr>
                <w:noProof/>
                <w:webHidden/>
              </w:rPr>
              <w:fldChar w:fldCharType="end"/>
            </w:r>
          </w:hyperlink>
        </w:p>
        <w:p w:rsidR="005B75A4" w:rsidRDefault="00434BA0">
          <w:pPr>
            <w:pStyle w:val="TOC1"/>
            <w:tabs>
              <w:tab w:val="right" w:leader="dot" w:pos="9350"/>
            </w:tabs>
            <w:rPr>
              <w:noProof/>
              <w:lang w:val="en-US"/>
            </w:rPr>
          </w:pPr>
          <w:hyperlink w:anchor="_Toc521684868" w:history="1">
            <w:r w:rsidR="005B75A4" w:rsidRPr="00F31583">
              <w:rPr>
                <w:rStyle w:val="Hyperlink"/>
                <w:rFonts w:ascii="Times New Roman" w:hAnsi="Times New Roman" w:cs="Times New Roman"/>
                <w:noProof/>
              </w:rPr>
              <w:t>The Gucci case study</w:t>
            </w:r>
            <w:r w:rsidR="005B75A4">
              <w:rPr>
                <w:noProof/>
                <w:webHidden/>
              </w:rPr>
              <w:tab/>
            </w:r>
            <w:r w:rsidR="002F41F9">
              <w:rPr>
                <w:noProof/>
                <w:webHidden/>
              </w:rPr>
              <w:fldChar w:fldCharType="begin"/>
            </w:r>
            <w:r w:rsidR="005B75A4">
              <w:rPr>
                <w:noProof/>
                <w:webHidden/>
              </w:rPr>
              <w:instrText xml:space="preserve"> PAGEREF _Toc521684868 \h </w:instrText>
            </w:r>
            <w:r w:rsidR="002F41F9">
              <w:rPr>
                <w:noProof/>
                <w:webHidden/>
              </w:rPr>
            </w:r>
            <w:r w:rsidR="002F41F9">
              <w:rPr>
                <w:noProof/>
                <w:webHidden/>
              </w:rPr>
              <w:fldChar w:fldCharType="separate"/>
            </w:r>
            <w:r w:rsidR="005B75A4">
              <w:rPr>
                <w:noProof/>
                <w:webHidden/>
              </w:rPr>
              <w:t>5</w:t>
            </w:r>
            <w:r w:rsidR="002F41F9">
              <w:rPr>
                <w:noProof/>
                <w:webHidden/>
              </w:rPr>
              <w:fldChar w:fldCharType="end"/>
            </w:r>
          </w:hyperlink>
        </w:p>
        <w:p w:rsidR="005B75A4" w:rsidRDefault="00434BA0">
          <w:pPr>
            <w:pStyle w:val="TOC1"/>
            <w:tabs>
              <w:tab w:val="right" w:leader="dot" w:pos="9350"/>
            </w:tabs>
            <w:rPr>
              <w:noProof/>
              <w:lang w:val="en-US"/>
            </w:rPr>
          </w:pPr>
          <w:hyperlink w:anchor="_Toc521684869" w:history="1">
            <w:r w:rsidR="005B75A4" w:rsidRPr="00F31583">
              <w:rPr>
                <w:rStyle w:val="Hyperlink"/>
                <w:rFonts w:ascii="Times New Roman" w:hAnsi="Times New Roman" w:cs="Times New Roman"/>
                <w:noProof/>
              </w:rPr>
              <w:t>The internationalisation of Gucci</w:t>
            </w:r>
            <w:r w:rsidR="005B75A4">
              <w:rPr>
                <w:noProof/>
                <w:webHidden/>
              </w:rPr>
              <w:tab/>
            </w:r>
            <w:r w:rsidR="002F41F9">
              <w:rPr>
                <w:noProof/>
                <w:webHidden/>
              </w:rPr>
              <w:fldChar w:fldCharType="begin"/>
            </w:r>
            <w:r w:rsidR="005B75A4">
              <w:rPr>
                <w:noProof/>
                <w:webHidden/>
              </w:rPr>
              <w:instrText xml:space="preserve"> PAGEREF _Toc521684869 \h </w:instrText>
            </w:r>
            <w:r w:rsidR="002F41F9">
              <w:rPr>
                <w:noProof/>
                <w:webHidden/>
              </w:rPr>
            </w:r>
            <w:r w:rsidR="002F41F9">
              <w:rPr>
                <w:noProof/>
                <w:webHidden/>
              </w:rPr>
              <w:fldChar w:fldCharType="separate"/>
            </w:r>
            <w:r w:rsidR="005B75A4">
              <w:rPr>
                <w:noProof/>
                <w:webHidden/>
              </w:rPr>
              <w:t>9</w:t>
            </w:r>
            <w:r w:rsidR="002F41F9">
              <w:rPr>
                <w:noProof/>
                <w:webHidden/>
              </w:rPr>
              <w:fldChar w:fldCharType="end"/>
            </w:r>
          </w:hyperlink>
        </w:p>
        <w:p w:rsidR="005B75A4" w:rsidRDefault="00434BA0">
          <w:pPr>
            <w:pStyle w:val="TOC1"/>
            <w:tabs>
              <w:tab w:val="right" w:leader="dot" w:pos="9350"/>
            </w:tabs>
            <w:rPr>
              <w:noProof/>
              <w:lang w:val="en-US"/>
            </w:rPr>
          </w:pPr>
          <w:hyperlink w:anchor="_Toc521684870" w:history="1">
            <w:r w:rsidR="005B75A4" w:rsidRPr="00F31583">
              <w:rPr>
                <w:rStyle w:val="Hyperlink"/>
                <w:rFonts w:ascii="Times New Roman" w:hAnsi="Times New Roman" w:cs="Times New Roman"/>
                <w:noProof/>
              </w:rPr>
              <w:t>Motives for internationalisation</w:t>
            </w:r>
            <w:r w:rsidR="005B75A4">
              <w:rPr>
                <w:noProof/>
                <w:webHidden/>
              </w:rPr>
              <w:tab/>
            </w:r>
            <w:r w:rsidR="002F41F9">
              <w:rPr>
                <w:noProof/>
                <w:webHidden/>
              </w:rPr>
              <w:fldChar w:fldCharType="begin"/>
            </w:r>
            <w:r w:rsidR="005B75A4">
              <w:rPr>
                <w:noProof/>
                <w:webHidden/>
              </w:rPr>
              <w:instrText xml:space="preserve"> PAGEREF _Toc521684870 \h </w:instrText>
            </w:r>
            <w:r w:rsidR="002F41F9">
              <w:rPr>
                <w:noProof/>
                <w:webHidden/>
              </w:rPr>
            </w:r>
            <w:r w:rsidR="002F41F9">
              <w:rPr>
                <w:noProof/>
                <w:webHidden/>
              </w:rPr>
              <w:fldChar w:fldCharType="separate"/>
            </w:r>
            <w:r w:rsidR="005B75A4">
              <w:rPr>
                <w:noProof/>
                <w:webHidden/>
              </w:rPr>
              <w:t>9</w:t>
            </w:r>
            <w:r w:rsidR="002F41F9">
              <w:rPr>
                <w:noProof/>
                <w:webHidden/>
              </w:rPr>
              <w:fldChar w:fldCharType="end"/>
            </w:r>
          </w:hyperlink>
        </w:p>
        <w:p w:rsidR="005B75A4" w:rsidRDefault="00434BA0">
          <w:pPr>
            <w:pStyle w:val="TOC1"/>
            <w:tabs>
              <w:tab w:val="right" w:leader="dot" w:pos="9350"/>
            </w:tabs>
            <w:rPr>
              <w:noProof/>
              <w:lang w:val="en-US"/>
            </w:rPr>
          </w:pPr>
          <w:hyperlink w:anchor="_Toc521684871" w:history="1">
            <w:r w:rsidR="005B75A4" w:rsidRPr="00F31583">
              <w:rPr>
                <w:rStyle w:val="Hyperlink"/>
                <w:rFonts w:ascii="Times New Roman" w:hAnsi="Times New Roman" w:cs="Times New Roman"/>
                <w:noProof/>
              </w:rPr>
              <w:t>Market selection</w:t>
            </w:r>
            <w:r w:rsidR="005B75A4">
              <w:rPr>
                <w:noProof/>
                <w:webHidden/>
              </w:rPr>
              <w:tab/>
            </w:r>
            <w:r w:rsidR="002F41F9">
              <w:rPr>
                <w:noProof/>
                <w:webHidden/>
              </w:rPr>
              <w:fldChar w:fldCharType="begin"/>
            </w:r>
            <w:r w:rsidR="005B75A4">
              <w:rPr>
                <w:noProof/>
                <w:webHidden/>
              </w:rPr>
              <w:instrText xml:space="preserve"> PAGEREF _Toc521684871 \h </w:instrText>
            </w:r>
            <w:r w:rsidR="002F41F9">
              <w:rPr>
                <w:noProof/>
                <w:webHidden/>
              </w:rPr>
            </w:r>
            <w:r w:rsidR="002F41F9">
              <w:rPr>
                <w:noProof/>
                <w:webHidden/>
              </w:rPr>
              <w:fldChar w:fldCharType="separate"/>
            </w:r>
            <w:r w:rsidR="005B75A4">
              <w:rPr>
                <w:noProof/>
                <w:webHidden/>
              </w:rPr>
              <w:t>11</w:t>
            </w:r>
            <w:r w:rsidR="002F41F9">
              <w:rPr>
                <w:noProof/>
                <w:webHidden/>
              </w:rPr>
              <w:fldChar w:fldCharType="end"/>
            </w:r>
          </w:hyperlink>
        </w:p>
        <w:p w:rsidR="005B75A4" w:rsidRDefault="00434BA0">
          <w:pPr>
            <w:pStyle w:val="TOC1"/>
            <w:tabs>
              <w:tab w:val="right" w:leader="dot" w:pos="9350"/>
            </w:tabs>
            <w:rPr>
              <w:noProof/>
              <w:lang w:val="en-US"/>
            </w:rPr>
          </w:pPr>
          <w:hyperlink w:anchor="_Toc521684872" w:history="1">
            <w:r w:rsidR="005B75A4" w:rsidRPr="00F31583">
              <w:rPr>
                <w:rStyle w:val="Hyperlink"/>
                <w:rFonts w:ascii="Times New Roman" w:hAnsi="Times New Roman" w:cs="Times New Roman"/>
                <w:noProof/>
              </w:rPr>
              <w:t>Gucci’s international market entry strategies</w:t>
            </w:r>
            <w:r w:rsidR="005B75A4">
              <w:rPr>
                <w:noProof/>
                <w:webHidden/>
              </w:rPr>
              <w:tab/>
            </w:r>
            <w:r w:rsidR="002F41F9">
              <w:rPr>
                <w:noProof/>
                <w:webHidden/>
              </w:rPr>
              <w:fldChar w:fldCharType="begin"/>
            </w:r>
            <w:r w:rsidR="005B75A4">
              <w:rPr>
                <w:noProof/>
                <w:webHidden/>
              </w:rPr>
              <w:instrText xml:space="preserve"> PAGEREF _Toc521684872 \h </w:instrText>
            </w:r>
            <w:r w:rsidR="002F41F9">
              <w:rPr>
                <w:noProof/>
                <w:webHidden/>
              </w:rPr>
            </w:r>
            <w:r w:rsidR="002F41F9">
              <w:rPr>
                <w:noProof/>
                <w:webHidden/>
              </w:rPr>
              <w:fldChar w:fldCharType="separate"/>
            </w:r>
            <w:r w:rsidR="005B75A4">
              <w:rPr>
                <w:noProof/>
                <w:webHidden/>
              </w:rPr>
              <w:t>12</w:t>
            </w:r>
            <w:r w:rsidR="002F41F9">
              <w:rPr>
                <w:noProof/>
                <w:webHidden/>
              </w:rPr>
              <w:fldChar w:fldCharType="end"/>
            </w:r>
          </w:hyperlink>
        </w:p>
        <w:p w:rsidR="005B75A4" w:rsidRDefault="00434BA0" w:rsidP="00100477">
          <w:pPr>
            <w:pStyle w:val="TOC2"/>
            <w:tabs>
              <w:tab w:val="right" w:leader="dot" w:pos="9350"/>
            </w:tabs>
            <w:ind w:left="0"/>
            <w:rPr>
              <w:noProof/>
              <w:lang w:val="en-US"/>
            </w:rPr>
          </w:pPr>
          <w:hyperlink w:anchor="_Toc521684873" w:history="1">
            <w:r w:rsidR="005B75A4" w:rsidRPr="00F31583">
              <w:rPr>
                <w:rStyle w:val="Hyperlink"/>
                <w:rFonts w:ascii="Times New Roman" w:hAnsi="Times New Roman" w:cs="Times New Roman"/>
                <w:noProof/>
              </w:rPr>
              <w:t>Foreign direct investment (FDI)</w:t>
            </w:r>
            <w:r w:rsidR="005B75A4">
              <w:rPr>
                <w:noProof/>
                <w:webHidden/>
              </w:rPr>
              <w:tab/>
            </w:r>
            <w:r w:rsidR="002F41F9">
              <w:rPr>
                <w:noProof/>
                <w:webHidden/>
              </w:rPr>
              <w:fldChar w:fldCharType="begin"/>
            </w:r>
            <w:r w:rsidR="005B75A4">
              <w:rPr>
                <w:noProof/>
                <w:webHidden/>
              </w:rPr>
              <w:instrText xml:space="preserve"> PAGEREF _Toc521684873 \h </w:instrText>
            </w:r>
            <w:r w:rsidR="002F41F9">
              <w:rPr>
                <w:noProof/>
                <w:webHidden/>
              </w:rPr>
            </w:r>
            <w:r w:rsidR="002F41F9">
              <w:rPr>
                <w:noProof/>
                <w:webHidden/>
              </w:rPr>
              <w:fldChar w:fldCharType="separate"/>
            </w:r>
            <w:r w:rsidR="005B75A4">
              <w:rPr>
                <w:noProof/>
                <w:webHidden/>
              </w:rPr>
              <w:t>12</w:t>
            </w:r>
            <w:r w:rsidR="002F41F9">
              <w:rPr>
                <w:noProof/>
                <w:webHidden/>
              </w:rPr>
              <w:fldChar w:fldCharType="end"/>
            </w:r>
          </w:hyperlink>
        </w:p>
        <w:p w:rsidR="005B75A4" w:rsidRDefault="00434BA0" w:rsidP="00100477">
          <w:pPr>
            <w:pStyle w:val="TOC3"/>
            <w:tabs>
              <w:tab w:val="right" w:leader="dot" w:pos="9350"/>
            </w:tabs>
            <w:ind w:left="0"/>
            <w:rPr>
              <w:noProof/>
              <w:lang w:val="en-US"/>
            </w:rPr>
          </w:pPr>
          <w:hyperlink w:anchor="_Toc521684874" w:history="1">
            <w:r w:rsidR="005B75A4" w:rsidRPr="00F31583">
              <w:rPr>
                <w:rStyle w:val="Hyperlink"/>
                <w:rFonts w:ascii="Times New Roman" w:hAnsi="Times New Roman" w:cs="Times New Roman"/>
                <w:noProof/>
              </w:rPr>
              <w:t>Wholly owned subsidiaries</w:t>
            </w:r>
            <w:r w:rsidR="005B75A4">
              <w:rPr>
                <w:noProof/>
                <w:webHidden/>
              </w:rPr>
              <w:tab/>
            </w:r>
            <w:r w:rsidR="002F41F9">
              <w:rPr>
                <w:noProof/>
                <w:webHidden/>
              </w:rPr>
              <w:fldChar w:fldCharType="begin"/>
            </w:r>
            <w:r w:rsidR="005B75A4">
              <w:rPr>
                <w:noProof/>
                <w:webHidden/>
              </w:rPr>
              <w:instrText xml:space="preserve"> PAGEREF _Toc521684874 \h </w:instrText>
            </w:r>
            <w:r w:rsidR="002F41F9">
              <w:rPr>
                <w:noProof/>
                <w:webHidden/>
              </w:rPr>
            </w:r>
            <w:r w:rsidR="002F41F9">
              <w:rPr>
                <w:noProof/>
                <w:webHidden/>
              </w:rPr>
              <w:fldChar w:fldCharType="separate"/>
            </w:r>
            <w:r w:rsidR="005B75A4">
              <w:rPr>
                <w:noProof/>
                <w:webHidden/>
              </w:rPr>
              <w:t>13</w:t>
            </w:r>
            <w:r w:rsidR="002F41F9">
              <w:rPr>
                <w:noProof/>
                <w:webHidden/>
              </w:rPr>
              <w:fldChar w:fldCharType="end"/>
            </w:r>
          </w:hyperlink>
        </w:p>
        <w:p w:rsidR="005B75A4" w:rsidRDefault="00434BA0" w:rsidP="00100477">
          <w:pPr>
            <w:pStyle w:val="TOC3"/>
            <w:tabs>
              <w:tab w:val="right" w:leader="dot" w:pos="9350"/>
            </w:tabs>
            <w:ind w:left="0"/>
            <w:rPr>
              <w:noProof/>
              <w:lang w:val="en-US"/>
            </w:rPr>
          </w:pPr>
          <w:hyperlink w:anchor="_Toc521684875" w:history="1">
            <w:r w:rsidR="005B75A4" w:rsidRPr="00F31583">
              <w:rPr>
                <w:rStyle w:val="Hyperlink"/>
                <w:rFonts w:ascii="Times New Roman" w:hAnsi="Times New Roman" w:cs="Times New Roman"/>
                <w:noProof/>
              </w:rPr>
              <w:t>Joint Ventures (JVs)</w:t>
            </w:r>
            <w:r w:rsidR="005B75A4">
              <w:rPr>
                <w:noProof/>
                <w:webHidden/>
              </w:rPr>
              <w:tab/>
            </w:r>
            <w:r w:rsidR="002F41F9">
              <w:rPr>
                <w:noProof/>
                <w:webHidden/>
              </w:rPr>
              <w:fldChar w:fldCharType="begin"/>
            </w:r>
            <w:r w:rsidR="005B75A4">
              <w:rPr>
                <w:noProof/>
                <w:webHidden/>
              </w:rPr>
              <w:instrText xml:space="preserve"> PAGEREF _Toc521684875 \h </w:instrText>
            </w:r>
            <w:r w:rsidR="002F41F9">
              <w:rPr>
                <w:noProof/>
                <w:webHidden/>
              </w:rPr>
            </w:r>
            <w:r w:rsidR="002F41F9">
              <w:rPr>
                <w:noProof/>
                <w:webHidden/>
              </w:rPr>
              <w:fldChar w:fldCharType="separate"/>
            </w:r>
            <w:r w:rsidR="005B75A4">
              <w:rPr>
                <w:noProof/>
                <w:webHidden/>
              </w:rPr>
              <w:t>13</w:t>
            </w:r>
            <w:r w:rsidR="002F41F9">
              <w:rPr>
                <w:noProof/>
                <w:webHidden/>
              </w:rPr>
              <w:fldChar w:fldCharType="end"/>
            </w:r>
          </w:hyperlink>
        </w:p>
        <w:p w:rsidR="005B75A4" w:rsidRDefault="00434BA0" w:rsidP="00100477">
          <w:pPr>
            <w:pStyle w:val="TOC2"/>
            <w:tabs>
              <w:tab w:val="right" w:leader="dot" w:pos="9350"/>
            </w:tabs>
            <w:ind w:left="0"/>
            <w:rPr>
              <w:noProof/>
              <w:lang w:val="en-US"/>
            </w:rPr>
          </w:pPr>
          <w:hyperlink w:anchor="_Toc521684876" w:history="1">
            <w:r w:rsidR="005B75A4" w:rsidRPr="00F31583">
              <w:rPr>
                <w:rStyle w:val="Hyperlink"/>
                <w:rFonts w:ascii="Times New Roman" w:hAnsi="Times New Roman" w:cs="Times New Roman"/>
                <w:noProof/>
              </w:rPr>
              <w:t>Contractual modes</w:t>
            </w:r>
            <w:r w:rsidR="005B75A4">
              <w:rPr>
                <w:noProof/>
                <w:webHidden/>
              </w:rPr>
              <w:tab/>
            </w:r>
            <w:r w:rsidR="002F41F9">
              <w:rPr>
                <w:noProof/>
                <w:webHidden/>
              </w:rPr>
              <w:fldChar w:fldCharType="begin"/>
            </w:r>
            <w:r w:rsidR="005B75A4">
              <w:rPr>
                <w:noProof/>
                <w:webHidden/>
              </w:rPr>
              <w:instrText xml:space="preserve"> PAGEREF _Toc521684876 \h </w:instrText>
            </w:r>
            <w:r w:rsidR="002F41F9">
              <w:rPr>
                <w:noProof/>
                <w:webHidden/>
              </w:rPr>
            </w:r>
            <w:r w:rsidR="002F41F9">
              <w:rPr>
                <w:noProof/>
                <w:webHidden/>
              </w:rPr>
              <w:fldChar w:fldCharType="separate"/>
            </w:r>
            <w:r w:rsidR="005B75A4">
              <w:rPr>
                <w:noProof/>
                <w:webHidden/>
              </w:rPr>
              <w:t>14</w:t>
            </w:r>
            <w:r w:rsidR="002F41F9">
              <w:rPr>
                <w:noProof/>
                <w:webHidden/>
              </w:rPr>
              <w:fldChar w:fldCharType="end"/>
            </w:r>
          </w:hyperlink>
        </w:p>
        <w:p w:rsidR="005B75A4" w:rsidRDefault="00434BA0" w:rsidP="00100477">
          <w:pPr>
            <w:pStyle w:val="TOC3"/>
            <w:tabs>
              <w:tab w:val="right" w:leader="dot" w:pos="9350"/>
            </w:tabs>
            <w:ind w:left="0"/>
            <w:rPr>
              <w:noProof/>
              <w:lang w:val="en-US"/>
            </w:rPr>
          </w:pPr>
          <w:hyperlink w:anchor="_Toc521684877" w:history="1">
            <w:r w:rsidR="005B75A4" w:rsidRPr="00F31583">
              <w:rPr>
                <w:rStyle w:val="Hyperlink"/>
                <w:rFonts w:ascii="Times New Roman" w:hAnsi="Times New Roman" w:cs="Times New Roman"/>
                <w:noProof/>
              </w:rPr>
              <w:t>Licensing</w:t>
            </w:r>
            <w:r w:rsidR="005B75A4">
              <w:rPr>
                <w:noProof/>
                <w:webHidden/>
              </w:rPr>
              <w:tab/>
            </w:r>
            <w:r w:rsidR="002F41F9">
              <w:rPr>
                <w:noProof/>
                <w:webHidden/>
              </w:rPr>
              <w:fldChar w:fldCharType="begin"/>
            </w:r>
            <w:r w:rsidR="005B75A4">
              <w:rPr>
                <w:noProof/>
                <w:webHidden/>
              </w:rPr>
              <w:instrText xml:space="preserve"> PAGEREF _Toc521684877 \h </w:instrText>
            </w:r>
            <w:r w:rsidR="002F41F9">
              <w:rPr>
                <w:noProof/>
                <w:webHidden/>
              </w:rPr>
            </w:r>
            <w:r w:rsidR="002F41F9">
              <w:rPr>
                <w:noProof/>
                <w:webHidden/>
              </w:rPr>
              <w:fldChar w:fldCharType="separate"/>
            </w:r>
            <w:r w:rsidR="005B75A4">
              <w:rPr>
                <w:noProof/>
                <w:webHidden/>
              </w:rPr>
              <w:t>14</w:t>
            </w:r>
            <w:r w:rsidR="002F41F9">
              <w:rPr>
                <w:noProof/>
                <w:webHidden/>
              </w:rPr>
              <w:fldChar w:fldCharType="end"/>
            </w:r>
          </w:hyperlink>
        </w:p>
        <w:p w:rsidR="005B75A4" w:rsidRDefault="00434BA0" w:rsidP="00100477">
          <w:pPr>
            <w:pStyle w:val="TOC3"/>
            <w:tabs>
              <w:tab w:val="right" w:leader="dot" w:pos="9350"/>
            </w:tabs>
            <w:ind w:left="0"/>
            <w:rPr>
              <w:noProof/>
              <w:lang w:val="en-US"/>
            </w:rPr>
          </w:pPr>
          <w:hyperlink w:anchor="_Toc521684878" w:history="1">
            <w:r w:rsidR="005B75A4" w:rsidRPr="00F31583">
              <w:rPr>
                <w:rStyle w:val="Hyperlink"/>
                <w:rFonts w:ascii="Times New Roman" w:hAnsi="Times New Roman" w:cs="Times New Roman"/>
                <w:noProof/>
              </w:rPr>
              <w:t>Franchising</w:t>
            </w:r>
            <w:r w:rsidR="005B75A4">
              <w:rPr>
                <w:noProof/>
                <w:webHidden/>
              </w:rPr>
              <w:tab/>
            </w:r>
            <w:r w:rsidR="002F41F9">
              <w:rPr>
                <w:noProof/>
                <w:webHidden/>
              </w:rPr>
              <w:fldChar w:fldCharType="begin"/>
            </w:r>
            <w:r w:rsidR="005B75A4">
              <w:rPr>
                <w:noProof/>
                <w:webHidden/>
              </w:rPr>
              <w:instrText xml:space="preserve"> PAGEREF _Toc521684878 \h </w:instrText>
            </w:r>
            <w:r w:rsidR="002F41F9">
              <w:rPr>
                <w:noProof/>
                <w:webHidden/>
              </w:rPr>
            </w:r>
            <w:r w:rsidR="002F41F9">
              <w:rPr>
                <w:noProof/>
                <w:webHidden/>
              </w:rPr>
              <w:fldChar w:fldCharType="separate"/>
            </w:r>
            <w:r w:rsidR="005B75A4">
              <w:rPr>
                <w:noProof/>
                <w:webHidden/>
              </w:rPr>
              <w:t>15</w:t>
            </w:r>
            <w:r w:rsidR="002F41F9">
              <w:rPr>
                <w:noProof/>
                <w:webHidden/>
              </w:rPr>
              <w:fldChar w:fldCharType="end"/>
            </w:r>
          </w:hyperlink>
        </w:p>
        <w:p w:rsidR="005B75A4" w:rsidRDefault="00434BA0" w:rsidP="00100477">
          <w:pPr>
            <w:pStyle w:val="TOC2"/>
            <w:tabs>
              <w:tab w:val="right" w:leader="dot" w:pos="9350"/>
            </w:tabs>
            <w:ind w:left="0"/>
            <w:rPr>
              <w:noProof/>
              <w:lang w:val="en-US"/>
            </w:rPr>
          </w:pPr>
          <w:hyperlink w:anchor="_Toc521684879" w:history="1">
            <w:r w:rsidR="005B75A4" w:rsidRPr="00F31583">
              <w:rPr>
                <w:rStyle w:val="Hyperlink"/>
                <w:rFonts w:ascii="Times New Roman" w:hAnsi="Times New Roman" w:cs="Times New Roman"/>
                <w:noProof/>
              </w:rPr>
              <w:t>Export mode</w:t>
            </w:r>
            <w:r w:rsidR="005B75A4">
              <w:rPr>
                <w:noProof/>
                <w:webHidden/>
              </w:rPr>
              <w:tab/>
            </w:r>
            <w:r w:rsidR="002F41F9">
              <w:rPr>
                <w:noProof/>
                <w:webHidden/>
              </w:rPr>
              <w:fldChar w:fldCharType="begin"/>
            </w:r>
            <w:r w:rsidR="005B75A4">
              <w:rPr>
                <w:noProof/>
                <w:webHidden/>
              </w:rPr>
              <w:instrText xml:space="preserve"> PAGEREF _Toc521684879 \h </w:instrText>
            </w:r>
            <w:r w:rsidR="002F41F9">
              <w:rPr>
                <w:noProof/>
                <w:webHidden/>
              </w:rPr>
            </w:r>
            <w:r w:rsidR="002F41F9">
              <w:rPr>
                <w:noProof/>
                <w:webHidden/>
              </w:rPr>
              <w:fldChar w:fldCharType="separate"/>
            </w:r>
            <w:r w:rsidR="005B75A4">
              <w:rPr>
                <w:noProof/>
                <w:webHidden/>
              </w:rPr>
              <w:t>16</w:t>
            </w:r>
            <w:r w:rsidR="002F41F9">
              <w:rPr>
                <w:noProof/>
                <w:webHidden/>
              </w:rPr>
              <w:fldChar w:fldCharType="end"/>
            </w:r>
          </w:hyperlink>
        </w:p>
        <w:p w:rsidR="005B75A4" w:rsidRDefault="00434BA0">
          <w:pPr>
            <w:pStyle w:val="TOC1"/>
            <w:tabs>
              <w:tab w:val="right" w:leader="dot" w:pos="9350"/>
            </w:tabs>
            <w:rPr>
              <w:noProof/>
              <w:lang w:val="en-US"/>
            </w:rPr>
          </w:pPr>
          <w:hyperlink w:anchor="_Toc521684880" w:history="1">
            <w:r w:rsidR="005B75A4" w:rsidRPr="00F31583">
              <w:rPr>
                <w:rStyle w:val="Hyperlink"/>
                <w:rFonts w:ascii="Times New Roman" w:hAnsi="Times New Roman" w:cs="Times New Roman"/>
                <w:noProof/>
              </w:rPr>
              <w:t>Gucci’s international marketing and promotional strategies</w:t>
            </w:r>
            <w:r w:rsidR="005B75A4">
              <w:rPr>
                <w:noProof/>
                <w:webHidden/>
              </w:rPr>
              <w:tab/>
            </w:r>
            <w:r w:rsidR="002F41F9">
              <w:rPr>
                <w:noProof/>
                <w:webHidden/>
              </w:rPr>
              <w:fldChar w:fldCharType="begin"/>
            </w:r>
            <w:r w:rsidR="005B75A4">
              <w:rPr>
                <w:noProof/>
                <w:webHidden/>
              </w:rPr>
              <w:instrText xml:space="preserve"> PAGEREF _Toc521684880 \h </w:instrText>
            </w:r>
            <w:r w:rsidR="002F41F9">
              <w:rPr>
                <w:noProof/>
                <w:webHidden/>
              </w:rPr>
            </w:r>
            <w:r w:rsidR="002F41F9">
              <w:rPr>
                <w:noProof/>
                <w:webHidden/>
              </w:rPr>
              <w:fldChar w:fldCharType="separate"/>
            </w:r>
            <w:r w:rsidR="005B75A4">
              <w:rPr>
                <w:noProof/>
                <w:webHidden/>
              </w:rPr>
              <w:t>17</w:t>
            </w:r>
            <w:r w:rsidR="002F41F9">
              <w:rPr>
                <w:noProof/>
                <w:webHidden/>
              </w:rPr>
              <w:fldChar w:fldCharType="end"/>
            </w:r>
          </w:hyperlink>
        </w:p>
        <w:p w:rsidR="005B75A4" w:rsidRDefault="00434BA0">
          <w:pPr>
            <w:pStyle w:val="TOC1"/>
            <w:tabs>
              <w:tab w:val="right" w:leader="dot" w:pos="9350"/>
            </w:tabs>
            <w:rPr>
              <w:noProof/>
              <w:lang w:val="en-US"/>
            </w:rPr>
          </w:pPr>
          <w:hyperlink w:anchor="_Toc521684881" w:history="1">
            <w:r w:rsidR="005B75A4" w:rsidRPr="00F31583">
              <w:rPr>
                <w:rStyle w:val="Hyperlink"/>
                <w:rFonts w:ascii="Times New Roman" w:hAnsi="Times New Roman" w:cs="Times New Roman"/>
                <w:noProof/>
              </w:rPr>
              <w:t>Conclusion</w:t>
            </w:r>
            <w:r w:rsidR="005B75A4">
              <w:rPr>
                <w:noProof/>
                <w:webHidden/>
              </w:rPr>
              <w:tab/>
            </w:r>
            <w:r w:rsidR="002F41F9">
              <w:rPr>
                <w:noProof/>
                <w:webHidden/>
              </w:rPr>
              <w:fldChar w:fldCharType="begin"/>
            </w:r>
            <w:r w:rsidR="005B75A4">
              <w:rPr>
                <w:noProof/>
                <w:webHidden/>
              </w:rPr>
              <w:instrText xml:space="preserve"> PAGEREF _Toc521684881 \h </w:instrText>
            </w:r>
            <w:r w:rsidR="002F41F9">
              <w:rPr>
                <w:noProof/>
                <w:webHidden/>
              </w:rPr>
            </w:r>
            <w:r w:rsidR="002F41F9">
              <w:rPr>
                <w:noProof/>
                <w:webHidden/>
              </w:rPr>
              <w:fldChar w:fldCharType="separate"/>
            </w:r>
            <w:r w:rsidR="005B75A4">
              <w:rPr>
                <w:noProof/>
                <w:webHidden/>
              </w:rPr>
              <w:t>18</w:t>
            </w:r>
            <w:r w:rsidR="002F41F9">
              <w:rPr>
                <w:noProof/>
                <w:webHidden/>
              </w:rPr>
              <w:fldChar w:fldCharType="end"/>
            </w:r>
          </w:hyperlink>
        </w:p>
        <w:p w:rsidR="005B75A4" w:rsidRDefault="00434BA0">
          <w:pPr>
            <w:pStyle w:val="TOC1"/>
            <w:tabs>
              <w:tab w:val="right" w:leader="dot" w:pos="9350"/>
            </w:tabs>
            <w:rPr>
              <w:noProof/>
              <w:lang w:val="en-US"/>
            </w:rPr>
          </w:pPr>
          <w:hyperlink w:anchor="_Toc521684882" w:history="1">
            <w:r w:rsidR="005B75A4" w:rsidRPr="00F31583">
              <w:rPr>
                <w:rStyle w:val="Hyperlink"/>
                <w:rFonts w:ascii="Times New Roman" w:hAnsi="Times New Roman" w:cs="Times New Roman"/>
                <w:noProof/>
              </w:rPr>
              <w:t>References</w:t>
            </w:r>
            <w:r w:rsidR="005B75A4">
              <w:rPr>
                <w:noProof/>
                <w:webHidden/>
              </w:rPr>
              <w:tab/>
            </w:r>
            <w:r w:rsidR="002F41F9">
              <w:rPr>
                <w:noProof/>
                <w:webHidden/>
              </w:rPr>
              <w:fldChar w:fldCharType="begin"/>
            </w:r>
            <w:r w:rsidR="005B75A4">
              <w:rPr>
                <w:noProof/>
                <w:webHidden/>
              </w:rPr>
              <w:instrText xml:space="preserve"> PAGEREF _Toc521684882 \h </w:instrText>
            </w:r>
            <w:r w:rsidR="002F41F9">
              <w:rPr>
                <w:noProof/>
                <w:webHidden/>
              </w:rPr>
            </w:r>
            <w:r w:rsidR="002F41F9">
              <w:rPr>
                <w:noProof/>
                <w:webHidden/>
              </w:rPr>
              <w:fldChar w:fldCharType="separate"/>
            </w:r>
            <w:r w:rsidR="005B75A4">
              <w:rPr>
                <w:noProof/>
                <w:webHidden/>
              </w:rPr>
              <w:t>19</w:t>
            </w:r>
            <w:r w:rsidR="002F41F9">
              <w:rPr>
                <w:noProof/>
                <w:webHidden/>
              </w:rPr>
              <w:fldChar w:fldCharType="end"/>
            </w:r>
          </w:hyperlink>
        </w:p>
        <w:p w:rsidR="002B2E95" w:rsidRDefault="002F41F9">
          <w:r>
            <w:rPr>
              <w:b/>
              <w:bCs/>
              <w:noProof/>
            </w:rPr>
            <w:fldChar w:fldCharType="end"/>
          </w:r>
        </w:p>
      </w:sdtContent>
    </w:sdt>
    <w:p w:rsidR="005B75A4" w:rsidRDefault="005B75A4">
      <w:pPr>
        <w:rPr>
          <w:rFonts w:ascii="Times New Roman" w:hAnsi="Times New Roman" w:cs="Times New Roman"/>
          <w:sz w:val="24"/>
          <w:szCs w:val="24"/>
        </w:rPr>
      </w:pPr>
    </w:p>
    <w:p w:rsidR="005B75A4" w:rsidRDefault="005B75A4">
      <w:pPr>
        <w:rPr>
          <w:rFonts w:ascii="Times New Roman" w:hAnsi="Times New Roman" w:cs="Times New Roman"/>
          <w:sz w:val="24"/>
          <w:szCs w:val="24"/>
        </w:rPr>
      </w:pPr>
    </w:p>
    <w:p w:rsidR="005B75A4" w:rsidRDefault="005B75A4">
      <w:pPr>
        <w:rPr>
          <w:rFonts w:ascii="Times New Roman" w:hAnsi="Times New Roman" w:cs="Times New Roman"/>
          <w:sz w:val="24"/>
          <w:szCs w:val="24"/>
        </w:rPr>
      </w:pPr>
    </w:p>
    <w:p w:rsidR="005B75A4" w:rsidRDefault="005B75A4">
      <w:pPr>
        <w:rPr>
          <w:rFonts w:ascii="Times New Roman" w:hAnsi="Times New Roman" w:cs="Times New Roman"/>
          <w:sz w:val="24"/>
          <w:szCs w:val="24"/>
        </w:rPr>
      </w:pPr>
    </w:p>
    <w:p w:rsidR="005B75A4" w:rsidRDefault="005B75A4">
      <w:pPr>
        <w:rPr>
          <w:rFonts w:ascii="Times New Roman" w:hAnsi="Times New Roman" w:cs="Times New Roman"/>
          <w:sz w:val="24"/>
          <w:szCs w:val="24"/>
        </w:rPr>
      </w:pPr>
    </w:p>
    <w:p w:rsidR="005B75A4" w:rsidRPr="005B75A4" w:rsidRDefault="005B75A4" w:rsidP="005B75A4">
      <w:pPr>
        <w:pStyle w:val="Heading1"/>
        <w:spacing w:line="480" w:lineRule="auto"/>
        <w:jc w:val="both"/>
        <w:rPr>
          <w:rFonts w:ascii="Times New Roman" w:hAnsi="Times New Roman" w:cs="Times New Roman"/>
          <w:color w:val="auto"/>
          <w:sz w:val="24"/>
          <w:szCs w:val="24"/>
        </w:rPr>
      </w:pPr>
      <w:bookmarkStart w:id="1" w:name="_Toc521684865"/>
      <w:r w:rsidRPr="005B75A4">
        <w:rPr>
          <w:rFonts w:ascii="Times New Roman" w:hAnsi="Times New Roman" w:cs="Times New Roman"/>
          <w:color w:val="auto"/>
          <w:sz w:val="24"/>
          <w:szCs w:val="24"/>
        </w:rPr>
        <w:lastRenderedPageBreak/>
        <w:t>Abstract</w:t>
      </w:r>
      <w:bookmarkEnd w:id="1"/>
      <w:r w:rsidR="00662AEC">
        <w:rPr>
          <w:rFonts w:ascii="Times New Roman" w:hAnsi="Times New Roman" w:cs="Times New Roman"/>
          <w:color w:val="auto"/>
          <w:sz w:val="24"/>
          <w:szCs w:val="24"/>
        </w:rPr>
        <w:t>:</w:t>
      </w:r>
    </w:p>
    <w:p w:rsidR="002B2E95" w:rsidRDefault="005B75A4" w:rsidP="005B75A4">
      <w:pPr>
        <w:spacing w:line="480" w:lineRule="auto"/>
        <w:jc w:val="both"/>
        <w:rPr>
          <w:rFonts w:ascii="Times New Roman" w:eastAsiaTheme="majorEastAsia" w:hAnsi="Times New Roman" w:cs="Times New Roman"/>
          <w:b/>
          <w:bCs/>
          <w:sz w:val="24"/>
          <w:szCs w:val="24"/>
        </w:rPr>
      </w:pPr>
      <w:r w:rsidRPr="005B75A4">
        <w:rPr>
          <w:rFonts w:ascii="Times New Roman" w:hAnsi="Times New Roman" w:cs="Times New Roman"/>
          <w:sz w:val="24"/>
          <w:szCs w:val="24"/>
        </w:rPr>
        <w:t xml:space="preserve">The fashion and luxury industry represents an important and rapidly growing industry in the world. The Italy is ranked among the most popular fashion centre in the world besides the UK, France, and the U.S. Two of its major cities: Milan and Rome were rank position one and four world’s fashion capitals. In terms of export earning, the Italian fashion exports yields rank the second position after machinery. The main fashion and luxury products that are produced in Italy are textiles, fabrics, foot wear, jewellery, ornaments, fragrances, watches, leather bags, clothing, perfumes and many more. Some of the major Italian fashion companies and brands include Gucci, Bottega Veneta, Dolce &amp; Gabbana, Salvatore Fergamo, Etro, Versace, Fiorucci, and La Peria among many others. Gucci is a multinational fashion and luxury company. The Gucci brand has been ranked as the most popular brand in Italy and the third largest in the World, its value was $ 12.4 billion in 2015. The company has been successful in its transition from a family business to a global publicly traded company. Gucci has used various foreign market entry strategies; these include licensing, export mode, franchising, and establishing own subsidiaries. The company has used several marketing and promotional strategies to maintain and recharge its brand image in the global market; these include the selling of high quality products, controlling its pricing to reflect its international marketing goals, setting its stores in strategic business locations, utilising the “Made in Italy” hype, using a similar and unique store designs, and utilising the digital marketing. In 2015, Gucci is ranked position 53 global brands by </w:t>
      </w:r>
      <w:r w:rsidR="00662AEC" w:rsidRPr="005B75A4">
        <w:rPr>
          <w:rFonts w:ascii="Times New Roman" w:hAnsi="Times New Roman" w:cs="Times New Roman"/>
          <w:sz w:val="24"/>
          <w:szCs w:val="24"/>
        </w:rPr>
        <w:t>Interbrand</w:t>
      </w:r>
      <w:r w:rsidRPr="005B75A4">
        <w:rPr>
          <w:rFonts w:ascii="Times New Roman" w:hAnsi="Times New Roman" w:cs="Times New Roman"/>
          <w:sz w:val="24"/>
          <w:szCs w:val="24"/>
        </w:rPr>
        <w:t>, and was also ranked by Forbes as the 38th world’s most valuable brand, with a brand value of $12.4 billion. As of 2018, Gucci remains the most popular Italian brand, and its revenue is expected to reach € 10 billion.</w:t>
      </w:r>
      <w:r w:rsidR="002B2E95">
        <w:rPr>
          <w:rFonts w:ascii="Times New Roman" w:hAnsi="Times New Roman" w:cs="Times New Roman"/>
          <w:sz w:val="24"/>
          <w:szCs w:val="24"/>
        </w:rPr>
        <w:br w:type="page"/>
      </w:r>
    </w:p>
    <w:p w:rsidR="005339EB" w:rsidRPr="00E579F7" w:rsidRDefault="005339EB" w:rsidP="00E579F7">
      <w:pPr>
        <w:pStyle w:val="Heading1"/>
        <w:spacing w:line="480" w:lineRule="auto"/>
        <w:jc w:val="both"/>
        <w:rPr>
          <w:rFonts w:ascii="Times New Roman" w:hAnsi="Times New Roman" w:cs="Times New Roman"/>
          <w:color w:val="auto"/>
          <w:sz w:val="24"/>
          <w:szCs w:val="24"/>
        </w:rPr>
      </w:pPr>
      <w:bookmarkStart w:id="2" w:name="_Toc521684866"/>
      <w:r w:rsidRPr="00E579F7">
        <w:rPr>
          <w:rFonts w:ascii="Times New Roman" w:hAnsi="Times New Roman" w:cs="Times New Roman"/>
          <w:color w:val="auto"/>
          <w:sz w:val="24"/>
          <w:szCs w:val="24"/>
        </w:rPr>
        <w:lastRenderedPageBreak/>
        <w:t>Introduction</w:t>
      </w:r>
      <w:bookmarkEnd w:id="2"/>
      <w:r w:rsidR="00662AEC">
        <w:rPr>
          <w:rFonts w:ascii="Times New Roman" w:hAnsi="Times New Roman" w:cs="Times New Roman"/>
          <w:color w:val="auto"/>
          <w:sz w:val="24"/>
          <w:szCs w:val="24"/>
        </w:rPr>
        <w:t>:</w:t>
      </w:r>
    </w:p>
    <w:p w:rsidR="00F92BFF" w:rsidRPr="00E579F7" w:rsidRDefault="00F92BFF"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From the last century</w:t>
      </w:r>
      <w:r w:rsidR="005339EB" w:rsidRPr="00E579F7">
        <w:rPr>
          <w:rFonts w:ascii="Times New Roman" w:hAnsi="Times New Roman" w:cs="Times New Roman"/>
          <w:sz w:val="24"/>
          <w:szCs w:val="24"/>
        </w:rPr>
        <w:t>, the world has experienced many small and medium enterprises (SMEs) internationalising their operations.  The main reason for the internationalisation has been to spread ris</w:t>
      </w:r>
      <w:r w:rsidRPr="00E579F7">
        <w:rPr>
          <w:rFonts w:ascii="Times New Roman" w:hAnsi="Times New Roman" w:cs="Times New Roman"/>
          <w:sz w:val="24"/>
          <w:szCs w:val="24"/>
        </w:rPr>
        <w:t>ks by economies of scale through exploiting international opportunities</w:t>
      </w:r>
      <w:r w:rsidR="00C05AAC" w:rsidRPr="00E579F7">
        <w:rPr>
          <w:rFonts w:ascii="Times New Roman" w:hAnsi="Times New Roman" w:cs="Times New Roman"/>
          <w:sz w:val="24"/>
          <w:szCs w:val="24"/>
        </w:rPr>
        <w:t xml:space="preserve"> (Amal and Rocha, 2010)</w:t>
      </w:r>
      <w:r w:rsidRPr="00E579F7">
        <w:rPr>
          <w:rFonts w:ascii="Times New Roman" w:hAnsi="Times New Roman" w:cs="Times New Roman"/>
          <w:sz w:val="24"/>
          <w:szCs w:val="24"/>
        </w:rPr>
        <w:t xml:space="preserve">. </w:t>
      </w:r>
      <w:r w:rsidR="00423D81" w:rsidRPr="00E579F7">
        <w:rPr>
          <w:rFonts w:ascii="Times New Roman" w:hAnsi="Times New Roman" w:cs="Times New Roman"/>
          <w:sz w:val="24"/>
          <w:szCs w:val="24"/>
        </w:rPr>
        <w:t>According to the European Commission (2010), over 40% of SMEs in European are engaging into international business ranging from importing, exporting and subcontracting to foreign direct investments (FDI).</w:t>
      </w:r>
      <w:r w:rsidR="00662AEC">
        <w:rPr>
          <w:rFonts w:ascii="Times New Roman" w:hAnsi="Times New Roman" w:cs="Times New Roman"/>
          <w:sz w:val="24"/>
          <w:szCs w:val="24"/>
        </w:rPr>
        <w:t xml:space="preserve"> </w:t>
      </w:r>
      <w:r w:rsidRPr="00E579F7">
        <w:rPr>
          <w:rFonts w:ascii="Times New Roman" w:hAnsi="Times New Roman" w:cs="Times New Roman"/>
          <w:sz w:val="24"/>
          <w:szCs w:val="24"/>
        </w:rPr>
        <w:t>The Italian SMEs are among the major firms that have internationalised their operations, and some of them have exploited the opportunity so well such that they have growth to become global companies. A good example is the Gucci; a Florence based company that was founded as a small leather shop in 1921 but as present is a major global brand. Gucci</w:t>
      </w:r>
      <w:r w:rsidR="00EC6F70" w:rsidRPr="00E579F7">
        <w:rPr>
          <w:rFonts w:ascii="Times New Roman" w:hAnsi="Times New Roman" w:cs="Times New Roman"/>
          <w:sz w:val="24"/>
          <w:szCs w:val="24"/>
        </w:rPr>
        <w:t xml:space="preserve"> deals with high-end or luxury brand of leather goods, clothing, fabrics, </w:t>
      </w:r>
      <w:r w:rsidR="00351AFA" w:rsidRPr="00E579F7">
        <w:rPr>
          <w:rFonts w:ascii="Times New Roman" w:hAnsi="Times New Roman" w:cs="Times New Roman"/>
          <w:sz w:val="24"/>
          <w:szCs w:val="24"/>
        </w:rPr>
        <w:t xml:space="preserve">cosmetics, </w:t>
      </w:r>
      <w:r w:rsidR="00EC6F70" w:rsidRPr="00E579F7">
        <w:rPr>
          <w:rFonts w:ascii="Times New Roman" w:hAnsi="Times New Roman" w:cs="Times New Roman"/>
          <w:sz w:val="24"/>
          <w:szCs w:val="24"/>
        </w:rPr>
        <w:t>jewellery, apparel, and other fashion products.</w:t>
      </w:r>
      <w:r w:rsidR="00351AFA" w:rsidRPr="00E579F7">
        <w:rPr>
          <w:rFonts w:ascii="Times New Roman" w:hAnsi="Times New Roman" w:cs="Times New Roman"/>
          <w:sz w:val="24"/>
          <w:szCs w:val="24"/>
        </w:rPr>
        <w:t xml:space="preserve"> As of 2017, the total Gucci global revenue was approximated at </w:t>
      </w:r>
      <w:r w:rsidR="0004188F" w:rsidRPr="00E579F7">
        <w:rPr>
          <w:rFonts w:ascii="Times New Roman" w:hAnsi="Times New Roman" w:cs="Times New Roman"/>
          <w:sz w:val="24"/>
          <w:szCs w:val="24"/>
        </w:rPr>
        <w:t>€</w:t>
      </w:r>
      <w:r w:rsidR="00351AFA" w:rsidRPr="00E579F7">
        <w:rPr>
          <w:rFonts w:ascii="Times New Roman" w:hAnsi="Times New Roman" w:cs="Times New Roman"/>
          <w:sz w:val="24"/>
          <w:szCs w:val="24"/>
        </w:rPr>
        <w:t xml:space="preserve"> 62 billion. Gucci was ranked as the 38</w:t>
      </w:r>
      <w:r w:rsidR="00351AFA" w:rsidRPr="00E579F7">
        <w:rPr>
          <w:rFonts w:ascii="Times New Roman" w:hAnsi="Times New Roman" w:cs="Times New Roman"/>
          <w:sz w:val="24"/>
          <w:szCs w:val="24"/>
          <w:vertAlign w:val="superscript"/>
        </w:rPr>
        <w:t>th</w:t>
      </w:r>
      <w:r w:rsidR="00351AFA" w:rsidRPr="00E579F7">
        <w:rPr>
          <w:rFonts w:ascii="Times New Roman" w:hAnsi="Times New Roman" w:cs="Times New Roman"/>
          <w:sz w:val="24"/>
          <w:szCs w:val="24"/>
        </w:rPr>
        <w:t xml:space="preserve"> World most valuable brand by Forbes in 2015</w:t>
      </w:r>
      <w:r w:rsidR="00D45220" w:rsidRPr="00E579F7">
        <w:rPr>
          <w:rFonts w:ascii="Times New Roman" w:hAnsi="Times New Roman" w:cs="Times New Roman"/>
          <w:sz w:val="24"/>
          <w:szCs w:val="24"/>
        </w:rPr>
        <w:t>. Gucci wholesales its products through upscale departmental stores and franchisees, and is the most popular Italian brand, selling in over 90 countries worldwide</w:t>
      </w:r>
      <w:r w:rsidR="00C05AAC" w:rsidRPr="00E579F7">
        <w:rPr>
          <w:rFonts w:ascii="Times New Roman" w:hAnsi="Times New Roman" w:cs="Times New Roman"/>
          <w:sz w:val="24"/>
          <w:szCs w:val="24"/>
        </w:rPr>
        <w:t xml:space="preserve"> (Lopes et al. 2018)</w:t>
      </w:r>
      <w:r w:rsidR="00D45220" w:rsidRPr="00E579F7">
        <w:rPr>
          <w:rFonts w:ascii="Times New Roman" w:hAnsi="Times New Roman" w:cs="Times New Roman"/>
          <w:sz w:val="24"/>
          <w:szCs w:val="24"/>
        </w:rPr>
        <w:t xml:space="preserve">.  </w:t>
      </w:r>
    </w:p>
    <w:p w:rsidR="00EE6E54" w:rsidRPr="00E579F7" w:rsidRDefault="00D45220"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This study adopts </w:t>
      </w:r>
      <w:r w:rsidR="00FF4C91" w:rsidRPr="00E579F7">
        <w:rPr>
          <w:rFonts w:ascii="Times New Roman" w:hAnsi="Times New Roman" w:cs="Times New Roman"/>
          <w:sz w:val="24"/>
          <w:szCs w:val="24"/>
        </w:rPr>
        <w:t>an in-depth case study analysis on the internationalisation strategy of Gucci using a variety of analytical frameworks, concentrating on both management specific factors, the industry specific factors, and the country specific factors. The study is based on an extensive secondary research from authentic resources such as company documents such as annual reports, dissertations, thesis, research projects, journals and books published by scholars, academicians, doctors and professors.</w:t>
      </w:r>
      <w:r w:rsidR="004E607B" w:rsidRPr="00E579F7">
        <w:rPr>
          <w:rFonts w:ascii="Times New Roman" w:hAnsi="Times New Roman" w:cs="Times New Roman"/>
          <w:sz w:val="24"/>
          <w:szCs w:val="24"/>
        </w:rPr>
        <w:t xml:space="preserve"> The paper starts by the general overview o</w:t>
      </w:r>
      <w:r w:rsidR="00B25103" w:rsidRPr="00E579F7">
        <w:rPr>
          <w:rFonts w:ascii="Times New Roman" w:hAnsi="Times New Roman" w:cs="Times New Roman"/>
          <w:sz w:val="24"/>
          <w:szCs w:val="24"/>
        </w:rPr>
        <w:t xml:space="preserve">f the Italian fashion industry, </w:t>
      </w:r>
      <w:r w:rsidR="004E607B" w:rsidRPr="00E579F7">
        <w:rPr>
          <w:rFonts w:ascii="Times New Roman" w:hAnsi="Times New Roman" w:cs="Times New Roman"/>
          <w:sz w:val="24"/>
          <w:szCs w:val="24"/>
        </w:rPr>
        <w:t>followed by the Gucci case study</w:t>
      </w:r>
      <w:r w:rsidR="00B25103" w:rsidRPr="00E579F7">
        <w:rPr>
          <w:rFonts w:ascii="Times New Roman" w:hAnsi="Times New Roman" w:cs="Times New Roman"/>
          <w:sz w:val="24"/>
          <w:szCs w:val="24"/>
        </w:rPr>
        <w:t>, and then Gucci’s internationalisation strategies</w:t>
      </w:r>
      <w:r w:rsidR="004E607B" w:rsidRPr="00E579F7">
        <w:rPr>
          <w:rFonts w:ascii="Times New Roman" w:hAnsi="Times New Roman" w:cs="Times New Roman"/>
          <w:sz w:val="24"/>
          <w:szCs w:val="24"/>
        </w:rPr>
        <w:t xml:space="preserve">. The main parts of the Gucci case study will explore its key aspects in the internationalisation process </w:t>
      </w:r>
      <w:r w:rsidR="004E607B" w:rsidRPr="00E579F7">
        <w:rPr>
          <w:rFonts w:ascii="Times New Roman" w:hAnsi="Times New Roman" w:cs="Times New Roman"/>
          <w:sz w:val="24"/>
          <w:szCs w:val="24"/>
        </w:rPr>
        <w:lastRenderedPageBreak/>
        <w:t xml:space="preserve">namely: motives for internationalising, market selection, market entry strategies, and international marketing and promotion strategies. In addition, the study will try </w:t>
      </w:r>
      <w:r w:rsidR="005515F7" w:rsidRPr="00E579F7">
        <w:rPr>
          <w:rFonts w:ascii="Times New Roman" w:hAnsi="Times New Roman" w:cs="Times New Roman"/>
          <w:sz w:val="24"/>
          <w:szCs w:val="24"/>
        </w:rPr>
        <w:t>to weigh and justify the various moves made by the management in terms of country risk.</w:t>
      </w:r>
    </w:p>
    <w:p w:rsidR="005515F7" w:rsidRPr="00E579F7" w:rsidRDefault="005515F7" w:rsidP="00E579F7">
      <w:pPr>
        <w:pStyle w:val="Heading1"/>
        <w:spacing w:line="480" w:lineRule="auto"/>
        <w:jc w:val="both"/>
        <w:rPr>
          <w:rFonts w:ascii="Times New Roman" w:hAnsi="Times New Roman" w:cs="Times New Roman"/>
          <w:color w:val="auto"/>
          <w:sz w:val="24"/>
          <w:szCs w:val="24"/>
        </w:rPr>
      </w:pPr>
      <w:bookmarkStart w:id="3" w:name="_Toc521684867"/>
      <w:r w:rsidRPr="00E579F7">
        <w:rPr>
          <w:rFonts w:ascii="Times New Roman" w:hAnsi="Times New Roman" w:cs="Times New Roman"/>
          <w:color w:val="auto"/>
          <w:sz w:val="24"/>
          <w:szCs w:val="24"/>
        </w:rPr>
        <w:t>The Italian fashion industry</w:t>
      </w:r>
      <w:bookmarkEnd w:id="3"/>
      <w:r w:rsidR="00662AEC">
        <w:rPr>
          <w:rFonts w:ascii="Times New Roman" w:hAnsi="Times New Roman" w:cs="Times New Roman"/>
          <w:color w:val="auto"/>
          <w:sz w:val="24"/>
          <w:szCs w:val="24"/>
        </w:rPr>
        <w:t>:</w:t>
      </w:r>
    </w:p>
    <w:p w:rsidR="00B25103" w:rsidRPr="00E579F7" w:rsidRDefault="00123F7E"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Italy is among the leading countries in terms of fashion designs besides other countries such the UK, USA, and France. The Italian fashion industry is the second largest manufacturing sector in terms of production volumes and export revenue </w:t>
      </w:r>
      <w:r w:rsidR="00844473" w:rsidRPr="00E579F7">
        <w:rPr>
          <w:rFonts w:ascii="Times New Roman" w:hAnsi="Times New Roman" w:cs="Times New Roman"/>
          <w:sz w:val="24"/>
          <w:szCs w:val="24"/>
        </w:rPr>
        <w:t>after machinery</w:t>
      </w:r>
      <w:r w:rsidRPr="00E579F7">
        <w:rPr>
          <w:rFonts w:ascii="Times New Roman" w:hAnsi="Times New Roman" w:cs="Times New Roman"/>
          <w:sz w:val="24"/>
          <w:szCs w:val="24"/>
        </w:rPr>
        <w:t>.  The industry represents 17.5% of Italy’s manufacturing sector accounting f</w:t>
      </w:r>
      <w:r w:rsidR="00CA5808" w:rsidRPr="00E579F7">
        <w:rPr>
          <w:rFonts w:ascii="Times New Roman" w:hAnsi="Times New Roman" w:cs="Times New Roman"/>
          <w:sz w:val="24"/>
          <w:szCs w:val="24"/>
        </w:rPr>
        <w:t xml:space="preserve">or 14.5% of its total exports. </w:t>
      </w:r>
      <w:r w:rsidR="00B25103" w:rsidRPr="00E579F7">
        <w:rPr>
          <w:rFonts w:ascii="Times New Roman" w:hAnsi="Times New Roman" w:cs="Times New Roman"/>
          <w:sz w:val="24"/>
          <w:szCs w:val="24"/>
        </w:rPr>
        <w:t xml:space="preserve">Most Italian fashion firms have evolved from privately owned business </w:t>
      </w:r>
      <w:r w:rsidR="00662AEC" w:rsidRPr="00E579F7">
        <w:rPr>
          <w:rFonts w:ascii="Times New Roman" w:hAnsi="Times New Roman" w:cs="Times New Roman"/>
          <w:sz w:val="24"/>
          <w:szCs w:val="24"/>
        </w:rPr>
        <w:t>firms, and</w:t>
      </w:r>
      <w:r w:rsidR="00B25103" w:rsidRPr="00E579F7">
        <w:rPr>
          <w:rFonts w:ascii="Times New Roman" w:hAnsi="Times New Roman" w:cs="Times New Roman"/>
          <w:sz w:val="24"/>
          <w:szCs w:val="24"/>
        </w:rPr>
        <w:t xml:space="preserve"> have grown to become global companies. These companies have a varied business and company models, partly due to their fragmentation in management styles, product categories, distribution channels, customers, marketing and pricing strategies. In both the domestic and the international market, the rapid evolution of customers and competition has forced these companies to redesign their business strategies to succeed</w:t>
      </w:r>
      <w:r w:rsidR="00C05AAC" w:rsidRPr="00E579F7">
        <w:rPr>
          <w:rFonts w:ascii="Times New Roman" w:hAnsi="Times New Roman" w:cs="Times New Roman"/>
          <w:sz w:val="24"/>
          <w:szCs w:val="24"/>
        </w:rPr>
        <w:t xml:space="preserve"> (Randeli and Lombardi, 2014)</w:t>
      </w:r>
      <w:r w:rsidR="00B25103" w:rsidRPr="00E579F7">
        <w:rPr>
          <w:rFonts w:ascii="Times New Roman" w:hAnsi="Times New Roman" w:cs="Times New Roman"/>
          <w:sz w:val="24"/>
          <w:szCs w:val="24"/>
        </w:rPr>
        <w:t>.</w:t>
      </w:r>
    </w:p>
    <w:p w:rsidR="005515F7" w:rsidRPr="00E579F7" w:rsidRDefault="00123F7E"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Fashion is an important part of the Italians’ culture and lifestyle</w:t>
      </w:r>
      <w:r w:rsidR="00844473" w:rsidRPr="00E579F7">
        <w:rPr>
          <w:rFonts w:ascii="Times New Roman" w:hAnsi="Times New Roman" w:cs="Times New Roman"/>
          <w:sz w:val="24"/>
          <w:szCs w:val="24"/>
        </w:rPr>
        <w:t>; in</w:t>
      </w:r>
      <w:r w:rsidR="000450EC" w:rsidRPr="00E579F7">
        <w:rPr>
          <w:rFonts w:ascii="Times New Roman" w:hAnsi="Times New Roman" w:cs="Times New Roman"/>
          <w:sz w:val="24"/>
          <w:szCs w:val="24"/>
        </w:rPr>
        <w:t xml:space="preserve"> 2009, Milan was ranked the world’s top fashion capital, and Rome was ranked position four</w:t>
      </w:r>
      <w:r w:rsidRPr="00E579F7">
        <w:rPr>
          <w:rFonts w:ascii="Times New Roman" w:hAnsi="Times New Roman" w:cs="Times New Roman"/>
          <w:sz w:val="24"/>
          <w:szCs w:val="24"/>
        </w:rPr>
        <w:t xml:space="preserve">. The Major Italian cities that are popular for the production and manufacture of fashions such as clothing, shoes, ornaments, fabrics, jewellery, handbags, watches, footwear among others are Florence, Rome, Milan, Palermo, Venice and Vicenza. The Italian fashions </w:t>
      </w:r>
      <w:r w:rsidR="00CA5808" w:rsidRPr="00E579F7">
        <w:rPr>
          <w:rFonts w:ascii="Times New Roman" w:hAnsi="Times New Roman" w:cs="Times New Roman"/>
          <w:sz w:val="24"/>
          <w:szCs w:val="24"/>
        </w:rPr>
        <w:t>have demonstrated high propensity towards foreign markets,</w:t>
      </w:r>
      <w:r w:rsidR="00662AEC">
        <w:rPr>
          <w:rFonts w:ascii="Times New Roman" w:hAnsi="Times New Roman" w:cs="Times New Roman"/>
          <w:sz w:val="24"/>
          <w:szCs w:val="24"/>
        </w:rPr>
        <w:t xml:space="preserve"> </w:t>
      </w:r>
      <w:r w:rsidR="00CA5808" w:rsidRPr="00E579F7">
        <w:rPr>
          <w:rFonts w:ascii="Times New Roman" w:hAnsi="Times New Roman" w:cs="Times New Roman"/>
          <w:sz w:val="24"/>
          <w:szCs w:val="24"/>
        </w:rPr>
        <w:t xml:space="preserve">and </w:t>
      </w:r>
      <w:r w:rsidRPr="00E579F7">
        <w:rPr>
          <w:rFonts w:ascii="Times New Roman" w:hAnsi="Times New Roman" w:cs="Times New Roman"/>
          <w:sz w:val="24"/>
          <w:szCs w:val="24"/>
        </w:rPr>
        <w:t>are recognised with the famous brand expression “Made in Italy” popularly taken to mean “excellence in product quality and craftsmanship.” The National Chamber of Italian Fashion</w:t>
      </w:r>
      <w:r w:rsidR="007B73FF" w:rsidRPr="00E579F7">
        <w:rPr>
          <w:rFonts w:ascii="Times New Roman" w:hAnsi="Times New Roman" w:cs="Times New Roman"/>
          <w:sz w:val="24"/>
          <w:szCs w:val="24"/>
        </w:rPr>
        <w:t xml:space="preserve"> (NCIF)</w:t>
      </w:r>
      <w:r w:rsidRPr="00E579F7">
        <w:rPr>
          <w:rFonts w:ascii="Times New Roman" w:hAnsi="Times New Roman" w:cs="Times New Roman"/>
          <w:sz w:val="24"/>
          <w:szCs w:val="24"/>
        </w:rPr>
        <w:t xml:space="preserve"> is a non-profit making association that is concerned with the promotion </w:t>
      </w:r>
      <w:r w:rsidRPr="00E579F7">
        <w:rPr>
          <w:rFonts w:ascii="Times New Roman" w:hAnsi="Times New Roman" w:cs="Times New Roman"/>
          <w:sz w:val="24"/>
          <w:szCs w:val="24"/>
        </w:rPr>
        <w:lastRenderedPageBreak/>
        <w:t>and development of the Italian Fashion Industry. Some of the major Italian Fashion companies include: Gucci, Bottega Veneta, Dolce &amp; Gabbana, Salvatore Fergam</w:t>
      </w:r>
      <w:r w:rsidR="007D1610" w:rsidRPr="00E579F7">
        <w:rPr>
          <w:rFonts w:ascii="Times New Roman" w:hAnsi="Times New Roman" w:cs="Times New Roman"/>
          <w:sz w:val="24"/>
          <w:szCs w:val="24"/>
        </w:rPr>
        <w:t xml:space="preserve">o, Etro, Versace, Fiorucci, </w:t>
      </w:r>
      <w:r w:rsidRPr="00E579F7">
        <w:rPr>
          <w:rFonts w:ascii="Times New Roman" w:hAnsi="Times New Roman" w:cs="Times New Roman"/>
          <w:sz w:val="24"/>
          <w:szCs w:val="24"/>
        </w:rPr>
        <w:t>La Peria</w:t>
      </w:r>
      <w:r w:rsidR="007D1610" w:rsidRPr="00E579F7">
        <w:rPr>
          <w:rFonts w:ascii="Times New Roman" w:hAnsi="Times New Roman" w:cs="Times New Roman"/>
          <w:sz w:val="24"/>
          <w:szCs w:val="24"/>
        </w:rPr>
        <w:t>, Valentino, Donatella, Miuccia Prada, and Pierpaolo Piccioli</w:t>
      </w:r>
      <w:r w:rsidR="00526015" w:rsidRPr="00E579F7">
        <w:rPr>
          <w:rFonts w:ascii="Times New Roman" w:hAnsi="Times New Roman" w:cs="Times New Roman"/>
          <w:sz w:val="24"/>
          <w:szCs w:val="24"/>
        </w:rPr>
        <w:t xml:space="preserve"> among many others</w:t>
      </w:r>
      <w:r w:rsidR="00662AEC">
        <w:rPr>
          <w:rFonts w:ascii="Times New Roman" w:hAnsi="Times New Roman" w:cs="Times New Roman"/>
          <w:sz w:val="24"/>
          <w:szCs w:val="24"/>
        </w:rPr>
        <w:t xml:space="preserve"> </w:t>
      </w:r>
      <w:r w:rsidR="00526015" w:rsidRPr="00E579F7">
        <w:rPr>
          <w:rFonts w:ascii="Times New Roman" w:hAnsi="Times New Roman" w:cs="Times New Roman"/>
          <w:sz w:val="24"/>
          <w:szCs w:val="24"/>
        </w:rPr>
        <w:t>(Guercini and Woodside, 2012).</w:t>
      </w:r>
    </w:p>
    <w:p w:rsidR="00B25103" w:rsidRPr="00E579F7" w:rsidRDefault="00AC0CB0" w:rsidP="00E579F7">
      <w:pPr>
        <w:pStyle w:val="Heading1"/>
        <w:spacing w:line="480" w:lineRule="auto"/>
        <w:jc w:val="both"/>
        <w:rPr>
          <w:rFonts w:ascii="Times New Roman" w:hAnsi="Times New Roman" w:cs="Times New Roman"/>
          <w:color w:val="auto"/>
          <w:sz w:val="24"/>
          <w:szCs w:val="24"/>
        </w:rPr>
      </w:pPr>
      <w:bookmarkStart w:id="4" w:name="_Toc521684868"/>
      <w:r w:rsidRPr="00E579F7">
        <w:rPr>
          <w:rFonts w:ascii="Times New Roman" w:hAnsi="Times New Roman" w:cs="Times New Roman"/>
          <w:color w:val="auto"/>
          <w:sz w:val="24"/>
          <w:szCs w:val="24"/>
        </w:rPr>
        <w:t>The Gucci case study</w:t>
      </w:r>
      <w:bookmarkEnd w:id="4"/>
      <w:r w:rsidR="00662AEC">
        <w:rPr>
          <w:rFonts w:ascii="Times New Roman" w:hAnsi="Times New Roman" w:cs="Times New Roman"/>
          <w:color w:val="auto"/>
          <w:sz w:val="24"/>
          <w:szCs w:val="24"/>
        </w:rPr>
        <w:t>:</w:t>
      </w:r>
    </w:p>
    <w:p w:rsidR="00AC0CB0" w:rsidRPr="00E579F7" w:rsidRDefault="00AC0CB0"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 study discusses the origin, growth, and development of the Gucci in phases</w:t>
      </w:r>
      <w:r w:rsidR="0000573D" w:rsidRPr="00E579F7">
        <w:rPr>
          <w:rFonts w:ascii="Times New Roman" w:hAnsi="Times New Roman" w:cs="Times New Roman"/>
          <w:sz w:val="24"/>
          <w:szCs w:val="24"/>
        </w:rPr>
        <w:t>, highlighting major events in the company’s development from its initiation to date</w:t>
      </w:r>
      <w:r w:rsidRPr="00E579F7">
        <w:rPr>
          <w:rFonts w:ascii="Times New Roman" w:hAnsi="Times New Roman" w:cs="Times New Roman"/>
          <w:sz w:val="24"/>
          <w:szCs w:val="24"/>
        </w:rPr>
        <w:t>.</w:t>
      </w:r>
    </w:p>
    <w:p w:rsidR="007B73FF" w:rsidRPr="00662AEC" w:rsidRDefault="0000573D" w:rsidP="00E579F7">
      <w:pPr>
        <w:spacing w:line="480" w:lineRule="auto"/>
        <w:jc w:val="both"/>
        <w:rPr>
          <w:rFonts w:ascii="Times New Roman" w:hAnsi="Times New Roman" w:cs="Times New Roman"/>
          <w:b/>
          <w:sz w:val="24"/>
          <w:szCs w:val="24"/>
        </w:rPr>
      </w:pPr>
      <w:r w:rsidRPr="00662AEC">
        <w:rPr>
          <w:rFonts w:ascii="Times New Roman" w:hAnsi="Times New Roman" w:cs="Times New Roman"/>
          <w:b/>
          <w:sz w:val="24"/>
          <w:szCs w:val="24"/>
        </w:rPr>
        <w:t>1921-1953</w:t>
      </w:r>
    </w:p>
    <w:p w:rsidR="00AC0CB0" w:rsidRPr="00E579F7" w:rsidRDefault="00AC0CB0" w:rsidP="00E579F7">
      <w:pPr>
        <w:pStyle w:val="ListParagraph"/>
        <w:numPr>
          <w:ilvl w:val="0"/>
          <w:numId w:val="1"/>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Gucci was</w:t>
      </w:r>
      <w:r w:rsidR="00B25103" w:rsidRPr="00E579F7">
        <w:rPr>
          <w:rFonts w:ascii="Times New Roman" w:hAnsi="Times New Roman" w:cs="Times New Roman"/>
          <w:sz w:val="24"/>
          <w:szCs w:val="24"/>
        </w:rPr>
        <w:t xml:space="preserve"> founded in 1921 in Florence, Italy by Guccio Gucci. It was initially a small shop deal</w:t>
      </w:r>
      <w:r w:rsidRPr="00E579F7">
        <w:rPr>
          <w:rFonts w:ascii="Times New Roman" w:hAnsi="Times New Roman" w:cs="Times New Roman"/>
          <w:sz w:val="24"/>
          <w:szCs w:val="24"/>
        </w:rPr>
        <w:t xml:space="preserve">ing in exclusive leather goods. </w:t>
      </w:r>
    </w:p>
    <w:p w:rsidR="00F92BFF" w:rsidRPr="00E579F7" w:rsidRDefault="00B25103" w:rsidP="00E579F7">
      <w:pPr>
        <w:pStyle w:val="ListParagraph"/>
        <w:numPr>
          <w:ilvl w:val="0"/>
          <w:numId w:val="1"/>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1938, Gu</w:t>
      </w:r>
      <w:r w:rsidR="00AC0CB0" w:rsidRPr="00E579F7">
        <w:rPr>
          <w:rFonts w:ascii="Times New Roman" w:hAnsi="Times New Roman" w:cs="Times New Roman"/>
          <w:sz w:val="24"/>
          <w:szCs w:val="24"/>
        </w:rPr>
        <w:t xml:space="preserve">cci opened a new branch in Rome. </w:t>
      </w:r>
    </w:p>
    <w:p w:rsidR="00B25103" w:rsidRPr="00E579F7" w:rsidRDefault="00AC0CB0" w:rsidP="00E579F7">
      <w:pPr>
        <w:pStyle w:val="ListParagraph"/>
        <w:numPr>
          <w:ilvl w:val="0"/>
          <w:numId w:val="1"/>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Between 1947 and 1953, </w:t>
      </w:r>
      <w:r w:rsidR="00B25103" w:rsidRPr="00E579F7">
        <w:rPr>
          <w:rFonts w:ascii="Times New Roman" w:hAnsi="Times New Roman" w:cs="Times New Roman"/>
          <w:sz w:val="24"/>
          <w:szCs w:val="24"/>
        </w:rPr>
        <w:t>Gucci became very popular for its “bamboo handle bag” which later became its icon product.</w:t>
      </w:r>
    </w:p>
    <w:p w:rsidR="00527954" w:rsidRPr="00E579F7" w:rsidRDefault="00527954" w:rsidP="00E579F7">
      <w:pPr>
        <w:pStyle w:val="ListParagraph"/>
        <w:numPr>
          <w:ilvl w:val="0"/>
          <w:numId w:val="1"/>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1951, Gucci opened its third store in Milan.</w:t>
      </w:r>
    </w:p>
    <w:p w:rsidR="00AC0CB0" w:rsidRPr="00662AEC" w:rsidRDefault="00AC0CB0" w:rsidP="00E579F7">
      <w:pPr>
        <w:spacing w:line="480" w:lineRule="auto"/>
        <w:jc w:val="both"/>
        <w:rPr>
          <w:rFonts w:ascii="Times New Roman" w:hAnsi="Times New Roman" w:cs="Times New Roman"/>
          <w:b/>
          <w:sz w:val="24"/>
          <w:szCs w:val="24"/>
        </w:rPr>
      </w:pPr>
      <w:r w:rsidRPr="00662AEC">
        <w:rPr>
          <w:rFonts w:ascii="Times New Roman" w:hAnsi="Times New Roman" w:cs="Times New Roman"/>
          <w:b/>
          <w:sz w:val="24"/>
          <w:szCs w:val="24"/>
        </w:rPr>
        <w:t>19</w:t>
      </w:r>
      <w:r w:rsidR="0004188F" w:rsidRPr="00662AEC">
        <w:rPr>
          <w:rFonts w:ascii="Times New Roman" w:hAnsi="Times New Roman" w:cs="Times New Roman"/>
          <w:b/>
          <w:sz w:val="24"/>
          <w:szCs w:val="24"/>
        </w:rPr>
        <w:t>54</w:t>
      </w:r>
      <w:r w:rsidR="003B2CEF" w:rsidRPr="00662AEC">
        <w:rPr>
          <w:rFonts w:ascii="Times New Roman" w:hAnsi="Times New Roman" w:cs="Times New Roman"/>
          <w:b/>
          <w:sz w:val="24"/>
          <w:szCs w:val="24"/>
        </w:rPr>
        <w:t>-1980</w:t>
      </w:r>
    </w:p>
    <w:p w:rsidR="00AC0CB0" w:rsidRPr="00E579F7" w:rsidRDefault="00B25103" w:rsidP="00E579F7">
      <w:pPr>
        <w:pStyle w:val="ListParagraph"/>
        <w:numPr>
          <w:ilvl w:val="0"/>
          <w:numId w:val="2"/>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 death of Guccio Gucci (the company founder). His sons took over the management of the company.</w:t>
      </w:r>
    </w:p>
    <w:p w:rsidR="00B25103" w:rsidRPr="00E579F7" w:rsidRDefault="00B25103" w:rsidP="00E579F7">
      <w:pPr>
        <w:pStyle w:val="ListParagraph"/>
        <w:numPr>
          <w:ilvl w:val="0"/>
          <w:numId w:val="2"/>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 company started its internationalization; it open</w:t>
      </w:r>
      <w:r w:rsidR="001978AE" w:rsidRPr="00E579F7">
        <w:rPr>
          <w:rFonts w:ascii="Times New Roman" w:hAnsi="Times New Roman" w:cs="Times New Roman"/>
          <w:sz w:val="24"/>
          <w:szCs w:val="24"/>
        </w:rPr>
        <w:t xml:space="preserve">ed branches in Hong </w:t>
      </w:r>
      <w:r w:rsidR="0000573D" w:rsidRPr="00E579F7">
        <w:rPr>
          <w:rFonts w:ascii="Times New Roman" w:hAnsi="Times New Roman" w:cs="Times New Roman"/>
          <w:sz w:val="24"/>
          <w:szCs w:val="24"/>
        </w:rPr>
        <w:t>Kong</w:t>
      </w:r>
      <w:r w:rsidR="00527954" w:rsidRPr="00E579F7">
        <w:rPr>
          <w:rFonts w:ascii="Times New Roman" w:hAnsi="Times New Roman" w:cs="Times New Roman"/>
          <w:sz w:val="24"/>
          <w:szCs w:val="24"/>
        </w:rPr>
        <w:t xml:space="preserve"> (1962)</w:t>
      </w:r>
      <w:r w:rsidR="0000573D" w:rsidRPr="00E579F7">
        <w:rPr>
          <w:rFonts w:ascii="Times New Roman" w:hAnsi="Times New Roman" w:cs="Times New Roman"/>
          <w:sz w:val="24"/>
          <w:szCs w:val="24"/>
        </w:rPr>
        <w:t>,</w:t>
      </w:r>
      <w:r w:rsidR="00662AEC">
        <w:rPr>
          <w:rFonts w:ascii="Times New Roman" w:hAnsi="Times New Roman" w:cs="Times New Roman"/>
          <w:sz w:val="24"/>
          <w:szCs w:val="24"/>
        </w:rPr>
        <w:t xml:space="preserve"> </w:t>
      </w:r>
      <w:r w:rsidR="00527954" w:rsidRPr="00E579F7">
        <w:rPr>
          <w:rFonts w:ascii="Times New Roman" w:hAnsi="Times New Roman" w:cs="Times New Roman"/>
          <w:sz w:val="24"/>
          <w:szCs w:val="24"/>
        </w:rPr>
        <w:t>Paris (1963</w:t>
      </w:r>
      <w:r w:rsidRPr="00E579F7">
        <w:rPr>
          <w:rFonts w:ascii="Times New Roman" w:hAnsi="Times New Roman" w:cs="Times New Roman"/>
          <w:sz w:val="24"/>
          <w:szCs w:val="24"/>
        </w:rPr>
        <w:t>), New</w:t>
      </w:r>
      <w:r w:rsidR="00527954" w:rsidRPr="00E579F7">
        <w:rPr>
          <w:rFonts w:ascii="Times New Roman" w:hAnsi="Times New Roman" w:cs="Times New Roman"/>
          <w:sz w:val="24"/>
          <w:szCs w:val="24"/>
        </w:rPr>
        <w:t xml:space="preserve"> York (1960), Palm Beach (1961), and London (1961), Tokyo (19</w:t>
      </w:r>
      <w:r w:rsidR="003B2CEF" w:rsidRPr="00E579F7">
        <w:rPr>
          <w:rFonts w:ascii="Times New Roman" w:hAnsi="Times New Roman" w:cs="Times New Roman"/>
          <w:sz w:val="24"/>
          <w:szCs w:val="24"/>
        </w:rPr>
        <w:t>72), and Hong Kong (1974)</w:t>
      </w:r>
      <w:r w:rsidR="00662AEC">
        <w:rPr>
          <w:rFonts w:ascii="Times New Roman" w:hAnsi="Times New Roman" w:cs="Times New Roman"/>
          <w:sz w:val="24"/>
          <w:szCs w:val="24"/>
        </w:rPr>
        <w:t>.</w:t>
      </w:r>
    </w:p>
    <w:p w:rsidR="002B2E95" w:rsidRDefault="002B2E95">
      <w:pPr>
        <w:rPr>
          <w:rFonts w:ascii="Times New Roman" w:hAnsi="Times New Roman" w:cs="Times New Roman"/>
          <w:sz w:val="24"/>
          <w:szCs w:val="24"/>
        </w:rPr>
      </w:pPr>
      <w:r>
        <w:rPr>
          <w:rFonts w:ascii="Times New Roman" w:hAnsi="Times New Roman" w:cs="Times New Roman"/>
          <w:sz w:val="24"/>
          <w:szCs w:val="24"/>
        </w:rPr>
        <w:br w:type="page"/>
      </w:r>
    </w:p>
    <w:p w:rsidR="00B25103" w:rsidRPr="00662AEC" w:rsidRDefault="003B2CEF" w:rsidP="00E579F7">
      <w:pPr>
        <w:spacing w:line="480" w:lineRule="auto"/>
        <w:jc w:val="both"/>
        <w:rPr>
          <w:rFonts w:ascii="Times New Roman" w:hAnsi="Times New Roman" w:cs="Times New Roman"/>
          <w:b/>
          <w:sz w:val="24"/>
          <w:szCs w:val="24"/>
        </w:rPr>
      </w:pPr>
      <w:r w:rsidRPr="00662AEC">
        <w:rPr>
          <w:rFonts w:ascii="Times New Roman" w:hAnsi="Times New Roman" w:cs="Times New Roman"/>
          <w:b/>
          <w:sz w:val="24"/>
          <w:szCs w:val="24"/>
        </w:rPr>
        <w:lastRenderedPageBreak/>
        <w:t>1981</w:t>
      </w:r>
      <w:r w:rsidR="00B25103" w:rsidRPr="00662AEC">
        <w:rPr>
          <w:rFonts w:ascii="Times New Roman" w:hAnsi="Times New Roman" w:cs="Times New Roman"/>
          <w:b/>
          <w:sz w:val="24"/>
          <w:szCs w:val="24"/>
        </w:rPr>
        <w:t>-1995</w:t>
      </w:r>
    </w:p>
    <w:p w:rsidR="00B25103" w:rsidRPr="00E579F7" w:rsidRDefault="00B25103" w:rsidP="00E579F7">
      <w:pPr>
        <w:pStyle w:val="ListParagraph"/>
        <w:numPr>
          <w:ilvl w:val="0"/>
          <w:numId w:val="3"/>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 management of Gucci transferred to the third generation; that is, from the sons of Gucci to his grandsons.</w:t>
      </w:r>
    </w:p>
    <w:p w:rsidR="00AC0CB0" w:rsidRPr="00E579F7" w:rsidRDefault="00B25103" w:rsidP="00E579F7">
      <w:pPr>
        <w:pStyle w:val="ListParagraph"/>
        <w:numPr>
          <w:ilvl w:val="0"/>
          <w:numId w:val="3"/>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Gucci became a </w:t>
      </w:r>
      <w:r w:rsidR="00662AEC">
        <w:rPr>
          <w:rFonts w:ascii="Times New Roman" w:hAnsi="Times New Roman" w:cs="Times New Roman"/>
          <w:sz w:val="24"/>
          <w:szCs w:val="24"/>
        </w:rPr>
        <w:t>S</w:t>
      </w:r>
      <w:r w:rsidRPr="00E579F7">
        <w:rPr>
          <w:rFonts w:ascii="Times New Roman" w:hAnsi="Times New Roman" w:cs="Times New Roman"/>
          <w:sz w:val="24"/>
          <w:szCs w:val="24"/>
        </w:rPr>
        <w:t>.</w:t>
      </w:r>
      <w:r w:rsidR="00662AEC">
        <w:rPr>
          <w:rFonts w:ascii="Times New Roman" w:hAnsi="Times New Roman" w:cs="Times New Roman"/>
          <w:sz w:val="24"/>
          <w:szCs w:val="24"/>
        </w:rPr>
        <w:t>P.A</w:t>
      </w:r>
      <w:r w:rsidRPr="00E579F7">
        <w:rPr>
          <w:rFonts w:ascii="Times New Roman" w:hAnsi="Times New Roman" w:cs="Times New Roman"/>
          <w:sz w:val="24"/>
          <w:szCs w:val="24"/>
        </w:rPr>
        <w:t>.</w:t>
      </w:r>
    </w:p>
    <w:p w:rsidR="00AC0CB0" w:rsidRPr="00E579F7" w:rsidRDefault="00B25103" w:rsidP="00E579F7">
      <w:pPr>
        <w:pStyle w:val="ListParagraph"/>
        <w:numPr>
          <w:ilvl w:val="0"/>
          <w:numId w:val="3"/>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 company started experiencing difficulties in managerial strategies</w:t>
      </w:r>
    </w:p>
    <w:p w:rsidR="00AC0CB0" w:rsidRPr="00E579F7" w:rsidRDefault="00B25103" w:rsidP="00E579F7">
      <w:pPr>
        <w:pStyle w:val="ListParagraph"/>
        <w:numPr>
          <w:ilvl w:val="0"/>
          <w:numId w:val="3"/>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1n 1989, Investor</w:t>
      </w:r>
      <w:r w:rsidR="00662AEC">
        <w:rPr>
          <w:rFonts w:ascii="Times New Roman" w:hAnsi="Times New Roman" w:cs="Times New Roman"/>
          <w:sz w:val="24"/>
          <w:szCs w:val="24"/>
        </w:rPr>
        <w:t>-</w:t>
      </w:r>
      <w:r w:rsidRPr="00E579F7">
        <w:rPr>
          <w:rFonts w:ascii="Times New Roman" w:hAnsi="Times New Roman" w:cs="Times New Roman"/>
          <w:sz w:val="24"/>
          <w:szCs w:val="24"/>
        </w:rPr>
        <w:t>corp (An Anglo-Arab company) acquired 50% in Gucci.</w:t>
      </w:r>
    </w:p>
    <w:p w:rsidR="00B25103" w:rsidRPr="00E579F7" w:rsidRDefault="00B25103" w:rsidP="00E579F7">
      <w:pPr>
        <w:pStyle w:val="ListParagraph"/>
        <w:numPr>
          <w:ilvl w:val="0"/>
          <w:numId w:val="3"/>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1993, Investor</w:t>
      </w:r>
      <w:r w:rsidR="00662AEC">
        <w:rPr>
          <w:rFonts w:ascii="Times New Roman" w:hAnsi="Times New Roman" w:cs="Times New Roman"/>
          <w:sz w:val="24"/>
          <w:szCs w:val="24"/>
        </w:rPr>
        <w:t>-</w:t>
      </w:r>
      <w:r w:rsidRPr="00E579F7">
        <w:rPr>
          <w:rFonts w:ascii="Times New Roman" w:hAnsi="Times New Roman" w:cs="Times New Roman"/>
          <w:sz w:val="24"/>
          <w:szCs w:val="24"/>
        </w:rPr>
        <w:t>corp acquired all the shares in Gucci: As a result, a significant transformation in the management of the company occurred. The company changed from Gucci Company to Gucci Group. Domenico De Sole became the Chief Executive Officer, and Tom Ford became the design and style manager. They repositioned the brand to focus not only in leather business but also in the apparel industry (that is, engaging in the business of clothing, footwear and accessories).</w:t>
      </w:r>
    </w:p>
    <w:p w:rsidR="00AC0CB0" w:rsidRPr="00662AEC" w:rsidRDefault="00AC0CB0" w:rsidP="00E579F7">
      <w:pPr>
        <w:spacing w:line="480" w:lineRule="auto"/>
        <w:jc w:val="both"/>
        <w:rPr>
          <w:rFonts w:ascii="Times New Roman" w:hAnsi="Times New Roman" w:cs="Times New Roman"/>
          <w:b/>
          <w:sz w:val="24"/>
          <w:szCs w:val="24"/>
        </w:rPr>
      </w:pPr>
      <w:r w:rsidRPr="00662AEC">
        <w:rPr>
          <w:rFonts w:ascii="Times New Roman" w:hAnsi="Times New Roman" w:cs="Times New Roman"/>
          <w:b/>
          <w:sz w:val="24"/>
          <w:szCs w:val="24"/>
        </w:rPr>
        <w:t>1995-1999</w:t>
      </w:r>
    </w:p>
    <w:p w:rsidR="00AC0CB0" w:rsidRPr="00E579F7" w:rsidRDefault="00B25103" w:rsidP="00E579F7">
      <w:pPr>
        <w:pStyle w:val="ListParagraph"/>
        <w:numPr>
          <w:ilvl w:val="0"/>
          <w:numId w:val="4"/>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1995, Gucci became a publicly traded company. Its shares were listed in the Amsterdam Stock exchange (Netherlands) and in the New York stock exchange (USA).</w:t>
      </w:r>
    </w:p>
    <w:p w:rsidR="00AC0CB0" w:rsidRPr="00E579F7" w:rsidRDefault="00B25103" w:rsidP="00E579F7">
      <w:pPr>
        <w:pStyle w:val="ListParagraph"/>
        <w:numPr>
          <w:ilvl w:val="0"/>
          <w:numId w:val="4"/>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 company decentralised its production into the local system</w:t>
      </w:r>
    </w:p>
    <w:p w:rsidR="00AC0CB0" w:rsidRPr="00E579F7" w:rsidRDefault="00B25103" w:rsidP="00E579F7">
      <w:pPr>
        <w:pStyle w:val="ListParagraph"/>
        <w:numPr>
          <w:ilvl w:val="0"/>
          <w:numId w:val="4"/>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1998, Gucci Group was named by the European Business Press Federation as the “European Company of the Year” for its excellence in financial performance, quality of management and its strategic vision.</w:t>
      </w:r>
    </w:p>
    <w:p w:rsidR="00B25103" w:rsidRPr="00E579F7" w:rsidRDefault="00B25103" w:rsidP="00E579F7">
      <w:pPr>
        <w:pStyle w:val="ListParagraph"/>
        <w:numPr>
          <w:ilvl w:val="0"/>
          <w:numId w:val="4"/>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1999, Gucci Group formed a “strategic alliance” with Pinault-Printemp-Redoute (PPR); a French group of companies. At the formation time this alliance was formed, PPR owned 68% of the shares.</w:t>
      </w:r>
    </w:p>
    <w:p w:rsidR="00AC0CB0" w:rsidRPr="00662AEC" w:rsidRDefault="00AC0CB0" w:rsidP="00E579F7">
      <w:pPr>
        <w:spacing w:line="480" w:lineRule="auto"/>
        <w:jc w:val="both"/>
        <w:rPr>
          <w:rFonts w:ascii="Times New Roman" w:hAnsi="Times New Roman" w:cs="Times New Roman"/>
          <w:b/>
          <w:sz w:val="24"/>
          <w:szCs w:val="24"/>
        </w:rPr>
      </w:pPr>
      <w:r w:rsidRPr="00662AEC">
        <w:rPr>
          <w:rFonts w:ascii="Times New Roman" w:hAnsi="Times New Roman" w:cs="Times New Roman"/>
          <w:b/>
          <w:sz w:val="24"/>
          <w:szCs w:val="24"/>
        </w:rPr>
        <w:lastRenderedPageBreak/>
        <w:t>2000-2004</w:t>
      </w:r>
    </w:p>
    <w:p w:rsidR="00AC0CB0" w:rsidRPr="00E579F7" w:rsidRDefault="00B25103" w:rsidP="00E579F7">
      <w:pPr>
        <w:pStyle w:val="ListParagraph"/>
        <w:numPr>
          <w:ilvl w:val="0"/>
          <w:numId w:val="5"/>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Gucci Group established a new international growth strategy (that is, through takeovers and brand extension). The company had interests for expansion in three main areas, and in the</w:t>
      </w:r>
      <w:r w:rsidR="00AC0CB0" w:rsidRPr="00E579F7">
        <w:rPr>
          <w:rFonts w:ascii="Times New Roman" w:hAnsi="Times New Roman" w:cs="Times New Roman"/>
          <w:sz w:val="24"/>
          <w:szCs w:val="24"/>
        </w:rPr>
        <w:t xml:space="preserve"> following companies and brands.</w:t>
      </w:r>
    </w:p>
    <w:p w:rsidR="00AC0CB0" w:rsidRPr="00E579F7" w:rsidRDefault="00B25103" w:rsidP="00E579F7">
      <w:pPr>
        <w:pStyle w:val="ListParagraph"/>
        <w:numPr>
          <w:ilvl w:val="0"/>
          <w:numId w:val="6"/>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Fashion:  Gucci, Yves Saint Laurent, Sergio Rossi, Bottega Veneta, Alexander McQueen, Stella McCartney, and Balenciaga.</w:t>
      </w:r>
    </w:p>
    <w:p w:rsidR="00AC0CB0" w:rsidRPr="00E579F7" w:rsidRDefault="00B25103" w:rsidP="00E579F7">
      <w:pPr>
        <w:pStyle w:val="ListParagraph"/>
        <w:numPr>
          <w:ilvl w:val="0"/>
          <w:numId w:val="6"/>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Perfume: Roger &amp; Gallet, Boucheron, Ermenegildo Zegna, Oscar del la Renta, Van Cleef &amp; Arpels &amp; Arpel, and Fendi.</w:t>
      </w:r>
    </w:p>
    <w:p w:rsidR="00B25103" w:rsidRPr="00E579F7" w:rsidRDefault="00B25103" w:rsidP="00E579F7">
      <w:pPr>
        <w:pStyle w:val="ListParagraph"/>
        <w:numPr>
          <w:ilvl w:val="0"/>
          <w:numId w:val="6"/>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Watches: Bedat &amp; Co.</w:t>
      </w:r>
    </w:p>
    <w:p w:rsidR="00AC0CB0" w:rsidRPr="00662AEC" w:rsidRDefault="00AC0CB0" w:rsidP="00E579F7">
      <w:pPr>
        <w:spacing w:line="480" w:lineRule="auto"/>
        <w:jc w:val="both"/>
        <w:rPr>
          <w:rFonts w:ascii="Times New Roman" w:hAnsi="Times New Roman" w:cs="Times New Roman"/>
          <w:b/>
          <w:sz w:val="24"/>
          <w:szCs w:val="24"/>
        </w:rPr>
      </w:pPr>
      <w:r w:rsidRPr="00662AEC">
        <w:rPr>
          <w:rFonts w:ascii="Times New Roman" w:hAnsi="Times New Roman" w:cs="Times New Roman"/>
          <w:b/>
          <w:sz w:val="24"/>
          <w:szCs w:val="24"/>
        </w:rPr>
        <w:t>2004-2007</w:t>
      </w:r>
    </w:p>
    <w:p w:rsidR="00AC0CB0" w:rsidRPr="00E579F7" w:rsidRDefault="00B25103" w:rsidP="00E579F7">
      <w:pPr>
        <w:pStyle w:val="ListParagraph"/>
        <w:numPr>
          <w:ilvl w:val="0"/>
          <w:numId w:val="5"/>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2004, PPR acquired the total control of Gucci, and Robert Polet was appointed as the new CEO of the Gucci Group; having come from Unilever, Polet brought considerable level of global managerial experience for consumer brands in a multicultural and diverse environment.</w:t>
      </w:r>
    </w:p>
    <w:p w:rsidR="00AC0CB0" w:rsidRPr="00E579F7" w:rsidRDefault="00B25103" w:rsidP="00E579F7">
      <w:pPr>
        <w:pStyle w:val="ListParagraph"/>
        <w:numPr>
          <w:ilvl w:val="0"/>
          <w:numId w:val="5"/>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2005, Mark Lee was appointed the CEO Gucci Division</w:t>
      </w:r>
      <w:r w:rsidR="00AC0CB0" w:rsidRPr="00E579F7">
        <w:rPr>
          <w:rFonts w:ascii="Times New Roman" w:hAnsi="Times New Roman" w:cs="Times New Roman"/>
          <w:sz w:val="24"/>
          <w:szCs w:val="24"/>
        </w:rPr>
        <w:t>.</w:t>
      </w:r>
    </w:p>
    <w:p w:rsidR="00B25103" w:rsidRPr="00E579F7" w:rsidRDefault="00B25103" w:rsidP="00E579F7">
      <w:pPr>
        <w:pStyle w:val="ListParagraph"/>
        <w:numPr>
          <w:ilvl w:val="0"/>
          <w:numId w:val="5"/>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2007, Gucci Group experienced a 15% growth in sales.</w:t>
      </w:r>
    </w:p>
    <w:p w:rsidR="00AC0CB0" w:rsidRPr="00C41142" w:rsidRDefault="00AC0CB0" w:rsidP="00E579F7">
      <w:pPr>
        <w:spacing w:line="480" w:lineRule="auto"/>
        <w:jc w:val="both"/>
        <w:rPr>
          <w:rFonts w:ascii="Times New Roman" w:hAnsi="Times New Roman" w:cs="Times New Roman"/>
          <w:b/>
          <w:sz w:val="24"/>
          <w:szCs w:val="24"/>
        </w:rPr>
      </w:pPr>
      <w:r w:rsidRPr="00C41142">
        <w:rPr>
          <w:rFonts w:ascii="Times New Roman" w:hAnsi="Times New Roman" w:cs="Times New Roman"/>
          <w:b/>
          <w:sz w:val="24"/>
          <w:szCs w:val="24"/>
        </w:rPr>
        <w:t>2008-2009</w:t>
      </w:r>
    </w:p>
    <w:p w:rsidR="00AC0CB0" w:rsidRPr="00E579F7" w:rsidRDefault="00B25103" w:rsidP="00E579F7">
      <w:pPr>
        <w:pStyle w:val="ListParagraph"/>
        <w:numPr>
          <w:ilvl w:val="0"/>
          <w:numId w:val="7"/>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Gucci Group formed a strategic partnership with the Swiss company Soeind Group; a company specialised in luxury watches.</w:t>
      </w:r>
    </w:p>
    <w:p w:rsidR="00AC0CB0" w:rsidRPr="00E579F7" w:rsidRDefault="00B25103" w:rsidP="00E579F7">
      <w:pPr>
        <w:pStyle w:val="ListParagraph"/>
        <w:numPr>
          <w:ilvl w:val="0"/>
          <w:numId w:val="7"/>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YSL division was sold to I’Oreal</w:t>
      </w:r>
    </w:p>
    <w:p w:rsidR="00AC0CB0" w:rsidRPr="00E579F7" w:rsidRDefault="00B25103" w:rsidP="00E579F7">
      <w:pPr>
        <w:pStyle w:val="ListParagraph"/>
        <w:numPr>
          <w:ilvl w:val="0"/>
          <w:numId w:val="7"/>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Bedat &amp; Co. was also sold</w:t>
      </w:r>
      <w:r w:rsidR="002B2E95">
        <w:rPr>
          <w:rFonts w:ascii="Times New Roman" w:hAnsi="Times New Roman" w:cs="Times New Roman"/>
          <w:sz w:val="24"/>
          <w:szCs w:val="24"/>
        </w:rPr>
        <w:t xml:space="preserve"> to Luxury Concepts Watches &amp; Jewellery</w:t>
      </w:r>
      <w:r w:rsidRPr="00E579F7">
        <w:rPr>
          <w:rFonts w:ascii="Times New Roman" w:hAnsi="Times New Roman" w:cs="Times New Roman"/>
          <w:sz w:val="24"/>
          <w:szCs w:val="24"/>
        </w:rPr>
        <w:t>.</w:t>
      </w:r>
    </w:p>
    <w:p w:rsidR="00B25103" w:rsidRPr="00E579F7" w:rsidRDefault="00B25103" w:rsidP="00E579F7">
      <w:pPr>
        <w:pStyle w:val="ListParagraph"/>
        <w:numPr>
          <w:ilvl w:val="0"/>
          <w:numId w:val="7"/>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lastRenderedPageBreak/>
        <w:t>In 2009, Patrizio di Marco was appointed the new CEO for the Gucci Division.</w:t>
      </w:r>
    </w:p>
    <w:p w:rsidR="00B25103" w:rsidRPr="007958F6" w:rsidRDefault="00B25103" w:rsidP="00E579F7">
      <w:pPr>
        <w:spacing w:line="480" w:lineRule="auto"/>
        <w:jc w:val="both"/>
        <w:rPr>
          <w:rFonts w:ascii="Times New Roman" w:hAnsi="Times New Roman" w:cs="Times New Roman"/>
          <w:b/>
          <w:sz w:val="24"/>
          <w:szCs w:val="24"/>
        </w:rPr>
      </w:pPr>
      <w:r w:rsidRPr="007958F6">
        <w:rPr>
          <w:rFonts w:ascii="Times New Roman" w:hAnsi="Times New Roman" w:cs="Times New Roman"/>
          <w:b/>
          <w:sz w:val="24"/>
          <w:szCs w:val="24"/>
        </w:rPr>
        <w:t>2010-2012</w:t>
      </w:r>
    </w:p>
    <w:p w:rsidR="00AC0CB0" w:rsidRPr="00E579F7" w:rsidRDefault="00B25103" w:rsidP="00E579F7">
      <w:pPr>
        <w:pStyle w:val="ListParagraph"/>
        <w:numPr>
          <w:ilvl w:val="0"/>
          <w:numId w:val="8"/>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February 18th</w:t>
      </w:r>
      <w:r w:rsidR="007958F6" w:rsidRPr="00E579F7">
        <w:rPr>
          <w:rFonts w:ascii="Times New Roman" w:hAnsi="Times New Roman" w:cs="Times New Roman"/>
          <w:sz w:val="24"/>
          <w:szCs w:val="24"/>
        </w:rPr>
        <w:t>, 2010</w:t>
      </w:r>
      <w:r w:rsidRPr="00E579F7">
        <w:rPr>
          <w:rFonts w:ascii="Times New Roman" w:hAnsi="Times New Roman" w:cs="Times New Roman"/>
          <w:sz w:val="24"/>
          <w:szCs w:val="24"/>
        </w:rPr>
        <w:t>, Alexander Mc Queen died, but Gucci Group retained the brand</w:t>
      </w:r>
    </w:p>
    <w:p w:rsidR="00AC0CB0" w:rsidRPr="00E579F7" w:rsidRDefault="00B25103" w:rsidP="00E579F7">
      <w:pPr>
        <w:pStyle w:val="ListParagraph"/>
        <w:numPr>
          <w:ilvl w:val="0"/>
          <w:numId w:val="8"/>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March 2010, Sarah Burton was appointed Gucci Group Creative Director of the brand.</w:t>
      </w:r>
    </w:p>
    <w:p w:rsidR="00AC0CB0" w:rsidRPr="00E579F7" w:rsidRDefault="00B25103" w:rsidP="00E579F7">
      <w:pPr>
        <w:pStyle w:val="ListParagraph"/>
        <w:numPr>
          <w:ilvl w:val="0"/>
          <w:numId w:val="8"/>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In 2010, Gucci Group </w:t>
      </w:r>
      <w:r w:rsidR="0004188F" w:rsidRPr="00E579F7">
        <w:rPr>
          <w:rFonts w:ascii="Times New Roman" w:hAnsi="Times New Roman" w:cs="Times New Roman"/>
          <w:sz w:val="24"/>
          <w:szCs w:val="24"/>
        </w:rPr>
        <w:t>recorded a +17% profit growth (€</w:t>
      </w:r>
      <w:r w:rsidRPr="00E579F7">
        <w:rPr>
          <w:rFonts w:ascii="Times New Roman" w:hAnsi="Times New Roman" w:cs="Times New Roman"/>
          <w:sz w:val="24"/>
          <w:szCs w:val="24"/>
        </w:rPr>
        <w:t xml:space="preserve"> 2.666 million). The company recorded strong growth Japan and Asia-Pacific market. </w:t>
      </w:r>
    </w:p>
    <w:p w:rsidR="007B73FF" w:rsidRPr="00E579F7" w:rsidRDefault="00B25103" w:rsidP="00E579F7">
      <w:pPr>
        <w:pStyle w:val="ListParagraph"/>
        <w:numPr>
          <w:ilvl w:val="0"/>
          <w:numId w:val="8"/>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Creation of three “Network contracts” to support innovation, increase economies of scale, facilitate credit sales, improve efficiency in the value chain. These are: Almax Network, P.</w:t>
      </w:r>
      <w:r w:rsidR="004B326C">
        <w:rPr>
          <w:rFonts w:ascii="Times New Roman" w:hAnsi="Times New Roman" w:cs="Times New Roman"/>
          <w:sz w:val="24"/>
          <w:szCs w:val="24"/>
        </w:rPr>
        <w:t>RE</w:t>
      </w:r>
      <w:r w:rsidRPr="00E579F7">
        <w:rPr>
          <w:rFonts w:ascii="Times New Roman" w:hAnsi="Times New Roman" w:cs="Times New Roman"/>
          <w:sz w:val="24"/>
          <w:szCs w:val="24"/>
        </w:rPr>
        <w:t xml:space="preserve">.Gi. </w:t>
      </w:r>
      <w:r w:rsidR="00AC0CB0" w:rsidRPr="00E579F7">
        <w:rPr>
          <w:rFonts w:ascii="Times New Roman" w:hAnsi="Times New Roman" w:cs="Times New Roman"/>
          <w:sz w:val="24"/>
          <w:szCs w:val="24"/>
        </w:rPr>
        <w:t>Network</w:t>
      </w:r>
      <w:r w:rsidRPr="00E579F7">
        <w:rPr>
          <w:rFonts w:ascii="Times New Roman" w:hAnsi="Times New Roman" w:cs="Times New Roman"/>
          <w:sz w:val="24"/>
          <w:szCs w:val="24"/>
        </w:rPr>
        <w:t xml:space="preserve"> and F.</w:t>
      </w:r>
      <w:r w:rsidR="007958F6">
        <w:rPr>
          <w:rFonts w:ascii="Times New Roman" w:hAnsi="Times New Roman" w:cs="Times New Roman"/>
          <w:sz w:val="24"/>
          <w:szCs w:val="24"/>
        </w:rPr>
        <w:t>A</w:t>
      </w:r>
      <w:r w:rsidRPr="00E579F7">
        <w:rPr>
          <w:rFonts w:ascii="Times New Roman" w:hAnsi="Times New Roman" w:cs="Times New Roman"/>
          <w:sz w:val="24"/>
          <w:szCs w:val="24"/>
        </w:rPr>
        <w:t>.</w:t>
      </w:r>
      <w:r w:rsidR="007958F6">
        <w:rPr>
          <w:rFonts w:ascii="Times New Roman" w:hAnsi="Times New Roman" w:cs="Times New Roman"/>
          <w:sz w:val="24"/>
          <w:szCs w:val="24"/>
        </w:rPr>
        <w:t>I</w:t>
      </w:r>
      <w:r w:rsidRPr="00E579F7">
        <w:rPr>
          <w:rFonts w:ascii="Times New Roman" w:hAnsi="Times New Roman" w:cs="Times New Roman"/>
          <w:sz w:val="24"/>
          <w:szCs w:val="24"/>
        </w:rPr>
        <w:t>.</w:t>
      </w:r>
      <w:r w:rsidR="007958F6">
        <w:rPr>
          <w:rFonts w:ascii="Times New Roman" w:hAnsi="Times New Roman" w:cs="Times New Roman"/>
          <w:sz w:val="24"/>
          <w:szCs w:val="24"/>
        </w:rPr>
        <w:t>R</w:t>
      </w:r>
      <w:r w:rsidRPr="00E579F7">
        <w:rPr>
          <w:rFonts w:ascii="Times New Roman" w:hAnsi="Times New Roman" w:cs="Times New Roman"/>
          <w:sz w:val="24"/>
          <w:szCs w:val="24"/>
        </w:rPr>
        <w:t xml:space="preserve"> network</w:t>
      </w:r>
      <w:r w:rsidR="007B73FF" w:rsidRPr="00E579F7">
        <w:rPr>
          <w:rFonts w:ascii="Times New Roman" w:hAnsi="Times New Roman" w:cs="Times New Roman"/>
          <w:sz w:val="24"/>
          <w:szCs w:val="24"/>
        </w:rPr>
        <w:t>.</w:t>
      </w:r>
    </w:p>
    <w:p w:rsidR="007B73FF" w:rsidRPr="00E579F7" w:rsidRDefault="00B25103" w:rsidP="00E579F7">
      <w:pPr>
        <w:pStyle w:val="ListParagraph"/>
        <w:numPr>
          <w:ilvl w:val="0"/>
          <w:numId w:val="8"/>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The company launched the </w:t>
      </w:r>
      <w:r w:rsidR="007958F6" w:rsidRPr="00E579F7">
        <w:rPr>
          <w:rFonts w:ascii="Times New Roman" w:hAnsi="Times New Roman" w:cs="Times New Roman"/>
          <w:sz w:val="24"/>
          <w:szCs w:val="24"/>
        </w:rPr>
        <w:t>Eco-friendly</w:t>
      </w:r>
      <w:r w:rsidRPr="00E579F7">
        <w:rPr>
          <w:rFonts w:ascii="Times New Roman" w:hAnsi="Times New Roman" w:cs="Times New Roman"/>
          <w:sz w:val="24"/>
          <w:szCs w:val="24"/>
        </w:rPr>
        <w:t xml:space="preserve"> initiative- its goal is to monitor the impact of this firm on environment.</w:t>
      </w:r>
    </w:p>
    <w:p w:rsidR="007B73FF" w:rsidRPr="00E579F7" w:rsidRDefault="00B25103" w:rsidP="00E579F7">
      <w:pPr>
        <w:pStyle w:val="ListParagraph"/>
        <w:numPr>
          <w:ilvl w:val="0"/>
          <w:numId w:val="8"/>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 company launched a new product line- dealing with children’s wear</w:t>
      </w:r>
      <w:r w:rsidR="007B73FF" w:rsidRPr="00E579F7">
        <w:rPr>
          <w:rFonts w:ascii="Times New Roman" w:hAnsi="Times New Roman" w:cs="Times New Roman"/>
          <w:sz w:val="24"/>
          <w:szCs w:val="24"/>
        </w:rPr>
        <w:t>.</w:t>
      </w:r>
    </w:p>
    <w:p w:rsidR="007B73FF" w:rsidRPr="00E579F7" w:rsidRDefault="00B25103" w:rsidP="00E579F7">
      <w:pPr>
        <w:pStyle w:val="ListParagraph"/>
        <w:numPr>
          <w:ilvl w:val="0"/>
          <w:numId w:val="8"/>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 company opened the Gucci Museum</w:t>
      </w:r>
      <w:r w:rsidR="007B73FF" w:rsidRPr="00E579F7">
        <w:rPr>
          <w:rFonts w:ascii="Times New Roman" w:hAnsi="Times New Roman" w:cs="Times New Roman"/>
          <w:sz w:val="24"/>
          <w:szCs w:val="24"/>
        </w:rPr>
        <w:t>.</w:t>
      </w:r>
    </w:p>
    <w:p w:rsidR="00B25103" w:rsidRPr="00E579F7" w:rsidRDefault="00B25103" w:rsidP="00E579F7">
      <w:pPr>
        <w:pStyle w:val="ListParagraph"/>
        <w:numPr>
          <w:ilvl w:val="0"/>
          <w:numId w:val="8"/>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 Luxury Group changed its name from PPR Group to Kering.</w:t>
      </w:r>
    </w:p>
    <w:p w:rsidR="00B25103" w:rsidRPr="007958F6" w:rsidRDefault="00B25103" w:rsidP="00E579F7">
      <w:pPr>
        <w:spacing w:line="480" w:lineRule="auto"/>
        <w:jc w:val="both"/>
        <w:rPr>
          <w:rFonts w:ascii="Times New Roman" w:hAnsi="Times New Roman" w:cs="Times New Roman"/>
          <w:b/>
          <w:sz w:val="24"/>
          <w:szCs w:val="24"/>
        </w:rPr>
      </w:pPr>
      <w:r w:rsidRPr="007958F6">
        <w:rPr>
          <w:rFonts w:ascii="Times New Roman" w:hAnsi="Times New Roman" w:cs="Times New Roman"/>
          <w:b/>
          <w:sz w:val="24"/>
          <w:szCs w:val="24"/>
        </w:rPr>
        <w:t>2013-2018</w:t>
      </w:r>
    </w:p>
    <w:p w:rsidR="007B73FF" w:rsidRPr="00E579F7" w:rsidRDefault="00B25103" w:rsidP="00E579F7">
      <w:pPr>
        <w:pStyle w:val="ListParagraph"/>
        <w:numPr>
          <w:ilvl w:val="0"/>
          <w:numId w:val="9"/>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2013, Gucci Group acquired Richard Ginori (a Florence-based porcelain firm).</w:t>
      </w:r>
    </w:p>
    <w:p w:rsidR="007B73FF" w:rsidRPr="00E579F7" w:rsidRDefault="00B25103" w:rsidP="00E579F7">
      <w:pPr>
        <w:pStyle w:val="ListParagraph"/>
        <w:numPr>
          <w:ilvl w:val="0"/>
          <w:numId w:val="9"/>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2013, Gucci was ranked the highest Italian brand. Its brand was valued at $ 12.1 billion</w:t>
      </w:r>
      <w:r w:rsidR="007B73FF" w:rsidRPr="00E579F7">
        <w:rPr>
          <w:rFonts w:ascii="Times New Roman" w:hAnsi="Times New Roman" w:cs="Times New Roman"/>
          <w:sz w:val="24"/>
          <w:szCs w:val="24"/>
        </w:rPr>
        <w:t>.</w:t>
      </w:r>
    </w:p>
    <w:p w:rsidR="007B73FF" w:rsidRPr="00E579F7" w:rsidRDefault="00B25103" w:rsidP="00E579F7">
      <w:pPr>
        <w:pStyle w:val="ListParagraph"/>
        <w:numPr>
          <w:ilvl w:val="0"/>
          <w:numId w:val="9"/>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In 2014, Gucci turn over dropped by -1.8%. As a result, CEO Polet De Marco, and Frida Giannini (Creative Director) were substituted. Marco </w:t>
      </w:r>
      <w:r w:rsidR="007958F6" w:rsidRPr="00E579F7">
        <w:rPr>
          <w:rFonts w:ascii="Times New Roman" w:hAnsi="Times New Roman" w:cs="Times New Roman"/>
          <w:sz w:val="24"/>
          <w:szCs w:val="24"/>
        </w:rPr>
        <w:t>Biz</w:t>
      </w:r>
      <w:r w:rsidR="007958F6">
        <w:rPr>
          <w:rFonts w:ascii="Times New Roman" w:hAnsi="Times New Roman" w:cs="Times New Roman"/>
          <w:sz w:val="24"/>
          <w:szCs w:val="24"/>
        </w:rPr>
        <w:t>z</w:t>
      </w:r>
      <w:r w:rsidR="007958F6" w:rsidRPr="00E579F7">
        <w:rPr>
          <w:rFonts w:ascii="Times New Roman" w:hAnsi="Times New Roman" w:cs="Times New Roman"/>
          <w:sz w:val="24"/>
          <w:szCs w:val="24"/>
        </w:rPr>
        <w:t>zarri</w:t>
      </w:r>
      <w:r w:rsidRPr="00E579F7">
        <w:rPr>
          <w:rFonts w:ascii="Times New Roman" w:hAnsi="Times New Roman" w:cs="Times New Roman"/>
          <w:sz w:val="24"/>
          <w:szCs w:val="24"/>
        </w:rPr>
        <w:t xml:space="preserve"> was appointed the new CEO, and Alessandro Michelle was appointed the new creative director.</w:t>
      </w:r>
    </w:p>
    <w:p w:rsidR="007B73FF" w:rsidRPr="00E579F7" w:rsidRDefault="00B25103" w:rsidP="00E579F7">
      <w:pPr>
        <w:pStyle w:val="ListParagraph"/>
        <w:numPr>
          <w:ilvl w:val="0"/>
          <w:numId w:val="9"/>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lastRenderedPageBreak/>
        <w:t>Strategic positioning: The Company reduced its wholesale sales points, and increased its retail sales points.</w:t>
      </w:r>
    </w:p>
    <w:p w:rsidR="007B73FF" w:rsidRPr="00E579F7" w:rsidRDefault="00B25103" w:rsidP="00E579F7">
      <w:pPr>
        <w:pStyle w:val="ListParagraph"/>
        <w:numPr>
          <w:ilvl w:val="0"/>
          <w:numId w:val="9"/>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In 2015, Gucci is ranked position 53 global brands by inter</w:t>
      </w:r>
      <w:r w:rsidR="004B326C">
        <w:rPr>
          <w:rFonts w:ascii="Times New Roman" w:hAnsi="Times New Roman" w:cs="Times New Roman"/>
          <w:sz w:val="24"/>
          <w:szCs w:val="24"/>
        </w:rPr>
        <w:t>-</w:t>
      </w:r>
      <w:r w:rsidRPr="00E579F7">
        <w:rPr>
          <w:rFonts w:ascii="Times New Roman" w:hAnsi="Times New Roman" w:cs="Times New Roman"/>
          <w:sz w:val="24"/>
          <w:szCs w:val="24"/>
        </w:rPr>
        <w:t>brand, and was also ranked by Forbes as the 38th world’s most valuable brand, with a brand value of $12.4 billion.</w:t>
      </w:r>
    </w:p>
    <w:p w:rsidR="00B25103" w:rsidRPr="00E579F7" w:rsidRDefault="00B25103" w:rsidP="00E579F7">
      <w:pPr>
        <w:pStyle w:val="ListParagraph"/>
        <w:numPr>
          <w:ilvl w:val="0"/>
          <w:numId w:val="9"/>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As of 2018, Gucci remains the most popular Italian brand</w:t>
      </w:r>
      <w:r w:rsidR="007B73FF" w:rsidRPr="00E579F7">
        <w:rPr>
          <w:rFonts w:ascii="Times New Roman" w:hAnsi="Times New Roman" w:cs="Times New Roman"/>
          <w:sz w:val="24"/>
          <w:szCs w:val="24"/>
        </w:rPr>
        <w:t>, and its revenue is expected to reach €</w:t>
      </w:r>
      <w:r w:rsidR="00C05AAC" w:rsidRPr="00E579F7">
        <w:rPr>
          <w:rFonts w:ascii="Times New Roman" w:hAnsi="Times New Roman" w:cs="Times New Roman"/>
          <w:sz w:val="24"/>
          <w:szCs w:val="24"/>
        </w:rPr>
        <w:t xml:space="preserve"> 10 billion.</w:t>
      </w:r>
    </w:p>
    <w:p w:rsidR="007B73FF" w:rsidRPr="00E579F7" w:rsidRDefault="007B73FF" w:rsidP="00E579F7">
      <w:pPr>
        <w:pStyle w:val="Heading1"/>
        <w:spacing w:line="480" w:lineRule="auto"/>
        <w:jc w:val="both"/>
        <w:rPr>
          <w:rFonts w:ascii="Times New Roman" w:hAnsi="Times New Roman" w:cs="Times New Roman"/>
          <w:color w:val="auto"/>
          <w:sz w:val="24"/>
          <w:szCs w:val="24"/>
        </w:rPr>
      </w:pPr>
      <w:bookmarkStart w:id="5" w:name="_Toc521684869"/>
      <w:r w:rsidRPr="00E579F7">
        <w:rPr>
          <w:rFonts w:ascii="Times New Roman" w:hAnsi="Times New Roman" w:cs="Times New Roman"/>
          <w:color w:val="auto"/>
          <w:sz w:val="24"/>
          <w:szCs w:val="24"/>
        </w:rPr>
        <w:t>The internationalisation of Gucci</w:t>
      </w:r>
      <w:bookmarkEnd w:id="5"/>
      <w:r w:rsidR="004B326C">
        <w:rPr>
          <w:rFonts w:ascii="Times New Roman" w:hAnsi="Times New Roman" w:cs="Times New Roman"/>
          <w:color w:val="auto"/>
          <w:sz w:val="24"/>
          <w:szCs w:val="24"/>
        </w:rPr>
        <w:t>:</w:t>
      </w:r>
    </w:p>
    <w:p w:rsidR="001978AE" w:rsidRPr="00E579F7" w:rsidRDefault="001978AE" w:rsidP="002B2E95">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As it has been mentioned above, Gucci was founded in 1921 in Florence, Italy as a small leather shop. In 1938, it opened a new branch in Rome. By 1969, the company had opened new branches in Hong Kong, USA, France and the United Kingdom. In 2017, China and the Asian-Pacific countries generated the highest growth for Gucci in terms of sales revenue; China 4.2%, Russia 19.5%, </w:t>
      </w:r>
      <w:r w:rsidR="00D86BA9" w:rsidRPr="00E579F7">
        <w:rPr>
          <w:rFonts w:ascii="Times New Roman" w:hAnsi="Times New Roman" w:cs="Times New Roman"/>
          <w:sz w:val="24"/>
          <w:szCs w:val="24"/>
        </w:rPr>
        <w:t xml:space="preserve">Hong Kong 8.5%, and Japan 5.8%. </w:t>
      </w:r>
      <w:r w:rsidRPr="00E579F7">
        <w:rPr>
          <w:rFonts w:ascii="Times New Roman" w:hAnsi="Times New Roman" w:cs="Times New Roman"/>
          <w:sz w:val="24"/>
          <w:szCs w:val="24"/>
        </w:rPr>
        <w:t>As of 2018, Gucci is represented in over 90 countries either as direct stores or through franchisees</w:t>
      </w:r>
      <w:r w:rsidR="00C05AAC" w:rsidRPr="00E579F7">
        <w:rPr>
          <w:rFonts w:ascii="Times New Roman" w:hAnsi="Times New Roman" w:cs="Times New Roman"/>
          <w:sz w:val="24"/>
          <w:szCs w:val="24"/>
        </w:rPr>
        <w:t xml:space="preserve"> (Lopes et al. 2018)</w:t>
      </w:r>
      <w:r w:rsidRPr="00E579F7">
        <w:rPr>
          <w:rFonts w:ascii="Times New Roman" w:hAnsi="Times New Roman" w:cs="Times New Roman"/>
          <w:sz w:val="24"/>
          <w:szCs w:val="24"/>
        </w:rPr>
        <w:t xml:space="preserve">. </w:t>
      </w:r>
    </w:p>
    <w:p w:rsidR="00D12721" w:rsidRPr="00E579F7" w:rsidRDefault="00D12721" w:rsidP="00E579F7">
      <w:pPr>
        <w:pStyle w:val="Heading1"/>
        <w:spacing w:line="480" w:lineRule="auto"/>
        <w:jc w:val="both"/>
        <w:rPr>
          <w:rFonts w:ascii="Times New Roman" w:hAnsi="Times New Roman" w:cs="Times New Roman"/>
          <w:color w:val="auto"/>
          <w:sz w:val="24"/>
          <w:szCs w:val="24"/>
        </w:rPr>
      </w:pPr>
      <w:bookmarkStart w:id="6" w:name="_Toc521684870"/>
      <w:r w:rsidRPr="00E579F7">
        <w:rPr>
          <w:rFonts w:ascii="Times New Roman" w:hAnsi="Times New Roman" w:cs="Times New Roman"/>
          <w:color w:val="auto"/>
          <w:sz w:val="24"/>
          <w:szCs w:val="24"/>
        </w:rPr>
        <w:t>Motives for internationalisation</w:t>
      </w:r>
      <w:bookmarkEnd w:id="6"/>
      <w:r w:rsidR="004B326C">
        <w:rPr>
          <w:rFonts w:ascii="Times New Roman" w:hAnsi="Times New Roman" w:cs="Times New Roman"/>
          <w:color w:val="auto"/>
          <w:sz w:val="24"/>
          <w:szCs w:val="24"/>
        </w:rPr>
        <w:t>:</w:t>
      </w:r>
    </w:p>
    <w:p w:rsidR="008C6362" w:rsidRPr="00E579F7" w:rsidRDefault="006601CA"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The motives behind companies internationalising their operations have been classified into two main categories: push factors and pull factors. Push factors are those that motivate or attract an organisation to </w:t>
      </w:r>
      <w:r w:rsidR="00BC2C00" w:rsidRPr="00E579F7">
        <w:rPr>
          <w:rFonts w:ascii="Times New Roman" w:hAnsi="Times New Roman" w:cs="Times New Roman"/>
          <w:sz w:val="24"/>
          <w:szCs w:val="24"/>
        </w:rPr>
        <w:t xml:space="preserve">desire to exploit international opportunities. These factors are mainly concerned with the internal organisational </w:t>
      </w:r>
      <w:r w:rsidR="002F3676" w:rsidRPr="00E579F7">
        <w:rPr>
          <w:rFonts w:ascii="Times New Roman" w:hAnsi="Times New Roman" w:cs="Times New Roman"/>
          <w:sz w:val="24"/>
          <w:szCs w:val="24"/>
        </w:rPr>
        <w:t>issues; they are the companies’ strengths that encourage it to move across their country’s boarders to exploit the international market. These include</w:t>
      </w:r>
      <w:r w:rsidR="00BC2C00" w:rsidRPr="00E579F7">
        <w:rPr>
          <w:rFonts w:ascii="Times New Roman" w:hAnsi="Times New Roman" w:cs="Times New Roman"/>
          <w:sz w:val="24"/>
          <w:szCs w:val="24"/>
        </w:rPr>
        <w:t xml:space="preserve"> the managerial competence, orientation and commitment, market orientation, organisation capabilities, organisational culture, and international experience</w:t>
      </w:r>
      <w:r w:rsidR="00C05AAC" w:rsidRPr="00E579F7">
        <w:rPr>
          <w:rFonts w:ascii="Times New Roman" w:hAnsi="Times New Roman" w:cs="Times New Roman"/>
          <w:sz w:val="24"/>
          <w:szCs w:val="24"/>
        </w:rPr>
        <w:t xml:space="preserve"> (Cuervo-Cazurra et al. 2015)</w:t>
      </w:r>
      <w:r w:rsidR="00BC2C00" w:rsidRPr="00E579F7">
        <w:rPr>
          <w:rFonts w:ascii="Times New Roman" w:hAnsi="Times New Roman" w:cs="Times New Roman"/>
          <w:sz w:val="24"/>
          <w:szCs w:val="24"/>
        </w:rPr>
        <w:t xml:space="preserve">. </w:t>
      </w:r>
      <w:r w:rsidR="008C6362" w:rsidRPr="00E579F7">
        <w:rPr>
          <w:rFonts w:ascii="Times New Roman" w:hAnsi="Times New Roman" w:cs="Times New Roman"/>
          <w:sz w:val="24"/>
          <w:szCs w:val="24"/>
        </w:rPr>
        <w:t xml:space="preserve">The major push factors that drove Gucci to internationalise its operations is the limited market in </w:t>
      </w:r>
      <w:r w:rsidR="008C6362" w:rsidRPr="00E579F7">
        <w:rPr>
          <w:rFonts w:ascii="Times New Roman" w:hAnsi="Times New Roman" w:cs="Times New Roman"/>
          <w:sz w:val="24"/>
          <w:szCs w:val="24"/>
        </w:rPr>
        <w:lastRenderedPageBreak/>
        <w:t xml:space="preserve">the Italian home market due to high competition among the major fashion brands and its </w:t>
      </w:r>
      <w:r w:rsidR="004B326C" w:rsidRPr="00E579F7">
        <w:rPr>
          <w:rFonts w:ascii="Times New Roman" w:hAnsi="Times New Roman" w:cs="Times New Roman"/>
          <w:sz w:val="24"/>
          <w:szCs w:val="24"/>
        </w:rPr>
        <w:t>high-quality</w:t>
      </w:r>
      <w:r w:rsidR="008C6362" w:rsidRPr="00E579F7">
        <w:rPr>
          <w:rFonts w:ascii="Times New Roman" w:hAnsi="Times New Roman" w:cs="Times New Roman"/>
          <w:sz w:val="24"/>
          <w:szCs w:val="24"/>
        </w:rPr>
        <w:t xml:space="preserve"> products.</w:t>
      </w:r>
      <w:r w:rsidR="009A040B" w:rsidRPr="00E579F7">
        <w:rPr>
          <w:rFonts w:ascii="Times New Roman" w:hAnsi="Times New Roman" w:cs="Times New Roman"/>
          <w:sz w:val="24"/>
          <w:szCs w:val="24"/>
        </w:rPr>
        <w:t xml:space="preserve"> In addition, Gucci internationalised its operations in various markets on order to spread its operation costs and risks</w:t>
      </w:r>
      <w:r w:rsidR="00C05AAC" w:rsidRPr="00E579F7">
        <w:rPr>
          <w:rFonts w:ascii="Times New Roman" w:hAnsi="Times New Roman" w:cs="Times New Roman"/>
          <w:sz w:val="24"/>
          <w:szCs w:val="24"/>
        </w:rPr>
        <w:t xml:space="preserve"> (Randeli and Lombardi, 2014)</w:t>
      </w:r>
      <w:r w:rsidR="009A040B" w:rsidRPr="00E579F7">
        <w:rPr>
          <w:rFonts w:ascii="Times New Roman" w:hAnsi="Times New Roman" w:cs="Times New Roman"/>
          <w:sz w:val="24"/>
          <w:szCs w:val="24"/>
        </w:rPr>
        <w:t>.</w:t>
      </w:r>
    </w:p>
    <w:p w:rsidR="006601CA" w:rsidRPr="00E579F7" w:rsidRDefault="00BC2C00" w:rsidP="005B75A4">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On the other hand, pull factors are the prevailing attractive c</w:t>
      </w:r>
      <w:r w:rsidR="002F3676" w:rsidRPr="00E579F7">
        <w:rPr>
          <w:rFonts w:ascii="Times New Roman" w:hAnsi="Times New Roman" w:cs="Times New Roman"/>
          <w:sz w:val="24"/>
          <w:szCs w:val="24"/>
        </w:rPr>
        <w:t>onditions in the host countries; these are the external internal factors that take into consideration the impact of the entire industry and related effects on the company performance. These factors include market factors</w:t>
      </w:r>
      <w:r w:rsidR="00EB7B42" w:rsidRPr="00E579F7">
        <w:rPr>
          <w:rFonts w:ascii="Times New Roman" w:hAnsi="Times New Roman" w:cs="Times New Roman"/>
          <w:sz w:val="24"/>
          <w:szCs w:val="24"/>
        </w:rPr>
        <w:t xml:space="preserve"> such as the emergence of global marketing channels, homogeneity of consumer wants and needs, and transfer of marketing skill and practices; cost factors such as the economies of scale, efficiencies in sourcing transportation, and economies of scope; competitive </w:t>
      </w:r>
      <w:r w:rsidR="000B7082" w:rsidRPr="00E579F7">
        <w:rPr>
          <w:rFonts w:ascii="Times New Roman" w:hAnsi="Times New Roman" w:cs="Times New Roman"/>
          <w:sz w:val="24"/>
          <w:szCs w:val="24"/>
        </w:rPr>
        <w:t>factors , relating to the overall competition in the market and in the integrated firm’s operations;</w:t>
      </w:r>
      <w:r w:rsidR="004B326C">
        <w:rPr>
          <w:rFonts w:ascii="Times New Roman" w:hAnsi="Times New Roman" w:cs="Times New Roman"/>
          <w:sz w:val="24"/>
          <w:szCs w:val="24"/>
        </w:rPr>
        <w:t xml:space="preserve"> </w:t>
      </w:r>
      <w:r w:rsidR="000B7082" w:rsidRPr="00E579F7">
        <w:rPr>
          <w:rFonts w:ascii="Times New Roman" w:hAnsi="Times New Roman" w:cs="Times New Roman"/>
          <w:sz w:val="24"/>
          <w:szCs w:val="24"/>
        </w:rPr>
        <w:t xml:space="preserve">technological factors such as product standards and marketing regulations; </w:t>
      </w:r>
      <w:r w:rsidR="00EB7B42" w:rsidRPr="00E579F7">
        <w:rPr>
          <w:rFonts w:ascii="Times New Roman" w:hAnsi="Times New Roman" w:cs="Times New Roman"/>
          <w:sz w:val="24"/>
          <w:szCs w:val="24"/>
        </w:rPr>
        <w:t>and environmental factors  such as environmental regulations and the various incentives to companies for being showing sensitivity to environment while conducting their business</w:t>
      </w:r>
      <w:r w:rsidR="00C05AAC" w:rsidRPr="00E579F7">
        <w:rPr>
          <w:rFonts w:ascii="Times New Roman" w:hAnsi="Times New Roman" w:cs="Times New Roman"/>
          <w:sz w:val="24"/>
          <w:szCs w:val="24"/>
        </w:rPr>
        <w:t xml:space="preserve"> (Cuervo-Cazurra et al. 2015)</w:t>
      </w:r>
      <w:r w:rsidR="00CF32B2" w:rsidRPr="00E579F7">
        <w:rPr>
          <w:rFonts w:ascii="Times New Roman" w:hAnsi="Times New Roman" w:cs="Times New Roman"/>
          <w:sz w:val="24"/>
          <w:szCs w:val="24"/>
        </w:rPr>
        <w:t xml:space="preserve">. The key pull factors that attracted Gucci to internationalise its business </w:t>
      </w:r>
      <w:r w:rsidR="00F31E6F" w:rsidRPr="00E579F7">
        <w:rPr>
          <w:rFonts w:ascii="Times New Roman" w:hAnsi="Times New Roman" w:cs="Times New Roman"/>
          <w:sz w:val="24"/>
          <w:szCs w:val="24"/>
        </w:rPr>
        <w:t>can partly be attributed to the formation of the EU between 1945 and 1959 and Italy being among the founding countries besides Germany, Belgium, France, L</w:t>
      </w:r>
      <w:r w:rsidR="0016352F" w:rsidRPr="00E579F7">
        <w:rPr>
          <w:rFonts w:ascii="Times New Roman" w:hAnsi="Times New Roman" w:cs="Times New Roman"/>
          <w:sz w:val="24"/>
          <w:szCs w:val="24"/>
        </w:rPr>
        <w:t xml:space="preserve">uxembourg, and the Netherlands; hence presenting an opportunity to exploit the economies of scale from the expanded market; by 1969, Gucci had established its operations in Paris (France) and London (UK). Other </w:t>
      </w:r>
      <w:r w:rsidR="008C6362" w:rsidRPr="00E579F7">
        <w:rPr>
          <w:rFonts w:ascii="Times New Roman" w:hAnsi="Times New Roman" w:cs="Times New Roman"/>
          <w:sz w:val="24"/>
          <w:szCs w:val="24"/>
        </w:rPr>
        <w:t xml:space="preserve">pull </w:t>
      </w:r>
      <w:r w:rsidR="0016352F" w:rsidRPr="00E579F7">
        <w:rPr>
          <w:rFonts w:ascii="Times New Roman" w:hAnsi="Times New Roman" w:cs="Times New Roman"/>
          <w:sz w:val="24"/>
          <w:szCs w:val="24"/>
        </w:rPr>
        <w:t>factors include the globalisation of the economy leading Gucci to establish its operations in other countries that are not even EU member states including the USA, Hong Kong, Russia, Japan and many more</w:t>
      </w:r>
      <w:r w:rsidR="00C05AAC" w:rsidRPr="00E579F7">
        <w:rPr>
          <w:rFonts w:ascii="Times New Roman" w:hAnsi="Times New Roman" w:cs="Times New Roman"/>
          <w:sz w:val="24"/>
          <w:szCs w:val="24"/>
        </w:rPr>
        <w:t xml:space="preserve"> (Tokatli, 2012)</w:t>
      </w:r>
      <w:r w:rsidR="0016352F" w:rsidRPr="00E579F7">
        <w:rPr>
          <w:rFonts w:ascii="Times New Roman" w:hAnsi="Times New Roman" w:cs="Times New Roman"/>
          <w:sz w:val="24"/>
          <w:szCs w:val="24"/>
        </w:rPr>
        <w:t>.</w:t>
      </w:r>
    </w:p>
    <w:p w:rsidR="008C6362" w:rsidRPr="00E579F7" w:rsidRDefault="008C6362" w:rsidP="005B75A4">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 third category of factors that influence an organisation to internationalise: the facilitators and enabling factors.</w:t>
      </w:r>
      <w:r w:rsidR="000958AD" w:rsidRPr="00E579F7">
        <w:rPr>
          <w:rFonts w:ascii="Times New Roman" w:hAnsi="Times New Roman" w:cs="Times New Roman"/>
          <w:sz w:val="24"/>
          <w:szCs w:val="24"/>
        </w:rPr>
        <w:t xml:space="preserve"> Gucci expanded its operations in major world’s fashion capitals like Paris, London and New York in order compete favourably. These are high risk markets due to their </w:t>
      </w:r>
      <w:r w:rsidR="000958AD" w:rsidRPr="00E579F7">
        <w:rPr>
          <w:rFonts w:ascii="Times New Roman" w:hAnsi="Times New Roman" w:cs="Times New Roman"/>
          <w:sz w:val="24"/>
          <w:szCs w:val="24"/>
        </w:rPr>
        <w:lastRenderedPageBreak/>
        <w:t>high competition in the fashion industry. Entry into these markets gave the company an opportunity to acquire first-hand experience about these markets which was very beneficial to the company as it enabled it to continuously improve its product quality to compete favourably</w:t>
      </w:r>
      <w:r w:rsidR="00C05AAC" w:rsidRPr="00E579F7">
        <w:rPr>
          <w:rFonts w:ascii="Times New Roman" w:hAnsi="Times New Roman" w:cs="Times New Roman"/>
          <w:sz w:val="24"/>
          <w:szCs w:val="24"/>
        </w:rPr>
        <w:t xml:space="preserve"> (Randeli and Lombardi, 2014)</w:t>
      </w:r>
      <w:r w:rsidR="000958AD" w:rsidRPr="00E579F7">
        <w:rPr>
          <w:rFonts w:ascii="Times New Roman" w:hAnsi="Times New Roman" w:cs="Times New Roman"/>
          <w:sz w:val="24"/>
          <w:szCs w:val="24"/>
        </w:rPr>
        <w:t>.</w:t>
      </w:r>
    </w:p>
    <w:p w:rsidR="009A040B" w:rsidRPr="00E579F7" w:rsidRDefault="009A040B" w:rsidP="00E579F7">
      <w:pPr>
        <w:pStyle w:val="Heading1"/>
        <w:spacing w:line="480" w:lineRule="auto"/>
        <w:jc w:val="both"/>
        <w:rPr>
          <w:rFonts w:ascii="Times New Roman" w:hAnsi="Times New Roman" w:cs="Times New Roman"/>
          <w:color w:val="auto"/>
          <w:sz w:val="24"/>
          <w:szCs w:val="24"/>
        </w:rPr>
      </w:pPr>
      <w:bookmarkStart w:id="7" w:name="_Toc521684871"/>
      <w:r w:rsidRPr="00E579F7">
        <w:rPr>
          <w:rFonts w:ascii="Times New Roman" w:hAnsi="Times New Roman" w:cs="Times New Roman"/>
          <w:color w:val="auto"/>
          <w:sz w:val="24"/>
          <w:szCs w:val="24"/>
        </w:rPr>
        <w:t>Market selection</w:t>
      </w:r>
      <w:bookmarkEnd w:id="7"/>
      <w:r w:rsidR="004B326C">
        <w:rPr>
          <w:rFonts w:ascii="Times New Roman" w:hAnsi="Times New Roman" w:cs="Times New Roman"/>
          <w:color w:val="auto"/>
          <w:sz w:val="24"/>
          <w:szCs w:val="24"/>
        </w:rPr>
        <w:t>:</w:t>
      </w:r>
    </w:p>
    <w:p w:rsidR="009A040B" w:rsidRPr="00E579F7" w:rsidRDefault="009A040B"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The internalisation of Gucci </w:t>
      </w:r>
      <w:r w:rsidR="00EE0240" w:rsidRPr="00E579F7">
        <w:rPr>
          <w:rFonts w:ascii="Times New Roman" w:hAnsi="Times New Roman" w:cs="Times New Roman"/>
          <w:sz w:val="24"/>
          <w:szCs w:val="24"/>
        </w:rPr>
        <w:t>seems to have followed the “</w:t>
      </w:r>
      <w:r w:rsidR="002D032D" w:rsidRPr="00E579F7">
        <w:rPr>
          <w:rFonts w:ascii="Times New Roman" w:hAnsi="Times New Roman" w:cs="Times New Roman"/>
          <w:sz w:val="24"/>
          <w:szCs w:val="24"/>
        </w:rPr>
        <w:t>stage model”. The model involves first entering the markets that are culturally or geographically close markets before going to exploit the more distant and</w:t>
      </w:r>
      <w:r w:rsidR="00972720" w:rsidRPr="00E579F7">
        <w:rPr>
          <w:rFonts w:ascii="Times New Roman" w:hAnsi="Times New Roman" w:cs="Times New Roman"/>
          <w:sz w:val="24"/>
          <w:szCs w:val="24"/>
        </w:rPr>
        <w:t xml:space="preserve"> culturally diverse markets. The strategy has provided the company to learn and obtain great experience in the international business</w:t>
      </w:r>
      <w:r w:rsidR="00526015" w:rsidRPr="00E579F7">
        <w:rPr>
          <w:rFonts w:ascii="Times New Roman" w:hAnsi="Times New Roman" w:cs="Times New Roman"/>
          <w:sz w:val="24"/>
          <w:szCs w:val="24"/>
        </w:rPr>
        <w:t xml:space="preserve"> (Kim and Sung, 2013)</w:t>
      </w:r>
      <w:r w:rsidR="00972720" w:rsidRPr="00E579F7">
        <w:rPr>
          <w:rFonts w:ascii="Times New Roman" w:hAnsi="Times New Roman" w:cs="Times New Roman"/>
          <w:sz w:val="24"/>
          <w:szCs w:val="24"/>
        </w:rPr>
        <w:t>. These stages have been discussed below.</w:t>
      </w:r>
    </w:p>
    <w:p w:rsidR="00972720" w:rsidRPr="00E579F7" w:rsidRDefault="00972720" w:rsidP="00E579F7">
      <w:pPr>
        <w:pStyle w:val="ListParagraph"/>
        <w:numPr>
          <w:ilvl w:val="0"/>
          <w:numId w:val="10"/>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 reluctance and trial stage</w:t>
      </w:r>
      <w:r w:rsidR="0004188F" w:rsidRPr="00E579F7">
        <w:rPr>
          <w:rFonts w:ascii="Times New Roman" w:hAnsi="Times New Roman" w:cs="Times New Roman"/>
          <w:sz w:val="24"/>
          <w:szCs w:val="24"/>
        </w:rPr>
        <w:t>: Between 1921 and 1953, Gucci focused its growth and expansion in the domestic market. The company remained with its Florence shop from 1921 until 1938 when the second branch was opened in Rome</w:t>
      </w:r>
      <w:r w:rsidR="00A45160" w:rsidRPr="00E579F7">
        <w:rPr>
          <w:rFonts w:ascii="Times New Roman" w:hAnsi="Times New Roman" w:cs="Times New Roman"/>
          <w:sz w:val="24"/>
          <w:szCs w:val="24"/>
        </w:rPr>
        <w:t>. In 1951, Gucci opened its third branch in Milan. Rome and Milan are</w:t>
      </w:r>
      <w:r w:rsidR="00FE08CB" w:rsidRPr="00E579F7">
        <w:rPr>
          <w:rFonts w:ascii="Times New Roman" w:hAnsi="Times New Roman" w:cs="Times New Roman"/>
          <w:sz w:val="24"/>
          <w:szCs w:val="24"/>
        </w:rPr>
        <w:t xml:space="preserve"> popular world fashion capital</w:t>
      </w:r>
      <w:r w:rsidR="00A45160" w:rsidRPr="00E579F7">
        <w:rPr>
          <w:rFonts w:ascii="Times New Roman" w:hAnsi="Times New Roman" w:cs="Times New Roman"/>
          <w:sz w:val="24"/>
          <w:szCs w:val="24"/>
        </w:rPr>
        <w:t>s</w:t>
      </w:r>
      <w:r w:rsidR="00FE08CB" w:rsidRPr="00E579F7">
        <w:rPr>
          <w:rFonts w:ascii="Times New Roman" w:hAnsi="Times New Roman" w:cs="Times New Roman"/>
          <w:sz w:val="24"/>
          <w:szCs w:val="24"/>
        </w:rPr>
        <w:t>.</w:t>
      </w:r>
      <w:r w:rsidR="00A45160" w:rsidRPr="00E579F7">
        <w:rPr>
          <w:rFonts w:ascii="Times New Roman" w:hAnsi="Times New Roman" w:cs="Times New Roman"/>
          <w:sz w:val="24"/>
          <w:szCs w:val="24"/>
        </w:rPr>
        <w:t xml:space="preserve"> These provided the company with an experience to high quality products to attract the diverse cultures.</w:t>
      </w:r>
    </w:p>
    <w:p w:rsidR="00C31005" w:rsidRPr="00E579F7" w:rsidRDefault="00FE08CB" w:rsidP="00E579F7">
      <w:pPr>
        <w:pStyle w:val="ListParagraph"/>
        <w:numPr>
          <w:ilvl w:val="0"/>
          <w:numId w:val="10"/>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Cautious </w:t>
      </w:r>
      <w:r w:rsidR="00EC1A20" w:rsidRPr="00E579F7">
        <w:rPr>
          <w:rFonts w:ascii="Times New Roman" w:hAnsi="Times New Roman" w:cs="Times New Roman"/>
          <w:sz w:val="24"/>
          <w:szCs w:val="24"/>
        </w:rPr>
        <w:t>expansion: Between 1954 and 1994</w:t>
      </w:r>
      <w:r w:rsidRPr="00E579F7">
        <w:rPr>
          <w:rFonts w:ascii="Times New Roman" w:hAnsi="Times New Roman" w:cs="Times New Roman"/>
          <w:sz w:val="24"/>
          <w:szCs w:val="24"/>
        </w:rPr>
        <w:t>, Gucci expanded its operations into geographically proximate countries, and with high cultural and fashion market centres. These include the UK (London), France (Paris), USA (New York)</w:t>
      </w:r>
      <w:r w:rsidR="00A45160" w:rsidRPr="00E579F7">
        <w:rPr>
          <w:rFonts w:ascii="Times New Roman" w:hAnsi="Times New Roman" w:cs="Times New Roman"/>
          <w:sz w:val="24"/>
          <w:szCs w:val="24"/>
        </w:rPr>
        <w:t xml:space="preserve">, </w:t>
      </w:r>
      <w:r w:rsidRPr="00E579F7">
        <w:rPr>
          <w:rFonts w:ascii="Times New Roman" w:hAnsi="Times New Roman" w:cs="Times New Roman"/>
          <w:sz w:val="24"/>
          <w:szCs w:val="24"/>
        </w:rPr>
        <w:t>Hong Kong</w:t>
      </w:r>
      <w:r w:rsidR="00A45160" w:rsidRPr="00E579F7">
        <w:rPr>
          <w:rFonts w:ascii="Times New Roman" w:hAnsi="Times New Roman" w:cs="Times New Roman"/>
          <w:sz w:val="24"/>
          <w:szCs w:val="24"/>
        </w:rPr>
        <w:t xml:space="preserve"> and later South Africa</w:t>
      </w:r>
      <w:r w:rsidRPr="00E579F7">
        <w:rPr>
          <w:rFonts w:ascii="Times New Roman" w:hAnsi="Times New Roman" w:cs="Times New Roman"/>
          <w:sz w:val="24"/>
          <w:szCs w:val="24"/>
        </w:rPr>
        <w:t>. These new markets provided Gucci with adequate experience of exploitation of the international market, as they are more developed in terms of the fashion industry</w:t>
      </w:r>
      <w:r w:rsidR="00095043" w:rsidRPr="00E579F7">
        <w:rPr>
          <w:rFonts w:ascii="Times New Roman" w:hAnsi="Times New Roman" w:cs="Times New Roman"/>
          <w:sz w:val="24"/>
          <w:szCs w:val="24"/>
        </w:rPr>
        <w:t xml:space="preserve">. By approaching competition in these markets, the </w:t>
      </w:r>
      <w:r w:rsidR="00095043" w:rsidRPr="00E579F7">
        <w:rPr>
          <w:rFonts w:ascii="Times New Roman" w:hAnsi="Times New Roman" w:cs="Times New Roman"/>
          <w:sz w:val="24"/>
          <w:szCs w:val="24"/>
        </w:rPr>
        <w:lastRenderedPageBreak/>
        <w:t>company gained a lot of experience in the fashion business. The New York market provided Gucci with an experience to venture into the American market, while the Hong Kong market provided Gucci with an experience to exploit the Chinese and the Asian-Pacific market which are now its key markets.</w:t>
      </w:r>
      <w:r w:rsidR="00A45160" w:rsidRPr="00E579F7">
        <w:rPr>
          <w:rFonts w:ascii="Times New Roman" w:hAnsi="Times New Roman" w:cs="Times New Roman"/>
          <w:sz w:val="24"/>
          <w:szCs w:val="24"/>
        </w:rPr>
        <w:t xml:space="preserve"> The South African branch provided the company with the experience of venturing into the African market.</w:t>
      </w:r>
    </w:p>
    <w:p w:rsidR="00FE08CB" w:rsidRPr="00E579F7" w:rsidRDefault="00C31005" w:rsidP="00E579F7">
      <w:pPr>
        <w:pStyle w:val="ListParagraph"/>
        <w:numPr>
          <w:ilvl w:val="0"/>
          <w:numId w:val="10"/>
        </w:num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Aggressive expansion: between 1995 and 2018. In 1995, Gucci became a public</w:t>
      </w:r>
      <w:r w:rsidR="00EC1A20" w:rsidRPr="00E579F7">
        <w:rPr>
          <w:rFonts w:ascii="Times New Roman" w:hAnsi="Times New Roman" w:cs="Times New Roman"/>
          <w:sz w:val="24"/>
          <w:szCs w:val="24"/>
        </w:rPr>
        <w:t>l</w:t>
      </w:r>
      <w:r w:rsidRPr="00E579F7">
        <w:rPr>
          <w:rFonts w:ascii="Times New Roman" w:hAnsi="Times New Roman" w:cs="Times New Roman"/>
          <w:sz w:val="24"/>
          <w:szCs w:val="24"/>
        </w:rPr>
        <w:t>y traded company</w:t>
      </w:r>
      <w:r w:rsidR="00EC1A20" w:rsidRPr="00E579F7">
        <w:rPr>
          <w:rFonts w:ascii="Times New Roman" w:hAnsi="Times New Roman" w:cs="Times New Roman"/>
          <w:sz w:val="24"/>
          <w:szCs w:val="24"/>
        </w:rPr>
        <w:t xml:space="preserve">; its shares were listed in the Amsterdam and New York stock exchanges. In 1999, Gucci formed a strategic Alliance with PPR; which is a strong global brand. The two events laid a strong strategy for the further internationalisation of Gucci. As at present, the company is represented in over 90 countries worldwide. </w:t>
      </w:r>
    </w:p>
    <w:p w:rsidR="00473CE9" w:rsidRPr="00E579F7" w:rsidRDefault="00473CE9" w:rsidP="00E579F7">
      <w:pPr>
        <w:pStyle w:val="Heading1"/>
        <w:spacing w:line="480" w:lineRule="auto"/>
        <w:jc w:val="both"/>
        <w:rPr>
          <w:rFonts w:ascii="Times New Roman" w:hAnsi="Times New Roman" w:cs="Times New Roman"/>
          <w:color w:val="auto"/>
          <w:sz w:val="24"/>
          <w:szCs w:val="24"/>
        </w:rPr>
      </w:pPr>
      <w:bookmarkStart w:id="8" w:name="_Toc521684872"/>
      <w:r w:rsidRPr="00E579F7">
        <w:rPr>
          <w:rFonts w:ascii="Times New Roman" w:hAnsi="Times New Roman" w:cs="Times New Roman"/>
          <w:color w:val="auto"/>
          <w:sz w:val="24"/>
          <w:szCs w:val="24"/>
        </w:rPr>
        <w:t>Gucci’s international market entry strategies</w:t>
      </w:r>
      <w:bookmarkEnd w:id="8"/>
      <w:r w:rsidR="004B326C">
        <w:rPr>
          <w:rFonts w:ascii="Times New Roman" w:hAnsi="Times New Roman" w:cs="Times New Roman"/>
          <w:color w:val="auto"/>
          <w:sz w:val="24"/>
          <w:szCs w:val="24"/>
        </w:rPr>
        <w:t>:</w:t>
      </w:r>
    </w:p>
    <w:p w:rsidR="00864F32" w:rsidRPr="00E579F7" w:rsidRDefault="00864F32"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While Gucci owns and directly operates most of its stores in Italy, the international markets have been adopted through various en</w:t>
      </w:r>
      <w:r w:rsidR="003E0239" w:rsidRPr="00E579F7">
        <w:rPr>
          <w:rFonts w:ascii="Times New Roman" w:hAnsi="Times New Roman" w:cs="Times New Roman"/>
          <w:sz w:val="24"/>
          <w:szCs w:val="24"/>
        </w:rPr>
        <w:t xml:space="preserve">try modes. These modes include: foreign direct investment modes </w:t>
      </w:r>
      <w:r w:rsidR="00DA0BDC" w:rsidRPr="00E579F7">
        <w:rPr>
          <w:rFonts w:ascii="Times New Roman" w:hAnsi="Times New Roman" w:cs="Times New Roman"/>
          <w:sz w:val="24"/>
          <w:szCs w:val="24"/>
        </w:rPr>
        <w:t xml:space="preserve">(wholly owned </w:t>
      </w:r>
      <w:r w:rsidR="003E0239" w:rsidRPr="00E579F7">
        <w:rPr>
          <w:rFonts w:ascii="Times New Roman" w:hAnsi="Times New Roman" w:cs="Times New Roman"/>
          <w:sz w:val="24"/>
          <w:szCs w:val="24"/>
        </w:rPr>
        <w:t>subsidiaries and joint ventures), contractual modes (licensing and franchising), and export modes (direct and indirect exporting)</w:t>
      </w:r>
      <w:r w:rsidR="00526015" w:rsidRPr="00E579F7">
        <w:rPr>
          <w:rFonts w:ascii="Times New Roman" w:hAnsi="Times New Roman" w:cs="Times New Roman"/>
          <w:sz w:val="24"/>
          <w:szCs w:val="24"/>
        </w:rPr>
        <w:t>.</w:t>
      </w:r>
    </w:p>
    <w:p w:rsidR="00864F32" w:rsidRPr="00E579F7" w:rsidRDefault="00DA0BDC" w:rsidP="00E579F7">
      <w:pPr>
        <w:pStyle w:val="Heading2"/>
        <w:spacing w:line="480" w:lineRule="auto"/>
        <w:jc w:val="both"/>
        <w:rPr>
          <w:rFonts w:ascii="Times New Roman" w:hAnsi="Times New Roman" w:cs="Times New Roman"/>
          <w:color w:val="auto"/>
          <w:sz w:val="24"/>
          <w:szCs w:val="24"/>
        </w:rPr>
      </w:pPr>
      <w:bookmarkStart w:id="9" w:name="_Toc521684873"/>
      <w:r w:rsidRPr="00E579F7">
        <w:rPr>
          <w:rFonts w:ascii="Times New Roman" w:hAnsi="Times New Roman" w:cs="Times New Roman"/>
          <w:color w:val="auto"/>
          <w:sz w:val="24"/>
          <w:szCs w:val="24"/>
        </w:rPr>
        <w:t>Foreign direct investment (FDI)</w:t>
      </w:r>
      <w:bookmarkEnd w:id="9"/>
      <w:r w:rsidR="004B326C">
        <w:rPr>
          <w:rFonts w:ascii="Times New Roman" w:hAnsi="Times New Roman" w:cs="Times New Roman"/>
          <w:color w:val="auto"/>
          <w:sz w:val="24"/>
          <w:szCs w:val="24"/>
        </w:rPr>
        <w:t>:</w:t>
      </w:r>
    </w:p>
    <w:p w:rsidR="005C638C" w:rsidRPr="00E579F7" w:rsidRDefault="005C638C"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These modes give the company a high level of control, but with very high resources commitment. The factors that influence companies to choose to enter foreign markets through</w:t>
      </w:r>
      <w:r w:rsidR="002E18A8" w:rsidRPr="00E579F7">
        <w:rPr>
          <w:rFonts w:ascii="Times New Roman" w:hAnsi="Times New Roman" w:cs="Times New Roman"/>
          <w:sz w:val="24"/>
          <w:szCs w:val="24"/>
        </w:rPr>
        <w:t xml:space="preserve"> FD1 can be classified into two broad categories: facilities and location advantages and institutional factors.  Facilities and Locational advantages comprise of factors such as access of the company to the major world markets, </w:t>
      </w:r>
      <w:r w:rsidR="008C2327" w:rsidRPr="00E579F7">
        <w:rPr>
          <w:rFonts w:ascii="Times New Roman" w:hAnsi="Times New Roman" w:cs="Times New Roman"/>
          <w:sz w:val="24"/>
          <w:szCs w:val="24"/>
        </w:rPr>
        <w:t xml:space="preserve">efficient banking and insurance systems, excellent shipping and transportation facilities, availability of raw materials, availability of skilled labour </w:t>
      </w:r>
      <w:r w:rsidR="008C2327" w:rsidRPr="00E579F7">
        <w:rPr>
          <w:rFonts w:ascii="Times New Roman" w:hAnsi="Times New Roman" w:cs="Times New Roman"/>
          <w:sz w:val="24"/>
          <w:szCs w:val="24"/>
        </w:rPr>
        <w:lastRenderedPageBreak/>
        <w:t>and so on. On the other hand, institutional factors comprise of factors such as government support for foreign direct investment, good labour relations, and non-discriminative trade policies</w:t>
      </w:r>
      <w:r w:rsidR="00641843" w:rsidRPr="00E579F7">
        <w:rPr>
          <w:rFonts w:ascii="Times New Roman" w:hAnsi="Times New Roman" w:cs="Times New Roman"/>
          <w:sz w:val="24"/>
          <w:szCs w:val="24"/>
        </w:rPr>
        <w:t xml:space="preserve"> (Sam and Blankaert, 2015</w:t>
      </w:r>
      <w:r w:rsidR="00526015" w:rsidRPr="00E579F7">
        <w:rPr>
          <w:rFonts w:ascii="Times New Roman" w:hAnsi="Times New Roman" w:cs="Times New Roman"/>
          <w:sz w:val="24"/>
          <w:szCs w:val="24"/>
        </w:rPr>
        <w:t>)</w:t>
      </w:r>
      <w:r w:rsidR="008C2327" w:rsidRPr="00E579F7">
        <w:rPr>
          <w:rFonts w:ascii="Times New Roman" w:hAnsi="Times New Roman" w:cs="Times New Roman"/>
          <w:sz w:val="24"/>
          <w:szCs w:val="24"/>
        </w:rPr>
        <w:t>.  The two FDI modes are discussed below.</w:t>
      </w:r>
    </w:p>
    <w:p w:rsidR="00DA0BDC" w:rsidRPr="00E579F7" w:rsidRDefault="00DA0BDC" w:rsidP="00E579F7">
      <w:pPr>
        <w:pStyle w:val="Heading3"/>
        <w:spacing w:line="480" w:lineRule="auto"/>
        <w:jc w:val="both"/>
        <w:rPr>
          <w:rFonts w:ascii="Times New Roman" w:hAnsi="Times New Roman" w:cs="Times New Roman"/>
          <w:color w:val="auto"/>
          <w:sz w:val="24"/>
          <w:szCs w:val="24"/>
        </w:rPr>
      </w:pPr>
      <w:bookmarkStart w:id="10" w:name="_Toc521684874"/>
      <w:r w:rsidRPr="00E579F7">
        <w:rPr>
          <w:rFonts w:ascii="Times New Roman" w:hAnsi="Times New Roman" w:cs="Times New Roman"/>
          <w:color w:val="auto"/>
          <w:sz w:val="24"/>
          <w:szCs w:val="24"/>
        </w:rPr>
        <w:t>Wholly owned subsidiaries</w:t>
      </w:r>
      <w:bookmarkEnd w:id="10"/>
      <w:r w:rsidR="004B326C">
        <w:rPr>
          <w:rFonts w:ascii="Times New Roman" w:hAnsi="Times New Roman" w:cs="Times New Roman"/>
          <w:color w:val="auto"/>
          <w:sz w:val="24"/>
          <w:szCs w:val="24"/>
        </w:rPr>
        <w:t>:</w:t>
      </w:r>
    </w:p>
    <w:p w:rsidR="008C2327" w:rsidRPr="00E579F7" w:rsidRDefault="008C2327"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This is a foreign market entry mode where a company </w:t>
      </w:r>
      <w:r w:rsidR="00176232" w:rsidRPr="00E579F7">
        <w:rPr>
          <w:rFonts w:ascii="Times New Roman" w:hAnsi="Times New Roman" w:cs="Times New Roman"/>
          <w:sz w:val="24"/>
          <w:szCs w:val="24"/>
        </w:rPr>
        <w:t>fully transfers its production to another country by constructing its own subsidiary or by acquiring another firm. This mode requires high level of investment hence it attracts high risk. The subsidiary offers several advantages to the mother company; these include the highest level of control over production, human resourcing, procurement and marketing. It therefore allows high degree of flexibility</w:t>
      </w:r>
      <w:r w:rsidR="00983A1A" w:rsidRPr="00E579F7">
        <w:rPr>
          <w:rFonts w:ascii="Times New Roman" w:hAnsi="Times New Roman" w:cs="Times New Roman"/>
          <w:sz w:val="24"/>
          <w:szCs w:val="24"/>
        </w:rPr>
        <w:t xml:space="preserve"> in terms of decision making hence multinationals can expand more quickly as opposed to in case of partnerships where consultations are required. However, the mode has disadvantages too; it exposes the company to high political, financial and cultural risk</w:t>
      </w:r>
      <w:r w:rsidR="00526015" w:rsidRPr="00E579F7">
        <w:rPr>
          <w:rFonts w:ascii="Times New Roman" w:hAnsi="Times New Roman" w:cs="Times New Roman"/>
          <w:sz w:val="24"/>
          <w:szCs w:val="24"/>
        </w:rPr>
        <w:t xml:space="preserve"> (Samiee, 2013)</w:t>
      </w:r>
      <w:r w:rsidR="00983A1A" w:rsidRPr="00E579F7">
        <w:rPr>
          <w:rFonts w:ascii="Times New Roman" w:hAnsi="Times New Roman" w:cs="Times New Roman"/>
          <w:sz w:val="24"/>
          <w:szCs w:val="24"/>
        </w:rPr>
        <w:t>. Gucci has adopted this mode in entering most European countries as well as the USA.  Most of these markets</w:t>
      </w:r>
      <w:r w:rsidR="001F4747" w:rsidRPr="00E579F7">
        <w:rPr>
          <w:rFonts w:ascii="Times New Roman" w:hAnsi="Times New Roman" w:cs="Times New Roman"/>
          <w:sz w:val="24"/>
          <w:szCs w:val="24"/>
        </w:rPr>
        <w:t xml:space="preserve">; for </w:t>
      </w:r>
      <w:r w:rsidR="004B326C" w:rsidRPr="00E579F7">
        <w:rPr>
          <w:rFonts w:ascii="Times New Roman" w:hAnsi="Times New Roman" w:cs="Times New Roman"/>
          <w:sz w:val="24"/>
          <w:szCs w:val="24"/>
        </w:rPr>
        <w:t>instance,</w:t>
      </w:r>
      <w:r w:rsidR="001F4747" w:rsidRPr="00E579F7">
        <w:rPr>
          <w:rFonts w:ascii="Times New Roman" w:hAnsi="Times New Roman" w:cs="Times New Roman"/>
          <w:sz w:val="24"/>
          <w:szCs w:val="24"/>
        </w:rPr>
        <w:t xml:space="preserve"> France, UK, and</w:t>
      </w:r>
      <w:r w:rsidR="004B326C">
        <w:rPr>
          <w:rFonts w:ascii="Times New Roman" w:hAnsi="Times New Roman" w:cs="Times New Roman"/>
          <w:sz w:val="24"/>
          <w:szCs w:val="24"/>
        </w:rPr>
        <w:t xml:space="preserve"> </w:t>
      </w:r>
      <w:r w:rsidR="001F4747" w:rsidRPr="00E579F7">
        <w:rPr>
          <w:rFonts w:ascii="Times New Roman" w:hAnsi="Times New Roman" w:cs="Times New Roman"/>
          <w:sz w:val="24"/>
          <w:szCs w:val="24"/>
        </w:rPr>
        <w:t>USA already</w:t>
      </w:r>
      <w:r w:rsidR="00983A1A" w:rsidRPr="00E579F7">
        <w:rPr>
          <w:rFonts w:ascii="Times New Roman" w:hAnsi="Times New Roman" w:cs="Times New Roman"/>
          <w:sz w:val="24"/>
          <w:szCs w:val="24"/>
        </w:rPr>
        <w:t xml:space="preserve"> have a well-established fashion industry, and some of their major cities</w:t>
      </w:r>
      <w:r w:rsidR="001F4747" w:rsidRPr="00E579F7">
        <w:rPr>
          <w:rFonts w:ascii="Times New Roman" w:hAnsi="Times New Roman" w:cs="Times New Roman"/>
          <w:sz w:val="24"/>
          <w:szCs w:val="24"/>
        </w:rPr>
        <w:t>: Paris, London and New York respectively are popular world’s fashion centres. This means that these markets are comprised of people with high incomes since people will go for fashion and luxury products when they extra resources to spend after they have exhausted the basic human requirements. These markets were perceived to have high potential for growth and with low business risks.</w:t>
      </w:r>
    </w:p>
    <w:p w:rsidR="001F4747" w:rsidRPr="00E579F7" w:rsidRDefault="001F4747" w:rsidP="00E579F7">
      <w:pPr>
        <w:pStyle w:val="Heading3"/>
        <w:spacing w:line="480" w:lineRule="auto"/>
        <w:jc w:val="both"/>
        <w:rPr>
          <w:rFonts w:ascii="Times New Roman" w:hAnsi="Times New Roman" w:cs="Times New Roman"/>
          <w:color w:val="auto"/>
          <w:sz w:val="24"/>
          <w:szCs w:val="24"/>
        </w:rPr>
      </w:pPr>
      <w:bookmarkStart w:id="11" w:name="_Toc521684875"/>
      <w:r w:rsidRPr="00E579F7">
        <w:rPr>
          <w:rFonts w:ascii="Times New Roman" w:hAnsi="Times New Roman" w:cs="Times New Roman"/>
          <w:color w:val="auto"/>
          <w:sz w:val="24"/>
          <w:szCs w:val="24"/>
        </w:rPr>
        <w:t>Joint Ventures (JVs)</w:t>
      </w:r>
      <w:bookmarkEnd w:id="11"/>
      <w:r w:rsidR="004B326C">
        <w:rPr>
          <w:rFonts w:ascii="Times New Roman" w:hAnsi="Times New Roman" w:cs="Times New Roman"/>
          <w:color w:val="auto"/>
          <w:sz w:val="24"/>
          <w:szCs w:val="24"/>
        </w:rPr>
        <w:t>:</w:t>
      </w:r>
    </w:p>
    <w:p w:rsidR="0057565C" w:rsidRPr="00E579F7" w:rsidRDefault="0057565C"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This is a foreign market entry strategy where the company entering a foreign market engages another company in the host country in its business. The two companies share the business ownership, management, risks, and the rewards from the newly formed unit. Each partner </w:t>
      </w:r>
      <w:r w:rsidRPr="00E579F7">
        <w:rPr>
          <w:rFonts w:ascii="Times New Roman" w:hAnsi="Times New Roman" w:cs="Times New Roman"/>
          <w:sz w:val="24"/>
          <w:szCs w:val="24"/>
        </w:rPr>
        <w:lastRenderedPageBreak/>
        <w:t>company contributes to the new joint venture in either capital or technology.</w:t>
      </w:r>
      <w:r w:rsidR="00D13DCF" w:rsidRPr="00E579F7">
        <w:rPr>
          <w:rFonts w:ascii="Times New Roman" w:hAnsi="Times New Roman" w:cs="Times New Roman"/>
          <w:sz w:val="24"/>
          <w:szCs w:val="24"/>
        </w:rPr>
        <w:t xml:space="preserve"> The strategy is most appropriate in large and very competitive markets where it is very expensive to acquire property for setting up retail outlets, or where there are foreign market entry obstacles hence necessitating the co-operation with a local company</w:t>
      </w:r>
      <w:r w:rsidR="00526015" w:rsidRPr="00E579F7">
        <w:rPr>
          <w:rFonts w:ascii="Times New Roman" w:hAnsi="Times New Roman" w:cs="Times New Roman"/>
          <w:sz w:val="24"/>
          <w:szCs w:val="24"/>
        </w:rPr>
        <w:t xml:space="preserve"> (Ang, Benisch</w:t>
      </w:r>
      <w:r w:rsidR="00096EC2" w:rsidRPr="00E579F7">
        <w:rPr>
          <w:rFonts w:ascii="Times New Roman" w:hAnsi="Times New Roman" w:cs="Times New Roman"/>
          <w:sz w:val="24"/>
          <w:szCs w:val="24"/>
        </w:rPr>
        <w:t>ke and Doh, 2015)</w:t>
      </w:r>
      <w:r w:rsidR="00D13DCF" w:rsidRPr="00E579F7">
        <w:rPr>
          <w:rFonts w:ascii="Times New Roman" w:hAnsi="Times New Roman" w:cs="Times New Roman"/>
          <w:sz w:val="24"/>
          <w:szCs w:val="24"/>
        </w:rPr>
        <w:t>. Gucci entered i</w:t>
      </w:r>
      <w:r w:rsidR="00F10ABE" w:rsidRPr="00E579F7">
        <w:rPr>
          <w:rFonts w:ascii="Times New Roman" w:hAnsi="Times New Roman" w:cs="Times New Roman"/>
          <w:sz w:val="24"/>
          <w:szCs w:val="24"/>
        </w:rPr>
        <w:t>nto a joint venture with Invest</w:t>
      </w:r>
      <w:r w:rsidR="00D13DCF" w:rsidRPr="00E579F7">
        <w:rPr>
          <w:rFonts w:ascii="Times New Roman" w:hAnsi="Times New Roman" w:cs="Times New Roman"/>
          <w:sz w:val="24"/>
          <w:szCs w:val="24"/>
        </w:rPr>
        <w:t>corp; an Anglo-Arab company in 1989, where the latter acquired 50% of</w:t>
      </w:r>
      <w:r w:rsidR="00B47F2F" w:rsidRPr="00E579F7">
        <w:rPr>
          <w:rFonts w:ascii="Times New Roman" w:hAnsi="Times New Roman" w:cs="Times New Roman"/>
          <w:sz w:val="24"/>
          <w:szCs w:val="24"/>
        </w:rPr>
        <w:t xml:space="preserve"> the sha</w:t>
      </w:r>
      <w:r w:rsidR="00F10ABE" w:rsidRPr="00E579F7">
        <w:rPr>
          <w:rFonts w:ascii="Times New Roman" w:hAnsi="Times New Roman" w:cs="Times New Roman"/>
          <w:sz w:val="24"/>
          <w:szCs w:val="24"/>
        </w:rPr>
        <w:t>res in Gucci. Invest</w:t>
      </w:r>
      <w:r w:rsidR="00B47F2F" w:rsidRPr="00E579F7">
        <w:rPr>
          <w:rFonts w:ascii="Times New Roman" w:hAnsi="Times New Roman" w:cs="Times New Roman"/>
          <w:sz w:val="24"/>
          <w:szCs w:val="24"/>
        </w:rPr>
        <w:t>corp brought a new managerial and technological experience that led the company to diversify its products; it increased its product line from purely leather products to clothing and accessories. In 1999, Gucci formed a strategic alliance with PPR; a French multinational company, where PPR acquired 68% of the shares in Gucci. PPR led to the establishment of Gucci’s new internal growth strategy, which involved brand extensions and takeovers in three main areas: Fashion by acq</w:t>
      </w:r>
      <w:r w:rsidR="003D78C6" w:rsidRPr="00E579F7">
        <w:rPr>
          <w:rFonts w:ascii="Times New Roman" w:hAnsi="Times New Roman" w:cs="Times New Roman"/>
          <w:sz w:val="24"/>
          <w:szCs w:val="24"/>
        </w:rPr>
        <w:t xml:space="preserve">uiring brands like </w:t>
      </w:r>
      <w:r w:rsidR="00B47F2F" w:rsidRPr="00E579F7">
        <w:rPr>
          <w:rFonts w:ascii="Times New Roman" w:hAnsi="Times New Roman" w:cs="Times New Roman"/>
          <w:sz w:val="24"/>
          <w:szCs w:val="24"/>
        </w:rPr>
        <w:t>Yves Saint Laurent, Sergio Rossi, Bottega Veneta, Alexander McQueen, S</w:t>
      </w:r>
      <w:r w:rsidR="003D78C6" w:rsidRPr="00E579F7">
        <w:rPr>
          <w:rFonts w:ascii="Times New Roman" w:hAnsi="Times New Roman" w:cs="Times New Roman"/>
          <w:sz w:val="24"/>
          <w:szCs w:val="24"/>
        </w:rPr>
        <w:t>tella McCartney, and Balenciaga; Perfumes by acquiring brands like Roger &amp; Gallet, Boucheron, Ermenegildo Zegna, Oscar del la Renta, Van Cleef &amp; Arpels &amp; Arpel, and Fendi; and watches by acquiring the Bedet &amp; Co. brand. All these brands are popular in most parts of the world, and have provided a competitive edge for the company over years generating high profits.</w:t>
      </w:r>
    </w:p>
    <w:p w:rsidR="00B47F2F" w:rsidRPr="00E579F7" w:rsidRDefault="003D78C6" w:rsidP="00E579F7">
      <w:pPr>
        <w:pStyle w:val="Heading2"/>
        <w:spacing w:line="480" w:lineRule="auto"/>
        <w:jc w:val="both"/>
        <w:rPr>
          <w:rFonts w:ascii="Times New Roman" w:hAnsi="Times New Roman" w:cs="Times New Roman"/>
          <w:color w:val="auto"/>
          <w:sz w:val="24"/>
          <w:szCs w:val="24"/>
        </w:rPr>
      </w:pPr>
      <w:bookmarkStart w:id="12" w:name="_Toc521684876"/>
      <w:r w:rsidRPr="00E579F7">
        <w:rPr>
          <w:rFonts w:ascii="Times New Roman" w:hAnsi="Times New Roman" w:cs="Times New Roman"/>
          <w:color w:val="auto"/>
          <w:sz w:val="24"/>
          <w:szCs w:val="24"/>
        </w:rPr>
        <w:t>Contractual modes</w:t>
      </w:r>
      <w:bookmarkEnd w:id="12"/>
      <w:r w:rsidR="004B326C">
        <w:rPr>
          <w:rFonts w:ascii="Times New Roman" w:hAnsi="Times New Roman" w:cs="Times New Roman"/>
          <w:color w:val="auto"/>
          <w:sz w:val="24"/>
          <w:szCs w:val="24"/>
        </w:rPr>
        <w:t>:</w:t>
      </w:r>
    </w:p>
    <w:p w:rsidR="003D78C6" w:rsidRPr="00E579F7" w:rsidRDefault="00B33BFD"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These modes involve</w:t>
      </w:r>
      <w:r w:rsidR="003D78C6" w:rsidRPr="00E579F7">
        <w:rPr>
          <w:rFonts w:ascii="Times New Roman" w:hAnsi="Times New Roman" w:cs="Times New Roman"/>
          <w:sz w:val="24"/>
          <w:szCs w:val="24"/>
        </w:rPr>
        <w:t xml:space="preserve"> formation of contracts between the multinational company and other companies to perform whole or part of its operations in another country. The </w:t>
      </w:r>
      <w:r w:rsidRPr="00E579F7">
        <w:rPr>
          <w:rFonts w:ascii="Times New Roman" w:hAnsi="Times New Roman" w:cs="Times New Roman"/>
          <w:sz w:val="24"/>
          <w:szCs w:val="24"/>
        </w:rPr>
        <w:t xml:space="preserve">mode can acquire </w:t>
      </w:r>
      <w:r w:rsidR="004B326C" w:rsidRPr="00E579F7">
        <w:rPr>
          <w:rFonts w:ascii="Times New Roman" w:hAnsi="Times New Roman" w:cs="Times New Roman"/>
          <w:sz w:val="24"/>
          <w:szCs w:val="24"/>
        </w:rPr>
        <w:t>two forms</w:t>
      </w:r>
      <w:r w:rsidRPr="00E579F7">
        <w:rPr>
          <w:rFonts w:ascii="Times New Roman" w:hAnsi="Times New Roman" w:cs="Times New Roman"/>
          <w:sz w:val="24"/>
          <w:szCs w:val="24"/>
        </w:rPr>
        <w:t>; these are licencing and franchising</w:t>
      </w:r>
      <w:r w:rsidR="00096EC2" w:rsidRPr="00E579F7">
        <w:rPr>
          <w:rFonts w:ascii="Times New Roman" w:hAnsi="Times New Roman" w:cs="Times New Roman"/>
          <w:sz w:val="24"/>
          <w:szCs w:val="24"/>
        </w:rPr>
        <w:t xml:space="preserve"> (Johanson and Mattson, 2015)</w:t>
      </w:r>
      <w:r w:rsidRPr="00E579F7">
        <w:rPr>
          <w:rFonts w:ascii="Times New Roman" w:hAnsi="Times New Roman" w:cs="Times New Roman"/>
          <w:sz w:val="24"/>
          <w:szCs w:val="24"/>
        </w:rPr>
        <w:t>.</w:t>
      </w:r>
    </w:p>
    <w:p w:rsidR="00B33BFD" w:rsidRPr="00E579F7" w:rsidRDefault="00B33BFD" w:rsidP="00E579F7">
      <w:pPr>
        <w:pStyle w:val="Heading3"/>
        <w:spacing w:line="480" w:lineRule="auto"/>
        <w:jc w:val="both"/>
        <w:rPr>
          <w:rFonts w:ascii="Times New Roman" w:hAnsi="Times New Roman" w:cs="Times New Roman"/>
          <w:color w:val="auto"/>
          <w:sz w:val="24"/>
          <w:szCs w:val="24"/>
        </w:rPr>
      </w:pPr>
      <w:bookmarkStart w:id="13" w:name="_Toc521684877"/>
      <w:r w:rsidRPr="00E579F7">
        <w:rPr>
          <w:rFonts w:ascii="Times New Roman" w:hAnsi="Times New Roman" w:cs="Times New Roman"/>
          <w:color w:val="auto"/>
          <w:sz w:val="24"/>
          <w:szCs w:val="24"/>
        </w:rPr>
        <w:t>Licensing</w:t>
      </w:r>
      <w:bookmarkEnd w:id="13"/>
      <w:r w:rsidR="004B326C">
        <w:rPr>
          <w:rFonts w:ascii="Times New Roman" w:hAnsi="Times New Roman" w:cs="Times New Roman"/>
          <w:color w:val="auto"/>
          <w:sz w:val="24"/>
          <w:szCs w:val="24"/>
        </w:rPr>
        <w:t>:</w:t>
      </w:r>
    </w:p>
    <w:p w:rsidR="00B33BFD" w:rsidRPr="00E579F7" w:rsidRDefault="00B33BFD"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This is a foreign market entry strategy </w:t>
      </w:r>
      <w:r w:rsidR="00EC5C6D" w:rsidRPr="00E579F7">
        <w:rPr>
          <w:rFonts w:ascii="Times New Roman" w:hAnsi="Times New Roman" w:cs="Times New Roman"/>
          <w:sz w:val="24"/>
          <w:szCs w:val="24"/>
        </w:rPr>
        <w:t xml:space="preserve">where a company in one country permits a company in another country to use its trademark, manufacturing, processing, know-how or any other of its </w:t>
      </w:r>
      <w:r w:rsidR="00EC5C6D" w:rsidRPr="00E579F7">
        <w:rPr>
          <w:rFonts w:ascii="Times New Roman" w:hAnsi="Times New Roman" w:cs="Times New Roman"/>
          <w:sz w:val="24"/>
          <w:szCs w:val="24"/>
        </w:rPr>
        <w:lastRenderedPageBreak/>
        <w:t>skills provided by the licensor. The strategy possesses the following advantages: by transferring the licence to another company based in the target market, the multinational company avoids investment costs like the purchasing of physical assets and marketing costs. Besides, the strategy has disadvantages such as the licensee can misuse</w:t>
      </w:r>
      <w:r w:rsidR="002774C4" w:rsidRPr="00E579F7">
        <w:rPr>
          <w:rFonts w:ascii="Times New Roman" w:hAnsi="Times New Roman" w:cs="Times New Roman"/>
          <w:sz w:val="24"/>
          <w:szCs w:val="24"/>
        </w:rPr>
        <w:t xml:space="preserve"> the rights and assets transferred by the licensor, and there is long-term risk of creating a direct licensor’s foreign market competitor</w:t>
      </w:r>
      <w:r w:rsidR="00096EC2" w:rsidRPr="00E579F7">
        <w:rPr>
          <w:rFonts w:ascii="Times New Roman" w:hAnsi="Times New Roman" w:cs="Times New Roman"/>
          <w:sz w:val="24"/>
          <w:szCs w:val="24"/>
        </w:rPr>
        <w:t xml:space="preserve"> (Douglas and Craig, 2011)</w:t>
      </w:r>
      <w:r w:rsidR="002774C4" w:rsidRPr="00E579F7">
        <w:rPr>
          <w:rFonts w:ascii="Times New Roman" w:hAnsi="Times New Roman" w:cs="Times New Roman"/>
          <w:sz w:val="24"/>
          <w:szCs w:val="24"/>
        </w:rPr>
        <w:t>.</w:t>
      </w:r>
      <w:r w:rsidR="002C69F5" w:rsidRPr="00E579F7">
        <w:rPr>
          <w:rFonts w:ascii="Times New Roman" w:hAnsi="Times New Roman" w:cs="Times New Roman"/>
          <w:sz w:val="24"/>
          <w:szCs w:val="24"/>
        </w:rPr>
        <w:t xml:space="preserve"> Gucci has engaged in several licensing agreements which have helped the company to sell its brands in some foreign markets, as well as obtaining some brands to extend its product </w:t>
      </w:r>
      <w:r w:rsidR="004B326C" w:rsidRPr="00E579F7">
        <w:rPr>
          <w:rFonts w:ascii="Times New Roman" w:hAnsi="Times New Roman" w:cs="Times New Roman"/>
          <w:sz w:val="24"/>
          <w:szCs w:val="24"/>
        </w:rPr>
        <w:t>line. An</w:t>
      </w:r>
      <w:r w:rsidR="000A191F" w:rsidRPr="00E579F7">
        <w:rPr>
          <w:rFonts w:ascii="Times New Roman" w:hAnsi="Times New Roman" w:cs="Times New Roman"/>
          <w:sz w:val="24"/>
          <w:szCs w:val="24"/>
        </w:rPr>
        <w:t xml:space="preserve"> example</w:t>
      </w:r>
      <w:r w:rsidR="00272A5C" w:rsidRPr="00E579F7">
        <w:rPr>
          <w:rFonts w:ascii="Times New Roman" w:hAnsi="Times New Roman" w:cs="Times New Roman"/>
          <w:sz w:val="24"/>
          <w:szCs w:val="24"/>
        </w:rPr>
        <w:t xml:space="preserve"> of instances where Gucci has entered international markets through licensing is the agreement between Gucci and the Geneva-based Bedat &amp; Co. in 2009; the company was acquired by Gucci in2000, but was sold to the Luxury Concepts Watches &amp; Jewellery (a Malaysian company) in 2009; however, the latter retained the brand name. Similarly, the YSL division was sold to I’Oreal in 2009, but the latter retained the brand through a licensing agreement. Another major </w:t>
      </w:r>
      <w:r w:rsidR="002C69F5" w:rsidRPr="00E579F7">
        <w:rPr>
          <w:rFonts w:ascii="Times New Roman" w:hAnsi="Times New Roman" w:cs="Times New Roman"/>
          <w:sz w:val="24"/>
          <w:szCs w:val="24"/>
        </w:rPr>
        <w:t>and successful licensing agreement is the 2006 Gucci and P&amp;G agreement that allowed Gucci to engage in the production and distribution of fragrances.</w:t>
      </w:r>
    </w:p>
    <w:p w:rsidR="002774C4" w:rsidRPr="00E579F7" w:rsidRDefault="00096EC2" w:rsidP="00E579F7">
      <w:pPr>
        <w:pStyle w:val="Heading3"/>
        <w:spacing w:line="480" w:lineRule="auto"/>
        <w:jc w:val="both"/>
        <w:rPr>
          <w:rFonts w:ascii="Times New Roman" w:hAnsi="Times New Roman" w:cs="Times New Roman"/>
          <w:color w:val="auto"/>
          <w:sz w:val="24"/>
          <w:szCs w:val="24"/>
        </w:rPr>
      </w:pPr>
      <w:bookmarkStart w:id="14" w:name="_Toc521684878"/>
      <w:r w:rsidRPr="00E579F7">
        <w:rPr>
          <w:rFonts w:ascii="Times New Roman" w:hAnsi="Times New Roman" w:cs="Times New Roman"/>
          <w:color w:val="auto"/>
          <w:sz w:val="24"/>
          <w:szCs w:val="24"/>
        </w:rPr>
        <w:t>Franchising</w:t>
      </w:r>
      <w:bookmarkEnd w:id="14"/>
      <w:r w:rsidR="004B326C">
        <w:rPr>
          <w:rFonts w:ascii="Times New Roman" w:hAnsi="Times New Roman" w:cs="Times New Roman"/>
          <w:color w:val="auto"/>
          <w:sz w:val="24"/>
          <w:szCs w:val="24"/>
        </w:rPr>
        <w:t>:</w:t>
      </w:r>
    </w:p>
    <w:p w:rsidR="002774C4" w:rsidRPr="00E579F7" w:rsidRDefault="002774C4"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This is a foreign market entry strategy where the franchisor permits a foreign company (the franchisee) to use its “trade mark and products” and/or its “business format”. The franchisor then provides additional services such as local advertising to maintain the brand image, can help with the training of </w:t>
      </w:r>
      <w:r w:rsidR="00BE7650" w:rsidRPr="00E579F7">
        <w:rPr>
          <w:rFonts w:ascii="Times New Roman" w:hAnsi="Times New Roman" w:cs="Times New Roman"/>
          <w:sz w:val="24"/>
          <w:szCs w:val="24"/>
        </w:rPr>
        <w:t>personnel</w:t>
      </w:r>
      <w:r w:rsidRPr="00E579F7">
        <w:rPr>
          <w:rFonts w:ascii="Times New Roman" w:hAnsi="Times New Roman" w:cs="Times New Roman"/>
          <w:sz w:val="24"/>
          <w:szCs w:val="24"/>
        </w:rPr>
        <w:t xml:space="preserve"> and with production schedules</w:t>
      </w:r>
      <w:r w:rsidR="00BE7650" w:rsidRPr="00E579F7">
        <w:rPr>
          <w:rFonts w:ascii="Times New Roman" w:hAnsi="Times New Roman" w:cs="Times New Roman"/>
          <w:sz w:val="24"/>
          <w:szCs w:val="24"/>
        </w:rPr>
        <w:t>. In return, the franchisor receives the agreed initial fee and a royalty percentage from the franchisee. However, the strategy presents a risk to the franchisor; there is potential for damaging the image of the franchisor in case the franchisee exits the market.</w:t>
      </w:r>
      <w:r w:rsidR="00037895" w:rsidRPr="00E579F7">
        <w:rPr>
          <w:rFonts w:ascii="Times New Roman" w:hAnsi="Times New Roman" w:cs="Times New Roman"/>
          <w:sz w:val="24"/>
          <w:szCs w:val="24"/>
        </w:rPr>
        <w:t xml:space="preserve"> The strategy is more appropriate for high-risk countries which have relatively small markets with low sales forecasts</w:t>
      </w:r>
      <w:r w:rsidR="00096EC2" w:rsidRPr="00E579F7">
        <w:rPr>
          <w:rFonts w:ascii="Times New Roman" w:hAnsi="Times New Roman" w:cs="Times New Roman"/>
          <w:sz w:val="24"/>
          <w:szCs w:val="24"/>
        </w:rPr>
        <w:t xml:space="preserve"> (Han et al. 2010)</w:t>
      </w:r>
      <w:r w:rsidR="00037895" w:rsidRPr="00E579F7">
        <w:rPr>
          <w:rFonts w:ascii="Times New Roman" w:hAnsi="Times New Roman" w:cs="Times New Roman"/>
          <w:sz w:val="24"/>
          <w:szCs w:val="24"/>
        </w:rPr>
        <w:t xml:space="preserve">. Gucci’s franchisees follow a </w:t>
      </w:r>
      <w:r w:rsidR="00037895" w:rsidRPr="00E579F7">
        <w:rPr>
          <w:rFonts w:ascii="Times New Roman" w:hAnsi="Times New Roman" w:cs="Times New Roman"/>
          <w:sz w:val="24"/>
          <w:szCs w:val="24"/>
        </w:rPr>
        <w:lastRenderedPageBreak/>
        <w:t xml:space="preserve">similar model to their own subsidiaries in regard to </w:t>
      </w:r>
      <w:r w:rsidR="0032463F" w:rsidRPr="00E579F7">
        <w:rPr>
          <w:rFonts w:ascii="Times New Roman" w:hAnsi="Times New Roman" w:cs="Times New Roman"/>
          <w:sz w:val="24"/>
          <w:szCs w:val="24"/>
        </w:rPr>
        <w:t>the products, interior designs, logistics and human resources.</w:t>
      </w:r>
      <w:r w:rsidR="00C87B54" w:rsidRPr="00E579F7">
        <w:rPr>
          <w:rFonts w:ascii="Times New Roman" w:hAnsi="Times New Roman" w:cs="Times New Roman"/>
          <w:sz w:val="24"/>
          <w:szCs w:val="24"/>
        </w:rPr>
        <w:t xml:space="preserve"> Gucci has expanded its international market through franchises in most Asian and South American countries such as Russia, Turkey, Malaysia, China, Brazil, and Argentina among many others. However, Gucci retains the right to open and operate parallel own stores in the same countries; for example, it operates its own stores in Moscow, Russia but has its franchisees in other cities of Russia.</w:t>
      </w:r>
    </w:p>
    <w:p w:rsidR="00C87B54" w:rsidRPr="00E579F7" w:rsidRDefault="00C87B54" w:rsidP="00E579F7">
      <w:pPr>
        <w:pStyle w:val="Heading2"/>
        <w:spacing w:line="480" w:lineRule="auto"/>
        <w:jc w:val="both"/>
        <w:rPr>
          <w:rFonts w:ascii="Times New Roman" w:hAnsi="Times New Roman" w:cs="Times New Roman"/>
          <w:color w:val="auto"/>
          <w:sz w:val="24"/>
          <w:szCs w:val="24"/>
        </w:rPr>
      </w:pPr>
      <w:bookmarkStart w:id="15" w:name="_Toc521684879"/>
      <w:r w:rsidRPr="00E579F7">
        <w:rPr>
          <w:rFonts w:ascii="Times New Roman" w:hAnsi="Times New Roman" w:cs="Times New Roman"/>
          <w:color w:val="auto"/>
          <w:sz w:val="24"/>
          <w:szCs w:val="24"/>
        </w:rPr>
        <w:t>Export mode</w:t>
      </w:r>
      <w:bookmarkEnd w:id="15"/>
      <w:r w:rsidR="004B326C">
        <w:rPr>
          <w:rFonts w:ascii="Times New Roman" w:hAnsi="Times New Roman" w:cs="Times New Roman"/>
          <w:color w:val="auto"/>
          <w:sz w:val="24"/>
          <w:szCs w:val="24"/>
        </w:rPr>
        <w:t>:</w:t>
      </w:r>
    </w:p>
    <w:p w:rsidR="00C87B54" w:rsidRPr="00E579F7" w:rsidRDefault="00C87B54"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This is a foreign market entry strategy where a company manufactures its </w:t>
      </w:r>
      <w:r w:rsidR="00E94218" w:rsidRPr="00E579F7">
        <w:rPr>
          <w:rFonts w:ascii="Times New Roman" w:hAnsi="Times New Roman" w:cs="Times New Roman"/>
          <w:sz w:val="24"/>
          <w:szCs w:val="24"/>
        </w:rPr>
        <w:t xml:space="preserve">intermediate or final products in one country (outside the host country) and then the products are transferred to the host country. The method is relatively </w:t>
      </w:r>
      <w:r w:rsidR="004B326C" w:rsidRPr="00E579F7">
        <w:rPr>
          <w:rFonts w:ascii="Times New Roman" w:hAnsi="Times New Roman" w:cs="Times New Roman"/>
          <w:sz w:val="24"/>
          <w:szCs w:val="24"/>
        </w:rPr>
        <w:t>cheaper,</w:t>
      </w:r>
      <w:r w:rsidR="00E94218" w:rsidRPr="00E579F7">
        <w:rPr>
          <w:rFonts w:ascii="Times New Roman" w:hAnsi="Times New Roman" w:cs="Times New Roman"/>
          <w:sz w:val="24"/>
          <w:szCs w:val="24"/>
        </w:rPr>
        <w:t xml:space="preserve"> and it attracts lower risks compare to foreign direct investments and contractual modes; hence, it is the most widely used. Most companies use this mode when there are perceived unfavourable investment climate in their host countries. There are two types of the export mode: direct and indirect exporting. The direct exporting mode involves using the</w:t>
      </w:r>
      <w:r w:rsidR="00DB34B5" w:rsidRPr="00E579F7">
        <w:rPr>
          <w:rFonts w:ascii="Times New Roman" w:hAnsi="Times New Roman" w:cs="Times New Roman"/>
          <w:sz w:val="24"/>
          <w:szCs w:val="24"/>
        </w:rPr>
        <w:t xml:space="preserve"> host country’s intermediaries such as the </w:t>
      </w:r>
      <w:r w:rsidR="00E94218" w:rsidRPr="00E579F7">
        <w:rPr>
          <w:rFonts w:ascii="Times New Roman" w:hAnsi="Times New Roman" w:cs="Times New Roman"/>
          <w:sz w:val="24"/>
          <w:szCs w:val="24"/>
        </w:rPr>
        <w:t xml:space="preserve">company’s </w:t>
      </w:r>
      <w:r w:rsidR="00DB34B5" w:rsidRPr="00E579F7">
        <w:rPr>
          <w:rFonts w:ascii="Times New Roman" w:hAnsi="Times New Roman" w:cs="Times New Roman"/>
          <w:sz w:val="24"/>
          <w:szCs w:val="24"/>
        </w:rPr>
        <w:t>agent, a distributor, an oversea</w:t>
      </w:r>
      <w:r w:rsidR="00E94218" w:rsidRPr="00E579F7">
        <w:rPr>
          <w:rFonts w:ascii="Times New Roman" w:hAnsi="Times New Roman" w:cs="Times New Roman"/>
          <w:sz w:val="24"/>
          <w:szCs w:val="24"/>
        </w:rPr>
        <w:t xml:space="preserve">s subsidiary or a government agent, while the indirect exporting involves the use </w:t>
      </w:r>
      <w:r w:rsidR="00DB34B5" w:rsidRPr="00E579F7">
        <w:rPr>
          <w:rFonts w:ascii="Times New Roman" w:hAnsi="Times New Roman" w:cs="Times New Roman"/>
          <w:sz w:val="24"/>
          <w:szCs w:val="24"/>
        </w:rPr>
        <w:t>of the home-country intermediaries like the export trading company or an export management company</w:t>
      </w:r>
      <w:r w:rsidR="00096EC2" w:rsidRPr="00E579F7">
        <w:rPr>
          <w:rFonts w:ascii="Times New Roman" w:hAnsi="Times New Roman" w:cs="Times New Roman"/>
          <w:sz w:val="24"/>
          <w:szCs w:val="24"/>
        </w:rPr>
        <w:t xml:space="preserve"> (Samiee, 2013)</w:t>
      </w:r>
      <w:r w:rsidR="00DB34B5" w:rsidRPr="00E579F7">
        <w:rPr>
          <w:rFonts w:ascii="Times New Roman" w:hAnsi="Times New Roman" w:cs="Times New Roman"/>
          <w:sz w:val="24"/>
          <w:szCs w:val="24"/>
        </w:rPr>
        <w:t xml:space="preserve">. </w:t>
      </w:r>
      <w:r w:rsidR="003B014F" w:rsidRPr="00E579F7">
        <w:rPr>
          <w:rFonts w:ascii="Times New Roman" w:hAnsi="Times New Roman" w:cs="Times New Roman"/>
          <w:sz w:val="24"/>
          <w:szCs w:val="24"/>
        </w:rPr>
        <w:t>Gucci has used the exporting mode to enter various international markets including in some of the countries where it has franchisees; especially where the franchisees deals with a particular</w:t>
      </w:r>
      <w:r w:rsidR="004B326C">
        <w:rPr>
          <w:rFonts w:ascii="Times New Roman" w:hAnsi="Times New Roman" w:cs="Times New Roman"/>
          <w:sz w:val="24"/>
          <w:szCs w:val="24"/>
        </w:rPr>
        <w:t>,</w:t>
      </w:r>
      <w:r w:rsidR="003B014F" w:rsidRPr="00E579F7">
        <w:rPr>
          <w:rFonts w:ascii="Times New Roman" w:hAnsi="Times New Roman" w:cs="Times New Roman"/>
          <w:sz w:val="24"/>
          <w:szCs w:val="24"/>
        </w:rPr>
        <w:t xml:space="preserve"> or a few of its brands, or where the franchisees are interested in only some particular markets in their host countries, or in countries where they are not represented. These include Canada, Japan, Sydney, Kenya, South Africa, Egypt and Australia among many others.</w:t>
      </w:r>
    </w:p>
    <w:p w:rsidR="00774347" w:rsidRPr="00E579F7" w:rsidRDefault="00774347" w:rsidP="00E579F7">
      <w:pPr>
        <w:pStyle w:val="Heading1"/>
        <w:spacing w:line="480" w:lineRule="auto"/>
        <w:jc w:val="both"/>
        <w:rPr>
          <w:rFonts w:ascii="Times New Roman" w:hAnsi="Times New Roman" w:cs="Times New Roman"/>
          <w:color w:val="auto"/>
          <w:sz w:val="24"/>
          <w:szCs w:val="24"/>
        </w:rPr>
      </w:pPr>
      <w:bookmarkStart w:id="16" w:name="_Toc521684880"/>
      <w:r w:rsidRPr="00E579F7">
        <w:rPr>
          <w:rFonts w:ascii="Times New Roman" w:hAnsi="Times New Roman" w:cs="Times New Roman"/>
          <w:color w:val="auto"/>
          <w:sz w:val="24"/>
          <w:szCs w:val="24"/>
        </w:rPr>
        <w:lastRenderedPageBreak/>
        <w:t>Gucci’s international marketing and promotional strategies</w:t>
      </w:r>
      <w:bookmarkEnd w:id="16"/>
      <w:r w:rsidR="00100477">
        <w:rPr>
          <w:rFonts w:ascii="Times New Roman" w:hAnsi="Times New Roman" w:cs="Times New Roman"/>
          <w:color w:val="auto"/>
          <w:sz w:val="24"/>
          <w:szCs w:val="24"/>
        </w:rPr>
        <w:t>:</w:t>
      </w:r>
    </w:p>
    <w:p w:rsidR="000A191F" w:rsidRPr="00E579F7" w:rsidRDefault="00774347"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The marketing of fashion and luxury products by most multinational companies generally follow </w:t>
      </w:r>
      <w:r w:rsidR="00BA297B" w:rsidRPr="00E579F7">
        <w:rPr>
          <w:rFonts w:ascii="Times New Roman" w:hAnsi="Times New Roman" w:cs="Times New Roman"/>
          <w:sz w:val="24"/>
          <w:szCs w:val="24"/>
        </w:rPr>
        <w:t>a globalised approach. This is because the success determining factor for these firms largely depends on creation of an exclusive brand image. Therefore, these companies have adopted standardised marketing and promotion strategies in their advertising, product offers, promotional campaigns, as well as, the store formats, across all their international markets. This has enabled these companies to maintain a consistent global brand image in all their markets</w:t>
      </w:r>
      <w:r w:rsidR="00096EC2" w:rsidRPr="00E579F7">
        <w:rPr>
          <w:rFonts w:ascii="Times New Roman" w:hAnsi="Times New Roman" w:cs="Times New Roman"/>
          <w:sz w:val="24"/>
          <w:szCs w:val="24"/>
        </w:rPr>
        <w:t xml:space="preserve"> (Joy et al. 2014)</w:t>
      </w:r>
      <w:r w:rsidR="00BA297B" w:rsidRPr="00E579F7">
        <w:rPr>
          <w:rFonts w:ascii="Times New Roman" w:hAnsi="Times New Roman" w:cs="Times New Roman"/>
          <w:sz w:val="24"/>
          <w:szCs w:val="24"/>
        </w:rPr>
        <w:t>. Luxury and fashion marketing communications aim at creation of a ‘dream’ to recharge their brand value, and not to merely make sales</w:t>
      </w:r>
      <w:r w:rsidR="00096EC2" w:rsidRPr="00E579F7">
        <w:rPr>
          <w:rFonts w:ascii="Times New Roman" w:hAnsi="Times New Roman" w:cs="Times New Roman"/>
          <w:sz w:val="24"/>
          <w:szCs w:val="24"/>
        </w:rPr>
        <w:t xml:space="preserve"> (Belleza and Keinan, 2014)</w:t>
      </w:r>
      <w:r w:rsidR="00BA297B" w:rsidRPr="00E579F7">
        <w:rPr>
          <w:rFonts w:ascii="Times New Roman" w:hAnsi="Times New Roman" w:cs="Times New Roman"/>
          <w:sz w:val="24"/>
          <w:szCs w:val="24"/>
        </w:rPr>
        <w:t>.</w:t>
      </w:r>
      <w:r w:rsidR="00540ED5" w:rsidRPr="00E579F7">
        <w:rPr>
          <w:rFonts w:ascii="Times New Roman" w:hAnsi="Times New Roman" w:cs="Times New Roman"/>
          <w:sz w:val="24"/>
          <w:szCs w:val="24"/>
        </w:rPr>
        <w:t xml:space="preserve"> However, due to cultural differences across different global markets, these companies have allowed their subsidiaries and franchisees to in some cases adopt local solutions to market and sell their products, but the mother companies have taken a significant level of control for these interventions to maintain the brand image</w:t>
      </w:r>
      <w:r w:rsidR="00096EC2" w:rsidRPr="00E579F7">
        <w:rPr>
          <w:rFonts w:ascii="Times New Roman" w:hAnsi="Times New Roman" w:cs="Times New Roman"/>
          <w:sz w:val="24"/>
          <w:szCs w:val="24"/>
        </w:rPr>
        <w:t xml:space="preserve"> (Brouthers, 2013)</w:t>
      </w:r>
      <w:r w:rsidR="00540ED5" w:rsidRPr="00E579F7">
        <w:rPr>
          <w:rFonts w:ascii="Times New Roman" w:hAnsi="Times New Roman" w:cs="Times New Roman"/>
          <w:sz w:val="24"/>
          <w:szCs w:val="24"/>
        </w:rPr>
        <w:t>. For instance, in some foreign markets like in Arab and Muslim countries such as Saudi Arabia, Kuwait and Malaysia, some types of clothing like miniskirts for women ar</w:t>
      </w:r>
      <w:r w:rsidR="00641843" w:rsidRPr="00E579F7">
        <w:rPr>
          <w:rFonts w:ascii="Times New Roman" w:hAnsi="Times New Roman" w:cs="Times New Roman"/>
          <w:sz w:val="24"/>
          <w:szCs w:val="24"/>
        </w:rPr>
        <w:t>e not allowed for sale by law (Kapferer and Bastein, 2012); h</w:t>
      </w:r>
      <w:r w:rsidR="00540ED5" w:rsidRPr="00E579F7">
        <w:rPr>
          <w:rFonts w:ascii="Times New Roman" w:hAnsi="Times New Roman" w:cs="Times New Roman"/>
          <w:sz w:val="24"/>
          <w:szCs w:val="24"/>
        </w:rPr>
        <w:t xml:space="preserve">ence Gucci has adopted unique marketing strategies for such markets. </w:t>
      </w:r>
    </w:p>
    <w:p w:rsidR="00774347" w:rsidRPr="00E579F7" w:rsidRDefault="00540ED5" w:rsidP="00E579F7">
      <w:pPr>
        <w:spacing w:line="480" w:lineRule="auto"/>
        <w:jc w:val="both"/>
        <w:rPr>
          <w:rFonts w:ascii="Times New Roman" w:hAnsi="Times New Roman" w:cs="Times New Roman"/>
          <w:sz w:val="24"/>
          <w:szCs w:val="24"/>
        </w:rPr>
      </w:pPr>
      <w:r w:rsidRPr="00E579F7">
        <w:rPr>
          <w:rFonts w:ascii="Times New Roman" w:hAnsi="Times New Roman" w:cs="Times New Roman"/>
          <w:sz w:val="24"/>
          <w:szCs w:val="24"/>
        </w:rPr>
        <w:t xml:space="preserve">Gucci </w:t>
      </w:r>
      <w:r w:rsidR="00B70999" w:rsidRPr="00E579F7">
        <w:rPr>
          <w:rFonts w:ascii="Times New Roman" w:hAnsi="Times New Roman" w:cs="Times New Roman"/>
          <w:sz w:val="24"/>
          <w:szCs w:val="24"/>
        </w:rPr>
        <w:t xml:space="preserve">carries out high advertising campaigns when opening new stores, and has used the store design as the main promotional tool due to their </w:t>
      </w:r>
      <w:r w:rsidR="00100477" w:rsidRPr="00E579F7">
        <w:rPr>
          <w:rFonts w:ascii="Times New Roman" w:hAnsi="Times New Roman" w:cs="Times New Roman"/>
          <w:sz w:val="24"/>
          <w:szCs w:val="24"/>
        </w:rPr>
        <w:t>uniqueness. The</w:t>
      </w:r>
      <w:r w:rsidR="00B70999" w:rsidRPr="00E579F7">
        <w:rPr>
          <w:rFonts w:ascii="Times New Roman" w:hAnsi="Times New Roman" w:cs="Times New Roman"/>
          <w:sz w:val="24"/>
          <w:szCs w:val="24"/>
        </w:rPr>
        <w:t xml:space="preserve"> product prices differ between countries and have been centrally set to reflect the oriented marketing strategy. The “Made in Italy” identification is another strong marketing tool that has been used by </w:t>
      </w:r>
      <w:r w:rsidR="006B2CE5" w:rsidRPr="00E579F7">
        <w:rPr>
          <w:rFonts w:ascii="Times New Roman" w:hAnsi="Times New Roman" w:cs="Times New Roman"/>
          <w:sz w:val="24"/>
          <w:szCs w:val="24"/>
        </w:rPr>
        <w:t>Gucci;</w:t>
      </w:r>
      <w:r w:rsidR="00B70999" w:rsidRPr="00E579F7">
        <w:rPr>
          <w:rFonts w:ascii="Times New Roman" w:hAnsi="Times New Roman" w:cs="Times New Roman"/>
          <w:sz w:val="24"/>
          <w:szCs w:val="24"/>
        </w:rPr>
        <w:t xml:space="preserve"> this is because Italy has been recognised with high quality and innovative </w:t>
      </w:r>
      <w:r w:rsidR="00A03CC0" w:rsidRPr="00E579F7">
        <w:rPr>
          <w:rFonts w:ascii="Times New Roman" w:hAnsi="Times New Roman" w:cs="Times New Roman"/>
          <w:sz w:val="24"/>
          <w:szCs w:val="24"/>
        </w:rPr>
        <w:t>products</w:t>
      </w:r>
      <w:r w:rsidR="00A463FE" w:rsidRPr="00E579F7">
        <w:rPr>
          <w:rFonts w:ascii="Times New Roman" w:hAnsi="Times New Roman" w:cs="Times New Roman"/>
          <w:sz w:val="24"/>
          <w:szCs w:val="24"/>
        </w:rPr>
        <w:t xml:space="preserve"> (Tokatli, 2012)</w:t>
      </w:r>
      <w:r w:rsidR="00A03CC0" w:rsidRPr="00E579F7">
        <w:rPr>
          <w:rFonts w:ascii="Times New Roman" w:hAnsi="Times New Roman" w:cs="Times New Roman"/>
          <w:sz w:val="24"/>
          <w:szCs w:val="24"/>
        </w:rPr>
        <w:t xml:space="preserve">. In addition, Gucci has employed the digital marketing, social media marketing (Facebook, instagram, twitter, Pinterest, You Tube, Google+ and many others) and E-commerce in the promotion of its </w:t>
      </w:r>
      <w:r w:rsidR="00A03CC0" w:rsidRPr="00E579F7">
        <w:rPr>
          <w:rFonts w:ascii="Times New Roman" w:hAnsi="Times New Roman" w:cs="Times New Roman"/>
          <w:sz w:val="24"/>
          <w:szCs w:val="24"/>
        </w:rPr>
        <w:lastRenderedPageBreak/>
        <w:t>products. In 2017, its online sales growth grew by 115% totalling to $ 61,789,514 in value</w:t>
      </w:r>
      <w:r w:rsidR="007B2FD2" w:rsidRPr="00E579F7">
        <w:rPr>
          <w:rFonts w:ascii="Times New Roman" w:hAnsi="Times New Roman" w:cs="Times New Roman"/>
          <w:sz w:val="24"/>
          <w:szCs w:val="24"/>
        </w:rPr>
        <w:t xml:space="preserve"> (Kim and Ko, 2012)</w:t>
      </w:r>
      <w:r w:rsidR="00A03CC0" w:rsidRPr="00E579F7">
        <w:rPr>
          <w:rFonts w:ascii="Times New Roman" w:hAnsi="Times New Roman" w:cs="Times New Roman"/>
          <w:sz w:val="24"/>
          <w:szCs w:val="24"/>
        </w:rPr>
        <w:t xml:space="preserve">. The brand was </w:t>
      </w:r>
      <w:r w:rsidR="003E5CD4" w:rsidRPr="00E579F7">
        <w:rPr>
          <w:rFonts w:ascii="Times New Roman" w:hAnsi="Times New Roman" w:cs="Times New Roman"/>
          <w:sz w:val="24"/>
          <w:szCs w:val="24"/>
        </w:rPr>
        <w:t>also ranked the most discussed brand within the high-end fashion and luxury companies in the social media in 2017. Furthermore, Gucci has formed strong collaborative relationships with Hollywood celebrities and stylish icons like Rachel McAdams, Rihanna, Brad Pitt and many others to promote its products as the new modern brand</w:t>
      </w:r>
      <w:r w:rsidR="007B2FD2" w:rsidRPr="00E579F7">
        <w:rPr>
          <w:rFonts w:ascii="Times New Roman" w:hAnsi="Times New Roman" w:cs="Times New Roman"/>
          <w:sz w:val="24"/>
          <w:szCs w:val="24"/>
        </w:rPr>
        <w:t xml:space="preserve"> (Lopes et al. 2018).</w:t>
      </w:r>
      <w:r w:rsidR="003E5CD4" w:rsidRPr="00E579F7">
        <w:rPr>
          <w:rFonts w:ascii="Times New Roman" w:hAnsi="Times New Roman" w:cs="Times New Roman"/>
          <w:sz w:val="24"/>
          <w:szCs w:val="24"/>
        </w:rPr>
        <w:t xml:space="preserve"> Since these celebrities act as pacesetters in the fashion and luxury industry, they are very effective in shaping the consumer behaviour of the opinion seekers</w:t>
      </w:r>
      <w:r w:rsidR="000A191F" w:rsidRPr="00E579F7">
        <w:rPr>
          <w:rFonts w:ascii="Times New Roman" w:hAnsi="Times New Roman" w:cs="Times New Roman"/>
          <w:sz w:val="24"/>
          <w:szCs w:val="24"/>
        </w:rPr>
        <w:t>, who then influence other consumers to purchase the products</w:t>
      </w:r>
      <w:r w:rsidR="007B2FD2" w:rsidRPr="00E579F7">
        <w:rPr>
          <w:rFonts w:ascii="Times New Roman" w:hAnsi="Times New Roman" w:cs="Times New Roman"/>
          <w:sz w:val="24"/>
          <w:szCs w:val="24"/>
        </w:rPr>
        <w:t xml:space="preserve"> (Da Giau et al. 2016</w:t>
      </w:r>
      <w:r w:rsidR="00A463FE" w:rsidRPr="00E579F7">
        <w:rPr>
          <w:rFonts w:ascii="Times New Roman" w:hAnsi="Times New Roman" w:cs="Times New Roman"/>
          <w:sz w:val="24"/>
          <w:szCs w:val="24"/>
        </w:rPr>
        <w:t>)</w:t>
      </w:r>
      <w:r w:rsidR="000A191F" w:rsidRPr="00E579F7">
        <w:rPr>
          <w:rFonts w:ascii="Times New Roman" w:hAnsi="Times New Roman" w:cs="Times New Roman"/>
          <w:sz w:val="24"/>
          <w:szCs w:val="24"/>
        </w:rPr>
        <w:t>.</w:t>
      </w:r>
    </w:p>
    <w:p w:rsidR="000A191F" w:rsidRPr="00E579F7" w:rsidRDefault="000A191F" w:rsidP="00E579F7">
      <w:pPr>
        <w:pStyle w:val="Heading1"/>
        <w:spacing w:line="480" w:lineRule="auto"/>
        <w:jc w:val="both"/>
        <w:rPr>
          <w:rFonts w:ascii="Times New Roman" w:hAnsi="Times New Roman" w:cs="Times New Roman"/>
          <w:color w:val="auto"/>
          <w:sz w:val="24"/>
          <w:szCs w:val="24"/>
        </w:rPr>
      </w:pPr>
      <w:bookmarkStart w:id="17" w:name="_Toc521684881"/>
      <w:r w:rsidRPr="00E579F7">
        <w:rPr>
          <w:rFonts w:ascii="Times New Roman" w:hAnsi="Times New Roman" w:cs="Times New Roman"/>
          <w:color w:val="auto"/>
          <w:sz w:val="24"/>
          <w:szCs w:val="24"/>
        </w:rPr>
        <w:t>Conclusion</w:t>
      </w:r>
      <w:bookmarkEnd w:id="17"/>
      <w:r w:rsidR="00100477">
        <w:rPr>
          <w:rFonts w:ascii="Times New Roman" w:hAnsi="Times New Roman" w:cs="Times New Roman"/>
          <w:color w:val="auto"/>
          <w:sz w:val="24"/>
          <w:szCs w:val="24"/>
        </w:rPr>
        <w:t>:</w:t>
      </w:r>
    </w:p>
    <w:p w:rsidR="00650B25" w:rsidRDefault="005B75A4" w:rsidP="00650B25">
      <w:pPr>
        <w:spacing w:line="480" w:lineRule="auto"/>
        <w:jc w:val="both"/>
        <w:rPr>
          <w:rFonts w:ascii="Times New Roman" w:hAnsi="Times New Roman" w:cs="Times New Roman"/>
          <w:sz w:val="24"/>
          <w:szCs w:val="24"/>
        </w:rPr>
      </w:pPr>
      <w:r w:rsidRPr="00650B25">
        <w:rPr>
          <w:rFonts w:ascii="Times New Roman" w:hAnsi="Times New Roman" w:cs="Times New Roman"/>
          <w:sz w:val="24"/>
          <w:szCs w:val="24"/>
        </w:rPr>
        <w:t xml:space="preserve">The Italian fashion </w:t>
      </w:r>
      <w:r w:rsidR="00DB7AC0" w:rsidRPr="00650B25">
        <w:rPr>
          <w:rFonts w:ascii="Times New Roman" w:hAnsi="Times New Roman" w:cs="Times New Roman"/>
          <w:sz w:val="24"/>
          <w:szCs w:val="24"/>
        </w:rPr>
        <w:t>industry is</w:t>
      </w:r>
      <w:r w:rsidRPr="00650B25">
        <w:rPr>
          <w:rFonts w:ascii="Times New Roman" w:hAnsi="Times New Roman" w:cs="Times New Roman"/>
          <w:sz w:val="24"/>
          <w:szCs w:val="24"/>
        </w:rPr>
        <w:t xml:space="preserve"> among the most developed in the w</w:t>
      </w:r>
      <w:r w:rsidR="00DB7AC0" w:rsidRPr="00650B25">
        <w:rPr>
          <w:rFonts w:ascii="Times New Roman" w:hAnsi="Times New Roman" w:cs="Times New Roman"/>
          <w:sz w:val="24"/>
          <w:szCs w:val="24"/>
        </w:rPr>
        <w:t xml:space="preserve">orld due to their high quality. </w:t>
      </w:r>
      <w:r w:rsidRPr="00650B25">
        <w:rPr>
          <w:rFonts w:ascii="Times New Roman" w:hAnsi="Times New Roman" w:cs="Times New Roman"/>
          <w:sz w:val="24"/>
          <w:szCs w:val="24"/>
        </w:rPr>
        <w:t xml:space="preserve">The main fashion and luxury products produced in Italy are textiles, foot wear, </w:t>
      </w:r>
      <w:r w:rsidR="00100477" w:rsidRPr="00650B25">
        <w:rPr>
          <w:rFonts w:ascii="Times New Roman" w:hAnsi="Times New Roman" w:cs="Times New Roman"/>
          <w:sz w:val="24"/>
          <w:szCs w:val="24"/>
        </w:rPr>
        <w:t>jewellery</w:t>
      </w:r>
      <w:r w:rsidR="00DB7AC0" w:rsidRPr="00650B25">
        <w:rPr>
          <w:rFonts w:ascii="Times New Roman" w:hAnsi="Times New Roman" w:cs="Times New Roman"/>
          <w:sz w:val="24"/>
          <w:szCs w:val="24"/>
        </w:rPr>
        <w:t xml:space="preserve">, ornaments and fabrics. </w:t>
      </w:r>
      <w:r w:rsidRPr="00650B25">
        <w:rPr>
          <w:rFonts w:ascii="Times New Roman" w:hAnsi="Times New Roman" w:cs="Times New Roman"/>
          <w:sz w:val="24"/>
          <w:szCs w:val="24"/>
        </w:rPr>
        <w:t>Some of the major Italian Fashion companies include: Gucci, Bottega Veneta, Dolce &amp; Gabbana, Salvatore Fergamo, Etro, Versace, Fiorucci, a</w:t>
      </w:r>
      <w:r w:rsidR="00DB7AC0" w:rsidRPr="00650B25">
        <w:rPr>
          <w:rFonts w:ascii="Times New Roman" w:hAnsi="Times New Roman" w:cs="Times New Roman"/>
          <w:sz w:val="24"/>
          <w:szCs w:val="24"/>
        </w:rPr>
        <w:t xml:space="preserve">nd La Peria among many others. </w:t>
      </w:r>
      <w:r w:rsidRPr="00650B25">
        <w:rPr>
          <w:rFonts w:ascii="Times New Roman" w:hAnsi="Times New Roman" w:cs="Times New Roman"/>
          <w:sz w:val="24"/>
          <w:szCs w:val="24"/>
        </w:rPr>
        <w:t>Gucci is a multinational fashion and luxury company. The Gucci brand has been ranking the most popular brand in Italy and the third largest in the World, its va</w:t>
      </w:r>
      <w:r w:rsidR="00DB7AC0" w:rsidRPr="00650B25">
        <w:rPr>
          <w:rFonts w:ascii="Times New Roman" w:hAnsi="Times New Roman" w:cs="Times New Roman"/>
          <w:sz w:val="24"/>
          <w:szCs w:val="24"/>
        </w:rPr>
        <w:t>lue was $ 12.4 billion in 2015.</w:t>
      </w:r>
    </w:p>
    <w:p w:rsidR="00650B25" w:rsidRDefault="00DB7AC0" w:rsidP="00650B25">
      <w:pPr>
        <w:spacing w:line="480" w:lineRule="auto"/>
        <w:jc w:val="both"/>
        <w:rPr>
          <w:rFonts w:ascii="Times New Roman" w:hAnsi="Times New Roman" w:cs="Times New Roman"/>
          <w:sz w:val="24"/>
          <w:szCs w:val="24"/>
        </w:rPr>
      </w:pPr>
      <w:r w:rsidRPr="00650B25">
        <w:rPr>
          <w:rFonts w:ascii="Times New Roman" w:hAnsi="Times New Roman" w:cs="Times New Roman"/>
          <w:sz w:val="24"/>
          <w:szCs w:val="24"/>
        </w:rPr>
        <w:t xml:space="preserve">Gucci has used various foreign market entry strategies; these include licensing, export mode, franchising, and establishing own subsidiaries. The company has used several marketing and promotional strategies to maintain and recharge its brand image in the global market; these include the selling of high quality products, controlling its pricing to reflect its international marketing goals, setting its stores in strategic business locations, utilising the “Made in Italy” hype, using a similar and unique store designs, and utilising the digital marketing. In 2015, Gucci </w:t>
      </w:r>
      <w:r w:rsidRPr="00650B25">
        <w:rPr>
          <w:rFonts w:ascii="Times New Roman" w:hAnsi="Times New Roman" w:cs="Times New Roman"/>
          <w:sz w:val="24"/>
          <w:szCs w:val="24"/>
        </w:rPr>
        <w:lastRenderedPageBreak/>
        <w:t>is ranked position 53 global brands by inter</w:t>
      </w:r>
      <w:r w:rsidR="00100477">
        <w:rPr>
          <w:rFonts w:ascii="Times New Roman" w:hAnsi="Times New Roman" w:cs="Times New Roman"/>
          <w:sz w:val="24"/>
          <w:szCs w:val="24"/>
        </w:rPr>
        <w:t>-</w:t>
      </w:r>
      <w:r w:rsidRPr="00650B25">
        <w:rPr>
          <w:rFonts w:ascii="Times New Roman" w:hAnsi="Times New Roman" w:cs="Times New Roman"/>
          <w:sz w:val="24"/>
          <w:szCs w:val="24"/>
        </w:rPr>
        <w:t>brand</w:t>
      </w:r>
      <w:r w:rsidR="00100477">
        <w:rPr>
          <w:rFonts w:ascii="Times New Roman" w:hAnsi="Times New Roman" w:cs="Times New Roman"/>
          <w:sz w:val="24"/>
          <w:szCs w:val="24"/>
        </w:rPr>
        <w:t>,</w:t>
      </w:r>
      <w:r w:rsidRPr="00650B25">
        <w:rPr>
          <w:rFonts w:ascii="Times New Roman" w:hAnsi="Times New Roman" w:cs="Times New Roman"/>
          <w:sz w:val="24"/>
          <w:szCs w:val="24"/>
        </w:rPr>
        <w:t xml:space="preserve"> and was also ranked by Forbes as the 38th world’s most valuable brand, with a brand value of $12.4 billion. As of 2018, Gucci remains the most popular Italian brand, and its revenue is expected to reach € 10 billion.</w:t>
      </w:r>
    </w:p>
    <w:p w:rsidR="002B2E95" w:rsidRPr="00650B25" w:rsidRDefault="00DB7AC0" w:rsidP="00650B25">
      <w:pPr>
        <w:spacing w:line="480" w:lineRule="auto"/>
        <w:jc w:val="both"/>
        <w:rPr>
          <w:rFonts w:ascii="Times New Roman" w:hAnsi="Times New Roman" w:cs="Times New Roman"/>
          <w:sz w:val="24"/>
          <w:szCs w:val="24"/>
        </w:rPr>
      </w:pPr>
      <w:r w:rsidRPr="00650B25">
        <w:rPr>
          <w:rFonts w:ascii="Times New Roman" w:hAnsi="Times New Roman" w:cs="Times New Roman"/>
          <w:sz w:val="24"/>
          <w:szCs w:val="24"/>
        </w:rPr>
        <w:t xml:space="preserve">In my own opinion, Gucci has been successful in its transition from a family business to a global publicly traded company. In the process of its growth, the company has made mistakes and has met challenges, but it has developed fast and effective measures to restore its business into track. A major failure of the company occurred in 1989 </w:t>
      </w:r>
      <w:r w:rsidR="0069155F" w:rsidRPr="00650B25">
        <w:rPr>
          <w:rFonts w:ascii="Times New Roman" w:hAnsi="Times New Roman" w:cs="Times New Roman"/>
          <w:sz w:val="24"/>
          <w:szCs w:val="24"/>
        </w:rPr>
        <w:t>when Gucci</w:t>
      </w:r>
      <w:r w:rsidRPr="00650B25">
        <w:rPr>
          <w:rFonts w:ascii="Times New Roman" w:hAnsi="Times New Roman" w:cs="Times New Roman"/>
          <w:sz w:val="24"/>
          <w:szCs w:val="24"/>
        </w:rPr>
        <w:t xml:space="preserve"> sold </w:t>
      </w:r>
      <w:r w:rsidR="0069155F" w:rsidRPr="00650B25">
        <w:rPr>
          <w:rFonts w:ascii="Times New Roman" w:hAnsi="Times New Roman" w:cs="Times New Roman"/>
          <w:sz w:val="24"/>
          <w:szCs w:val="24"/>
        </w:rPr>
        <w:t xml:space="preserve">50% of its shares and ultimately all the shares in 1993 to Investcorp. During this period, Gucci Grop almost collapsed. To change this direction, it resolved to go public, and its shares were traded in the Amsterdam and New York stock exchanges. In 1998, it was named the “European company of the year” and in 1999, it formed a strategic alliance with PPR, where PPR (now Kering) acquired 68% of the </w:t>
      </w:r>
      <w:r w:rsidR="00650B25" w:rsidRPr="00650B25">
        <w:rPr>
          <w:rFonts w:ascii="Times New Roman" w:hAnsi="Times New Roman" w:cs="Times New Roman"/>
          <w:sz w:val="24"/>
          <w:szCs w:val="24"/>
        </w:rPr>
        <w:t>shares and in 2004, it acquired all the shares in Gucci Group. PPR established a new growth international strategy for the Gucci Group (that is, through takeovers and brand extension). The company had interests for expansion in three main areas, and in the following companies and brands. Fashion:  Gucci, Yves Saint Laurent, Sergio Rossi, Bottega Veneta, Alexander McQueen, Stella McCartney, and Balenciaga; Perfume: Roger &amp; Gallet, Boucheron, Ermenegildo Zegna, Oscar del la Renta, Van Cleef &amp; Arpels &amp; Arpel, and Fendi; and Watches: Bedat &amp;Co. These brands have been very successful, and have generated a lot of revenue for the company; driving it to become the 53</w:t>
      </w:r>
      <w:r w:rsidR="00650B25" w:rsidRPr="00650B25">
        <w:rPr>
          <w:rFonts w:ascii="Times New Roman" w:hAnsi="Times New Roman" w:cs="Times New Roman"/>
          <w:sz w:val="24"/>
          <w:szCs w:val="24"/>
          <w:vertAlign w:val="superscript"/>
        </w:rPr>
        <w:t>rd</w:t>
      </w:r>
      <w:r w:rsidR="00650B25" w:rsidRPr="00650B25">
        <w:rPr>
          <w:rFonts w:ascii="Times New Roman" w:hAnsi="Times New Roman" w:cs="Times New Roman"/>
          <w:sz w:val="24"/>
          <w:szCs w:val="24"/>
        </w:rPr>
        <w:t xml:space="preserve"> global brand according to Interbrand, and the 38</w:t>
      </w:r>
      <w:r w:rsidR="00650B25" w:rsidRPr="00650B25">
        <w:rPr>
          <w:rFonts w:ascii="Times New Roman" w:hAnsi="Times New Roman" w:cs="Times New Roman"/>
          <w:sz w:val="24"/>
          <w:szCs w:val="24"/>
          <w:vertAlign w:val="superscript"/>
        </w:rPr>
        <w:t>th</w:t>
      </w:r>
      <w:r w:rsidR="00650B25" w:rsidRPr="00650B25">
        <w:rPr>
          <w:rFonts w:ascii="Times New Roman" w:hAnsi="Times New Roman" w:cs="Times New Roman"/>
          <w:sz w:val="24"/>
          <w:szCs w:val="24"/>
        </w:rPr>
        <w:t xml:space="preserve"> world’s most valuable brand according to Forbes rankings in 2015, with a brand value of $12.4 billion </w:t>
      </w:r>
      <w:r w:rsidR="002B2E95" w:rsidRPr="00650B25">
        <w:rPr>
          <w:rFonts w:ascii="Times New Roman" w:hAnsi="Times New Roman" w:cs="Times New Roman"/>
          <w:sz w:val="24"/>
          <w:szCs w:val="24"/>
        </w:rPr>
        <w:br w:type="page"/>
      </w:r>
    </w:p>
    <w:p w:rsidR="00D43DDC" w:rsidRPr="00E579F7" w:rsidRDefault="00F10ABE" w:rsidP="00E579F7">
      <w:pPr>
        <w:pStyle w:val="Heading1"/>
        <w:spacing w:line="480" w:lineRule="auto"/>
        <w:jc w:val="both"/>
        <w:rPr>
          <w:rFonts w:ascii="Times New Roman" w:hAnsi="Times New Roman" w:cs="Times New Roman"/>
          <w:color w:val="auto"/>
          <w:sz w:val="24"/>
          <w:szCs w:val="24"/>
        </w:rPr>
      </w:pPr>
      <w:bookmarkStart w:id="18" w:name="_Toc521684882"/>
      <w:r w:rsidRPr="00E579F7">
        <w:rPr>
          <w:rFonts w:ascii="Times New Roman" w:hAnsi="Times New Roman" w:cs="Times New Roman"/>
          <w:color w:val="auto"/>
          <w:sz w:val="24"/>
          <w:szCs w:val="24"/>
        </w:rPr>
        <w:lastRenderedPageBreak/>
        <w:t>References</w:t>
      </w:r>
      <w:bookmarkEnd w:id="18"/>
      <w:r w:rsidR="00100477">
        <w:rPr>
          <w:rFonts w:ascii="Times New Roman" w:hAnsi="Times New Roman" w:cs="Times New Roman"/>
          <w:color w:val="auto"/>
          <w:sz w:val="24"/>
          <w:szCs w:val="24"/>
        </w:rPr>
        <w:t>:</w:t>
      </w:r>
    </w:p>
    <w:p w:rsidR="00F10ABE" w:rsidRPr="00E579F7" w:rsidRDefault="00D43DDC" w:rsidP="00E579F7">
      <w:pPr>
        <w:jc w:val="both"/>
        <w:rPr>
          <w:rFonts w:ascii="Times New Roman" w:hAnsi="Times New Roman" w:cs="Times New Roman"/>
          <w:sz w:val="24"/>
          <w:szCs w:val="24"/>
        </w:rPr>
      </w:pPr>
      <w:r w:rsidRPr="00E579F7">
        <w:rPr>
          <w:rFonts w:ascii="Times New Roman" w:hAnsi="Times New Roman" w:cs="Times New Roman"/>
          <w:sz w:val="24"/>
          <w:szCs w:val="24"/>
        </w:rPr>
        <w:t>Amal, M. and Rocha Freitag Filho, A., 2010. Internationalization of small-and medium-sized enterprises: a multi case study. European Business Review, 22(6), pp.608-623.</w:t>
      </w:r>
    </w:p>
    <w:p w:rsidR="00D43DDC" w:rsidRPr="00E579F7" w:rsidRDefault="00D43DDC" w:rsidP="00E579F7">
      <w:pPr>
        <w:jc w:val="both"/>
        <w:rPr>
          <w:rFonts w:ascii="Times New Roman" w:hAnsi="Times New Roman" w:cs="Times New Roman"/>
          <w:sz w:val="24"/>
          <w:szCs w:val="24"/>
        </w:rPr>
      </w:pPr>
      <w:r w:rsidRPr="00E579F7">
        <w:rPr>
          <w:rFonts w:ascii="Times New Roman" w:hAnsi="Times New Roman" w:cs="Times New Roman"/>
          <w:sz w:val="24"/>
          <w:szCs w:val="24"/>
        </w:rPr>
        <w:t xml:space="preserve">Ang, S.H., Benischke, M.H. and Doh, J.P., 2015. The interactions of institutions on foreign market entry mode. </w:t>
      </w:r>
      <w:r w:rsidRPr="00E579F7">
        <w:rPr>
          <w:rFonts w:ascii="Times New Roman" w:hAnsi="Times New Roman" w:cs="Times New Roman"/>
          <w:i/>
          <w:sz w:val="24"/>
          <w:szCs w:val="24"/>
        </w:rPr>
        <w:t>Strategic Management Journal</w:t>
      </w:r>
      <w:r w:rsidRPr="00E579F7">
        <w:rPr>
          <w:rFonts w:ascii="Times New Roman" w:hAnsi="Times New Roman" w:cs="Times New Roman"/>
          <w:sz w:val="24"/>
          <w:szCs w:val="24"/>
        </w:rPr>
        <w:t>, 36(10), pp.1536-1553.</w:t>
      </w:r>
    </w:p>
    <w:p w:rsidR="00D43DDC" w:rsidRPr="00E579F7" w:rsidRDefault="00D43DDC" w:rsidP="00E579F7">
      <w:pPr>
        <w:jc w:val="both"/>
        <w:rPr>
          <w:rFonts w:ascii="Times New Roman" w:hAnsi="Times New Roman" w:cs="Times New Roman"/>
          <w:sz w:val="24"/>
          <w:szCs w:val="24"/>
        </w:rPr>
      </w:pPr>
      <w:r w:rsidRPr="00E579F7">
        <w:rPr>
          <w:rFonts w:ascii="Times New Roman" w:hAnsi="Times New Roman" w:cs="Times New Roman"/>
          <w:sz w:val="24"/>
          <w:szCs w:val="24"/>
        </w:rPr>
        <w:t xml:space="preserve">Brouthers, K.D., 2013. A retrospective on: Institutional, cultural and transaction cost influences on entry mode choice and performance. </w:t>
      </w:r>
      <w:r w:rsidRPr="00E579F7">
        <w:rPr>
          <w:rFonts w:ascii="Times New Roman" w:hAnsi="Times New Roman" w:cs="Times New Roman"/>
          <w:i/>
          <w:sz w:val="24"/>
          <w:szCs w:val="24"/>
        </w:rPr>
        <w:t>Journal of International Business Studies</w:t>
      </w:r>
      <w:r w:rsidRPr="00E579F7">
        <w:rPr>
          <w:rFonts w:ascii="Times New Roman" w:hAnsi="Times New Roman" w:cs="Times New Roman"/>
          <w:sz w:val="24"/>
          <w:szCs w:val="24"/>
        </w:rPr>
        <w:t>, 44(1), pp.14-22.</w:t>
      </w:r>
    </w:p>
    <w:p w:rsidR="00CA0F8A" w:rsidRPr="00E579F7" w:rsidRDefault="00CA0F8A" w:rsidP="00E579F7">
      <w:pPr>
        <w:jc w:val="both"/>
        <w:rPr>
          <w:rFonts w:ascii="Times New Roman" w:hAnsi="Times New Roman" w:cs="Times New Roman"/>
          <w:sz w:val="24"/>
          <w:szCs w:val="24"/>
        </w:rPr>
      </w:pPr>
      <w:r w:rsidRPr="00E579F7">
        <w:rPr>
          <w:rFonts w:ascii="Times New Roman" w:hAnsi="Times New Roman" w:cs="Times New Roman"/>
          <w:sz w:val="24"/>
          <w:szCs w:val="24"/>
        </w:rPr>
        <w:t xml:space="preserve">Bellezza, S. and Keinan, A., 2014. Brand tourists: how non–core users enhance the brand image by eliciting pride. </w:t>
      </w:r>
      <w:r w:rsidRPr="00E579F7">
        <w:rPr>
          <w:rFonts w:ascii="Times New Roman" w:hAnsi="Times New Roman" w:cs="Times New Roman"/>
          <w:i/>
          <w:sz w:val="24"/>
          <w:szCs w:val="24"/>
        </w:rPr>
        <w:t>Journal of Consumer Research</w:t>
      </w:r>
      <w:r w:rsidRPr="00E579F7">
        <w:rPr>
          <w:rFonts w:ascii="Times New Roman" w:hAnsi="Times New Roman" w:cs="Times New Roman"/>
          <w:sz w:val="24"/>
          <w:szCs w:val="24"/>
        </w:rPr>
        <w:t>, 41(2), pp.397-417.</w:t>
      </w:r>
    </w:p>
    <w:p w:rsidR="007F0185" w:rsidRPr="00E579F7" w:rsidRDefault="007F0185" w:rsidP="00E579F7">
      <w:pPr>
        <w:jc w:val="both"/>
        <w:rPr>
          <w:rFonts w:ascii="Times New Roman" w:hAnsi="Times New Roman" w:cs="Times New Roman"/>
          <w:sz w:val="24"/>
          <w:szCs w:val="24"/>
        </w:rPr>
      </w:pPr>
      <w:r w:rsidRPr="00E579F7">
        <w:rPr>
          <w:rFonts w:ascii="Times New Roman" w:hAnsi="Times New Roman" w:cs="Times New Roman"/>
          <w:sz w:val="24"/>
          <w:szCs w:val="24"/>
        </w:rPr>
        <w:t>Cuervo-Cazurra, A., Narula, R. and Un, C.A., 2015. Internationalization motives: Sell more, buy better, upgrade and escape. The Multinational Business Review, 23(1), pp.25-35.</w:t>
      </w:r>
    </w:p>
    <w:p w:rsidR="00D43DDC" w:rsidRPr="00E579F7" w:rsidRDefault="00D43DDC" w:rsidP="00E579F7">
      <w:pPr>
        <w:jc w:val="both"/>
        <w:rPr>
          <w:rFonts w:ascii="Times New Roman" w:hAnsi="Times New Roman" w:cs="Times New Roman"/>
          <w:sz w:val="24"/>
          <w:szCs w:val="24"/>
        </w:rPr>
      </w:pPr>
      <w:r w:rsidRPr="00E579F7">
        <w:rPr>
          <w:rFonts w:ascii="Times New Roman" w:hAnsi="Times New Roman" w:cs="Times New Roman"/>
          <w:sz w:val="24"/>
          <w:szCs w:val="24"/>
        </w:rPr>
        <w:t xml:space="preserve">Douglas, S.P. and Craig, C.S., 2011. Convergence and divergence: Developing a semiglobal marketing strategy. </w:t>
      </w:r>
      <w:r w:rsidRPr="00E579F7">
        <w:rPr>
          <w:rFonts w:ascii="Times New Roman" w:hAnsi="Times New Roman" w:cs="Times New Roman"/>
          <w:i/>
          <w:sz w:val="24"/>
          <w:szCs w:val="24"/>
        </w:rPr>
        <w:t>Journal of International Marketing</w:t>
      </w:r>
      <w:r w:rsidRPr="00E579F7">
        <w:rPr>
          <w:rFonts w:ascii="Times New Roman" w:hAnsi="Times New Roman" w:cs="Times New Roman"/>
          <w:sz w:val="24"/>
          <w:szCs w:val="24"/>
        </w:rPr>
        <w:t>, 19(1), pp.82-101.</w:t>
      </w:r>
    </w:p>
    <w:p w:rsidR="00CA0F8A" w:rsidRPr="00E579F7" w:rsidRDefault="00CA0F8A" w:rsidP="00E579F7">
      <w:pPr>
        <w:jc w:val="both"/>
        <w:rPr>
          <w:rFonts w:ascii="Times New Roman" w:hAnsi="Times New Roman" w:cs="Times New Roman"/>
          <w:sz w:val="24"/>
          <w:szCs w:val="24"/>
        </w:rPr>
      </w:pPr>
      <w:r w:rsidRPr="00E579F7">
        <w:rPr>
          <w:rFonts w:ascii="Times New Roman" w:hAnsi="Times New Roman" w:cs="Times New Roman"/>
          <w:sz w:val="24"/>
          <w:szCs w:val="24"/>
        </w:rPr>
        <w:t>Da Giau, A., Macchion, L., Caniato, F., Caridi, M., Danese, P., Rinaldi, R. and Vinelli, A., 2016. Sustainability practices and web-based communication: An analysis of the Italian fashion industry. Journal of Fashion Marketing and Management, 20(1), pp.72-88.</w:t>
      </w:r>
    </w:p>
    <w:p w:rsidR="00CA0F8A" w:rsidRPr="00E579F7" w:rsidRDefault="00CA0F8A" w:rsidP="00E579F7">
      <w:pPr>
        <w:jc w:val="both"/>
        <w:rPr>
          <w:rFonts w:ascii="Times New Roman" w:hAnsi="Times New Roman" w:cs="Times New Roman"/>
          <w:sz w:val="24"/>
          <w:szCs w:val="24"/>
        </w:rPr>
      </w:pPr>
      <w:r w:rsidRPr="00E579F7">
        <w:rPr>
          <w:rFonts w:ascii="Times New Roman" w:hAnsi="Times New Roman" w:cs="Times New Roman"/>
          <w:sz w:val="24"/>
          <w:szCs w:val="24"/>
        </w:rPr>
        <w:t>Guercini, S. and Woodside, A.G., 2012. A strategic supply chain approach: consortium marketing in the Italian leatherwear industry. Marketing Intelligence &amp; Planning, 30(7), pp.700-716.</w:t>
      </w:r>
    </w:p>
    <w:p w:rsidR="00CA0F8A" w:rsidRPr="00E579F7" w:rsidRDefault="00CA0F8A" w:rsidP="00E579F7">
      <w:pPr>
        <w:jc w:val="both"/>
        <w:rPr>
          <w:rFonts w:ascii="Times New Roman" w:hAnsi="Times New Roman" w:cs="Times New Roman"/>
          <w:sz w:val="24"/>
          <w:szCs w:val="24"/>
        </w:rPr>
      </w:pPr>
      <w:r w:rsidRPr="00E579F7">
        <w:rPr>
          <w:rFonts w:ascii="Times New Roman" w:hAnsi="Times New Roman" w:cs="Times New Roman"/>
          <w:sz w:val="24"/>
          <w:szCs w:val="24"/>
        </w:rPr>
        <w:t>Han, Y.J., Nunes, J.C. and Drèze, X., 2010. Signaling status with luxury goods: The role of brand prominence</w:t>
      </w:r>
      <w:r w:rsidRPr="00E579F7">
        <w:rPr>
          <w:rFonts w:ascii="Times New Roman" w:hAnsi="Times New Roman" w:cs="Times New Roman"/>
          <w:i/>
          <w:sz w:val="24"/>
          <w:szCs w:val="24"/>
        </w:rPr>
        <w:t>. Journal of marketing</w:t>
      </w:r>
      <w:r w:rsidRPr="00E579F7">
        <w:rPr>
          <w:rFonts w:ascii="Times New Roman" w:hAnsi="Times New Roman" w:cs="Times New Roman"/>
          <w:sz w:val="24"/>
          <w:szCs w:val="24"/>
        </w:rPr>
        <w:t>, 74(4), pp.15-30.</w:t>
      </w:r>
    </w:p>
    <w:p w:rsidR="00CA0F8A" w:rsidRPr="00E579F7" w:rsidRDefault="00CA0F8A" w:rsidP="00E579F7">
      <w:pPr>
        <w:jc w:val="both"/>
        <w:rPr>
          <w:rFonts w:ascii="Times New Roman" w:hAnsi="Times New Roman" w:cs="Times New Roman"/>
          <w:sz w:val="24"/>
          <w:szCs w:val="24"/>
        </w:rPr>
      </w:pPr>
      <w:r w:rsidRPr="00E579F7">
        <w:rPr>
          <w:rFonts w:ascii="Times New Roman" w:hAnsi="Times New Roman" w:cs="Times New Roman"/>
          <w:sz w:val="24"/>
          <w:szCs w:val="24"/>
        </w:rPr>
        <w:t>Joy, A., Wang, J.J., Chan, T.S., Sherry Jr, J.F. and Cui, G., 2014. M (Art) worlds: consumer perceptions of how luxury brand stores become art institutions</w:t>
      </w:r>
      <w:r w:rsidRPr="00E579F7">
        <w:rPr>
          <w:rFonts w:ascii="Times New Roman" w:hAnsi="Times New Roman" w:cs="Times New Roman"/>
          <w:i/>
          <w:sz w:val="24"/>
          <w:szCs w:val="24"/>
        </w:rPr>
        <w:t>. Journal of Retailing</w:t>
      </w:r>
      <w:r w:rsidRPr="00E579F7">
        <w:rPr>
          <w:rFonts w:ascii="Times New Roman" w:hAnsi="Times New Roman" w:cs="Times New Roman"/>
          <w:sz w:val="24"/>
          <w:szCs w:val="24"/>
        </w:rPr>
        <w:t>, 90(3), pp.347-364.</w:t>
      </w:r>
    </w:p>
    <w:p w:rsidR="00D43DDC" w:rsidRPr="00E579F7" w:rsidRDefault="00D43DDC" w:rsidP="00E579F7">
      <w:pPr>
        <w:jc w:val="both"/>
        <w:rPr>
          <w:rFonts w:ascii="Times New Roman" w:hAnsi="Times New Roman" w:cs="Times New Roman"/>
          <w:sz w:val="24"/>
          <w:szCs w:val="24"/>
        </w:rPr>
      </w:pPr>
      <w:r w:rsidRPr="00E579F7">
        <w:rPr>
          <w:rFonts w:ascii="Times New Roman" w:hAnsi="Times New Roman" w:cs="Times New Roman"/>
          <w:sz w:val="24"/>
          <w:szCs w:val="24"/>
        </w:rPr>
        <w:t>Johanson, J. and Mattsson, L.G., 2015. Internationalisation in industrial systems—a network approach. In Knowledge, networks and power (pp. 111-132). Palgrave Macmillan, London.</w:t>
      </w:r>
    </w:p>
    <w:p w:rsidR="00D43DDC" w:rsidRPr="00E579F7" w:rsidRDefault="00D43DDC" w:rsidP="00E579F7">
      <w:pPr>
        <w:jc w:val="both"/>
        <w:rPr>
          <w:rFonts w:ascii="Times New Roman" w:hAnsi="Times New Roman" w:cs="Times New Roman"/>
          <w:sz w:val="24"/>
          <w:szCs w:val="24"/>
        </w:rPr>
      </w:pPr>
      <w:r w:rsidRPr="00E579F7">
        <w:rPr>
          <w:rFonts w:ascii="Times New Roman" w:hAnsi="Times New Roman" w:cs="Times New Roman"/>
          <w:sz w:val="24"/>
          <w:szCs w:val="24"/>
        </w:rPr>
        <w:t>Kapferer, J.N. and Bastien, V., 2012. The luxury strategy: Break the rules of marketing to build luxury brands. Kogan page publishers.</w:t>
      </w:r>
    </w:p>
    <w:p w:rsidR="00CA0F8A" w:rsidRPr="00E579F7" w:rsidRDefault="00CA0F8A" w:rsidP="00E579F7">
      <w:pPr>
        <w:jc w:val="both"/>
        <w:rPr>
          <w:rFonts w:ascii="Times New Roman" w:hAnsi="Times New Roman" w:cs="Times New Roman"/>
          <w:sz w:val="24"/>
          <w:szCs w:val="24"/>
        </w:rPr>
      </w:pPr>
      <w:r w:rsidRPr="00E579F7">
        <w:rPr>
          <w:rFonts w:ascii="Times New Roman" w:hAnsi="Times New Roman" w:cs="Times New Roman"/>
          <w:sz w:val="24"/>
          <w:szCs w:val="24"/>
        </w:rPr>
        <w:t>Kim, D.H. and Sung, Y., 2013. Gucci versus Old Navy: Interplay of brand personality and regulatory focus in advertising persuasion. Psychology &amp; Marketing, 30(12), pp.1076-1087.</w:t>
      </w:r>
    </w:p>
    <w:p w:rsidR="00CA0F8A" w:rsidRPr="00E579F7" w:rsidRDefault="00CA0F8A" w:rsidP="00E579F7">
      <w:pPr>
        <w:jc w:val="both"/>
        <w:rPr>
          <w:rFonts w:ascii="Times New Roman" w:hAnsi="Times New Roman" w:cs="Times New Roman"/>
          <w:sz w:val="24"/>
          <w:szCs w:val="24"/>
        </w:rPr>
      </w:pPr>
      <w:r w:rsidRPr="00E579F7">
        <w:rPr>
          <w:rFonts w:ascii="Times New Roman" w:hAnsi="Times New Roman" w:cs="Times New Roman"/>
          <w:sz w:val="24"/>
          <w:szCs w:val="24"/>
        </w:rPr>
        <w:lastRenderedPageBreak/>
        <w:t xml:space="preserve">Kim, A.J. and Ko, E., 2012. Do social media marketing activities enhance customer equity? An empirical study of luxury fashion brand. </w:t>
      </w:r>
      <w:r w:rsidRPr="00E579F7">
        <w:rPr>
          <w:rFonts w:ascii="Times New Roman" w:hAnsi="Times New Roman" w:cs="Times New Roman"/>
          <w:i/>
          <w:sz w:val="24"/>
          <w:szCs w:val="24"/>
        </w:rPr>
        <w:t>Journal of Business Research</w:t>
      </w:r>
      <w:r w:rsidRPr="00E579F7">
        <w:rPr>
          <w:rFonts w:ascii="Times New Roman" w:hAnsi="Times New Roman" w:cs="Times New Roman"/>
          <w:sz w:val="24"/>
          <w:szCs w:val="24"/>
        </w:rPr>
        <w:t>, 65(10), pp.1480-1486.</w:t>
      </w:r>
    </w:p>
    <w:p w:rsidR="007F0185" w:rsidRPr="00E579F7" w:rsidRDefault="007F0185" w:rsidP="00E579F7">
      <w:pPr>
        <w:jc w:val="both"/>
        <w:rPr>
          <w:rFonts w:ascii="Times New Roman" w:hAnsi="Times New Roman" w:cs="Times New Roman"/>
          <w:sz w:val="24"/>
          <w:szCs w:val="24"/>
        </w:rPr>
      </w:pPr>
      <w:r w:rsidRPr="00E579F7">
        <w:rPr>
          <w:rFonts w:ascii="Times New Roman" w:hAnsi="Times New Roman" w:cs="Times New Roman"/>
          <w:sz w:val="24"/>
          <w:szCs w:val="24"/>
        </w:rPr>
        <w:t>Lopes-Teixeira, D., Batista, F. and Ribeiro, R., 2018, June. Spatio-temporal analysis of brand interest using social networks. In 2018 13th Iberian Conference on Information Systems and Technologies (CISTI). IEEE.</w:t>
      </w:r>
    </w:p>
    <w:p w:rsidR="007F0185" w:rsidRPr="00E579F7" w:rsidRDefault="007F0185" w:rsidP="00E579F7">
      <w:pPr>
        <w:jc w:val="both"/>
        <w:rPr>
          <w:rFonts w:ascii="Times New Roman" w:hAnsi="Times New Roman" w:cs="Times New Roman"/>
          <w:sz w:val="24"/>
          <w:szCs w:val="24"/>
        </w:rPr>
      </w:pPr>
      <w:r w:rsidRPr="00E579F7">
        <w:rPr>
          <w:rFonts w:ascii="Times New Roman" w:hAnsi="Times New Roman" w:cs="Times New Roman"/>
          <w:sz w:val="24"/>
          <w:szCs w:val="24"/>
        </w:rPr>
        <w:t>Randelli, F. and Lombardi, M., 2014. The role of leading firms in the evolution of SME clusters: evidence from the leather products cluster in Florence. European Planning Studies, 22(6), pp.1199-1211.</w:t>
      </w:r>
    </w:p>
    <w:p w:rsidR="00D43DDC" w:rsidRPr="00E579F7" w:rsidRDefault="00D43DDC" w:rsidP="00E579F7">
      <w:pPr>
        <w:jc w:val="both"/>
        <w:rPr>
          <w:rFonts w:ascii="Times New Roman" w:hAnsi="Times New Roman" w:cs="Times New Roman"/>
          <w:sz w:val="24"/>
          <w:szCs w:val="24"/>
        </w:rPr>
      </w:pPr>
      <w:r w:rsidRPr="00E579F7">
        <w:rPr>
          <w:rFonts w:ascii="Times New Roman" w:hAnsi="Times New Roman" w:cs="Times New Roman"/>
          <w:sz w:val="24"/>
          <w:szCs w:val="24"/>
        </w:rPr>
        <w:t xml:space="preserve">Samiee, S., 2013. International market-entry mode decisions: Cultural distance's role in classifying partnerships versus sole ownership. </w:t>
      </w:r>
      <w:r w:rsidRPr="00E579F7">
        <w:rPr>
          <w:rFonts w:ascii="Times New Roman" w:hAnsi="Times New Roman" w:cs="Times New Roman"/>
          <w:i/>
          <w:sz w:val="24"/>
          <w:szCs w:val="24"/>
        </w:rPr>
        <w:t>Journal of Business Research</w:t>
      </w:r>
      <w:r w:rsidRPr="00E579F7">
        <w:rPr>
          <w:rFonts w:ascii="Times New Roman" w:hAnsi="Times New Roman" w:cs="Times New Roman"/>
          <w:sz w:val="24"/>
          <w:szCs w:val="24"/>
        </w:rPr>
        <w:t>, 66(5), pp.659-661.</w:t>
      </w:r>
    </w:p>
    <w:p w:rsidR="007F0185" w:rsidRPr="00E579F7" w:rsidRDefault="007F0185" w:rsidP="00E579F7">
      <w:pPr>
        <w:jc w:val="both"/>
        <w:rPr>
          <w:rFonts w:ascii="Times New Roman" w:hAnsi="Times New Roman" w:cs="Times New Roman"/>
          <w:sz w:val="24"/>
          <w:szCs w:val="24"/>
        </w:rPr>
      </w:pPr>
      <w:r w:rsidRPr="00E579F7">
        <w:rPr>
          <w:rFonts w:ascii="Times New Roman" w:hAnsi="Times New Roman" w:cs="Times New Roman"/>
          <w:sz w:val="24"/>
          <w:szCs w:val="24"/>
        </w:rPr>
        <w:t>Som, A. and Blanckaert, C., 2015. The Road to Luxury: The evolution, markets, and strategies of luxury brand management. John Wiley &amp; Sons.</w:t>
      </w:r>
    </w:p>
    <w:p w:rsidR="00CA0F8A" w:rsidRPr="00E579F7" w:rsidRDefault="00CA0F8A" w:rsidP="00E579F7">
      <w:pPr>
        <w:jc w:val="both"/>
        <w:rPr>
          <w:rFonts w:ascii="Times New Roman" w:hAnsi="Times New Roman" w:cs="Times New Roman"/>
          <w:sz w:val="24"/>
          <w:szCs w:val="24"/>
        </w:rPr>
      </w:pPr>
      <w:r w:rsidRPr="00E579F7">
        <w:rPr>
          <w:rFonts w:ascii="Times New Roman" w:hAnsi="Times New Roman" w:cs="Times New Roman"/>
          <w:sz w:val="24"/>
          <w:szCs w:val="24"/>
        </w:rPr>
        <w:t>Scholz, L., 2014. Brand management and marketing of luxury goods. Anchor Academic Publishing (aap_verlag).</w:t>
      </w:r>
    </w:p>
    <w:p w:rsidR="00CA0F8A" w:rsidRPr="00E579F7" w:rsidRDefault="00CA0F8A" w:rsidP="00E579F7">
      <w:pPr>
        <w:jc w:val="both"/>
        <w:rPr>
          <w:rFonts w:ascii="Times New Roman" w:hAnsi="Times New Roman" w:cs="Times New Roman"/>
          <w:sz w:val="24"/>
          <w:szCs w:val="24"/>
        </w:rPr>
      </w:pPr>
      <w:r w:rsidRPr="00E579F7">
        <w:rPr>
          <w:rFonts w:ascii="Times New Roman" w:hAnsi="Times New Roman" w:cs="Times New Roman"/>
          <w:sz w:val="24"/>
          <w:szCs w:val="24"/>
        </w:rPr>
        <w:t xml:space="preserve">Tokatli, N., 2012. Doing a Gucci: the transformation of an Italian fashion firm into a global powerhouse in a ‘Los Angeles-izing’world. </w:t>
      </w:r>
      <w:r w:rsidRPr="00E579F7">
        <w:rPr>
          <w:rFonts w:ascii="Times New Roman" w:hAnsi="Times New Roman" w:cs="Times New Roman"/>
          <w:i/>
          <w:sz w:val="24"/>
          <w:szCs w:val="24"/>
        </w:rPr>
        <w:t>Journal o</w:t>
      </w:r>
      <w:bookmarkStart w:id="19" w:name="_GoBack"/>
      <w:bookmarkEnd w:id="19"/>
      <w:r w:rsidRPr="00E579F7">
        <w:rPr>
          <w:rFonts w:ascii="Times New Roman" w:hAnsi="Times New Roman" w:cs="Times New Roman"/>
          <w:i/>
          <w:sz w:val="24"/>
          <w:szCs w:val="24"/>
        </w:rPr>
        <w:t>f Economic Geography</w:t>
      </w:r>
      <w:r w:rsidRPr="00E579F7">
        <w:rPr>
          <w:rFonts w:ascii="Times New Roman" w:hAnsi="Times New Roman" w:cs="Times New Roman"/>
          <w:sz w:val="24"/>
          <w:szCs w:val="24"/>
        </w:rPr>
        <w:t>, 13(2), pp.239-255.</w:t>
      </w:r>
    </w:p>
    <w:sectPr w:rsidR="00CA0F8A" w:rsidRPr="00E579F7" w:rsidSect="00F41880">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34BA0" w:rsidRDefault="00434BA0" w:rsidP="00991AA6">
      <w:pPr>
        <w:spacing w:after="0" w:line="240" w:lineRule="auto"/>
      </w:pPr>
      <w:r>
        <w:separator/>
      </w:r>
    </w:p>
  </w:endnote>
  <w:endnote w:type="continuationSeparator" w:id="0">
    <w:p w:rsidR="00434BA0" w:rsidRDefault="00434BA0" w:rsidP="00991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34BA0" w:rsidRDefault="00434BA0" w:rsidP="00991AA6">
      <w:pPr>
        <w:spacing w:after="0" w:line="240" w:lineRule="auto"/>
      </w:pPr>
      <w:r>
        <w:separator/>
      </w:r>
    </w:p>
  </w:footnote>
  <w:footnote w:type="continuationSeparator" w:id="0">
    <w:p w:rsidR="00434BA0" w:rsidRDefault="00434BA0" w:rsidP="00991AA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1625040055"/>
      <w:docPartObj>
        <w:docPartGallery w:val="Page Numbers (Top of Page)"/>
        <w:docPartUnique/>
      </w:docPartObj>
    </w:sdtPr>
    <w:sdtEndPr>
      <w:rPr>
        <w:rFonts w:asciiTheme="minorHAnsi" w:hAnsiTheme="minorHAnsi" w:cstheme="minorBidi"/>
        <w:noProof/>
        <w:sz w:val="22"/>
        <w:szCs w:val="22"/>
      </w:rPr>
    </w:sdtEndPr>
    <w:sdtContent>
      <w:p w:rsidR="00991AA6" w:rsidRDefault="00991AA6">
        <w:pPr>
          <w:pStyle w:val="Header"/>
          <w:jc w:val="right"/>
        </w:pPr>
        <w:r w:rsidRPr="00991AA6">
          <w:rPr>
            <w:rFonts w:ascii="Times New Roman" w:hAnsi="Times New Roman" w:cs="Times New Roman"/>
            <w:sz w:val="24"/>
            <w:szCs w:val="24"/>
          </w:rPr>
          <w:t>THE INTERNA</w:t>
        </w:r>
        <w:r w:rsidR="00E63D23">
          <w:rPr>
            <w:rFonts w:ascii="Times New Roman" w:hAnsi="Times New Roman" w:cs="Times New Roman"/>
            <w:sz w:val="24"/>
            <w:szCs w:val="24"/>
          </w:rPr>
          <w:t>TIONA</w:t>
        </w:r>
        <w:r w:rsidRPr="00991AA6">
          <w:rPr>
            <w:rFonts w:ascii="Times New Roman" w:hAnsi="Times New Roman" w:cs="Times New Roman"/>
            <w:sz w:val="24"/>
            <w:szCs w:val="24"/>
          </w:rPr>
          <w:t xml:space="preserve">LISATION OF GUCCI </w:t>
        </w:r>
        <w:r w:rsidR="002F41F9" w:rsidRPr="00991AA6">
          <w:rPr>
            <w:rFonts w:ascii="Times New Roman" w:hAnsi="Times New Roman" w:cs="Times New Roman"/>
            <w:sz w:val="24"/>
            <w:szCs w:val="24"/>
          </w:rPr>
          <w:fldChar w:fldCharType="begin"/>
        </w:r>
        <w:r w:rsidRPr="00991AA6">
          <w:rPr>
            <w:rFonts w:ascii="Times New Roman" w:hAnsi="Times New Roman" w:cs="Times New Roman"/>
            <w:sz w:val="24"/>
            <w:szCs w:val="24"/>
          </w:rPr>
          <w:instrText xml:space="preserve"> PAGE   \* MERGEFORMAT </w:instrText>
        </w:r>
        <w:r w:rsidR="002F41F9" w:rsidRPr="00991AA6">
          <w:rPr>
            <w:rFonts w:ascii="Times New Roman" w:hAnsi="Times New Roman" w:cs="Times New Roman"/>
            <w:sz w:val="24"/>
            <w:szCs w:val="24"/>
          </w:rPr>
          <w:fldChar w:fldCharType="separate"/>
        </w:r>
        <w:r w:rsidR="007F2C8E">
          <w:rPr>
            <w:rFonts w:ascii="Times New Roman" w:hAnsi="Times New Roman" w:cs="Times New Roman"/>
            <w:noProof/>
            <w:sz w:val="24"/>
            <w:szCs w:val="24"/>
          </w:rPr>
          <w:t>20</w:t>
        </w:r>
        <w:r w:rsidR="002F41F9" w:rsidRPr="00991AA6">
          <w:rPr>
            <w:rFonts w:ascii="Times New Roman" w:hAnsi="Times New Roman" w:cs="Times New Roman"/>
            <w:noProof/>
            <w:sz w:val="24"/>
            <w:szCs w:val="24"/>
          </w:rPr>
          <w:fldChar w:fldCharType="end"/>
        </w:r>
      </w:p>
    </w:sdtContent>
  </w:sdt>
  <w:p w:rsidR="00991AA6" w:rsidRDefault="00991AA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77393"/>
    <w:multiLevelType w:val="hybridMultilevel"/>
    <w:tmpl w:val="1972A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1F0305"/>
    <w:multiLevelType w:val="hybridMultilevel"/>
    <w:tmpl w:val="05CEF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E1258D7"/>
    <w:multiLevelType w:val="hybridMultilevel"/>
    <w:tmpl w:val="0BD2D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4862D7"/>
    <w:multiLevelType w:val="hybridMultilevel"/>
    <w:tmpl w:val="4E8222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31E7021"/>
    <w:multiLevelType w:val="hybridMultilevel"/>
    <w:tmpl w:val="966AC4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5F845FC"/>
    <w:multiLevelType w:val="hybridMultilevel"/>
    <w:tmpl w:val="0D62A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7FC25D1"/>
    <w:multiLevelType w:val="hybridMultilevel"/>
    <w:tmpl w:val="3F644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2F34E08"/>
    <w:multiLevelType w:val="hybridMultilevel"/>
    <w:tmpl w:val="37FAD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6FE5CA2"/>
    <w:multiLevelType w:val="hybridMultilevel"/>
    <w:tmpl w:val="12B64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F6642BA"/>
    <w:multiLevelType w:val="hybridMultilevel"/>
    <w:tmpl w:val="B09244B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6"/>
  </w:num>
  <w:num w:numId="2">
    <w:abstractNumId w:val="8"/>
  </w:num>
  <w:num w:numId="3">
    <w:abstractNumId w:val="7"/>
  </w:num>
  <w:num w:numId="4">
    <w:abstractNumId w:val="5"/>
  </w:num>
  <w:num w:numId="5">
    <w:abstractNumId w:val="4"/>
  </w:num>
  <w:num w:numId="6">
    <w:abstractNumId w:val="3"/>
  </w:num>
  <w:num w:numId="7">
    <w:abstractNumId w:val="0"/>
  </w:num>
  <w:num w:numId="8">
    <w:abstractNumId w:val="1"/>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3464"/>
    <w:rsid w:val="0000573D"/>
    <w:rsid w:val="00037895"/>
    <w:rsid w:val="0004188F"/>
    <w:rsid w:val="000450EC"/>
    <w:rsid w:val="00095043"/>
    <w:rsid w:val="000958AD"/>
    <w:rsid w:val="00096EC2"/>
    <w:rsid w:val="000A191F"/>
    <w:rsid w:val="000B7082"/>
    <w:rsid w:val="00100477"/>
    <w:rsid w:val="00123F7E"/>
    <w:rsid w:val="00144937"/>
    <w:rsid w:val="001622D4"/>
    <w:rsid w:val="0016352F"/>
    <w:rsid w:val="00176232"/>
    <w:rsid w:val="001978AE"/>
    <w:rsid w:val="001F4747"/>
    <w:rsid w:val="00272A5C"/>
    <w:rsid w:val="002774C4"/>
    <w:rsid w:val="00292BC0"/>
    <w:rsid w:val="002B2E95"/>
    <w:rsid w:val="002C40D1"/>
    <w:rsid w:val="002C69F5"/>
    <w:rsid w:val="002D032D"/>
    <w:rsid w:val="002E18A8"/>
    <w:rsid w:val="002F3676"/>
    <w:rsid w:val="002F41F9"/>
    <w:rsid w:val="0032463F"/>
    <w:rsid w:val="00351AFA"/>
    <w:rsid w:val="003B014F"/>
    <w:rsid w:val="003B2CEF"/>
    <w:rsid w:val="003D78C6"/>
    <w:rsid w:val="003E0239"/>
    <w:rsid w:val="003E5CD4"/>
    <w:rsid w:val="00423D81"/>
    <w:rsid w:val="00434BA0"/>
    <w:rsid w:val="00473CE9"/>
    <w:rsid w:val="004744A5"/>
    <w:rsid w:val="004B326C"/>
    <w:rsid w:val="004E607B"/>
    <w:rsid w:val="00526015"/>
    <w:rsid w:val="00527954"/>
    <w:rsid w:val="005339EB"/>
    <w:rsid w:val="00540ED5"/>
    <w:rsid w:val="00545D1A"/>
    <w:rsid w:val="005515F7"/>
    <w:rsid w:val="0057565C"/>
    <w:rsid w:val="005B75A4"/>
    <w:rsid w:val="005C638C"/>
    <w:rsid w:val="00641843"/>
    <w:rsid w:val="00650B25"/>
    <w:rsid w:val="006601CA"/>
    <w:rsid w:val="00662AEC"/>
    <w:rsid w:val="0069155F"/>
    <w:rsid w:val="006B2CE5"/>
    <w:rsid w:val="00774347"/>
    <w:rsid w:val="007958F6"/>
    <w:rsid w:val="007B2FD2"/>
    <w:rsid w:val="007B73FF"/>
    <w:rsid w:val="007D1610"/>
    <w:rsid w:val="007F0185"/>
    <w:rsid w:val="007F2C8E"/>
    <w:rsid w:val="00811918"/>
    <w:rsid w:val="00827B6E"/>
    <w:rsid w:val="00844473"/>
    <w:rsid w:val="00864F32"/>
    <w:rsid w:val="008B0F30"/>
    <w:rsid w:val="008C2327"/>
    <w:rsid w:val="008C6362"/>
    <w:rsid w:val="008F6CF1"/>
    <w:rsid w:val="00972720"/>
    <w:rsid w:val="00983A1A"/>
    <w:rsid w:val="00991AA6"/>
    <w:rsid w:val="009A040B"/>
    <w:rsid w:val="00A03CC0"/>
    <w:rsid w:val="00A45160"/>
    <w:rsid w:val="00A463FE"/>
    <w:rsid w:val="00A95D6C"/>
    <w:rsid w:val="00AC0CB0"/>
    <w:rsid w:val="00B25103"/>
    <w:rsid w:val="00B33BFD"/>
    <w:rsid w:val="00B47F2F"/>
    <w:rsid w:val="00B70999"/>
    <w:rsid w:val="00BA0B9B"/>
    <w:rsid w:val="00BA297B"/>
    <w:rsid w:val="00BC2C00"/>
    <w:rsid w:val="00BE7650"/>
    <w:rsid w:val="00C05AAC"/>
    <w:rsid w:val="00C23EF7"/>
    <w:rsid w:val="00C31005"/>
    <w:rsid w:val="00C41142"/>
    <w:rsid w:val="00C43464"/>
    <w:rsid w:val="00C87B54"/>
    <w:rsid w:val="00CA0F8A"/>
    <w:rsid w:val="00CA5808"/>
    <w:rsid w:val="00CD00D4"/>
    <w:rsid w:val="00CF32B2"/>
    <w:rsid w:val="00D12721"/>
    <w:rsid w:val="00D13DCF"/>
    <w:rsid w:val="00D27F3B"/>
    <w:rsid w:val="00D43DDC"/>
    <w:rsid w:val="00D45220"/>
    <w:rsid w:val="00D712F4"/>
    <w:rsid w:val="00D86BA9"/>
    <w:rsid w:val="00DA0BDC"/>
    <w:rsid w:val="00DB34B5"/>
    <w:rsid w:val="00DB7AC0"/>
    <w:rsid w:val="00DC0F35"/>
    <w:rsid w:val="00E002BB"/>
    <w:rsid w:val="00E579F7"/>
    <w:rsid w:val="00E63D23"/>
    <w:rsid w:val="00E94218"/>
    <w:rsid w:val="00EB7B42"/>
    <w:rsid w:val="00EC1A20"/>
    <w:rsid w:val="00EC5C6D"/>
    <w:rsid w:val="00EC6F70"/>
    <w:rsid w:val="00EE0240"/>
    <w:rsid w:val="00EE6E54"/>
    <w:rsid w:val="00F10ABE"/>
    <w:rsid w:val="00F123BF"/>
    <w:rsid w:val="00F31E6F"/>
    <w:rsid w:val="00F41880"/>
    <w:rsid w:val="00F92BFF"/>
    <w:rsid w:val="00FC0912"/>
    <w:rsid w:val="00FE08CB"/>
    <w:rsid w:val="00FF4C9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B2C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10AB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10AB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0CB0"/>
    <w:pPr>
      <w:ind w:left="720"/>
      <w:contextualSpacing/>
    </w:pPr>
  </w:style>
  <w:style w:type="character" w:customStyle="1" w:styleId="Heading1Char">
    <w:name w:val="Heading 1 Char"/>
    <w:basedOn w:val="DefaultParagraphFont"/>
    <w:link w:val="Heading1"/>
    <w:uiPriority w:val="9"/>
    <w:rsid w:val="003B2CEF"/>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F10ABE"/>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F10ABE"/>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2B2E95"/>
    <w:pPr>
      <w:outlineLvl w:val="9"/>
    </w:pPr>
    <w:rPr>
      <w:lang w:val="en-US" w:eastAsia="ja-JP"/>
    </w:rPr>
  </w:style>
  <w:style w:type="paragraph" w:styleId="TOC1">
    <w:name w:val="toc 1"/>
    <w:basedOn w:val="Normal"/>
    <w:next w:val="Normal"/>
    <w:autoRedefine/>
    <w:uiPriority w:val="39"/>
    <w:unhideWhenUsed/>
    <w:rsid w:val="002B2E95"/>
    <w:pPr>
      <w:spacing w:after="100"/>
    </w:pPr>
  </w:style>
  <w:style w:type="paragraph" w:styleId="TOC2">
    <w:name w:val="toc 2"/>
    <w:basedOn w:val="Normal"/>
    <w:next w:val="Normal"/>
    <w:autoRedefine/>
    <w:uiPriority w:val="39"/>
    <w:unhideWhenUsed/>
    <w:rsid w:val="002B2E95"/>
    <w:pPr>
      <w:spacing w:after="100"/>
      <w:ind w:left="220"/>
    </w:pPr>
  </w:style>
  <w:style w:type="paragraph" w:styleId="TOC3">
    <w:name w:val="toc 3"/>
    <w:basedOn w:val="Normal"/>
    <w:next w:val="Normal"/>
    <w:autoRedefine/>
    <w:uiPriority w:val="39"/>
    <w:unhideWhenUsed/>
    <w:rsid w:val="002B2E95"/>
    <w:pPr>
      <w:spacing w:after="100"/>
      <w:ind w:left="440"/>
    </w:pPr>
  </w:style>
  <w:style w:type="character" w:styleId="Hyperlink">
    <w:name w:val="Hyperlink"/>
    <w:basedOn w:val="DefaultParagraphFont"/>
    <w:uiPriority w:val="99"/>
    <w:unhideWhenUsed/>
    <w:rsid w:val="002B2E95"/>
    <w:rPr>
      <w:color w:val="0000FF" w:themeColor="hyperlink"/>
      <w:u w:val="single"/>
    </w:rPr>
  </w:style>
  <w:style w:type="paragraph" w:styleId="BalloonText">
    <w:name w:val="Balloon Text"/>
    <w:basedOn w:val="Normal"/>
    <w:link w:val="BalloonTextChar"/>
    <w:uiPriority w:val="99"/>
    <w:semiHidden/>
    <w:unhideWhenUsed/>
    <w:rsid w:val="002B2E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2E95"/>
    <w:rPr>
      <w:rFonts w:ascii="Tahoma" w:hAnsi="Tahoma" w:cs="Tahoma"/>
      <w:sz w:val="16"/>
      <w:szCs w:val="16"/>
      <w:lang w:val="en-GB"/>
    </w:rPr>
  </w:style>
  <w:style w:type="paragraph" w:styleId="Header">
    <w:name w:val="header"/>
    <w:basedOn w:val="Normal"/>
    <w:link w:val="HeaderChar"/>
    <w:uiPriority w:val="99"/>
    <w:unhideWhenUsed/>
    <w:rsid w:val="00991A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1AA6"/>
    <w:rPr>
      <w:lang w:val="en-GB"/>
    </w:rPr>
  </w:style>
  <w:style w:type="paragraph" w:styleId="Footer">
    <w:name w:val="footer"/>
    <w:basedOn w:val="Normal"/>
    <w:link w:val="FooterChar"/>
    <w:uiPriority w:val="99"/>
    <w:unhideWhenUsed/>
    <w:rsid w:val="00991A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1AA6"/>
    <w:rPr>
      <w:lang w:val="en-GB"/>
    </w:rPr>
  </w:style>
  <w:style w:type="paragraph" w:styleId="NoSpacing">
    <w:name w:val="No Spacing"/>
    <w:link w:val="NoSpacingChar"/>
    <w:uiPriority w:val="1"/>
    <w:qFormat/>
    <w:rsid w:val="00F41880"/>
    <w:pPr>
      <w:spacing w:after="0" w:line="240" w:lineRule="auto"/>
    </w:pPr>
  </w:style>
  <w:style w:type="character" w:customStyle="1" w:styleId="NoSpacingChar">
    <w:name w:val="No Spacing Char"/>
    <w:basedOn w:val="DefaultParagraphFont"/>
    <w:link w:val="NoSpacing"/>
    <w:uiPriority w:val="1"/>
    <w:rsid w:val="00F41880"/>
    <w:rPr>
      <w:rFonts w:eastAsiaTheme="minorEastAsi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B2C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10AB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10AB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0CB0"/>
    <w:pPr>
      <w:ind w:left="720"/>
      <w:contextualSpacing/>
    </w:pPr>
  </w:style>
  <w:style w:type="character" w:customStyle="1" w:styleId="Heading1Char">
    <w:name w:val="Heading 1 Char"/>
    <w:basedOn w:val="DefaultParagraphFont"/>
    <w:link w:val="Heading1"/>
    <w:uiPriority w:val="9"/>
    <w:rsid w:val="003B2CEF"/>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F10ABE"/>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F10ABE"/>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2B2E95"/>
    <w:pPr>
      <w:outlineLvl w:val="9"/>
    </w:pPr>
    <w:rPr>
      <w:lang w:val="en-US" w:eastAsia="ja-JP"/>
    </w:rPr>
  </w:style>
  <w:style w:type="paragraph" w:styleId="TOC1">
    <w:name w:val="toc 1"/>
    <w:basedOn w:val="Normal"/>
    <w:next w:val="Normal"/>
    <w:autoRedefine/>
    <w:uiPriority w:val="39"/>
    <w:unhideWhenUsed/>
    <w:rsid w:val="002B2E95"/>
    <w:pPr>
      <w:spacing w:after="100"/>
    </w:pPr>
  </w:style>
  <w:style w:type="paragraph" w:styleId="TOC2">
    <w:name w:val="toc 2"/>
    <w:basedOn w:val="Normal"/>
    <w:next w:val="Normal"/>
    <w:autoRedefine/>
    <w:uiPriority w:val="39"/>
    <w:unhideWhenUsed/>
    <w:rsid w:val="002B2E95"/>
    <w:pPr>
      <w:spacing w:after="100"/>
      <w:ind w:left="220"/>
    </w:pPr>
  </w:style>
  <w:style w:type="paragraph" w:styleId="TOC3">
    <w:name w:val="toc 3"/>
    <w:basedOn w:val="Normal"/>
    <w:next w:val="Normal"/>
    <w:autoRedefine/>
    <w:uiPriority w:val="39"/>
    <w:unhideWhenUsed/>
    <w:rsid w:val="002B2E95"/>
    <w:pPr>
      <w:spacing w:after="100"/>
      <w:ind w:left="440"/>
    </w:pPr>
  </w:style>
  <w:style w:type="character" w:styleId="Hyperlink">
    <w:name w:val="Hyperlink"/>
    <w:basedOn w:val="DefaultParagraphFont"/>
    <w:uiPriority w:val="99"/>
    <w:unhideWhenUsed/>
    <w:rsid w:val="002B2E95"/>
    <w:rPr>
      <w:color w:val="0000FF" w:themeColor="hyperlink"/>
      <w:u w:val="single"/>
    </w:rPr>
  </w:style>
  <w:style w:type="paragraph" w:styleId="BalloonText">
    <w:name w:val="Balloon Text"/>
    <w:basedOn w:val="Normal"/>
    <w:link w:val="BalloonTextChar"/>
    <w:uiPriority w:val="99"/>
    <w:semiHidden/>
    <w:unhideWhenUsed/>
    <w:rsid w:val="002B2E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2E95"/>
    <w:rPr>
      <w:rFonts w:ascii="Tahoma" w:hAnsi="Tahoma" w:cs="Tahoma"/>
      <w:sz w:val="16"/>
      <w:szCs w:val="16"/>
      <w:lang w:val="en-GB"/>
    </w:rPr>
  </w:style>
  <w:style w:type="paragraph" w:styleId="Header">
    <w:name w:val="header"/>
    <w:basedOn w:val="Normal"/>
    <w:link w:val="HeaderChar"/>
    <w:uiPriority w:val="99"/>
    <w:unhideWhenUsed/>
    <w:rsid w:val="00991A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1AA6"/>
    <w:rPr>
      <w:lang w:val="en-GB"/>
    </w:rPr>
  </w:style>
  <w:style w:type="paragraph" w:styleId="Footer">
    <w:name w:val="footer"/>
    <w:basedOn w:val="Normal"/>
    <w:link w:val="FooterChar"/>
    <w:uiPriority w:val="99"/>
    <w:unhideWhenUsed/>
    <w:rsid w:val="00991A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1AA6"/>
    <w:rPr>
      <w:lang w:val="en-GB"/>
    </w:rPr>
  </w:style>
  <w:style w:type="paragraph" w:styleId="NoSpacing">
    <w:name w:val="No Spacing"/>
    <w:link w:val="NoSpacingChar"/>
    <w:uiPriority w:val="1"/>
    <w:qFormat/>
    <w:rsid w:val="00F41880"/>
    <w:pPr>
      <w:spacing w:after="0" w:line="240" w:lineRule="auto"/>
    </w:pPr>
  </w:style>
  <w:style w:type="character" w:customStyle="1" w:styleId="NoSpacingChar">
    <w:name w:val="No Spacing Char"/>
    <w:basedOn w:val="DefaultParagraphFont"/>
    <w:link w:val="NoSpacing"/>
    <w:uiPriority w:val="1"/>
    <w:rsid w:val="00F4188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9122636">
      <w:bodyDiv w:val="1"/>
      <w:marLeft w:val="0"/>
      <w:marRight w:val="0"/>
      <w:marTop w:val="0"/>
      <w:marBottom w:val="0"/>
      <w:divBdr>
        <w:top w:val="none" w:sz="0" w:space="0" w:color="auto"/>
        <w:left w:val="none" w:sz="0" w:space="0" w:color="auto"/>
        <w:bottom w:val="none" w:sz="0" w:space="0" w:color="auto"/>
        <w:right w:val="none" w:sz="0" w:space="0" w:color="auto"/>
      </w:divBdr>
    </w:div>
    <w:div w:id="1406565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E7B0FDB4-263D-4A82-8C45-D6025BF66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5568</Words>
  <Characters>31744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37238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NAS</cp:lastModifiedBy>
  <cp:revision>2</cp:revision>
  <dcterms:created xsi:type="dcterms:W3CDTF">2018-08-28T15:33:00Z</dcterms:created>
  <dcterms:modified xsi:type="dcterms:W3CDTF">2018-08-28T15:33:00Z</dcterms:modified>
</cp:coreProperties>
</file>