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43385869"/>
        <w:docPartObj>
          <w:docPartGallery w:val="Cover Pages"/>
          <w:docPartUnique/>
        </w:docPartObj>
      </w:sdtPr>
      <w:sdtEndPr/>
      <w:sdtContent>
        <w:p w14:paraId="0F1FFFDC" w14:textId="6DD10886" w:rsidR="00DF6A2A" w:rsidRDefault="00DF6A2A">
          <w:r>
            <w:rPr>
              <w:noProof/>
              <w:lang w:eastAsia="zh-CN"/>
            </w:rPr>
            <mc:AlternateContent>
              <mc:Choice Requires="wps">
                <w:drawing>
                  <wp:anchor distT="0" distB="0" distL="114300" distR="114300" simplePos="0" relativeHeight="251659264" behindDoc="0" locked="0" layoutInCell="1" allowOverlap="1" wp14:anchorId="158B77EC" wp14:editId="2284574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80"/>
                                  <w:gridCol w:w="1835"/>
                                </w:tblGrid>
                                <w:tr w:rsidR="00DF6A2A" w14:paraId="0AB5F9BB" w14:textId="77777777">
                                  <w:trPr>
                                    <w:jc w:val="center"/>
                                  </w:trPr>
                                  <w:tc>
                                    <w:tcPr>
                                      <w:tcW w:w="2568" w:type="pct"/>
                                      <w:vAlign w:val="center"/>
                                    </w:tcPr>
                                    <w:p w14:paraId="2C043051" w14:textId="2D48150B" w:rsidR="00DF6A2A" w:rsidRDefault="00DF6A2A">
                                      <w:pPr>
                                        <w:jc w:val="right"/>
                                      </w:pPr>
                                      <w:r>
                                        <w:rPr>
                                          <w:noProof/>
                                        </w:rPr>
                                        <w:drawing>
                                          <wp:inline distT="0" distB="0" distL="0" distR="0" wp14:anchorId="415C1FC9" wp14:editId="32CF914A">
                                            <wp:extent cx="3207895" cy="3207895"/>
                                            <wp:effectExtent l="0" t="0" r="5715" b="5715"/>
                                            <wp:docPr id="1" name="Picture 1" descr="A picture containing outdoor, building, sky,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building, sky, ol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16883" cy="3216883"/>
                                                    </a:xfrm>
                                                    <a:prstGeom prst="rect">
                                                      <a:avLst/>
                                                    </a:prstGeom>
                                                  </pic:spPr>
                                                </pic:pic>
                                              </a:graphicData>
                                            </a:graphic>
                                          </wp:inline>
                                        </w:drawing>
                                      </w:r>
                                    </w:p>
                                    <w:sdt>
                                      <w:sdtPr>
                                        <w:rPr>
                                          <w:caps/>
                                          <w:color w:val="4472C4"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7BE7030" w14:textId="421E45DB" w:rsidR="00DF6A2A" w:rsidRPr="00DF6A2A" w:rsidRDefault="00DF6A2A" w:rsidP="00DF6A2A">
                                          <w:pPr>
                                            <w:pStyle w:val="NoSpacing"/>
                                            <w:jc w:val="right"/>
                                            <w:rPr>
                                              <w:caps/>
                                              <w:color w:val="4472C4" w:themeColor="accent1"/>
                                              <w:sz w:val="72"/>
                                              <w:szCs w:val="72"/>
                                            </w:rPr>
                                          </w:pPr>
                                          <w:r w:rsidRPr="00DF6A2A">
                                            <w:rPr>
                                              <w:caps/>
                                              <w:color w:val="4472C4" w:themeColor="accent1"/>
                                              <w:sz w:val="72"/>
                                              <w:szCs w:val="72"/>
                                            </w:rPr>
                                            <w:t>Architecture in llanelli</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FE2B655" w14:textId="3E2AA37A" w:rsidR="00DF6A2A" w:rsidRDefault="00DF6A2A">
                                          <w:pPr>
                                            <w:jc w:val="right"/>
                                          </w:pPr>
                                          <w:r>
                                            <w:rPr>
                                              <w:color w:val="000000" w:themeColor="text1"/>
                                            </w:rPr>
                                            <w:t>M4X01975</w:t>
                                          </w:r>
                                        </w:p>
                                      </w:sdtContent>
                                    </w:sdt>
                                  </w:tc>
                                  <w:tc>
                                    <w:tcPr>
                                      <w:tcW w:w="2432" w:type="pct"/>
                                      <w:vAlign w:val="center"/>
                                    </w:tcPr>
                                    <w:p w14:paraId="5779AD00" w14:textId="3F226461" w:rsidR="00DF6A2A" w:rsidRDefault="00DF6A2A">
                                      <w:pPr>
                                        <w:pStyle w:val="NoSpacing"/>
                                        <w:rPr>
                                          <w:caps/>
                                          <w:color w:val="ED7D31" w:themeColor="accent2"/>
                                          <w:sz w:val="26"/>
                                          <w:szCs w:val="26"/>
                                        </w:rPr>
                                      </w:pPr>
                                    </w:p>
                                    <w:p w14:paraId="71EEB5D5" w14:textId="6B4145EC" w:rsidR="00DF6A2A" w:rsidRDefault="00DF6A2A">
                                      <w:pPr>
                                        <w:rPr>
                                          <w:color w:val="000000" w:themeColor="text1"/>
                                        </w:rPr>
                                      </w:pPr>
                                    </w:p>
                                    <w:sdt>
                                      <w:sdtPr>
                                        <w:rPr>
                                          <w:color w:val="4472C4"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C2AE9A" w14:textId="00A03498" w:rsidR="00DF6A2A" w:rsidRPr="00DF6A2A" w:rsidRDefault="00DF6A2A">
                                          <w:pPr>
                                            <w:pStyle w:val="NoSpacing"/>
                                            <w:rPr>
                                              <w:color w:val="4472C4" w:themeColor="accent1"/>
                                              <w:sz w:val="26"/>
                                              <w:szCs w:val="26"/>
                                            </w:rPr>
                                          </w:pPr>
                                          <w:r w:rsidRPr="00DF6A2A">
                                            <w:rPr>
                                              <w:color w:val="4472C4" w:themeColor="accent1"/>
                                              <w:sz w:val="26"/>
                                              <w:szCs w:val="26"/>
                                            </w:rPr>
                                            <w:t>Nicholas Smith (2006099)</w:t>
                                          </w:r>
                                        </w:p>
                                      </w:sdtContent>
                                    </w:sdt>
                                    <w:p w14:paraId="60B13E75" w14:textId="179B63A3" w:rsidR="00DF6A2A" w:rsidRDefault="00AA65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F6A2A">
                                            <w:rPr>
                                              <w:color w:val="44546A" w:themeColor="text2"/>
                                            </w:rPr>
                                            <w:t>BSc Architecture</w:t>
                                          </w:r>
                                        </w:sdtContent>
                                      </w:sdt>
                                    </w:p>
                                  </w:tc>
                                </w:tr>
                              </w:tbl>
                              <w:p w14:paraId="023A2BA4" w14:textId="77777777" w:rsidR="00DF6A2A" w:rsidRDefault="00DF6A2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58B77E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80"/>
                            <w:gridCol w:w="1835"/>
                          </w:tblGrid>
                          <w:tr w:rsidR="00DF6A2A" w14:paraId="0AB5F9BB" w14:textId="77777777">
                            <w:trPr>
                              <w:jc w:val="center"/>
                            </w:trPr>
                            <w:tc>
                              <w:tcPr>
                                <w:tcW w:w="2568" w:type="pct"/>
                                <w:vAlign w:val="center"/>
                              </w:tcPr>
                              <w:p w14:paraId="2C043051" w14:textId="2D48150B" w:rsidR="00DF6A2A" w:rsidRDefault="00DF6A2A">
                                <w:pPr>
                                  <w:jc w:val="right"/>
                                </w:pPr>
                                <w:r>
                                  <w:rPr>
                                    <w:noProof/>
                                  </w:rPr>
                                  <w:drawing>
                                    <wp:inline distT="0" distB="0" distL="0" distR="0" wp14:anchorId="415C1FC9" wp14:editId="32CF914A">
                                      <wp:extent cx="3207895" cy="3207895"/>
                                      <wp:effectExtent l="0" t="0" r="5715" b="5715"/>
                                      <wp:docPr id="1" name="Picture 1" descr="A picture containing outdoor, building, sky,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building, sky, ol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16883" cy="3216883"/>
                                              </a:xfrm>
                                              <a:prstGeom prst="rect">
                                                <a:avLst/>
                                              </a:prstGeom>
                                            </pic:spPr>
                                          </pic:pic>
                                        </a:graphicData>
                                      </a:graphic>
                                    </wp:inline>
                                  </w:drawing>
                                </w:r>
                              </w:p>
                              <w:sdt>
                                <w:sdtPr>
                                  <w:rPr>
                                    <w:caps/>
                                    <w:color w:val="4472C4"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7BE7030" w14:textId="421E45DB" w:rsidR="00DF6A2A" w:rsidRPr="00DF6A2A" w:rsidRDefault="00DF6A2A" w:rsidP="00DF6A2A">
                                    <w:pPr>
                                      <w:pStyle w:val="NoSpacing"/>
                                      <w:jc w:val="right"/>
                                      <w:rPr>
                                        <w:caps/>
                                        <w:color w:val="4472C4" w:themeColor="accent1"/>
                                        <w:sz w:val="72"/>
                                        <w:szCs w:val="72"/>
                                      </w:rPr>
                                    </w:pPr>
                                    <w:r w:rsidRPr="00DF6A2A">
                                      <w:rPr>
                                        <w:caps/>
                                        <w:color w:val="4472C4" w:themeColor="accent1"/>
                                        <w:sz w:val="72"/>
                                        <w:szCs w:val="72"/>
                                      </w:rPr>
                                      <w:t>Architecture in llanelli</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FE2B655" w14:textId="3E2AA37A" w:rsidR="00DF6A2A" w:rsidRDefault="00DF6A2A">
                                    <w:pPr>
                                      <w:jc w:val="right"/>
                                    </w:pPr>
                                    <w:r>
                                      <w:rPr>
                                        <w:color w:val="000000" w:themeColor="text1"/>
                                      </w:rPr>
                                      <w:t>M4X01975</w:t>
                                    </w:r>
                                  </w:p>
                                </w:sdtContent>
                              </w:sdt>
                            </w:tc>
                            <w:tc>
                              <w:tcPr>
                                <w:tcW w:w="2432" w:type="pct"/>
                                <w:vAlign w:val="center"/>
                              </w:tcPr>
                              <w:p w14:paraId="5779AD00" w14:textId="3F226461" w:rsidR="00DF6A2A" w:rsidRDefault="00DF6A2A">
                                <w:pPr>
                                  <w:pStyle w:val="NoSpacing"/>
                                  <w:rPr>
                                    <w:caps/>
                                    <w:color w:val="ED7D31" w:themeColor="accent2"/>
                                    <w:sz w:val="26"/>
                                    <w:szCs w:val="26"/>
                                  </w:rPr>
                                </w:pPr>
                              </w:p>
                              <w:p w14:paraId="71EEB5D5" w14:textId="6B4145EC" w:rsidR="00DF6A2A" w:rsidRDefault="00DF6A2A">
                                <w:pPr>
                                  <w:rPr>
                                    <w:color w:val="000000" w:themeColor="text1"/>
                                  </w:rPr>
                                </w:pPr>
                              </w:p>
                              <w:sdt>
                                <w:sdtPr>
                                  <w:rPr>
                                    <w:color w:val="4472C4"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C2AE9A" w14:textId="00A03498" w:rsidR="00DF6A2A" w:rsidRPr="00DF6A2A" w:rsidRDefault="00DF6A2A">
                                    <w:pPr>
                                      <w:pStyle w:val="NoSpacing"/>
                                      <w:rPr>
                                        <w:color w:val="4472C4" w:themeColor="accent1"/>
                                        <w:sz w:val="26"/>
                                        <w:szCs w:val="26"/>
                                      </w:rPr>
                                    </w:pPr>
                                    <w:r w:rsidRPr="00DF6A2A">
                                      <w:rPr>
                                        <w:color w:val="4472C4" w:themeColor="accent1"/>
                                        <w:sz w:val="26"/>
                                        <w:szCs w:val="26"/>
                                      </w:rPr>
                                      <w:t>Nicholas Smith (2006099)</w:t>
                                    </w:r>
                                  </w:p>
                                </w:sdtContent>
                              </w:sdt>
                              <w:p w14:paraId="60B13E75" w14:textId="179B63A3" w:rsidR="00DF6A2A" w:rsidRDefault="00AA65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F6A2A">
                                      <w:rPr>
                                        <w:color w:val="44546A" w:themeColor="text2"/>
                                      </w:rPr>
                                      <w:t>BSc Architecture</w:t>
                                    </w:r>
                                  </w:sdtContent>
                                </w:sdt>
                              </w:p>
                            </w:tc>
                          </w:tr>
                        </w:tbl>
                        <w:p w14:paraId="023A2BA4" w14:textId="77777777" w:rsidR="00DF6A2A" w:rsidRDefault="00DF6A2A"/>
                      </w:txbxContent>
                    </v:textbox>
                    <w10:wrap anchorx="page" anchory="page"/>
                  </v:shape>
                </w:pict>
              </mc:Fallback>
            </mc:AlternateContent>
          </w:r>
          <w:r>
            <w:br w:type="page"/>
          </w:r>
        </w:p>
      </w:sdtContent>
    </w:sdt>
    <w:p w14:paraId="02FB136A" w14:textId="77777777" w:rsidR="00B805F8" w:rsidRDefault="00B805F8" w:rsidP="00DF6A2A">
      <w:pPr>
        <w:spacing w:line="360" w:lineRule="auto"/>
        <w:rPr>
          <w:rFonts w:ascii="Arial" w:hAnsi="Arial" w:cs="Arial"/>
          <w:b/>
          <w:bCs/>
          <w:sz w:val="20"/>
          <w:szCs w:val="20"/>
        </w:rPr>
      </w:pPr>
      <w:r>
        <w:rPr>
          <w:rFonts w:ascii="Arial" w:hAnsi="Arial" w:cs="Arial"/>
          <w:b/>
          <w:bCs/>
          <w:sz w:val="20"/>
          <w:szCs w:val="20"/>
        </w:rPr>
        <w:lastRenderedPageBreak/>
        <w:t>Introduction</w:t>
      </w:r>
    </w:p>
    <w:p w14:paraId="123DB3D9" w14:textId="0FDE8E03" w:rsidR="00B805F8" w:rsidRPr="00B805F8" w:rsidRDefault="00271394" w:rsidP="00DF6A2A">
      <w:pPr>
        <w:spacing w:line="360" w:lineRule="auto"/>
        <w:rPr>
          <w:rFonts w:ascii="Arial" w:hAnsi="Arial" w:cs="Arial"/>
          <w:sz w:val="20"/>
          <w:szCs w:val="20"/>
        </w:rPr>
      </w:pPr>
      <w:r>
        <w:rPr>
          <w:rFonts w:ascii="Arial" w:hAnsi="Arial" w:cs="Arial"/>
          <w:sz w:val="20"/>
          <w:szCs w:val="20"/>
        </w:rPr>
        <w:t>The following is in response to the question of comparing two local buildings in terms of architectural style and form.  Th</w:t>
      </w:r>
      <w:r w:rsidR="00EE2FD8">
        <w:rPr>
          <w:rFonts w:ascii="Arial" w:hAnsi="Arial" w:cs="Arial"/>
          <w:sz w:val="20"/>
          <w:szCs w:val="20"/>
        </w:rPr>
        <w:t>e</w:t>
      </w:r>
      <w:r>
        <w:rPr>
          <w:rFonts w:ascii="Arial" w:hAnsi="Arial" w:cs="Arial"/>
          <w:sz w:val="20"/>
          <w:szCs w:val="20"/>
        </w:rPr>
        <w:t xml:space="preserve"> buildings chosen for comparison are Tabernacle Chapel (1872/3) and Greenfield Chapel (1858) in Llanelli, Carmarthenshire.</w:t>
      </w:r>
    </w:p>
    <w:p w14:paraId="1DC4C77E" w14:textId="77777777" w:rsidR="00B805F8" w:rsidRDefault="00B805F8" w:rsidP="00DF6A2A">
      <w:pPr>
        <w:spacing w:line="360" w:lineRule="auto"/>
        <w:rPr>
          <w:rFonts w:ascii="Arial" w:hAnsi="Arial" w:cs="Arial"/>
          <w:b/>
          <w:bCs/>
          <w:sz w:val="20"/>
          <w:szCs w:val="20"/>
        </w:rPr>
      </w:pPr>
    </w:p>
    <w:p w14:paraId="131BA003" w14:textId="6429418E" w:rsidR="00DF6A2A" w:rsidRDefault="00DF6A2A" w:rsidP="00DF6A2A">
      <w:pPr>
        <w:spacing w:line="360" w:lineRule="auto"/>
        <w:rPr>
          <w:rFonts w:ascii="Arial" w:hAnsi="Arial" w:cs="Arial"/>
          <w:b/>
          <w:bCs/>
          <w:sz w:val="20"/>
          <w:szCs w:val="20"/>
        </w:rPr>
      </w:pPr>
      <w:r w:rsidRPr="00DF6A2A">
        <w:rPr>
          <w:rFonts w:ascii="Arial" w:hAnsi="Arial" w:cs="Arial"/>
          <w:b/>
          <w:bCs/>
          <w:sz w:val="20"/>
          <w:szCs w:val="20"/>
        </w:rPr>
        <w:t>Context and historical background</w:t>
      </w:r>
    </w:p>
    <w:p w14:paraId="6E0F7367" w14:textId="4EEFFFC6" w:rsidR="00CB5E05" w:rsidRDefault="00B805F8" w:rsidP="00DF6A2A">
      <w:pPr>
        <w:spacing w:line="360" w:lineRule="auto"/>
        <w:rPr>
          <w:rFonts w:ascii="Arial" w:hAnsi="Arial" w:cs="Arial"/>
          <w:sz w:val="20"/>
          <w:szCs w:val="20"/>
        </w:rPr>
      </w:pPr>
      <w:r>
        <w:rPr>
          <w:rFonts w:ascii="Arial" w:hAnsi="Arial" w:cs="Arial"/>
          <w:sz w:val="20"/>
          <w:szCs w:val="20"/>
        </w:rPr>
        <w:t>The buildings chosen for comparison were commissioned and constructed during the period spanning the 1</w:t>
      </w:r>
      <w:r w:rsidRPr="00B805F8">
        <w:rPr>
          <w:rFonts w:ascii="Arial" w:hAnsi="Arial" w:cs="Arial"/>
          <w:sz w:val="20"/>
          <w:szCs w:val="20"/>
          <w:vertAlign w:val="superscript"/>
        </w:rPr>
        <w:t>st</w:t>
      </w:r>
      <w:r>
        <w:rPr>
          <w:rFonts w:ascii="Arial" w:hAnsi="Arial" w:cs="Arial"/>
          <w:sz w:val="20"/>
          <w:szCs w:val="20"/>
        </w:rPr>
        <w:t xml:space="preserve"> and 2</w:t>
      </w:r>
      <w:r w:rsidRPr="00B805F8">
        <w:rPr>
          <w:rFonts w:ascii="Arial" w:hAnsi="Arial" w:cs="Arial"/>
          <w:sz w:val="20"/>
          <w:szCs w:val="20"/>
          <w:vertAlign w:val="superscript"/>
        </w:rPr>
        <w:t>nd</w:t>
      </w:r>
      <w:r>
        <w:rPr>
          <w:rFonts w:ascii="Arial" w:hAnsi="Arial" w:cs="Arial"/>
          <w:sz w:val="20"/>
          <w:szCs w:val="20"/>
        </w:rPr>
        <w:t xml:space="preserve"> industrial revolutions.  Llanelli at this time was experiencing</w:t>
      </w:r>
      <w:r w:rsidR="003B1518">
        <w:rPr>
          <w:rFonts w:ascii="Arial" w:hAnsi="Arial" w:cs="Arial"/>
          <w:sz w:val="20"/>
          <w:szCs w:val="20"/>
        </w:rPr>
        <w:t xml:space="preserve"> industrial, population and economic</w:t>
      </w:r>
      <w:r>
        <w:rPr>
          <w:rFonts w:ascii="Arial" w:hAnsi="Arial" w:cs="Arial"/>
          <w:sz w:val="20"/>
          <w:szCs w:val="20"/>
        </w:rPr>
        <w:t xml:space="preserve"> growth due to the</w:t>
      </w:r>
      <w:r w:rsidR="00EE2FD8">
        <w:rPr>
          <w:rFonts w:ascii="Arial" w:hAnsi="Arial" w:cs="Arial"/>
          <w:sz w:val="20"/>
          <w:szCs w:val="20"/>
        </w:rPr>
        <w:t xml:space="preserve"> </w:t>
      </w:r>
      <w:r w:rsidR="00FB69E2">
        <w:rPr>
          <w:rFonts w:ascii="Arial" w:hAnsi="Arial" w:cs="Arial"/>
          <w:sz w:val="20"/>
          <w:szCs w:val="20"/>
        </w:rPr>
        <w:t>establishment of coal and copper industries, engineering works and the thriving docks which brought in raw materials from overseas.</w:t>
      </w:r>
    </w:p>
    <w:p w14:paraId="71250395" w14:textId="77777777" w:rsidR="00196732" w:rsidRDefault="00196732" w:rsidP="00DF6A2A">
      <w:pPr>
        <w:spacing w:line="360" w:lineRule="auto"/>
        <w:rPr>
          <w:rFonts w:ascii="Arial" w:hAnsi="Arial" w:cs="Arial"/>
          <w:sz w:val="20"/>
          <w:szCs w:val="20"/>
        </w:rPr>
      </w:pPr>
    </w:p>
    <w:p w14:paraId="49A752DD" w14:textId="2309BD97" w:rsidR="00344EF3" w:rsidRDefault="00196732" w:rsidP="00DF6A2A">
      <w:pPr>
        <w:spacing w:line="360" w:lineRule="auto"/>
        <w:rPr>
          <w:rFonts w:ascii="Arial" w:hAnsi="Arial" w:cs="Arial"/>
          <w:sz w:val="20"/>
          <w:szCs w:val="20"/>
        </w:rPr>
      </w:pPr>
      <w:r>
        <w:rPr>
          <w:rFonts w:ascii="Arial" w:hAnsi="Arial" w:cs="Arial"/>
          <w:sz w:val="20"/>
          <w:szCs w:val="20"/>
        </w:rPr>
        <w:t>The</w:t>
      </w:r>
      <w:r w:rsidR="00A27A14">
        <w:rPr>
          <w:rFonts w:ascii="Arial" w:hAnsi="Arial" w:cs="Arial"/>
          <w:sz w:val="20"/>
          <w:szCs w:val="20"/>
        </w:rPr>
        <w:t xml:space="preserve"> chapels are</w:t>
      </w:r>
      <w:r>
        <w:rPr>
          <w:rFonts w:ascii="Arial" w:hAnsi="Arial" w:cs="Arial"/>
          <w:sz w:val="20"/>
          <w:szCs w:val="20"/>
        </w:rPr>
        <w:t xml:space="preserve"> both</w:t>
      </w:r>
      <w:r w:rsidR="00A27A14">
        <w:rPr>
          <w:rFonts w:ascii="Arial" w:hAnsi="Arial" w:cs="Arial"/>
          <w:sz w:val="20"/>
          <w:szCs w:val="20"/>
        </w:rPr>
        <w:t xml:space="preserve"> situated in the heart of the town centre</w:t>
      </w:r>
      <w:r w:rsidR="00344EF3">
        <w:rPr>
          <w:rFonts w:ascii="Arial" w:hAnsi="Arial" w:cs="Arial"/>
          <w:sz w:val="20"/>
          <w:szCs w:val="20"/>
        </w:rPr>
        <w:t xml:space="preserve">. </w:t>
      </w:r>
      <w:r w:rsidR="00A27A14">
        <w:rPr>
          <w:rFonts w:ascii="Arial" w:hAnsi="Arial" w:cs="Arial"/>
          <w:sz w:val="20"/>
          <w:szCs w:val="20"/>
        </w:rPr>
        <w:t xml:space="preserve"> </w:t>
      </w:r>
      <w:r w:rsidR="00344EF3">
        <w:rPr>
          <w:rFonts w:ascii="Arial" w:hAnsi="Arial" w:cs="Arial"/>
          <w:sz w:val="20"/>
          <w:szCs w:val="20"/>
        </w:rPr>
        <w:t>T</w:t>
      </w:r>
      <w:r w:rsidR="00A27A14">
        <w:rPr>
          <w:rFonts w:ascii="Arial" w:hAnsi="Arial" w:cs="Arial"/>
          <w:sz w:val="20"/>
          <w:szCs w:val="20"/>
        </w:rPr>
        <w:t>he Greenfield chapel</w:t>
      </w:r>
      <w:r w:rsidR="00344EF3">
        <w:rPr>
          <w:rFonts w:ascii="Arial" w:hAnsi="Arial" w:cs="Arial"/>
          <w:sz w:val="20"/>
          <w:szCs w:val="20"/>
        </w:rPr>
        <w:t>, which was designed by local architect Henry Rogers (</w:t>
      </w:r>
      <w:proofErr w:type="spellStart"/>
      <w:r>
        <w:rPr>
          <w:rFonts w:ascii="Arial" w:hAnsi="Arial" w:cs="Arial"/>
          <w:sz w:val="20"/>
          <w:szCs w:val="20"/>
        </w:rPr>
        <w:t>C</w:t>
      </w:r>
      <w:r w:rsidR="00344EF3">
        <w:rPr>
          <w:rFonts w:ascii="Arial" w:hAnsi="Arial" w:cs="Arial"/>
          <w:sz w:val="20"/>
          <w:szCs w:val="20"/>
        </w:rPr>
        <w:t>oflein</w:t>
      </w:r>
      <w:proofErr w:type="spellEnd"/>
      <w:r w:rsidR="00344EF3">
        <w:rPr>
          <w:rFonts w:ascii="Arial" w:hAnsi="Arial" w:cs="Arial"/>
          <w:sz w:val="20"/>
          <w:szCs w:val="20"/>
        </w:rPr>
        <w:t>, 2020)</w:t>
      </w:r>
      <w:r w:rsidR="00A27A14">
        <w:rPr>
          <w:rFonts w:ascii="Arial" w:hAnsi="Arial" w:cs="Arial"/>
          <w:sz w:val="20"/>
          <w:szCs w:val="20"/>
        </w:rPr>
        <w:t xml:space="preserve"> holds a more prominent location, westerly facing on the crossroads of two major roads and as such is certainly more visible today.  </w:t>
      </w:r>
    </w:p>
    <w:p w14:paraId="09BD1532" w14:textId="4F1A045A" w:rsidR="00A27A14" w:rsidRDefault="00344EF3" w:rsidP="00DF6A2A">
      <w:pPr>
        <w:spacing w:line="360" w:lineRule="auto"/>
        <w:rPr>
          <w:rFonts w:ascii="Arial" w:hAnsi="Arial" w:cs="Arial"/>
          <w:sz w:val="20"/>
          <w:szCs w:val="20"/>
        </w:rPr>
      </w:pPr>
      <w:r>
        <w:rPr>
          <w:rFonts w:ascii="Arial" w:hAnsi="Arial" w:cs="Arial"/>
          <w:sz w:val="20"/>
          <w:szCs w:val="20"/>
        </w:rPr>
        <w:t xml:space="preserve">The </w:t>
      </w:r>
      <w:r w:rsidR="00A27A14">
        <w:rPr>
          <w:rFonts w:ascii="Arial" w:hAnsi="Arial" w:cs="Arial"/>
          <w:sz w:val="20"/>
          <w:szCs w:val="20"/>
        </w:rPr>
        <w:t>Tabernacle</w:t>
      </w:r>
      <w:r>
        <w:rPr>
          <w:rFonts w:ascii="Arial" w:hAnsi="Arial" w:cs="Arial"/>
          <w:sz w:val="20"/>
          <w:szCs w:val="20"/>
        </w:rPr>
        <w:t xml:space="preserve"> Chapel, which was designed by John Humphreys of Morriston (</w:t>
      </w:r>
      <w:proofErr w:type="spellStart"/>
      <w:r w:rsidR="00196732">
        <w:rPr>
          <w:rFonts w:ascii="Arial" w:hAnsi="Arial" w:cs="Arial"/>
          <w:sz w:val="20"/>
          <w:szCs w:val="20"/>
        </w:rPr>
        <w:t>C</w:t>
      </w:r>
      <w:r>
        <w:rPr>
          <w:rFonts w:ascii="Arial" w:hAnsi="Arial" w:cs="Arial"/>
          <w:sz w:val="20"/>
          <w:szCs w:val="20"/>
        </w:rPr>
        <w:t>oflein</w:t>
      </w:r>
      <w:proofErr w:type="spellEnd"/>
      <w:r>
        <w:rPr>
          <w:rFonts w:ascii="Arial" w:hAnsi="Arial" w:cs="Arial"/>
          <w:sz w:val="20"/>
          <w:szCs w:val="20"/>
        </w:rPr>
        <w:t>, 2020),</w:t>
      </w:r>
      <w:r w:rsidR="00A27A14">
        <w:rPr>
          <w:rFonts w:ascii="Arial" w:hAnsi="Arial" w:cs="Arial"/>
          <w:sz w:val="20"/>
          <w:szCs w:val="20"/>
        </w:rPr>
        <w:t xml:space="preserve"> by contrast is more south facing and although more towards the centre of the town, can </w:t>
      </w:r>
      <w:r>
        <w:rPr>
          <w:rFonts w:ascii="Arial" w:hAnsi="Arial" w:cs="Arial"/>
          <w:sz w:val="20"/>
          <w:szCs w:val="20"/>
        </w:rPr>
        <w:t xml:space="preserve">sadly be </w:t>
      </w:r>
      <w:r w:rsidR="00A27A14">
        <w:rPr>
          <w:rFonts w:ascii="Arial" w:hAnsi="Arial" w:cs="Arial"/>
          <w:sz w:val="20"/>
          <w:szCs w:val="20"/>
        </w:rPr>
        <w:t>easily</w:t>
      </w:r>
      <w:r>
        <w:rPr>
          <w:rFonts w:ascii="Arial" w:hAnsi="Arial" w:cs="Arial"/>
          <w:sz w:val="20"/>
          <w:szCs w:val="20"/>
        </w:rPr>
        <w:t xml:space="preserve"> </w:t>
      </w:r>
      <w:r w:rsidR="00A27A14">
        <w:rPr>
          <w:rFonts w:ascii="Arial" w:hAnsi="Arial" w:cs="Arial"/>
          <w:sz w:val="20"/>
          <w:szCs w:val="20"/>
        </w:rPr>
        <w:t>overlooked.</w:t>
      </w:r>
    </w:p>
    <w:p w14:paraId="3425C930" w14:textId="28A3FDC5" w:rsidR="00A30458" w:rsidRDefault="00A30458" w:rsidP="00DF6A2A">
      <w:pPr>
        <w:spacing w:line="360" w:lineRule="auto"/>
        <w:rPr>
          <w:rFonts w:ascii="Arial" w:hAnsi="Arial" w:cs="Arial"/>
          <w:sz w:val="20"/>
          <w:szCs w:val="20"/>
        </w:rPr>
      </w:pPr>
    </w:p>
    <w:p w14:paraId="364B4569" w14:textId="35CAA84F" w:rsidR="00A30458" w:rsidRDefault="00A30458" w:rsidP="00DF6A2A">
      <w:pPr>
        <w:spacing w:line="360" w:lineRule="auto"/>
        <w:rPr>
          <w:rFonts w:ascii="Arial" w:hAnsi="Arial" w:cs="Arial"/>
          <w:sz w:val="20"/>
          <w:szCs w:val="20"/>
        </w:rPr>
      </w:pPr>
      <w:r>
        <w:rPr>
          <w:rFonts w:ascii="Arial" w:hAnsi="Arial" w:cs="Arial"/>
          <w:noProof/>
          <w:sz w:val="20"/>
          <w:szCs w:val="20"/>
        </w:rPr>
        <w:drawing>
          <wp:inline distT="0" distB="0" distL="0" distR="0" wp14:anchorId="3AA7B53E" wp14:editId="2D35486A">
            <wp:extent cx="5731510" cy="3852545"/>
            <wp:effectExtent l="0" t="0" r="0" b="0"/>
            <wp:docPr id="2" name="Picture 2" descr="Aerial view of Llanelli &#10;&#10;(Driver, TG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erial view of Llanelli &#10;&#10;(Driver, TG 201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852545"/>
                    </a:xfrm>
                    <a:prstGeom prst="rect">
                      <a:avLst/>
                    </a:prstGeom>
                  </pic:spPr>
                </pic:pic>
              </a:graphicData>
            </a:graphic>
          </wp:inline>
        </w:drawing>
      </w:r>
    </w:p>
    <w:p w14:paraId="1C6E050A" w14:textId="24395E8A" w:rsidR="00196732" w:rsidRDefault="00A30458" w:rsidP="00A30458">
      <w:pPr>
        <w:spacing w:line="360" w:lineRule="auto"/>
        <w:jc w:val="right"/>
        <w:rPr>
          <w:rFonts w:ascii="Arial" w:hAnsi="Arial" w:cs="Arial"/>
          <w:color w:val="BFBFBF" w:themeColor="background1" w:themeShade="BF"/>
          <w:sz w:val="16"/>
          <w:szCs w:val="16"/>
        </w:rPr>
      </w:pPr>
      <w:r w:rsidRPr="00A30458">
        <w:rPr>
          <w:rFonts w:ascii="Arial" w:hAnsi="Arial" w:cs="Arial"/>
          <w:color w:val="BFBFBF" w:themeColor="background1" w:themeShade="BF"/>
          <w:sz w:val="16"/>
          <w:szCs w:val="16"/>
        </w:rPr>
        <w:t>(Driver, TG, 2015)</w:t>
      </w:r>
    </w:p>
    <w:p w14:paraId="47ECA02F" w14:textId="77777777" w:rsidR="00A30458" w:rsidRPr="00A30458" w:rsidRDefault="00A30458" w:rsidP="00A30458">
      <w:pPr>
        <w:spacing w:line="360" w:lineRule="auto"/>
        <w:jc w:val="right"/>
        <w:rPr>
          <w:rFonts w:ascii="Arial" w:hAnsi="Arial" w:cs="Arial"/>
          <w:color w:val="BFBFBF" w:themeColor="background1" w:themeShade="BF"/>
          <w:sz w:val="16"/>
          <w:szCs w:val="16"/>
        </w:rPr>
      </w:pPr>
    </w:p>
    <w:p w14:paraId="71531582" w14:textId="21766DFC" w:rsidR="00196732" w:rsidRDefault="00196732" w:rsidP="00DF6A2A">
      <w:pPr>
        <w:spacing w:line="360" w:lineRule="auto"/>
        <w:rPr>
          <w:rFonts w:ascii="Arial" w:hAnsi="Arial" w:cs="Arial"/>
          <w:sz w:val="20"/>
          <w:szCs w:val="20"/>
        </w:rPr>
      </w:pPr>
      <w:r>
        <w:rPr>
          <w:rFonts w:ascii="Arial" w:hAnsi="Arial" w:cs="Arial"/>
          <w:sz w:val="20"/>
          <w:szCs w:val="20"/>
        </w:rPr>
        <w:t>In each case the architects have chosen to use a classical temple design in the Romanesque style</w:t>
      </w:r>
      <w:r w:rsidR="003B1518">
        <w:rPr>
          <w:rFonts w:ascii="Arial" w:hAnsi="Arial" w:cs="Arial"/>
          <w:sz w:val="20"/>
          <w:szCs w:val="20"/>
        </w:rPr>
        <w:t>, comprising semi-circular arches, columns, arcades and porches to the facade</w:t>
      </w:r>
      <w:r>
        <w:rPr>
          <w:rFonts w:ascii="Arial" w:hAnsi="Arial" w:cs="Arial"/>
          <w:sz w:val="20"/>
          <w:szCs w:val="20"/>
        </w:rPr>
        <w:t>.</w:t>
      </w:r>
      <w:r w:rsidR="003B1518">
        <w:rPr>
          <w:rFonts w:ascii="Arial" w:hAnsi="Arial" w:cs="Arial"/>
          <w:sz w:val="20"/>
          <w:szCs w:val="20"/>
        </w:rPr>
        <w:t xml:space="preserve">  The Greenfield</w:t>
      </w:r>
      <w:r w:rsidR="00F30C66">
        <w:rPr>
          <w:rFonts w:ascii="Arial" w:hAnsi="Arial" w:cs="Arial"/>
          <w:sz w:val="20"/>
          <w:szCs w:val="20"/>
        </w:rPr>
        <w:t xml:space="preserve"> </w:t>
      </w:r>
      <w:r w:rsidR="00F30C66">
        <w:rPr>
          <w:rFonts w:ascii="Arial" w:hAnsi="Arial" w:cs="Arial"/>
          <w:sz w:val="20"/>
          <w:szCs w:val="20"/>
        </w:rPr>
        <w:lastRenderedPageBreak/>
        <w:t>Chapel</w:t>
      </w:r>
      <w:r w:rsidR="003B1518">
        <w:rPr>
          <w:rFonts w:ascii="Arial" w:hAnsi="Arial" w:cs="Arial"/>
          <w:sz w:val="20"/>
          <w:szCs w:val="20"/>
        </w:rPr>
        <w:t>, although thought to be the most elaborate of a trilogy designed by Rogers</w:t>
      </w:r>
      <w:r w:rsidR="00F725B3">
        <w:rPr>
          <w:rFonts w:ascii="Arial" w:hAnsi="Arial" w:cs="Arial"/>
          <w:sz w:val="20"/>
          <w:szCs w:val="20"/>
        </w:rPr>
        <w:t xml:space="preserve"> and detailed in its own right</w:t>
      </w:r>
      <w:r w:rsidR="0096191D">
        <w:rPr>
          <w:rFonts w:ascii="Arial" w:hAnsi="Arial" w:cs="Arial"/>
          <w:sz w:val="20"/>
          <w:szCs w:val="20"/>
        </w:rPr>
        <w:t xml:space="preserve"> (</w:t>
      </w:r>
      <w:proofErr w:type="spellStart"/>
      <w:r w:rsidR="0096191D">
        <w:rPr>
          <w:rFonts w:ascii="Arial" w:hAnsi="Arial" w:cs="Arial"/>
          <w:sz w:val="20"/>
          <w:szCs w:val="20"/>
        </w:rPr>
        <w:t>Coflein</w:t>
      </w:r>
      <w:proofErr w:type="spellEnd"/>
      <w:r w:rsidR="0096191D">
        <w:rPr>
          <w:rFonts w:ascii="Arial" w:hAnsi="Arial" w:cs="Arial"/>
          <w:sz w:val="20"/>
          <w:szCs w:val="20"/>
        </w:rPr>
        <w:t>, 2020)</w:t>
      </w:r>
      <w:r w:rsidR="003B1518">
        <w:rPr>
          <w:rFonts w:ascii="Arial" w:hAnsi="Arial" w:cs="Arial"/>
          <w:sz w:val="20"/>
          <w:szCs w:val="20"/>
        </w:rPr>
        <w:t>, is almost understated in comparison to Humphrey’s Tabernacle</w:t>
      </w:r>
      <w:r w:rsidR="00F30C66">
        <w:rPr>
          <w:rFonts w:ascii="Arial" w:hAnsi="Arial" w:cs="Arial"/>
          <w:sz w:val="20"/>
          <w:szCs w:val="20"/>
        </w:rPr>
        <w:t xml:space="preserve"> Chapel</w:t>
      </w:r>
      <w:r w:rsidR="003B1518">
        <w:rPr>
          <w:rFonts w:ascii="Arial" w:hAnsi="Arial" w:cs="Arial"/>
          <w:sz w:val="20"/>
          <w:szCs w:val="20"/>
        </w:rPr>
        <w:t>.</w:t>
      </w:r>
    </w:p>
    <w:p w14:paraId="294B6EDE" w14:textId="77777777" w:rsidR="00B24C7D" w:rsidRDefault="00B24C7D" w:rsidP="00DF6A2A">
      <w:pPr>
        <w:spacing w:line="360" w:lineRule="auto"/>
        <w:rPr>
          <w:rFonts w:ascii="Arial" w:hAnsi="Arial" w:cs="Arial"/>
          <w:b/>
          <w:bCs/>
          <w:sz w:val="20"/>
          <w:szCs w:val="20"/>
        </w:rPr>
      </w:pPr>
    </w:p>
    <w:p w14:paraId="33081C64" w14:textId="79B6D65F" w:rsidR="00DF6A2A" w:rsidRDefault="00DF6A2A" w:rsidP="00DF6A2A">
      <w:pPr>
        <w:spacing w:line="360" w:lineRule="auto"/>
        <w:rPr>
          <w:rFonts w:ascii="Arial" w:hAnsi="Arial" w:cs="Arial"/>
          <w:b/>
          <w:bCs/>
          <w:sz w:val="20"/>
          <w:szCs w:val="20"/>
        </w:rPr>
      </w:pPr>
      <w:r>
        <w:rPr>
          <w:rFonts w:ascii="Arial" w:hAnsi="Arial" w:cs="Arial"/>
          <w:b/>
          <w:bCs/>
          <w:sz w:val="20"/>
          <w:szCs w:val="20"/>
        </w:rPr>
        <w:t>Plan and Section</w:t>
      </w:r>
    </w:p>
    <w:p w14:paraId="764AFF35" w14:textId="4B562007" w:rsidR="00056DC9" w:rsidRDefault="00056DC9" w:rsidP="00EF5197">
      <w:pPr>
        <w:spacing w:before="240" w:line="360" w:lineRule="auto"/>
        <w:jc w:val="center"/>
        <w:rPr>
          <w:rFonts w:ascii="Arial" w:hAnsi="Arial" w:cs="Arial"/>
          <w:b/>
          <w:bCs/>
          <w:sz w:val="20"/>
          <w:szCs w:val="20"/>
        </w:rPr>
      </w:pPr>
      <w:r>
        <w:rPr>
          <w:rFonts w:ascii="Arial" w:hAnsi="Arial" w:cs="Arial"/>
          <w:b/>
          <w:bCs/>
          <w:noProof/>
          <w:sz w:val="20"/>
          <w:szCs w:val="20"/>
        </w:rPr>
        <w:drawing>
          <wp:inline distT="0" distB="0" distL="0" distR="0" wp14:anchorId="26842F1B" wp14:editId="1094E073">
            <wp:extent cx="5017273" cy="7096779"/>
            <wp:effectExtent l="0" t="0" r="0" b="254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22137" cy="7103659"/>
                    </a:xfrm>
                    <a:prstGeom prst="rect">
                      <a:avLst/>
                    </a:prstGeom>
                  </pic:spPr>
                </pic:pic>
              </a:graphicData>
            </a:graphic>
          </wp:inline>
        </w:drawing>
      </w:r>
      <w:r>
        <w:rPr>
          <w:rFonts w:ascii="Arial" w:hAnsi="Arial" w:cs="Arial"/>
          <w:b/>
          <w:bCs/>
          <w:sz w:val="20"/>
          <w:szCs w:val="20"/>
        </w:rPr>
        <w:softHyphen/>
      </w:r>
    </w:p>
    <w:p w14:paraId="74B76C55" w14:textId="3E461080" w:rsidR="00B805F8" w:rsidRDefault="00AE404C" w:rsidP="00DF6A2A">
      <w:pPr>
        <w:spacing w:line="360" w:lineRule="auto"/>
        <w:rPr>
          <w:rFonts w:ascii="Arial" w:hAnsi="Arial" w:cs="Arial"/>
          <w:sz w:val="20"/>
          <w:szCs w:val="20"/>
        </w:rPr>
      </w:pPr>
      <w:r w:rsidRPr="00AE404C">
        <w:rPr>
          <w:rFonts w:ascii="Arial" w:hAnsi="Arial" w:cs="Arial"/>
          <w:sz w:val="20"/>
          <w:szCs w:val="20"/>
        </w:rPr>
        <w:t xml:space="preserve">In both instances, the chapels follow a similar theme. </w:t>
      </w:r>
      <w:r>
        <w:rPr>
          <w:rFonts w:ascii="Arial" w:hAnsi="Arial" w:cs="Arial"/>
          <w:sz w:val="20"/>
          <w:szCs w:val="20"/>
        </w:rPr>
        <w:t>They are made up essentially of three zones.</w:t>
      </w:r>
    </w:p>
    <w:p w14:paraId="071EB611" w14:textId="77777777" w:rsidR="001A3DF1" w:rsidRDefault="00AE404C" w:rsidP="00DF6A2A">
      <w:pPr>
        <w:spacing w:line="360" w:lineRule="auto"/>
        <w:rPr>
          <w:rFonts w:ascii="Arial" w:hAnsi="Arial" w:cs="Arial"/>
          <w:sz w:val="20"/>
          <w:szCs w:val="20"/>
        </w:rPr>
      </w:pPr>
      <w:r>
        <w:rPr>
          <w:rFonts w:ascii="Arial" w:hAnsi="Arial" w:cs="Arial"/>
          <w:sz w:val="20"/>
          <w:szCs w:val="20"/>
        </w:rPr>
        <w:t>At the front of each is a small entrance hall, which leads to the main chapel space</w:t>
      </w:r>
      <w:r w:rsidR="001A3DF1">
        <w:rPr>
          <w:rFonts w:ascii="Arial" w:hAnsi="Arial" w:cs="Arial"/>
          <w:sz w:val="20"/>
          <w:szCs w:val="20"/>
        </w:rPr>
        <w:t xml:space="preserve">.  </w:t>
      </w:r>
    </w:p>
    <w:p w14:paraId="1B519654" w14:textId="4378AA01" w:rsidR="00AE404C" w:rsidRDefault="001A3DF1" w:rsidP="00DF6A2A">
      <w:pPr>
        <w:spacing w:line="360" w:lineRule="auto"/>
        <w:rPr>
          <w:rFonts w:ascii="Arial" w:hAnsi="Arial" w:cs="Arial"/>
          <w:sz w:val="20"/>
          <w:szCs w:val="20"/>
        </w:rPr>
      </w:pPr>
      <w:r>
        <w:rPr>
          <w:rFonts w:ascii="Arial" w:hAnsi="Arial" w:cs="Arial"/>
          <w:sz w:val="20"/>
          <w:szCs w:val="20"/>
        </w:rPr>
        <w:lastRenderedPageBreak/>
        <w:t>To the wings of the entrance hall are staircases to the gallery level.  T</w:t>
      </w:r>
      <w:r w:rsidR="00AE404C">
        <w:rPr>
          <w:rFonts w:ascii="Arial" w:hAnsi="Arial" w:cs="Arial"/>
          <w:sz w:val="20"/>
          <w:szCs w:val="20"/>
        </w:rPr>
        <w:t>o the rear</w:t>
      </w:r>
      <w:r>
        <w:rPr>
          <w:rFonts w:ascii="Arial" w:hAnsi="Arial" w:cs="Arial"/>
          <w:sz w:val="20"/>
          <w:szCs w:val="20"/>
        </w:rPr>
        <w:t xml:space="preserve"> of the buildings are</w:t>
      </w:r>
      <w:r w:rsidR="00AE404C">
        <w:rPr>
          <w:rFonts w:ascii="Arial" w:hAnsi="Arial" w:cs="Arial"/>
          <w:sz w:val="20"/>
          <w:szCs w:val="20"/>
        </w:rPr>
        <w:t xml:space="preserve"> annexed private space</w:t>
      </w:r>
      <w:r>
        <w:rPr>
          <w:rFonts w:ascii="Arial" w:hAnsi="Arial" w:cs="Arial"/>
          <w:sz w:val="20"/>
          <w:szCs w:val="20"/>
        </w:rPr>
        <w:t>s</w:t>
      </w:r>
      <w:r w:rsidR="00AE404C">
        <w:rPr>
          <w:rFonts w:ascii="Arial" w:hAnsi="Arial" w:cs="Arial"/>
          <w:sz w:val="20"/>
          <w:szCs w:val="20"/>
        </w:rPr>
        <w:t>.</w:t>
      </w:r>
      <w:r w:rsidR="00CD6F77">
        <w:rPr>
          <w:rFonts w:ascii="Arial" w:hAnsi="Arial" w:cs="Arial"/>
          <w:sz w:val="20"/>
          <w:szCs w:val="20"/>
        </w:rPr>
        <w:t xml:space="preserve">  </w:t>
      </w:r>
    </w:p>
    <w:p w14:paraId="4298696A" w14:textId="77777777" w:rsidR="001A3DF1" w:rsidRDefault="001A3DF1" w:rsidP="00DF6A2A">
      <w:pPr>
        <w:spacing w:line="360" w:lineRule="auto"/>
        <w:rPr>
          <w:rFonts w:ascii="Arial" w:hAnsi="Arial" w:cs="Arial"/>
          <w:sz w:val="20"/>
          <w:szCs w:val="20"/>
        </w:rPr>
      </w:pPr>
    </w:p>
    <w:p w14:paraId="049719C3" w14:textId="2BDC7F80" w:rsidR="00CD6F77" w:rsidRDefault="00CD6F77" w:rsidP="00DF6A2A">
      <w:pPr>
        <w:spacing w:line="360" w:lineRule="auto"/>
        <w:rPr>
          <w:rFonts w:ascii="Arial" w:hAnsi="Arial" w:cs="Arial"/>
          <w:sz w:val="20"/>
          <w:szCs w:val="20"/>
        </w:rPr>
      </w:pPr>
      <w:r>
        <w:rPr>
          <w:rFonts w:ascii="Arial" w:hAnsi="Arial" w:cs="Arial"/>
          <w:sz w:val="20"/>
          <w:szCs w:val="20"/>
        </w:rPr>
        <w:t xml:space="preserve">The chapels each have a 180-degree gallery space which allows </w:t>
      </w:r>
      <w:r w:rsidR="008249BE">
        <w:rPr>
          <w:rFonts w:ascii="Arial" w:hAnsi="Arial" w:cs="Arial"/>
          <w:sz w:val="20"/>
          <w:szCs w:val="20"/>
        </w:rPr>
        <w:t xml:space="preserve">for </w:t>
      </w:r>
      <w:r>
        <w:rPr>
          <w:rFonts w:ascii="Arial" w:hAnsi="Arial" w:cs="Arial"/>
          <w:sz w:val="20"/>
          <w:szCs w:val="20"/>
        </w:rPr>
        <w:t>extra seating.  These are supported by cast iron columns</w:t>
      </w:r>
      <w:r w:rsidR="008249BE">
        <w:rPr>
          <w:rFonts w:ascii="Arial" w:hAnsi="Arial" w:cs="Arial"/>
          <w:sz w:val="20"/>
          <w:szCs w:val="20"/>
        </w:rPr>
        <w:t xml:space="preserve"> which are set in a uniform pattern throughout the space</w:t>
      </w:r>
      <w:r>
        <w:rPr>
          <w:rFonts w:ascii="Arial" w:hAnsi="Arial" w:cs="Arial"/>
          <w:sz w:val="20"/>
          <w:szCs w:val="20"/>
        </w:rPr>
        <w:t>.</w:t>
      </w:r>
    </w:p>
    <w:p w14:paraId="2FC5158F" w14:textId="36D8DD8D" w:rsidR="00CD6F77" w:rsidRDefault="00CD6F77" w:rsidP="00DF6A2A">
      <w:pPr>
        <w:spacing w:line="360" w:lineRule="auto"/>
        <w:rPr>
          <w:rFonts w:ascii="Arial" w:hAnsi="Arial" w:cs="Arial"/>
          <w:sz w:val="20"/>
          <w:szCs w:val="20"/>
        </w:rPr>
      </w:pPr>
    </w:p>
    <w:p w14:paraId="38B83274" w14:textId="27140C7B" w:rsidR="00CD6F77" w:rsidRDefault="00CD6F77" w:rsidP="00DF6A2A">
      <w:pPr>
        <w:spacing w:line="360" w:lineRule="auto"/>
        <w:rPr>
          <w:rFonts w:ascii="Arial" w:hAnsi="Arial" w:cs="Arial"/>
          <w:sz w:val="20"/>
          <w:szCs w:val="20"/>
        </w:rPr>
      </w:pPr>
      <w:r>
        <w:rPr>
          <w:rFonts w:ascii="Arial" w:hAnsi="Arial" w:cs="Arial"/>
          <w:sz w:val="20"/>
          <w:szCs w:val="20"/>
        </w:rPr>
        <w:t>On the whole, they are both examples of ‘off the shelf’ interiors which were commonplace in chapels of this era.  It offers a very simple solution which was duplicated in many other chapels of this nature.</w:t>
      </w:r>
    </w:p>
    <w:p w14:paraId="5107E202" w14:textId="77777777" w:rsidR="00CD6F77" w:rsidRDefault="00CD6F77" w:rsidP="00DF6A2A">
      <w:pPr>
        <w:spacing w:line="360" w:lineRule="auto"/>
        <w:rPr>
          <w:rFonts w:ascii="Arial" w:hAnsi="Arial" w:cs="Arial"/>
          <w:sz w:val="20"/>
          <w:szCs w:val="20"/>
        </w:rPr>
      </w:pPr>
    </w:p>
    <w:p w14:paraId="33C4F1C4" w14:textId="509911ED" w:rsidR="00DF6A2A" w:rsidRPr="00AE404C" w:rsidRDefault="00DF6A2A" w:rsidP="00DF6A2A">
      <w:pPr>
        <w:spacing w:line="360" w:lineRule="auto"/>
        <w:rPr>
          <w:rFonts w:ascii="Arial" w:hAnsi="Arial" w:cs="Arial"/>
          <w:sz w:val="20"/>
          <w:szCs w:val="20"/>
        </w:rPr>
      </w:pPr>
      <w:r>
        <w:rPr>
          <w:rFonts w:ascii="Arial" w:hAnsi="Arial" w:cs="Arial"/>
          <w:b/>
          <w:bCs/>
          <w:sz w:val="20"/>
          <w:szCs w:val="20"/>
        </w:rPr>
        <w:t>Materials and Light</w:t>
      </w:r>
    </w:p>
    <w:p w14:paraId="5CC1F835" w14:textId="77777777" w:rsidR="004274DB" w:rsidRPr="007223C9" w:rsidRDefault="004274DB" w:rsidP="004274DB">
      <w:pPr>
        <w:spacing w:line="360" w:lineRule="auto"/>
        <w:rPr>
          <w:rFonts w:ascii="Arial" w:hAnsi="Arial" w:cs="Arial"/>
          <w:b/>
          <w:bCs/>
          <w:sz w:val="20"/>
          <w:szCs w:val="20"/>
        </w:rPr>
      </w:pPr>
      <w:r w:rsidRPr="007223C9">
        <w:rPr>
          <w:rFonts w:ascii="Arial" w:hAnsi="Arial" w:cs="Arial"/>
          <w:b/>
          <w:bCs/>
          <w:sz w:val="20"/>
          <w:szCs w:val="20"/>
        </w:rPr>
        <w:t>Tabernacle Chapel</w:t>
      </w:r>
    </w:p>
    <w:p w14:paraId="185BFF92" w14:textId="77777777" w:rsidR="004274DB" w:rsidRDefault="004274DB" w:rsidP="004274DB">
      <w:pPr>
        <w:spacing w:line="360" w:lineRule="auto"/>
        <w:rPr>
          <w:rFonts w:ascii="Arial" w:hAnsi="Arial" w:cs="Arial"/>
          <w:sz w:val="20"/>
          <w:szCs w:val="20"/>
        </w:rPr>
      </w:pPr>
      <w:r>
        <w:rPr>
          <w:rFonts w:ascii="Arial" w:hAnsi="Arial" w:cs="Arial"/>
          <w:noProof/>
          <w:sz w:val="20"/>
          <w:szCs w:val="20"/>
        </w:rPr>
        <w:drawing>
          <wp:inline distT="0" distB="0" distL="0" distR="0" wp14:anchorId="30334553" wp14:editId="39F7450A">
            <wp:extent cx="2374900" cy="1574800"/>
            <wp:effectExtent l="0" t="0" r="0" b="0"/>
            <wp:docPr id="3" name="Picture 3" descr="A picture containing sky, outdoor, tre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ky, outdoor, tree, build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74900" cy="1574800"/>
                    </a:xfrm>
                    <a:prstGeom prst="rect">
                      <a:avLst/>
                    </a:prstGeom>
                  </pic:spPr>
                </pic:pic>
              </a:graphicData>
            </a:graphic>
          </wp:inline>
        </w:drawing>
      </w:r>
      <w:r>
        <w:rPr>
          <w:rFonts w:ascii="Arial" w:hAnsi="Arial" w:cs="Arial"/>
          <w:sz w:val="20"/>
          <w:szCs w:val="20"/>
        </w:rPr>
        <w:t xml:space="preserve">  </w:t>
      </w:r>
      <w:r>
        <w:rPr>
          <w:rFonts w:ascii="Arial" w:hAnsi="Arial" w:cs="Arial"/>
          <w:noProof/>
          <w:sz w:val="20"/>
          <w:szCs w:val="20"/>
        </w:rPr>
        <w:drawing>
          <wp:inline distT="0" distB="0" distL="0" distR="0" wp14:anchorId="5E2059D6" wp14:editId="1A235258">
            <wp:extent cx="2374900" cy="1574800"/>
            <wp:effectExtent l="0" t="0" r="0" b="0"/>
            <wp:docPr id="4" name="Picture 4" descr="A picture containing tree, outdoor, building, place of wo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ree, outdoor, building, place of worshi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74900" cy="1574800"/>
                    </a:xfrm>
                    <a:prstGeom prst="rect">
                      <a:avLst/>
                    </a:prstGeom>
                  </pic:spPr>
                </pic:pic>
              </a:graphicData>
            </a:graphic>
          </wp:inline>
        </w:drawing>
      </w:r>
    </w:p>
    <w:p w14:paraId="1B7CDB63" w14:textId="6879F028" w:rsidR="00EF5197" w:rsidRPr="00EF5197" w:rsidRDefault="00EF5197" w:rsidP="00EF5197">
      <w:pPr>
        <w:spacing w:line="360" w:lineRule="auto"/>
        <w:jc w:val="right"/>
        <w:rPr>
          <w:rFonts w:ascii="Arial" w:hAnsi="Arial" w:cs="Arial"/>
          <w:color w:val="BFBFBF" w:themeColor="background1" w:themeShade="BF"/>
          <w:sz w:val="20"/>
          <w:szCs w:val="20"/>
        </w:rPr>
      </w:pPr>
      <w:r>
        <w:rPr>
          <w:rFonts w:ascii="Arial" w:hAnsi="Arial" w:cs="Arial"/>
          <w:color w:val="BFBFBF" w:themeColor="background1" w:themeShade="BF"/>
          <w:sz w:val="20"/>
          <w:szCs w:val="20"/>
        </w:rPr>
        <w:t xml:space="preserve">               </w:t>
      </w:r>
      <w:r w:rsidRPr="00EF5197">
        <w:rPr>
          <w:rFonts w:ascii="Arial" w:hAnsi="Arial" w:cs="Arial"/>
          <w:color w:val="BFBFBF" w:themeColor="background1" w:themeShade="BF"/>
          <w:sz w:val="20"/>
          <w:szCs w:val="20"/>
        </w:rPr>
        <w:t>(</w:t>
      </w:r>
      <w:proofErr w:type="spellStart"/>
      <w:r w:rsidRPr="00EF5197">
        <w:rPr>
          <w:rFonts w:ascii="Arial" w:hAnsi="Arial" w:cs="Arial"/>
          <w:color w:val="BFBFBF" w:themeColor="background1" w:themeShade="BF"/>
          <w:sz w:val="20"/>
          <w:szCs w:val="20"/>
        </w:rPr>
        <w:t>Cofl</w:t>
      </w:r>
      <w:r>
        <w:rPr>
          <w:rFonts w:ascii="Arial" w:hAnsi="Arial" w:cs="Arial"/>
          <w:color w:val="BFBFBF" w:themeColor="background1" w:themeShade="BF"/>
          <w:sz w:val="20"/>
          <w:szCs w:val="20"/>
        </w:rPr>
        <w:t>ei</w:t>
      </w:r>
      <w:r w:rsidRPr="00EF5197">
        <w:rPr>
          <w:rFonts w:ascii="Arial" w:hAnsi="Arial" w:cs="Arial"/>
          <w:color w:val="BFBFBF" w:themeColor="background1" w:themeShade="BF"/>
          <w:sz w:val="20"/>
          <w:szCs w:val="20"/>
        </w:rPr>
        <w:t>n</w:t>
      </w:r>
      <w:proofErr w:type="spellEnd"/>
      <w:r w:rsidRPr="00EF5197">
        <w:rPr>
          <w:rFonts w:ascii="Arial" w:hAnsi="Arial" w:cs="Arial"/>
          <w:color w:val="BFBFBF" w:themeColor="background1" w:themeShade="BF"/>
          <w:sz w:val="20"/>
          <w:szCs w:val="20"/>
        </w:rPr>
        <w:t>, 2020)</w:t>
      </w:r>
      <w:r>
        <w:rPr>
          <w:rFonts w:ascii="Arial" w:hAnsi="Arial" w:cs="Arial"/>
          <w:color w:val="BFBFBF" w:themeColor="background1" w:themeShade="BF"/>
          <w:sz w:val="20"/>
          <w:szCs w:val="20"/>
        </w:rPr>
        <w:tab/>
      </w:r>
      <w:r>
        <w:rPr>
          <w:rFonts w:ascii="Arial" w:hAnsi="Arial" w:cs="Arial"/>
          <w:color w:val="BFBFBF" w:themeColor="background1" w:themeShade="BF"/>
          <w:sz w:val="20"/>
          <w:szCs w:val="20"/>
        </w:rPr>
        <w:tab/>
      </w:r>
      <w:r>
        <w:rPr>
          <w:rFonts w:ascii="Arial" w:hAnsi="Arial" w:cs="Arial"/>
          <w:color w:val="BFBFBF" w:themeColor="background1" w:themeShade="BF"/>
          <w:sz w:val="20"/>
          <w:szCs w:val="20"/>
        </w:rPr>
        <w:tab/>
      </w:r>
    </w:p>
    <w:p w14:paraId="1C683040" w14:textId="42178602" w:rsidR="004274DB" w:rsidRDefault="004274DB" w:rsidP="004274DB">
      <w:pPr>
        <w:spacing w:line="360" w:lineRule="auto"/>
        <w:rPr>
          <w:rFonts w:ascii="Arial" w:hAnsi="Arial" w:cs="Arial"/>
          <w:sz w:val="20"/>
          <w:szCs w:val="20"/>
        </w:rPr>
      </w:pPr>
      <w:r>
        <w:rPr>
          <w:rFonts w:ascii="Arial" w:hAnsi="Arial" w:cs="Arial"/>
          <w:sz w:val="20"/>
          <w:szCs w:val="20"/>
        </w:rPr>
        <w:t>The Tabernacle Chapel facade features four large Corinthian columns which create a three-bay central semi-circular arched arcade, with narrow wings, above which sits a pedimented end.</w:t>
      </w:r>
    </w:p>
    <w:p w14:paraId="640FC12B" w14:textId="77777777" w:rsidR="004274DB" w:rsidRPr="00B24C7D" w:rsidRDefault="004274DB" w:rsidP="004274DB">
      <w:pPr>
        <w:spacing w:line="360" w:lineRule="auto"/>
        <w:rPr>
          <w:rFonts w:ascii="Arial" w:hAnsi="Arial" w:cs="Arial"/>
          <w:sz w:val="20"/>
          <w:szCs w:val="20"/>
        </w:rPr>
      </w:pPr>
      <w:r>
        <w:rPr>
          <w:rFonts w:ascii="Arial" w:hAnsi="Arial" w:cs="Arial"/>
          <w:sz w:val="20"/>
          <w:szCs w:val="20"/>
        </w:rPr>
        <w:t>The main structure of the walls are of brown rubble stone which are decorated extensively with a Bath stone dressing, all of which is below a slate tiled roof.</w:t>
      </w:r>
    </w:p>
    <w:p w14:paraId="4B72781F" w14:textId="77777777" w:rsidR="004274DB" w:rsidRDefault="004274DB" w:rsidP="004274DB">
      <w:pPr>
        <w:spacing w:line="360" w:lineRule="auto"/>
        <w:rPr>
          <w:rFonts w:ascii="Arial" w:hAnsi="Arial" w:cs="Arial"/>
          <w:sz w:val="20"/>
          <w:szCs w:val="20"/>
        </w:rPr>
      </w:pPr>
      <w:r>
        <w:rPr>
          <w:rFonts w:ascii="Arial" w:hAnsi="Arial" w:cs="Arial"/>
          <w:sz w:val="20"/>
          <w:szCs w:val="20"/>
        </w:rPr>
        <w:t>The theme continues on the wings and to the rear of the building albeit in a less ornate manner.</w:t>
      </w:r>
    </w:p>
    <w:p w14:paraId="01770D84" w14:textId="77777777" w:rsidR="004274DB" w:rsidRDefault="004274DB" w:rsidP="004274DB">
      <w:pPr>
        <w:spacing w:line="360" w:lineRule="auto"/>
        <w:rPr>
          <w:rFonts w:ascii="Arial" w:hAnsi="Arial" w:cs="Arial"/>
          <w:sz w:val="20"/>
          <w:szCs w:val="20"/>
        </w:rPr>
      </w:pPr>
    </w:p>
    <w:p w14:paraId="4F4E22AC" w14:textId="77777777" w:rsidR="004274DB" w:rsidRPr="00636356" w:rsidRDefault="004274DB" w:rsidP="004274DB">
      <w:pPr>
        <w:spacing w:line="360" w:lineRule="auto"/>
        <w:rPr>
          <w:rFonts w:ascii="Arial" w:hAnsi="Arial" w:cs="Arial"/>
          <w:b/>
          <w:bCs/>
          <w:sz w:val="20"/>
          <w:szCs w:val="20"/>
        </w:rPr>
      </w:pPr>
      <w:r w:rsidRPr="00636356">
        <w:rPr>
          <w:rFonts w:ascii="Arial" w:hAnsi="Arial" w:cs="Arial"/>
          <w:b/>
          <w:bCs/>
          <w:sz w:val="20"/>
          <w:szCs w:val="20"/>
        </w:rPr>
        <w:t>Greenfield Chapel</w:t>
      </w:r>
    </w:p>
    <w:p w14:paraId="0394F04A" w14:textId="77777777" w:rsidR="004274DB" w:rsidRDefault="004274DB" w:rsidP="004274DB">
      <w:pPr>
        <w:spacing w:line="360" w:lineRule="auto"/>
        <w:rPr>
          <w:rFonts w:ascii="Arial" w:hAnsi="Arial" w:cs="Arial"/>
          <w:sz w:val="20"/>
          <w:szCs w:val="20"/>
        </w:rPr>
      </w:pPr>
      <w:r>
        <w:rPr>
          <w:rFonts w:ascii="Arial" w:hAnsi="Arial" w:cs="Arial"/>
          <w:noProof/>
          <w:sz w:val="20"/>
          <w:szCs w:val="20"/>
        </w:rPr>
        <w:drawing>
          <wp:inline distT="0" distB="0" distL="0" distR="0" wp14:anchorId="581AA726" wp14:editId="118B4AF4">
            <wp:extent cx="2374900" cy="1765300"/>
            <wp:effectExtent l="0" t="0" r="0" b="0"/>
            <wp:docPr id="5" name="Picture 5" descr="A large brick building with a clock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large brick building with a clock on i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86622" cy="1774013"/>
                    </a:xfrm>
                    <a:prstGeom prst="rect">
                      <a:avLst/>
                    </a:prstGeom>
                  </pic:spPr>
                </pic:pic>
              </a:graphicData>
            </a:graphic>
          </wp:inline>
        </w:drawing>
      </w:r>
      <w:r>
        <w:rPr>
          <w:rFonts w:ascii="Arial" w:hAnsi="Arial" w:cs="Arial"/>
          <w:sz w:val="20"/>
          <w:szCs w:val="20"/>
        </w:rPr>
        <w:t xml:space="preserve">  </w:t>
      </w:r>
      <w:r>
        <w:rPr>
          <w:rFonts w:ascii="Arial" w:hAnsi="Arial" w:cs="Arial"/>
          <w:noProof/>
          <w:sz w:val="20"/>
          <w:szCs w:val="20"/>
        </w:rPr>
        <w:drawing>
          <wp:inline distT="0" distB="0" distL="0" distR="0" wp14:anchorId="27C72691" wp14:editId="1E1F5DCC">
            <wp:extent cx="1858780" cy="1765417"/>
            <wp:effectExtent l="0" t="0" r="0" b="0"/>
            <wp:docPr id="6" name="Picture 6" descr="A picture containing building, sky, outd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uilding, sky, outdoor, o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87349" cy="1792551"/>
                    </a:xfrm>
                    <a:prstGeom prst="rect">
                      <a:avLst/>
                    </a:prstGeom>
                  </pic:spPr>
                </pic:pic>
              </a:graphicData>
            </a:graphic>
          </wp:inline>
        </w:drawing>
      </w:r>
    </w:p>
    <w:p w14:paraId="568CDC32" w14:textId="2277C284" w:rsidR="00EF5197" w:rsidRDefault="00EF5197" w:rsidP="00EF5197">
      <w:pPr>
        <w:spacing w:line="360" w:lineRule="auto"/>
        <w:rPr>
          <w:rFonts w:ascii="Arial" w:hAnsi="Arial" w:cs="Arial"/>
          <w:color w:val="BFBFBF" w:themeColor="background1" w:themeShade="BF"/>
          <w:sz w:val="20"/>
          <w:szCs w:val="20"/>
        </w:rPr>
      </w:pPr>
      <w:r>
        <w:rPr>
          <w:rFonts w:ascii="Arial" w:hAnsi="Arial" w:cs="Arial"/>
          <w:color w:val="BFBFBF" w:themeColor="background1" w:themeShade="BF"/>
          <w:sz w:val="20"/>
          <w:szCs w:val="20"/>
        </w:rPr>
        <w:t xml:space="preserve">  </w:t>
      </w:r>
      <w:r>
        <w:rPr>
          <w:rFonts w:ascii="Arial" w:hAnsi="Arial" w:cs="Arial"/>
          <w:color w:val="BFBFBF" w:themeColor="background1" w:themeShade="BF"/>
          <w:sz w:val="20"/>
          <w:szCs w:val="20"/>
        </w:rPr>
        <w:t xml:space="preserve">                                                                            </w:t>
      </w:r>
      <w:r>
        <w:rPr>
          <w:rFonts w:ascii="Arial" w:hAnsi="Arial" w:cs="Arial"/>
          <w:color w:val="BFBFBF" w:themeColor="background1" w:themeShade="BF"/>
          <w:sz w:val="20"/>
          <w:szCs w:val="20"/>
        </w:rPr>
        <w:t xml:space="preserve">             </w:t>
      </w:r>
      <w:r>
        <w:rPr>
          <w:rFonts w:ascii="Arial" w:hAnsi="Arial" w:cs="Arial"/>
          <w:color w:val="BFBFBF" w:themeColor="background1" w:themeShade="BF"/>
          <w:sz w:val="20"/>
          <w:szCs w:val="20"/>
        </w:rPr>
        <w:t xml:space="preserve">       </w:t>
      </w:r>
      <w:r w:rsidRPr="00EF5197">
        <w:rPr>
          <w:rFonts w:ascii="Arial" w:hAnsi="Arial" w:cs="Arial"/>
          <w:color w:val="BFBFBF" w:themeColor="background1" w:themeShade="BF"/>
          <w:sz w:val="20"/>
          <w:szCs w:val="20"/>
        </w:rPr>
        <w:t>(</w:t>
      </w:r>
      <w:proofErr w:type="spellStart"/>
      <w:r w:rsidRPr="00EF5197">
        <w:rPr>
          <w:rFonts w:ascii="Arial" w:hAnsi="Arial" w:cs="Arial"/>
          <w:color w:val="BFBFBF" w:themeColor="background1" w:themeShade="BF"/>
          <w:sz w:val="20"/>
          <w:szCs w:val="20"/>
        </w:rPr>
        <w:t>Cofl</w:t>
      </w:r>
      <w:r>
        <w:rPr>
          <w:rFonts w:ascii="Arial" w:hAnsi="Arial" w:cs="Arial"/>
          <w:color w:val="BFBFBF" w:themeColor="background1" w:themeShade="BF"/>
          <w:sz w:val="20"/>
          <w:szCs w:val="20"/>
        </w:rPr>
        <w:t>ei</w:t>
      </w:r>
      <w:r w:rsidRPr="00EF5197">
        <w:rPr>
          <w:rFonts w:ascii="Arial" w:hAnsi="Arial" w:cs="Arial"/>
          <w:color w:val="BFBFBF" w:themeColor="background1" w:themeShade="BF"/>
          <w:sz w:val="20"/>
          <w:szCs w:val="20"/>
        </w:rPr>
        <w:t>n</w:t>
      </w:r>
      <w:proofErr w:type="spellEnd"/>
      <w:r w:rsidRPr="00EF5197">
        <w:rPr>
          <w:rFonts w:ascii="Arial" w:hAnsi="Arial" w:cs="Arial"/>
          <w:color w:val="BFBFBF" w:themeColor="background1" w:themeShade="BF"/>
          <w:sz w:val="20"/>
          <w:szCs w:val="20"/>
        </w:rPr>
        <w:t>, 2020)</w:t>
      </w:r>
      <w:r>
        <w:rPr>
          <w:rFonts w:ascii="Arial" w:hAnsi="Arial" w:cs="Arial"/>
          <w:color w:val="BFBFBF" w:themeColor="background1" w:themeShade="BF"/>
          <w:sz w:val="20"/>
          <w:szCs w:val="20"/>
        </w:rPr>
        <w:tab/>
      </w:r>
    </w:p>
    <w:p w14:paraId="03D2F09F" w14:textId="1E0590B3" w:rsidR="004274DB" w:rsidRPr="00EF5197" w:rsidRDefault="004274DB" w:rsidP="00EF5197">
      <w:pPr>
        <w:spacing w:line="360" w:lineRule="auto"/>
        <w:rPr>
          <w:rFonts w:ascii="Arial" w:hAnsi="Arial" w:cs="Arial"/>
          <w:color w:val="BFBFBF" w:themeColor="background1" w:themeShade="BF"/>
          <w:sz w:val="20"/>
          <w:szCs w:val="20"/>
        </w:rPr>
      </w:pPr>
      <w:r>
        <w:rPr>
          <w:rFonts w:ascii="Arial" w:hAnsi="Arial" w:cs="Arial"/>
          <w:sz w:val="20"/>
          <w:szCs w:val="20"/>
        </w:rPr>
        <w:t>The Greenfield Chapel is of a similar style albeit without the narrow wings seen in the Tabernacle chapel.  Here, again, there are four main columns to the façade.  They are Doric in form and again decorated in Bath stone.  The main structure is of local pennant sandstone (</w:t>
      </w:r>
      <w:proofErr w:type="spellStart"/>
      <w:r>
        <w:rPr>
          <w:rFonts w:ascii="Arial" w:hAnsi="Arial" w:cs="Arial"/>
          <w:sz w:val="20"/>
          <w:szCs w:val="20"/>
        </w:rPr>
        <w:t>Coflein</w:t>
      </w:r>
      <w:proofErr w:type="spellEnd"/>
      <w:r>
        <w:rPr>
          <w:rFonts w:ascii="Arial" w:hAnsi="Arial" w:cs="Arial"/>
          <w:sz w:val="20"/>
          <w:szCs w:val="20"/>
        </w:rPr>
        <w:t xml:space="preserve">, 2020).  Above </w:t>
      </w:r>
      <w:r>
        <w:rPr>
          <w:rFonts w:ascii="Arial" w:hAnsi="Arial" w:cs="Arial"/>
          <w:sz w:val="20"/>
          <w:szCs w:val="20"/>
        </w:rPr>
        <w:lastRenderedPageBreak/>
        <w:t>the Doric columns we see fluted ‘triglyphs’ and perimeter entablature seated below the pedimented end.</w:t>
      </w:r>
    </w:p>
    <w:p w14:paraId="0A0A7F0C" w14:textId="77777777" w:rsidR="00294308" w:rsidRDefault="004274DB" w:rsidP="00DF6A2A">
      <w:pPr>
        <w:spacing w:line="360" w:lineRule="auto"/>
        <w:rPr>
          <w:rFonts w:ascii="Arial" w:hAnsi="Arial" w:cs="Arial"/>
          <w:sz w:val="20"/>
          <w:szCs w:val="20"/>
        </w:rPr>
      </w:pPr>
      <w:r>
        <w:rPr>
          <w:rFonts w:ascii="Arial" w:hAnsi="Arial" w:cs="Arial"/>
          <w:sz w:val="20"/>
          <w:szCs w:val="20"/>
        </w:rPr>
        <w:t xml:space="preserve">The entrance to the chapel is adorned with a columned porch, again detailed with similar triglyphs and entablature seen in the main body of the structure. </w:t>
      </w:r>
    </w:p>
    <w:p w14:paraId="6B2DF598" w14:textId="77777777" w:rsidR="00B63125" w:rsidRDefault="00B63125" w:rsidP="00DF6A2A">
      <w:pPr>
        <w:spacing w:line="360" w:lineRule="auto"/>
        <w:rPr>
          <w:rFonts w:ascii="Arial" w:hAnsi="Arial" w:cs="Arial"/>
          <w:b/>
          <w:bCs/>
          <w:sz w:val="20"/>
          <w:szCs w:val="20"/>
        </w:rPr>
      </w:pPr>
    </w:p>
    <w:p w14:paraId="4862318A" w14:textId="11C91B6E" w:rsidR="00DF6A2A" w:rsidRPr="00294308" w:rsidRDefault="00DF6A2A" w:rsidP="00DF6A2A">
      <w:pPr>
        <w:spacing w:line="360" w:lineRule="auto"/>
        <w:rPr>
          <w:rFonts w:ascii="Arial" w:hAnsi="Arial" w:cs="Arial"/>
          <w:sz w:val="20"/>
          <w:szCs w:val="20"/>
        </w:rPr>
      </w:pPr>
      <w:r>
        <w:rPr>
          <w:rFonts w:ascii="Arial" w:hAnsi="Arial" w:cs="Arial"/>
          <w:b/>
          <w:bCs/>
          <w:sz w:val="20"/>
          <w:szCs w:val="20"/>
        </w:rPr>
        <w:t>Use</w:t>
      </w:r>
    </w:p>
    <w:p w14:paraId="11D21722" w14:textId="6E3005B9" w:rsidR="00BD43F0" w:rsidRDefault="00BD43F0" w:rsidP="00DF6A2A">
      <w:pPr>
        <w:spacing w:line="360" w:lineRule="auto"/>
        <w:rPr>
          <w:rFonts w:ascii="Arial" w:hAnsi="Arial" w:cs="Arial"/>
          <w:sz w:val="20"/>
          <w:szCs w:val="20"/>
        </w:rPr>
      </w:pPr>
      <w:r>
        <w:rPr>
          <w:rFonts w:ascii="Arial" w:hAnsi="Arial" w:cs="Arial"/>
          <w:sz w:val="20"/>
          <w:szCs w:val="20"/>
        </w:rPr>
        <w:t>In both cases these chapels operate in a similar way.  Both have small entrance lobby areas which lead into the main body of the chapel itself.  Upon entering the chapels main congregation spaces on the ground level there in each case three columns of pews which can be accessed by central walkways.</w:t>
      </w:r>
    </w:p>
    <w:p w14:paraId="43586971" w14:textId="4576F4B4" w:rsidR="00BD43F0" w:rsidRDefault="00BD43F0" w:rsidP="00DF6A2A">
      <w:pPr>
        <w:spacing w:line="360" w:lineRule="auto"/>
        <w:rPr>
          <w:rFonts w:ascii="Arial" w:hAnsi="Arial" w:cs="Arial"/>
          <w:sz w:val="20"/>
          <w:szCs w:val="20"/>
        </w:rPr>
      </w:pPr>
      <w:r>
        <w:rPr>
          <w:rFonts w:ascii="Arial" w:hAnsi="Arial" w:cs="Arial"/>
          <w:sz w:val="20"/>
          <w:szCs w:val="20"/>
        </w:rPr>
        <w:t>The chapels also have gallery areas which are again very similar.  Access to the upper level is from staircases situated on both the left- and right-hand side of the entrance lobby.  Upon ascending the stairs to the gallery, each chapel has a perimeter walkway that allows access to the elevated pews.</w:t>
      </w:r>
    </w:p>
    <w:p w14:paraId="0ECBD8E3" w14:textId="77777777" w:rsidR="002830D1" w:rsidRDefault="00BD43F0" w:rsidP="00DF6A2A">
      <w:pPr>
        <w:spacing w:line="360" w:lineRule="auto"/>
        <w:rPr>
          <w:rFonts w:ascii="Arial" w:hAnsi="Arial" w:cs="Arial"/>
          <w:sz w:val="20"/>
          <w:szCs w:val="20"/>
        </w:rPr>
      </w:pPr>
      <w:r>
        <w:rPr>
          <w:rFonts w:ascii="Arial" w:hAnsi="Arial" w:cs="Arial"/>
          <w:sz w:val="20"/>
          <w:szCs w:val="20"/>
        </w:rPr>
        <w:t xml:space="preserve">Towards the front of the chapels are the main service areas and the chapel organ.  The main difference here is that </w:t>
      </w:r>
      <w:r w:rsidR="000C1499">
        <w:rPr>
          <w:rFonts w:ascii="Arial" w:hAnsi="Arial" w:cs="Arial"/>
          <w:sz w:val="20"/>
          <w:szCs w:val="20"/>
        </w:rPr>
        <w:t>the altar and organ intervention</w:t>
      </w:r>
      <w:r>
        <w:rPr>
          <w:rFonts w:ascii="Arial" w:hAnsi="Arial" w:cs="Arial"/>
          <w:sz w:val="20"/>
          <w:szCs w:val="20"/>
        </w:rPr>
        <w:t xml:space="preserve"> in the Tabernacle is</w:t>
      </w:r>
      <w:r w:rsidR="000C1499">
        <w:rPr>
          <w:rFonts w:ascii="Arial" w:hAnsi="Arial" w:cs="Arial"/>
          <w:sz w:val="20"/>
          <w:szCs w:val="20"/>
        </w:rPr>
        <w:t xml:space="preserve"> a connected design which is</w:t>
      </w:r>
      <w:r>
        <w:rPr>
          <w:rFonts w:ascii="Arial" w:hAnsi="Arial" w:cs="Arial"/>
          <w:sz w:val="20"/>
          <w:szCs w:val="20"/>
        </w:rPr>
        <w:t xml:space="preserve"> ‘full height’, floor to ceili</w:t>
      </w:r>
      <w:r w:rsidR="000C1499">
        <w:rPr>
          <w:rFonts w:ascii="Arial" w:hAnsi="Arial" w:cs="Arial"/>
          <w:sz w:val="20"/>
          <w:szCs w:val="20"/>
        </w:rPr>
        <w:t>ng, whereas the Greenfields altar and organ is separated by the gallery area.  In some sense, the design of the Tabernacle owes to the feeling of ascension and as such creates a much more fluid solution.</w:t>
      </w:r>
    </w:p>
    <w:p w14:paraId="7F9689BC" w14:textId="340230CE" w:rsidR="00BD43F0" w:rsidRDefault="002830D1" w:rsidP="00DF6A2A">
      <w:pPr>
        <w:spacing w:line="360" w:lineRule="auto"/>
        <w:rPr>
          <w:rFonts w:ascii="Arial" w:hAnsi="Arial" w:cs="Arial"/>
          <w:sz w:val="20"/>
          <w:szCs w:val="20"/>
        </w:rPr>
      </w:pPr>
      <w:r>
        <w:rPr>
          <w:rFonts w:ascii="Arial" w:hAnsi="Arial" w:cs="Arial"/>
          <w:sz w:val="20"/>
          <w:szCs w:val="20"/>
        </w:rPr>
        <w:t>The main quiet zones are then situated behind the altar in each case.  These are relatively small areas in relation to the overall chapel where the ministers and their staff can perform the more clerical duties.</w:t>
      </w:r>
      <w:r w:rsidR="00BD43F0">
        <w:rPr>
          <w:rFonts w:ascii="Arial" w:hAnsi="Arial" w:cs="Arial"/>
          <w:sz w:val="20"/>
          <w:szCs w:val="20"/>
        </w:rPr>
        <w:t xml:space="preserve"> </w:t>
      </w:r>
    </w:p>
    <w:p w14:paraId="53171199" w14:textId="72F584CC" w:rsidR="005E5D5B" w:rsidRPr="00BD43F0" w:rsidRDefault="005E5D5B" w:rsidP="00DF6A2A">
      <w:pPr>
        <w:spacing w:line="360" w:lineRule="auto"/>
        <w:rPr>
          <w:rFonts w:ascii="Arial" w:hAnsi="Arial" w:cs="Arial"/>
          <w:sz w:val="20"/>
          <w:szCs w:val="20"/>
        </w:rPr>
      </w:pPr>
      <w:r>
        <w:rPr>
          <w:rFonts w:ascii="Arial" w:hAnsi="Arial" w:cs="Arial"/>
          <w:sz w:val="20"/>
          <w:szCs w:val="20"/>
        </w:rPr>
        <w:t xml:space="preserve">In terms of how the spaces work, </w:t>
      </w:r>
      <w:r w:rsidR="00411393">
        <w:rPr>
          <w:rFonts w:ascii="Arial" w:hAnsi="Arial" w:cs="Arial"/>
          <w:sz w:val="20"/>
          <w:szCs w:val="20"/>
        </w:rPr>
        <w:t xml:space="preserve">it is difficult to appraise owing to the fact access is currently unavailable.  However, from the limited pictures available if you were to be critical, it could be argued that the access routes appear to be narrow.  This may have been an issue at the height of both chapels’ congregations when they were welcoming many hundreds of Victorian Llanelli folk, although this is less likely to be a factor now and sadly in terms of the Tabernacle, not at all as it is no longer </w:t>
      </w:r>
      <w:r w:rsidR="004D65B8">
        <w:rPr>
          <w:rFonts w:ascii="Arial" w:hAnsi="Arial" w:cs="Arial"/>
          <w:sz w:val="20"/>
          <w:szCs w:val="20"/>
        </w:rPr>
        <w:t>in service</w:t>
      </w:r>
      <w:r w:rsidR="00411393">
        <w:rPr>
          <w:rFonts w:ascii="Arial" w:hAnsi="Arial" w:cs="Arial"/>
          <w:sz w:val="20"/>
          <w:szCs w:val="20"/>
        </w:rPr>
        <w:t>.</w:t>
      </w:r>
    </w:p>
    <w:p w14:paraId="00868668" w14:textId="77777777" w:rsidR="00B805F8" w:rsidRDefault="00B805F8" w:rsidP="00DF6A2A">
      <w:pPr>
        <w:spacing w:line="360" w:lineRule="auto"/>
        <w:rPr>
          <w:rFonts w:ascii="Arial" w:hAnsi="Arial" w:cs="Arial"/>
          <w:b/>
          <w:bCs/>
          <w:sz w:val="20"/>
          <w:szCs w:val="20"/>
        </w:rPr>
      </w:pPr>
    </w:p>
    <w:p w14:paraId="055DA863" w14:textId="5376FF2D" w:rsidR="00DF6A2A" w:rsidRDefault="00DF6A2A" w:rsidP="00DF6A2A">
      <w:pPr>
        <w:spacing w:line="360" w:lineRule="auto"/>
        <w:rPr>
          <w:rFonts w:ascii="Arial" w:hAnsi="Arial" w:cs="Arial"/>
          <w:b/>
          <w:bCs/>
          <w:sz w:val="20"/>
          <w:szCs w:val="20"/>
        </w:rPr>
      </w:pPr>
      <w:r>
        <w:rPr>
          <w:rFonts w:ascii="Arial" w:hAnsi="Arial" w:cs="Arial"/>
          <w:b/>
          <w:bCs/>
          <w:sz w:val="20"/>
          <w:szCs w:val="20"/>
        </w:rPr>
        <w:t>Conclusion</w:t>
      </w:r>
    </w:p>
    <w:p w14:paraId="17283C8A" w14:textId="345FFB16" w:rsidR="00EE2FD8" w:rsidRDefault="00924231" w:rsidP="00DF6A2A">
      <w:pPr>
        <w:spacing w:line="360" w:lineRule="auto"/>
        <w:rPr>
          <w:rFonts w:ascii="Arial" w:hAnsi="Arial" w:cs="Arial"/>
          <w:sz w:val="20"/>
          <w:szCs w:val="20"/>
        </w:rPr>
      </w:pPr>
      <w:r>
        <w:rPr>
          <w:rFonts w:ascii="Arial" w:hAnsi="Arial" w:cs="Arial"/>
          <w:sz w:val="20"/>
          <w:szCs w:val="20"/>
        </w:rPr>
        <w:t>On the whole, this has been an invaluable task to undertake.  It has generated an appreciation for buildings which I have driven past on countless occasions without really noticing.</w:t>
      </w:r>
      <w:r w:rsidR="001F210E">
        <w:rPr>
          <w:rFonts w:ascii="Arial" w:hAnsi="Arial" w:cs="Arial"/>
          <w:sz w:val="20"/>
          <w:szCs w:val="20"/>
        </w:rPr>
        <w:t xml:space="preserve">  It has certainly increased awareness of architectural detail and has led to appraising and questioning ‘why’, when looking at other buildings.</w:t>
      </w:r>
      <w:r>
        <w:rPr>
          <w:rFonts w:ascii="Arial" w:hAnsi="Arial" w:cs="Arial"/>
          <w:sz w:val="20"/>
          <w:szCs w:val="20"/>
        </w:rPr>
        <w:t xml:space="preserve"> </w:t>
      </w:r>
    </w:p>
    <w:p w14:paraId="52FB24E4" w14:textId="77777777" w:rsidR="001F210E" w:rsidRDefault="001F210E" w:rsidP="00DF6A2A">
      <w:pPr>
        <w:spacing w:line="360" w:lineRule="auto"/>
        <w:rPr>
          <w:rFonts w:ascii="Arial" w:hAnsi="Arial" w:cs="Arial"/>
          <w:sz w:val="20"/>
          <w:szCs w:val="20"/>
        </w:rPr>
      </w:pPr>
    </w:p>
    <w:p w14:paraId="593B68E2" w14:textId="68FB88E6" w:rsidR="00924231" w:rsidRDefault="00924231" w:rsidP="00DF6A2A">
      <w:pPr>
        <w:spacing w:line="360" w:lineRule="auto"/>
        <w:rPr>
          <w:rFonts w:ascii="Arial" w:hAnsi="Arial" w:cs="Arial"/>
          <w:sz w:val="20"/>
          <w:szCs w:val="20"/>
        </w:rPr>
      </w:pPr>
      <w:r>
        <w:rPr>
          <w:rFonts w:ascii="Arial" w:hAnsi="Arial" w:cs="Arial"/>
          <w:sz w:val="20"/>
          <w:szCs w:val="20"/>
        </w:rPr>
        <w:t xml:space="preserve">This is however tinged with sadness in the case of the Tabernacle.  The more I look at the façade, the more I appreciate what Humphreys has created.  He has taken a very basic temple form and made it clean and elegant.  The sadness though </w:t>
      </w:r>
      <w:r w:rsidR="00550B9A">
        <w:rPr>
          <w:rFonts w:ascii="Arial" w:hAnsi="Arial" w:cs="Arial"/>
          <w:sz w:val="20"/>
          <w:szCs w:val="20"/>
        </w:rPr>
        <w:t>comes from the fact it is no longer used.  The loss of a congregation over the years and the Grade II listing</w:t>
      </w:r>
      <w:r w:rsidR="00F554A8">
        <w:rPr>
          <w:rFonts w:ascii="Arial" w:hAnsi="Arial" w:cs="Arial"/>
          <w:sz w:val="20"/>
          <w:szCs w:val="20"/>
        </w:rPr>
        <w:t xml:space="preserve"> awarded to it in 1992</w:t>
      </w:r>
      <w:r w:rsidR="00550B9A">
        <w:rPr>
          <w:rFonts w:ascii="Arial" w:hAnsi="Arial" w:cs="Arial"/>
          <w:sz w:val="20"/>
          <w:szCs w:val="20"/>
        </w:rPr>
        <w:t>, a vehicle</w:t>
      </w:r>
      <w:r w:rsidR="00F554A8">
        <w:rPr>
          <w:rFonts w:ascii="Arial" w:hAnsi="Arial" w:cs="Arial"/>
          <w:sz w:val="20"/>
          <w:szCs w:val="20"/>
        </w:rPr>
        <w:t xml:space="preserve"> design to </w:t>
      </w:r>
      <w:r w:rsidR="00141047">
        <w:rPr>
          <w:rFonts w:ascii="Arial" w:hAnsi="Arial" w:cs="Arial"/>
          <w:sz w:val="20"/>
          <w:szCs w:val="20"/>
        </w:rPr>
        <w:t>ensure the</w:t>
      </w:r>
      <w:r w:rsidR="00550B9A">
        <w:rPr>
          <w:rFonts w:ascii="Arial" w:hAnsi="Arial" w:cs="Arial"/>
          <w:sz w:val="20"/>
          <w:szCs w:val="20"/>
        </w:rPr>
        <w:t xml:space="preserve"> </w:t>
      </w:r>
      <w:r w:rsidR="00F554A8">
        <w:rPr>
          <w:rFonts w:ascii="Arial" w:hAnsi="Arial" w:cs="Arial"/>
          <w:sz w:val="20"/>
          <w:szCs w:val="20"/>
        </w:rPr>
        <w:t xml:space="preserve">protection of the </w:t>
      </w:r>
      <w:r w:rsidR="00550B9A">
        <w:rPr>
          <w:rFonts w:ascii="Arial" w:hAnsi="Arial" w:cs="Arial"/>
          <w:sz w:val="20"/>
          <w:szCs w:val="20"/>
        </w:rPr>
        <w:t>chapel, will ultimately, arguably, lead to it being left unused.</w:t>
      </w:r>
    </w:p>
    <w:p w14:paraId="33F95B02" w14:textId="77777777" w:rsidR="00D22896" w:rsidRDefault="00D22896" w:rsidP="00DF6A2A">
      <w:pPr>
        <w:spacing w:line="360" w:lineRule="auto"/>
        <w:rPr>
          <w:rFonts w:ascii="Arial" w:hAnsi="Arial" w:cs="Arial"/>
          <w:sz w:val="20"/>
          <w:szCs w:val="20"/>
        </w:rPr>
      </w:pPr>
    </w:p>
    <w:p w14:paraId="578AA008" w14:textId="5EC6A82A" w:rsidR="00141047" w:rsidRDefault="00D22896" w:rsidP="00DF6A2A">
      <w:pPr>
        <w:spacing w:line="360" w:lineRule="auto"/>
        <w:rPr>
          <w:rFonts w:ascii="Arial" w:hAnsi="Arial" w:cs="Arial"/>
          <w:sz w:val="20"/>
          <w:szCs w:val="20"/>
        </w:rPr>
      </w:pPr>
      <w:r>
        <w:rPr>
          <w:rFonts w:ascii="Arial" w:hAnsi="Arial" w:cs="Arial"/>
          <w:sz w:val="20"/>
          <w:szCs w:val="20"/>
        </w:rPr>
        <w:lastRenderedPageBreak/>
        <w:t xml:space="preserve">The most challenging aspect of this task has clearly been the local restrictions.  Although access to Tabernacle was never a possibility, in. a </w:t>
      </w:r>
      <w:proofErr w:type="spellStart"/>
      <w:r>
        <w:rPr>
          <w:rFonts w:ascii="Arial" w:hAnsi="Arial" w:cs="Arial"/>
          <w:sz w:val="20"/>
          <w:szCs w:val="20"/>
        </w:rPr>
        <w:t>Covid</w:t>
      </w:r>
      <w:proofErr w:type="spellEnd"/>
      <w:r>
        <w:rPr>
          <w:rFonts w:ascii="Arial" w:hAnsi="Arial" w:cs="Arial"/>
          <w:sz w:val="20"/>
          <w:szCs w:val="20"/>
        </w:rPr>
        <w:t xml:space="preserve"> free world there would have been an opportunity to visit the Greenfield and access the internal areas.  This would have allowed for a far better understanding of how the space works.</w:t>
      </w:r>
    </w:p>
    <w:p w14:paraId="22E533B7" w14:textId="77777777" w:rsidR="00B63125" w:rsidRDefault="00B63125" w:rsidP="00DF6A2A">
      <w:pPr>
        <w:spacing w:line="360" w:lineRule="auto"/>
        <w:rPr>
          <w:rFonts w:ascii="Arial" w:hAnsi="Arial" w:cs="Arial"/>
          <w:sz w:val="20"/>
          <w:szCs w:val="20"/>
        </w:rPr>
      </w:pPr>
    </w:p>
    <w:p w14:paraId="062E2FA6" w14:textId="5D33AF9E" w:rsidR="00367925" w:rsidRDefault="00367925" w:rsidP="00DF6A2A">
      <w:pPr>
        <w:spacing w:line="360" w:lineRule="auto"/>
        <w:rPr>
          <w:rFonts w:ascii="Arial" w:hAnsi="Arial" w:cs="Arial"/>
          <w:sz w:val="20"/>
          <w:szCs w:val="20"/>
        </w:rPr>
      </w:pPr>
      <w:r>
        <w:rPr>
          <w:rFonts w:ascii="Arial" w:hAnsi="Arial" w:cs="Arial"/>
          <w:sz w:val="20"/>
          <w:szCs w:val="20"/>
        </w:rPr>
        <w:t>In general, I have enjoyed the process of looking at these two buildings.  I have certainly found it a very useful task which has served to develop my knowledge.</w:t>
      </w:r>
    </w:p>
    <w:p w14:paraId="79D5B734" w14:textId="16E23FA7" w:rsidR="00294308" w:rsidRDefault="00294308" w:rsidP="00DF6A2A">
      <w:pPr>
        <w:spacing w:line="360" w:lineRule="auto"/>
        <w:rPr>
          <w:rFonts w:ascii="Arial" w:hAnsi="Arial" w:cs="Arial"/>
          <w:sz w:val="20"/>
          <w:szCs w:val="20"/>
        </w:rPr>
      </w:pPr>
    </w:p>
    <w:p w14:paraId="00B0A397" w14:textId="13809AFF" w:rsidR="00294308" w:rsidRDefault="00294308" w:rsidP="00DF6A2A">
      <w:pPr>
        <w:spacing w:line="360" w:lineRule="auto"/>
        <w:rPr>
          <w:rFonts w:ascii="Arial" w:hAnsi="Arial" w:cs="Arial"/>
          <w:sz w:val="20"/>
          <w:szCs w:val="20"/>
        </w:rPr>
      </w:pPr>
    </w:p>
    <w:p w14:paraId="47C6D286" w14:textId="31873243" w:rsidR="00294308" w:rsidRDefault="00294308" w:rsidP="00DF6A2A">
      <w:pPr>
        <w:spacing w:line="360" w:lineRule="auto"/>
        <w:rPr>
          <w:rFonts w:ascii="Arial" w:hAnsi="Arial" w:cs="Arial"/>
          <w:sz w:val="20"/>
          <w:szCs w:val="20"/>
        </w:rPr>
      </w:pPr>
    </w:p>
    <w:p w14:paraId="2AA012C0" w14:textId="59FC247E" w:rsidR="00294308" w:rsidRDefault="00294308" w:rsidP="00DF6A2A">
      <w:pPr>
        <w:spacing w:line="360" w:lineRule="auto"/>
        <w:rPr>
          <w:rFonts w:ascii="Arial" w:hAnsi="Arial" w:cs="Arial"/>
          <w:sz w:val="20"/>
          <w:szCs w:val="20"/>
        </w:rPr>
      </w:pPr>
    </w:p>
    <w:p w14:paraId="3910E052" w14:textId="577A8EDE" w:rsidR="00294308" w:rsidRDefault="00294308" w:rsidP="00DF6A2A">
      <w:pPr>
        <w:spacing w:line="360" w:lineRule="auto"/>
        <w:rPr>
          <w:rFonts w:ascii="Arial" w:hAnsi="Arial" w:cs="Arial"/>
          <w:sz w:val="20"/>
          <w:szCs w:val="20"/>
        </w:rPr>
      </w:pPr>
    </w:p>
    <w:p w14:paraId="13C7B5C4" w14:textId="6F94CEE2" w:rsidR="00294308" w:rsidRDefault="00294308" w:rsidP="00DF6A2A">
      <w:pPr>
        <w:spacing w:line="360" w:lineRule="auto"/>
        <w:rPr>
          <w:rFonts w:ascii="Arial" w:hAnsi="Arial" w:cs="Arial"/>
          <w:sz w:val="20"/>
          <w:szCs w:val="20"/>
        </w:rPr>
      </w:pPr>
    </w:p>
    <w:p w14:paraId="3AD19429" w14:textId="152DBDA4" w:rsidR="00294308" w:rsidRDefault="00294308" w:rsidP="00DF6A2A">
      <w:pPr>
        <w:spacing w:line="360" w:lineRule="auto"/>
        <w:rPr>
          <w:rFonts w:ascii="Arial" w:hAnsi="Arial" w:cs="Arial"/>
          <w:sz w:val="20"/>
          <w:szCs w:val="20"/>
        </w:rPr>
      </w:pPr>
    </w:p>
    <w:p w14:paraId="16D100C4" w14:textId="6B171DEA" w:rsidR="00294308" w:rsidRDefault="00294308" w:rsidP="00DF6A2A">
      <w:pPr>
        <w:spacing w:line="360" w:lineRule="auto"/>
        <w:rPr>
          <w:rFonts w:ascii="Arial" w:hAnsi="Arial" w:cs="Arial"/>
          <w:sz w:val="20"/>
          <w:szCs w:val="20"/>
        </w:rPr>
      </w:pPr>
    </w:p>
    <w:p w14:paraId="70E39B7B" w14:textId="66D0B917" w:rsidR="00294308" w:rsidRDefault="00294308" w:rsidP="00DF6A2A">
      <w:pPr>
        <w:spacing w:line="360" w:lineRule="auto"/>
        <w:rPr>
          <w:rFonts w:ascii="Arial" w:hAnsi="Arial" w:cs="Arial"/>
          <w:sz w:val="20"/>
          <w:szCs w:val="20"/>
        </w:rPr>
      </w:pPr>
    </w:p>
    <w:p w14:paraId="7059877C" w14:textId="35AFA1F9" w:rsidR="00294308" w:rsidRDefault="00294308" w:rsidP="00DF6A2A">
      <w:pPr>
        <w:spacing w:line="360" w:lineRule="auto"/>
        <w:rPr>
          <w:rFonts w:ascii="Arial" w:hAnsi="Arial" w:cs="Arial"/>
          <w:sz w:val="20"/>
          <w:szCs w:val="20"/>
        </w:rPr>
      </w:pPr>
    </w:p>
    <w:p w14:paraId="2DE5A619" w14:textId="5E21E259" w:rsidR="00294308" w:rsidRDefault="00294308" w:rsidP="00DF6A2A">
      <w:pPr>
        <w:spacing w:line="360" w:lineRule="auto"/>
        <w:rPr>
          <w:rFonts w:ascii="Arial" w:hAnsi="Arial" w:cs="Arial"/>
          <w:sz w:val="20"/>
          <w:szCs w:val="20"/>
        </w:rPr>
      </w:pPr>
    </w:p>
    <w:p w14:paraId="54F5654B" w14:textId="653BDCD7" w:rsidR="00294308" w:rsidRDefault="00294308" w:rsidP="00DF6A2A">
      <w:pPr>
        <w:spacing w:line="360" w:lineRule="auto"/>
        <w:rPr>
          <w:rFonts w:ascii="Arial" w:hAnsi="Arial" w:cs="Arial"/>
          <w:sz w:val="20"/>
          <w:szCs w:val="20"/>
        </w:rPr>
      </w:pPr>
    </w:p>
    <w:p w14:paraId="449401D7" w14:textId="7D1777DC" w:rsidR="00294308" w:rsidRDefault="00294308" w:rsidP="00DF6A2A">
      <w:pPr>
        <w:spacing w:line="360" w:lineRule="auto"/>
        <w:rPr>
          <w:rFonts w:ascii="Arial" w:hAnsi="Arial" w:cs="Arial"/>
          <w:sz w:val="20"/>
          <w:szCs w:val="20"/>
        </w:rPr>
      </w:pPr>
    </w:p>
    <w:p w14:paraId="085E1C33" w14:textId="1D6C8BF3" w:rsidR="00294308" w:rsidRDefault="00294308" w:rsidP="00DF6A2A">
      <w:pPr>
        <w:spacing w:line="360" w:lineRule="auto"/>
        <w:rPr>
          <w:rFonts w:ascii="Arial" w:hAnsi="Arial" w:cs="Arial"/>
          <w:sz w:val="20"/>
          <w:szCs w:val="20"/>
        </w:rPr>
      </w:pPr>
    </w:p>
    <w:p w14:paraId="68419E53" w14:textId="3863C712" w:rsidR="00294308" w:rsidRDefault="00294308" w:rsidP="00DF6A2A">
      <w:pPr>
        <w:spacing w:line="360" w:lineRule="auto"/>
        <w:rPr>
          <w:rFonts w:ascii="Arial" w:hAnsi="Arial" w:cs="Arial"/>
          <w:sz w:val="20"/>
          <w:szCs w:val="20"/>
        </w:rPr>
      </w:pPr>
    </w:p>
    <w:p w14:paraId="66D8CD1C" w14:textId="2641A7A1" w:rsidR="00294308" w:rsidRDefault="00294308" w:rsidP="00DF6A2A">
      <w:pPr>
        <w:spacing w:line="360" w:lineRule="auto"/>
        <w:rPr>
          <w:rFonts w:ascii="Arial" w:hAnsi="Arial" w:cs="Arial"/>
          <w:sz w:val="20"/>
          <w:szCs w:val="20"/>
        </w:rPr>
      </w:pPr>
    </w:p>
    <w:p w14:paraId="3FC89A03" w14:textId="0DC94CB8" w:rsidR="00294308" w:rsidRDefault="00294308" w:rsidP="00DF6A2A">
      <w:pPr>
        <w:spacing w:line="360" w:lineRule="auto"/>
        <w:rPr>
          <w:rFonts w:ascii="Arial" w:hAnsi="Arial" w:cs="Arial"/>
          <w:sz w:val="20"/>
          <w:szCs w:val="20"/>
        </w:rPr>
      </w:pPr>
    </w:p>
    <w:p w14:paraId="7E90EA55" w14:textId="187AC7A0" w:rsidR="00294308" w:rsidRDefault="00294308" w:rsidP="00DF6A2A">
      <w:pPr>
        <w:spacing w:line="360" w:lineRule="auto"/>
        <w:rPr>
          <w:rFonts w:ascii="Arial" w:hAnsi="Arial" w:cs="Arial"/>
          <w:sz w:val="20"/>
          <w:szCs w:val="20"/>
        </w:rPr>
      </w:pPr>
    </w:p>
    <w:p w14:paraId="39490BA2" w14:textId="42501CC5" w:rsidR="00294308" w:rsidRDefault="00294308" w:rsidP="00DF6A2A">
      <w:pPr>
        <w:spacing w:line="360" w:lineRule="auto"/>
        <w:rPr>
          <w:rFonts w:ascii="Arial" w:hAnsi="Arial" w:cs="Arial"/>
          <w:sz w:val="20"/>
          <w:szCs w:val="20"/>
        </w:rPr>
      </w:pPr>
    </w:p>
    <w:p w14:paraId="166C8005" w14:textId="5B77FA1C" w:rsidR="00294308" w:rsidRDefault="00294308" w:rsidP="00DF6A2A">
      <w:pPr>
        <w:spacing w:line="360" w:lineRule="auto"/>
        <w:rPr>
          <w:rFonts w:ascii="Arial" w:hAnsi="Arial" w:cs="Arial"/>
          <w:sz w:val="20"/>
          <w:szCs w:val="20"/>
        </w:rPr>
      </w:pPr>
    </w:p>
    <w:p w14:paraId="24C2EA27" w14:textId="649D95CF" w:rsidR="00294308" w:rsidRDefault="00294308" w:rsidP="00DF6A2A">
      <w:pPr>
        <w:spacing w:line="360" w:lineRule="auto"/>
        <w:rPr>
          <w:rFonts w:ascii="Arial" w:hAnsi="Arial" w:cs="Arial"/>
          <w:sz w:val="20"/>
          <w:szCs w:val="20"/>
        </w:rPr>
      </w:pPr>
    </w:p>
    <w:p w14:paraId="0C891685" w14:textId="0231AA83" w:rsidR="00294308" w:rsidRDefault="00294308" w:rsidP="00DF6A2A">
      <w:pPr>
        <w:spacing w:line="360" w:lineRule="auto"/>
        <w:rPr>
          <w:rFonts w:ascii="Arial" w:hAnsi="Arial" w:cs="Arial"/>
          <w:sz w:val="20"/>
          <w:szCs w:val="20"/>
        </w:rPr>
      </w:pPr>
    </w:p>
    <w:p w14:paraId="46670DED" w14:textId="7A8E08A0" w:rsidR="00294308" w:rsidRDefault="00294308" w:rsidP="00DF6A2A">
      <w:pPr>
        <w:spacing w:line="360" w:lineRule="auto"/>
        <w:rPr>
          <w:rFonts w:ascii="Arial" w:hAnsi="Arial" w:cs="Arial"/>
          <w:sz w:val="20"/>
          <w:szCs w:val="20"/>
        </w:rPr>
      </w:pPr>
    </w:p>
    <w:p w14:paraId="35EDD691" w14:textId="004D36A5" w:rsidR="00294308" w:rsidRDefault="00294308" w:rsidP="00DF6A2A">
      <w:pPr>
        <w:spacing w:line="360" w:lineRule="auto"/>
        <w:rPr>
          <w:rFonts w:ascii="Arial" w:hAnsi="Arial" w:cs="Arial"/>
          <w:sz w:val="20"/>
          <w:szCs w:val="20"/>
        </w:rPr>
      </w:pPr>
    </w:p>
    <w:p w14:paraId="2D3613BC" w14:textId="0E9FEB31" w:rsidR="00294308" w:rsidRDefault="00294308" w:rsidP="00DF6A2A">
      <w:pPr>
        <w:spacing w:line="360" w:lineRule="auto"/>
        <w:rPr>
          <w:rFonts w:ascii="Arial" w:hAnsi="Arial" w:cs="Arial"/>
          <w:sz w:val="20"/>
          <w:szCs w:val="20"/>
        </w:rPr>
      </w:pPr>
    </w:p>
    <w:p w14:paraId="280E7B23" w14:textId="4E96BA5E" w:rsidR="00294308" w:rsidRDefault="00294308" w:rsidP="00DF6A2A">
      <w:pPr>
        <w:spacing w:line="360" w:lineRule="auto"/>
        <w:rPr>
          <w:rFonts w:ascii="Arial" w:hAnsi="Arial" w:cs="Arial"/>
          <w:sz w:val="20"/>
          <w:szCs w:val="20"/>
        </w:rPr>
      </w:pPr>
    </w:p>
    <w:p w14:paraId="07787B06" w14:textId="3414449C" w:rsidR="00294308" w:rsidRDefault="00294308" w:rsidP="00DF6A2A">
      <w:pPr>
        <w:spacing w:line="360" w:lineRule="auto"/>
        <w:rPr>
          <w:rFonts w:ascii="Arial" w:hAnsi="Arial" w:cs="Arial"/>
          <w:sz w:val="20"/>
          <w:szCs w:val="20"/>
        </w:rPr>
      </w:pPr>
    </w:p>
    <w:p w14:paraId="0898EDB1" w14:textId="6DE34AAF" w:rsidR="00294308" w:rsidRDefault="00294308" w:rsidP="00DF6A2A">
      <w:pPr>
        <w:spacing w:line="360" w:lineRule="auto"/>
        <w:rPr>
          <w:rFonts w:ascii="Arial" w:hAnsi="Arial" w:cs="Arial"/>
          <w:sz w:val="20"/>
          <w:szCs w:val="20"/>
        </w:rPr>
      </w:pPr>
    </w:p>
    <w:p w14:paraId="43B4FBEF" w14:textId="1131CA15" w:rsidR="00294308" w:rsidRDefault="00294308" w:rsidP="00DF6A2A">
      <w:pPr>
        <w:spacing w:line="360" w:lineRule="auto"/>
        <w:rPr>
          <w:rFonts w:ascii="Arial" w:hAnsi="Arial" w:cs="Arial"/>
          <w:sz w:val="20"/>
          <w:szCs w:val="20"/>
        </w:rPr>
      </w:pPr>
    </w:p>
    <w:p w14:paraId="3E223B54" w14:textId="424AEC18" w:rsidR="00294308" w:rsidRDefault="00294308" w:rsidP="00DF6A2A">
      <w:pPr>
        <w:spacing w:line="360" w:lineRule="auto"/>
        <w:rPr>
          <w:rFonts w:ascii="Arial" w:hAnsi="Arial" w:cs="Arial"/>
          <w:sz w:val="20"/>
          <w:szCs w:val="20"/>
        </w:rPr>
      </w:pPr>
    </w:p>
    <w:p w14:paraId="4F5021BF" w14:textId="502B6BBC" w:rsidR="00294308" w:rsidRDefault="00294308" w:rsidP="00DF6A2A">
      <w:pPr>
        <w:spacing w:line="360" w:lineRule="auto"/>
        <w:rPr>
          <w:rFonts w:ascii="Arial" w:hAnsi="Arial" w:cs="Arial"/>
          <w:sz w:val="20"/>
          <w:szCs w:val="20"/>
        </w:rPr>
      </w:pPr>
    </w:p>
    <w:p w14:paraId="2CD0F2D9" w14:textId="670149B8" w:rsidR="00294308" w:rsidRDefault="00294308" w:rsidP="00DF6A2A">
      <w:pPr>
        <w:spacing w:line="360" w:lineRule="auto"/>
        <w:rPr>
          <w:rFonts w:ascii="Arial" w:hAnsi="Arial" w:cs="Arial"/>
          <w:sz w:val="20"/>
          <w:szCs w:val="20"/>
        </w:rPr>
      </w:pPr>
    </w:p>
    <w:p w14:paraId="7E25D143" w14:textId="77777777" w:rsidR="00AA6500" w:rsidRDefault="00AA6500" w:rsidP="00DF6A2A">
      <w:pPr>
        <w:spacing w:line="360" w:lineRule="auto"/>
        <w:rPr>
          <w:rFonts w:ascii="Arial" w:hAnsi="Arial" w:cs="Arial"/>
          <w:sz w:val="20"/>
          <w:szCs w:val="20"/>
        </w:rPr>
      </w:pPr>
    </w:p>
    <w:p w14:paraId="0C930CCD" w14:textId="6EC45CB7" w:rsidR="00294308" w:rsidRPr="00294308" w:rsidRDefault="00294308" w:rsidP="00DF6A2A">
      <w:pPr>
        <w:spacing w:line="360" w:lineRule="auto"/>
        <w:rPr>
          <w:rFonts w:ascii="Arial" w:hAnsi="Arial" w:cs="Arial"/>
          <w:b/>
          <w:bCs/>
          <w:sz w:val="20"/>
          <w:szCs w:val="20"/>
        </w:rPr>
      </w:pPr>
      <w:r w:rsidRPr="00294308">
        <w:rPr>
          <w:rFonts w:ascii="Arial" w:hAnsi="Arial" w:cs="Arial"/>
          <w:b/>
          <w:bCs/>
          <w:sz w:val="20"/>
          <w:szCs w:val="20"/>
        </w:rPr>
        <w:lastRenderedPageBreak/>
        <w:t>Reference List</w:t>
      </w:r>
    </w:p>
    <w:p w14:paraId="0431F155" w14:textId="06A612C5" w:rsidR="00294308" w:rsidRPr="00294308" w:rsidRDefault="00294308" w:rsidP="00294308">
      <w:pPr>
        <w:spacing w:line="360" w:lineRule="auto"/>
        <w:rPr>
          <w:rFonts w:ascii="Arial" w:hAnsi="Arial" w:cs="Arial"/>
          <w:i/>
          <w:iCs/>
          <w:sz w:val="20"/>
          <w:szCs w:val="20"/>
        </w:rPr>
      </w:pPr>
      <w:proofErr w:type="spellStart"/>
      <w:r w:rsidRPr="00294308">
        <w:rPr>
          <w:rFonts w:ascii="Arial" w:hAnsi="Arial" w:cs="Arial"/>
          <w:sz w:val="20"/>
          <w:szCs w:val="20"/>
        </w:rPr>
        <w:t>Coflein</w:t>
      </w:r>
      <w:proofErr w:type="spellEnd"/>
      <w:r w:rsidRPr="00294308">
        <w:rPr>
          <w:rFonts w:ascii="Arial" w:hAnsi="Arial" w:cs="Arial"/>
          <w:sz w:val="20"/>
          <w:szCs w:val="20"/>
        </w:rPr>
        <w:t xml:space="preserve"> (20</w:t>
      </w:r>
      <w:r w:rsidRPr="00294308">
        <w:rPr>
          <w:rFonts w:ascii="Arial" w:hAnsi="Arial" w:cs="Arial"/>
          <w:sz w:val="20"/>
          <w:szCs w:val="20"/>
        </w:rPr>
        <w:t>20</w:t>
      </w:r>
      <w:r w:rsidRPr="00294308">
        <w:rPr>
          <w:rFonts w:ascii="Arial" w:hAnsi="Arial" w:cs="Arial"/>
          <w:sz w:val="20"/>
          <w:szCs w:val="20"/>
        </w:rPr>
        <w:t xml:space="preserve">) </w:t>
      </w:r>
      <w:r w:rsidRPr="00294308">
        <w:rPr>
          <w:rFonts w:ascii="Arial" w:hAnsi="Arial" w:cs="Arial"/>
          <w:i/>
          <w:iCs/>
          <w:sz w:val="20"/>
          <w:szCs w:val="20"/>
        </w:rPr>
        <w:t>‘</w:t>
      </w:r>
      <w:r>
        <w:rPr>
          <w:rFonts w:ascii="Arial" w:hAnsi="Arial" w:cs="Arial"/>
          <w:i/>
          <w:iCs/>
          <w:sz w:val="20"/>
          <w:szCs w:val="20"/>
        </w:rPr>
        <w:t>Greenfield English Baptist Chapel</w:t>
      </w:r>
      <w:r w:rsidRPr="00294308">
        <w:rPr>
          <w:rFonts w:ascii="Arial" w:hAnsi="Arial" w:cs="Arial"/>
          <w:i/>
          <w:iCs/>
          <w:sz w:val="20"/>
          <w:szCs w:val="20"/>
        </w:rPr>
        <w:t xml:space="preserve">’ </w:t>
      </w:r>
    </w:p>
    <w:p w14:paraId="342EF911" w14:textId="09DC705A" w:rsidR="00294308" w:rsidRDefault="00294308" w:rsidP="00294308">
      <w:pPr>
        <w:spacing w:line="360" w:lineRule="auto"/>
        <w:rPr>
          <w:rFonts w:ascii="Arial" w:hAnsi="Arial" w:cs="Arial"/>
          <w:sz w:val="20"/>
          <w:szCs w:val="20"/>
        </w:rPr>
      </w:pPr>
      <w:r w:rsidRPr="00294308">
        <w:rPr>
          <w:rFonts w:ascii="Arial" w:hAnsi="Arial" w:cs="Arial"/>
          <w:sz w:val="20"/>
          <w:szCs w:val="20"/>
        </w:rPr>
        <w:t xml:space="preserve">Available at: </w:t>
      </w:r>
      <w:hyperlink r:id="rId12" w:history="1">
        <w:r w:rsidRPr="00856CBF">
          <w:rPr>
            <w:rStyle w:val="Hyperlink"/>
            <w:rFonts w:ascii="Arial" w:hAnsi="Arial" w:cs="Arial"/>
            <w:sz w:val="20"/>
            <w:szCs w:val="20"/>
          </w:rPr>
          <w:t>https://coflein.gov.uk/en/site/6437/details/greenfield-english-baptist-chapel-murray-st-and-station-rd-llanelli</w:t>
        </w:r>
      </w:hyperlink>
      <w:r w:rsidRPr="00294308">
        <w:rPr>
          <w:rFonts w:ascii="Arial" w:hAnsi="Arial" w:cs="Arial"/>
          <w:sz w:val="20"/>
          <w:szCs w:val="20"/>
        </w:rPr>
        <w:t xml:space="preserve"> </w:t>
      </w:r>
    </w:p>
    <w:p w14:paraId="30D6B7DB" w14:textId="2C2AD481" w:rsidR="00294308" w:rsidRDefault="00294308" w:rsidP="00294308">
      <w:pPr>
        <w:spacing w:line="360" w:lineRule="auto"/>
        <w:rPr>
          <w:rFonts w:ascii="Arial" w:hAnsi="Arial" w:cs="Arial"/>
          <w:sz w:val="20"/>
          <w:szCs w:val="20"/>
        </w:rPr>
      </w:pPr>
      <w:r w:rsidRPr="00294308">
        <w:rPr>
          <w:rFonts w:ascii="Arial" w:hAnsi="Arial" w:cs="Arial"/>
          <w:sz w:val="20"/>
          <w:szCs w:val="20"/>
        </w:rPr>
        <w:t xml:space="preserve">[Accessed 15 </w:t>
      </w:r>
      <w:r>
        <w:rPr>
          <w:rFonts w:ascii="Arial" w:hAnsi="Arial" w:cs="Arial"/>
          <w:sz w:val="20"/>
          <w:szCs w:val="20"/>
        </w:rPr>
        <w:t>January</w:t>
      </w:r>
      <w:r w:rsidRPr="00294308">
        <w:rPr>
          <w:rFonts w:ascii="Arial" w:hAnsi="Arial" w:cs="Arial"/>
          <w:sz w:val="20"/>
          <w:szCs w:val="20"/>
        </w:rPr>
        <w:t xml:space="preserve"> 202</w:t>
      </w:r>
      <w:r>
        <w:rPr>
          <w:rFonts w:ascii="Arial" w:hAnsi="Arial" w:cs="Arial"/>
          <w:sz w:val="20"/>
          <w:szCs w:val="20"/>
        </w:rPr>
        <w:t>1</w:t>
      </w:r>
      <w:r w:rsidRPr="00294308">
        <w:rPr>
          <w:rFonts w:ascii="Arial" w:hAnsi="Arial" w:cs="Arial"/>
          <w:sz w:val="20"/>
          <w:szCs w:val="20"/>
        </w:rPr>
        <w:t>]</w:t>
      </w:r>
    </w:p>
    <w:p w14:paraId="0227108A" w14:textId="2FB23009" w:rsidR="00294308" w:rsidRDefault="00294308" w:rsidP="00294308">
      <w:pPr>
        <w:spacing w:line="360" w:lineRule="auto"/>
        <w:rPr>
          <w:rFonts w:ascii="Arial" w:hAnsi="Arial" w:cs="Arial"/>
          <w:sz w:val="20"/>
          <w:szCs w:val="20"/>
        </w:rPr>
      </w:pPr>
    </w:p>
    <w:p w14:paraId="0CC60364" w14:textId="21981CAA" w:rsidR="00294308" w:rsidRPr="00294308" w:rsidRDefault="00294308" w:rsidP="00294308">
      <w:pPr>
        <w:spacing w:line="360" w:lineRule="auto"/>
        <w:rPr>
          <w:rFonts w:ascii="Arial" w:hAnsi="Arial" w:cs="Arial"/>
          <w:i/>
          <w:iCs/>
          <w:sz w:val="20"/>
          <w:szCs w:val="20"/>
        </w:rPr>
      </w:pPr>
      <w:proofErr w:type="spellStart"/>
      <w:r w:rsidRPr="00294308">
        <w:rPr>
          <w:rFonts w:ascii="Arial" w:hAnsi="Arial" w:cs="Arial"/>
          <w:sz w:val="20"/>
          <w:szCs w:val="20"/>
        </w:rPr>
        <w:t>Coflein</w:t>
      </w:r>
      <w:proofErr w:type="spellEnd"/>
      <w:r w:rsidRPr="00294308">
        <w:rPr>
          <w:rFonts w:ascii="Arial" w:hAnsi="Arial" w:cs="Arial"/>
          <w:sz w:val="20"/>
          <w:szCs w:val="20"/>
        </w:rPr>
        <w:t xml:space="preserve"> (2020) </w:t>
      </w:r>
      <w:r w:rsidRPr="00294308">
        <w:rPr>
          <w:rFonts w:ascii="Arial" w:hAnsi="Arial" w:cs="Arial"/>
          <w:i/>
          <w:iCs/>
          <w:sz w:val="20"/>
          <w:szCs w:val="20"/>
        </w:rPr>
        <w:t>‘</w:t>
      </w:r>
      <w:proofErr w:type="spellStart"/>
      <w:r>
        <w:rPr>
          <w:rFonts w:ascii="Arial" w:hAnsi="Arial" w:cs="Arial"/>
          <w:i/>
          <w:iCs/>
          <w:sz w:val="20"/>
          <w:szCs w:val="20"/>
        </w:rPr>
        <w:t>Tabernacl</w:t>
      </w:r>
      <w:proofErr w:type="spellEnd"/>
      <w:r>
        <w:rPr>
          <w:rFonts w:ascii="Arial" w:hAnsi="Arial" w:cs="Arial"/>
          <w:i/>
          <w:iCs/>
          <w:sz w:val="20"/>
          <w:szCs w:val="20"/>
        </w:rPr>
        <w:t xml:space="preserve"> Independent Chape</w:t>
      </w:r>
      <w:r>
        <w:rPr>
          <w:rFonts w:ascii="Arial" w:hAnsi="Arial" w:cs="Arial"/>
          <w:i/>
          <w:iCs/>
          <w:sz w:val="20"/>
          <w:szCs w:val="20"/>
        </w:rPr>
        <w:t>l</w:t>
      </w:r>
      <w:r w:rsidRPr="00294308">
        <w:rPr>
          <w:rFonts w:ascii="Arial" w:hAnsi="Arial" w:cs="Arial"/>
          <w:i/>
          <w:iCs/>
          <w:sz w:val="20"/>
          <w:szCs w:val="20"/>
        </w:rPr>
        <w:t xml:space="preserve">’ </w:t>
      </w:r>
    </w:p>
    <w:p w14:paraId="237CD9FD" w14:textId="0AD44B64" w:rsidR="00294308" w:rsidRDefault="00294308" w:rsidP="00294308">
      <w:pPr>
        <w:spacing w:line="360" w:lineRule="auto"/>
        <w:rPr>
          <w:rFonts w:ascii="Arial" w:hAnsi="Arial" w:cs="Arial"/>
          <w:sz w:val="20"/>
          <w:szCs w:val="20"/>
        </w:rPr>
      </w:pPr>
      <w:r w:rsidRPr="00294308">
        <w:rPr>
          <w:rFonts w:ascii="Arial" w:hAnsi="Arial" w:cs="Arial"/>
          <w:sz w:val="20"/>
          <w:szCs w:val="20"/>
        </w:rPr>
        <w:t xml:space="preserve">Available at: </w:t>
      </w:r>
      <w:hyperlink r:id="rId13" w:history="1">
        <w:r w:rsidRPr="00856CBF">
          <w:rPr>
            <w:rStyle w:val="Hyperlink"/>
            <w:rFonts w:ascii="Arial" w:hAnsi="Arial" w:cs="Arial"/>
            <w:sz w:val="20"/>
            <w:szCs w:val="20"/>
          </w:rPr>
          <w:t>https://coflein.gov.uk/en/site/6429/details/tabernacl-independent-chapel-coleshill-terrace-llanelli</w:t>
        </w:r>
      </w:hyperlink>
    </w:p>
    <w:p w14:paraId="07C37D67" w14:textId="5F6BEAE9" w:rsidR="00294308" w:rsidRDefault="00294308" w:rsidP="00294308">
      <w:pPr>
        <w:spacing w:line="360" w:lineRule="auto"/>
        <w:rPr>
          <w:rFonts w:ascii="Arial" w:hAnsi="Arial" w:cs="Arial"/>
          <w:sz w:val="20"/>
          <w:szCs w:val="20"/>
        </w:rPr>
      </w:pPr>
      <w:r w:rsidRPr="00294308">
        <w:rPr>
          <w:rFonts w:ascii="Arial" w:hAnsi="Arial" w:cs="Arial"/>
          <w:sz w:val="20"/>
          <w:szCs w:val="20"/>
        </w:rPr>
        <w:t>[Accessed 1</w:t>
      </w:r>
      <w:r>
        <w:rPr>
          <w:rFonts w:ascii="Arial" w:hAnsi="Arial" w:cs="Arial"/>
          <w:sz w:val="20"/>
          <w:szCs w:val="20"/>
        </w:rPr>
        <w:t>8</w:t>
      </w:r>
      <w:r w:rsidRPr="00294308">
        <w:rPr>
          <w:rFonts w:ascii="Arial" w:hAnsi="Arial" w:cs="Arial"/>
          <w:sz w:val="20"/>
          <w:szCs w:val="20"/>
        </w:rPr>
        <w:t xml:space="preserve"> </w:t>
      </w:r>
      <w:r>
        <w:rPr>
          <w:rFonts w:ascii="Arial" w:hAnsi="Arial" w:cs="Arial"/>
          <w:sz w:val="20"/>
          <w:szCs w:val="20"/>
        </w:rPr>
        <w:t>January</w:t>
      </w:r>
      <w:r w:rsidRPr="00294308">
        <w:rPr>
          <w:rFonts w:ascii="Arial" w:hAnsi="Arial" w:cs="Arial"/>
          <w:sz w:val="20"/>
          <w:szCs w:val="20"/>
        </w:rPr>
        <w:t xml:space="preserve"> 202</w:t>
      </w:r>
      <w:r>
        <w:rPr>
          <w:rFonts w:ascii="Arial" w:hAnsi="Arial" w:cs="Arial"/>
          <w:sz w:val="20"/>
          <w:szCs w:val="20"/>
        </w:rPr>
        <w:t>1</w:t>
      </w:r>
      <w:r w:rsidRPr="00294308">
        <w:rPr>
          <w:rFonts w:ascii="Arial" w:hAnsi="Arial" w:cs="Arial"/>
          <w:sz w:val="20"/>
          <w:szCs w:val="20"/>
        </w:rPr>
        <w:t>]</w:t>
      </w:r>
    </w:p>
    <w:p w14:paraId="4A1FDAF0" w14:textId="431F116A" w:rsidR="0095501E" w:rsidRDefault="0095501E" w:rsidP="00294308">
      <w:pPr>
        <w:spacing w:line="360" w:lineRule="auto"/>
        <w:rPr>
          <w:rFonts w:ascii="Arial" w:hAnsi="Arial" w:cs="Arial"/>
          <w:sz w:val="20"/>
          <w:szCs w:val="20"/>
        </w:rPr>
      </w:pPr>
    </w:p>
    <w:p w14:paraId="0E935742" w14:textId="77777777" w:rsidR="0095501E" w:rsidRPr="00294308" w:rsidRDefault="0095501E" w:rsidP="0095501E">
      <w:pPr>
        <w:spacing w:line="360" w:lineRule="auto"/>
        <w:rPr>
          <w:rFonts w:ascii="Arial" w:hAnsi="Arial" w:cs="Arial"/>
          <w:i/>
          <w:iCs/>
          <w:sz w:val="20"/>
          <w:szCs w:val="20"/>
        </w:rPr>
      </w:pPr>
      <w:r>
        <w:rPr>
          <w:rFonts w:ascii="Arial" w:hAnsi="Arial" w:cs="Arial"/>
          <w:b/>
          <w:bCs/>
          <w:sz w:val="20"/>
          <w:szCs w:val="20"/>
        </w:rPr>
        <w:t xml:space="preserve">Driver, TG (2015) </w:t>
      </w:r>
      <w:r>
        <w:rPr>
          <w:rFonts w:ascii="Arial" w:hAnsi="Arial" w:cs="Arial"/>
          <w:b/>
          <w:bCs/>
          <w:i/>
          <w:iCs/>
          <w:sz w:val="20"/>
          <w:szCs w:val="20"/>
        </w:rPr>
        <w:t>‘</w:t>
      </w:r>
      <w:r w:rsidRPr="0095501E">
        <w:rPr>
          <w:rFonts w:ascii="Arial" w:hAnsi="Arial" w:cs="Arial"/>
          <w:i/>
          <w:iCs/>
          <w:color w:val="000000"/>
          <w:sz w:val="20"/>
          <w:szCs w:val="20"/>
        </w:rPr>
        <w:t>RCAHMW Colour Oblique Digital Aerial Photographs</w:t>
      </w:r>
      <w:r w:rsidRPr="00294308">
        <w:rPr>
          <w:rFonts w:ascii="Arial" w:hAnsi="Arial" w:cs="Arial"/>
          <w:i/>
          <w:iCs/>
          <w:sz w:val="20"/>
          <w:szCs w:val="20"/>
        </w:rPr>
        <w:t xml:space="preserve">’ </w:t>
      </w:r>
    </w:p>
    <w:p w14:paraId="45872A0F" w14:textId="277D1FF3" w:rsidR="0095501E" w:rsidRDefault="0095501E" w:rsidP="0095501E">
      <w:pPr>
        <w:spacing w:line="360" w:lineRule="auto"/>
        <w:rPr>
          <w:rFonts w:ascii="Arial" w:hAnsi="Arial" w:cs="Arial"/>
          <w:sz w:val="20"/>
          <w:szCs w:val="20"/>
        </w:rPr>
      </w:pPr>
      <w:r w:rsidRPr="00294308">
        <w:rPr>
          <w:rFonts w:ascii="Arial" w:hAnsi="Arial" w:cs="Arial"/>
          <w:sz w:val="20"/>
          <w:szCs w:val="20"/>
        </w:rPr>
        <w:t xml:space="preserve">Available at: </w:t>
      </w:r>
      <w:hyperlink r:id="rId14" w:history="1">
        <w:r w:rsidRPr="00856CBF">
          <w:rPr>
            <w:rStyle w:val="Hyperlink"/>
            <w:rFonts w:ascii="Arial" w:hAnsi="Arial" w:cs="Arial"/>
            <w:sz w:val="20"/>
            <w:szCs w:val="20"/>
          </w:rPr>
          <w:t>https://coflein.gov.uk/en/site/6429/details/tabernacl-independent-chapel-coleshill-terrace-llanelli</w:t>
        </w:r>
      </w:hyperlink>
    </w:p>
    <w:p w14:paraId="6D656C4B" w14:textId="77777777" w:rsidR="0095501E" w:rsidRDefault="0095501E" w:rsidP="0095501E">
      <w:pPr>
        <w:spacing w:line="360" w:lineRule="auto"/>
        <w:rPr>
          <w:rFonts w:ascii="Arial" w:hAnsi="Arial" w:cs="Arial"/>
          <w:sz w:val="20"/>
          <w:szCs w:val="20"/>
        </w:rPr>
      </w:pPr>
      <w:r w:rsidRPr="00294308">
        <w:rPr>
          <w:rFonts w:ascii="Arial" w:hAnsi="Arial" w:cs="Arial"/>
          <w:sz w:val="20"/>
          <w:szCs w:val="20"/>
        </w:rPr>
        <w:t>[Accessed 1</w:t>
      </w:r>
      <w:r>
        <w:rPr>
          <w:rFonts w:ascii="Arial" w:hAnsi="Arial" w:cs="Arial"/>
          <w:sz w:val="20"/>
          <w:szCs w:val="20"/>
        </w:rPr>
        <w:t>8</w:t>
      </w:r>
      <w:r w:rsidRPr="00294308">
        <w:rPr>
          <w:rFonts w:ascii="Arial" w:hAnsi="Arial" w:cs="Arial"/>
          <w:sz w:val="20"/>
          <w:szCs w:val="20"/>
        </w:rPr>
        <w:t xml:space="preserve"> </w:t>
      </w:r>
      <w:r>
        <w:rPr>
          <w:rFonts w:ascii="Arial" w:hAnsi="Arial" w:cs="Arial"/>
          <w:sz w:val="20"/>
          <w:szCs w:val="20"/>
        </w:rPr>
        <w:t>January</w:t>
      </w:r>
      <w:r w:rsidRPr="00294308">
        <w:rPr>
          <w:rFonts w:ascii="Arial" w:hAnsi="Arial" w:cs="Arial"/>
          <w:sz w:val="20"/>
          <w:szCs w:val="20"/>
        </w:rPr>
        <w:t xml:space="preserve"> 202</w:t>
      </w:r>
      <w:r>
        <w:rPr>
          <w:rFonts w:ascii="Arial" w:hAnsi="Arial" w:cs="Arial"/>
          <w:sz w:val="20"/>
          <w:szCs w:val="20"/>
        </w:rPr>
        <w:t>1</w:t>
      </w:r>
      <w:r w:rsidRPr="00294308">
        <w:rPr>
          <w:rFonts w:ascii="Arial" w:hAnsi="Arial" w:cs="Arial"/>
          <w:sz w:val="20"/>
          <w:szCs w:val="20"/>
        </w:rPr>
        <w:t>]</w:t>
      </w:r>
    </w:p>
    <w:p w14:paraId="22F94DB9" w14:textId="66F87A32" w:rsidR="0095501E" w:rsidRDefault="0095501E" w:rsidP="0095501E">
      <w:pPr>
        <w:pStyle w:val="Heading4"/>
        <w:spacing w:before="150" w:beforeAutospacing="0" w:after="150" w:afterAutospacing="0" w:line="360" w:lineRule="auto"/>
        <w:rPr>
          <w:rFonts w:ascii="Arial" w:hAnsi="Arial" w:cs="Arial"/>
          <w:b w:val="0"/>
          <w:bCs w:val="0"/>
          <w:i/>
          <w:iCs/>
          <w:color w:val="000000"/>
          <w:sz w:val="20"/>
          <w:szCs w:val="20"/>
        </w:rPr>
      </w:pPr>
    </w:p>
    <w:p w14:paraId="37663219" w14:textId="77777777" w:rsidR="0095501E" w:rsidRPr="0095501E" w:rsidRDefault="0095501E" w:rsidP="0095501E">
      <w:pPr>
        <w:pStyle w:val="Heading4"/>
        <w:spacing w:before="150" w:beforeAutospacing="0" w:after="150" w:afterAutospacing="0" w:line="360" w:lineRule="auto"/>
        <w:rPr>
          <w:rFonts w:ascii="Arial" w:hAnsi="Arial" w:cs="Arial"/>
          <w:b w:val="0"/>
          <w:bCs w:val="0"/>
          <w:i/>
          <w:iCs/>
          <w:color w:val="000000"/>
          <w:sz w:val="20"/>
          <w:szCs w:val="20"/>
        </w:rPr>
      </w:pPr>
    </w:p>
    <w:p w14:paraId="61E9A20F" w14:textId="77777777" w:rsidR="00294308" w:rsidRPr="00294308" w:rsidRDefault="00294308" w:rsidP="00294308">
      <w:pPr>
        <w:spacing w:line="360" w:lineRule="auto"/>
        <w:rPr>
          <w:rFonts w:ascii="Arial" w:hAnsi="Arial" w:cs="Arial"/>
          <w:sz w:val="20"/>
          <w:szCs w:val="20"/>
        </w:rPr>
      </w:pPr>
    </w:p>
    <w:p w14:paraId="4F7CC939" w14:textId="77777777" w:rsidR="00294308" w:rsidRPr="00294308" w:rsidRDefault="00294308" w:rsidP="00DF6A2A">
      <w:pPr>
        <w:spacing w:line="360" w:lineRule="auto"/>
        <w:rPr>
          <w:rFonts w:ascii="Arial" w:hAnsi="Arial" w:cs="Arial"/>
          <w:b/>
          <w:bCs/>
          <w:sz w:val="20"/>
          <w:szCs w:val="20"/>
        </w:rPr>
      </w:pPr>
    </w:p>
    <w:p w14:paraId="5097588C" w14:textId="592CC9ED" w:rsidR="004274DB" w:rsidRDefault="004274DB" w:rsidP="00DF6A2A">
      <w:pPr>
        <w:spacing w:line="360" w:lineRule="auto"/>
        <w:rPr>
          <w:rFonts w:ascii="Arial" w:hAnsi="Arial" w:cs="Arial"/>
          <w:sz w:val="20"/>
          <w:szCs w:val="20"/>
        </w:rPr>
      </w:pPr>
    </w:p>
    <w:p w14:paraId="264B657C" w14:textId="77777777" w:rsidR="004274DB" w:rsidRDefault="004274DB" w:rsidP="00DF6A2A">
      <w:pPr>
        <w:spacing w:line="360" w:lineRule="auto"/>
        <w:rPr>
          <w:rFonts w:ascii="Arial" w:hAnsi="Arial" w:cs="Arial"/>
          <w:sz w:val="20"/>
          <w:szCs w:val="20"/>
        </w:rPr>
      </w:pPr>
    </w:p>
    <w:p w14:paraId="3CE83F4C" w14:textId="34D124CC" w:rsidR="00D22896" w:rsidRDefault="00D22896" w:rsidP="00DF6A2A">
      <w:pPr>
        <w:spacing w:line="360" w:lineRule="auto"/>
        <w:rPr>
          <w:rFonts w:ascii="Arial" w:hAnsi="Arial" w:cs="Arial"/>
          <w:sz w:val="20"/>
          <w:szCs w:val="20"/>
        </w:rPr>
      </w:pPr>
    </w:p>
    <w:p w14:paraId="567D65F2" w14:textId="77777777" w:rsidR="00D22896" w:rsidRPr="00924231" w:rsidRDefault="00D22896" w:rsidP="00DF6A2A">
      <w:pPr>
        <w:spacing w:line="360" w:lineRule="auto"/>
        <w:rPr>
          <w:rFonts w:ascii="Arial" w:hAnsi="Arial" w:cs="Arial"/>
          <w:sz w:val="20"/>
          <w:szCs w:val="20"/>
        </w:rPr>
      </w:pPr>
    </w:p>
    <w:p w14:paraId="11E0E799" w14:textId="77777777" w:rsidR="00EE2FD8" w:rsidRPr="00DF6A2A" w:rsidRDefault="00EE2FD8" w:rsidP="00DF6A2A">
      <w:pPr>
        <w:spacing w:line="360" w:lineRule="auto"/>
        <w:rPr>
          <w:rFonts w:ascii="Arial" w:hAnsi="Arial" w:cs="Arial"/>
          <w:b/>
          <w:bCs/>
          <w:sz w:val="20"/>
          <w:szCs w:val="20"/>
        </w:rPr>
      </w:pPr>
    </w:p>
    <w:sectPr w:rsidR="00EE2FD8" w:rsidRPr="00DF6A2A" w:rsidSect="00DF6A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A2A"/>
    <w:rsid w:val="00056DC9"/>
    <w:rsid w:val="000C1499"/>
    <w:rsid w:val="00127D64"/>
    <w:rsid w:val="00141047"/>
    <w:rsid w:val="00196732"/>
    <w:rsid w:val="001A3DF1"/>
    <w:rsid w:val="001F210E"/>
    <w:rsid w:val="00271394"/>
    <w:rsid w:val="002830D1"/>
    <w:rsid w:val="00294308"/>
    <w:rsid w:val="002E5AA4"/>
    <w:rsid w:val="00344EF3"/>
    <w:rsid w:val="00367925"/>
    <w:rsid w:val="003B1518"/>
    <w:rsid w:val="00411393"/>
    <w:rsid w:val="004274DB"/>
    <w:rsid w:val="004D65B8"/>
    <w:rsid w:val="00550B9A"/>
    <w:rsid w:val="005E5D5B"/>
    <w:rsid w:val="00636356"/>
    <w:rsid w:val="00676F0D"/>
    <w:rsid w:val="007223C9"/>
    <w:rsid w:val="008249BE"/>
    <w:rsid w:val="008E4A2E"/>
    <w:rsid w:val="008F12C2"/>
    <w:rsid w:val="009131F9"/>
    <w:rsid w:val="00924231"/>
    <w:rsid w:val="0095501E"/>
    <w:rsid w:val="0096191D"/>
    <w:rsid w:val="00967094"/>
    <w:rsid w:val="009A134C"/>
    <w:rsid w:val="00A27A14"/>
    <w:rsid w:val="00A30458"/>
    <w:rsid w:val="00AA6500"/>
    <w:rsid w:val="00AE404C"/>
    <w:rsid w:val="00AF4900"/>
    <w:rsid w:val="00B24C7D"/>
    <w:rsid w:val="00B25A5F"/>
    <w:rsid w:val="00B54E1A"/>
    <w:rsid w:val="00B63125"/>
    <w:rsid w:val="00B72AE0"/>
    <w:rsid w:val="00B805F8"/>
    <w:rsid w:val="00BB7AE9"/>
    <w:rsid w:val="00BD43F0"/>
    <w:rsid w:val="00C930BA"/>
    <w:rsid w:val="00CB5E05"/>
    <w:rsid w:val="00CD6F77"/>
    <w:rsid w:val="00D22896"/>
    <w:rsid w:val="00DF6A2A"/>
    <w:rsid w:val="00EE2FD8"/>
    <w:rsid w:val="00EF5197"/>
    <w:rsid w:val="00F30C66"/>
    <w:rsid w:val="00F41211"/>
    <w:rsid w:val="00F50F52"/>
    <w:rsid w:val="00F554A8"/>
    <w:rsid w:val="00F725B3"/>
    <w:rsid w:val="00FB3F84"/>
    <w:rsid w:val="00FB6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57F37"/>
  <w15:chartTrackingRefBased/>
  <w15:docId w15:val="{58B4CD10-82CE-F24D-BE86-8F48D70B0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95501E"/>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6A2A"/>
    <w:rPr>
      <w:rFonts w:eastAsiaTheme="minorEastAsia"/>
      <w:sz w:val="22"/>
      <w:szCs w:val="22"/>
      <w:lang w:val="en-US" w:eastAsia="zh-CN"/>
    </w:rPr>
  </w:style>
  <w:style w:type="character" w:customStyle="1" w:styleId="NoSpacingChar">
    <w:name w:val="No Spacing Char"/>
    <w:basedOn w:val="DefaultParagraphFont"/>
    <w:link w:val="NoSpacing"/>
    <w:uiPriority w:val="1"/>
    <w:rsid w:val="00DF6A2A"/>
    <w:rPr>
      <w:rFonts w:eastAsiaTheme="minorEastAsia"/>
      <w:sz w:val="22"/>
      <w:szCs w:val="22"/>
      <w:lang w:val="en-US" w:eastAsia="zh-CN"/>
    </w:rPr>
  </w:style>
  <w:style w:type="character" w:styleId="Hyperlink">
    <w:name w:val="Hyperlink"/>
    <w:basedOn w:val="DefaultParagraphFont"/>
    <w:uiPriority w:val="99"/>
    <w:unhideWhenUsed/>
    <w:rsid w:val="00294308"/>
    <w:rPr>
      <w:color w:val="0563C1" w:themeColor="hyperlink"/>
      <w:u w:val="single"/>
    </w:rPr>
  </w:style>
  <w:style w:type="character" w:styleId="UnresolvedMention">
    <w:name w:val="Unresolved Mention"/>
    <w:basedOn w:val="DefaultParagraphFont"/>
    <w:uiPriority w:val="99"/>
    <w:semiHidden/>
    <w:unhideWhenUsed/>
    <w:rsid w:val="00294308"/>
    <w:rPr>
      <w:color w:val="605E5C"/>
      <w:shd w:val="clear" w:color="auto" w:fill="E1DFDD"/>
    </w:rPr>
  </w:style>
  <w:style w:type="character" w:customStyle="1" w:styleId="Heading4Char">
    <w:name w:val="Heading 4 Char"/>
    <w:basedOn w:val="DefaultParagraphFont"/>
    <w:link w:val="Heading4"/>
    <w:uiPriority w:val="9"/>
    <w:rsid w:val="0095501E"/>
    <w:rPr>
      <w:rFonts w:ascii="Times New Roman" w:eastAsia="Times New Roman" w:hAnsi="Times New Roman" w:cs="Times New Roman"/>
      <w:b/>
      <w:bCs/>
      <w:lang w:eastAsia="en-GB"/>
    </w:rPr>
  </w:style>
  <w:style w:type="character" w:styleId="FollowedHyperlink">
    <w:name w:val="FollowedHyperlink"/>
    <w:basedOn w:val="DefaultParagraphFont"/>
    <w:uiPriority w:val="99"/>
    <w:semiHidden/>
    <w:unhideWhenUsed/>
    <w:rsid w:val="009550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0838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coflein.gov.uk/en/site/6429/details/tabernacl-independent-chapel-coleshill-terrace-llanelli"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coflein.gov.uk/en/site/6437/details/greenfield-english-baptist-chapel-murray-st-and-station-rd-llanell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coflein.gov.uk/en/site/6429/details/tabernacl-independent-chapel-coleshill-terrace-llanel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762E5-ADEA-8846-B39D-432ED3B70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1029</TotalTime>
  <Pages>7</Pages>
  <Words>1138</Words>
  <Characters>6487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Architecture in llanelli</vt:lpstr>
    </vt:vector>
  </TitlesOfParts>
  <Company/>
  <LinksUpToDate>false</LinksUpToDate>
  <CharactersWithSpaces>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Architecture in llanelli</dc:title>
  <dc:subject>M4X01975</dc:subject>
  <dc:creator>Nicholas Smith (2006099)</dc:creator>
  <cp:keywords/>
  <dc:description/>
  <cp:lastModifiedBy>Nicholas Smith (1708148)</cp:lastModifiedBy>
  <cp:revision>48</cp:revision>
  <dcterms:created xsi:type="dcterms:W3CDTF">2020-12-19T14:30:00Z</dcterms:created>
  <dcterms:modified xsi:type="dcterms:W3CDTF">2021-01-25T12:01:00Z</dcterms:modified>
  <cp:category>BSc Architecture</cp:category>
</cp:coreProperties>
</file>