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35CAAF"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31789177" wp14:editId="79714D4E">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0A7514D2"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1A84E129"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31789177"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0A7514D2"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1A84E129"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0AAFA9B1" wp14:editId="100DA4A0">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0CAB1EB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BC5148A"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0AAFA9B1"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0CAB1EB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BC5148A"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7EAD830C"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76713FE0" wp14:editId="244C5965">
                <wp:simplePos x="0" y="0"/>
                <wp:positionH relativeFrom="page">
                  <wp:posOffset>1558232</wp:posOffset>
                </wp:positionH>
                <wp:positionV relativeFrom="page">
                  <wp:posOffset>1790642</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0" y="0"/>
                          <a:ext cx="5791200" cy="3095625"/>
                        </a:xfrm>
                        <a:prstGeom prst="rect">
                          <a:avLst/>
                        </a:prstGeom>
                        <a:noFill/>
                        <a:ln>
                          <a:noFill/>
                        </a:ln>
                      </wps:spPr>
                      <wps:txbx>
                        <w:txbxContent>
                          <w:p w14:paraId="27475F86" w14:textId="77777777" w:rsidR="00530E16" w:rsidRDefault="004468F8">
                            <w:pPr>
                              <w:spacing w:after="0" w:line="240" w:lineRule="auto"/>
                              <w:textDirection w:val="btLr"/>
                            </w:pPr>
                            <w:r>
                              <w:rPr>
                                <w:rFonts w:ascii="Play" w:eastAsia="Play" w:hAnsi="Play" w:cs="Play"/>
                                <w:color w:val="262626"/>
                                <w:sz w:val="72"/>
                              </w:rPr>
                              <w:t>Individual Report</w:t>
                            </w:r>
                          </w:p>
                          <w:p w14:paraId="78285425" w14:textId="77777777" w:rsidR="00530E16" w:rsidRDefault="004468F8">
                            <w:pPr>
                              <w:spacing w:before="120" w:line="277" w:lineRule="auto"/>
                              <w:textDirection w:val="btLr"/>
                            </w:pPr>
                            <w:r>
                              <w:rPr>
                                <w:color w:val="404040"/>
                                <w:sz w:val="36"/>
                              </w:rPr>
                              <w:t>Module Name: Digital Skills and Research Methods</w:t>
                            </w:r>
                          </w:p>
                          <w:p w14:paraId="3E30FFAF" w14:textId="77777777" w:rsidR="00530E16" w:rsidRDefault="004468F8">
                            <w:pPr>
                              <w:spacing w:before="120" w:line="277" w:lineRule="auto"/>
                              <w:textDirection w:val="btLr"/>
                            </w:pPr>
                            <w:r>
                              <w:rPr>
                                <w:color w:val="404040"/>
                                <w:sz w:val="36"/>
                              </w:rPr>
                              <w:t>Module Code: LCHS 4007</w:t>
                            </w:r>
                          </w:p>
                          <w:p w14:paraId="78CDBA4E" w14:textId="1A40695C" w:rsidR="00530E16" w:rsidRPr="002A32B1" w:rsidRDefault="004468F8">
                            <w:pPr>
                              <w:spacing w:before="120" w:line="277" w:lineRule="auto"/>
                              <w:textDirection w:val="btLr"/>
                              <w:rPr>
                                <w:rFonts w:asciiTheme="minorHAnsi" w:hAnsiTheme="minorHAnsi"/>
                              </w:rPr>
                            </w:pPr>
                            <w:r>
                              <w:rPr>
                                <w:color w:val="404040"/>
                                <w:sz w:val="36"/>
                              </w:rPr>
                              <w:t xml:space="preserve">Student name: </w:t>
                            </w:r>
                            <w:r w:rsidR="002A32B1" w:rsidRPr="002A32B1">
                              <w:rPr>
                                <w:rFonts w:asciiTheme="minorHAnsi" w:hAnsiTheme="minorHAnsi"/>
                                <w:sz w:val="36"/>
                                <w:szCs w:val="36"/>
                              </w:rPr>
                              <w:t>Marcia Angella Beckford</w:t>
                            </w:r>
                          </w:p>
                          <w:p w14:paraId="07714B75" w14:textId="63050F12" w:rsidR="00530E16" w:rsidRDefault="004468F8">
                            <w:pPr>
                              <w:spacing w:before="120" w:line="277" w:lineRule="auto"/>
                              <w:textDirection w:val="btLr"/>
                            </w:pPr>
                            <w:r>
                              <w:rPr>
                                <w:color w:val="404040"/>
                                <w:sz w:val="36"/>
                              </w:rPr>
                              <w:t>Student ID:</w:t>
                            </w:r>
                            <w:r w:rsidR="002A32B1">
                              <w:rPr>
                                <w:color w:val="404040"/>
                                <w:sz w:val="36"/>
                              </w:rPr>
                              <w:t xml:space="preserve"> 2539970</w:t>
                            </w:r>
                          </w:p>
                          <w:p w14:paraId="20688A91" w14:textId="5FDC8A1C" w:rsidR="00530E16" w:rsidRDefault="004468F8">
                            <w:pPr>
                              <w:spacing w:before="120" w:line="277" w:lineRule="auto"/>
                              <w:textDirection w:val="btLr"/>
                            </w:pPr>
                            <w:r>
                              <w:rPr>
                                <w:color w:val="404040"/>
                                <w:sz w:val="36"/>
                              </w:rPr>
                              <w:t xml:space="preserve">Lecturer’s Name: </w:t>
                            </w:r>
                            <w:r w:rsidR="002A32B1">
                              <w:rPr>
                                <w:color w:val="404040"/>
                                <w:sz w:val="36"/>
                              </w:rPr>
                              <w:t>Mr. Amitave Banik</w:t>
                            </w:r>
                          </w:p>
                        </w:txbxContent>
                      </wps:txbx>
                      <wps:bodyPr spcFirstLastPara="1" wrap="square" lIns="0" tIns="0" rIns="0" bIns="0" anchor="t" anchorCtr="0">
                        <a:noAutofit/>
                      </wps:bodyPr>
                    </wps:wsp>
                  </a:graphicData>
                </a:graphic>
              </wp:anchor>
            </w:drawing>
          </mc:Choice>
          <mc:Fallback>
            <w:pict>
              <v:rect w14:anchorId="76713FE0" id="Rectangle 33" o:spid="_x0000_s1056" style="position:absolute;margin-left:122.7pt;margin-top:141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" filled="f" stroked="f">
                <v:textbox inset="0,0,0,0">
                  <w:txbxContent>
                    <w:p w14:paraId="27475F86" w14:textId="77777777" w:rsidR="00530E16" w:rsidRDefault="004468F8">
                      <w:pPr>
                        <w:spacing w:after="0" w:line="240" w:lineRule="auto"/>
                        <w:textDirection w:val="btLr"/>
                      </w:pPr>
                      <w:r>
                        <w:rPr>
                          <w:rFonts w:ascii="Play" w:eastAsia="Play" w:hAnsi="Play" w:cs="Play"/>
                          <w:color w:val="262626"/>
                          <w:sz w:val="72"/>
                        </w:rPr>
                        <w:t>Individual Report</w:t>
                      </w:r>
                    </w:p>
                    <w:p w14:paraId="78285425" w14:textId="77777777" w:rsidR="00530E16" w:rsidRDefault="004468F8">
                      <w:pPr>
                        <w:spacing w:before="120" w:line="277" w:lineRule="auto"/>
                        <w:textDirection w:val="btLr"/>
                      </w:pPr>
                      <w:r>
                        <w:rPr>
                          <w:color w:val="404040"/>
                          <w:sz w:val="36"/>
                        </w:rPr>
                        <w:t>Module Name: Digital Skills and Research Methods</w:t>
                      </w:r>
                    </w:p>
                    <w:p w14:paraId="3E30FFAF" w14:textId="77777777" w:rsidR="00530E16" w:rsidRDefault="004468F8">
                      <w:pPr>
                        <w:spacing w:before="120" w:line="277" w:lineRule="auto"/>
                        <w:textDirection w:val="btLr"/>
                      </w:pPr>
                      <w:r>
                        <w:rPr>
                          <w:color w:val="404040"/>
                          <w:sz w:val="36"/>
                        </w:rPr>
                        <w:t>Module Code: LCHS 4007</w:t>
                      </w:r>
                    </w:p>
                    <w:p w14:paraId="78CDBA4E" w14:textId="1A40695C" w:rsidR="00530E16" w:rsidRPr="002A32B1" w:rsidRDefault="004468F8">
                      <w:pPr>
                        <w:spacing w:before="120" w:line="277" w:lineRule="auto"/>
                        <w:textDirection w:val="btLr"/>
                        <w:rPr>
                          <w:rFonts w:asciiTheme="minorHAnsi" w:hAnsiTheme="minorHAnsi"/>
                        </w:rPr>
                      </w:pPr>
                      <w:r>
                        <w:rPr>
                          <w:color w:val="404040"/>
                          <w:sz w:val="36"/>
                        </w:rPr>
                        <w:t xml:space="preserve">Student name: </w:t>
                      </w:r>
                      <w:r w:rsidR="002A32B1" w:rsidRPr="002A32B1">
                        <w:rPr>
                          <w:rFonts w:asciiTheme="minorHAnsi" w:hAnsiTheme="minorHAnsi"/>
                          <w:sz w:val="36"/>
                          <w:szCs w:val="36"/>
                        </w:rPr>
                        <w:t>Marcia Angella Beckford</w:t>
                      </w:r>
                    </w:p>
                    <w:p w14:paraId="07714B75" w14:textId="63050F12" w:rsidR="00530E16" w:rsidRDefault="004468F8">
                      <w:pPr>
                        <w:spacing w:before="120" w:line="277" w:lineRule="auto"/>
                        <w:textDirection w:val="btLr"/>
                      </w:pPr>
                      <w:r>
                        <w:rPr>
                          <w:color w:val="404040"/>
                          <w:sz w:val="36"/>
                        </w:rPr>
                        <w:t>Student ID:</w:t>
                      </w:r>
                      <w:r w:rsidR="002A32B1">
                        <w:rPr>
                          <w:color w:val="404040"/>
                          <w:sz w:val="36"/>
                        </w:rPr>
                        <w:t xml:space="preserve"> 2539970</w:t>
                      </w:r>
                    </w:p>
                    <w:p w14:paraId="20688A91" w14:textId="5FDC8A1C" w:rsidR="00530E16" w:rsidRDefault="004468F8">
                      <w:pPr>
                        <w:spacing w:before="120" w:line="277" w:lineRule="auto"/>
                        <w:textDirection w:val="btLr"/>
                      </w:pPr>
                      <w:r>
                        <w:rPr>
                          <w:color w:val="404040"/>
                          <w:sz w:val="36"/>
                        </w:rPr>
                        <w:t xml:space="preserve">Lecturer’s Name: </w:t>
                      </w:r>
                      <w:r w:rsidR="002A32B1">
                        <w:rPr>
                          <w:color w:val="404040"/>
                          <w:sz w:val="36"/>
                        </w:rPr>
                        <w:t>Mr. Amitave Banik</w:t>
                      </w:r>
                    </w:p>
                  </w:txbxContent>
                </v:textbox>
                <w10:wrap anchorx="page" anchory="page"/>
              </v:rect>
            </w:pict>
          </mc:Fallback>
        </mc:AlternateContent>
      </w:r>
      <w:r>
        <w:br w:type="page"/>
      </w:r>
    </w:p>
    <w:p w14:paraId="61895DA4" w14:textId="77777777" w:rsidR="00530E16" w:rsidRDefault="00530E16">
      <w:pPr>
        <w:rPr>
          <w:rFonts w:ascii="Arial" w:eastAsia="Arial" w:hAnsi="Arial" w:cs="Arial"/>
        </w:rPr>
      </w:pPr>
    </w:p>
    <w:p w14:paraId="6DDA4733"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EndPr/>
      <w:sdtContent>
        <w:p w14:paraId="69EA5B92" w14:textId="77777777" w:rsidR="00722EFE"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03606109" w:history="1">
            <w:r>
              <w:rPr>
                <w:rStyle w:val="Hyperlink"/>
                <w:noProof/>
              </w:rPr>
              <w:t>Section 1: Introducing the Research Paper and Topic Development</w:t>
            </w:r>
            <w:r>
              <w:rPr>
                <w:noProof/>
                <w:webHidden/>
              </w:rPr>
              <w:tab/>
            </w:r>
            <w:r>
              <w:rPr>
                <w:noProof/>
                <w:webHidden/>
              </w:rPr>
              <w:fldChar w:fldCharType="begin"/>
            </w:r>
            <w:r>
              <w:rPr>
                <w:noProof/>
                <w:webHidden/>
              </w:rPr>
              <w:instrText xml:space="preserve"> PAGEREF _Toc203606109 \h </w:instrText>
            </w:r>
            <w:r>
              <w:rPr>
                <w:noProof/>
                <w:webHidden/>
              </w:rPr>
            </w:r>
            <w:r>
              <w:rPr>
                <w:noProof/>
                <w:webHidden/>
              </w:rPr>
              <w:fldChar w:fldCharType="separate"/>
            </w:r>
            <w:r>
              <w:rPr>
                <w:noProof/>
                <w:webHidden/>
              </w:rPr>
              <w:t>1</w:t>
            </w:r>
            <w:r>
              <w:rPr>
                <w:noProof/>
                <w:webHidden/>
              </w:rPr>
              <w:fldChar w:fldCharType="end"/>
            </w:r>
          </w:hyperlink>
        </w:p>
        <w:p w14:paraId="5EC7ED8B"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0" w:history="1">
            <w:r>
              <w:rPr>
                <w:rStyle w:val="Hyperlink"/>
                <w:noProof/>
              </w:rPr>
              <w:t>1.1  Paper Details (Title, Author(s) and Year of Publication)</w:t>
            </w:r>
            <w:r>
              <w:rPr>
                <w:noProof/>
                <w:webHidden/>
              </w:rPr>
              <w:tab/>
            </w:r>
            <w:r>
              <w:rPr>
                <w:noProof/>
                <w:webHidden/>
              </w:rPr>
              <w:fldChar w:fldCharType="begin"/>
            </w:r>
            <w:r>
              <w:rPr>
                <w:noProof/>
                <w:webHidden/>
              </w:rPr>
              <w:instrText xml:space="preserve"> PAGEREF _Toc203606110 \h </w:instrText>
            </w:r>
            <w:r>
              <w:rPr>
                <w:noProof/>
                <w:webHidden/>
              </w:rPr>
            </w:r>
            <w:r>
              <w:rPr>
                <w:noProof/>
                <w:webHidden/>
              </w:rPr>
              <w:fldChar w:fldCharType="separate"/>
            </w:r>
            <w:r>
              <w:rPr>
                <w:noProof/>
                <w:webHidden/>
              </w:rPr>
              <w:t>1</w:t>
            </w:r>
            <w:r>
              <w:rPr>
                <w:noProof/>
                <w:webHidden/>
              </w:rPr>
              <w:fldChar w:fldCharType="end"/>
            </w:r>
          </w:hyperlink>
        </w:p>
        <w:p w14:paraId="36F0D0DA"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1" w:history="1">
            <w:r>
              <w:rPr>
                <w:rStyle w:val="Hyperlink"/>
                <w:noProof/>
              </w:rPr>
              <w:t>1.2  Main Topic or Problem Explored in the Paper</w:t>
            </w:r>
            <w:r>
              <w:rPr>
                <w:noProof/>
                <w:webHidden/>
              </w:rPr>
              <w:tab/>
            </w:r>
            <w:r>
              <w:rPr>
                <w:noProof/>
                <w:webHidden/>
              </w:rPr>
              <w:fldChar w:fldCharType="begin"/>
            </w:r>
            <w:r>
              <w:rPr>
                <w:noProof/>
                <w:webHidden/>
              </w:rPr>
              <w:instrText xml:space="preserve"> PAGEREF _Toc203606111 \h </w:instrText>
            </w:r>
            <w:r>
              <w:rPr>
                <w:noProof/>
                <w:webHidden/>
              </w:rPr>
            </w:r>
            <w:r>
              <w:rPr>
                <w:noProof/>
                <w:webHidden/>
              </w:rPr>
              <w:fldChar w:fldCharType="separate"/>
            </w:r>
            <w:r>
              <w:rPr>
                <w:noProof/>
                <w:webHidden/>
              </w:rPr>
              <w:t>1</w:t>
            </w:r>
            <w:r>
              <w:rPr>
                <w:noProof/>
                <w:webHidden/>
              </w:rPr>
              <w:fldChar w:fldCharType="end"/>
            </w:r>
          </w:hyperlink>
        </w:p>
        <w:p w14:paraId="4F890F7D"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2" w:history="1">
            <w:r>
              <w:rPr>
                <w:rStyle w:val="Hyperlink"/>
                <w:noProof/>
              </w:rPr>
              <w:t>1.3  Who Is the Research About?</w:t>
            </w:r>
            <w:r>
              <w:rPr>
                <w:noProof/>
                <w:webHidden/>
              </w:rPr>
              <w:tab/>
            </w:r>
            <w:r>
              <w:rPr>
                <w:noProof/>
                <w:webHidden/>
              </w:rPr>
              <w:fldChar w:fldCharType="begin"/>
            </w:r>
            <w:r>
              <w:rPr>
                <w:noProof/>
                <w:webHidden/>
              </w:rPr>
              <w:instrText xml:space="preserve"> PAGEREF _Toc203606112 \h </w:instrText>
            </w:r>
            <w:r>
              <w:rPr>
                <w:noProof/>
                <w:webHidden/>
              </w:rPr>
            </w:r>
            <w:r>
              <w:rPr>
                <w:noProof/>
                <w:webHidden/>
              </w:rPr>
              <w:fldChar w:fldCharType="separate"/>
            </w:r>
            <w:r>
              <w:rPr>
                <w:noProof/>
                <w:webHidden/>
              </w:rPr>
              <w:t>1</w:t>
            </w:r>
            <w:r>
              <w:rPr>
                <w:noProof/>
                <w:webHidden/>
              </w:rPr>
              <w:fldChar w:fldCharType="end"/>
            </w:r>
          </w:hyperlink>
        </w:p>
        <w:p w14:paraId="58241583"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3" w:history="1">
            <w:r>
              <w:rPr>
                <w:rStyle w:val="Hyperlink"/>
                <w:noProof/>
              </w:rPr>
              <w:t>1.4  Why Is This Topic Important in UK Health and Social Care?</w:t>
            </w:r>
            <w:r>
              <w:rPr>
                <w:noProof/>
                <w:webHidden/>
              </w:rPr>
              <w:tab/>
            </w:r>
            <w:r>
              <w:rPr>
                <w:noProof/>
                <w:webHidden/>
              </w:rPr>
              <w:fldChar w:fldCharType="begin"/>
            </w:r>
            <w:r>
              <w:rPr>
                <w:noProof/>
                <w:webHidden/>
              </w:rPr>
              <w:instrText xml:space="preserve"> PAGEREF _Toc203606113 \h </w:instrText>
            </w:r>
            <w:r>
              <w:rPr>
                <w:noProof/>
                <w:webHidden/>
              </w:rPr>
            </w:r>
            <w:r>
              <w:rPr>
                <w:noProof/>
                <w:webHidden/>
              </w:rPr>
              <w:fldChar w:fldCharType="separate"/>
            </w:r>
            <w:r>
              <w:rPr>
                <w:noProof/>
                <w:webHidden/>
              </w:rPr>
              <w:t>1</w:t>
            </w:r>
            <w:r>
              <w:rPr>
                <w:noProof/>
                <w:webHidden/>
              </w:rPr>
              <w:fldChar w:fldCharType="end"/>
            </w:r>
          </w:hyperlink>
        </w:p>
        <w:p w14:paraId="7B5A1A07" w14:textId="77777777" w:rsidR="00722EFE" w:rsidRDefault="007A2630">
          <w:pPr>
            <w:pStyle w:val="TOC1"/>
            <w:tabs>
              <w:tab w:val="right" w:leader="dot" w:pos="9016"/>
            </w:tabs>
            <w:rPr>
              <w:rFonts w:asciiTheme="minorHAnsi" w:eastAsiaTheme="minorEastAsia" w:hAnsiTheme="minorHAnsi" w:cstheme="minorBidi"/>
              <w:noProof/>
              <w:sz w:val="22"/>
              <w:szCs w:val="22"/>
            </w:rPr>
          </w:pPr>
          <w:hyperlink w:anchor="_Toc203606114" w:history="1">
            <w:r>
              <w:rPr>
                <w:rStyle w:val="Hyperlink"/>
                <w:noProof/>
              </w:rPr>
              <w:t>Section 2: Understanding the Purpose and Research Question</w:t>
            </w:r>
            <w:r>
              <w:rPr>
                <w:noProof/>
                <w:webHidden/>
              </w:rPr>
              <w:tab/>
            </w:r>
            <w:r>
              <w:rPr>
                <w:noProof/>
                <w:webHidden/>
              </w:rPr>
              <w:fldChar w:fldCharType="begin"/>
            </w:r>
            <w:r>
              <w:rPr>
                <w:noProof/>
                <w:webHidden/>
              </w:rPr>
              <w:instrText xml:space="preserve"> PAGEREF _Toc203606114 \h </w:instrText>
            </w:r>
            <w:r>
              <w:rPr>
                <w:noProof/>
                <w:webHidden/>
              </w:rPr>
            </w:r>
            <w:r>
              <w:rPr>
                <w:noProof/>
                <w:webHidden/>
              </w:rPr>
              <w:fldChar w:fldCharType="separate"/>
            </w:r>
            <w:r>
              <w:rPr>
                <w:noProof/>
                <w:webHidden/>
              </w:rPr>
              <w:t>2</w:t>
            </w:r>
            <w:r>
              <w:rPr>
                <w:noProof/>
                <w:webHidden/>
              </w:rPr>
              <w:fldChar w:fldCharType="end"/>
            </w:r>
          </w:hyperlink>
        </w:p>
        <w:p w14:paraId="4AA57DC5"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5" w:history="1">
            <w:r>
              <w:rPr>
                <w:rStyle w:val="Hyperlink"/>
                <w:noProof/>
              </w:rPr>
              <w:t>2.1  Research Question(s) or Objectives</w:t>
            </w:r>
            <w:r>
              <w:rPr>
                <w:noProof/>
                <w:webHidden/>
              </w:rPr>
              <w:tab/>
            </w:r>
            <w:r>
              <w:rPr>
                <w:noProof/>
                <w:webHidden/>
              </w:rPr>
              <w:fldChar w:fldCharType="begin"/>
            </w:r>
            <w:r>
              <w:rPr>
                <w:noProof/>
                <w:webHidden/>
              </w:rPr>
              <w:instrText xml:space="preserve"> PAGEREF _Toc203606115 \h </w:instrText>
            </w:r>
            <w:r>
              <w:rPr>
                <w:noProof/>
                <w:webHidden/>
              </w:rPr>
            </w:r>
            <w:r>
              <w:rPr>
                <w:noProof/>
                <w:webHidden/>
              </w:rPr>
              <w:fldChar w:fldCharType="separate"/>
            </w:r>
            <w:r>
              <w:rPr>
                <w:noProof/>
                <w:webHidden/>
              </w:rPr>
              <w:t>2</w:t>
            </w:r>
            <w:r>
              <w:rPr>
                <w:noProof/>
                <w:webHidden/>
              </w:rPr>
              <w:fldChar w:fldCharType="end"/>
            </w:r>
          </w:hyperlink>
        </w:p>
        <w:p w14:paraId="49D6D8E4" w14:textId="77777777" w:rsidR="00722EFE" w:rsidRDefault="007A2630">
          <w:pPr>
            <w:pStyle w:val="TOC1"/>
            <w:tabs>
              <w:tab w:val="right" w:leader="dot" w:pos="9016"/>
            </w:tabs>
            <w:rPr>
              <w:rFonts w:asciiTheme="minorHAnsi" w:eastAsiaTheme="minorEastAsia" w:hAnsiTheme="minorHAnsi" w:cstheme="minorBidi"/>
              <w:noProof/>
              <w:sz w:val="22"/>
              <w:szCs w:val="22"/>
            </w:rPr>
          </w:pPr>
          <w:hyperlink w:anchor="_Toc203606116" w:history="1">
            <w:r>
              <w:rPr>
                <w:rStyle w:val="Hyperlink"/>
                <w:noProof/>
              </w:rPr>
              <w:t>Section 3: Understanding the Research Methods</w:t>
            </w:r>
            <w:r>
              <w:rPr>
                <w:noProof/>
                <w:webHidden/>
              </w:rPr>
              <w:tab/>
            </w:r>
            <w:r>
              <w:rPr>
                <w:noProof/>
                <w:webHidden/>
              </w:rPr>
              <w:fldChar w:fldCharType="begin"/>
            </w:r>
            <w:r>
              <w:rPr>
                <w:noProof/>
                <w:webHidden/>
              </w:rPr>
              <w:instrText xml:space="preserve"> PAGEREF _Toc203606116 \h </w:instrText>
            </w:r>
            <w:r>
              <w:rPr>
                <w:noProof/>
                <w:webHidden/>
              </w:rPr>
            </w:r>
            <w:r>
              <w:rPr>
                <w:noProof/>
                <w:webHidden/>
              </w:rPr>
              <w:fldChar w:fldCharType="separate"/>
            </w:r>
            <w:r>
              <w:rPr>
                <w:noProof/>
                <w:webHidden/>
              </w:rPr>
              <w:t>3</w:t>
            </w:r>
            <w:r>
              <w:rPr>
                <w:noProof/>
                <w:webHidden/>
              </w:rPr>
              <w:fldChar w:fldCharType="end"/>
            </w:r>
          </w:hyperlink>
        </w:p>
        <w:p w14:paraId="524B7300"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7" w:history="1">
            <w:r>
              <w:rPr>
                <w:rStyle w:val="Hyperlink"/>
                <w:noProof/>
              </w:rPr>
              <w:t>3.1  Overview of Quantitative, Qualitative, and Mixed-Methods Research</w:t>
            </w:r>
            <w:r>
              <w:rPr>
                <w:noProof/>
                <w:webHidden/>
              </w:rPr>
              <w:tab/>
            </w:r>
            <w:r>
              <w:rPr>
                <w:noProof/>
                <w:webHidden/>
              </w:rPr>
              <w:fldChar w:fldCharType="begin"/>
            </w:r>
            <w:r>
              <w:rPr>
                <w:noProof/>
                <w:webHidden/>
              </w:rPr>
              <w:instrText xml:space="preserve"> PAGEREF _Toc203606117 \h </w:instrText>
            </w:r>
            <w:r>
              <w:rPr>
                <w:noProof/>
                <w:webHidden/>
              </w:rPr>
            </w:r>
            <w:r>
              <w:rPr>
                <w:noProof/>
                <w:webHidden/>
              </w:rPr>
              <w:fldChar w:fldCharType="separate"/>
            </w:r>
            <w:r>
              <w:rPr>
                <w:noProof/>
                <w:webHidden/>
              </w:rPr>
              <w:t>3</w:t>
            </w:r>
            <w:r>
              <w:rPr>
                <w:noProof/>
                <w:webHidden/>
              </w:rPr>
              <w:fldChar w:fldCharType="end"/>
            </w:r>
          </w:hyperlink>
        </w:p>
        <w:p w14:paraId="3387AE7A"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8" w:history="1">
            <w:r>
              <w:rPr>
                <w:rStyle w:val="Hyperlink"/>
                <w:noProof/>
              </w:rPr>
              <w:t>3.2  Research Methodology Used in Your Chosen Paper and Why</w:t>
            </w:r>
            <w:r>
              <w:rPr>
                <w:noProof/>
                <w:webHidden/>
              </w:rPr>
              <w:tab/>
            </w:r>
            <w:r>
              <w:rPr>
                <w:noProof/>
                <w:webHidden/>
              </w:rPr>
              <w:fldChar w:fldCharType="begin"/>
            </w:r>
            <w:r>
              <w:rPr>
                <w:noProof/>
                <w:webHidden/>
              </w:rPr>
              <w:instrText xml:space="preserve"> PAGEREF _Toc203606118 \h </w:instrText>
            </w:r>
            <w:r>
              <w:rPr>
                <w:noProof/>
                <w:webHidden/>
              </w:rPr>
            </w:r>
            <w:r>
              <w:rPr>
                <w:noProof/>
                <w:webHidden/>
              </w:rPr>
              <w:fldChar w:fldCharType="separate"/>
            </w:r>
            <w:r>
              <w:rPr>
                <w:noProof/>
                <w:webHidden/>
              </w:rPr>
              <w:t>3</w:t>
            </w:r>
            <w:r>
              <w:rPr>
                <w:noProof/>
                <w:webHidden/>
              </w:rPr>
              <w:fldChar w:fldCharType="end"/>
            </w:r>
          </w:hyperlink>
        </w:p>
        <w:p w14:paraId="773D523D"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9" w:history="1">
            <w:r>
              <w:rPr>
                <w:rStyle w:val="Hyperlink"/>
                <w:noProof/>
              </w:rPr>
              <w:t>3.3  Primary and Secondary Data: Definitions, Differences, and Application to Your Paper</w:t>
            </w:r>
            <w:r>
              <w:rPr>
                <w:noProof/>
                <w:webHidden/>
              </w:rPr>
              <w:tab/>
            </w:r>
            <w:r>
              <w:rPr>
                <w:noProof/>
                <w:webHidden/>
              </w:rPr>
              <w:fldChar w:fldCharType="begin"/>
            </w:r>
            <w:r>
              <w:rPr>
                <w:noProof/>
                <w:webHidden/>
              </w:rPr>
              <w:instrText xml:space="preserve"> PAGEREF _Toc203606119 \h </w:instrText>
            </w:r>
            <w:r>
              <w:rPr>
                <w:noProof/>
                <w:webHidden/>
              </w:rPr>
            </w:r>
            <w:r>
              <w:rPr>
                <w:noProof/>
                <w:webHidden/>
              </w:rPr>
              <w:fldChar w:fldCharType="separate"/>
            </w:r>
            <w:r>
              <w:rPr>
                <w:noProof/>
                <w:webHidden/>
              </w:rPr>
              <w:t>4</w:t>
            </w:r>
            <w:r>
              <w:rPr>
                <w:noProof/>
                <w:webHidden/>
              </w:rPr>
              <w:fldChar w:fldCharType="end"/>
            </w:r>
          </w:hyperlink>
        </w:p>
        <w:p w14:paraId="0688D8C9" w14:textId="77777777" w:rsidR="00722EFE" w:rsidRDefault="007A2630">
          <w:pPr>
            <w:pStyle w:val="TOC1"/>
            <w:tabs>
              <w:tab w:val="right" w:leader="dot" w:pos="9016"/>
            </w:tabs>
            <w:rPr>
              <w:rFonts w:asciiTheme="minorHAnsi" w:eastAsiaTheme="minorEastAsia" w:hAnsiTheme="minorHAnsi" w:cstheme="minorBidi"/>
              <w:noProof/>
              <w:sz w:val="22"/>
              <w:szCs w:val="22"/>
            </w:rPr>
          </w:pPr>
          <w:hyperlink w:anchor="_Toc203606120" w:history="1">
            <w:r>
              <w:rPr>
                <w:rStyle w:val="Hyperlink"/>
                <w:noProof/>
              </w:rPr>
              <w:t>Section 4: Conclusion</w:t>
            </w:r>
            <w:r>
              <w:rPr>
                <w:noProof/>
                <w:webHidden/>
              </w:rPr>
              <w:tab/>
            </w:r>
            <w:r>
              <w:rPr>
                <w:noProof/>
                <w:webHidden/>
              </w:rPr>
              <w:fldChar w:fldCharType="begin"/>
            </w:r>
            <w:r>
              <w:rPr>
                <w:noProof/>
                <w:webHidden/>
              </w:rPr>
              <w:instrText xml:space="preserve"> PAGEREF _Toc203606120 \h </w:instrText>
            </w:r>
            <w:r>
              <w:rPr>
                <w:noProof/>
                <w:webHidden/>
              </w:rPr>
            </w:r>
            <w:r>
              <w:rPr>
                <w:noProof/>
                <w:webHidden/>
              </w:rPr>
              <w:fldChar w:fldCharType="separate"/>
            </w:r>
            <w:r>
              <w:rPr>
                <w:noProof/>
                <w:webHidden/>
              </w:rPr>
              <w:t>5</w:t>
            </w:r>
            <w:r>
              <w:rPr>
                <w:noProof/>
                <w:webHidden/>
              </w:rPr>
              <w:fldChar w:fldCharType="end"/>
            </w:r>
          </w:hyperlink>
        </w:p>
        <w:p w14:paraId="4AF15CC7" w14:textId="77777777" w:rsidR="00722EFE" w:rsidRDefault="007A2630">
          <w:pPr>
            <w:pStyle w:val="TOC1"/>
            <w:tabs>
              <w:tab w:val="right" w:leader="dot" w:pos="9016"/>
            </w:tabs>
            <w:rPr>
              <w:rFonts w:asciiTheme="minorHAnsi" w:eastAsiaTheme="minorEastAsia" w:hAnsiTheme="minorHAnsi" w:cstheme="minorBidi"/>
              <w:noProof/>
              <w:sz w:val="22"/>
              <w:szCs w:val="22"/>
            </w:rPr>
          </w:pPr>
          <w:hyperlink w:anchor="_Toc203606121" w:history="1">
            <w:r>
              <w:rPr>
                <w:rStyle w:val="Hyperlink"/>
                <w:noProof/>
              </w:rPr>
              <w:t>References</w:t>
            </w:r>
            <w:r>
              <w:rPr>
                <w:noProof/>
                <w:webHidden/>
              </w:rPr>
              <w:tab/>
            </w:r>
            <w:r>
              <w:rPr>
                <w:noProof/>
                <w:webHidden/>
              </w:rPr>
              <w:fldChar w:fldCharType="begin"/>
            </w:r>
            <w:r>
              <w:rPr>
                <w:noProof/>
                <w:webHidden/>
              </w:rPr>
              <w:instrText xml:space="preserve"> PAGEREF _Toc203606121 \h </w:instrText>
            </w:r>
            <w:r>
              <w:rPr>
                <w:noProof/>
                <w:webHidden/>
              </w:rPr>
            </w:r>
            <w:r>
              <w:rPr>
                <w:noProof/>
                <w:webHidden/>
              </w:rPr>
              <w:fldChar w:fldCharType="separate"/>
            </w:r>
            <w:r>
              <w:rPr>
                <w:noProof/>
                <w:webHidden/>
              </w:rPr>
              <w:t>5</w:t>
            </w:r>
            <w:r>
              <w:rPr>
                <w:noProof/>
                <w:webHidden/>
              </w:rPr>
              <w:fldChar w:fldCharType="end"/>
            </w:r>
          </w:hyperlink>
        </w:p>
        <w:p w14:paraId="28811C41" w14:textId="77777777" w:rsidR="00530E16" w:rsidRPr="00CF650B" w:rsidRDefault="004468F8">
          <w:r>
            <w:fldChar w:fldCharType="end"/>
          </w:r>
        </w:p>
      </w:sdtContent>
    </w:sdt>
    <w:p w14:paraId="7C25BAE8" w14:textId="77777777" w:rsidR="00530E16" w:rsidRDefault="00530E16">
      <w:pPr>
        <w:rPr>
          <w:rFonts w:ascii="Arial" w:eastAsia="Arial" w:hAnsi="Arial" w:cs="Arial"/>
        </w:rPr>
      </w:pPr>
    </w:p>
    <w:p w14:paraId="4E80598E" w14:textId="77777777" w:rsidR="00530E16" w:rsidRDefault="00530E16">
      <w:pPr>
        <w:rPr>
          <w:rFonts w:ascii="Arial" w:eastAsia="Arial" w:hAnsi="Arial" w:cs="Arial"/>
        </w:rPr>
      </w:pPr>
    </w:p>
    <w:p w14:paraId="2CF87F6B" w14:textId="77777777" w:rsidR="00530E16" w:rsidRDefault="00530E16">
      <w:pPr>
        <w:rPr>
          <w:rFonts w:ascii="Arial" w:eastAsia="Arial" w:hAnsi="Arial" w:cs="Arial"/>
        </w:rPr>
      </w:pPr>
    </w:p>
    <w:p w14:paraId="543CF5C0" w14:textId="77777777" w:rsidR="00530E16" w:rsidRDefault="00530E16">
      <w:pPr>
        <w:rPr>
          <w:rFonts w:ascii="Arial" w:eastAsia="Arial" w:hAnsi="Arial" w:cs="Arial"/>
        </w:rPr>
      </w:pPr>
    </w:p>
    <w:p w14:paraId="41ACA456" w14:textId="77777777" w:rsidR="00530E16" w:rsidRDefault="00530E16">
      <w:pPr>
        <w:rPr>
          <w:rFonts w:ascii="Arial" w:eastAsia="Arial" w:hAnsi="Arial" w:cs="Arial"/>
        </w:rPr>
      </w:pPr>
    </w:p>
    <w:p w14:paraId="17294C10" w14:textId="77777777" w:rsidR="00530E16" w:rsidRDefault="00530E16">
      <w:pPr>
        <w:rPr>
          <w:rFonts w:ascii="Arial" w:eastAsia="Arial" w:hAnsi="Arial" w:cs="Arial"/>
        </w:rPr>
      </w:pPr>
    </w:p>
    <w:p w14:paraId="2657CCF8" w14:textId="77777777" w:rsidR="00530E16" w:rsidRDefault="00530E16">
      <w:pPr>
        <w:rPr>
          <w:rFonts w:ascii="Arial" w:eastAsia="Arial" w:hAnsi="Arial" w:cs="Arial"/>
        </w:rPr>
      </w:pPr>
    </w:p>
    <w:p w14:paraId="115F00B1" w14:textId="77777777" w:rsidR="00530E16" w:rsidRDefault="00530E16">
      <w:pPr>
        <w:rPr>
          <w:rFonts w:ascii="Arial" w:eastAsia="Arial" w:hAnsi="Arial" w:cs="Arial"/>
        </w:rPr>
      </w:pPr>
    </w:p>
    <w:p w14:paraId="04AA3B6E" w14:textId="77777777" w:rsidR="00530E16" w:rsidRDefault="00530E16">
      <w:pPr>
        <w:rPr>
          <w:rFonts w:ascii="Arial" w:eastAsia="Arial" w:hAnsi="Arial" w:cs="Arial"/>
        </w:rPr>
      </w:pPr>
    </w:p>
    <w:p w14:paraId="11B6961F" w14:textId="77777777" w:rsidR="00530E16" w:rsidRDefault="00530E16">
      <w:pPr>
        <w:rPr>
          <w:rFonts w:ascii="Arial" w:eastAsia="Arial" w:hAnsi="Arial" w:cs="Arial"/>
        </w:rPr>
      </w:pPr>
    </w:p>
    <w:p w14:paraId="24A9EEB7" w14:textId="77777777" w:rsidR="00530E16" w:rsidRDefault="00530E16">
      <w:pPr>
        <w:rPr>
          <w:rFonts w:ascii="Arial" w:eastAsia="Arial" w:hAnsi="Arial" w:cs="Arial"/>
        </w:rPr>
      </w:pPr>
    </w:p>
    <w:p w14:paraId="2637B8F3" w14:textId="77777777" w:rsidR="00530E16" w:rsidRDefault="00530E16">
      <w:pPr>
        <w:rPr>
          <w:rFonts w:ascii="Arial" w:eastAsia="Arial" w:hAnsi="Arial" w:cs="Arial"/>
        </w:rPr>
      </w:pPr>
    </w:p>
    <w:p w14:paraId="1B8FE014"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79943009" w14:textId="77777777" w:rsidR="00530E16" w:rsidRDefault="00530E16">
      <w:pPr>
        <w:rPr>
          <w:rFonts w:ascii="Arial" w:eastAsia="Arial" w:hAnsi="Arial" w:cs="Arial"/>
        </w:rPr>
      </w:pPr>
    </w:p>
    <w:p w14:paraId="4503C221" w14:textId="77777777" w:rsidR="00530E16" w:rsidRDefault="004468F8">
      <w:pPr>
        <w:pStyle w:val="Heading1"/>
      </w:pPr>
      <w:bookmarkStart w:id="0" w:name="_Toc203606109"/>
      <w:r>
        <w:lastRenderedPageBreak/>
        <w:t>Section 1: Introducing the Research Paper and Topic Development</w:t>
      </w:r>
      <w:bookmarkEnd w:id="0"/>
    </w:p>
    <w:p w14:paraId="29E675B9" w14:textId="77777777" w:rsidR="002A32B1" w:rsidRPr="002A32B1" w:rsidRDefault="002A32B1" w:rsidP="00F56B76">
      <w:pPr>
        <w:pStyle w:val="Heading2"/>
      </w:pPr>
    </w:p>
    <w:p w14:paraId="48E16877" w14:textId="728979BC" w:rsidR="00530E16" w:rsidRDefault="00210D5A" w:rsidP="00F56B76">
      <w:pPr>
        <w:pStyle w:val="Heading2"/>
        <w:numPr>
          <w:ilvl w:val="1"/>
          <w:numId w:val="5"/>
        </w:numPr>
      </w:pPr>
      <w:bookmarkStart w:id="1" w:name="_Toc203606110"/>
      <w:r>
        <w:t>Paper</w:t>
      </w:r>
      <w:r w:rsidR="004468F8">
        <w:t xml:space="preserve"> Details (Title, Author(s) and Year of Publication)</w:t>
      </w:r>
      <w:bookmarkEnd w:id="1"/>
    </w:p>
    <w:p w14:paraId="00B31DC3" w14:textId="77777777" w:rsidR="00F56B76" w:rsidRPr="00F56B76" w:rsidRDefault="00F56B76" w:rsidP="00F56B76"/>
    <w:p w14:paraId="4B653B89" w14:textId="618F6C1A" w:rsidR="001D7404" w:rsidRDefault="001D7404">
      <w:pPr>
        <w:spacing w:line="360" w:lineRule="auto"/>
        <w:jc w:val="both"/>
        <w:rPr>
          <w:rFonts w:ascii="Arial" w:eastAsia="Arial" w:hAnsi="Arial" w:cs="Arial"/>
          <w:sz w:val="22"/>
          <w:szCs w:val="22"/>
        </w:rPr>
      </w:pPr>
      <w:r w:rsidRPr="001D7404">
        <w:rPr>
          <w:rFonts w:ascii="Arial" w:eastAsia="Arial" w:hAnsi="Arial" w:cs="Arial"/>
          <w:sz w:val="22"/>
          <w:szCs w:val="22"/>
        </w:rPr>
        <w:t>The research paper I'm examining is titled "The Impact of COVID-19 on Young People’s Mental Health and Wellbeing in the UK," authored by Demkowicz, O. et al. (2021). This study tackles a pressing issue: how the COVID-19 pandemic has affected the mental health of young people in the UK, a topic that has garnered significant attention given the ongoing crisis.</w:t>
      </w:r>
    </w:p>
    <w:p w14:paraId="0223148B" w14:textId="77777777" w:rsidR="001D7404" w:rsidRDefault="001D7404">
      <w:pPr>
        <w:spacing w:line="360" w:lineRule="auto"/>
        <w:jc w:val="both"/>
        <w:rPr>
          <w:rFonts w:ascii="Arial" w:eastAsia="Arial" w:hAnsi="Arial" w:cs="Arial"/>
          <w:sz w:val="22"/>
          <w:szCs w:val="22"/>
        </w:rPr>
      </w:pPr>
    </w:p>
    <w:p w14:paraId="3635A443" w14:textId="54191883" w:rsidR="00530E16" w:rsidRDefault="00E10231">
      <w:pPr>
        <w:pStyle w:val="Heading2"/>
        <w:jc w:val="both"/>
      </w:pPr>
      <w:bookmarkStart w:id="2" w:name="_Toc203606111"/>
      <w:r>
        <w:t>1.2 Main</w:t>
      </w:r>
      <w:r w:rsidR="004468F8">
        <w:t xml:space="preserve"> Topic or Problem Explored in the Paper</w:t>
      </w:r>
      <w:bookmarkEnd w:id="2"/>
    </w:p>
    <w:p w14:paraId="69940BF2" w14:textId="77777777" w:rsidR="002A32B1" w:rsidRPr="002A32B1" w:rsidRDefault="002A32B1" w:rsidP="002A32B1"/>
    <w:p w14:paraId="15B289E1" w14:textId="2BB7E6F4" w:rsidR="00242498" w:rsidRDefault="00242498" w:rsidP="002A32B1">
      <w:pPr>
        <w:rPr>
          <w:rFonts w:ascii="Arial" w:hAnsi="Arial" w:cs="Arial"/>
        </w:rPr>
      </w:pPr>
      <w:r w:rsidRPr="00242498">
        <w:rPr>
          <w:rFonts w:ascii="Arial" w:hAnsi="Arial" w:cs="Arial"/>
        </w:rPr>
        <w:t>The paper explores various dimensions of the pandemic's impact on youth, including mental health, educational experiences, and social interactions during lockdowns and restrictions. It focuses on the adverse effects of isolation, interrupted services, and the drastic reduction in face-to-face contact with peers and educators. These circumstances have led to heightened mental health concerns among young people, making this research timely and important.</w:t>
      </w:r>
    </w:p>
    <w:p w14:paraId="209E73BA" w14:textId="77777777" w:rsidR="00242498" w:rsidRPr="002A32B1" w:rsidRDefault="00242498" w:rsidP="002A32B1">
      <w:pPr>
        <w:rPr>
          <w:rFonts w:ascii="Arial" w:hAnsi="Arial" w:cs="Arial"/>
        </w:rPr>
      </w:pPr>
    </w:p>
    <w:p w14:paraId="6D821233" w14:textId="62E0F415" w:rsidR="00530E16" w:rsidRDefault="00E10231">
      <w:pPr>
        <w:pStyle w:val="Heading2"/>
        <w:jc w:val="both"/>
      </w:pPr>
      <w:bookmarkStart w:id="3" w:name="_Toc203606112"/>
      <w:r>
        <w:t>1.3 Who</w:t>
      </w:r>
      <w:r w:rsidR="004468F8">
        <w:t xml:space="preserve"> Is the Research About?</w:t>
      </w:r>
      <w:bookmarkEnd w:id="3"/>
    </w:p>
    <w:p w14:paraId="1144E373" w14:textId="77777777" w:rsidR="002A32B1" w:rsidRPr="002A32B1" w:rsidRDefault="002A32B1" w:rsidP="002A32B1"/>
    <w:p w14:paraId="60BCDB60" w14:textId="50F035C9" w:rsidR="002A32B1" w:rsidRDefault="001D7404">
      <w:pPr>
        <w:pStyle w:val="Heading2"/>
        <w:jc w:val="both"/>
        <w:rPr>
          <w:rFonts w:ascii="Arial" w:eastAsia="Arial" w:hAnsi="Arial" w:cs="Arial"/>
          <w:color w:val="auto"/>
          <w:sz w:val="22"/>
          <w:szCs w:val="22"/>
        </w:rPr>
      </w:pPr>
      <w:bookmarkStart w:id="4" w:name="_Toc203606113"/>
      <w:r w:rsidRPr="001D7404">
        <w:rPr>
          <w:rFonts w:ascii="Arial" w:eastAsia="Arial" w:hAnsi="Arial" w:cs="Arial"/>
          <w:color w:val="auto"/>
          <w:sz w:val="22"/>
          <w:szCs w:val="22"/>
        </w:rPr>
        <w:t xml:space="preserve">Particularly, the study </w:t>
      </w:r>
      <w:proofErr w:type="spellStart"/>
      <w:r w:rsidRPr="001D7404">
        <w:rPr>
          <w:rFonts w:ascii="Arial" w:eastAsia="Arial" w:hAnsi="Arial" w:cs="Arial"/>
          <w:color w:val="auto"/>
          <w:sz w:val="22"/>
          <w:szCs w:val="22"/>
        </w:rPr>
        <w:t>centers</w:t>
      </w:r>
      <w:proofErr w:type="spellEnd"/>
      <w:r w:rsidRPr="001D7404">
        <w:rPr>
          <w:rFonts w:ascii="Arial" w:eastAsia="Arial" w:hAnsi="Arial" w:cs="Arial"/>
          <w:color w:val="auto"/>
          <w:sz w:val="22"/>
          <w:szCs w:val="22"/>
        </w:rPr>
        <w:t xml:space="preserve"> on young individuals aged 11 to 16, a demographic facing unique challenges during the pandemic. This age group is crucial for social and emotional development, making them particularly vulnerable to the effects of prolonged isolation and disrupted support systems. The research highlights how the loss of social contact during lockdowns has resulted in increased feelings of loneliness and anxiety, amplifying existing mental health issues.</w:t>
      </w:r>
    </w:p>
    <w:p w14:paraId="2F6B8C2C" w14:textId="77777777" w:rsidR="00F56B76" w:rsidRDefault="00F56B76" w:rsidP="00F56B76"/>
    <w:p w14:paraId="67BE811E" w14:textId="77777777" w:rsidR="00F56B76" w:rsidRDefault="00F56B76" w:rsidP="00F56B76"/>
    <w:p w14:paraId="60ABF369" w14:textId="77777777" w:rsidR="00F56B76" w:rsidRPr="00F56B76" w:rsidRDefault="00F56B76" w:rsidP="00F56B76"/>
    <w:p w14:paraId="06082764" w14:textId="77777777" w:rsidR="002A32B1" w:rsidRPr="002A32B1" w:rsidRDefault="002A32B1" w:rsidP="002A32B1"/>
    <w:p w14:paraId="06A36977" w14:textId="509434DD" w:rsidR="00530E16" w:rsidRDefault="00E10231">
      <w:pPr>
        <w:pStyle w:val="Heading2"/>
        <w:jc w:val="both"/>
      </w:pPr>
      <w:r>
        <w:lastRenderedPageBreak/>
        <w:t>1.4 Why</w:t>
      </w:r>
      <w:r w:rsidR="004468F8">
        <w:t xml:space="preserve"> Is This Topic Important in UK Health and Social Care?</w:t>
      </w:r>
      <w:bookmarkEnd w:id="4"/>
    </w:p>
    <w:p w14:paraId="61BA4837" w14:textId="77777777" w:rsidR="002A32B1" w:rsidRPr="002A32B1" w:rsidRDefault="002A32B1" w:rsidP="002A32B1"/>
    <w:p w14:paraId="664DFC4B" w14:textId="77777777" w:rsidR="00AA5407" w:rsidRDefault="000E2E20" w:rsidP="000E2E20">
      <w:pPr>
        <w:pStyle w:val="Heading1"/>
        <w:rPr>
          <w:rFonts w:ascii="Arial" w:eastAsia="Arial" w:hAnsi="Arial" w:cs="Arial"/>
          <w:color w:val="auto"/>
          <w:sz w:val="22"/>
          <w:szCs w:val="22"/>
        </w:rPr>
      </w:pPr>
      <w:bookmarkStart w:id="5" w:name="_Toc203606114"/>
      <w:r w:rsidRPr="000E2E20">
        <w:rPr>
          <w:rFonts w:ascii="Arial" w:eastAsia="Arial" w:hAnsi="Arial" w:cs="Arial"/>
          <w:color w:val="auto"/>
          <w:sz w:val="22"/>
          <w:szCs w:val="22"/>
        </w:rPr>
        <w:t>Understanding the implications of this research is vital for health and social care sectors in the UK. The pandemic has led to a marked increase in referrals for mental health support among young people, with the NHS reporting rising levels of anxiety and depression (NHS Digital, 2021). Recognizing the profound impact of COVID-19 on youth is essential for developing effective support strategies. Youth workers, often the first point of contact for these individuals, need adequate resources to address the challenges they face (Children’s Society, 2020). This study lays the groundwork for targeted interventions aimed at enhancing the mental health and wellbeing of young people as we move forward.</w:t>
      </w:r>
    </w:p>
    <w:p w14:paraId="09904574" w14:textId="4E10670B" w:rsidR="004468F8" w:rsidRPr="004468F8" w:rsidRDefault="000E2E20" w:rsidP="000E2E20">
      <w:pPr>
        <w:pStyle w:val="Heading1"/>
      </w:pPr>
      <w:r w:rsidRPr="000E2E20">
        <w:rPr>
          <w:rFonts w:ascii="Arial" w:eastAsia="Arial" w:hAnsi="Arial" w:cs="Arial"/>
          <w:color w:val="auto"/>
          <w:sz w:val="22"/>
          <w:szCs w:val="22"/>
        </w:rPr>
        <w:br/>
      </w:r>
      <w:r w:rsidR="004468F8">
        <w:t>Section 2: Understanding the Purpose and Research Question</w:t>
      </w:r>
      <w:bookmarkEnd w:id="5"/>
    </w:p>
    <w:p w14:paraId="7EC53AFE" w14:textId="616FBB1A" w:rsidR="004468F8" w:rsidRPr="00210D5A" w:rsidRDefault="004468F8">
      <w:pPr>
        <w:spacing w:line="360" w:lineRule="auto"/>
        <w:jc w:val="both"/>
        <w:rPr>
          <w:rFonts w:ascii="Arial" w:eastAsia="Arial" w:hAnsi="Arial" w:cs="Arial"/>
          <w:i/>
          <w:iCs/>
          <w:color w:val="FF0000"/>
          <w:sz w:val="22"/>
          <w:szCs w:val="22"/>
        </w:rPr>
      </w:pPr>
    </w:p>
    <w:p w14:paraId="6F7529E4" w14:textId="04CF172D" w:rsidR="004468F8" w:rsidRDefault="00210D5A">
      <w:pPr>
        <w:pStyle w:val="Heading2"/>
        <w:jc w:val="both"/>
      </w:pPr>
      <w:bookmarkStart w:id="6" w:name="_Toc203606115"/>
      <w:r>
        <w:t>2.1 Research</w:t>
      </w:r>
      <w:r w:rsidR="004468F8">
        <w:t xml:space="preserve"> Question(s) or Objectives</w:t>
      </w:r>
      <w:bookmarkEnd w:id="6"/>
    </w:p>
    <w:p w14:paraId="693AC7F7" w14:textId="77777777" w:rsidR="002A32B1" w:rsidRPr="002A32B1" w:rsidRDefault="002A32B1" w:rsidP="002A32B1"/>
    <w:p w14:paraId="43469B06" w14:textId="77777777" w:rsidR="002E4E25" w:rsidRDefault="002E4E25">
      <w:pPr>
        <w:pStyle w:val="Heading1"/>
        <w:jc w:val="both"/>
        <w:rPr>
          <w:rFonts w:ascii="Arial" w:eastAsia="Arial" w:hAnsi="Arial" w:cs="Arial"/>
          <w:color w:val="auto"/>
          <w:sz w:val="22"/>
          <w:szCs w:val="22"/>
        </w:rPr>
      </w:pPr>
      <w:bookmarkStart w:id="7" w:name="_Toc203606116"/>
      <w:r w:rsidRPr="002E4E25">
        <w:rPr>
          <w:rFonts w:ascii="Arial" w:eastAsia="Arial" w:hAnsi="Arial" w:cs="Arial"/>
          <w:color w:val="auto"/>
          <w:sz w:val="22"/>
          <w:szCs w:val="22"/>
        </w:rPr>
        <w:t>The main goal of the paper is to investigate the extent and nature of COVID-19's impact on young people's mental health and the specific support they need. The authors also aim to examine differences in experiences among various demographic groups, which is crucial for tailoring effective interventions. By exploring these questions, the research seeks to provide actionable insights that can inform support mechanisms for young people in challenging times.</w:t>
      </w:r>
    </w:p>
    <w:p w14:paraId="37702163" w14:textId="60E81A52" w:rsidR="004468F8" w:rsidRDefault="002A32B1">
      <w:pPr>
        <w:pStyle w:val="Heading1"/>
        <w:jc w:val="both"/>
      </w:pPr>
      <w:r w:rsidRPr="002A32B1">
        <w:rPr>
          <w:rFonts w:ascii="Arial" w:eastAsia="Arial" w:hAnsi="Arial" w:cs="Arial"/>
          <w:color w:val="auto"/>
          <w:sz w:val="22"/>
          <w:szCs w:val="22"/>
        </w:rPr>
        <w:br/>
      </w:r>
      <w:r w:rsidR="004468F8">
        <w:t>Section 3: Understanding the Research Methods</w:t>
      </w:r>
      <w:bookmarkEnd w:id="7"/>
    </w:p>
    <w:p w14:paraId="63BD9E0B" w14:textId="27CF0C34" w:rsidR="004468F8" w:rsidRPr="00210D5A" w:rsidRDefault="004468F8">
      <w:pPr>
        <w:spacing w:line="360" w:lineRule="auto"/>
        <w:jc w:val="both"/>
        <w:rPr>
          <w:rFonts w:ascii="Arial" w:eastAsia="Arial" w:hAnsi="Arial" w:cs="Arial"/>
          <w:i/>
          <w:iCs/>
          <w:color w:val="FF0000"/>
          <w:sz w:val="22"/>
          <w:szCs w:val="22"/>
        </w:rPr>
      </w:pPr>
    </w:p>
    <w:p w14:paraId="7C64E5FB" w14:textId="25122959" w:rsidR="004468F8" w:rsidRDefault="00E10231">
      <w:pPr>
        <w:pStyle w:val="Heading2"/>
        <w:jc w:val="both"/>
      </w:pPr>
      <w:bookmarkStart w:id="8" w:name="_Toc203606117"/>
      <w:r>
        <w:t>3.1 Overview</w:t>
      </w:r>
      <w:r w:rsidR="004468F8">
        <w:t xml:space="preserve"> of Quantitative, Qualitative, and Mixed-Methods Research</w:t>
      </w:r>
      <w:bookmarkEnd w:id="8"/>
    </w:p>
    <w:p w14:paraId="2F03CD82" w14:textId="77777777" w:rsidR="002A32B1" w:rsidRPr="002A32B1" w:rsidRDefault="002A32B1" w:rsidP="002A32B1"/>
    <w:p w14:paraId="5C1DDE8F" w14:textId="77777777" w:rsidR="00F56B76" w:rsidRDefault="00FC4481" w:rsidP="002A32B1">
      <w:pPr>
        <w:spacing w:line="360" w:lineRule="auto"/>
        <w:rPr>
          <w:rFonts w:ascii="Arial" w:eastAsia="Arial" w:hAnsi="Arial" w:cs="Arial"/>
          <w:sz w:val="22"/>
          <w:szCs w:val="22"/>
        </w:rPr>
      </w:pPr>
      <w:r w:rsidRPr="00FC4481">
        <w:rPr>
          <w:rFonts w:ascii="Arial" w:eastAsia="Arial" w:hAnsi="Arial" w:cs="Arial"/>
          <w:sz w:val="22"/>
          <w:szCs w:val="22"/>
        </w:rPr>
        <w:t xml:space="preserve">Research methods can generally be categorized into three types: quantitative, qualitative, and </w:t>
      </w:r>
      <w:r w:rsidRPr="00FC4481">
        <w:rPr>
          <w:rFonts w:ascii="Arial" w:eastAsia="Arial" w:hAnsi="Arial" w:cs="Arial"/>
          <w:sz w:val="22"/>
          <w:szCs w:val="22"/>
        </w:rPr>
        <w:t>mixed methods</w:t>
      </w:r>
      <w:r w:rsidRPr="00FC4481">
        <w:rPr>
          <w:rFonts w:ascii="Arial" w:eastAsia="Arial" w:hAnsi="Arial" w:cs="Arial"/>
          <w:sz w:val="22"/>
          <w:szCs w:val="22"/>
        </w:rPr>
        <w:t>. Each of these approaches serves a different purpose and provides unique insights depending on the research question.</w:t>
      </w:r>
    </w:p>
    <w:p w14:paraId="5FFED25B" w14:textId="3FA5F111" w:rsidR="00D17809" w:rsidRPr="00E10231" w:rsidRDefault="00FC4481" w:rsidP="002A32B1">
      <w:pPr>
        <w:spacing w:line="360" w:lineRule="auto"/>
        <w:rPr>
          <w:rFonts w:ascii="Arial" w:eastAsia="Arial" w:hAnsi="Arial" w:cs="Arial"/>
          <w:i/>
          <w:iCs/>
          <w:sz w:val="22"/>
          <w:szCs w:val="22"/>
        </w:rPr>
      </w:pPr>
      <w:r w:rsidRPr="00FC4481">
        <w:rPr>
          <w:rFonts w:ascii="Arial" w:eastAsia="Arial" w:hAnsi="Arial" w:cs="Arial"/>
          <w:sz w:val="22"/>
          <w:szCs w:val="22"/>
        </w:rPr>
        <w:br/>
      </w:r>
      <w:r w:rsidRPr="00FC4481">
        <w:rPr>
          <w:rFonts w:ascii="Arial" w:eastAsia="Arial" w:hAnsi="Arial" w:cs="Arial"/>
          <w:sz w:val="22"/>
          <w:szCs w:val="22"/>
        </w:rPr>
        <w:br/>
      </w:r>
      <w:r w:rsidRPr="00FC4481">
        <w:rPr>
          <w:rFonts w:ascii="Arial" w:eastAsia="Arial" w:hAnsi="Arial" w:cs="Arial"/>
          <w:b/>
          <w:bCs/>
          <w:sz w:val="22"/>
          <w:szCs w:val="22"/>
        </w:rPr>
        <w:lastRenderedPageBreak/>
        <w:t>Quantitative Research</w:t>
      </w:r>
      <w:r w:rsidRPr="00FC4481">
        <w:rPr>
          <w:rFonts w:ascii="Arial" w:eastAsia="Arial" w:hAnsi="Arial" w:cs="Arial"/>
          <w:sz w:val="22"/>
          <w:szCs w:val="22"/>
        </w:rPr>
        <w:t xml:space="preserve"> This method relies on numerical data to identify patterns and trends. It’s particularly useful in fields like healthcare, where researchers can measure things like pain levels or rates of mental health conditions. By using statistical analysis, quantitative research can draw conclusions that can be generalized across larger populations. For example, surveys with closed-ended questions make it easy to quantify responses, helping to reveal trends among different demographic groups.</w:t>
      </w:r>
      <w:r w:rsidRPr="00FC4481">
        <w:rPr>
          <w:rFonts w:ascii="Arial" w:eastAsia="Arial" w:hAnsi="Arial" w:cs="Arial"/>
          <w:sz w:val="22"/>
          <w:szCs w:val="22"/>
        </w:rPr>
        <w:br/>
      </w:r>
      <w:r w:rsidRPr="00FC4481">
        <w:rPr>
          <w:rFonts w:ascii="Arial" w:eastAsia="Arial" w:hAnsi="Arial" w:cs="Arial"/>
          <w:sz w:val="22"/>
          <w:szCs w:val="22"/>
        </w:rPr>
        <w:br/>
      </w:r>
      <w:r w:rsidRPr="00FC4481">
        <w:rPr>
          <w:rFonts w:ascii="Arial" w:eastAsia="Arial" w:hAnsi="Arial" w:cs="Arial"/>
          <w:b/>
          <w:bCs/>
          <w:sz w:val="22"/>
          <w:szCs w:val="22"/>
        </w:rPr>
        <w:t>Qualitative Research</w:t>
      </w:r>
      <w:r w:rsidRPr="00FC4481">
        <w:rPr>
          <w:rFonts w:ascii="Arial" w:eastAsia="Arial" w:hAnsi="Arial" w:cs="Arial"/>
          <w:sz w:val="22"/>
          <w:szCs w:val="22"/>
        </w:rPr>
        <w:t xml:space="preserve"> In contrast, qualitative methods focus on exploring human experiences and perceptions through narrative data. This approach often involves interviews or open-ended survey questions, allowing participants to share their thoughts and feelings. For instance, qualitative research can provide rich insights into how individuals cope with health challenges, detailing emotional and psychological aspects that numbers alone cannot capture. This method is essential for understanding the complexities of human </w:t>
      </w:r>
      <w:proofErr w:type="spellStart"/>
      <w:r w:rsidRPr="00FC4481">
        <w:rPr>
          <w:rFonts w:ascii="Arial" w:eastAsia="Arial" w:hAnsi="Arial" w:cs="Arial"/>
          <w:sz w:val="22"/>
          <w:szCs w:val="22"/>
        </w:rPr>
        <w:t>behavior</w:t>
      </w:r>
      <w:proofErr w:type="spellEnd"/>
      <w:r w:rsidRPr="00FC4481">
        <w:rPr>
          <w:rFonts w:ascii="Arial" w:eastAsia="Arial" w:hAnsi="Arial" w:cs="Arial"/>
          <w:sz w:val="22"/>
          <w:szCs w:val="22"/>
        </w:rPr>
        <w:t>.</w:t>
      </w:r>
      <w:r w:rsidRPr="00FC4481">
        <w:rPr>
          <w:rFonts w:ascii="Arial" w:eastAsia="Arial" w:hAnsi="Arial" w:cs="Arial"/>
          <w:sz w:val="22"/>
          <w:szCs w:val="22"/>
        </w:rPr>
        <w:br/>
      </w:r>
      <w:r w:rsidRPr="00FC4481">
        <w:rPr>
          <w:rFonts w:ascii="Arial" w:eastAsia="Arial" w:hAnsi="Arial" w:cs="Arial"/>
          <w:sz w:val="22"/>
          <w:szCs w:val="22"/>
        </w:rPr>
        <w:br/>
      </w:r>
      <w:r w:rsidRPr="00FC4481">
        <w:rPr>
          <w:rFonts w:ascii="Arial" w:eastAsia="Arial" w:hAnsi="Arial" w:cs="Arial"/>
          <w:b/>
          <w:bCs/>
          <w:sz w:val="22"/>
          <w:szCs w:val="22"/>
        </w:rPr>
        <w:t>Mixed-Methods Research</w:t>
      </w:r>
      <w:r w:rsidRPr="00FC4481">
        <w:rPr>
          <w:rFonts w:ascii="Arial" w:eastAsia="Arial" w:hAnsi="Arial" w:cs="Arial"/>
          <w:sz w:val="22"/>
          <w:szCs w:val="22"/>
        </w:rPr>
        <w:t xml:space="preserve"> This approach combines both quantitative and qualitative methodologies, offering a more comprehensive understanding of the research topic. By integrating numerical data with narrative insights, mixed-methods research allows for a fuller view of complex issues. For example, a study on youth mental health might use surveys to gather quantitative data on anxiety levels and follow up with interviews to explore the personal experiences linked to those numbers. This dual approach enhances understanding and can lead to more nuanced conclusions.</w:t>
      </w:r>
      <w:r w:rsidRPr="00FC4481">
        <w:rPr>
          <w:rFonts w:ascii="Arial" w:eastAsia="Arial" w:hAnsi="Arial" w:cs="Arial"/>
          <w:sz w:val="22"/>
          <w:szCs w:val="22"/>
        </w:rPr>
        <w:br/>
      </w:r>
    </w:p>
    <w:p w14:paraId="638F19CE" w14:textId="7F9093E6" w:rsidR="004468F8" w:rsidRDefault="00E10231">
      <w:pPr>
        <w:pStyle w:val="Heading2"/>
        <w:jc w:val="both"/>
      </w:pPr>
      <w:bookmarkStart w:id="9" w:name="_Toc203606118"/>
      <w:r>
        <w:t>3.2 Research</w:t>
      </w:r>
      <w:r w:rsidR="004468F8">
        <w:t xml:space="preserve"> Methodology Used in Your Chosen Paper and Why</w:t>
      </w:r>
      <w:bookmarkEnd w:id="9"/>
    </w:p>
    <w:p w14:paraId="14EDDA08" w14:textId="77777777" w:rsidR="002A32B1" w:rsidRPr="002A32B1" w:rsidRDefault="002A32B1" w:rsidP="002A32B1"/>
    <w:p w14:paraId="7661792E" w14:textId="1747FA1A" w:rsidR="002A32B1" w:rsidRPr="002A32B1" w:rsidRDefault="00DD2C26" w:rsidP="002A32B1">
      <w:bookmarkStart w:id="10" w:name="_Toc203606119"/>
      <w:r>
        <w:rPr>
          <w:rFonts w:ascii="Arial" w:eastAsia="Arial" w:hAnsi="Arial" w:cs="Arial"/>
          <w:sz w:val="22"/>
          <w:szCs w:val="22"/>
        </w:rPr>
        <w:t>D</w:t>
      </w:r>
      <w:r w:rsidRPr="00DD2C26">
        <w:rPr>
          <w:rFonts w:ascii="Arial" w:eastAsia="Arial" w:hAnsi="Arial" w:cs="Arial"/>
          <w:sz w:val="22"/>
          <w:szCs w:val="22"/>
        </w:rPr>
        <w:t>emkowicz et al. (2021) adopted a mixed-methods approach in their study, which was particularly effective for capturing the multifaceted impact of COVID-19 on young people's mental health. Their methodology included an online survey that featured both rating scales and open-text response boxes, enabling the collection of a broad range of data.</w:t>
      </w:r>
      <w:r w:rsidRPr="00DD2C26">
        <w:rPr>
          <w:rFonts w:ascii="Arial" w:eastAsia="Arial" w:hAnsi="Arial" w:cs="Arial"/>
          <w:sz w:val="22"/>
          <w:szCs w:val="22"/>
        </w:rPr>
        <w:br/>
      </w:r>
      <w:r w:rsidRPr="00DD2C26">
        <w:rPr>
          <w:rFonts w:ascii="Arial" w:eastAsia="Arial" w:hAnsi="Arial" w:cs="Arial"/>
          <w:sz w:val="22"/>
          <w:szCs w:val="22"/>
        </w:rPr>
        <w:br/>
        <w:t>The online survey allowed the researchers to reach a large number of young participants, gathering quantitative data on mental health indicators like anxiety levels and emotional wellbeing. This quantitative aspect enabled the authors to identify trends and correlations across different demographic groups, providing insight into the overall impact of the pandemic.</w:t>
      </w:r>
      <w:r w:rsidRPr="00DD2C26">
        <w:rPr>
          <w:rFonts w:ascii="Arial" w:eastAsia="Arial" w:hAnsi="Arial" w:cs="Arial"/>
          <w:sz w:val="22"/>
          <w:szCs w:val="22"/>
        </w:rPr>
        <w:br/>
      </w:r>
      <w:r w:rsidRPr="00DD2C26">
        <w:rPr>
          <w:rFonts w:ascii="Arial" w:eastAsia="Arial" w:hAnsi="Arial" w:cs="Arial"/>
          <w:sz w:val="22"/>
          <w:szCs w:val="22"/>
        </w:rPr>
        <w:br/>
        <w:t xml:space="preserve">However, what truly enriched this study was the inclusion of open-text response boxes. These qualitative components captured the personal narratives of young people during the pandemic, allowing them to express their thoughts on how COVID-19 affected their lives and mental health. The qualitative data added depth, revealing emotional struggles such as </w:t>
      </w:r>
      <w:r w:rsidRPr="00DD2C26">
        <w:rPr>
          <w:rFonts w:ascii="Arial" w:eastAsia="Arial" w:hAnsi="Arial" w:cs="Arial"/>
          <w:sz w:val="22"/>
          <w:szCs w:val="22"/>
        </w:rPr>
        <w:lastRenderedPageBreak/>
        <w:t>feelings of isolation, anxiety, and uncertainty about the future.</w:t>
      </w:r>
      <w:r w:rsidRPr="00DD2C26">
        <w:rPr>
          <w:rFonts w:ascii="Arial" w:eastAsia="Arial" w:hAnsi="Arial" w:cs="Arial"/>
          <w:sz w:val="22"/>
          <w:szCs w:val="22"/>
        </w:rPr>
        <w:br/>
      </w:r>
      <w:r w:rsidRPr="00DD2C26">
        <w:rPr>
          <w:rFonts w:ascii="Arial" w:eastAsia="Arial" w:hAnsi="Arial" w:cs="Arial"/>
          <w:sz w:val="22"/>
          <w:szCs w:val="22"/>
        </w:rPr>
        <w:br/>
        <w:t>The combination of quantitative and qualitative data allowed the researchers to triangulate their findings, enhancing the validity of the study. While numerical data indicated rising anxiety levels, the qualitative insights provided context, explaining the underlying factors contributing to this increase, such as disrupted education and loss of social interactions. This comprehensive approach enabled Demkowicz et al. to present a well-rounded view of the challenges faced by youth during the pandemic.</w:t>
      </w:r>
      <w:r w:rsidRPr="00DD2C26">
        <w:rPr>
          <w:rFonts w:ascii="Arial" w:eastAsia="Arial" w:hAnsi="Arial" w:cs="Arial"/>
          <w:sz w:val="22"/>
          <w:szCs w:val="22"/>
        </w:rPr>
        <w:br/>
      </w:r>
    </w:p>
    <w:p w14:paraId="6B925483" w14:textId="3FC2A8E2" w:rsidR="004468F8" w:rsidRDefault="004468F8">
      <w:pPr>
        <w:pStyle w:val="Heading2"/>
        <w:jc w:val="both"/>
      </w:pPr>
      <w:r>
        <w:t>3.3 Primary and Secondary Data: Definitions, Differences, and Application to Your Paper</w:t>
      </w:r>
      <w:bookmarkEnd w:id="10"/>
    </w:p>
    <w:p w14:paraId="10A762DE" w14:textId="77777777" w:rsidR="00F56B76" w:rsidRPr="00F56B76" w:rsidRDefault="00F56B76" w:rsidP="00F56B76"/>
    <w:p w14:paraId="1288B0BB" w14:textId="77777777" w:rsidR="00F56B76" w:rsidRDefault="00E1453C" w:rsidP="002A32B1">
      <w:pPr>
        <w:rPr>
          <w:rFonts w:ascii="Arial" w:eastAsia="Arial" w:hAnsi="Arial" w:cs="Arial"/>
          <w:sz w:val="22"/>
          <w:szCs w:val="22"/>
        </w:rPr>
      </w:pPr>
      <w:bookmarkStart w:id="11" w:name="_Toc203606120"/>
      <w:r w:rsidRPr="00E1453C">
        <w:rPr>
          <w:rFonts w:ascii="Arial" w:eastAsia="Arial" w:hAnsi="Arial" w:cs="Arial"/>
          <w:sz w:val="22"/>
          <w:szCs w:val="22"/>
        </w:rPr>
        <w:t xml:space="preserve">In this research, a clear distinction was made between primary and secondary data. </w:t>
      </w:r>
      <w:r w:rsidR="0007565F">
        <w:rPr>
          <w:rFonts w:ascii="Arial" w:eastAsia="Arial" w:hAnsi="Arial" w:cs="Arial"/>
          <w:sz w:val="22"/>
          <w:szCs w:val="22"/>
        </w:rPr>
        <w:t>“</w:t>
      </w:r>
      <w:r w:rsidRPr="00E1453C">
        <w:rPr>
          <w:rFonts w:ascii="Arial" w:eastAsia="Arial" w:hAnsi="Arial" w:cs="Arial"/>
          <w:sz w:val="22"/>
          <w:szCs w:val="22"/>
        </w:rPr>
        <w:t>Primary data</w:t>
      </w:r>
      <w:r w:rsidR="0007565F">
        <w:rPr>
          <w:rFonts w:ascii="Arial" w:eastAsia="Arial" w:hAnsi="Arial" w:cs="Arial"/>
          <w:sz w:val="22"/>
          <w:szCs w:val="22"/>
        </w:rPr>
        <w:t xml:space="preserve">” </w:t>
      </w:r>
      <w:r w:rsidRPr="00E1453C">
        <w:rPr>
          <w:rFonts w:ascii="Arial" w:eastAsia="Arial" w:hAnsi="Arial" w:cs="Arial"/>
          <w:sz w:val="22"/>
          <w:szCs w:val="22"/>
        </w:rPr>
        <w:t>refers to information collected directly by researchers for their specific study. In this case, Demkowicz et al. conducted an online survey to gather real-time insights into the experiences of young people during COVID-19. By focusing on primary data collection, the authors were able to obtain fresh perspectives that contribute significantly to existing literature.</w:t>
      </w:r>
      <w:r w:rsidRPr="00E1453C">
        <w:rPr>
          <w:rFonts w:ascii="Arial" w:eastAsia="Arial" w:hAnsi="Arial" w:cs="Arial"/>
          <w:sz w:val="22"/>
          <w:szCs w:val="22"/>
        </w:rPr>
        <w:br/>
      </w:r>
      <w:r w:rsidRPr="00E1453C">
        <w:rPr>
          <w:rFonts w:ascii="Arial" w:eastAsia="Arial" w:hAnsi="Arial" w:cs="Arial"/>
          <w:sz w:val="22"/>
          <w:szCs w:val="22"/>
        </w:rPr>
        <w:br/>
        <w:t xml:space="preserve">Conversely, </w:t>
      </w:r>
      <w:r>
        <w:rPr>
          <w:rFonts w:ascii="Arial" w:eastAsia="Arial" w:hAnsi="Arial" w:cs="Arial"/>
          <w:sz w:val="22"/>
          <w:szCs w:val="22"/>
        </w:rPr>
        <w:t>“</w:t>
      </w:r>
      <w:r w:rsidRPr="00E1453C">
        <w:rPr>
          <w:rFonts w:ascii="Arial" w:eastAsia="Arial" w:hAnsi="Arial" w:cs="Arial"/>
          <w:sz w:val="22"/>
          <w:szCs w:val="22"/>
        </w:rPr>
        <w:t>secondary data</w:t>
      </w:r>
      <w:r w:rsidR="0007565F">
        <w:rPr>
          <w:rFonts w:ascii="Arial" w:eastAsia="Arial" w:hAnsi="Arial" w:cs="Arial"/>
          <w:sz w:val="22"/>
          <w:szCs w:val="22"/>
        </w:rPr>
        <w:t>”</w:t>
      </w:r>
      <w:r w:rsidRPr="00E1453C">
        <w:rPr>
          <w:rFonts w:ascii="Arial" w:eastAsia="Arial" w:hAnsi="Arial" w:cs="Arial"/>
          <w:sz w:val="22"/>
          <w:szCs w:val="22"/>
        </w:rPr>
        <w:t xml:space="preserve"> consists of information that has already been collected and published by others. For example, previous studies or national statistics on youth mental health can serve as valuable secondary data to contextualize the findings of the current research. While secondary data can provide helpful background information, relying on primary data in this study allowed for a more nuanced understanding of the specific effects of the pandemic on young people's mental health.</w:t>
      </w:r>
      <w:r w:rsidRPr="00E1453C">
        <w:rPr>
          <w:rFonts w:ascii="Arial" w:eastAsia="Arial" w:hAnsi="Arial" w:cs="Arial"/>
          <w:sz w:val="22"/>
          <w:szCs w:val="22"/>
        </w:rPr>
        <w:br/>
      </w:r>
      <w:r w:rsidRPr="00E1453C">
        <w:rPr>
          <w:rFonts w:ascii="Arial" w:eastAsia="Arial" w:hAnsi="Arial" w:cs="Arial"/>
          <w:sz w:val="22"/>
          <w:szCs w:val="22"/>
        </w:rPr>
        <w:br/>
        <w:t>Demkowicz et al. employed statistical analysis to interpret the quantitative data gathered from the survey, identifying key trends in mental health outcomes. Additionally, they utilized thematic analysis to examine qualitative responses, extracting common themes and sentiments expressed by participants. This dual analysis approach provided a comprehensive understanding of the experiences shared by young people, linking quantitative trends to qualitative narratives.</w:t>
      </w:r>
      <w:r w:rsidRPr="00E1453C">
        <w:rPr>
          <w:rFonts w:ascii="Arial" w:eastAsia="Arial" w:hAnsi="Arial" w:cs="Arial"/>
          <w:sz w:val="22"/>
          <w:szCs w:val="22"/>
        </w:rPr>
        <w:br/>
      </w:r>
      <w:r w:rsidRPr="00E1453C">
        <w:rPr>
          <w:rFonts w:ascii="Arial" w:eastAsia="Arial" w:hAnsi="Arial" w:cs="Arial"/>
          <w:sz w:val="22"/>
          <w:szCs w:val="22"/>
        </w:rPr>
        <w:br/>
        <w:t>By focusing on primary data collection, the researchers were able to address gaps in existing research regarding the unique challenges faced by youth during the COVID-19 pandemic. The integration of both quantitative and qualitative methods further enriched the study, creating a robust framework for understanding the complexities of young people's mental health during this unprecedented time.</w:t>
      </w:r>
    </w:p>
    <w:p w14:paraId="0907819A" w14:textId="00889354" w:rsidR="002A32B1" w:rsidRPr="002A32B1" w:rsidRDefault="00E1453C" w:rsidP="002A32B1">
      <w:r w:rsidRPr="00E1453C">
        <w:rPr>
          <w:rFonts w:ascii="Arial" w:eastAsia="Arial" w:hAnsi="Arial" w:cs="Arial"/>
          <w:sz w:val="22"/>
          <w:szCs w:val="22"/>
        </w:rPr>
        <w:br/>
      </w:r>
    </w:p>
    <w:p w14:paraId="5625A96E" w14:textId="5B720F37" w:rsidR="00530E16" w:rsidRDefault="004468F8">
      <w:pPr>
        <w:pStyle w:val="Heading1"/>
        <w:jc w:val="both"/>
      </w:pPr>
      <w:r>
        <w:lastRenderedPageBreak/>
        <w:t>Section 4: Conclusion</w:t>
      </w:r>
      <w:bookmarkEnd w:id="11"/>
    </w:p>
    <w:p w14:paraId="0B48D1FB" w14:textId="77777777" w:rsidR="002A32B1" w:rsidRPr="002A32B1" w:rsidRDefault="002A32B1" w:rsidP="002A32B1"/>
    <w:p w14:paraId="296044E5" w14:textId="49DBACF6" w:rsidR="004468F8" w:rsidRDefault="0026328E" w:rsidP="0026328E">
      <w:pPr>
        <w:spacing w:line="360" w:lineRule="auto"/>
        <w:rPr>
          <w:rFonts w:ascii="Arial" w:eastAsia="Arial" w:hAnsi="Arial" w:cs="Arial"/>
          <w:sz w:val="22"/>
          <w:szCs w:val="22"/>
        </w:rPr>
      </w:pPr>
      <w:r w:rsidRPr="0026328E">
        <w:rPr>
          <w:rFonts w:ascii="Arial" w:eastAsia="Arial" w:hAnsi="Arial" w:cs="Arial"/>
          <w:sz w:val="22"/>
          <w:szCs w:val="22"/>
        </w:rPr>
        <w:t>This report has examined the findings of Demkowicz et al. (2021) regarding the effects of COVID-19 on the mental health of young people in the UK. The study sheds light on how lockdowns and service disruptions have negatively impacted this group, worsening existing mental health issues such as anxiety and depression. Understanding these effects is critical for health and social care services as they develop targeted support strategies.</w:t>
      </w:r>
      <w:r w:rsidRPr="0026328E">
        <w:rPr>
          <w:rFonts w:ascii="Arial" w:eastAsia="Arial" w:hAnsi="Arial" w:cs="Arial"/>
          <w:sz w:val="22"/>
          <w:szCs w:val="22"/>
        </w:rPr>
        <w:br/>
      </w:r>
      <w:r w:rsidRPr="0026328E">
        <w:rPr>
          <w:rFonts w:ascii="Arial" w:eastAsia="Arial" w:hAnsi="Arial" w:cs="Arial"/>
          <w:sz w:val="22"/>
          <w:szCs w:val="22"/>
        </w:rPr>
        <w:br/>
        <w:t>Youth workers play a vital role in addressing these challenges, emphasizing the need for adequate resources and training. The insights gained from this research can inform interventions that are sensitive to the diverse needs of young individuals, fostering resilience and</w:t>
      </w:r>
      <w:r>
        <w:rPr>
          <w:rFonts w:ascii="Arial" w:eastAsia="Arial" w:hAnsi="Arial" w:cs="Arial"/>
          <w:sz w:val="22"/>
          <w:szCs w:val="22"/>
        </w:rPr>
        <w:t xml:space="preserve"> </w:t>
      </w:r>
      <w:r w:rsidRPr="0026328E">
        <w:rPr>
          <w:rFonts w:ascii="Arial" w:eastAsia="Arial" w:hAnsi="Arial" w:cs="Arial"/>
          <w:sz w:val="22"/>
          <w:szCs w:val="22"/>
        </w:rPr>
        <w:t>wellbeing.</w:t>
      </w:r>
      <w:r w:rsidRPr="0026328E">
        <w:rPr>
          <w:rFonts w:ascii="Arial" w:eastAsia="Arial" w:hAnsi="Arial" w:cs="Arial"/>
          <w:sz w:val="22"/>
          <w:szCs w:val="22"/>
        </w:rPr>
        <w:br/>
      </w:r>
      <w:r w:rsidRPr="0026328E">
        <w:rPr>
          <w:rFonts w:ascii="Arial" w:eastAsia="Arial" w:hAnsi="Arial" w:cs="Arial"/>
          <w:sz w:val="22"/>
          <w:szCs w:val="22"/>
        </w:rPr>
        <w:br/>
        <w:t xml:space="preserve">Through this analysis, I have gained a deeper understanding of research methodologies, particularly the effectiveness of </w:t>
      </w:r>
      <w:r w:rsidRPr="0026328E">
        <w:rPr>
          <w:rFonts w:ascii="Arial" w:eastAsia="Arial" w:hAnsi="Arial" w:cs="Arial"/>
          <w:sz w:val="22"/>
          <w:szCs w:val="22"/>
        </w:rPr>
        <w:t>mixed methods</w:t>
      </w:r>
      <w:r w:rsidRPr="0026328E">
        <w:rPr>
          <w:rFonts w:ascii="Arial" w:eastAsia="Arial" w:hAnsi="Arial" w:cs="Arial"/>
          <w:sz w:val="22"/>
          <w:szCs w:val="22"/>
        </w:rPr>
        <w:t xml:space="preserve"> approaches in exploring complex social issues. This knowledge will be invaluable in my future work, as I aim to utilize evidence-based practices to support young people effectively. Overall, the paper highlights the necessity for tailored support systems to address the ongoing mental health needs of youth, emphasizing the importance of continued research and action in the post-pandemic landscape.</w:t>
      </w:r>
    </w:p>
    <w:p w14:paraId="6D3FD30A" w14:textId="77777777" w:rsidR="00530E16" w:rsidRDefault="004468F8">
      <w:pPr>
        <w:pStyle w:val="Heading1"/>
      </w:pPr>
      <w:bookmarkStart w:id="12" w:name="_Toc203606121"/>
      <w:r>
        <w:t>References</w:t>
      </w:r>
      <w:bookmarkEnd w:id="12"/>
    </w:p>
    <w:p w14:paraId="701CED7B" w14:textId="77777777" w:rsidR="00E10231" w:rsidRDefault="00E10231">
      <w:pPr>
        <w:spacing w:line="360" w:lineRule="auto"/>
        <w:jc w:val="both"/>
        <w:rPr>
          <w:rFonts w:ascii="Arial" w:eastAsia="Arial" w:hAnsi="Arial" w:cs="Arial"/>
          <w:i/>
          <w:iCs/>
          <w:color w:val="FF0000"/>
          <w:sz w:val="22"/>
          <w:szCs w:val="22"/>
        </w:rPr>
      </w:pPr>
    </w:p>
    <w:p w14:paraId="65225237" w14:textId="77777777" w:rsidR="002A32B1" w:rsidRDefault="002A32B1" w:rsidP="002A32B1">
      <w:pPr>
        <w:spacing w:line="360" w:lineRule="auto"/>
        <w:rPr>
          <w:rFonts w:ascii="Arial" w:eastAsia="Arial" w:hAnsi="Arial" w:cs="Arial"/>
          <w:sz w:val="22"/>
          <w:szCs w:val="22"/>
        </w:rPr>
      </w:pPr>
      <w:r w:rsidRPr="002A32B1">
        <w:rPr>
          <w:rFonts w:ascii="Arial" w:eastAsia="Arial" w:hAnsi="Arial" w:cs="Arial"/>
          <w:sz w:val="22"/>
          <w:szCs w:val="22"/>
        </w:rPr>
        <w:t>Bryman, A. (2016) Social Research Methods.</w:t>
      </w:r>
    </w:p>
    <w:p w14:paraId="4F661ECA" w14:textId="56634C1A" w:rsidR="004468F8" w:rsidRDefault="002A32B1" w:rsidP="00F56B76">
      <w:pPr>
        <w:spacing w:line="360" w:lineRule="auto"/>
        <w:rPr>
          <w:rFonts w:ascii="Arial" w:eastAsia="Arial" w:hAnsi="Arial" w:cs="Arial"/>
          <w:sz w:val="22"/>
          <w:szCs w:val="22"/>
        </w:rPr>
      </w:pPr>
      <w:r w:rsidRPr="002A32B1">
        <w:rPr>
          <w:rFonts w:ascii="Arial" w:eastAsia="Arial" w:hAnsi="Arial" w:cs="Arial"/>
          <w:sz w:val="22"/>
          <w:szCs w:val="22"/>
        </w:rPr>
        <w:t xml:space="preserve">5th </w:t>
      </w:r>
      <w:proofErr w:type="spellStart"/>
      <w:r w:rsidRPr="002A32B1">
        <w:rPr>
          <w:rFonts w:ascii="Arial" w:eastAsia="Arial" w:hAnsi="Arial" w:cs="Arial"/>
          <w:sz w:val="22"/>
          <w:szCs w:val="22"/>
        </w:rPr>
        <w:t>edn</w:t>
      </w:r>
      <w:proofErr w:type="spellEnd"/>
      <w:r w:rsidRPr="002A32B1">
        <w:rPr>
          <w:rFonts w:ascii="Arial" w:eastAsia="Arial" w:hAnsi="Arial" w:cs="Arial"/>
          <w:sz w:val="22"/>
          <w:szCs w:val="22"/>
        </w:rPr>
        <w:t>. Oxford: Oxford University Press.  </w:t>
      </w:r>
      <w:r w:rsidRPr="002A32B1">
        <w:rPr>
          <w:rFonts w:ascii="Arial" w:eastAsia="Arial" w:hAnsi="Arial" w:cs="Arial"/>
          <w:sz w:val="22"/>
          <w:szCs w:val="22"/>
        </w:rPr>
        <w:br/>
        <w:t xml:space="preserve">Denzin, N.K. and Lincoln, Y.S. (2018) The SAGE Handbook of Qualitative Research. 5th </w:t>
      </w:r>
      <w:proofErr w:type="spellStart"/>
      <w:r w:rsidRPr="002A32B1">
        <w:rPr>
          <w:rFonts w:ascii="Arial" w:eastAsia="Arial" w:hAnsi="Arial" w:cs="Arial"/>
          <w:sz w:val="22"/>
          <w:szCs w:val="22"/>
        </w:rPr>
        <w:t>edn</w:t>
      </w:r>
      <w:proofErr w:type="spellEnd"/>
      <w:r w:rsidRPr="002A32B1">
        <w:rPr>
          <w:rFonts w:ascii="Arial" w:eastAsia="Arial" w:hAnsi="Arial" w:cs="Arial"/>
          <w:sz w:val="22"/>
          <w:szCs w:val="22"/>
        </w:rPr>
        <w:t>. London: SAGE.  </w:t>
      </w:r>
      <w:r w:rsidRPr="002A32B1">
        <w:rPr>
          <w:rFonts w:ascii="Arial" w:eastAsia="Arial" w:hAnsi="Arial" w:cs="Arial"/>
          <w:sz w:val="22"/>
          <w:szCs w:val="22"/>
        </w:rPr>
        <w:br/>
        <w:t>Department for Education. (2021) Attendance in education and early years settings during the coronavirus (COVID-19) pandemic. London: DfE.  </w:t>
      </w:r>
      <w:r w:rsidRPr="002A32B1">
        <w:rPr>
          <w:rFonts w:ascii="Arial" w:eastAsia="Arial" w:hAnsi="Arial" w:cs="Arial"/>
          <w:sz w:val="22"/>
          <w:szCs w:val="22"/>
        </w:rPr>
        <w:br/>
        <w:t>McDonald, B. and Lester, K.J. (2022) ‘"She didn’t know how to go back": School attendance problems in the context of the COVID-19 pandemic’, British Journal of Educational Psychology, 92(2), pp. 386–404</w:t>
      </w:r>
      <w:r w:rsidR="00E10231" w:rsidRPr="002A32B1">
        <w:rPr>
          <w:rFonts w:ascii="Arial" w:eastAsia="Arial" w:hAnsi="Arial" w:cs="Arial"/>
          <w:i/>
          <w:iCs/>
          <w:sz w:val="22"/>
          <w:szCs w:val="22"/>
        </w:rPr>
        <w:t>.</w:t>
      </w:r>
    </w:p>
    <w:p w14:paraId="1FD109FA" w14:textId="77777777" w:rsidR="00530E16" w:rsidRDefault="00530E16">
      <w:pPr>
        <w:rPr>
          <w:rFonts w:ascii="Arial" w:eastAsia="Arial" w:hAnsi="Arial" w:cs="Arial"/>
        </w:rPr>
      </w:pPr>
    </w:p>
    <w:sectPr w:rsidR="00530E16" w:rsidSect="00722EFE">
      <w:footerReference w:type="first" r:id="rId10"/>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4998C1" w14:textId="77777777" w:rsidR="00E7188D" w:rsidRDefault="00E7188D" w:rsidP="002A1842">
      <w:pPr>
        <w:spacing w:after="0" w:line="240" w:lineRule="auto"/>
      </w:pPr>
      <w:r>
        <w:separator/>
      </w:r>
    </w:p>
  </w:endnote>
  <w:endnote w:type="continuationSeparator" w:id="0">
    <w:p w14:paraId="5DE3FCA5" w14:textId="77777777" w:rsidR="00E7188D" w:rsidRDefault="00E7188D"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1A126D83" w14:textId="77777777" w:rsidR="00722EFE" w:rsidRDefault="00722EFE">
        <w:pPr>
          <w:pStyle w:val="Footer"/>
          <w:jc w:val="center"/>
        </w:pPr>
        <w:r>
          <w:fldChar w:fldCharType="begin"/>
        </w:r>
        <w:r>
          <w:instrText xml:space="preserve"> PAGE   \* MERGEFORMAT </w:instrText>
        </w:r>
        <w:r>
          <w:fldChar w:fldCharType="separate"/>
        </w:r>
        <w:r w:rsidR="00AE06EA">
          <w:rPr>
            <w:noProof/>
          </w:rPr>
          <w:t>4</w:t>
        </w:r>
        <w:r>
          <w:rPr>
            <w:noProof/>
          </w:rPr>
          <w:fldChar w:fldCharType="end"/>
        </w:r>
      </w:p>
    </w:sdtContent>
  </w:sdt>
  <w:p w14:paraId="4FFFEC91"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6EB7BF68"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1A36E5E1"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4065CE" w14:textId="77777777" w:rsidR="00E7188D" w:rsidRDefault="00E7188D" w:rsidP="002A1842">
      <w:pPr>
        <w:spacing w:after="0" w:line="240" w:lineRule="auto"/>
      </w:pPr>
      <w:r>
        <w:separator/>
      </w:r>
    </w:p>
  </w:footnote>
  <w:footnote w:type="continuationSeparator" w:id="0">
    <w:p w14:paraId="1DBBAE97" w14:textId="77777777" w:rsidR="00E7188D" w:rsidRDefault="00E7188D"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7F4A061C"/>
    <w:multiLevelType w:val="multilevel"/>
    <w:tmpl w:val="281C4210"/>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254902248">
    <w:abstractNumId w:val="3"/>
  </w:num>
  <w:num w:numId="2" w16cid:durableId="102119339">
    <w:abstractNumId w:val="2"/>
  </w:num>
  <w:num w:numId="3" w16cid:durableId="2027368305">
    <w:abstractNumId w:val="1"/>
  </w:num>
  <w:num w:numId="4" w16cid:durableId="1772167710">
    <w:abstractNumId w:val="0"/>
  </w:num>
  <w:num w:numId="5" w16cid:durableId="165695895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7565F"/>
    <w:rsid w:val="000E2E20"/>
    <w:rsid w:val="000E3E43"/>
    <w:rsid w:val="00172AD1"/>
    <w:rsid w:val="001813E7"/>
    <w:rsid w:val="001D7404"/>
    <w:rsid w:val="00210D5A"/>
    <w:rsid w:val="00242498"/>
    <w:rsid w:val="0026171B"/>
    <w:rsid w:val="0026328E"/>
    <w:rsid w:val="002A1842"/>
    <w:rsid w:val="002A32B1"/>
    <w:rsid w:val="002A46BB"/>
    <w:rsid w:val="002E4E25"/>
    <w:rsid w:val="0038558E"/>
    <w:rsid w:val="004468F8"/>
    <w:rsid w:val="00516457"/>
    <w:rsid w:val="00530E16"/>
    <w:rsid w:val="005B17A2"/>
    <w:rsid w:val="00722EFE"/>
    <w:rsid w:val="007A2630"/>
    <w:rsid w:val="00A75B15"/>
    <w:rsid w:val="00AA5407"/>
    <w:rsid w:val="00AE06EA"/>
    <w:rsid w:val="00BE0592"/>
    <w:rsid w:val="00C20FE1"/>
    <w:rsid w:val="00C87E2E"/>
    <w:rsid w:val="00CF650B"/>
    <w:rsid w:val="00D17809"/>
    <w:rsid w:val="00DD2C26"/>
    <w:rsid w:val="00E10231"/>
    <w:rsid w:val="00E1453C"/>
    <w:rsid w:val="00E7188D"/>
    <w:rsid w:val="00E904EB"/>
    <w:rsid w:val="00F26E58"/>
    <w:rsid w:val="00F56B76"/>
    <w:rsid w:val="00F618F2"/>
    <w:rsid w:val="00FC448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AAAF5D"/>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DAD2DACB-A74A-4BB4-BC08-1C7BC975DF70}">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7</Pages>
  <Words>1767</Words>
  <Characters>10078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lanny gawan</cp:lastModifiedBy>
  <cp:revision>18</cp:revision>
  <dcterms:created xsi:type="dcterms:W3CDTF">2026-08-12T06:27:00Z</dcterms:created>
  <dcterms:modified xsi:type="dcterms:W3CDTF">2026-08-17T17:30:00Z</dcterms:modified>
</cp:coreProperties>
</file>