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7C4BA2" w:rsidRDefault="007C4BA2">
      <w:pPr>
        <w:rPr>
          <w:sz w:val="36"/>
          <w:szCs w:val="36"/>
        </w:rPr>
      </w:pPr>
    </w:p>
    <w:p w14:paraId="15E6A1C6" w14:textId="13DC729C" w:rsidR="00F022F1" w:rsidRDefault="00F022F1" w:rsidP="00F022F1">
      <w:pPr>
        <w:spacing w:line="360" w:lineRule="auto"/>
        <w:jc w:val="center"/>
        <w:rPr>
          <w:b/>
          <w:sz w:val="48"/>
          <w:szCs w:val="48"/>
        </w:rPr>
      </w:pPr>
      <w:r>
        <w:rPr>
          <w:b/>
          <w:sz w:val="48"/>
          <w:szCs w:val="48"/>
        </w:rPr>
        <w:t>Module Code: BMSW 400</w:t>
      </w:r>
      <w:r>
        <w:rPr>
          <w:b/>
          <w:sz w:val="48"/>
          <w:szCs w:val="48"/>
        </w:rPr>
        <w:t>2</w:t>
      </w:r>
    </w:p>
    <w:p w14:paraId="4BD8E9F8" w14:textId="77777777" w:rsidR="00F022F1" w:rsidRDefault="00F022F1" w:rsidP="00F022F1">
      <w:pPr>
        <w:spacing w:line="360" w:lineRule="auto"/>
        <w:jc w:val="center"/>
        <w:rPr>
          <w:b/>
          <w:sz w:val="48"/>
          <w:szCs w:val="48"/>
        </w:rPr>
      </w:pPr>
    </w:p>
    <w:p w14:paraId="5B949C0B" w14:textId="411AEBA4" w:rsidR="00F022F1" w:rsidRDefault="00F022F1" w:rsidP="00F022F1">
      <w:pPr>
        <w:spacing w:line="360" w:lineRule="auto"/>
        <w:jc w:val="center"/>
        <w:rPr>
          <w:b/>
          <w:sz w:val="48"/>
          <w:szCs w:val="48"/>
        </w:rPr>
      </w:pPr>
      <w:r>
        <w:rPr>
          <w:b/>
          <w:sz w:val="48"/>
          <w:szCs w:val="48"/>
        </w:rPr>
        <w:t xml:space="preserve">Module Title: </w:t>
      </w:r>
      <w:r>
        <w:rPr>
          <w:b/>
          <w:sz w:val="48"/>
          <w:szCs w:val="48"/>
        </w:rPr>
        <w:t xml:space="preserve">Effective Team Working and Communication </w:t>
      </w:r>
    </w:p>
    <w:p w14:paraId="6F3340BD" w14:textId="77777777" w:rsidR="00F022F1" w:rsidRDefault="00F022F1" w:rsidP="00F022F1">
      <w:pPr>
        <w:spacing w:line="360" w:lineRule="auto"/>
        <w:rPr>
          <w:b/>
          <w:sz w:val="48"/>
          <w:szCs w:val="48"/>
        </w:rPr>
      </w:pPr>
    </w:p>
    <w:p w14:paraId="469724D6" w14:textId="77777777" w:rsidR="00F022F1" w:rsidRDefault="00F022F1" w:rsidP="00F022F1">
      <w:pPr>
        <w:spacing w:line="360" w:lineRule="auto"/>
        <w:jc w:val="center"/>
        <w:rPr>
          <w:b/>
          <w:sz w:val="48"/>
          <w:szCs w:val="48"/>
        </w:rPr>
      </w:pPr>
      <w:r>
        <w:rPr>
          <w:b/>
          <w:sz w:val="48"/>
          <w:szCs w:val="48"/>
        </w:rPr>
        <w:t>Individual Report</w:t>
      </w:r>
      <w:r>
        <w:rPr>
          <w:b/>
          <w:sz w:val="48"/>
          <w:szCs w:val="48"/>
        </w:rPr>
        <w:t xml:space="preserve">: </w:t>
      </w:r>
    </w:p>
    <w:p w14:paraId="00000004" w14:textId="23AD3356" w:rsidR="007C4BA2" w:rsidRPr="00F022F1" w:rsidRDefault="001C47E5" w:rsidP="00F022F1">
      <w:pPr>
        <w:spacing w:line="360" w:lineRule="auto"/>
        <w:jc w:val="center"/>
        <w:rPr>
          <w:b/>
          <w:sz w:val="48"/>
          <w:szCs w:val="48"/>
        </w:rPr>
      </w:pPr>
      <w:r>
        <w:rPr>
          <w:b/>
          <w:sz w:val="40"/>
          <w:szCs w:val="40"/>
        </w:rPr>
        <w:t>Models Of Communication</w:t>
      </w:r>
    </w:p>
    <w:p w14:paraId="00000009" w14:textId="77777777" w:rsidR="007C4BA2" w:rsidRDefault="007C4BA2">
      <w:pPr>
        <w:rPr>
          <w:b/>
          <w:sz w:val="40"/>
          <w:szCs w:val="40"/>
        </w:rPr>
      </w:pPr>
    </w:p>
    <w:p w14:paraId="0000000A" w14:textId="77777777" w:rsidR="007C4BA2" w:rsidRDefault="007C4BA2">
      <w:pPr>
        <w:rPr>
          <w:b/>
          <w:sz w:val="36"/>
          <w:szCs w:val="36"/>
        </w:rPr>
      </w:pPr>
    </w:p>
    <w:p w14:paraId="0000000B" w14:textId="77777777" w:rsidR="007C4BA2" w:rsidRDefault="007C4BA2">
      <w:pPr>
        <w:rPr>
          <w:b/>
          <w:sz w:val="36"/>
          <w:szCs w:val="36"/>
        </w:rPr>
      </w:pPr>
    </w:p>
    <w:p w14:paraId="0000000C" w14:textId="77777777" w:rsidR="007C4BA2" w:rsidRDefault="007C4BA2">
      <w:pPr>
        <w:rPr>
          <w:b/>
          <w:sz w:val="36"/>
          <w:szCs w:val="36"/>
        </w:rPr>
      </w:pPr>
    </w:p>
    <w:p w14:paraId="0000000D" w14:textId="77777777" w:rsidR="007C4BA2" w:rsidRDefault="007C4BA2">
      <w:pPr>
        <w:rPr>
          <w:b/>
          <w:sz w:val="36"/>
          <w:szCs w:val="36"/>
        </w:rPr>
      </w:pPr>
    </w:p>
    <w:p w14:paraId="0000000E" w14:textId="77777777" w:rsidR="007C4BA2" w:rsidRDefault="007C4BA2">
      <w:pPr>
        <w:rPr>
          <w:b/>
          <w:sz w:val="36"/>
          <w:szCs w:val="36"/>
        </w:rPr>
      </w:pPr>
    </w:p>
    <w:p w14:paraId="0000000F" w14:textId="77777777" w:rsidR="007C4BA2" w:rsidRDefault="007C4BA2">
      <w:pPr>
        <w:rPr>
          <w:b/>
          <w:sz w:val="36"/>
          <w:szCs w:val="36"/>
        </w:rPr>
      </w:pPr>
    </w:p>
    <w:p w14:paraId="00000010" w14:textId="77777777" w:rsidR="007C4BA2" w:rsidRDefault="007C4BA2">
      <w:pPr>
        <w:rPr>
          <w:b/>
          <w:sz w:val="36"/>
          <w:szCs w:val="36"/>
        </w:rPr>
      </w:pPr>
    </w:p>
    <w:p w14:paraId="00000011" w14:textId="77777777" w:rsidR="007C4BA2" w:rsidRDefault="007C4BA2">
      <w:pPr>
        <w:rPr>
          <w:b/>
          <w:sz w:val="36"/>
          <w:szCs w:val="36"/>
        </w:rPr>
      </w:pPr>
    </w:p>
    <w:p w14:paraId="00000012" w14:textId="77777777" w:rsidR="007C4BA2" w:rsidRDefault="007C4BA2">
      <w:pPr>
        <w:rPr>
          <w:b/>
          <w:sz w:val="36"/>
          <w:szCs w:val="36"/>
        </w:rPr>
      </w:pPr>
    </w:p>
    <w:p w14:paraId="00000013" w14:textId="77777777" w:rsidR="007C4BA2" w:rsidRDefault="007C4BA2">
      <w:pPr>
        <w:rPr>
          <w:b/>
          <w:sz w:val="36"/>
          <w:szCs w:val="36"/>
        </w:rPr>
      </w:pPr>
    </w:p>
    <w:p w14:paraId="00000014" w14:textId="77777777" w:rsidR="007C4BA2" w:rsidRDefault="007C4BA2">
      <w:pPr>
        <w:rPr>
          <w:b/>
          <w:sz w:val="36"/>
          <w:szCs w:val="36"/>
        </w:rPr>
      </w:pPr>
    </w:p>
    <w:p w14:paraId="00000015" w14:textId="77777777" w:rsidR="007C4BA2" w:rsidRDefault="007C4BA2">
      <w:pPr>
        <w:rPr>
          <w:b/>
          <w:sz w:val="36"/>
          <w:szCs w:val="36"/>
        </w:rPr>
      </w:pPr>
    </w:p>
    <w:p w14:paraId="00000016" w14:textId="77777777" w:rsidR="007C4BA2" w:rsidRDefault="007C4BA2">
      <w:pPr>
        <w:rPr>
          <w:b/>
          <w:sz w:val="36"/>
          <w:szCs w:val="36"/>
        </w:rPr>
      </w:pPr>
    </w:p>
    <w:p w14:paraId="00000017" w14:textId="77777777" w:rsidR="007C4BA2" w:rsidRDefault="007C4BA2">
      <w:pPr>
        <w:rPr>
          <w:b/>
          <w:sz w:val="36"/>
          <w:szCs w:val="36"/>
        </w:rPr>
      </w:pPr>
    </w:p>
    <w:p w14:paraId="00000018" w14:textId="77777777" w:rsidR="007C4BA2" w:rsidRDefault="007C4BA2">
      <w:pPr>
        <w:rPr>
          <w:b/>
          <w:sz w:val="36"/>
          <w:szCs w:val="36"/>
        </w:rPr>
      </w:pPr>
    </w:p>
    <w:p w14:paraId="00000019" w14:textId="77777777" w:rsidR="007C4BA2" w:rsidRDefault="007C4BA2">
      <w:pPr>
        <w:rPr>
          <w:b/>
          <w:sz w:val="36"/>
          <w:szCs w:val="36"/>
        </w:rPr>
      </w:pPr>
    </w:p>
    <w:p w14:paraId="0000001A" w14:textId="77777777" w:rsidR="007C4BA2" w:rsidRDefault="007C4BA2">
      <w:pPr>
        <w:rPr>
          <w:b/>
          <w:sz w:val="40"/>
          <w:szCs w:val="40"/>
        </w:rPr>
      </w:pPr>
    </w:p>
    <w:p w14:paraId="0000001B" w14:textId="77777777" w:rsidR="007C4BA2" w:rsidRPr="00F022F1" w:rsidRDefault="001C47E5">
      <w:pPr>
        <w:rPr>
          <w:b/>
          <w:sz w:val="40"/>
          <w:szCs w:val="40"/>
          <w:u w:val="single"/>
        </w:rPr>
      </w:pPr>
      <w:r w:rsidRPr="00F022F1">
        <w:rPr>
          <w:b/>
          <w:sz w:val="40"/>
          <w:szCs w:val="40"/>
          <w:u w:val="single"/>
        </w:rPr>
        <w:t>Introduction</w:t>
      </w:r>
    </w:p>
    <w:p w14:paraId="0000001D" w14:textId="77777777" w:rsidR="007C4BA2" w:rsidRDefault="007C4BA2">
      <w:pPr>
        <w:rPr>
          <w:rFonts w:ascii="Calibri" w:eastAsia="Calibri" w:hAnsi="Calibri" w:cs="Calibri"/>
          <w:sz w:val="24"/>
          <w:szCs w:val="24"/>
        </w:rPr>
      </w:pPr>
    </w:p>
    <w:p w14:paraId="0000001E"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A communication model would aid in the finding of the differences in interactions between various modes of communication, as well as how to manipulate potential problem efficiency, reach, and other factors. A communication model would also simplify a compl</w:t>
      </w:r>
      <w:r>
        <w:rPr>
          <w:rFonts w:ascii="Calibri" w:eastAsia="Calibri" w:hAnsi="Calibri" w:cs="Calibri"/>
          <w:sz w:val="24"/>
          <w:szCs w:val="24"/>
        </w:rPr>
        <w:t>ex concept of communication by making it more disciplined, orderly, and straightforward.</w:t>
      </w:r>
    </w:p>
    <w:p w14:paraId="0000001F"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 xml:space="preserve">In </w:t>
      </w:r>
      <w:proofErr w:type="gramStart"/>
      <w:r>
        <w:rPr>
          <w:rFonts w:ascii="Calibri" w:eastAsia="Calibri" w:hAnsi="Calibri" w:cs="Calibri"/>
          <w:sz w:val="24"/>
          <w:szCs w:val="24"/>
        </w:rPr>
        <w:t>addition,  Even</w:t>
      </w:r>
      <w:proofErr w:type="gramEnd"/>
      <w:r>
        <w:rPr>
          <w:rFonts w:ascii="Calibri" w:eastAsia="Calibri" w:hAnsi="Calibri" w:cs="Calibri"/>
          <w:sz w:val="24"/>
          <w:szCs w:val="24"/>
        </w:rPr>
        <w:t xml:space="preserve"> as communication models have their benefits, their simplicity can lead to </w:t>
      </w:r>
      <w:proofErr w:type="spellStart"/>
      <w:r>
        <w:rPr>
          <w:rFonts w:ascii="Calibri" w:eastAsia="Calibri" w:hAnsi="Calibri" w:cs="Calibri"/>
          <w:sz w:val="24"/>
          <w:szCs w:val="24"/>
        </w:rPr>
        <w:t>generalisations</w:t>
      </w:r>
      <w:proofErr w:type="spellEnd"/>
      <w:r>
        <w:rPr>
          <w:rFonts w:ascii="Calibri" w:eastAsia="Calibri" w:hAnsi="Calibri" w:cs="Calibri"/>
          <w:sz w:val="24"/>
          <w:szCs w:val="24"/>
        </w:rPr>
        <w:t>, such as "There is no denying that much of the work in des</w:t>
      </w:r>
      <w:r>
        <w:rPr>
          <w:rFonts w:ascii="Calibri" w:eastAsia="Calibri" w:hAnsi="Calibri" w:cs="Calibri"/>
          <w:sz w:val="24"/>
          <w:szCs w:val="24"/>
        </w:rPr>
        <w:t>igning communication methods illustrates the oft-repeated charge that something in humanity that can be modelled is by definition too superficial to be considered seriously," as referenced (</w:t>
      </w:r>
      <w:proofErr w:type="spellStart"/>
      <w:r>
        <w:rPr>
          <w:rFonts w:ascii="Calibri" w:eastAsia="Calibri" w:hAnsi="Calibri" w:cs="Calibri"/>
          <w:sz w:val="24"/>
          <w:szCs w:val="24"/>
          <w:highlight w:val="white"/>
        </w:rPr>
        <w:t>McQuail</w:t>
      </w:r>
      <w:proofErr w:type="spellEnd"/>
      <w:r>
        <w:rPr>
          <w:rFonts w:ascii="Calibri" w:eastAsia="Calibri" w:hAnsi="Calibri" w:cs="Calibri"/>
          <w:sz w:val="24"/>
          <w:szCs w:val="24"/>
          <w:highlight w:val="white"/>
        </w:rPr>
        <w:t>, 2019).</w:t>
      </w:r>
    </w:p>
    <w:p w14:paraId="00000020"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A communication process model depicts how informat</w:t>
      </w:r>
      <w:r>
        <w:rPr>
          <w:rFonts w:ascii="Calibri" w:eastAsia="Calibri" w:hAnsi="Calibri" w:cs="Calibri"/>
          <w:sz w:val="24"/>
          <w:szCs w:val="24"/>
        </w:rPr>
        <w:t xml:space="preserve">ion is exchanged between sender and receiver. The sender composes a message and encodes it using words, gestures, postures, voices, and other symbols and signals. </w:t>
      </w:r>
    </w:p>
    <w:p w14:paraId="00000021"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The following encoded message is then sent to the desired receiver via channels that are eit</w:t>
      </w:r>
      <w:r>
        <w:rPr>
          <w:rFonts w:ascii="Calibri" w:eastAsia="Calibri" w:hAnsi="Calibri" w:cs="Calibri"/>
          <w:sz w:val="24"/>
          <w:szCs w:val="24"/>
        </w:rPr>
        <w:t>her vocal or nonverbal. The receiver detects the message and decodes it into the meaning or information intended by the sender.</w:t>
      </w:r>
    </w:p>
    <w:p w14:paraId="00000022"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After that, they would seek feedback from the receiver to ensure that the receiver understands the significance of the message s</w:t>
      </w:r>
      <w:r>
        <w:rPr>
          <w:rFonts w:ascii="Calibri" w:eastAsia="Calibri" w:hAnsi="Calibri" w:cs="Calibri"/>
          <w:sz w:val="24"/>
          <w:szCs w:val="24"/>
        </w:rPr>
        <w:t>ent by the sender. The receiver may respond immediately with a formal acknowledgement or later with a specific reaction.</w:t>
      </w:r>
    </w:p>
    <w:p w14:paraId="00000023"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A communication process model depicts how information is exchanged between sender and receiver. The sender composes a message and encod</w:t>
      </w:r>
      <w:r>
        <w:rPr>
          <w:rFonts w:ascii="Calibri" w:eastAsia="Calibri" w:hAnsi="Calibri" w:cs="Calibri"/>
          <w:sz w:val="24"/>
          <w:szCs w:val="24"/>
        </w:rPr>
        <w:t>es it using words, gestures, postures, voices, and other symbols and signals. The following tool is then sent to the desired receiver via channels that are either vocal or nonverbal. The receiver detects the message and decodes it into the meaning or infor</w:t>
      </w:r>
      <w:r>
        <w:rPr>
          <w:rFonts w:ascii="Calibri" w:eastAsia="Calibri" w:hAnsi="Calibri" w:cs="Calibri"/>
          <w:sz w:val="24"/>
          <w:szCs w:val="24"/>
        </w:rPr>
        <w:t>mation intended by the sender (Ciro, 2019).</w:t>
      </w:r>
    </w:p>
    <w:p w14:paraId="00000024"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lastRenderedPageBreak/>
        <w:t>After that, they would seek response from the audience to ensure that the overall functioning is the significance of the message sent by the sender. The receiver may immediately respond with a formal acknowledgme</w:t>
      </w:r>
      <w:r>
        <w:rPr>
          <w:rFonts w:ascii="Calibri" w:eastAsia="Calibri" w:hAnsi="Calibri" w:cs="Calibri"/>
          <w:sz w:val="24"/>
          <w:szCs w:val="24"/>
        </w:rPr>
        <w:t>nt or later with a specific reaction.</w:t>
      </w:r>
    </w:p>
    <w:p w14:paraId="00000025"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 xml:space="preserve">As a result, both the sender and the receiver must prefer the specified line of communication </w:t>
      </w:r>
      <w:proofErr w:type="gramStart"/>
      <w:r>
        <w:rPr>
          <w:rFonts w:ascii="Calibri" w:eastAsia="Calibri" w:hAnsi="Calibri" w:cs="Calibri"/>
          <w:sz w:val="24"/>
          <w:szCs w:val="24"/>
        </w:rPr>
        <w:t>in order to</w:t>
      </w:r>
      <w:proofErr w:type="gramEnd"/>
      <w:r>
        <w:rPr>
          <w:rFonts w:ascii="Calibri" w:eastAsia="Calibri" w:hAnsi="Calibri" w:cs="Calibri"/>
          <w:sz w:val="24"/>
          <w:szCs w:val="24"/>
        </w:rPr>
        <w:t xml:space="preserve"> accurately communicate the encoded and decoded message to each other. Coca-Cola, for instance, uses a variety of</w:t>
      </w:r>
      <w:r>
        <w:rPr>
          <w:rFonts w:ascii="Calibri" w:eastAsia="Calibri" w:hAnsi="Calibri" w:cs="Calibri"/>
          <w:sz w:val="24"/>
          <w:szCs w:val="24"/>
        </w:rPr>
        <w:t xml:space="preserve"> communication methods to distribute messages throughout the corporation, including intranet email, employee portal, video conferencing, and face-to-face meetings, among others.</w:t>
      </w:r>
    </w:p>
    <w:p w14:paraId="00000026" w14:textId="2F6D013B" w:rsidR="007C4BA2" w:rsidRDefault="001C47E5">
      <w:pPr>
        <w:spacing w:line="360" w:lineRule="auto"/>
        <w:rPr>
          <w:rFonts w:ascii="Calibri" w:eastAsia="Calibri" w:hAnsi="Calibri" w:cs="Calibri"/>
          <w:sz w:val="24"/>
          <w:szCs w:val="24"/>
          <w:highlight w:val="white"/>
        </w:rPr>
      </w:pPr>
      <w:r>
        <w:rPr>
          <w:rFonts w:ascii="Calibri" w:eastAsia="Calibri" w:hAnsi="Calibri" w:cs="Calibri"/>
          <w:sz w:val="24"/>
          <w:szCs w:val="24"/>
        </w:rPr>
        <w:t>The second element that influences the encode-decode process' efficacy is if t</w:t>
      </w:r>
      <w:r>
        <w:rPr>
          <w:rFonts w:ascii="Calibri" w:eastAsia="Calibri" w:hAnsi="Calibri" w:cs="Calibri"/>
          <w:sz w:val="24"/>
          <w:szCs w:val="24"/>
        </w:rPr>
        <w:t xml:space="preserve">he following have equivalent levels of "codebooks" in terms of symbols, languages, gestures, idioms, and other instruments to deliver the message. The "codebook's" resemblance level allows communication partners to </w:t>
      </w:r>
      <w:proofErr w:type="gramStart"/>
      <w:r>
        <w:rPr>
          <w:rFonts w:ascii="Calibri" w:eastAsia="Calibri" w:hAnsi="Calibri" w:cs="Calibri"/>
          <w:sz w:val="24"/>
          <w:szCs w:val="24"/>
        </w:rPr>
        <w:t>more properly understand the message's me</w:t>
      </w:r>
      <w:r>
        <w:rPr>
          <w:rFonts w:ascii="Calibri" w:eastAsia="Calibri" w:hAnsi="Calibri" w:cs="Calibri"/>
          <w:sz w:val="24"/>
          <w:szCs w:val="24"/>
        </w:rPr>
        <w:t>aning</w:t>
      </w:r>
      <w:proofErr w:type="gramEnd"/>
      <w:r>
        <w:rPr>
          <w:rFonts w:ascii="Calibri" w:eastAsia="Calibri" w:hAnsi="Calibri" w:cs="Calibri"/>
          <w:sz w:val="24"/>
          <w:szCs w:val="24"/>
        </w:rPr>
        <w:t xml:space="preserve"> (</w:t>
      </w:r>
      <w:r>
        <w:rPr>
          <w:rFonts w:ascii="Calibri" w:eastAsia="Calibri" w:hAnsi="Calibri" w:cs="Calibri"/>
          <w:sz w:val="24"/>
          <w:szCs w:val="24"/>
          <w:highlight w:val="white"/>
        </w:rPr>
        <w:t>(Models of the Communication Process, 2016).</w:t>
      </w:r>
    </w:p>
    <w:p w14:paraId="03D505F6" w14:textId="77777777" w:rsidR="00F022F1" w:rsidRDefault="00F022F1">
      <w:pPr>
        <w:spacing w:line="360" w:lineRule="auto"/>
        <w:rPr>
          <w:rFonts w:ascii="Calibri" w:eastAsia="Calibri" w:hAnsi="Calibri" w:cs="Calibri"/>
          <w:sz w:val="24"/>
          <w:szCs w:val="24"/>
          <w:highlight w:val="white"/>
        </w:rPr>
      </w:pPr>
    </w:p>
    <w:p w14:paraId="00000027" w14:textId="77777777" w:rsidR="007C4BA2" w:rsidRPr="00F022F1" w:rsidRDefault="001C47E5">
      <w:pPr>
        <w:spacing w:line="360" w:lineRule="auto"/>
        <w:rPr>
          <w:rFonts w:ascii="Calibri" w:eastAsia="Calibri" w:hAnsi="Calibri" w:cs="Calibri"/>
          <w:sz w:val="24"/>
          <w:szCs w:val="24"/>
          <w:highlight w:val="white"/>
          <w:u w:val="single"/>
        </w:rPr>
      </w:pPr>
      <w:r w:rsidRPr="00F022F1">
        <w:rPr>
          <w:rFonts w:ascii="Calibri" w:eastAsia="Calibri" w:hAnsi="Calibri" w:cs="Calibri"/>
          <w:b/>
          <w:sz w:val="24"/>
          <w:szCs w:val="24"/>
          <w:highlight w:val="white"/>
          <w:u w:val="single"/>
        </w:rPr>
        <w:t xml:space="preserve">Forming </w:t>
      </w:r>
    </w:p>
    <w:p w14:paraId="00000028" w14:textId="77777777" w:rsidR="007C4BA2" w:rsidRDefault="001C47E5">
      <w:pPr>
        <w:spacing w:line="360" w:lineRule="auto"/>
        <w:rPr>
          <w:rFonts w:ascii="Calibri" w:eastAsia="Calibri" w:hAnsi="Calibri" w:cs="Calibri"/>
          <w:sz w:val="24"/>
          <w:szCs w:val="24"/>
          <w:highlight w:val="white"/>
        </w:rPr>
      </w:pPr>
      <w:r>
        <w:rPr>
          <w:rFonts w:ascii="Calibri" w:eastAsia="Calibri" w:hAnsi="Calibri" w:cs="Calibri"/>
          <w:sz w:val="24"/>
          <w:szCs w:val="24"/>
          <w:highlight w:val="white"/>
        </w:rPr>
        <w:t xml:space="preserve">The team has been formed, and the mission has been assigned. Team members </w:t>
      </w:r>
      <w:proofErr w:type="gramStart"/>
      <w:r>
        <w:rPr>
          <w:rFonts w:ascii="Calibri" w:eastAsia="Calibri" w:hAnsi="Calibri" w:cs="Calibri"/>
          <w:sz w:val="24"/>
          <w:szCs w:val="24"/>
          <w:highlight w:val="white"/>
        </w:rPr>
        <w:t>have a tendency to</w:t>
      </w:r>
      <w:proofErr w:type="gramEnd"/>
      <w:r>
        <w:rPr>
          <w:rFonts w:ascii="Calibri" w:eastAsia="Calibri" w:hAnsi="Calibri" w:cs="Calibri"/>
          <w:sz w:val="24"/>
          <w:szCs w:val="24"/>
          <w:highlight w:val="white"/>
        </w:rPr>
        <w:t xml:space="preserve"> act autonomously, and while they may have excellent intentions, they may not know each other well enou</w:t>
      </w:r>
      <w:r>
        <w:rPr>
          <w:rFonts w:ascii="Calibri" w:eastAsia="Calibri" w:hAnsi="Calibri" w:cs="Calibri"/>
          <w:sz w:val="24"/>
          <w:szCs w:val="24"/>
          <w:highlight w:val="white"/>
        </w:rPr>
        <w:t>gh to trust them unconditionally.</w:t>
      </w:r>
    </w:p>
    <w:p w14:paraId="00000029" w14:textId="77777777" w:rsidR="007C4BA2" w:rsidRDefault="001C47E5">
      <w:pPr>
        <w:spacing w:line="360" w:lineRule="auto"/>
        <w:rPr>
          <w:rFonts w:ascii="Calibri" w:eastAsia="Calibri" w:hAnsi="Calibri" w:cs="Calibri"/>
          <w:b/>
          <w:sz w:val="24"/>
          <w:szCs w:val="24"/>
          <w:highlight w:val="white"/>
        </w:rPr>
      </w:pPr>
      <w:r>
        <w:rPr>
          <w:rFonts w:ascii="Calibri" w:eastAsia="Calibri" w:hAnsi="Calibri" w:cs="Calibri"/>
          <w:sz w:val="24"/>
          <w:szCs w:val="24"/>
          <w:highlight w:val="white"/>
        </w:rPr>
        <w:t>Planning, gathering information, and bonding take up a lot of time.</w:t>
      </w:r>
    </w:p>
    <w:p w14:paraId="0000002B" w14:textId="77777777" w:rsidR="007C4BA2" w:rsidRPr="00F022F1" w:rsidRDefault="007C4BA2">
      <w:pPr>
        <w:spacing w:line="360" w:lineRule="auto"/>
        <w:rPr>
          <w:rFonts w:ascii="Calibri" w:eastAsia="Calibri" w:hAnsi="Calibri" w:cs="Calibri"/>
          <w:b/>
          <w:sz w:val="24"/>
          <w:szCs w:val="24"/>
          <w:highlight w:val="white"/>
          <w:u w:val="single"/>
        </w:rPr>
      </w:pPr>
    </w:p>
    <w:p w14:paraId="0000002C" w14:textId="77777777" w:rsidR="007C4BA2" w:rsidRPr="00F022F1" w:rsidRDefault="001C47E5">
      <w:pPr>
        <w:spacing w:line="360" w:lineRule="auto"/>
        <w:rPr>
          <w:rFonts w:ascii="Calibri" w:eastAsia="Calibri" w:hAnsi="Calibri" w:cs="Calibri"/>
          <w:b/>
          <w:sz w:val="24"/>
          <w:szCs w:val="24"/>
          <w:highlight w:val="white"/>
          <w:u w:val="single"/>
        </w:rPr>
      </w:pPr>
      <w:r w:rsidRPr="00F022F1">
        <w:rPr>
          <w:rFonts w:ascii="Calibri" w:eastAsia="Calibri" w:hAnsi="Calibri" w:cs="Calibri"/>
          <w:b/>
          <w:sz w:val="24"/>
          <w:szCs w:val="24"/>
          <w:highlight w:val="white"/>
          <w:u w:val="single"/>
        </w:rPr>
        <w:t>Storming</w:t>
      </w:r>
    </w:p>
    <w:p w14:paraId="0000002D" w14:textId="77777777" w:rsidR="007C4BA2" w:rsidRDefault="001C47E5">
      <w:pPr>
        <w:spacing w:line="360" w:lineRule="auto"/>
        <w:rPr>
          <w:rFonts w:ascii="Calibri" w:eastAsia="Calibri" w:hAnsi="Calibri" w:cs="Calibri"/>
          <w:sz w:val="24"/>
          <w:szCs w:val="24"/>
          <w:highlight w:val="white"/>
        </w:rPr>
      </w:pPr>
      <w:r>
        <w:rPr>
          <w:rFonts w:ascii="Calibri" w:eastAsia="Calibri" w:hAnsi="Calibri" w:cs="Calibri"/>
          <w:sz w:val="24"/>
          <w:szCs w:val="24"/>
          <w:highlight w:val="white"/>
        </w:rPr>
        <w:t>The group begins to brainstorm solutions to the problem. Basic differences may vie for supremacy, and if this phase is not well managed, it can be quite damaging to the team.</w:t>
      </w:r>
    </w:p>
    <w:p w14:paraId="0000002E" w14:textId="77777777" w:rsidR="007C4BA2" w:rsidRDefault="001C47E5">
      <w:pPr>
        <w:spacing w:line="360" w:lineRule="auto"/>
        <w:rPr>
          <w:rFonts w:ascii="Calibri" w:eastAsia="Calibri" w:hAnsi="Calibri" w:cs="Calibri"/>
          <w:sz w:val="24"/>
          <w:szCs w:val="24"/>
          <w:highlight w:val="white"/>
        </w:rPr>
      </w:pPr>
      <w:r>
        <w:rPr>
          <w:rFonts w:ascii="Calibri" w:eastAsia="Calibri" w:hAnsi="Calibri" w:cs="Calibri"/>
          <w:sz w:val="24"/>
          <w:szCs w:val="24"/>
          <w:highlight w:val="white"/>
        </w:rPr>
        <w:t>During this phase, team members' relationships will be built or damaged, and some</w:t>
      </w:r>
      <w:r>
        <w:rPr>
          <w:rFonts w:ascii="Calibri" w:eastAsia="Calibri" w:hAnsi="Calibri" w:cs="Calibri"/>
          <w:sz w:val="24"/>
          <w:szCs w:val="24"/>
          <w:highlight w:val="white"/>
        </w:rPr>
        <w:t xml:space="preserve"> may never recover. The team may become caught in the Storming phase in extreme instances.</w:t>
      </w:r>
    </w:p>
    <w:p w14:paraId="0000002F" w14:textId="77777777" w:rsidR="007C4BA2" w:rsidRDefault="001C47E5">
      <w:pPr>
        <w:spacing w:line="360" w:lineRule="auto"/>
        <w:rPr>
          <w:rFonts w:ascii="Calibri" w:eastAsia="Calibri" w:hAnsi="Calibri" w:cs="Calibri"/>
          <w:sz w:val="24"/>
          <w:szCs w:val="24"/>
          <w:highlight w:val="white"/>
        </w:rPr>
      </w:pPr>
      <w:r>
        <w:rPr>
          <w:rFonts w:ascii="Calibri" w:eastAsia="Calibri" w:hAnsi="Calibri" w:cs="Calibri"/>
          <w:sz w:val="24"/>
          <w:szCs w:val="24"/>
          <w:highlight w:val="white"/>
        </w:rPr>
        <w:t>For the sake of the group, a group that is too focused on agreement may choose a plan that is less able to achieve results. This comes with its own set of issues. In</w:t>
      </w:r>
      <w:r>
        <w:rPr>
          <w:rFonts w:ascii="Calibri" w:eastAsia="Calibri" w:hAnsi="Calibri" w:cs="Calibri"/>
          <w:sz w:val="24"/>
          <w:szCs w:val="24"/>
          <w:highlight w:val="white"/>
        </w:rPr>
        <w:t xml:space="preserve"> this stage, it is critical that a team </w:t>
      </w:r>
      <w:proofErr w:type="gramStart"/>
      <w:r>
        <w:rPr>
          <w:rFonts w:ascii="Calibri" w:eastAsia="Calibri" w:hAnsi="Calibri" w:cs="Calibri"/>
          <w:sz w:val="24"/>
          <w:szCs w:val="24"/>
          <w:highlight w:val="white"/>
        </w:rPr>
        <w:t>has to</w:t>
      </w:r>
      <w:proofErr w:type="gramEnd"/>
      <w:r>
        <w:rPr>
          <w:rFonts w:ascii="Calibri" w:eastAsia="Calibri" w:hAnsi="Calibri" w:cs="Calibri"/>
          <w:sz w:val="24"/>
          <w:szCs w:val="24"/>
          <w:highlight w:val="white"/>
        </w:rPr>
        <w:t xml:space="preserve"> keep up the good.</w:t>
      </w:r>
    </w:p>
    <w:p w14:paraId="00000038" w14:textId="77777777" w:rsidR="007C4BA2" w:rsidRPr="00F022F1" w:rsidRDefault="007C4BA2">
      <w:pPr>
        <w:spacing w:line="360" w:lineRule="auto"/>
        <w:rPr>
          <w:rFonts w:ascii="Calibri" w:eastAsia="Calibri" w:hAnsi="Calibri" w:cs="Calibri"/>
          <w:b/>
          <w:sz w:val="24"/>
          <w:szCs w:val="24"/>
          <w:highlight w:val="white"/>
          <w:u w:val="single"/>
        </w:rPr>
      </w:pPr>
    </w:p>
    <w:p w14:paraId="00000039" w14:textId="77777777" w:rsidR="007C4BA2" w:rsidRPr="00F022F1" w:rsidRDefault="001C47E5">
      <w:pPr>
        <w:spacing w:line="360" w:lineRule="auto"/>
        <w:rPr>
          <w:rFonts w:ascii="Calibri" w:eastAsia="Calibri" w:hAnsi="Calibri" w:cs="Calibri"/>
          <w:b/>
          <w:sz w:val="24"/>
          <w:szCs w:val="24"/>
          <w:highlight w:val="white"/>
          <w:u w:val="single"/>
        </w:rPr>
      </w:pPr>
      <w:r w:rsidRPr="00F022F1">
        <w:rPr>
          <w:rFonts w:ascii="Calibri" w:eastAsia="Calibri" w:hAnsi="Calibri" w:cs="Calibri"/>
          <w:b/>
          <w:sz w:val="24"/>
          <w:szCs w:val="24"/>
          <w:highlight w:val="white"/>
          <w:u w:val="single"/>
        </w:rPr>
        <w:lastRenderedPageBreak/>
        <w:t>Norming</w:t>
      </w:r>
    </w:p>
    <w:p w14:paraId="0000003A" w14:textId="77777777" w:rsidR="007C4BA2" w:rsidRDefault="001C47E5">
      <w:pPr>
        <w:spacing w:line="360" w:lineRule="auto"/>
        <w:rPr>
          <w:rFonts w:ascii="Calibri" w:eastAsia="Calibri" w:hAnsi="Calibri" w:cs="Calibri"/>
          <w:sz w:val="24"/>
          <w:szCs w:val="24"/>
          <w:highlight w:val="white"/>
        </w:rPr>
      </w:pPr>
      <w:r>
        <w:rPr>
          <w:rFonts w:ascii="Calibri" w:eastAsia="Calibri" w:hAnsi="Calibri" w:cs="Calibri"/>
          <w:sz w:val="24"/>
          <w:szCs w:val="24"/>
          <w:highlight w:val="white"/>
        </w:rPr>
        <w:t>The squad will enter the Norming phase once they have completed the Storming phase. This is usually a trend toward more harmonious working methods, with teams agreeing on ground principles and values.</w:t>
      </w:r>
    </w:p>
    <w:p w14:paraId="0000003B" w14:textId="77777777" w:rsidR="007C4BA2" w:rsidRDefault="001C47E5">
      <w:pPr>
        <w:spacing w:line="360" w:lineRule="auto"/>
        <w:rPr>
          <w:rFonts w:ascii="Calibri" w:eastAsia="Calibri" w:hAnsi="Calibri" w:cs="Calibri"/>
          <w:sz w:val="24"/>
          <w:szCs w:val="24"/>
          <w:highlight w:val="white"/>
        </w:rPr>
      </w:pPr>
      <w:r>
        <w:rPr>
          <w:rFonts w:ascii="Calibri" w:eastAsia="Calibri" w:hAnsi="Calibri" w:cs="Calibri"/>
          <w:sz w:val="24"/>
          <w:szCs w:val="24"/>
          <w:highlight w:val="white"/>
        </w:rPr>
        <w:t>In an ideal environment, teams learn to trust themselve</w:t>
      </w:r>
      <w:r>
        <w:rPr>
          <w:rFonts w:ascii="Calibri" w:eastAsia="Calibri" w:hAnsi="Calibri" w:cs="Calibri"/>
          <w:sz w:val="24"/>
          <w:szCs w:val="24"/>
          <w:highlight w:val="white"/>
        </w:rPr>
        <w:t>s at this phase as they understand the importance of each group member's contribution. At this point, team leaders can take a step back from the group as individual members take on more responsibility.</w:t>
      </w:r>
    </w:p>
    <w:p w14:paraId="0000003C" w14:textId="77777777" w:rsidR="007C4BA2" w:rsidRDefault="001C47E5">
      <w:pPr>
        <w:spacing w:line="360" w:lineRule="auto"/>
        <w:rPr>
          <w:rFonts w:ascii="Calibri" w:eastAsia="Calibri" w:hAnsi="Calibri" w:cs="Calibri"/>
          <w:sz w:val="24"/>
          <w:szCs w:val="24"/>
          <w:highlight w:val="white"/>
        </w:rPr>
      </w:pPr>
      <w:r>
        <w:rPr>
          <w:rFonts w:ascii="Calibri" w:eastAsia="Calibri" w:hAnsi="Calibri" w:cs="Calibri"/>
          <w:sz w:val="24"/>
          <w:szCs w:val="24"/>
          <w:highlight w:val="white"/>
        </w:rPr>
        <w:t>During the Norming stage, the team runs the risk of be</w:t>
      </w:r>
      <w:r>
        <w:rPr>
          <w:rFonts w:ascii="Calibri" w:eastAsia="Calibri" w:hAnsi="Calibri" w:cs="Calibri"/>
          <w:sz w:val="24"/>
          <w:szCs w:val="24"/>
          <w:highlight w:val="white"/>
        </w:rPr>
        <w:t>coming comfortable and losing either their creative edge or the drive that took them to this point.</w:t>
      </w:r>
    </w:p>
    <w:p w14:paraId="0000003D" w14:textId="77777777" w:rsidR="007C4BA2" w:rsidRDefault="007C4BA2">
      <w:pPr>
        <w:spacing w:line="360" w:lineRule="auto"/>
        <w:rPr>
          <w:rFonts w:ascii="Calibri" w:eastAsia="Calibri" w:hAnsi="Calibri" w:cs="Calibri"/>
          <w:sz w:val="24"/>
          <w:szCs w:val="24"/>
          <w:highlight w:val="white"/>
        </w:rPr>
      </w:pPr>
    </w:p>
    <w:p w14:paraId="0000003E" w14:textId="77777777" w:rsidR="007C4BA2" w:rsidRDefault="007C4BA2">
      <w:pPr>
        <w:spacing w:line="360" w:lineRule="auto"/>
        <w:rPr>
          <w:sz w:val="44"/>
          <w:szCs w:val="44"/>
        </w:rPr>
      </w:pPr>
    </w:p>
    <w:p w14:paraId="0000004F" w14:textId="45486DC4" w:rsidR="007C4BA2" w:rsidRPr="00F022F1" w:rsidRDefault="001C47E5">
      <w:pPr>
        <w:spacing w:line="360" w:lineRule="auto"/>
        <w:rPr>
          <w:b/>
          <w:sz w:val="44"/>
          <w:szCs w:val="44"/>
        </w:rPr>
      </w:pPr>
      <w:r>
        <w:rPr>
          <w:b/>
          <w:sz w:val="44"/>
          <w:szCs w:val="44"/>
        </w:rPr>
        <w:t>Models</w:t>
      </w:r>
      <w:r>
        <w:rPr>
          <w:b/>
          <w:sz w:val="44"/>
          <w:szCs w:val="44"/>
        </w:rPr>
        <w:t xml:space="preserve"> Of Communication:</w:t>
      </w:r>
    </w:p>
    <w:p w14:paraId="00000050" w14:textId="77777777" w:rsidR="007C4BA2" w:rsidRDefault="007C4BA2">
      <w:pPr>
        <w:spacing w:line="360" w:lineRule="auto"/>
        <w:rPr>
          <w:b/>
          <w:sz w:val="34"/>
          <w:szCs w:val="34"/>
        </w:rPr>
      </w:pPr>
    </w:p>
    <w:p w14:paraId="00000051" w14:textId="77777777" w:rsidR="007C4BA2" w:rsidRDefault="007C4BA2">
      <w:pPr>
        <w:spacing w:line="360" w:lineRule="auto"/>
        <w:rPr>
          <w:b/>
          <w:sz w:val="40"/>
          <w:szCs w:val="40"/>
        </w:rPr>
      </w:pPr>
    </w:p>
    <w:p w14:paraId="00000052" w14:textId="77777777" w:rsidR="007C4BA2" w:rsidRPr="001C47E5" w:rsidRDefault="001C47E5">
      <w:pPr>
        <w:spacing w:line="360" w:lineRule="auto"/>
        <w:rPr>
          <w:b/>
          <w:sz w:val="36"/>
          <w:szCs w:val="36"/>
          <w:u w:val="single"/>
        </w:rPr>
      </w:pPr>
      <w:r w:rsidRPr="001C47E5">
        <w:rPr>
          <w:b/>
          <w:sz w:val="36"/>
          <w:szCs w:val="36"/>
          <w:u w:val="single"/>
        </w:rPr>
        <w:t xml:space="preserve">Shannon Weaver Model </w:t>
      </w:r>
    </w:p>
    <w:p w14:paraId="00000053" w14:textId="77777777" w:rsidR="007C4BA2" w:rsidRDefault="001C47E5">
      <w:pPr>
        <w:spacing w:line="360" w:lineRule="auto"/>
        <w:rPr>
          <w:rFonts w:ascii="Calibri" w:eastAsia="Calibri" w:hAnsi="Calibri" w:cs="Calibri"/>
          <w:sz w:val="24"/>
          <w:szCs w:val="24"/>
        </w:rPr>
      </w:pPr>
      <w:r>
        <w:rPr>
          <w:rFonts w:ascii="Calibri" w:eastAsia="Calibri" w:hAnsi="Calibri" w:cs="Calibri"/>
          <w:noProof/>
          <w:sz w:val="24"/>
          <w:szCs w:val="24"/>
        </w:rPr>
        <w:drawing>
          <wp:inline distT="114300" distB="114300" distL="114300" distR="114300" wp14:anchorId="06A7D112" wp14:editId="6F0C6359">
            <wp:extent cx="5943600" cy="3187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943600" cy="3187700"/>
                    </a:xfrm>
                    <a:prstGeom prst="rect">
                      <a:avLst/>
                    </a:prstGeom>
                    <a:ln/>
                  </pic:spPr>
                </pic:pic>
              </a:graphicData>
            </a:graphic>
          </wp:inline>
        </w:drawing>
      </w:r>
    </w:p>
    <w:p w14:paraId="00000054" w14:textId="77777777" w:rsidR="007C4BA2" w:rsidRDefault="007C4BA2">
      <w:pPr>
        <w:spacing w:line="360" w:lineRule="auto"/>
        <w:rPr>
          <w:b/>
          <w:sz w:val="30"/>
          <w:szCs w:val="30"/>
        </w:rPr>
      </w:pPr>
    </w:p>
    <w:p w14:paraId="00000055" w14:textId="77777777" w:rsidR="007C4BA2" w:rsidRDefault="007C4BA2">
      <w:pPr>
        <w:rPr>
          <w:b/>
          <w:sz w:val="30"/>
          <w:szCs w:val="30"/>
        </w:rPr>
      </w:pPr>
    </w:p>
    <w:p w14:paraId="00000056"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The source of information chooses an intended meaning from a list of options.</w:t>
      </w:r>
    </w:p>
    <w:p w14:paraId="00000057"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The transmitter converts the message into a signal that is conveyed to the receiver across the communication channel. The receiver functions as an inverse transmitter, converting the transmitted signal into a message and deciphering it.</w:t>
      </w:r>
    </w:p>
    <w:p w14:paraId="00000058" w14:textId="77777777" w:rsidR="007C4BA2" w:rsidRDefault="007C4BA2">
      <w:pPr>
        <w:spacing w:line="360" w:lineRule="auto"/>
        <w:rPr>
          <w:rFonts w:ascii="Calibri" w:eastAsia="Calibri" w:hAnsi="Calibri" w:cs="Calibri"/>
          <w:sz w:val="24"/>
          <w:szCs w:val="24"/>
        </w:rPr>
      </w:pPr>
    </w:p>
    <w:p w14:paraId="00000059"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The message is sub</w:t>
      </w:r>
      <w:r>
        <w:rPr>
          <w:rFonts w:ascii="Calibri" w:eastAsia="Calibri" w:hAnsi="Calibri" w:cs="Calibri"/>
          <w:sz w:val="24"/>
          <w:szCs w:val="24"/>
        </w:rPr>
        <w:t>sequently delivered to the intended recipient. The message may be passed on to another recipient (i.e., the message is forwarded), or the message may remain with the original receiver and the transmission is completed.</w:t>
      </w:r>
    </w:p>
    <w:p w14:paraId="0000005A"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Additional information that was not i</w:t>
      </w:r>
      <w:r>
        <w:rPr>
          <w:rFonts w:ascii="Calibri" w:eastAsia="Calibri" w:hAnsi="Calibri" w:cs="Calibri"/>
          <w:sz w:val="24"/>
          <w:szCs w:val="24"/>
        </w:rPr>
        <w:t>ntended by the information source is inevitably introduced to the signal during transmission (or message). This "noise" can be internal (i.e., originating from the receiver's own knowledge, attitudes, or beliefs) or external (i.e., originating from other p</w:t>
      </w:r>
      <w:r>
        <w:rPr>
          <w:rFonts w:ascii="Calibri" w:eastAsia="Calibri" w:hAnsi="Calibri" w:cs="Calibri"/>
          <w:sz w:val="24"/>
          <w:szCs w:val="24"/>
        </w:rPr>
        <w:t>eople's knowledge, attitudes, or beliefs).</w:t>
      </w:r>
    </w:p>
    <w:p w14:paraId="0000005B"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 xml:space="preserve"> This internally or externally "noise" can either enhance (if the information verifies the message) or weaken (if the information opposes the signal) (if the information in the "noise" contradicts the original mes</w:t>
      </w:r>
      <w:r>
        <w:rPr>
          <w:rFonts w:ascii="Calibri" w:eastAsia="Calibri" w:hAnsi="Calibri" w:cs="Calibri"/>
          <w:sz w:val="24"/>
          <w:szCs w:val="24"/>
        </w:rPr>
        <w:t>sage).</w:t>
      </w:r>
    </w:p>
    <w:p w14:paraId="0000005C"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 xml:space="preserve">Tuckman's idea focuses on how a team approaches a task from the beginning of its formation to the completion of the project. Information source, transmitter, channel, receiver, destination, and noise source are all represented by the Shannon-Weaver </w:t>
      </w:r>
      <w:r>
        <w:rPr>
          <w:rFonts w:ascii="Calibri" w:eastAsia="Calibri" w:hAnsi="Calibri" w:cs="Calibri"/>
          <w:sz w:val="24"/>
          <w:szCs w:val="24"/>
        </w:rPr>
        <w:t xml:space="preserve">model. Since this model does not include feedback, it is a continuous communication system. Several other researchers afterwards critiqued this model for lacking feedback. </w:t>
      </w:r>
      <w:proofErr w:type="gramStart"/>
      <w:r>
        <w:rPr>
          <w:rFonts w:ascii="Calibri" w:eastAsia="Calibri" w:hAnsi="Calibri" w:cs="Calibri"/>
          <w:sz w:val="24"/>
          <w:szCs w:val="24"/>
        </w:rPr>
        <w:t>In order to</w:t>
      </w:r>
      <w:proofErr w:type="gramEnd"/>
      <w:r>
        <w:rPr>
          <w:rFonts w:ascii="Calibri" w:eastAsia="Calibri" w:hAnsi="Calibri" w:cs="Calibri"/>
          <w:sz w:val="24"/>
          <w:szCs w:val="24"/>
        </w:rPr>
        <w:t xml:space="preserve"> make the communication process more participatory and productive, feedba</w:t>
      </w:r>
      <w:r>
        <w:rPr>
          <w:rFonts w:ascii="Calibri" w:eastAsia="Calibri" w:hAnsi="Calibri" w:cs="Calibri"/>
          <w:sz w:val="24"/>
          <w:szCs w:val="24"/>
        </w:rPr>
        <w:t>ck is essential.</w:t>
      </w:r>
    </w:p>
    <w:p w14:paraId="0000005D" w14:textId="77777777" w:rsidR="007C4BA2" w:rsidRDefault="007C4BA2">
      <w:pPr>
        <w:spacing w:line="360" w:lineRule="auto"/>
        <w:rPr>
          <w:rFonts w:ascii="Calibri" w:eastAsia="Calibri" w:hAnsi="Calibri" w:cs="Calibri"/>
        </w:rPr>
      </w:pPr>
    </w:p>
    <w:p w14:paraId="0000005E" w14:textId="77777777" w:rsidR="007C4BA2" w:rsidRPr="001C47E5" w:rsidRDefault="007C4BA2">
      <w:pPr>
        <w:spacing w:line="360" w:lineRule="auto"/>
        <w:rPr>
          <w:rFonts w:ascii="Calibri" w:eastAsia="Calibri" w:hAnsi="Calibri" w:cs="Calibri"/>
          <w:sz w:val="20"/>
          <w:szCs w:val="20"/>
          <w:u w:val="single"/>
        </w:rPr>
      </w:pPr>
    </w:p>
    <w:p w14:paraId="0000005F" w14:textId="77777777" w:rsidR="007C4BA2" w:rsidRPr="001C47E5" w:rsidRDefault="001C47E5">
      <w:pPr>
        <w:spacing w:line="360" w:lineRule="auto"/>
        <w:rPr>
          <w:b/>
          <w:sz w:val="36"/>
          <w:szCs w:val="36"/>
          <w:u w:val="single"/>
        </w:rPr>
      </w:pPr>
      <w:r w:rsidRPr="001C47E5">
        <w:rPr>
          <w:b/>
          <w:sz w:val="36"/>
          <w:szCs w:val="36"/>
          <w:u w:val="single"/>
        </w:rPr>
        <w:t>Schramm's Communication Model</w:t>
      </w:r>
    </w:p>
    <w:p w14:paraId="00000060"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 xml:space="preserve">Information is useless unless it is meticulously written down and communicated to others. Encoding is crucial since it starts the communication process by transforming the thought into material. </w:t>
      </w:r>
    </w:p>
    <w:p w14:paraId="00000061"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lastRenderedPageBreak/>
        <w:t>When inform</w:t>
      </w:r>
      <w:r>
        <w:rPr>
          <w:rFonts w:ascii="Calibri" w:eastAsia="Calibri" w:hAnsi="Calibri" w:cs="Calibri"/>
          <w:sz w:val="24"/>
          <w:szCs w:val="24"/>
        </w:rPr>
        <w:t xml:space="preserve">ation reaches the recipient, it is up to him to figure out what the speaker is trying to say. The message is useless unless and until the second party </w:t>
      </w:r>
      <w:proofErr w:type="gramStart"/>
      <w:r>
        <w:rPr>
          <w:rFonts w:ascii="Calibri" w:eastAsia="Calibri" w:hAnsi="Calibri" w:cs="Calibri"/>
          <w:sz w:val="24"/>
          <w:szCs w:val="24"/>
        </w:rPr>
        <w:t>is able to</w:t>
      </w:r>
      <w:proofErr w:type="gramEnd"/>
      <w:r>
        <w:rPr>
          <w:rFonts w:ascii="Calibri" w:eastAsia="Calibri" w:hAnsi="Calibri" w:cs="Calibri"/>
          <w:sz w:val="24"/>
          <w:szCs w:val="24"/>
        </w:rPr>
        <w:t xml:space="preserve"> comprehend or decode the data that the sender wants to communicate.</w:t>
      </w:r>
    </w:p>
    <w:p w14:paraId="00000062"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This concept appears to co</w:t>
      </w:r>
      <w:r>
        <w:rPr>
          <w:rFonts w:ascii="Calibri" w:eastAsia="Calibri" w:hAnsi="Calibri" w:cs="Calibri"/>
          <w:sz w:val="24"/>
          <w:szCs w:val="24"/>
        </w:rPr>
        <w:t>mmunicate in a practical way by breaking the sender and receiver model. It's not the typical model. When information reaches the recipient, it is up to him to figure out what the speaker is trying to say. The two basic processes of efficient communication,</w:t>
      </w:r>
      <w:r>
        <w:rPr>
          <w:rFonts w:ascii="Calibri" w:eastAsia="Calibri" w:hAnsi="Calibri" w:cs="Calibri"/>
          <w:sz w:val="24"/>
          <w:szCs w:val="24"/>
        </w:rPr>
        <w:t xml:space="preserve"> according to Schramm's concept, are coding and decoding. The Schramm Communication Model is a cycle communication model that includes all fundamental communication principles.</w:t>
      </w:r>
    </w:p>
    <w:p w14:paraId="00000063"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 xml:space="preserve">Context, experience, and knowledge, according to Schramm, are all aspects that </w:t>
      </w:r>
      <w:r>
        <w:rPr>
          <w:rFonts w:ascii="Calibri" w:eastAsia="Calibri" w:hAnsi="Calibri" w:cs="Calibri"/>
          <w:sz w:val="24"/>
          <w:szCs w:val="24"/>
        </w:rPr>
        <w:t>influence interpretation. Moreover, Schramm thought that the signals were sent via a medium. The decoding will also be able to send feedback regarding the message, indicating that it was received. He claimed that communication isn't complete without the re</w:t>
      </w:r>
      <w:r>
        <w:rPr>
          <w:rFonts w:ascii="Calibri" w:eastAsia="Calibri" w:hAnsi="Calibri" w:cs="Calibri"/>
          <w:sz w:val="24"/>
          <w:szCs w:val="24"/>
        </w:rPr>
        <w:t>ceiver's feedback. Encoding and decoding, according to Schramm's paradigm, are essential for efficient communication. Any communication that does not include decoding or feedback is ineffective or incomplete.</w:t>
      </w:r>
    </w:p>
    <w:p w14:paraId="00000064"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The message can be delivered in a variety of fo</w:t>
      </w:r>
      <w:r>
        <w:rPr>
          <w:rFonts w:ascii="Calibri" w:eastAsia="Calibri" w:hAnsi="Calibri" w:cs="Calibri"/>
          <w:sz w:val="24"/>
          <w:szCs w:val="24"/>
        </w:rPr>
        <w:t>rmats, including text, video, and voice. Simultaneously, there may be an element that transports it. The receiver step then begins. Hearing, seeing, feeling touch, and other sensory skills are used in the decoding process. Therefore, the communication proc</w:t>
      </w:r>
      <w:r>
        <w:rPr>
          <w:rFonts w:ascii="Calibri" w:eastAsia="Calibri" w:hAnsi="Calibri" w:cs="Calibri"/>
          <w:sz w:val="24"/>
          <w:szCs w:val="24"/>
        </w:rPr>
        <w:t xml:space="preserve">ess </w:t>
      </w:r>
      <w:proofErr w:type="gramStart"/>
      <w:r>
        <w:rPr>
          <w:rFonts w:ascii="Calibri" w:eastAsia="Calibri" w:hAnsi="Calibri" w:cs="Calibri"/>
          <w:sz w:val="24"/>
          <w:szCs w:val="24"/>
        </w:rPr>
        <w:t>comes to a close</w:t>
      </w:r>
      <w:proofErr w:type="gramEnd"/>
      <w:r>
        <w:rPr>
          <w:rFonts w:ascii="Calibri" w:eastAsia="Calibri" w:hAnsi="Calibri" w:cs="Calibri"/>
          <w:sz w:val="24"/>
          <w:szCs w:val="24"/>
        </w:rPr>
        <w:t xml:space="preserve"> at the target, which is the component of the system that interprets the message using its communication skills, attitude, knowledge, social system, and </w:t>
      </w:r>
      <w:proofErr w:type="spellStart"/>
      <w:r>
        <w:rPr>
          <w:rFonts w:ascii="Calibri" w:eastAsia="Calibri" w:hAnsi="Calibri" w:cs="Calibri"/>
          <w:sz w:val="24"/>
          <w:szCs w:val="24"/>
        </w:rPr>
        <w:t>culture.ts</w:t>
      </w:r>
      <w:proofErr w:type="spellEnd"/>
      <w:r>
        <w:rPr>
          <w:rFonts w:ascii="Calibri" w:eastAsia="Calibri" w:hAnsi="Calibri" w:cs="Calibri"/>
          <w:sz w:val="24"/>
          <w:szCs w:val="24"/>
        </w:rPr>
        <w:t xml:space="preserve"> that influence the communication, such as content, or the information be</w:t>
      </w:r>
      <w:r>
        <w:rPr>
          <w:rFonts w:ascii="Calibri" w:eastAsia="Calibri" w:hAnsi="Calibri" w:cs="Calibri"/>
          <w:sz w:val="24"/>
          <w:szCs w:val="24"/>
        </w:rPr>
        <w:t>ing delivered. The verbal or non - verbal actions of how the message is transmitted are referred to as elements. The way the information was delivered is referred to as treatment. The structure refers to how the message was put together. The message was de</w:t>
      </w:r>
      <w:r>
        <w:rPr>
          <w:rFonts w:ascii="Calibri" w:eastAsia="Calibri" w:hAnsi="Calibri" w:cs="Calibri"/>
          <w:sz w:val="24"/>
          <w:szCs w:val="24"/>
        </w:rPr>
        <w:t>livered in code, which could be text, gestures, or music (</w:t>
      </w:r>
      <w:proofErr w:type="spellStart"/>
      <w:r>
        <w:rPr>
          <w:rFonts w:ascii="Calibri" w:eastAsia="Calibri" w:hAnsi="Calibri" w:cs="Calibri"/>
          <w:sz w:val="24"/>
          <w:szCs w:val="24"/>
          <w:highlight w:val="white"/>
        </w:rPr>
        <w:t>Kraszewski</w:t>
      </w:r>
      <w:proofErr w:type="spellEnd"/>
      <w:r>
        <w:rPr>
          <w:rFonts w:ascii="Calibri" w:eastAsia="Calibri" w:hAnsi="Calibri" w:cs="Calibri"/>
          <w:sz w:val="24"/>
          <w:szCs w:val="24"/>
          <w:highlight w:val="white"/>
        </w:rPr>
        <w:t>, 2018).</w:t>
      </w:r>
    </w:p>
    <w:p w14:paraId="00000065" w14:textId="77777777" w:rsidR="007C4BA2" w:rsidRDefault="007C4BA2">
      <w:pPr>
        <w:spacing w:line="360" w:lineRule="auto"/>
        <w:rPr>
          <w:rFonts w:ascii="Calibri" w:eastAsia="Calibri" w:hAnsi="Calibri" w:cs="Calibri"/>
          <w:sz w:val="24"/>
          <w:szCs w:val="24"/>
        </w:rPr>
      </w:pPr>
    </w:p>
    <w:p w14:paraId="00000066" w14:textId="77777777" w:rsidR="007C4BA2" w:rsidRDefault="007C4BA2">
      <w:pPr>
        <w:spacing w:line="360" w:lineRule="auto"/>
        <w:rPr>
          <w:rFonts w:ascii="Calibri" w:eastAsia="Calibri" w:hAnsi="Calibri" w:cs="Calibri"/>
        </w:rPr>
      </w:pPr>
    </w:p>
    <w:p w14:paraId="00000071" w14:textId="77777777" w:rsidR="007C4BA2" w:rsidRPr="00F022F1" w:rsidRDefault="007C4BA2">
      <w:pPr>
        <w:spacing w:line="360" w:lineRule="auto"/>
        <w:rPr>
          <w:rFonts w:ascii="Calibri" w:eastAsia="Calibri" w:hAnsi="Calibri" w:cs="Calibri"/>
          <w:b/>
          <w:sz w:val="38"/>
          <w:szCs w:val="38"/>
          <w:u w:val="single"/>
        </w:rPr>
      </w:pPr>
    </w:p>
    <w:p w14:paraId="7A145000" w14:textId="784E026A" w:rsidR="001C47E5" w:rsidRPr="001C47E5" w:rsidRDefault="001C47E5">
      <w:pPr>
        <w:spacing w:line="360" w:lineRule="auto"/>
        <w:rPr>
          <w:b/>
          <w:sz w:val="36"/>
          <w:szCs w:val="36"/>
          <w:u w:val="single"/>
        </w:rPr>
      </w:pPr>
      <w:proofErr w:type="spellStart"/>
      <w:r w:rsidRPr="001C47E5">
        <w:rPr>
          <w:b/>
          <w:sz w:val="36"/>
          <w:szCs w:val="36"/>
          <w:u w:val="single"/>
        </w:rPr>
        <w:lastRenderedPageBreak/>
        <w:t>Berlo</w:t>
      </w:r>
      <w:proofErr w:type="spellEnd"/>
      <w:r w:rsidRPr="001C47E5">
        <w:rPr>
          <w:b/>
          <w:sz w:val="36"/>
          <w:szCs w:val="36"/>
          <w:u w:val="single"/>
        </w:rPr>
        <w:t xml:space="preserve"> Communication Model</w:t>
      </w:r>
    </w:p>
    <w:p w14:paraId="00000073"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 xml:space="preserve">The emotional aspect of the message is </w:t>
      </w:r>
      <w:proofErr w:type="gramStart"/>
      <w:r>
        <w:rPr>
          <w:rFonts w:ascii="Calibri" w:eastAsia="Calibri" w:hAnsi="Calibri" w:cs="Calibri"/>
          <w:sz w:val="24"/>
          <w:szCs w:val="24"/>
        </w:rPr>
        <w:t>taken into account</w:t>
      </w:r>
      <w:proofErr w:type="gramEnd"/>
      <w:r>
        <w:rPr>
          <w:rFonts w:ascii="Calibri" w:eastAsia="Calibri" w:hAnsi="Calibri" w:cs="Calibri"/>
          <w:sz w:val="24"/>
          <w:szCs w:val="24"/>
        </w:rPr>
        <w:t xml:space="preserve"> in </w:t>
      </w:r>
      <w:proofErr w:type="spellStart"/>
      <w:r>
        <w:rPr>
          <w:rFonts w:ascii="Calibri" w:eastAsia="Calibri" w:hAnsi="Calibri" w:cs="Calibri"/>
          <w:sz w:val="24"/>
          <w:szCs w:val="24"/>
        </w:rPr>
        <w:t>Berlo's</w:t>
      </w:r>
      <w:proofErr w:type="spellEnd"/>
      <w:r>
        <w:rPr>
          <w:rFonts w:ascii="Calibri" w:eastAsia="Calibri" w:hAnsi="Calibri" w:cs="Calibri"/>
          <w:sz w:val="24"/>
          <w:szCs w:val="24"/>
        </w:rPr>
        <w:t xml:space="preserve"> communication model. </w:t>
      </w:r>
      <w:proofErr w:type="spellStart"/>
      <w:r>
        <w:rPr>
          <w:rFonts w:ascii="Calibri" w:eastAsia="Calibri" w:hAnsi="Calibri" w:cs="Calibri"/>
          <w:sz w:val="24"/>
          <w:szCs w:val="24"/>
        </w:rPr>
        <w:t>Berlo's</w:t>
      </w:r>
      <w:proofErr w:type="spellEnd"/>
      <w:r>
        <w:rPr>
          <w:rFonts w:ascii="Calibri" w:eastAsia="Calibri" w:hAnsi="Calibri" w:cs="Calibri"/>
          <w:sz w:val="24"/>
          <w:szCs w:val="24"/>
        </w:rPr>
        <w:t xml:space="preserve"> communication model is based on the SMCR paradigm.</w:t>
      </w:r>
    </w:p>
    <w:p w14:paraId="00000074"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For a smooth workflow and greater understanding of the message, the receiver should be on the same platform</w:t>
      </w:r>
      <w:r>
        <w:rPr>
          <w:rFonts w:ascii="Calibri" w:eastAsia="Calibri" w:hAnsi="Calibri" w:cs="Calibri"/>
          <w:sz w:val="24"/>
          <w:szCs w:val="24"/>
        </w:rPr>
        <w:t xml:space="preserve"> as the speaker. To grasp what the speaker is attempting to say, he needs to have good communication skills. One must have the proper mindset </w:t>
      </w:r>
      <w:proofErr w:type="gramStart"/>
      <w:r>
        <w:rPr>
          <w:rFonts w:ascii="Calibri" w:eastAsia="Calibri" w:hAnsi="Calibri" w:cs="Calibri"/>
          <w:sz w:val="24"/>
          <w:szCs w:val="24"/>
        </w:rPr>
        <w:t>in order to</w:t>
      </w:r>
      <w:proofErr w:type="gramEnd"/>
      <w:r>
        <w:rPr>
          <w:rFonts w:ascii="Calibri" w:eastAsia="Calibri" w:hAnsi="Calibri" w:cs="Calibri"/>
          <w:sz w:val="24"/>
          <w:szCs w:val="24"/>
        </w:rPr>
        <w:t xml:space="preserve"> comprehend the information in a positive light. His knowledge should be comparable to that of the audi</w:t>
      </w:r>
      <w:r>
        <w:rPr>
          <w:rFonts w:ascii="Calibri" w:eastAsia="Calibri" w:hAnsi="Calibri" w:cs="Calibri"/>
          <w:sz w:val="24"/>
          <w:szCs w:val="24"/>
        </w:rPr>
        <w:t xml:space="preserve">ence, and he must be knowledgeable about the subject. They should also have a similar cultural and social background as the speaker. </w:t>
      </w:r>
      <w:proofErr w:type="spellStart"/>
      <w:r>
        <w:rPr>
          <w:rFonts w:ascii="Calibri" w:eastAsia="Calibri" w:hAnsi="Calibri" w:cs="Calibri"/>
          <w:sz w:val="24"/>
          <w:szCs w:val="24"/>
        </w:rPr>
        <w:t>Berlo's</w:t>
      </w:r>
      <w:proofErr w:type="spellEnd"/>
      <w:r>
        <w:rPr>
          <w:rFonts w:ascii="Calibri" w:eastAsia="Calibri" w:hAnsi="Calibri" w:cs="Calibri"/>
          <w:sz w:val="24"/>
          <w:szCs w:val="24"/>
        </w:rPr>
        <w:t xml:space="preserve"> communication process begins at the source, which is the part of the </w:t>
      </w:r>
      <w:proofErr w:type="spellStart"/>
      <w:r>
        <w:rPr>
          <w:rFonts w:ascii="Calibri" w:eastAsia="Calibri" w:hAnsi="Calibri" w:cs="Calibri"/>
          <w:sz w:val="24"/>
          <w:szCs w:val="24"/>
        </w:rPr>
        <w:t>organisation</w:t>
      </w:r>
      <w:proofErr w:type="spellEnd"/>
      <w:r>
        <w:rPr>
          <w:rFonts w:ascii="Calibri" w:eastAsia="Calibri" w:hAnsi="Calibri" w:cs="Calibri"/>
          <w:sz w:val="24"/>
          <w:szCs w:val="24"/>
        </w:rPr>
        <w:t xml:space="preserve"> that creates the message by </w:t>
      </w:r>
      <w:proofErr w:type="spellStart"/>
      <w:r>
        <w:rPr>
          <w:rFonts w:ascii="Calibri" w:eastAsia="Calibri" w:hAnsi="Calibri" w:cs="Calibri"/>
          <w:sz w:val="24"/>
          <w:szCs w:val="24"/>
        </w:rPr>
        <w:t>utili</w:t>
      </w:r>
      <w:r>
        <w:rPr>
          <w:rFonts w:ascii="Calibri" w:eastAsia="Calibri" w:hAnsi="Calibri" w:cs="Calibri"/>
          <w:sz w:val="24"/>
          <w:szCs w:val="24"/>
        </w:rPr>
        <w:t>sing</w:t>
      </w:r>
      <w:proofErr w:type="spellEnd"/>
      <w:r>
        <w:rPr>
          <w:rFonts w:ascii="Calibri" w:eastAsia="Calibri" w:hAnsi="Calibri" w:cs="Calibri"/>
          <w:sz w:val="24"/>
          <w:szCs w:val="24"/>
        </w:rPr>
        <w:t xml:space="preserve"> its communication skills, attitude, knowledge, social system, and culture. The sender phase begins when the message is developed, which consists of elements in a set of symbols.</w:t>
      </w:r>
    </w:p>
    <w:p w14:paraId="00000075"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Speaking, writing, touching, and other motor abilities are used in the en</w:t>
      </w:r>
      <w:r>
        <w:rPr>
          <w:rFonts w:ascii="Calibri" w:eastAsia="Calibri" w:hAnsi="Calibri" w:cs="Calibri"/>
          <w:sz w:val="24"/>
          <w:szCs w:val="24"/>
        </w:rPr>
        <w:t>coding process. The message travels through the channel (</w:t>
      </w:r>
      <w:r>
        <w:rPr>
          <w:rFonts w:ascii="Calibri" w:eastAsia="Calibri" w:hAnsi="Calibri" w:cs="Calibri"/>
          <w:sz w:val="24"/>
          <w:szCs w:val="24"/>
          <w:highlight w:val="white"/>
        </w:rPr>
        <w:t>Gautam, 2019).</w:t>
      </w:r>
    </w:p>
    <w:p w14:paraId="00000076" w14:textId="77777777" w:rsidR="007C4BA2" w:rsidRDefault="007C4BA2">
      <w:pPr>
        <w:spacing w:line="360" w:lineRule="auto"/>
        <w:rPr>
          <w:rFonts w:ascii="Calibri" w:eastAsia="Calibri" w:hAnsi="Calibri" w:cs="Calibri"/>
          <w:sz w:val="24"/>
          <w:szCs w:val="24"/>
        </w:rPr>
      </w:pPr>
    </w:p>
    <w:p w14:paraId="00000077"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 xml:space="preserve">The communications model proposed by </w:t>
      </w:r>
      <w:proofErr w:type="spellStart"/>
      <w:r>
        <w:rPr>
          <w:rFonts w:ascii="Calibri" w:eastAsia="Calibri" w:hAnsi="Calibri" w:cs="Calibri"/>
          <w:sz w:val="24"/>
          <w:szCs w:val="24"/>
        </w:rPr>
        <w:t>Berlo</w:t>
      </w:r>
      <w:proofErr w:type="spellEnd"/>
      <w:r>
        <w:rPr>
          <w:rFonts w:ascii="Calibri" w:eastAsia="Calibri" w:hAnsi="Calibri" w:cs="Calibri"/>
          <w:sz w:val="24"/>
          <w:szCs w:val="24"/>
        </w:rPr>
        <w:t xml:space="preserve"> </w:t>
      </w:r>
      <w:proofErr w:type="gramStart"/>
      <w:r>
        <w:rPr>
          <w:rFonts w:ascii="Calibri" w:eastAsia="Calibri" w:hAnsi="Calibri" w:cs="Calibri"/>
          <w:sz w:val="24"/>
          <w:szCs w:val="24"/>
        </w:rPr>
        <w:t>has</w:t>
      </w:r>
      <w:proofErr w:type="gramEnd"/>
      <w:r>
        <w:rPr>
          <w:rFonts w:ascii="Calibri" w:eastAsia="Calibri" w:hAnsi="Calibri" w:cs="Calibri"/>
          <w:sz w:val="24"/>
          <w:szCs w:val="24"/>
        </w:rPr>
        <w:t xml:space="preserve"> significant flaws. According to </w:t>
      </w:r>
      <w:proofErr w:type="spellStart"/>
      <w:r>
        <w:rPr>
          <w:rFonts w:ascii="Calibri" w:eastAsia="Calibri" w:hAnsi="Calibri" w:cs="Calibri"/>
          <w:sz w:val="24"/>
          <w:szCs w:val="24"/>
        </w:rPr>
        <w:t>Berlo's</w:t>
      </w:r>
      <w:proofErr w:type="spellEnd"/>
      <w:r>
        <w:rPr>
          <w:rFonts w:ascii="Calibri" w:eastAsia="Calibri" w:hAnsi="Calibri" w:cs="Calibri"/>
          <w:sz w:val="24"/>
          <w:szCs w:val="24"/>
        </w:rPr>
        <w:t xml:space="preserve"> model of communication, the speaker and the listener must be on the same page </w:t>
      </w:r>
      <w:proofErr w:type="gramStart"/>
      <w:r>
        <w:rPr>
          <w:rFonts w:ascii="Calibri" w:eastAsia="Calibri" w:hAnsi="Calibri" w:cs="Calibri"/>
          <w:sz w:val="24"/>
          <w:szCs w:val="24"/>
        </w:rPr>
        <w:t>in order for</w:t>
      </w:r>
      <w:proofErr w:type="gramEnd"/>
      <w:r>
        <w:rPr>
          <w:rFonts w:ascii="Calibri" w:eastAsia="Calibri" w:hAnsi="Calibri" w:cs="Calibri"/>
          <w:sz w:val="24"/>
          <w:szCs w:val="24"/>
        </w:rPr>
        <w:t xml:space="preserve"> a sea</w:t>
      </w:r>
      <w:r>
        <w:rPr>
          <w:rFonts w:ascii="Calibri" w:eastAsia="Calibri" w:hAnsi="Calibri" w:cs="Calibri"/>
          <w:sz w:val="24"/>
          <w:szCs w:val="24"/>
        </w:rPr>
        <w:t xml:space="preserve">mless conversion, which is not always possible in practice. </w:t>
      </w:r>
    </w:p>
    <w:p w14:paraId="00000078" w14:textId="77777777" w:rsidR="007C4BA2" w:rsidRDefault="001C47E5">
      <w:pPr>
        <w:spacing w:line="360" w:lineRule="auto"/>
        <w:rPr>
          <w:rFonts w:ascii="Calibri" w:eastAsia="Calibri" w:hAnsi="Calibri" w:cs="Calibri"/>
          <w:sz w:val="24"/>
          <w:szCs w:val="24"/>
        </w:rPr>
      </w:pPr>
      <w:proofErr w:type="spellStart"/>
      <w:r>
        <w:rPr>
          <w:rFonts w:ascii="Calibri" w:eastAsia="Calibri" w:hAnsi="Calibri" w:cs="Calibri"/>
          <w:sz w:val="24"/>
          <w:szCs w:val="24"/>
        </w:rPr>
        <w:t>Berlo's</w:t>
      </w:r>
      <w:proofErr w:type="spellEnd"/>
      <w:r>
        <w:rPr>
          <w:rFonts w:ascii="Calibri" w:eastAsia="Calibri" w:hAnsi="Calibri" w:cs="Calibri"/>
          <w:sz w:val="24"/>
          <w:szCs w:val="24"/>
        </w:rPr>
        <w:t xml:space="preserve"> SMCR is one of the models. </w:t>
      </w:r>
      <w:proofErr w:type="spellStart"/>
      <w:r>
        <w:rPr>
          <w:rFonts w:ascii="Calibri" w:eastAsia="Calibri" w:hAnsi="Calibri" w:cs="Calibri"/>
          <w:sz w:val="24"/>
          <w:szCs w:val="24"/>
        </w:rPr>
        <w:t>Berlo's</w:t>
      </w:r>
      <w:proofErr w:type="spellEnd"/>
      <w:r>
        <w:rPr>
          <w:rFonts w:ascii="Calibri" w:eastAsia="Calibri" w:hAnsi="Calibri" w:cs="Calibri"/>
          <w:sz w:val="24"/>
          <w:szCs w:val="24"/>
        </w:rPr>
        <w:t xml:space="preserve"> Model's first element is the source. A person, a group of individuals, an institution, or even a firm, as according to </w:t>
      </w:r>
      <w:proofErr w:type="spellStart"/>
      <w:r>
        <w:rPr>
          <w:rFonts w:ascii="Calibri" w:eastAsia="Calibri" w:hAnsi="Calibri" w:cs="Calibri"/>
          <w:sz w:val="24"/>
          <w:szCs w:val="24"/>
        </w:rPr>
        <w:t>Oyero</w:t>
      </w:r>
      <w:proofErr w:type="spellEnd"/>
      <w:r>
        <w:rPr>
          <w:rFonts w:ascii="Calibri" w:eastAsia="Calibri" w:hAnsi="Calibri" w:cs="Calibri"/>
          <w:sz w:val="24"/>
          <w:szCs w:val="24"/>
        </w:rPr>
        <w:t xml:space="preserve"> (1969), can be a source. Th</w:t>
      </w:r>
      <w:r>
        <w:rPr>
          <w:rFonts w:ascii="Calibri" w:eastAsia="Calibri" w:hAnsi="Calibri" w:cs="Calibri"/>
          <w:sz w:val="24"/>
          <w:szCs w:val="24"/>
        </w:rPr>
        <w:t xml:space="preserve">is depicts the sender in a communication situation. There is communication from the source, and there are various </w:t>
      </w:r>
      <w:proofErr w:type="gramStart"/>
      <w:r>
        <w:rPr>
          <w:rFonts w:ascii="Calibri" w:eastAsia="Calibri" w:hAnsi="Calibri" w:cs="Calibri"/>
          <w:sz w:val="24"/>
          <w:szCs w:val="24"/>
        </w:rPr>
        <w:t>sub components</w:t>
      </w:r>
      <w:proofErr w:type="gramEnd"/>
      <w:r>
        <w:rPr>
          <w:rFonts w:ascii="Calibri" w:eastAsia="Calibri" w:hAnsi="Calibri" w:cs="Calibri"/>
          <w:sz w:val="24"/>
          <w:szCs w:val="24"/>
        </w:rPr>
        <w:t xml:space="preserve"> such as content, elements, treatment, structure, and code under the message.</w:t>
      </w:r>
    </w:p>
    <w:p w14:paraId="00000079"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The receiver is located on the opposite side of th</w:t>
      </w:r>
      <w:r>
        <w:rPr>
          <w:rFonts w:ascii="Calibri" w:eastAsia="Calibri" w:hAnsi="Calibri" w:cs="Calibri"/>
          <w:sz w:val="24"/>
          <w:szCs w:val="24"/>
        </w:rPr>
        <w:t xml:space="preserve">e communication process from the transmitter. The receiver is the one who decodes and understands the sender's message. </w:t>
      </w:r>
      <w:proofErr w:type="gramStart"/>
      <w:r>
        <w:rPr>
          <w:rFonts w:ascii="Calibri" w:eastAsia="Calibri" w:hAnsi="Calibri" w:cs="Calibri"/>
          <w:sz w:val="24"/>
          <w:szCs w:val="24"/>
        </w:rPr>
        <w:t>All of</w:t>
      </w:r>
      <w:proofErr w:type="gramEnd"/>
      <w:r>
        <w:rPr>
          <w:rFonts w:ascii="Calibri" w:eastAsia="Calibri" w:hAnsi="Calibri" w:cs="Calibri"/>
          <w:sz w:val="24"/>
          <w:szCs w:val="24"/>
        </w:rPr>
        <w:t xml:space="preserve"> the characteristics listed above, as well as the thinking pattern, should be in sync with the sender, according to </w:t>
      </w:r>
      <w:proofErr w:type="spellStart"/>
      <w:r>
        <w:rPr>
          <w:rFonts w:ascii="Calibri" w:eastAsia="Calibri" w:hAnsi="Calibri" w:cs="Calibri"/>
          <w:sz w:val="24"/>
          <w:szCs w:val="24"/>
        </w:rPr>
        <w:t>Berlo's</w:t>
      </w:r>
      <w:proofErr w:type="spellEnd"/>
      <w:r>
        <w:rPr>
          <w:rFonts w:ascii="Calibri" w:eastAsia="Calibri" w:hAnsi="Calibri" w:cs="Calibri"/>
          <w:sz w:val="24"/>
          <w:szCs w:val="24"/>
        </w:rPr>
        <w:t xml:space="preserve"> commun</w:t>
      </w:r>
      <w:r>
        <w:rPr>
          <w:rFonts w:ascii="Calibri" w:eastAsia="Calibri" w:hAnsi="Calibri" w:cs="Calibri"/>
          <w:sz w:val="24"/>
          <w:szCs w:val="24"/>
        </w:rPr>
        <w:t xml:space="preserve">ication model. The communication process will be significantly more successful </w:t>
      </w:r>
      <w:proofErr w:type="gramStart"/>
      <w:r>
        <w:rPr>
          <w:rFonts w:ascii="Calibri" w:eastAsia="Calibri" w:hAnsi="Calibri" w:cs="Calibri"/>
          <w:sz w:val="24"/>
          <w:szCs w:val="24"/>
        </w:rPr>
        <w:t>as a result of</w:t>
      </w:r>
      <w:proofErr w:type="gramEnd"/>
      <w:r>
        <w:rPr>
          <w:rFonts w:ascii="Calibri" w:eastAsia="Calibri" w:hAnsi="Calibri" w:cs="Calibri"/>
          <w:sz w:val="24"/>
          <w:szCs w:val="24"/>
        </w:rPr>
        <w:t xml:space="preserve"> this (</w:t>
      </w:r>
      <w:r>
        <w:rPr>
          <w:rFonts w:ascii="Calibri" w:eastAsia="Calibri" w:hAnsi="Calibri" w:cs="Calibri"/>
          <w:sz w:val="24"/>
          <w:szCs w:val="24"/>
          <w:highlight w:val="white"/>
        </w:rPr>
        <w:t xml:space="preserve">Zia </w:t>
      </w:r>
      <w:proofErr w:type="spellStart"/>
      <w:r>
        <w:rPr>
          <w:rFonts w:ascii="Calibri" w:eastAsia="Calibri" w:hAnsi="Calibri" w:cs="Calibri"/>
          <w:sz w:val="24"/>
          <w:szCs w:val="24"/>
          <w:highlight w:val="white"/>
        </w:rPr>
        <w:t>Sluková</w:t>
      </w:r>
      <w:proofErr w:type="spellEnd"/>
      <w:r>
        <w:rPr>
          <w:rFonts w:ascii="Calibri" w:eastAsia="Calibri" w:hAnsi="Calibri" w:cs="Calibri"/>
          <w:sz w:val="24"/>
          <w:szCs w:val="24"/>
          <w:highlight w:val="white"/>
        </w:rPr>
        <w:t>, 2019).</w:t>
      </w:r>
    </w:p>
    <w:p w14:paraId="0000007A"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lastRenderedPageBreak/>
        <w:t>This concept holds that for successful communication to occur, the source and receiver must be on the same level; communication will onl</w:t>
      </w:r>
      <w:r>
        <w:rPr>
          <w:rFonts w:ascii="Calibri" w:eastAsia="Calibri" w:hAnsi="Calibri" w:cs="Calibri"/>
          <w:sz w:val="24"/>
          <w:szCs w:val="24"/>
        </w:rPr>
        <w:t>y occur or take place properly if the source and receiver are on the same level. As a result, the source and receiver should be comparable.</w:t>
      </w:r>
    </w:p>
    <w:p w14:paraId="0000007B"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If the source, such as a teacher, has good communication skills, then the receiver, such as a student, should have g</w:t>
      </w:r>
      <w:r>
        <w:rPr>
          <w:rFonts w:ascii="Calibri" w:eastAsia="Calibri" w:hAnsi="Calibri" w:cs="Calibri"/>
          <w:sz w:val="24"/>
          <w:szCs w:val="24"/>
        </w:rPr>
        <w:t xml:space="preserve">ood listening skills as well </w:t>
      </w:r>
      <w:proofErr w:type="gramStart"/>
      <w:r>
        <w:rPr>
          <w:rFonts w:ascii="Calibri" w:eastAsia="Calibri" w:hAnsi="Calibri" w:cs="Calibri"/>
          <w:sz w:val="24"/>
          <w:szCs w:val="24"/>
        </w:rPr>
        <w:t>(</w:t>
      </w:r>
      <w:r>
        <w:rPr>
          <w:rFonts w:ascii="Calibri" w:eastAsia="Calibri" w:hAnsi="Calibri" w:cs="Calibri"/>
          <w:sz w:val="24"/>
          <w:szCs w:val="24"/>
          <w:highlight w:val="white"/>
        </w:rPr>
        <w:t xml:space="preserve"> Lunenburg</w:t>
      </w:r>
      <w:proofErr w:type="gramEnd"/>
      <w:r>
        <w:rPr>
          <w:rFonts w:ascii="Calibri" w:eastAsia="Calibri" w:hAnsi="Calibri" w:cs="Calibri"/>
          <w:sz w:val="24"/>
          <w:szCs w:val="24"/>
          <w:highlight w:val="white"/>
        </w:rPr>
        <w:t>, 2019).</w:t>
      </w:r>
      <w:r>
        <w:rPr>
          <w:rFonts w:ascii="Calibri" w:eastAsia="Calibri" w:hAnsi="Calibri" w:cs="Calibri"/>
          <w:noProof/>
          <w:sz w:val="24"/>
          <w:szCs w:val="24"/>
        </w:rPr>
        <w:drawing>
          <wp:inline distT="114300" distB="114300" distL="114300" distR="114300" wp14:anchorId="494C35EF" wp14:editId="0BBDDB2F">
            <wp:extent cx="5286375" cy="28384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286375" cy="2838450"/>
                    </a:xfrm>
                    <a:prstGeom prst="rect">
                      <a:avLst/>
                    </a:prstGeom>
                    <a:ln/>
                  </pic:spPr>
                </pic:pic>
              </a:graphicData>
            </a:graphic>
          </wp:inline>
        </w:drawing>
      </w:r>
    </w:p>
    <w:p w14:paraId="0000007C"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 xml:space="preserve">The following components of a communication process are identified by the model. The individual (or system, or </w:t>
      </w:r>
      <w:proofErr w:type="spellStart"/>
      <w:r>
        <w:rPr>
          <w:rFonts w:ascii="Calibri" w:eastAsia="Calibri" w:hAnsi="Calibri" w:cs="Calibri"/>
          <w:sz w:val="24"/>
          <w:szCs w:val="24"/>
        </w:rPr>
        <w:t>organisation</w:t>
      </w:r>
      <w:proofErr w:type="spellEnd"/>
      <w:r>
        <w:rPr>
          <w:rFonts w:ascii="Calibri" w:eastAsia="Calibri" w:hAnsi="Calibri" w:cs="Calibri"/>
          <w:sz w:val="24"/>
          <w:szCs w:val="24"/>
        </w:rPr>
        <w:t xml:space="preserve">) who wants to impart a specific knowledge is the information source. A message is encoded with the understanding. </w:t>
      </w:r>
    </w:p>
    <w:p w14:paraId="0000007D"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This is communica</w:t>
      </w:r>
      <w:r>
        <w:rPr>
          <w:rFonts w:ascii="Calibri" w:eastAsia="Calibri" w:hAnsi="Calibri" w:cs="Calibri"/>
          <w:sz w:val="24"/>
          <w:szCs w:val="24"/>
        </w:rPr>
        <w:t xml:space="preserve">ted by a transmitter, which could be a computer, as in online dispute resolution, but could also be a letter or spoken word. The encoded message should, in theory, fit the transmitter: all meaning to be sent is encoded into a message that can be broadcast </w:t>
      </w:r>
      <w:r>
        <w:rPr>
          <w:rFonts w:ascii="Calibri" w:eastAsia="Calibri" w:hAnsi="Calibri" w:cs="Calibri"/>
          <w:sz w:val="24"/>
          <w:szCs w:val="24"/>
        </w:rPr>
        <w:t>using the device of choice (Lobo, 2019).</w:t>
      </w:r>
    </w:p>
    <w:p w14:paraId="0000007E"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 xml:space="preserve">Interaction, feedback, and exchange of experiences have no place in this situation. In terms of the experiences that the individuals have, the supplier can </w:t>
      </w:r>
      <w:proofErr w:type="gramStart"/>
      <w:r>
        <w:rPr>
          <w:rFonts w:ascii="Calibri" w:eastAsia="Calibri" w:hAnsi="Calibri" w:cs="Calibri"/>
          <w:sz w:val="24"/>
          <w:szCs w:val="24"/>
        </w:rPr>
        <w:t>encode</w:t>
      </w:r>
      <w:proofErr w:type="gramEnd"/>
      <w:r>
        <w:rPr>
          <w:rFonts w:ascii="Calibri" w:eastAsia="Calibri" w:hAnsi="Calibri" w:cs="Calibri"/>
          <w:sz w:val="24"/>
          <w:szCs w:val="24"/>
        </w:rPr>
        <w:t xml:space="preserve"> and the destination can decode. Individuals that hav</w:t>
      </w:r>
      <w:r>
        <w:rPr>
          <w:rFonts w:ascii="Calibri" w:eastAsia="Calibri" w:hAnsi="Calibri" w:cs="Calibri"/>
          <w:sz w:val="24"/>
          <w:szCs w:val="24"/>
        </w:rPr>
        <w:t>e similar job responsibilities, come from similar groups and backgrounds, and have similar experiences are better able to comprehend each other.</w:t>
      </w:r>
    </w:p>
    <w:p w14:paraId="0000007F"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 xml:space="preserve">Individuals can </w:t>
      </w:r>
      <w:proofErr w:type="spellStart"/>
      <w:r>
        <w:rPr>
          <w:rFonts w:ascii="Calibri" w:eastAsia="Calibri" w:hAnsi="Calibri" w:cs="Calibri"/>
          <w:sz w:val="24"/>
          <w:szCs w:val="24"/>
        </w:rPr>
        <w:t>recognise</w:t>
      </w:r>
      <w:proofErr w:type="spellEnd"/>
      <w:r>
        <w:rPr>
          <w:rFonts w:ascii="Calibri" w:eastAsia="Calibri" w:hAnsi="Calibri" w:cs="Calibri"/>
          <w:sz w:val="24"/>
          <w:szCs w:val="24"/>
        </w:rPr>
        <w:t xml:space="preserve"> how information flows between senders and recipients by gaining a thorough comprehens</w:t>
      </w:r>
      <w:r>
        <w:rPr>
          <w:rFonts w:ascii="Calibri" w:eastAsia="Calibri" w:hAnsi="Calibri" w:cs="Calibri"/>
          <w:sz w:val="24"/>
          <w:szCs w:val="24"/>
        </w:rPr>
        <w:t xml:space="preserve">ion of these concepts. Nonetheless, there are some limits in some circumstances. Individuals must, however, guarantee that their limitations do not become </w:t>
      </w:r>
      <w:r>
        <w:rPr>
          <w:rFonts w:ascii="Calibri" w:eastAsia="Calibri" w:hAnsi="Calibri" w:cs="Calibri"/>
          <w:sz w:val="24"/>
          <w:szCs w:val="24"/>
        </w:rPr>
        <w:lastRenderedPageBreak/>
        <w:t>impediments to good communication. Therefore, communication models can be said to facilitate well-org</w:t>
      </w:r>
      <w:r>
        <w:rPr>
          <w:rFonts w:ascii="Calibri" w:eastAsia="Calibri" w:hAnsi="Calibri" w:cs="Calibri"/>
          <w:sz w:val="24"/>
          <w:szCs w:val="24"/>
        </w:rPr>
        <w:t>anized communication processes.</w:t>
      </w:r>
    </w:p>
    <w:p w14:paraId="00000080"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Effective and efficient communication necessitates prior agreement between the communicator and the communicator's recipient. Both parties must clearly establish their objectives as well as each other's roles in the communic</w:t>
      </w:r>
      <w:r>
        <w:rPr>
          <w:rFonts w:ascii="Calibri" w:eastAsia="Calibri" w:hAnsi="Calibri" w:cs="Calibri"/>
          <w:sz w:val="24"/>
          <w:szCs w:val="24"/>
        </w:rPr>
        <w:t>ation process. It's also critical to detect any potential communication barriers early on and ensure that they're removed (Higgs, 2019).</w:t>
      </w:r>
    </w:p>
    <w:p w14:paraId="00000081" w14:textId="77777777" w:rsidR="007C4BA2" w:rsidRDefault="007C4BA2">
      <w:pPr>
        <w:rPr>
          <w:b/>
          <w:sz w:val="36"/>
          <w:szCs w:val="36"/>
        </w:rPr>
      </w:pPr>
    </w:p>
    <w:p w14:paraId="00000082" w14:textId="77777777" w:rsidR="007C4BA2" w:rsidRDefault="007C4BA2">
      <w:pPr>
        <w:rPr>
          <w:b/>
          <w:sz w:val="36"/>
          <w:szCs w:val="36"/>
        </w:rPr>
      </w:pPr>
    </w:p>
    <w:p w14:paraId="00000083" w14:textId="77777777" w:rsidR="007C4BA2" w:rsidRDefault="007C4BA2">
      <w:pPr>
        <w:rPr>
          <w:b/>
          <w:sz w:val="36"/>
          <w:szCs w:val="36"/>
        </w:rPr>
      </w:pPr>
    </w:p>
    <w:p w14:paraId="00000084" w14:textId="77777777" w:rsidR="007C4BA2" w:rsidRDefault="007C4BA2">
      <w:pPr>
        <w:rPr>
          <w:b/>
          <w:sz w:val="36"/>
          <w:szCs w:val="36"/>
        </w:rPr>
      </w:pPr>
    </w:p>
    <w:p w14:paraId="00000085" w14:textId="77777777" w:rsidR="007C4BA2" w:rsidRDefault="007C4BA2">
      <w:pPr>
        <w:rPr>
          <w:b/>
          <w:sz w:val="36"/>
          <w:szCs w:val="36"/>
        </w:rPr>
      </w:pPr>
    </w:p>
    <w:p w14:paraId="00000086" w14:textId="77777777" w:rsidR="007C4BA2" w:rsidRDefault="007C4BA2">
      <w:pPr>
        <w:rPr>
          <w:b/>
          <w:sz w:val="36"/>
          <w:szCs w:val="36"/>
        </w:rPr>
      </w:pPr>
    </w:p>
    <w:p w14:paraId="00000087" w14:textId="77777777" w:rsidR="007C4BA2" w:rsidRDefault="007C4BA2">
      <w:pPr>
        <w:rPr>
          <w:b/>
          <w:sz w:val="36"/>
          <w:szCs w:val="36"/>
        </w:rPr>
      </w:pPr>
    </w:p>
    <w:p w14:paraId="00000088" w14:textId="77777777" w:rsidR="007C4BA2" w:rsidRDefault="007C4BA2">
      <w:pPr>
        <w:rPr>
          <w:b/>
          <w:sz w:val="36"/>
          <w:szCs w:val="36"/>
        </w:rPr>
      </w:pPr>
    </w:p>
    <w:p w14:paraId="00000089" w14:textId="77777777" w:rsidR="007C4BA2" w:rsidRDefault="007C4BA2">
      <w:pPr>
        <w:rPr>
          <w:b/>
          <w:sz w:val="36"/>
          <w:szCs w:val="36"/>
        </w:rPr>
      </w:pPr>
    </w:p>
    <w:p w14:paraId="0000008A" w14:textId="77777777" w:rsidR="007C4BA2" w:rsidRDefault="007C4BA2">
      <w:pPr>
        <w:rPr>
          <w:b/>
          <w:sz w:val="36"/>
          <w:szCs w:val="36"/>
        </w:rPr>
      </w:pPr>
    </w:p>
    <w:p w14:paraId="0000008B" w14:textId="77777777" w:rsidR="007C4BA2" w:rsidRDefault="007C4BA2">
      <w:pPr>
        <w:rPr>
          <w:b/>
          <w:sz w:val="36"/>
          <w:szCs w:val="36"/>
        </w:rPr>
      </w:pPr>
    </w:p>
    <w:p w14:paraId="0000008C" w14:textId="77777777" w:rsidR="007C4BA2" w:rsidRDefault="007C4BA2">
      <w:pPr>
        <w:rPr>
          <w:b/>
          <w:sz w:val="36"/>
          <w:szCs w:val="36"/>
        </w:rPr>
      </w:pPr>
    </w:p>
    <w:p w14:paraId="0000008D" w14:textId="77777777" w:rsidR="007C4BA2" w:rsidRDefault="007C4BA2">
      <w:pPr>
        <w:rPr>
          <w:b/>
          <w:sz w:val="36"/>
          <w:szCs w:val="36"/>
        </w:rPr>
      </w:pPr>
    </w:p>
    <w:p w14:paraId="0000008E" w14:textId="77777777" w:rsidR="007C4BA2" w:rsidRDefault="007C4BA2">
      <w:pPr>
        <w:rPr>
          <w:b/>
          <w:sz w:val="36"/>
          <w:szCs w:val="36"/>
        </w:rPr>
      </w:pPr>
    </w:p>
    <w:p w14:paraId="0000008F" w14:textId="77777777" w:rsidR="007C4BA2" w:rsidRDefault="007C4BA2">
      <w:pPr>
        <w:rPr>
          <w:b/>
          <w:sz w:val="36"/>
          <w:szCs w:val="36"/>
        </w:rPr>
      </w:pPr>
    </w:p>
    <w:p w14:paraId="00000090" w14:textId="77777777" w:rsidR="007C4BA2" w:rsidRDefault="007C4BA2">
      <w:pPr>
        <w:rPr>
          <w:b/>
          <w:sz w:val="42"/>
          <w:szCs w:val="42"/>
        </w:rPr>
      </w:pPr>
    </w:p>
    <w:p w14:paraId="00000091" w14:textId="77777777" w:rsidR="007C4BA2" w:rsidRDefault="007C4BA2">
      <w:pPr>
        <w:rPr>
          <w:b/>
          <w:sz w:val="42"/>
          <w:szCs w:val="42"/>
        </w:rPr>
      </w:pPr>
    </w:p>
    <w:p w14:paraId="00000092" w14:textId="77777777" w:rsidR="007C4BA2" w:rsidRDefault="007C4BA2">
      <w:pPr>
        <w:rPr>
          <w:b/>
          <w:sz w:val="42"/>
          <w:szCs w:val="42"/>
        </w:rPr>
      </w:pPr>
    </w:p>
    <w:p w14:paraId="00000093" w14:textId="77777777" w:rsidR="007C4BA2" w:rsidRDefault="007C4BA2">
      <w:pPr>
        <w:rPr>
          <w:b/>
          <w:sz w:val="40"/>
          <w:szCs w:val="40"/>
        </w:rPr>
      </w:pPr>
    </w:p>
    <w:p w14:paraId="00000094" w14:textId="77777777" w:rsidR="007C4BA2" w:rsidRDefault="007C4BA2">
      <w:pPr>
        <w:rPr>
          <w:b/>
          <w:sz w:val="40"/>
          <w:szCs w:val="40"/>
        </w:rPr>
      </w:pPr>
    </w:p>
    <w:p w14:paraId="00000095" w14:textId="77777777" w:rsidR="007C4BA2" w:rsidRPr="001C47E5" w:rsidRDefault="007C4BA2">
      <w:pPr>
        <w:rPr>
          <w:b/>
          <w:sz w:val="36"/>
          <w:szCs w:val="36"/>
          <w:u w:val="single"/>
        </w:rPr>
      </w:pPr>
    </w:p>
    <w:p w14:paraId="00000097" w14:textId="579B9522" w:rsidR="007C4BA2" w:rsidRPr="001C47E5" w:rsidRDefault="001C47E5">
      <w:pPr>
        <w:rPr>
          <w:b/>
          <w:sz w:val="36"/>
          <w:szCs w:val="36"/>
          <w:u w:val="single"/>
        </w:rPr>
      </w:pPr>
      <w:r w:rsidRPr="001C47E5">
        <w:rPr>
          <w:b/>
          <w:sz w:val="36"/>
          <w:szCs w:val="36"/>
          <w:u w:val="single"/>
        </w:rPr>
        <w:lastRenderedPageBreak/>
        <w:t>Conclusion</w:t>
      </w:r>
    </w:p>
    <w:p w14:paraId="06B512BF" w14:textId="77777777" w:rsidR="001C47E5" w:rsidRPr="001C47E5" w:rsidRDefault="001C47E5">
      <w:pPr>
        <w:rPr>
          <w:b/>
          <w:sz w:val="40"/>
          <w:szCs w:val="40"/>
        </w:rPr>
      </w:pPr>
    </w:p>
    <w:p w14:paraId="00000098"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It's difficult to explain how communication works because it's both basic and complex. Communication can be as simple as two people exchanging messages or as difficult as establishing understanding and forming a community.</w:t>
      </w:r>
    </w:p>
    <w:p w14:paraId="00000099"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The following components of a com</w:t>
      </w:r>
      <w:r>
        <w:rPr>
          <w:rFonts w:ascii="Calibri" w:eastAsia="Calibri" w:hAnsi="Calibri" w:cs="Calibri"/>
          <w:sz w:val="24"/>
          <w:szCs w:val="24"/>
        </w:rPr>
        <w:t xml:space="preserve">munication process are identified by the model. The individual (or system, or </w:t>
      </w:r>
      <w:proofErr w:type="spellStart"/>
      <w:r>
        <w:rPr>
          <w:rFonts w:ascii="Calibri" w:eastAsia="Calibri" w:hAnsi="Calibri" w:cs="Calibri"/>
          <w:sz w:val="24"/>
          <w:szCs w:val="24"/>
        </w:rPr>
        <w:t>organisation</w:t>
      </w:r>
      <w:proofErr w:type="spellEnd"/>
      <w:r>
        <w:rPr>
          <w:rFonts w:ascii="Calibri" w:eastAsia="Calibri" w:hAnsi="Calibri" w:cs="Calibri"/>
          <w:sz w:val="24"/>
          <w:szCs w:val="24"/>
        </w:rPr>
        <w:t xml:space="preserve">) who wants to impart a specific knowledge is the information source. A message is encoded with the understanding. </w:t>
      </w:r>
    </w:p>
    <w:p w14:paraId="0000009A"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As a result, communication is known as social cont</w:t>
      </w:r>
      <w:r>
        <w:rPr>
          <w:rFonts w:ascii="Calibri" w:eastAsia="Calibri" w:hAnsi="Calibri" w:cs="Calibri"/>
          <w:sz w:val="24"/>
          <w:szCs w:val="24"/>
        </w:rPr>
        <w:t xml:space="preserve">act between at least two interacting actors who share a shared set of signs and semiotic principles. This widely accepted norm ignores </w:t>
      </w:r>
      <w:proofErr w:type="spellStart"/>
      <w:r>
        <w:rPr>
          <w:rFonts w:ascii="Calibri" w:eastAsia="Calibri" w:hAnsi="Calibri" w:cs="Calibri"/>
          <w:sz w:val="24"/>
          <w:szCs w:val="24"/>
        </w:rPr>
        <w:t>autocommunication</w:t>
      </w:r>
      <w:proofErr w:type="spellEnd"/>
      <w:r>
        <w:rPr>
          <w:rFonts w:ascii="Calibri" w:eastAsia="Calibri" w:hAnsi="Calibri" w:cs="Calibri"/>
          <w:sz w:val="24"/>
          <w:szCs w:val="24"/>
        </w:rPr>
        <w:t>, such as communication skills via journals or self-talk, which are both later phenomena that emerged af</w:t>
      </w:r>
      <w:r>
        <w:rPr>
          <w:rFonts w:ascii="Calibri" w:eastAsia="Calibri" w:hAnsi="Calibri" w:cs="Calibri"/>
          <w:sz w:val="24"/>
          <w:szCs w:val="24"/>
        </w:rPr>
        <w:t>ter the fundamental development of communicative competences in social encounters.</w:t>
      </w:r>
    </w:p>
    <w:p w14:paraId="0000009B"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 xml:space="preserve">The following components of a communication process are identified by the model. The individual (or system, or </w:t>
      </w:r>
      <w:proofErr w:type="spellStart"/>
      <w:r>
        <w:rPr>
          <w:rFonts w:ascii="Calibri" w:eastAsia="Calibri" w:hAnsi="Calibri" w:cs="Calibri"/>
          <w:sz w:val="24"/>
          <w:szCs w:val="24"/>
        </w:rPr>
        <w:t>organisation</w:t>
      </w:r>
      <w:proofErr w:type="spellEnd"/>
      <w:r>
        <w:rPr>
          <w:rFonts w:ascii="Calibri" w:eastAsia="Calibri" w:hAnsi="Calibri" w:cs="Calibri"/>
          <w:sz w:val="24"/>
          <w:szCs w:val="24"/>
        </w:rPr>
        <w:t xml:space="preserve">) who wants to impart a specific knowledge is the </w:t>
      </w:r>
      <w:r>
        <w:rPr>
          <w:rFonts w:ascii="Calibri" w:eastAsia="Calibri" w:hAnsi="Calibri" w:cs="Calibri"/>
          <w:sz w:val="24"/>
          <w:szCs w:val="24"/>
        </w:rPr>
        <w:t xml:space="preserve">information source. A message is encoded with the understanding. </w:t>
      </w:r>
    </w:p>
    <w:p w14:paraId="0000009C"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This is communicated by a transmitter, which could be a computer, as in online dispute resolution, but could also be a letter or spoken word. The encoded message should, in theory, fit the t</w:t>
      </w:r>
      <w:r>
        <w:rPr>
          <w:rFonts w:ascii="Calibri" w:eastAsia="Calibri" w:hAnsi="Calibri" w:cs="Calibri"/>
          <w:sz w:val="24"/>
          <w:szCs w:val="24"/>
        </w:rPr>
        <w:t xml:space="preserve">ransmitter: all meaning to be sent is encoded into a message that can be broadcast using the device of </w:t>
      </w:r>
      <w:proofErr w:type="spellStart"/>
      <w:proofErr w:type="gramStart"/>
      <w:r>
        <w:rPr>
          <w:rFonts w:ascii="Calibri" w:eastAsia="Calibri" w:hAnsi="Calibri" w:cs="Calibri"/>
          <w:sz w:val="24"/>
          <w:szCs w:val="24"/>
        </w:rPr>
        <w:t>choice.e</w:t>
      </w:r>
      <w:proofErr w:type="spellEnd"/>
      <w:proofErr w:type="gramEnd"/>
      <w:r>
        <w:rPr>
          <w:rFonts w:ascii="Calibri" w:eastAsia="Calibri" w:hAnsi="Calibri" w:cs="Calibri"/>
          <w:sz w:val="24"/>
          <w:szCs w:val="24"/>
        </w:rPr>
        <w:t xml:space="preserve"> a computer, as in online dispute resolution, but could also be a letter or spoken word. The encoded message should, in theory, fit the transmitt</w:t>
      </w:r>
      <w:r>
        <w:rPr>
          <w:rFonts w:ascii="Calibri" w:eastAsia="Calibri" w:hAnsi="Calibri" w:cs="Calibri"/>
          <w:sz w:val="24"/>
          <w:szCs w:val="24"/>
        </w:rPr>
        <w:t>er: all meaning to be sent is encoded into a message that can be broadcast using the device of choice (Johnson, 2019).</w:t>
      </w:r>
    </w:p>
    <w:p w14:paraId="0000009D" w14:textId="77777777" w:rsidR="007C4BA2" w:rsidRDefault="007C4BA2">
      <w:pPr>
        <w:spacing w:line="360" w:lineRule="auto"/>
        <w:rPr>
          <w:rFonts w:ascii="Calibri" w:eastAsia="Calibri" w:hAnsi="Calibri" w:cs="Calibri"/>
          <w:sz w:val="24"/>
          <w:szCs w:val="24"/>
        </w:rPr>
      </w:pPr>
    </w:p>
    <w:p w14:paraId="0000009E" w14:textId="77777777" w:rsidR="007C4BA2" w:rsidRDefault="007C4BA2">
      <w:pPr>
        <w:spacing w:line="360" w:lineRule="auto"/>
        <w:rPr>
          <w:rFonts w:ascii="Calibri" w:eastAsia="Calibri" w:hAnsi="Calibri" w:cs="Calibri"/>
          <w:sz w:val="24"/>
          <w:szCs w:val="24"/>
        </w:rPr>
      </w:pPr>
    </w:p>
    <w:p w14:paraId="0000009F" w14:textId="77777777" w:rsidR="007C4BA2" w:rsidRDefault="007C4BA2">
      <w:pPr>
        <w:spacing w:line="360" w:lineRule="auto"/>
        <w:rPr>
          <w:rFonts w:ascii="Calibri" w:eastAsia="Calibri" w:hAnsi="Calibri" w:cs="Calibri"/>
          <w:b/>
          <w:sz w:val="24"/>
          <w:szCs w:val="24"/>
        </w:rPr>
      </w:pPr>
    </w:p>
    <w:p w14:paraId="000000A0" w14:textId="77777777" w:rsidR="007C4BA2" w:rsidRDefault="007C4BA2">
      <w:pPr>
        <w:rPr>
          <w:b/>
          <w:sz w:val="42"/>
          <w:szCs w:val="42"/>
        </w:rPr>
      </w:pPr>
    </w:p>
    <w:p w14:paraId="000000A1" w14:textId="77777777" w:rsidR="007C4BA2" w:rsidRDefault="007C4BA2">
      <w:pPr>
        <w:rPr>
          <w:b/>
          <w:sz w:val="42"/>
          <w:szCs w:val="42"/>
        </w:rPr>
      </w:pPr>
    </w:p>
    <w:p w14:paraId="000000A2" w14:textId="77777777" w:rsidR="007C4BA2" w:rsidRDefault="007C4BA2">
      <w:pPr>
        <w:rPr>
          <w:b/>
          <w:sz w:val="42"/>
          <w:szCs w:val="42"/>
        </w:rPr>
      </w:pPr>
    </w:p>
    <w:p w14:paraId="000000A3" w14:textId="77777777" w:rsidR="007C4BA2" w:rsidRDefault="007C4BA2">
      <w:pPr>
        <w:rPr>
          <w:b/>
          <w:sz w:val="42"/>
          <w:szCs w:val="42"/>
        </w:rPr>
      </w:pPr>
    </w:p>
    <w:p w14:paraId="000000A4" w14:textId="77777777" w:rsidR="007C4BA2" w:rsidRDefault="007C4BA2">
      <w:pPr>
        <w:rPr>
          <w:b/>
          <w:sz w:val="42"/>
          <w:szCs w:val="42"/>
        </w:rPr>
      </w:pPr>
    </w:p>
    <w:p w14:paraId="000000A5" w14:textId="77777777" w:rsidR="007C4BA2" w:rsidRDefault="007C4BA2">
      <w:pPr>
        <w:rPr>
          <w:b/>
          <w:sz w:val="42"/>
          <w:szCs w:val="42"/>
        </w:rPr>
      </w:pPr>
    </w:p>
    <w:p w14:paraId="000000A6" w14:textId="77777777" w:rsidR="007C4BA2" w:rsidRDefault="001C47E5">
      <w:pPr>
        <w:rPr>
          <w:b/>
          <w:sz w:val="46"/>
          <w:szCs w:val="46"/>
        </w:rPr>
      </w:pPr>
      <w:r>
        <w:rPr>
          <w:b/>
          <w:sz w:val="46"/>
          <w:szCs w:val="46"/>
        </w:rPr>
        <w:t>References</w:t>
      </w:r>
    </w:p>
    <w:p w14:paraId="000000A7" w14:textId="77777777" w:rsidR="007C4BA2" w:rsidRDefault="007C4BA2">
      <w:pPr>
        <w:rPr>
          <w:rFonts w:ascii="Calibri" w:eastAsia="Calibri" w:hAnsi="Calibri" w:cs="Calibri"/>
          <w:sz w:val="26"/>
          <w:szCs w:val="26"/>
        </w:rPr>
      </w:pPr>
    </w:p>
    <w:p w14:paraId="000000A8" w14:textId="77777777" w:rsidR="007C4BA2" w:rsidRDefault="001C47E5">
      <w:pPr>
        <w:rPr>
          <w:rFonts w:ascii="Calibri" w:eastAsia="Calibri" w:hAnsi="Calibri" w:cs="Calibri"/>
          <w:sz w:val="24"/>
          <w:szCs w:val="24"/>
        </w:rPr>
      </w:pPr>
      <w:r>
        <w:rPr>
          <w:rFonts w:ascii="Calibri" w:eastAsia="Calibri" w:hAnsi="Calibri" w:cs="Calibri"/>
          <w:sz w:val="24"/>
          <w:szCs w:val="24"/>
        </w:rPr>
        <w:t>Communication Theory. n.d. Shannon and Weaver Model of Communication. [online]</w:t>
      </w:r>
    </w:p>
    <w:p w14:paraId="000000A9"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Available at: &amp;</w:t>
      </w:r>
      <w:proofErr w:type="gramStart"/>
      <w:r>
        <w:rPr>
          <w:rFonts w:ascii="Calibri" w:eastAsia="Calibri" w:hAnsi="Calibri" w:cs="Calibri"/>
          <w:sz w:val="24"/>
          <w:szCs w:val="24"/>
        </w:rPr>
        <w:t>lt;https://www.communicationtheory.org/shannon-and-weaver-model-of-</w:t>
      </w:r>
      <w:proofErr w:type="gramEnd"/>
    </w:p>
    <w:p w14:paraId="000000AA" w14:textId="2ED755A0"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communication/&amp;</w:t>
      </w:r>
      <w:proofErr w:type="spellStart"/>
      <w:r>
        <w:rPr>
          <w:rFonts w:ascii="Calibri" w:eastAsia="Calibri" w:hAnsi="Calibri" w:cs="Calibri"/>
          <w:sz w:val="24"/>
          <w:szCs w:val="24"/>
        </w:rPr>
        <w:t>gt</w:t>
      </w:r>
      <w:proofErr w:type="spellEnd"/>
      <w:r>
        <w:rPr>
          <w:rFonts w:ascii="Calibri" w:eastAsia="Calibri" w:hAnsi="Calibri" w:cs="Calibri"/>
          <w:sz w:val="24"/>
          <w:szCs w:val="24"/>
        </w:rPr>
        <w:t xml:space="preserve">; [Accessed </w:t>
      </w:r>
      <w:r w:rsidR="00F022F1">
        <w:rPr>
          <w:rFonts w:ascii="Calibri" w:eastAsia="Calibri" w:hAnsi="Calibri" w:cs="Calibri"/>
          <w:sz w:val="24"/>
          <w:szCs w:val="24"/>
        </w:rPr>
        <w:t>24 December 2021</w:t>
      </w:r>
      <w:r>
        <w:rPr>
          <w:rFonts w:ascii="Calibri" w:eastAsia="Calibri" w:hAnsi="Calibri" w:cs="Calibri"/>
          <w:sz w:val="24"/>
          <w:szCs w:val="24"/>
        </w:rPr>
        <w:t>]</w:t>
      </w:r>
    </w:p>
    <w:p w14:paraId="000000AB" w14:textId="77777777" w:rsidR="007C4BA2" w:rsidRDefault="001C47E5">
      <w:pPr>
        <w:spacing w:line="360" w:lineRule="auto"/>
        <w:rPr>
          <w:rFonts w:ascii="Calibri" w:eastAsia="Calibri" w:hAnsi="Calibri" w:cs="Calibri"/>
          <w:sz w:val="24"/>
          <w:szCs w:val="24"/>
        </w:rPr>
      </w:pPr>
      <w:proofErr w:type="spellStart"/>
      <w:r>
        <w:rPr>
          <w:rFonts w:ascii="Calibri" w:eastAsia="Calibri" w:hAnsi="Calibri" w:cs="Calibri"/>
          <w:sz w:val="24"/>
          <w:szCs w:val="24"/>
        </w:rPr>
        <w:t>Businesstopia</w:t>
      </w:r>
      <w:proofErr w:type="spellEnd"/>
      <w:r>
        <w:rPr>
          <w:rFonts w:ascii="Calibri" w:eastAsia="Calibri" w:hAnsi="Calibri" w:cs="Calibri"/>
          <w:sz w:val="24"/>
          <w:szCs w:val="24"/>
        </w:rPr>
        <w:t xml:space="preserve">. 2020. Shannon and Weaver Model </w:t>
      </w:r>
      <w:proofErr w:type="gramStart"/>
      <w:r>
        <w:rPr>
          <w:rFonts w:ascii="Calibri" w:eastAsia="Calibri" w:hAnsi="Calibri" w:cs="Calibri"/>
          <w:sz w:val="24"/>
          <w:szCs w:val="24"/>
        </w:rPr>
        <w:t>Of</w:t>
      </w:r>
      <w:proofErr w:type="gramEnd"/>
      <w:r>
        <w:rPr>
          <w:rFonts w:ascii="Calibri" w:eastAsia="Calibri" w:hAnsi="Calibri" w:cs="Calibri"/>
          <w:sz w:val="24"/>
          <w:szCs w:val="24"/>
        </w:rPr>
        <w:t xml:space="preserve"> Communication - </w:t>
      </w:r>
      <w:proofErr w:type="spellStart"/>
      <w:r>
        <w:rPr>
          <w:rFonts w:ascii="Calibri" w:eastAsia="Calibri" w:hAnsi="Calibri" w:cs="Calibri"/>
          <w:sz w:val="24"/>
          <w:szCs w:val="24"/>
        </w:rPr>
        <w:t>Businesstopia</w:t>
      </w:r>
      <w:proofErr w:type="spellEnd"/>
      <w:r>
        <w:rPr>
          <w:rFonts w:ascii="Calibri" w:eastAsia="Calibri" w:hAnsi="Calibri" w:cs="Calibri"/>
          <w:sz w:val="24"/>
          <w:szCs w:val="24"/>
        </w:rPr>
        <w:t>.</w:t>
      </w:r>
    </w:p>
    <w:p w14:paraId="000000AC"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[online] Available at: &amp;</w:t>
      </w:r>
      <w:proofErr w:type="spellStart"/>
      <w:proofErr w:type="gramStart"/>
      <w:r>
        <w:rPr>
          <w:rFonts w:ascii="Calibri" w:eastAsia="Calibri" w:hAnsi="Calibri" w:cs="Calibri"/>
          <w:sz w:val="24"/>
          <w:szCs w:val="24"/>
        </w:rPr>
        <w:t>lt;https</w:t>
      </w:r>
      <w:proofErr w:type="spellEnd"/>
      <w:r>
        <w:rPr>
          <w:rFonts w:ascii="Calibri" w:eastAsia="Calibri" w:hAnsi="Calibri" w:cs="Calibri"/>
          <w:sz w:val="24"/>
          <w:szCs w:val="24"/>
        </w:rPr>
        <w:t>://www.businesst</w:t>
      </w:r>
      <w:r>
        <w:rPr>
          <w:rFonts w:ascii="Calibri" w:eastAsia="Calibri" w:hAnsi="Calibri" w:cs="Calibri"/>
          <w:sz w:val="24"/>
          <w:szCs w:val="24"/>
        </w:rPr>
        <w:t>opia.net/communication/shannon-and-</w:t>
      </w:r>
      <w:proofErr w:type="gramEnd"/>
    </w:p>
    <w:p w14:paraId="000000AD" w14:textId="2D6EF47F"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weaver-model-communication &amp;</w:t>
      </w:r>
      <w:proofErr w:type="spellStart"/>
      <w:r>
        <w:rPr>
          <w:rFonts w:ascii="Calibri" w:eastAsia="Calibri" w:hAnsi="Calibri" w:cs="Calibri"/>
          <w:sz w:val="24"/>
          <w:szCs w:val="24"/>
        </w:rPr>
        <w:t>gt</w:t>
      </w:r>
      <w:proofErr w:type="spellEnd"/>
      <w:r>
        <w:rPr>
          <w:rFonts w:ascii="Calibri" w:eastAsia="Calibri" w:hAnsi="Calibri" w:cs="Calibri"/>
          <w:sz w:val="24"/>
          <w:szCs w:val="24"/>
        </w:rPr>
        <w:t xml:space="preserve">; [Accessed </w:t>
      </w:r>
      <w:r w:rsidR="00F022F1">
        <w:rPr>
          <w:rFonts w:ascii="Calibri" w:eastAsia="Calibri" w:hAnsi="Calibri" w:cs="Calibri"/>
          <w:sz w:val="24"/>
          <w:szCs w:val="24"/>
        </w:rPr>
        <w:t>24 December 2021</w:t>
      </w:r>
      <w:r>
        <w:rPr>
          <w:rFonts w:ascii="Calibri" w:eastAsia="Calibri" w:hAnsi="Calibri" w:cs="Calibri"/>
          <w:sz w:val="24"/>
          <w:szCs w:val="24"/>
        </w:rPr>
        <w:t>]</w:t>
      </w:r>
    </w:p>
    <w:p w14:paraId="000000AE" w14:textId="77777777" w:rsidR="007C4BA2" w:rsidRDefault="001C47E5">
      <w:pPr>
        <w:spacing w:line="360" w:lineRule="auto"/>
        <w:rPr>
          <w:rFonts w:ascii="Calibri" w:eastAsia="Calibri" w:hAnsi="Calibri" w:cs="Calibri"/>
          <w:sz w:val="24"/>
          <w:szCs w:val="24"/>
        </w:rPr>
      </w:pPr>
      <w:r>
        <w:rPr>
          <w:rFonts w:ascii="Calibri" w:eastAsia="Calibri" w:hAnsi="Calibri" w:cs="Calibri"/>
          <w:highlight w:val="white"/>
        </w:rPr>
        <w:t xml:space="preserve"> Communication Theory. 2016. </w:t>
      </w:r>
      <w:r>
        <w:rPr>
          <w:rFonts w:ascii="Calibri" w:eastAsia="Calibri" w:hAnsi="Calibri" w:cs="Calibri"/>
          <w:i/>
          <w:highlight w:val="white"/>
        </w:rPr>
        <w:t>BERLO’S SMCR MODEL OF COMMUNICATION</w:t>
      </w:r>
      <w:r>
        <w:rPr>
          <w:rFonts w:ascii="Calibri" w:eastAsia="Calibri" w:hAnsi="Calibri" w:cs="Calibri"/>
          <w:highlight w:val="white"/>
        </w:rPr>
        <w:t>. [online] Available at: &lt;http://communicationtheory.org/berlos-smcr-model-of-</w:t>
      </w:r>
    </w:p>
    <w:p w14:paraId="000000AF"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Communication Theory. 2015. Shannon and Weaver Model of Communication. [online]</w:t>
      </w:r>
    </w:p>
    <w:p w14:paraId="000000B0"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Available at: &amp;</w:t>
      </w:r>
      <w:proofErr w:type="spellStart"/>
      <w:proofErr w:type="gramStart"/>
      <w:r>
        <w:rPr>
          <w:rFonts w:ascii="Calibri" w:eastAsia="Calibri" w:hAnsi="Calibri" w:cs="Calibri"/>
          <w:sz w:val="24"/>
          <w:szCs w:val="24"/>
        </w:rPr>
        <w:t>lt;http</w:t>
      </w:r>
      <w:proofErr w:type="spellEnd"/>
      <w:r>
        <w:rPr>
          <w:rFonts w:ascii="Calibri" w:eastAsia="Calibri" w:hAnsi="Calibri" w:cs="Calibri"/>
          <w:sz w:val="24"/>
          <w:szCs w:val="24"/>
        </w:rPr>
        <w:t>://communicationtheory.org/</w:t>
      </w:r>
      <w:proofErr w:type="spellStart"/>
      <w:r>
        <w:rPr>
          <w:rFonts w:ascii="Calibri" w:eastAsia="Calibri" w:hAnsi="Calibri" w:cs="Calibri"/>
          <w:sz w:val="24"/>
          <w:szCs w:val="24"/>
        </w:rPr>
        <w:t>shannon</w:t>
      </w:r>
      <w:proofErr w:type="spellEnd"/>
      <w:r>
        <w:rPr>
          <w:rFonts w:ascii="Calibri" w:eastAsia="Calibri" w:hAnsi="Calibri" w:cs="Calibri"/>
          <w:sz w:val="24"/>
          <w:szCs w:val="24"/>
        </w:rPr>
        <w:t>-and-weaver-model-of-</w:t>
      </w:r>
      <w:proofErr w:type="gramEnd"/>
    </w:p>
    <w:p w14:paraId="000000B1" w14:textId="525D85C7" w:rsidR="007C4BA2" w:rsidRDefault="001C47E5">
      <w:pPr>
        <w:spacing w:line="360" w:lineRule="auto"/>
        <w:rPr>
          <w:rFonts w:ascii="Calibri" w:eastAsia="Calibri" w:hAnsi="Calibri" w:cs="Calibri"/>
          <w:sz w:val="24"/>
          <w:szCs w:val="24"/>
        </w:rPr>
      </w:pPr>
      <w:r>
        <w:rPr>
          <w:rFonts w:ascii="Calibri" w:eastAsia="Calibri" w:hAnsi="Calibri" w:cs="Calibri"/>
          <w:sz w:val="24"/>
          <w:szCs w:val="24"/>
        </w:rPr>
        <w:t>communication/&amp;</w:t>
      </w:r>
      <w:proofErr w:type="spellStart"/>
      <w:r>
        <w:rPr>
          <w:rFonts w:ascii="Calibri" w:eastAsia="Calibri" w:hAnsi="Calibri" w:cs="Calibri"/>
          <w:sz w:val="24"/>
          <w:szCs w:val="24"/>
        </w:rPr>
        <w:t>gt</w:t>
      </w:r>
      <w:proofErr w:type="spellEnd"/>
      <w:r>
        <w:rPr>
          <w:rFonts w:ascii="Calibri" w:eastAsia="Calibri" w:hAnsi="Calibri" w:cs="Calibri"/>
          <w:sz w:val="24"/>
          <w:szCs w:val="24"/>
        </w:rPr>
        <w:t xml:space="preserve">; </w:t>
      </w:r>
      <w:r>
        <w:rPr>
          <w:rFonts w:ascii="Calibri" w:eastAsia="Calibri" w:hAnsi="Calibri" w:cs="Calibri"/>
          <w:sz w:val="24"/>
          <w:szCs w:val="24"/>
        </w:rPr>
        <w:t xml:space="preserve">[Accessed </w:t>
      </w:r>
      <w:r w:rsidR="00F022F1">
        <w:rPr>
          <w:rFonts w:ascii="Calibri" w:eastAsia="Calibri" w:hAnsi="Calibri" w:cs="Calibri"/>
          <w:sz w:val="24"/>
          <w:szCs w:val="24"/>
        </w:rPr>
        <w:t>24 December 2021</w:t>
      </w:r>
      <w:r>
        <w:rPr>
          <w:rFonts w:ascii="Calibri" w:eastAsia="Calibri" w:hAnsi="Calibri" w:cs="Calibri"/>
          <w:sz w:val="24"/>
          <w:szCs w:val="24"/>
        </w:rPr>
        <w:t>]</w:t>
      </w:r>
    </w:p>
    <w:p w14:paraId="000000B2" w14:textId="3A1291E7" w:rsidR="007C4BA2" w:rsidRDefault="001C47E5">
      <w:pPr>
        <w:spacing w:line="360" w:lineRule="auto"/>
        <w:rPr>
          <w:rFonts w:ascii="Calibri" w:eastAsia="Calibri" w:hAnsi="Calibri" w:cs="Calibri"/>
          <w:sz w:val="24"/>
          <w:szCs w:val="24"/>
        </w:rPr>
      </w:pPr>
      <w:r>
        <w:rPr>
          <w:rFonts w:ascii="Calibri" w:eastAsia="Calibri" w:hAnsi="Calibri" w:cs="Calibri"/>
          <w:sz w:val="24"/>
          <w:szCs w:val="24"/>
          <w:highlight w:val="white"/>
        </w:rPr>
        <w:t xml:space="preserve">Ciro, G., 2019. </w:t>
      </w:r>
      <w:r>
        <w:rPr>
          <w:rFonts w:ascii="Calibri" w:eastAsia="Calibri" w:hAnsi="Calibri" w:cs="Calibri"/>
          <w:i/>
          <w:sz w:val="24"/>
          <w:szCs w:val="24"/>
          <w:highlight w:val="white"/>
        </w:rPr>
        <w:t>Effective communication to employees about benefits is more important than ever | NJBIZ</w:t>
      </w:r>
      <w:r>
        <w:rPr>
          <w:rFonts w:ascii="Calibri" w:eastAsia="Calibri" w:hAnsi="Calibri" w:cs="Calibri"/>
          <w:sz w:val="24"/>
          <w:szCs w:val="24"/>
          <w:highlight w:val="white"/>
        </w:rPr>
        <w:t>. [online] NJBIZ. Available at: &lt;http://www.njbiz.com/article/20160115/INDINSIGHTS/160119832/effective-communication-to-employe</w:t>
      </w:r>
      <w:r>
        <w:rPr>
          <w:rFonts w:ascii="Calibri" w:eastAsia="Calibri" w:hAnsi="Calibri" w:cs="Calibri"/>
          <w:sz w:val="24"/>
          <w:szCs w:val="24"/>
          <w:highlight w:val="white"/>
        </w:rPr>
        <w:t>es-about-benefits-is-more-important-than-ever&gt; [Accessed 30 December 2021</w:t>
      </w:r>
      <w:r>
        <w:rPr>
          <w:rFonts w:ascii="Calibri" w:eastAsia="Calibri" w:hAnsi="Calibri" w:cs="Calibri"/>
          <w:sz w:val="24"/>
          <w:szCs w:val="24"/>
          <w:highlight w:val="white"/>
        </w:rPr>
        <w:t>]</w:t>
      </w:r>
    </w:p>
    <w:p w14:paraId="000000B3" w14:textId="42154321" w:rsidR="007C4BA2" w:rsidRDefault="001C47E5">
      <w:pPr>
        <w:spacing w:line="360" w:lineRule="auto"/>
        <w:rPr>
          <w:rFonts w:ascii="Calibri" w:eastAsia="Calibri" w:hAnsi="Calibri" w:cs="Calibri"/>
          <w:sz w:val="24"/>
          <w:szCs w:val="24"/>
        </w:rPr>
      </w:pPr>
      <w:r>
        <w:rPr>
          <w:rFonts w:ascii="Calibri" w:eastAsia="Calibri" w:hAnsi="Calibri" w:cs="Calibri"/>
          <w:sz w:val="24"/>
          <w:szCs w:val="24"/>
          <w:highlight w:val="white"/>
        </w:rPr>
        <w:t xml:space="preserve">Davis.foulger.info. 2019. </w:t>
      </w:r>
      <w:r>
        <w:rPr>
          <w:rFonts w:ascii="Calibri" w:eastAsia="Calibri" w:hAnsi="Calibri" w:cs="Calibri"/>
          <w:i/>
          <w:sz w:val="24"/>
          <w:szCs w:val="24"/>
          <w:highlight w:val="white"/>
        </w:rPr>
        <w:t>Models of the Communication Process</w:t>
      </w:r>
      <w:r>
        <w:rPr>
          <w:rFonts w:ascii="Calibri" w:eastAsia="Calibri" w:hAnsi="Calibri" w:cs="Calibri"/>
          <w:sz w:val="24"/>
          <w:szCs w:val="24"/>
          <w:highlight w:val="white"/>
        </w:rPr>
        <w:t>. [online] Available at: &lt;http://davis.foulger.info/research/unifiedModelOfCommunication.htm&gt; [</w:t>
      </w:r>
      <w:r w:rsidR="00F022F1">
        <w:rPr>
          <w:rFonts w:ascii="Calibri" w:eastAsia="Calibri" w:hAnsi="Calibri" w:cs="Calibri"/>
          <w:sz w:val="24"/>
          <w:szCs w:val="24"/>
        </w:rPr>
        <w:t>24 December 2021</w:t>
      </w:r>
      <w:r>
        <w:rPr>
          <w:rFonts w:ascii="Calibri" w:eastAsia="Calibri" w:hAnsi="Calibri" w:cs="Calibri"/>
          <w:sz w:val="24"/>
          <w:szCs w:val="24"/>
          <w:highlight w:val="white"/>
        </w:rPr>
        <w:t>Accessed</w:t>
      </w:r>
      <w:r>
        <w:rPr>
          <w:rFonts w:ascii="Calibri" w:eastAsia="Calibri" w:hAnsi="Calibri" w:cs="Calibri"/>
          <w:sz w:val="24"/>
          <w:szCs w:val="24"/>
          <w:highlight w:val="white"/>
        </w:rPr>
        <w:t xml:space="preserve"> 2022]</w:t>
      </w:r>
      <w:r>
        <w:rPr>
          <w:rFonts w:ascii="Calibri" w:eastAsia="Calibri" w:hAnsi="Calibri" w:cs="Calibri"/>
          <w:sz w:val="24"/>
          <w:szCs w:val="24"/>
        </w:rPr>
        <w:t xml:space="preserve">2&lt;http://smallbusiness.chron.com/benefits-effective-communication-workplace-20198.html&gt; [Accessed </w:t>
      </w:r>
      <w:r>
        <w:rPr>
          <w:rFonts w:ascii="Calibri" w:eastAsia="Calibri" w:hAnsi="Calibri" w:cs="Calibri"/>
          <w:sz w:val="24"/>
          <w:szCs w:val="24"/>
          <w:highlight w:val="white"/>
        </w:rPr>
        <w:t>30 December 2021</w:t>
      </w:r>
      <w:r>
        <w:rPr>
          <w:rFonts w:ascii="Calibri" w:eastAsia="Calibri" w:hAnsi="Calibri" w:cs="Calibri"/>
          <w:sz w:val="24"/>
          <w:szCs w:val="24"/>
        </w:rPr>
        <w:t>2]</w:t>
      </w:r>
    </w:p>
    <w:p w14:paraId="000000B4" w14:textId="77777777" w:rsidR="007C4BA2" w:rsidRDefault="001C47E5">
      <w:pPr>
        <w:spacing w:line="360" w:lineRule="auto"/>
        <w:rPr>
          <w:rFonts w:ascii="Calibri" w:eastAsia="Calibri" w:hAnsi="Calibri" w:cs="Calibri"/>
          <w:sz w:val="24"/>
          <w:szCs w:val="24"/>
        </w:rPr>
      </w:pPr>
      <w:proofErr w:type="spellStart"/>
      <w:r>
        <w:rPr>
          <w:rFonts w:ascii="Calibri" w:eastAsia="Calibri" w:hAnsi="Calibri" w:cs="Calibri"/>
          <w:sz w:val="24"/>
          <w:szCs w:val="24"/>
          <w:highlight w:val="white"/>
        </w:rPr>
        <w:t>McQuail</w:t>
      </w:r>
      <w:proofErr w:type="spellEnd"/>
      <w:r>
        <w:rPr>
          <w:rFonts w:ascii="Calibri" w:eastAsia="Calibri" w:hAnsi="Calibri" w:cs="Calibri"/>
          <w:sz w:val="24"/>
          <w:szCs w:val="24"/>
          <w:highlight w:val="white"/>
        </w:rPr>
        <w:t xml:space="preserve">, D. and </w:t>
      </w:r>
      <w:proofErr w:type="spellStart"/>
      <w:r>
        <w:rPr>
          <w:rFonts w:ascii="Calibri" w:eastAsia="Calibri" w:hAnsi="Calibri" w:cs="Calibri"/>
          <w:sz w:val="24"/>
          <w:szCs w:val="24"/>
          <w:highlight w:val="white"/>
        </w:rPr>
        <w:t>Windahl</w:t>
      </w:r>
      <w:proofErr w:type="spellEnd"/>
      <w:r>
        <w:rPr>
          <w:rFonts w:ascii="Calibri" w:eastAsia="Calibri" w:hAnsi="Calibri" w:cs="Calibri"/>
          <w:sz w:val="24"/>
          <w:szCs w:val="24"/>
          <w:highlight w:val="white"/>
        </w:rPr>
        <w:t xml:space="preserve">, S., 2019. </w:t>
      </w:r>
      <w:r>
        <w:rPr>
          <w:rFonts w:ascii="Calibri" w:eastAsia="Calibri" w:hAnsi="Calibri" w:cs="Calibri"/>
          <w:i/>
          <w:sz w:val="24"/>
          <w:szCs w:val="24"/>
          <w:highlight w:val="white"/>
        </w:rPr>
        <w:t>Communication Models for the Study of Mass Communications</w:t>
      </w:r>
      <w:r>
        <w:rPr>
          <w:rFonts w:ascii="Calibri" w:eastAsia="Calibri" w:hAnsi="Calibri" w:cs="Calibri"/>
          <w:sz w:val="24"/>
          <w:szCs w:val="24"/>
          <w:highlight w:val="white"/>
        </w:rPr>
        <w:t>. London: Longman PP.78</w:t>
      </w:r>
    </w:p>
    <w:p w14:paraId="000000B5" w14:textId="77777777" w:rsidR="007C4BA2" w:rsidRDefault="001C47E5">
      <w:pPr>
        <w:spacing w:line="360" w:lineRule="auto"/>
        <w:rPr>
          <w:rFonts w:ascii="Calibri" w:eastAsia="Calibri" w:hAnsi="Calibri" w:cs="Calibri"/>
          <w:sz w:val="24"/>
          <w:szCs w:val="24"/>
        </w:rPr>
      </w:pPr>
      <w:r>
        <w:rPr>
          <w:rFonts w:ascii="Calibri" w:eastAsia="Calibri" w:hAnsi="Calibri" w:cs="Calibri"/>
          <w:sz w:val="24"/>
          <w:szCs w:val="24"/>
          <w:highlight w:val="white"/>
        </w:rPr>
        <w:lastRenderedPageBreak/>
        <w:t>Gautam, A., 2019. Ef</w:t>
      </w:r>
      <w:r>
        <w:rPr>
          <w:rFonts w:ascii="Calibri" w:eastAsia="Calibri" w:hAnsi="Calibri" w:cs="Calibri"/>
          <w:sz w:val="24"/>
          <w:szCs w:val="24"/>
          <w:highlight w:val="white"/>
        </w:rPr>
        <w:t xml:space="preserve">fective Communication at the Workplace. </w:t>
      </w:r>
      <w:r>
        <w:rPr>
          <w:rFonts w:ascii="Calibri" w:eastAsia="Calibri" w:hAnsi="Calibri" w:cs="Calibri"/>
          <w:i/>
          <w:sz w:val="24"/>
          <w:szCs w:val="24"/>
          <w:highlight w:val="white"/>
        </w:rPr>
        <w:t>IRC's International Journal of Multidisciplinary Research in Social and Management Sciences</w:t>
      </w:r>
      <w:r>
        <w:rPr>
          <w:rFonts w:ascii="Calibri" w:eastAsia="Calibri" w:hAnsi="Calibri" w:cs="Calibri"/>
          <w:sz w:val="24"/>
          <w:szCs w:val="24"/>
          <w:highlight w:val="white"/>
        </w:rPr>
        <w:t>, 1(2), PP.80-82.</w:t>
      </w:r>
    </w:p>
    <w:p w14:paraId="000000B6" w14:textId="29551503" w:rsidR="007C4BA2" w:rsidRDefault="001C47E5">
      <w:pPr>
        <w:spacing w:line="360" w:lineRule="auto"/>
        <w:rPr>
          <w:rFonts w:ascii="Calibri" w:eastAsia="Calibri" w:hAnsi="Calibri" w:cs="Calibri"/>
          <w:sz w:val="24"/>
          <w:szCs w:val="24"/>
          <w:highlight w:val="white"/>
        </w:rPr>
      </w:pPr>
      <w:r>
        <w:rPr>
          <w:rFonts w:ascii="Calibri" w:eastAsia="Calibri" w:hAnsi="Calibri" w:cs="Calibri"/>
          <w:sz w:val="24"/>
          <w:szCs w:val="24"/>
          <w:highlight w:val="white"/>
        </w:rPr>
        <w:t xml:space="preserve">Fontana, P., 2019. </w:t>
      </w:r>
      <w:r>
        <w:rPr>
          <w:rFonts w:ascii="Calibri" w:eastAsia="Calibri" w:hAnsi="Calibri" w:cs="Calibri"/>
          <w:i/>
          <w:sz w:val="24"/>
          <w:szCs w:val="24"/>
          <w:highlight w:val="white"/>
        </w:rPr>
        <w:t>Theories of Communication and the Communication Cycle</w:t>
      </w:r>
      <w:r>
        <w:rPr>
          <w:rFonts w:ascii="Calibri" w:eastAsia="Calibri" w:hAnsi="Calibri" w:cs="Calibri"/>
          <w:sz w:val="24"/>
          <w:szCs w:val="24"/>
          <w:highlight w:val="white"/>
        </w:rPr>
        <w:t>. [online] Yourbusiness.azcentral.c</w:t>
      </w:r>
      <w:r>
        <w:rPr>
          <w:rFonts w:ascii="Calibri" w:eastAsia="Calibri" w:hAnsi="Calibri" w:cs="Calibri"/>
          <w:sz w:val="24"/>
          <w:szCs w:val="24"/>
          <w:highlight w:val="white"/>
        </w:rPr>
        <w:t xml:space="preserve">om. Available at: &lt;http://yourbusiness.azcentral.com/theories-communication-communication-cycle-11318.html&gt; [Accessed </w:t>
      </w:r>
      <w:r>
        <w:rPr>
          <w:rFonts w:ascii="Calibri" w:eastAsia="Calibri" w:hAnsi="Calibri" w:cs="Calibri"/>
          <w:sz w:val="24"/>
          <w:szCs w:val="24"/>
          <w:highlight w:val="white"/>
        </w:rPr>
        <w:t>30 December 2021</w:t>
      </w:r>
      <w:r>
        <w:rPr>
          <w:rFonts w:ascii="Calibri" w:eastAsia="Calibri" w:hAnsi="Calibri" w:cs="Calibri"/>
          <w:sz w:val="24"/>
          <w:szCs w:val="24"/>
          <w:highlight w:val="white"/>
        </w:rPr>
        <w:t>]</w:t>
      </w:r>
    </w:p>
    <w:p w14:paraId="000000B7" w14:textId="77777777" w:rsidR="007C4BA2" w:rsidRDefault="001C47E5">
      <w:pPr>
        <w:spacing w:line="360" w:lineRule="auto"/>
        <w:rPr>
          <w:rFonts w:ascii="Calibri" w:eastAsia="Calibri" w:hAnsi="Calibri" w:cs="Calibri"/>
          <w:sz w:val="24"/>
          <w:szCs w:val="24"/>
          <w:highlight w:val="white"/>
        </w:rPr>
      </w:pPr>
      <w:r>
        <w:rPr>
          <w:rFonts w:ascii="Calibri" w:eastAsia="Calibri" w:hAnsi="Calibri" w:cs="Calibri"/>
          <w:sz w:val="24"/>
          <w:szCs w:val="24"/>
          <w:highlight w:val="white"/>
        </w:rPr>
        <w:t xml:space="preserve">Higgs, J., 2019 </w:t>
      </w:r>
      <w:r>
        <w:rPr>
          <w:rFonts w:ascii="Calibri" w:eastAsia="Calibri" w:hAnsi="Calibri" w:cs="Calibri"/>
          <w:i/>
          <w:sz w:val="24"/>
          <w:szCs w:val="24"/>
          <w:highlight w:val="white"/>
        </w:rPr>
        <w:t>Communicating in the health sciences</w:t>
      </w:r>
      <w:r>
        <w:rPr>
          <w:rFonts w:ascii="Calibri" w:eastAsia="Calibri" w:hAnsi="Calibri" w:cs="Calibri"/>
          <w:sz w:val="24"/>
          <w:szCs w:val="24"/>
          <w:highlight w:val="white"/>
        </w:rPr>
        <w:t>. 3rd ed. South Melbourne, Vic.: Oxford University Press, PP.25, 142.</w:t>
      </w:r>
    </w:p>
    <w:p w14:paraId="000000B8" w14:textId="77777777" w:rsidR="007C4BA2" w:rsidRDefault="001C47E5">
      <w:pPr>
        <w:spacing w:line="360" w:lineRule="auto"/>
        <w:rPr>
          <w:rFonts w:ascii="Calibri" w:eastAsia="Calibri" w:hAnsi="Calibri" w:cs="Calibri"/>
          <w:sz w:val="24"/>
          <w:szCs w:val="24"/>
          <w:highlight w:val="white"/>
        </w:rPr>
      </w:pPr>
      <w:r>
        <w:rPr>
          <w:rFonts w:ascii="Calibri" w:eastAsia="Calibri" w:hAnsi="Calibri" w:cs="Calibri"/>
          <w:sz w:val="24"/>
          <w:szCs w:val="24"/>
          <w:highlight w:val="white"/>
        </w:rPr>
        <w:t xml:space="preserve">Johnson, R., 2016. </w:t>
      </w:r>
      <w:r>
        <w:rPr>
          <w:rFonts w:ascii="Calibri" w:eastAsia="Calibri" w:hAnsi="Calibri" w:cs="Calibri"/>
          <w:i/>
          <w:sz w:val="24"/>
          <w:szCs w:val="24"/>
          <w:highlight w:val="white"/>
        </w:rPr>
        <w:t xml:space="preserve">What Are the Benefits of Effective Communication in the </w:t>
      </w:r>
      <w:proofErr w:type="gramStart"/>
      <w:r>
        <w:rPr>
          <w:rFonts w:ascii="Calibri" w:eastAsia="Calibri" w:hAnsi="Calibri" w:cs="Calibri"/>
          <w:i/>
          <w:sz w:val="24"/>
          <w:szCs w:val="24"/>
          <w:highlight w:val="white"/>
        </w:rPr>
        <w:t>Workplace?</w:t>
      </w:r>
      <w:r>
        <w:rPr>
          <w:rFonts w:ascii="Calibri" w:eastAsia="Calibri" w:hAnsi="Calibri" w:cs="Calibri"/>
          <w:sz w:val="24"/>
          <w:szCs w:val="24"/>
          <w:highlight w:val="white"/>
        </w:rPr>
        <w:t>.</w:t>
      </w:r>
      <w:proofErr w:type="gramEnd"/>
      <w:r>
        <w:rPr>
          <w:rFonts w:ascii="Calibri" w:eastAsia="Calibri" w:hAnsi="Calibri" w:cs="Calibri"/>
          <w:sz w:val="24"/>
          <w:szCs w:val="24"/>
          <w:highlight w:val="white"/>
        </w:rPr>
        <w:t xml:space="preserve"> [online] Smallbusiness.chron.com. Available at: &lt;http://smallbusiness.chron.com/benefits-effective-communication-workplace-20198.html&gt; [Accessed 1 January 2022]</w:t>
      </w:r>
    </w:p>
    <w:p w14:paraId="000000B9" w14:textId="77777777" w:rsidR="007C4BA2" w:rsidRDefault="001C47E5">
      <w:pPr>
        <w:pBdr>
          <w:top w:val="none" w:sz="0" w:space="6" w:color="auto"/>
          <w:bottom w:val="none" w:sz="0" w:space="6" w:color="auto"/>
          <w:right w:val="none" w:sz="0" w:space="22" w:color="auto"/>
          <w:between w:val="none" w:sz="0" w:space="6" w:color="auto"/>
        </w:pBdr>
        <w:spacing w:after="300" w:line="360" w:lineRule="auto"/>
        <w:ind w:right="-440"/>
        <w:rPr>
          <w:rFonts w:ascii="Calibri" w:eastAsia="Calibri" w:hAnsi="Calibri" w:cs="Calibri"/>
          <w:sz w:val="24"/>
          <w:szCs w:val="24"/>
          <w:highlight w:val="white"/>
        </w:rPr>
      </w:pPr>
      <w:proofErr w:type="spellStart"/>
      <w:r>
        <w:rPr>
          <w:rFonts w:ascii="Calibri" w:eastAsia="Calibri" w:hAnsi="Calibri" w:cs="Calibri"/>
          <w:sz w:val="24"/>
          <w:szCs w:val="24"/>
          <w:highlight w:val="white"/>
        </w:rPr>
        <w:t>Kraszews</w:t>
      </w:r>
      <w:r>
        <w:rPr>
          <w:rFonts w:ascii="Calibri" w:eastAsia="Calibri" w:hAnsi="Calibri" w:cs="Calibri"/>
          <w:sz w:val="24"/>
          <w:szCs w:val="24"/>
          <w:highlight w:val="white"/>
        </w:rPr>
        <w:t>ki</w:t>
      </w:r>
      <w:proofErr w:type="spellEnd"/>
      <w:r>
        <w:rPr>
          <w:rFonts w:ascii="Calibri" w:eastAsia="Calibri" w:hAnsi="Calibri" w:cs="Calibri"/>
          <w:sz w:val="24"/>
          <w:szCs w:val="24"/>
          <w:highlight w:val="white"/>
        </w:rPr>
        <w:t xml:space="preserve">, S. and McEwen, A., 2018. </w:t>
      </w:r>
      <w:r>
        <w:rPr>
          <w:rFonts w:ascii="Calibri" w:eastAsia="Calibri" w:hAnsi="Calibri" w:cs="Calibri"/>
          <w:i/>
          <w:sz w:val="24"/>
          <w:szCs w:val="24"/>
          <w:highlight w:val="white"/>
        </w:rPr>
        <w:t>communication skills for adult nurses</w:t>
      </w:r>
      <w:r>
        <w:rPr>
          <w:rFonts w:ascii="Calibri" w:eastAsia="Calibri" w:hAnsi="Calibri" w:cs="Calibri"/>
          <w:sz w:val="24"/>
          <w:szCs w:val="24"/>
          <w:highlight w:val="white"/>
        </w:rPr>
        <w:t>. Maidenhead: Open University PP.45</w:t>
      </w:r>
    </w:p>
    <w:p w14:paraId="000000BA" w14:textId="77777777" w:rsidR="007C4BA2" w:rsidRDefault="001C47E5">
      <w:pPr>
        <w:pBdr>
          <w:top w:val="none" w:sz="0" w:space="6" w:color="auto"/>
          <w:bottom w:val="none" w:sz="0" w:space="6" w:color="auto"/>
          <w:right w:val="none" w:sz="0" w:space="22" w:color="auto"/>
          <w:between w:val="none" w:sz="0" w:space="6" w:color="auto"/>
        </w:pBdr>
        <w:spacing w:after="300" w:line="360" w:lineRule="auto"/>
        <w:ind w:right="-440"/>
        <w:rPr>
          <w:rFonts w:ascii="Calibri" w:eastAsia="Calibri" w:hAnsi="Calibri" w:cs="Calibri"/>
          <w:sz w:val="24"/>
          <w:szCs w:val="24"/>
          <w:highlight w:val="white"/>
        </w:rPr>
      </w:pPr>
      <w:r>
        <w:rPr>
          <w:rFonts w:ascii="Calibri" w:eastAsia="Calibri" w:hAnsi="Calibri" w:cs="Calibri"/>
          <w:sz w:val="24"/>
          <w:szCs w:val="24"/>
          <w:highlight w:val="white"/>
        </w:rPr>
        <w:t xml:space="preserve"> Lobo, J., Lobo, J. and profile, V., 2019. </w:t>
      </w:r>
      <w:r>
        <w:rPr>
          <w:rFonts w:ascii="Calibri" w:eastAsia="Calibri" w:hAnsi="Calibri" w:cs="Calibri"/>
          <w:i/>
          <w:sz w:val="24"/>
          <w:szCs w:val="24"/>
          <w:highlight w:val="white"/>
        </w:rPr>
        <w:t>The Mass Communication Blog: Aristotle's Model of Communication</w:t>
      </w:r>
      <w:r>
        <w:rPr>
          <w:rFonts w:ascii="Calibri" w:eastAsia="Calibri" w:hAnsi="Calibri" w:cs="Calibri"/>
          <w:sz w:val="24"/>
          <w:szCs w:val="24"/>
          <w:highlight w:val="white"/>
        </w:rPr>
        <w:t>. [online] Themasscommunicationblog.blogspot.co.</w:t>
      </w:r>
      <w:r>
        <w:rPr>
          <w:rFonts w:ascii="Calibri" w:eastAsia="Calibri" w:hAnsi="Calibri" w:cs="Calibri"/>
          <w:sz w:val="24"/>
          <w:szCs w:val="24"/>
          <w:highlight w:val="white"/>
        </w:rPr>
        <w:t>uk. Available at: &lt;http://themasscommunicationblog.blogspot.co.uk/2012/05/aristotles-model-of-communication.html&gt; [Accessed 1 January 2022].</w:t>
      </w:r>
    </w:p>
    <w:p w14:paraId="000000BB" w14:textId="77777777" w:rsidR="007C4BA2" w:rsidRDefault="001C47E5">
      <w:pPr>
        <w:pBdr>
          <w:top w:val="none" w:sz="0" w:space="6" w:color="auto"/>
          <w:bottom w:val="none" w:sz="0" w:space="6" w:color="auto"/>
          <w:right w:val="none" w:sz="0" w:space="22" w:color="auto"/>
          <w:between w:val="none" w:sz="0" w:space="6" w:color="auto"/>
        </w:pBdr>
        <w:spacing w:after="300" w:line="360" w:lineRule="auto"/>
        <w:ind w:right="-440"/>
        <w:rPr>
          <w:rFonts w:ascii="Calibri" w:eastAsia="Calibri" w:hAnsi="Calibri" w:cs="Calibri"/>
          <w:sz w:val="24"/>
          <w:szCs w:val="24"/>
          <w:highlight w:val="white"/>
        </w:rPr>
      </w:pPr>
      <w:r>
        <w:rPr>
          <w:rFonts w:ascii="Calibri" w:eastAsia="Calibri" w:hAnsi="Calibri" w:cs="Calibri"/>
          <w:sz w:val="24"/>
          <w:szCs w:val="24"/>
          <w:highlight w:val="white"/>
        </w:rPr>
        <w:t xml:space="preserve"> Lunenburg, F., 2019. Communication: The Press, Barriers, And Improving Effectiveness. </w:t>
      </w:r>
      <w:r>
        <w:rPr>
          <w:rFonts w:ascii="Calibri" w:eastAsia="Calibri" w:hAnsi="Calibri" w:cs="Calibri"/>
          <w:i/>
          <w:sz w:val="24"/>
          <w:szCs w:val="24"/>
          <w:highlight w:val="white"/>
        </w:rPr>
        <w:t>Schooling</w:t>
      </w:r>
      <w:r>
        <w:rPr>
          <w:rFonts w:ascii="Calibri" w:eastAsia="Calibri" w:hAnsi="Calibri" w:cs="Calibri"/>
          <w:sz w:val="24"/>
          <w:szCs w:val="24"/>
          <w:highlight w:val="white"/>
        </w:rPr>
        <w:t>, 1(1), PP.2-6.</w:t>
      </w:r>
    </w:p>
    <w:p w14:paraId="000000BC" w14:textId="77777777" w:rsidR="007C4BA2" w:rsidRDefault="001C47E5">
      <w:pPr>
        <w:spacing w:line="360" w:lineRule="auto"/>
        <w:rPr>
          <w:rFonts w:ascii="Calibri" w:eastAsia="Calibri" w:hAnsi="Calibri" w:cs="Calibri"/>
          <w:sz w:val="24"/>
          <w:szCs w:val="24"/>
          <w:highlight w:val="white"/>
        </w:rPr>
      </w:pPr>
      <w:r>
        <w:rPr>
          <w:rFonts w:ascii="Calibri" w:eastAsia="Calibri" w:hAnsi="Calibri" w:cs="Calibri"/>
          <w:sz w:val="24"/>
          <w:szCs w:val="24"/>
          <w:highlight w:val="white"/>
        </w:rPr>
        <w:t>Whi</w:t>
      </w:r>
      <w:r>
        <w:rPr>
          <w:rFonts w:ascii="Calibri" w:eastAsia="Calibri" w:hAnsi="Calibri" w:cs="Calibri"/>
          <w:sz w:val="24"/>
          <w:szCs w:val="24"/>
          <w:highlight w:val="white"/>
        </w:rPr>
        <w:t xml:space="preserve">tlock, J. and Purington, M., 2019. </w:t>
      </w:r>
      <w:r>
        <w:rPr>
          <w:rFonts w:ascii="Calibri" w:eastAsia="Calibri" w:hAnsi="Calibri" w:cs="Calibri"/>
          <w:i/>
          <w:sz w:val="24"/>
          <w:szCs w:val="24"/>
          <w:highlight w:val="white"/>
        </w:rPr>
        <w:t>Positive Communication Strategies</w:t>
      </w:r>
      <w:r>
        <w:rPr>
          <w:rFonts w:ascii="Calibri" w:eastAsia="Calibri" w:hAnsi="Calibri" w:cs="Calibri"/>
          <w:sz w:val="24"/>
          <w:szCs w:val="24"/>
          <w:highlight w:val="white"/>
        </w:rPr>
        <w:t>. 1st ed. [</w:t>
      </w:r>
      <w:proofErr w:type="spellStart"/>
      <w:r>
        <w:rPr>
          <w:rFonts w:ascii="Calibri" w:eastAsia="Calibri" w:hAnsi="Calibri" w:cs="Calibri"/>
          <w:sz w:val="24"/>
          <w:szCs w:val="24"/>
          <w:highlight w:val="white"/>
        </w:rPr>
        <w:t>ebook</w:t>
      </w:r>
      <w:proofErr w:type="spellEnd"/>
      <w:r>
        <w:rPr>
          <w:rFonts w:ascii="Calibri" w:eastAsia="Calibri" w:hAnsi="Calibri" w:cs="Calibri"/>
          <w:sz w:val="24"/>
          <w:szCs w:val="24"/>
          <w:highlight w:val="white"/>
        </w:rPr>
        <w:t xml:space="preserve">] Ithaca, NY: Cornell Research Program on Self-Injury and Recovery, pp.1-4. Available at: &lt;http://www.selfinjury.bctr.cornell.edu/documents/pm_positive_comm.pdf&gt; [Accessed </w:t>
      </w:r>
      <w:r>
        <w:rPr>
          <w:rFonts w:ascii="Calibri" w:eastAsia="Calibri" w:hAnsi="Calibri" w:cs="Calibri"/>
          <w:sz w:val="24"/>
          <w:szCs w:val="24"/>
          <w:highlight w:val="white"/>
        </w:rPr>
        <w:t>1 January 2022]</w:t>
      </w:r>
    </w:p>
    <w:p w14:paraId="000000BD" w14:textId="77777777" w:rsidR="007C4BA2" w:rsidRDefault="001C47E5">
      <w:pPr>
        <w:spacing w:line="360" w:lineRule="auto"/>
        <w:rPr>
          <w:rFonts w:ascii="Calibri" w:eastAsia="Calibri" w:hAnsi="Calibri" w:cs="Calibri"/>
          <w:sz w:val="24"/>
          <w:szCs w:val="24"/>
          <w:highlight w:val="white"/>
        </w:rPr>
      </w:pPr>
      <w:r>
        <w:rPr>
          <w:rFonts w:ascii="Calibri" w:eastAsia="Calibri" w:hAnsi="Calibri" w:cs="Calibri"/>
          <w:sz w:val="24"/>
          <w:szCs w:val="24"/>
          <w:highlight w:val="white"/>
        </w:rPr>
        <w:t xml:space="preserve">Zia </w:t>
      </w:r>
      <w:proofErr w:type="spellStart"/>
      <w:r>
        <w:rPr>
          <w:rFonts w:ascii="Calibri" w:eastAsia="Calibri" w:hAnsi="Calibri" w:cs="Calibri"/>
          <w:sz w:val="24"/>
          <w:szCs w:val="24"/>
          <w:highlight w:val="white"/>
        </w:rPr>
        <w:t>Sluková</w:t>
      </w:r>
      <w:proofErr w:type="spellEnd"/>
      <w:r>
        <w:rPr>
          <w:rFonts w:ascii="Calibri" w:eastAsia="Calibri" w:hAnsi="Calibri" w:cs="Calibri"/>
          <w:sz w:val="24"/>
          <w:szCs w:val="24"/>
          <w:highlight w:val="white"/>
        </w:rPr>
        <w:t xml:space="preserve">, Z., 2021. </w:t>
      </w:r>
      <w:r>
        <w:rPr>
          <w:rFonts w:ascii="Calibri" w:eastAsia="Calibri" w:hAnsi="Calibri" w:cs="Calibri"/>
          <w:i/>
          <w:sz w:val="24"/>
          <w:szCs w:val="24"/>
          <w:highlight w:val="white"/>
        </w:rPr>
        <w:t>Communication of Information</w:t>
      </w:r>
      <w:r>
        <w:rPr>
          <w:rFonts w:ascii="Calibri" w:eastAsia="Calibri" w:hAnsi="Calibri" w:cs="Calibri"/>
          <w:sz w:val="24"/>
          <w:szCs w:val="24"/>
          <w:highlight w:val="white"/>
        </w:rPr>
        <w:t>. 1st ed. Prague: Charles University in Prague Institute of Information Studies and Librarianship. PP.67</w:t>
      </w:r>
    </w:p>
    <w:p w14:paraId="000000BE" w14:textId="77777777" w:rsidR="007C4BA2" w:rsidRDefault="007C4BA2">
      <w:pPr>
        <w:spacing w:line="360" w:lineRule="auto"/>
        <w:rPr>
          <w:rFonts w:ascii="Calibri" w:eastAsia="Calibri" w:hAnsi="Calibri" w:cs="Calibri"/>
          <w:sz w:val="24"/>
          <w:szCs w:val="24"/>
        </w:rPr>
      </w:pPr>
    </w:p>
    <w:p w14:paraId="000000BF" w14:textId="77777777" w:rsidR="007C4BA2" w:rsidRDefault="007C4BA2">
      <w:pPr>
        <w:spacing w:line="360" w:lineRule="auto"/>
        <w:rPr>
          <w:rFonts w:ascii="Calibri" w:eastAsia="Calibri" w:hAnsi="Calibri" w:cs="Calibri"/>
          <w:sz w:val="24"/>
          <w:szCs w:val="24"/>
        </w:rPr>
      </w:pPr>
    </w:p>
    <w:p w14:paraId="000000C0" w14:textId="77777777" w:rsidR="007C4BA2" w:rsidRDefault="007C4BA2">
      <w:pPr>
        <w:rPr>
          <w:rFonts w:ascii="Calibri" w:eastAsia="Calibri" w:hAnsi="Calibri" w:cs="Calibri"/>
          <w:sz w:val="24"/>
          <w:szCs w:val="24"/>
        </w:rPr>
      </w:pPr>
    </w:p>
    <w:p w14:paraId="000000C1" w14:textId="77777777" w:rsidR="007C4BA2" w:rsidRDefault="007C4BA2">
      <w:pPr>
        <w:rPr>
          <w:b/>
          <w:sz w:val="44"/>
          <w:szCs w:val="44"/>
        </w:rPr>
      </w:pPr>
    </w:p>
    <w:sectPr w:rsidR="007C4BA2">
      <w:head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8B2BFC" w14:textId="77777777" w:rsidR="00F022F1" w:rsidRDefault="00F022F1" w:rsidP="00F022F1">
      <w:pPr>
        <w:spacing w:line="240" w:lineRule="auto"/>
      </w:pPr>
      <w:r>
        <w:separator/>
      </w:r>
    </w:p>
  </w:endnote>
  <w:endnote w:type="continuationSeparator" w:id="0">
    <w:p w14:paraId="74BF361A" w14:textId="77777777" w:rsidR="00F022F1" w:rsidRDefault="00F022F1" w:rsidP="00F022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570F06" w14:textId="77777777" w:rsidR="00F022F1" w:rsidRDefault="00F022F1" w:rsidP="00F022F1">
      <w:pPr>
        <w:spacing w:line="240" w:lineRule="auto"/>
      </w:pPr>
      <w:r>
        <w:separator/>
      </w:r>
    </w:p>
  </w:footnote>
  <w:footnote w:type="continuationSeparator" w:id="0">
    <w:p w14:paraId="371D305B" w14:textId="77777777" w:rsidR="00F022F1" w:rsidRDefault="00F022F1" w:rsidP="00F022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75D107" w14:textId="09C212E6" w:rsidR="00F022F1" w:rsidRDefault="00F022F1">
    <w:pPr>
      <w:pStyle w:val="Header"/>
      <w:rPr>
        <w:lang w:val="en-GB"/>
      </w:rPr>
    </w:pPr>
    <w:r>
      <w:rPr>
        <w:lang w:val="en-GB"/>
      </w:rPr>
      <w:t xml:space="preserve">Name: Jennifer Nofisat Ajiboye </w:t>
    </w:r>
  </w:p>
  <w:p w14:paraId="755BBEC5" w14:textId="69BDFB1F" w:rsidR="00F022F1" w:rsidRDefault="00F022F1">
    <w:pPr>
      <w:pStyle w:val="Header"/>
      <w:rPr>
        <w:lang w:val="en-GB"/>
      </w:rPr>
    </w:pPr>
    <w:r>
      <w:rPr>
        <w:lang w:val="en-GB"/>
      </w:rPr>
      <w:t>Student Number: 2022550</w:t>
    </w:r>
  </w:p>
  <w:p w14:paraId="3857C9E6" w14:textId="77777777" w:rsidR="00F022F1" w:rsidRPr="00F022F1" w:rsidRDefault="00F022F1">
    <w:pPr>
      <w:pStyle w:val="Header"/>
      <w:rPr>
        <w:lang w:val="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4BA2"/>
    <w:rsid w:val="001C47E5"/>
    <w:rsid w:val="007C4BA2"/>
    <w:rsid w:val="00F02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78737F"/>
  <w15:docId w15:val="{2D66EE03-C504-2E4B-AC06-0AA2438DE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022F1"/>
    <w:pPr>
      <w:tabs>
        <w:tab w:val="center" w:pos="4513"/>
        <w:tab w:val="right" w:pos="9026"/>
      </w:tabs>
      <w:spacing w:line="240" w:lineRule="auto"/>
    </w:pPr>
  </w:style>
  <w:style w:type="character" w:customStyle="1" w:styleId="HeaderChar">
    <w:name w:val="Header Char"/>
    <w:basedOn w:val="DefaultParagraphFont"/>
    <w:link w:val="Header"/>
    <w:uiPriority w:val="99"/>
    <w:rsid w:val="00F022F1"/>
  </w:style>
  <w:style w:type="paragraph" w:styleId="Footer">
    <w:name w:val="footer"/>
    <w:basedOn w:val="Normal"/>
    <w:link w:val="FooterChar"/>
    <w:uiPriority w:val="99"/>
    <w:unhideWhenUsed/>
    <w:rsid w:val="00F022F1"/>
    <w:pPr>
      <w:tabs>
        <w:tab w:val="center" w:pos="4513"/>
        <w:tab w:val="right" w:pos="9026"/>
      </w:tabs>
      <w:spacing w:line="240" w:lineRule="auto"/>
    </w:pPr>
  </w:style>
  <w:style w:type="character" w:customStyle="1" w:styleId="FooterChar">
    <w:name w:val="Footer Char"/>
    <w:basedOn w:val="DefaultParagraphFont"/>
    <w:link w:val="Footer"/>
    <w:uiPriority w:val="99"/>
    <w:rsid w:val="00F022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13</Pages>
  <Words>2664</Words>
  <Characters>15187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Jennifer Nofisat Ajiboye (2022550)</cp:lastModifiedBy>
  <cp:revision>2</cp:revision>
  <dcterms:created xsi:type="dcterms:W3CDTF">2022-01-12T23:05:00Z</dcterms:created>
  <dcterms:modified xsi:type="dcterms:W3CDTF">2022-01-12T23:05:00Z</dcterms:modified>
</cp:coreProperties>
</file>