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5827" w14:textId="77777777" w:rsidR="00C5153C" w:rsidRDefault="00C5153C" w:rsidP="00C5153C">
      <w:pPr>
        <w:spacing w:line="480" w:lineRule="auto"/>
        <w:jc w:val="center"/>
        <w:rPr>
          <w:rFonts w:ascii="Times New Roman" w:hAnsi="Times New Roman" w:cs="Times New Roman"/>
          <w:b/>
          <w:sz w:val="24"/>
          <w:szCs w:val="24"/>
        </w:rPr>
      </w:pPr>
    </w:p>
    <w:p w14:paraId="66B18BBC" w14:textId="77777777" w:rsidR="00C5153C" w:rsidRDefault="00C5153C" w:rsidP="00C5153C">
      <w:pPr>
        <w:spacing w:line="480" w:lineRule="auto"/>
        <w:jc w:val="center"/>
        <w:rPr>
          <w:rFonts w:ascii="Times New Roman" w:hAnsi="Times New Roman" w:cs="Times New Roman"/>
          <w:b/>
          <w:sz w:val="24"/>
          <w:szCs w:val="24"/>
        </w:rPr>
      </w:pPr>
    </w:p>
    <w:p w14:paraId="444A94A5" w14:textId="77777777" w:rsidR="00C5153C" w:rsidRDefault="00C5153C" w:rsidP="00C5153C">
      <w:pPr>
        <w:spacing w:line="480" w:lineRule="auto"/>
        <w:jc w:val="center"/>
        <w:rPr>
          <w:rFonts w:ascii="Times New Roman" w:hAnsi="Times New Roman" w:cs="Times New Roman"/>
          <w:b/>
          <w:sz w:val="24"/>
          <w:szCs w:val="24"/>
        </w:rPr>
      </w:pPr>
    </w:p>
    <w:p w14:paraId="7C35669D" w14:textId="77777777" w:rsidR="00C5153C" w:rsidRDefault="00C5153C" w:rsidP="00C5153C">
      <w:pPr>
        <w:spacing w:line="480" w:lineRule="auto"/>
        <w:jc w:val="center"/>
        <w:rPr>
          <w:rFonts w:ascii="Times New Roman" w:hAnsi="Times New Roman" w:cs="Times New Roman"/>
          <w:b/>
          <w:sz w:val="24"/>
          <w:szCs w:val="24"/>
        </w:rPr>
      </w:pPr>
    </w:p>
    <w:p w14:paraId="27AE8BB9" w14:textId="77777777" w:rsidR="00C5153C" w:rsidRDefault="00C5153C" w:rsidP="00C5153C">
      <w:pPr>
        <w:spacing w:line="480" w:lineRule="auto"/>
        <w:jc w:val="center"/>
        <w:rPr>
          <w:rFonts w:ascii="Times New Roman" w:hAnsi="Times New Roman" w:cs="Times New Roman"/>
          <w:b/>
          <w:sz w:val="24"/>
          <w:szCs w:val="24"/>
        </w:rPr>
      </w:pPr>
    </w:p>
    <w:p w14:paraId="6E330741" w14:textId="77777777" w:rsidR="00C5153C" w:rsidRDefault="00C5153C" w:rsidP="00C5153C">
      <w:pPr>
        <w:spacing w:line="480" w:lineRule="auto"/>
        <w:jc w:val="center"/>
        <w:rPr>
          <w:rFonts w:ascii="Times New Roman" w:hAnsi="Times New Roman" w:cs="Times New Roman"/>
          <w:b/>
          <w:sz w:val="24"/>
          <w:szCs w:val="24"/>
        </w:rPr>
      </w:pPr>
    </w:p>
    <w:p w14:paraId="36AA3AA8" w14:textId="12CCAB93" w:rsidR="00C5153C" w:rsidRDefault="00C5153C" w:rsidP="00C5153C">
      <w:pPr>
        <w:spacing w:line="480" w:lineRule="auto"/>
        <w:jc w:val="center"/>
        <w:rPr>
          <w:rFonts w:ascii="Times New Roman" w:hAnsi="Times New Roman" w:cs="Times New Roman"/>
          <w:b/>
          <w:sz w:val="24"/>
          <w:szCs w:val="24"/>
        </w:rPr>
      </w:pPr>
      <w:r w:rsidRPr="00787E83">
        <w:rPr>
          <w:rFonts w:ascii="Times New Roman" w:hAnsi="Times New Roman" w:cs="Times New Roman"/>
          <w:b/>
          <w:sz w:val="24"/>
          <w:szCs w:val="24"/>
        </w:rPr>
        <w:t>Evaluation of blended learning and classroom learning on student attainment (report)</w:t>
      </w:r>
    </w:p>
    <w:p w14:paraId="71BDFAE8" w14:textId="7C7BB76E" w:rsidR="00C5153C" w:rsidRPr="00787E83" w:rsidRDefault="00C5153C" w:rsidP="00C5153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Part 1</w:t>
      </w:r>
    </w:p>
    <w:p w14:paraId="3B990431" w14:textId="77777777" w:rsidR="00C5153C" w:rsidRDefault="00C5153C" w:rsidP="00C5153C">
      <w:pPr>
        <w:spacing w:line="480" w:lineRule="auto"/>
        <w:jc w:val="center"/>
        <w:rPr>
          <w:rFonts w:ascii="Times New Roman" w:hAnsi="Times New Roman" w:cs="Times New Roman"/>
          <w:sz w:val="24"/>
          <w:szCs w:val="24"/>
        </w:rPr>
      </w:pPr>
    </w:p>
    <w:p w14:paraId="78429860" w14:textId="77777777" w:rsidR="00C5153C" w:rsidRDefault="00C5153C" w:rsidP="00C5153C">
      <w:pPr>
        <w:spacing w:line="480" w:lineRule="auto"/>
        <w:jc w:val="center"/>
        <w:rPr>
          <w:rFonts w:ascii="Times New Roman" w:hAnsi="Times New Roman" w:cs="Times New Roman"/>
          <w:sz w:val="24"/>
          <w:szCs w:val="24"/>
        </w:rPr>
      </w:pPr>
    </w:p>
    <w:p w14:paraId="7D56562E" w14:textId="77777777" w:rsidR="002753D7" w:rsidRPr="00787E83" w:rsidRDefault="002753D7" w:rsidP="002753D7">
      <w:pPr>
        <w:spacing w:line="480" w:lineRule="auto"/>
        <w:jc w:val="center"/>
        <w:rPr>
          <w:rFonts w:ascii="Times New Roman" w:hAnsi="Times New Roman" w:cs="Times New Roman"/>
          <w:sz w:val="24"/>
          <w:szCs w:val="24"/>
        </w:rPr>
      </w:pPr>
      <w:r>
        <w:rPr>
          <w:rFonts w:ascii="Times New Roman" w:hAnsi="Times New Roman" w:cs="Times New Roman"/>
          <w:sz w:val="24"/>
          <w:szCs w:val="24"/>
        </w:rPr>
        <w:t>Llewellyn Livingston 2108823</w:t>
      </w:r>
    </w:p>
    <w:p w14:paraId="2C595DB5" w14:textId="77777777" w:rsidR="002753D7" w:rsidRPr="00787E83" w:rsidRDefault="002753D7" w:rsidP="002753D7">
      <w:pPr>
        <w:spacing w:line="480" w:lineRule="auto"/>
        <w:jc w:val="center"/>
        <w:rPr>
          <w:rFonts w:ascii="Times New Roman" w:hAnsi="Times New Roman" w:cs="Times New Roman"/>
          <w:sz w:val="24"/>
          <w:szCs w:val="24"/>
        </w:rPr>
      </w:pPr>
      <w:r>
        <w:rPr>
          <w:rFonts w:ascii="Times New Roman" w:hAnsi="Times New Roman" w:cs="Times New Roman"/>
          <w:sz w:val="24"/>
          <w:szCs w:val="24"/>
        </w:rPr>
        <w:t>Academic and Employability skills</w:t>
      </w:r>
    </w:p>
    <w:p w14:paraId="140DCE71" w14:textId="77777777" w:rsidR="002753D7" w:rsidRPr="00787E83" w:rsidRDefault="002753D7" w:rsidP="002753D7">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Giridhar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Katti</w:t>
      </w:r>
      <w:proofErr w:type="spellEnd"/>
    </w:p>
    <w:p w14:paraId="7C1FED3F" w14:textId="77777777" w:rsidR="002753D7" w:rsidRPr="00787E83" w:rsidRDefault="002753D7" w:rsidP="002753D7">
      <w:pPr>
        <w:spacing w:line="480" w:lineRule="auto"/>
        <w:jc w:val="center"/>
        <w:rPr>
          <w:rFonts w:ascii="Times New Roman" w:hAnsi="Times New Roman" w:cs="Times New Roman"/>
          <w:sz w:val="24"/>
          <w:szCs w:val="24"/>
        </w:rPr>
      </w:pPr>
      <w:r w:rsidRPr="00787E83">
        <w:rPr>
          <w:rFonts w:ascii="Times New Roman" w:hAnsi="Times New Roman" w:cs="Times New Roman"/>
          <w:sz w:val="24"/>
          <w:szCs w:val="24"/>
        </w:rPr>
        <w:t>University</w:t>
      </w:r>
      <w:r>
        <w:rPr>
          <w:rFonts w:ascii="Times New Roman" w:hAnsi="Times New Roman" w:cs="Times New Roman"/>
          <w:sz w:val="24"/>
          <w:szCs w:val="24"/>
        </w:rPr>
        <w:t xml:space="preserve"> of Wales Trinity St David</w:t>
      </w:r>
    </w:p>
    <w:p w14:paraId="217A60EE" w14:textId="77777777" w:rsidR="002753D7" w:rsidRDefault="002753D7" w:rsidP="002753D7">
      <w:pPr>
        <w:spacing w:line="480" w:lineRule="auto"/>
        <w:jc w:val="center"/>
        <w:rPr>
          <w:rFonts w:ascii="Times New Roman" w:hAnsi="Times New Roman" w:cs="Times New Roman"/>
          <w:sz w:val="24"/>
          <w:szCs w:val="24"/>
        </w:rPr>
      </w:pPr>
      <w:r>
        <w:rPr>
          <w:rFonts w:ascii="Times New Roman" w:hAnsi="Times New Roman" w:cs="Times New Roman"/>
          <w:sz w:val="24"/>
          <w:szCs w:val="24"/>
        </w:rPr>
        <w:t>07/12/2021</w:t>
      </w:r>
    </w:p>
    <w:p w14:paraId="3E1FAD67" w14:textId="77777777" w:rsidR="00C5153C" w:rsidRDefault="00C5153C" w:rsidP="00C5153C">
      <w:pPr>
        <w:spacing w:line="480" w:lineRule="auto"/>
        <w:jc w:val="center"/>
        <w:rPr>
          <w:rFonts w:ascii="Times New Roman" w:hAnsi="Times New Roman" w:cs="Times New Roman"/>
          <w:sz w:val="24"/>
          <w:szCs w:val="24"/>
        </w:rPr>
      </w:pPr>
    </w:p>
    <w:p w14:paraId="604C21A8" w14:textId="77777777" w:rsidR="00C5153C" w:rsidRPr="00787E83" w:rsidRDefault="00C5153C" w:rsidP="00C5153C">
      <w:pPr>
        <w:spacing w:line="480" w:lineRule="auto"/>
        <w:jc w:val="center"/>
        <w:rPr>
          <w:rFonts w:ascii="Times New Roman" w:hAnsi="Times New Roman" w:cs="Times New Roman"/>
          <w:sz w:val="24"/>
          <w:szCs w:val="24"/>
        </w:rPr>
      </w:pPr>
    </w:p>
    <w:p w14:paraId="63B410AE" w14:textId="77777777" w:rsidR="00C5153C" w:rsidRDefault="00C5153C" w:rsidP="00C5153C"/>
    <w:p w14:paraId="0DF0DD92" w14:textId="1B11546D" w:rsidR="00C5153C" w:rsidRDefault="00C5153C" w:rsidP="00C5153C"/>
    <w:p w14:paraId="02E09ACA" w14:textId="77777777" w:rsidR="00C5153C" w:rsidRDefault="00C5153C" w:rsidP="00C5153C"/>
    <w:p w14:paraId="6C70F544" w14:textId="77777777" w:rsidR="00C5153C" w:rsidRDefault="00C5153C" w:rsidP="00C5153C"/>
    <w:sdt>
      <w:sdtPr>
        <w:rPr>
          <w:rFonts w:asciiTheme="minorHAnsi" w:eastAsiaTheme="minorHAnsi" w:hAnsiTheme="minorHAnsi" w:cstheme="minorBidi"/>
          <w:color w:val="auto"/>
          <w:sz w:val="22"/>
          <w:szCs w:val="22"/>
        </w:rPr>
        <w:id w:val="-142898249"/>
        <w:docPartObj>
          <w:docPartGallery w:val="Table of Contents"/>
          <w:docPartUnique/>
        </w:docPartObj>
      </w:sdtPr>
      <w:sdtEndPr>
        <w:rPr>
          <w:b/>
          <w:bCs/>
          <w:noProof/>
        </w:rPr>
      </w:sdtEndPr>
      <w:sdtContent>
        <w:p w14:paraId="447E19A1" w14:textId="77777777" w:rsidR="00C5153C" w:rsidRPr="00E3575C" w:rsidRDefault="00C5153C" w:rsidP="00C5153C">
          <w:pPr>
            <w:pStyle w:val="TOCHeading"/>
            <w:rPr>
              <w:b/>
              <w:color w:val="auto"/>
            </w:rPr>
          </w:pPr>
          <w:r w:rsidRPr="00E3575C">
            <w:rPr>
              <w:b/>
              <w:color w:val="auto"/>
            </w:rPr>
            <w:t>Table of Contents</w:t>
          </w:r>
        </w:p>
        <w:p w14:paraId="46F40648" w14:textId="47099980" w:rsidR="00C5153C" w:rsidRDefault="00C5153C">
          <w:pPr>
            <w:pStyle w:val="TOC1"/>
            <w:tabs>
              <w:tab w:val="right" w:leader="dot" w:pos="9010"/>
            </w:tabs>
            <w:rPr>
              <w:rFonts w:eastAsiaTheme="minorEastAsia"/>
              <w:noProof/>
              <w:sz w:val="24"/>
              <w:szCs w:val="24"/>
              <w:lang w:val="en-GB" w:eastAsia="en-GB"/>
            </w:rPr>
          </w:pPr>
          <w:r>
            <w:fldChar w:fldCharType="begin"/>
          </w:r>
          <w:r>
            <w:instrText xml:space="preserve"> TOC \o "1-3" \h \z \u </w:instrText>
          </w:r>
          <w:r>
            <w:fldChar w:fldCharType="separate"/>
          </w:r>
          <w:hyperlink w:anchor="_Toc90382487" w:history="1">
            <w:r w:rsidRPr="00AB7E15">
              <w:rPr>
                <w:rStyle w:val="Hyperlink"/>
                <w:b/>
                <w:noProof/>
              </w:rPr>
              <w:t>A Comparison of Online and Classroom Instruction</w:t>
            </w:r>
            <w:r>
              <w:rPr>
                <w:noProof/>
                <w:webHidden/>
              </w:rPr>
              <w:tab/>
            </w:r>
            <w:r>
              <w:rPr>
                <w:noProof/>
                <w:webHidden/>
              </w:rPr>
              <w:fldChar w:fldCharType="begin"/>
            </w:r>
            <w:r>
              <w:rPr>
                <w:noProof/>
                <w:webHidden/>
              </w:rPr>
              <w:instrText xml:space="preserve"> PAGEREF _Toc90382487 \h </w:instrText>
            </w:r>
            <w:r>
              <w:rPr>
                <w:noProof/>
                <w:webHidden/>
              </w:rPr>
            </w:r>
            <w:r>
              <w:rPr>
                <w:noProof/>
                <w:webHidden/>
              </w:rPr>
              <w:fldChar w:fldCharType="separate"/>
            </w:r>
            <w:r>
              <w:rPr>
                <w:noProof/>
                <w:webHidden/>
              </w:rPr>
              <w:t>2</w:t>
            </w:r>
            <w:r>
              <w:rPr>
                <w:noProof/>
                <w:webHidden/>
              </w:rPr>
              <w:fldChar w:fldCharType="end"/>
            </w:r>
          </w:hyperlink>
        </w:p>
        <w:p w14:paraId="1AA1D36C" w14:textId="47517E2F" w:rsidR="00C5153C" w:rsidRDefault="00D52B6C">
          <w:pPr>
            <w:pStyle w:val="TOC1"/>
            <w:tabs>
              <w:tab w:val="right" w:leader="dot" w:pos="9010"/>
            </w:tabs>
            <w:rPr>
              <w:rFonts w:eastAsiaTheme="minorEastAsia"/>
              <w:noProof/>
              <w:sz w:val="24"/>
              <w:szCs w:val="24"/>
              <w:lang w:val="en-GB" w:eastAsia="en-GB"/>
            </w:rPr>
          </w:pPr>
          <w:hyperlink w:anchor="_Toc90382488" w:history="1">
            <w:r w:rsidR="00C5153C" w:rsidRPr="00AB7E15">
              <w:rPr>
                <w:rStyle w:val="Hyperlink"/>
                <w:b/>
                <w:noProof/>
              </w:rPr>
              <w:t>1.0:  Introduction.</w:t>
            </w:r>
            <w:r w:rsidR="00C5153C">
              <w:rPr>
                <w:noProof/>
                <w:webHidden/>
              </w:rPr>
              <w:tab/>
            </w:r>
            <w:r w:rsidR="00C5153C">
              <w:rPr>
                <w:noProof/>
                <w:webHidden/>
              </w:rPr>
              <w:fldChar w:fldCharType="begin"/>
            </w:r>
            <w:r w:rsidR="00C5153C">
              <w:rPr>
                <w:noProof/>
                <w:webHidden/>
              </w:rPr>
              <w:instrText xml:space="preserve"> PAGEREF _Toc90382488 \h </w:instrText>
            </w:r>
            <w:r w:rsidR="00C5153C">
              <w:rPr>
                <w:noProof/>
                <w:webHidden/>
              </w:rPr>
            </w:r>
            <w:r w:rsidR="00C5153C">
              <w:rPr>
                <w:noProof/>
                <w:webHidden/>
              </w:rPr>
              <w:fldChar w:fldCharType="separate"/>
            </w:r>
            <w:r w:rsidR="00C5153C">
              <w:rPr>
                <w:noProof/>
                <w:webHidden/>
              </w:rPr>
              <w:t>2</w:t>
            </w:r>
            <w:r w:rsidR="00C5153C">
              <w:rPr>
                <w:noProof/>
                <w:webHidden/>
              </w:rPr>
              <w:fldChar w:fldCharType="end"/>
            </w:r>
          </w:hyperlink>
        </w:p>
        <w:p w14:paraId="4D3892DA" w14:textId="7D8D9021" w:rsidR="00C5153C" w:rsidRDefault="00D52B6C">
          <w:pPr>
            <w:pStyle w:val="TOC1"/>
            <w:tabs>
              <w:tab w:val="right" w:leader="dot" w:pos="9010"/>
            </w:tabs>
            <w:rPr>
              <w:rFonts w:eastAsiaTheme="minorEastAsia"/>
              <w:noProof/>
              <w:sz w:val="24"/>
              <w:szCs w:val="24"/>
              <w:lang w:val="en-GB" w:eastAsia="en-GB"/>
            </w:rPr>
          </w:pPr>
          <w:hyperlink w:anchor="_Toc90382489" w:history="1">
            <w:r w:rsidR="00C5153C" w:rsidRPr="00AB7E15">
              <w:rPr>
                <w:rStyle w:val="Hyperlink"/>
                <w:b/>
                <w:noProof/>
              </w:rPr>
              <w:t>2.0 Blended education</w:t>
            </w:r>
            <w:r w:rsidR="00C5153C">
              <w:rPr>
                <w:noProof/>
                <w:webHidden/>
              </w:rPr>
              <w:tab/>
            </w:r>
            <w:r w:rsidR="00C5153C">
              <w:rPr>
                <w:noProof/>
                <w:webHidden/>
              </w:rPr>
              <w:fldChar w:fldCharType="begin"/>
            </w:r>
            <w:r w:rsidR="00C5153C">
              <w:rPr>
                <w:noProof/>
                <w:webHidden/>
              </w:rPr>
              <w:instrText xml:space="preserve"> PAGEREF _Toc90382489 \h </w:instrText>
            </w:r>
            <w:r w:rsidR="00C5153C">
              <w:rPr>
                <w:noProof/>
                <w:webHidden/>
              </w:rPr>
            </w:r>
            <w:r w:rsidR="00C5153C">
              <w:rPr>
                <w:noProof/>
                <w:webHidden/>
              </w:rPr>
              <w:fldChar w:fldCharType="separate"/>
            </w:r>
            <w:r w:rsidR="00C5153C">
              <w:rPr>
                <w:noProof/>
                <w:webHidden/>
              </w:rPr>
              <w:t>3</w:t>
            </w:r>
            <w:r w:rsidR="00C5153C">
              <w:rPr>
                <w:noProof/>
                <w:webHidden/>
              </w:rPr>
              <w:fldChar w:fldCharType="end"/>
            </w:r>
          </w:hyperlink>
        </w:p>
        <w:p w14:paraId="0E668D04" w14:textId="566253B1" w:rsidR="00C5153C" w:rsidRDefault="00D52B6C">
          <w:pPr>
            <w:pStyle w:val="TOC1"/>
            <w:tabs>
              <w:tab w:val="right" w:leader="dot" w:pos="9010"/>
            </w:tabs>
            <w:rPr>
              <w:rFonts w:eastAsiaTheme="minorEastAsia"/>
              <w:noProof/>
              <w:sz w:val="24"/>
              <w:szCs w:val="24"/>
              <w:lang w:val="en-GB" w:eastAsia="en-GB"/>
            </w:rPr>
          </w:pPr>
          <w:hyperlink w:anchor="_Toc90382490" w:history="1">
            <w:r w:rsidR="00C5153C" w:rsidRPr="00AB7E15">
              <w:rPr>
                <w:rStyle w:val="Hyperlink"/>
                <w:b/>
                <w:noProof/>
              </w:rPr>
              <w:t>2.1 Advantages</w:t>
            </w:r>
            <w:r w:rsidR="00C5153C">
              <w:rPr>
                <w:noProof/>
                <w:webHidden/>
              </w:rPr>
              <w:tab/>
            </w:r>
            <w:r w:rsidR="00C5153C">
              <w:rPr>
                <w:noProof/>
                <w:webHidden/>
              </w:rPr>
              <w:fldChar w:fldCharType="begin"/>
            </w:r>
            <w:r w:rsidR="00C5153C">
              <w:rPr>
                <w:noProof/>
                <w:webHidden/>
              </w:rPr>
              <w:instrText xml:space="preserve"> PAGEREF _Toc90382490 \h </w:instrText>
            </w:r>
            <w:r w:rsidR="00C5153C">
              <w:rPr>
                <w:noProof/>
                <w:webHidden/>
              </w:rPr>
            </w:r>
            <w:r w:rsidR="00C5153C">
              <w:rPr>
                <w:noProof/>
                <w:webHidden/>
              </w:rPr>
              <w:fldChar w:fldCharType="separate"/>
            </w:r>
            <w:r w:rsidR="00C5153C">
              <w:rPr>
                <w:noProof/>
                <w:webHidden/>
              </w:rPr>
              <w:t>3</w:t>
            </w:r>
            <w:r w:rsidR="00C5153C">
              <w:rPr>
                <w:noProof/>
                <w:webHidden/>
              </w:rPr>
              <w:fldChar w:fldCharType="end"/>
            </w:r>
          </w:hyperlink>
        </w:p>
        <w:p w14:paraId="0F3C8170" w14:textId="237FD98D" w:rsidR="00C5153C" w:rsidRDefault="00D52B6C">
          <w:pPr>
            <w:pStyle w:val="TOC1"/>
            <w:tabs>
              <w:tab w:val="right" w:leader="dot" w:pos="9010"/>
            </w:tabs>
            <w:rPr>
              <w:rFonts w:eastAsiaTheme="minorEastAsia"/>
              <w:noProof/>
              <w:sz w:val="24"/>
              <w:szCs w:val="24"/>
              <w:lang w:val="en-GB" w:eastAsia="en-GB"/>
            </w:rPr>
          </w:pPr>
          <w:hyperlink w:anchor="_Toc90382491" w:history="1">
            <w:r w:rsidR="00C5153C" w:rsidRPr="00AB7E15">
              <w:rPr>
                <w:rStyle w:val="Hyperlink"/>
                <w:b/>
                <w:noProof/>
              </w:rPr>
              <w:t>2.2 Disadvantages</w:t>
            </w:r>
            <w:r w:rsidR="00C5153C">
              <w:rPr>
                <w:noProof/>
                <w:webHidden/>
              </w:rPr>
              <w:tab/>
            </w:r>
            <w:r w:rsidR="00C5153C">
              <w:rPr>
                <w:noProof/>
                <w:webHidden/>
              </w:rPr>
              <w:fldChar w:fldCharType="begin"/>
            </w:r>
            <w:r w:rsidR="00C5153C">
              <w:rPr>
                <w:noProof/>
                <w:webHidden/>
              </w:rPr>
              <w:instrText xml:space="preserve"> PAGEREF _Toc90382491 \h </w:instrText>
            </w:r>
            <w:r w:rsidR="00C5153C">
              <w:rPr>
                <w:noProof/>
                <w:webHidden/>
              </w:rPr>
            </w:r>
            <w:r w:rsidR="00C5153C">
              <w:rPr>
                <w:noProof/>
                <w:webHidden/>
              </w:rPr>
              <w:fldChar w:fldCharType="separate"/>
            </w:r>
            <w:r w:rsidR="00C5153C">
              <w:rPr>
                <w:noProof/>
                <w:webHidden/>
              </w:rPr>
              <w:t>5</w:t>
            </w:r>
            <w:r w:rsidR="00C5153C">
              <w:rPr>
                <w:noProof/>
                <w:webHidden/>
              </w:rPr>
              <w:fldChar w:fldCharType="end"/>
            </w:r>
          </w:hyperlink>
        </w:p>
        <w:p w14:paraId="1F3E54E5" w14:textId="1C674887" w:rsidR="00C5153C" w:rsidRDefault="00D52B6C">
          <w:pPr>
            <w:pStyle w:val="TOC1"/>
            <w:tabs>
              <w:tab w:val="right" w:leader="dot" w:pos="9010"/>
            </w:tabs>
            <w:rPr>
              <w:rFonts w:eastAsiaTheme="minorEastAsia"/>
              <w:noProof/>
              <w:sz w:val="24"/>
              <w:szCs w:val="24"/>
              <w:lang w:val="en-GB" w:eastAsia="en-GB"/>
            </w:rPr>
          </w:pPr>
          <w:hyperlink w:anchor="_Toc90382492" w:history="1">
            <w:r w:rsidR="00C5153C" w:rsidRPr="00AB7E15">
              <w:rPr>
                <w:rStyle w:val="Hyperlink"/>
                <w:b/>
                <w:noProof/>
              </w:rPr>
              <w:t>3.0: learning in a traditional classroom</w:t>
            </w:r>
            <w:r w:rsidR="00C5153C">
              <w:rPr>
                <w:noProof/>
                <w:webHidden/>
              </w:rPr>
              <w:tab/>
            </w:r>
            <w:r w:rsidR="00C5153C">
              <w:rPr>
                <w:noProof/>
                <w:webHidden/>
              </w:rPr>
              <w:fldChar w:fldCharType="begin"/>
            </w:r>
            <w:r w:rsidR="00C5153C">
              <w:rPr>
                <w:noProof/>
                <w:webHidden/>
              </w:rPr>
              <w:instrText xml:space="preserve"> PAGEREF _Toc90382492 \h </w:instrText>
            </w:r>
            <w:r w:rsidR="00C5153C">
              <w:rPr>
                <w:noProof/>
                <w:webHidden/>
              </w:rPr>
            </w:r>
            <w:r w:rsidR="00C5153C">
              <w:rPr>
                <w:noProof/>
                <w:webHidden/>
              </w:rPr>
              <w:fldChar w:fldCharType="separate"/>
            </w:r>
            <w:r w:rsidR="00C5153C">
              <w:rPr>
                <w:noProof/>
                <w:webHidden/>
              </w:rPr>
              <w:t>5</w:t>
            </w:r>
            <w:r w:rsidR="00C5153C">
              <w:rPr>
                <w:noProof/>
                <w:webHidden/>
              </w:rPr>
              <w:fldChar w:fldCharType="end"/>
            </w:r>
          </w:hyperlink>
        </w:p>
        <w:p w14:paraId="354B994D" w14:textId="31DF75D5" w:rsidR="00C5153C" w:rsidRDefault="00D52B6C">
          <w:pPr>
            <w:pStyle w:val="TOC1"/>
            <w:tabs>
              <w:tab w:val="right" w:leader="dot" w:pos="9010"/>
            </w:tabs>
            <w:rPr>
              <w:rFonts w:eastAsiaTheme="minorEastAsia"/>
              <w:noProof/>
              <w:sz w:val="24"/>
              <w:szCs w:val="24"/>
              <w:lang w:val="en-GB" w:eastAsia="en-GB"/>
            </w:rPr>
          </w:pPr>
          <w:hyperlink w:anchor="_Toc90382493" w:history="1">
            <w:r w:rsidR="00C5153C" w:rsidRPr="00AB7E15">
              <w:rPr>
                <w:rStyle w:val="Hyperlink"/>
                <w:b/>
                <w:noProof/>
              </w:rPr>
              <w:t>3.1 The Benefits of Classroom learning</w:t>
            </w:r>
            <w:r w:rsidR="00C5153C">
              <w:rPr>
                <w:noProof/>
                <w:webHidden/>
              </w:rPr>
              <w:tab/>
            </w:r>
            <w:r w:rsidR="00C5153C">
              <w:rPr>
                <w:noProof/>
                <w:webHidden/>
              </w:rPr>
              <w:fldChar w:fldCharType="begin"/>
            </w:r>
            <w:r w:rsidR="00C5153C">
              <w:rPr>
                <w:noProof/>
                <w:webHidden/>
              </w:rPr>
              <w:instrText xml:space="preserve"> PAGEREF _Toc90382493 \h </w:instrText>
            </w:r>
            <w:r w:rsidR="00C5153C">
              <w:rPr>
                <w:noProof/>
                <w:webHidden/>
              </w:rPr>
            </w:r>
            <w:r w:rsidR="00C5153C">
              <w:rPr>
                <w:noProof/>
                <w:webHidden/>
              </w:rPr>
              <w:fldChar w:fldCharType="separate"/>
            </w:r>
            <w:r w:rsidR="00C5153C">
              <w:rPr>
                <w:noProof/>
                <w:webHidden/>
              </w:rPr>
              <w:t>6</w:t>
            </w:r>
            <w:r w:rsidR="00C5153C">
              <w:rPr>
                <w:noProof/>
                <w:webHidden/>
              </w:rPr>
              <w:fldChar w:fldCharType="end"/>
            </w:r>
          </w:hyperlink>
        </w:p>
        <w:p w14:paraId="3044FD15" w14:textId="5B9DB8C0" w:rsidR="00C5153C" w:rsidRDefault="00D52B6C">
          <w:pPr>
            <w:pStyle w:val="TOC1"/>
            <w:tabs>
              <w:tab w:val="right" w:leader="dot" w:pos="9010"/>
            </w:tabs>
            <w:rPr>
              <w:rFonts w:eastAsiaTheme="minorEastAsia"/>
              <w:noProof/>
              <w:sz w:val="24"/>
              <w:szCs w:val="24"/>
              <w:lang w:val="en-GB" w:eastAsia="en-GB"/>
            </w:rPr>
          </w:pPr>
          <w:hyperlink w:anchor="_Toc90382494" w:history="1">
            <w:r w:rsidR="00C5153C" w:rsidRPr="00AB7E15">
              <w:rPr>
                <w:rStyle w:val="Hyperlink"/>
                <w:b/>
                <w:noProof/>
              </w:rPr>
              <w:t>3.2: Traditional education has its drawbacks.</w:t>
            </w:r>
            <w:r w:rsidR="00C5153C">
              <w:rPr>
                <w:noProof/>
                <w:webHidden/>
              </w:rPr>
              <w:tab/>
            </w:r>
            <w:r w:rsidR="00C5153C">
              <w:rPr>
                <w:noProof/>
                <w:webHidden/>
              </w:rPr>
              <w:fldChar w:fldCharType="begin"/>
            </w:r>
            <w:r w:rsidR="00C5153C">
              <w:rPr>
                <w:noProof/>
                <w:webHidden/>
              </w:rPr>
              <w:instrText xml:space="preserve"> PAGEREF _Toc90382494 \h </w:instrText>
            </w:r>
            <w:r w:rsidR="00C5153C">
              <w:rPr>
                <w:noProof/>
                <w:webHidden/>
              </w:rPr>
            </w:r>
            <w:r w:rsidR="00C5153C">
              <w:rPr>
                <w:noProof/>
                <w:webHidden/>
              </w:rPr>
              <w:fldChar w:fldCharType="separate"/>
            </w:r>
            <w:r w:rsidR="00C5153C">
              <w:rPr>
                <w:noProof/>
                <w:webHidden/>
              </w:rPr>
              <w:t>7</w:t>
            </w:r>
            <w:r w:rsidR="00C5153C">
              <w:rPr>
                <w:noProof/>
                <w:webHidden/>
              </w:rPr>
              <w:fldChar w:fldCharType="end"/>
            </w:r>
          </w:hyperlink>
        </w:p>
        <w:p w14:paraId="61ADEDDC" w14:textId="4B1E819D" w:rsidR="00C5153C" w:rsidRDefault="00D52B6C">
          <w:pPr>
            <w:pStyle w:val="TOC1"/>
            <w:tabs>
              <w:tab w:val="right" w:leader="dot" w:pos="9010"/>
            </w:tabs>
            <w:rPr>
              <w:rFonts w:eastAsiaTheme="minorEastAsia"/>
              <w:noProof/>
              <w:sz w:val="24"/>
              <w:szCs w:val="24"/>
              <w:lang w:val="en-GB" w:eastAsia="en-GB"/>
            </w:rPr>
          </w:pPr>
          <w:hyperlink w:anchor="_Toc90382495" w:history="1">
            <w:r w:rsidR="00C5153C" w:rsidRPr="00AB7E15">
              <w:rPr>
                <w:rStyle w:val="Hyperlink"/>
                <w:b/>
                <w:noProof/>
              </w:rPr>
              <w:t>4.0: Evaluation</w:t>
            </w:r>
            <w:r w:rsidR="00C5153C">
              <w:rPr>
                <w:noProof/>
                <w:webHidden/>
              </w:rPr>
              <w:tab/>
            </w:r>
            <w:r w:rsidR="00C5153C">
              <w:rPr>
                <w:noProof/>
                <w:webHidden/>
              </w:rPr>
              <w:fldChar w:fldCharType="begin"/>
            </w:r>
            <w:r w:rsidR="00C5153C">
              <w:rPr>
                <w:noProof/>
                <w:webHidden/>
              </w:rPr>
              <w:instrText xml:space="preserve"> PAGEREF _Toc90382495 \h </w:instrText>
            </w:r>
            <w:r w:rsidR="00C5153C">
              <w:rPr>
                <w:noProof/>
                <w:webHidden/>
              </w:rPr>
            </w:r>
            <w:r w:rsidR="00C5153C">
              <w:rPr>
                <w:noProof/>
                <w:webHidden/>
              </w:rPr>
              <w:fldChar w:fldCharType="separate"/>
            </w:r>
            <w:r w:rsidR="00C5153C">
              <w:rPr>
                <w:noProof/>
                <w:webHidden/>
              </w:rPr>
              <w:t>8</w:t>
            </w:r>
            <w:r w:rsidR="00C5153C">
              <w:rPr>
                <w:noProof/>
                <w:webHidden/>
              </w:rPr>
              <w:fldChar w:fldCharType="end"/>
            </w:r>
          </w:hyperlink>
        </w:p>
        <w:p w14:paraId="688B0BF4" w14:textId="764AF3F5" w:rsidR="00C5153C" w:rsidRDefault="00D52B6C">
          <w:pPr>
            <w:pStyle w:val="TOC1"/>
            <w:tabs>
              <w:tab w:val="right" w:leader="dot" w:pos="9010"/>
            </w:tabs>
            <w:rPr>
              <w:rFonts w:eastAsiaTheme="minorEastAsia"/>
              <w:noProof/>
              <w:sz w:val="24"/>
              <w:szCs w:val="24"/>
              <w:lang w:val="en-GB" w:eastAsia="en-GB"/>
            </w:rPr>
          </w:pPr>
          <w:hyperlink w:anchor="_Toc90382496" w:history="1">
            <w:r w:rsidR="00C5153C" w:rsidRPr="00AB7E15">
              <w:rPr>
                <w:rStyle w:val="Hyperlink"/>
                <w:b/>
                <w:noProof/>
              </w:rPr>
              <w:t>5.0: Recommendation</w:t>
            </w:r>
            <w:r w:rsidR="00C5153C">
              <w:rPr>
                <w:noProof/>
                <w:webHidden/>
              </w:rPr>
              <w:tab/>
            </w:r>
            <w:r w:rsidR="00C5153C">
              <w:rPr>
                <w:noProof/>
                <w:webHidden/>
              </w:rPr>
              <w:fldChar w:fldCharType="begin"/>
            </w:r>
            <w:r w:rsidR="00C5153C">
              <w:rPr>
                <w:noProof/>
                <w:webHidden/>
              </w:rPr>
              <w:instrText xml:space="preserve"> PAGEREF _Toc90382496 \h </w:instrText>
            </w:r>
            <w:r w:rsidR="00C5153C">
              <w:rPr>
                <w:noProof/>
                <w:webHidden/>
              </w:rPr>
            </w:r>
            <w:r w:rsidR="00C5153C">
              <w:rPr>
                <w:noProof/>
                <w:webHidden/>
              </w:rPr>
              <w:fldChar w:fldCharType="separate"/>
            </w:r>
            <w:r w:rsidR="00C5153C">
              <w:rPr>
                <w:noProof/>
                <w:webHidden/>
              </w:rPr>
              <w:t>8</w:t>
            </w:r>
            <w:r w:rsidR="00C5153C">
              <w:rPr>
                <w:noProof/>
                <w:webHidden/>
              </w:rPr>
              <w:fldChar w:fldCharType="end"/>
            </w:r>
          </w:hyperlink>
        </w:p>
        <w:p w14:paraId="39567339" w14:textId="2B4D3332" w:rsidR="00C5153C" w:rsidRDefault="00D52B6C">
          <w:pPr>
            <w:pStyle w:val="TOC1"/>
            <w:tabs>
              <w:tab w:val="right" w:leader="dot" w:pos="9010"/>
            </w:tabs>
            <w:rPr>
              <w:rFonts w:eastAsiaTheme="minorEastAsia"/>
              <w:noProof/>
              <w:sz w:val="24"/>
              <w:szCs w:val="24"/>
              <w:lang w:val="en-GB" w:eastAsia="en-GB"/>
            </w:rPr>
          </w:pPr>
          <w:hyperlink w:anchor="_Toc90382497" w:history="1">
            <w:r w:rsidR="00C5153C" w:rsidRPr="00AB7E15">
              <w:rPr>
                <w:rStyle w:val="Hyperlink"/>
                <w:b/>
                <w:noProof/>
              </w:rPr>
              <w:t>6.0: Conclusion</w:t>
            </w:r>
            <w:r w:rsidR="00C5153C">
              <w:rPr>
                <w:noProof/>
                <w:webHidden/>
              </w:rPr>
              <w:tab/>
            </w:r>
            <w:r w:rsidR="00C5153C">
              <w:rPr>
                <w:noProof/>
                <w:webHidden/>
              </w:rPr>
              <w:fldChar w:fldCharType="begin"/>
            </w:r>
            <w:r w:rsidR="00C5153C">
              <w:rPr>
                <w:noProof/>
                <w:webHidden/>
              </w:rPr>
              <w:instrText xml:space="preserve"> PAGEREF _Toc90382497 \h </w:instrText>
            </w:r>
            <w:r w:rsidR="00C5153C">
              <w:rPr>
                <w:noProof/>
                <w:webHidden/>
              </w:rPr>
            </w:r>
            <w:r w:rsidR="00C5153C">
              <w:rPr>
                <w:noProof/>
                <w:webHidden/>
              </w:rPr>
              <w:fldChar w:fldCharType="separate"/>
            </w:r>
            <w:r w:rsidR="00C5153C">
              <w:rPr>
                <w:noProof/>
                <w:webHidden/>
              </w:rPr>
              <w:t>9</w:t>
            </w:r>
            <w:r w:rsidR="00C5153C">
              <w:rPr>
                <w:noProof/>
                <w:webHidden/>
              </w:rPr>
              <w:fldChar w:fldCharType="end"/>
            </w:r>
          </w:hyperlink>
        </w:p>
        <w:p w14:paraId="448F148B" w14:textId="0013C464" w:rsidR="00C5153C" w:rsidRDefault="00D52B6C">
          <w:pPr>
            <w:pStyle w:val="TOC1"/>
            <w:tabs>
              <w:tab w:val="right" w:leader="dot" w:pos="9010"/>
            </w:tabs>
            <w:rPr>
              <w:rFonts w:eastAsiaTheme="minorEastAsia"/>
              <w:noProof/>
              <w:sz w:val="24"/>
              <w:szCs w:val="24"/>
              <w:lang w:val="en-GB" w:eastAsia="en-GB"/>
            </w:rPr>
          </w:pPr>
          <w:hyperlink w:anchor="_Toc90382498" w:history="1">
            <w:r w:rsidR="00C5153C" w:rsidRPr="00AB7E15">
              <w:rPr>
                <w:rStyle w:val="Hyperlink"/>
                <w:b/>
                <w:noProof/>
              </w:rPr>
              <w:t>References</w:t>
            </w:r>
            <w:r w:rsidR="00C5153C">
              <w:rPr>
                <w:noProof/>
                <w:webHidden/>
              </w:rPr>
              <w:tab/>
            </w:r>
            <w:r w:rsidR="00C5153C">
              <w:rPr>
                <w:noProof/>
                <w:webHidden/>
              </w:rPr>
              <w:fldChar w:fldCharType="begin"/>
            </w:r>
            <w:r w:rsidR="00C5153C">
              <w:rPr>
                <w:noProof/>
                <w:webHidden/>
              </w:rPr>
              <w:instrText xml:space="preserve"> PAGEREF _Toc90382498 \h </w:instrText>
            </w:r>
            <w:r w:rsidR="00C5153C">
              <w:rPr>
                <w:noProof/>
                <w:webHidden/>
              </w:rPr>
            </w:r>
            <w:r w:rsidR="00C5153C">
              <w:rPr>
                <w:noProof/>
                <w:webHidden/>
              </w:rPr>
              <w:fldChar w:fldCharType="separate"/>
            </w:r>
            <w:r w:rsidR="00C5153C">
              <w:rPr>
                <w:noProof/>
                <w:webHidden/>
              </w:rPr>
              <w:t>10</w:t>
            </w:r>
            <w:r w:rsidR="00C5153C">
              <w:rPr>
                <w:noProof/>
                <w:webHidden/>
              </w:rPr>
              <w:fldChar w:fldCharType="end"/>
            </w:r>
          </w:hyperlink>
        </w:p>
        <w:p w14:paraId="408028BF" w14:textId="4013F33C" w:rsidR="00C5153C" w:rsidRDefault="00C5153C" w:rsidP="00C5153C">
          <w:r>
            <w:rPr>
              <w:b/>
              <w:bCs/>
              <w:noProof/>
            </w:rPr>
            <w:fldChar w:fldCharType="end"/>
          </w:r>
        </w:p>
      </w:sdtContent>
    </w:sdt>
    <w:p w14:paraId="0FA8002E" w14:textId="77777777" w:rsidR="00C5153C" w:rsidRDefault="00C5153C" w:rsidP="00C5153C"/>
    <w:p w14:paraId="3B1BAD04" w14:textId="77777777" w:rsidR="00C5153C" w:rsidRDefault="00C5153C" w:rsidP="00C5153C"/>
    <w:p w14:paraId="2FC95728" w14:textId="77777777" w:rsidR="00C5153C" w:rsidRDefault="00C5153C" w:rsidP="00C5153C"/>
    <w:p w14:paraId="5A21782A" w14:textId="77777777" w:rsidR="00C5153C" w:rsidRDefault="00C5153C" w:rsidP="00C5153C"/>
    <w:p w14:paraId="510BCCE8" w14:textId="77777777" w:rsidR="00C5153C" w:rsidRDefault="00C5153C" w:rsidP="00C5153C"/>
    <w:p w14:paraId="4CC0BE77" w14:textId="77777777" w:rsidR="00C5153C" w:rsidRDefault="00C5153C" w:rsidP="00C5153C"/>
    <w:p w14:paraId="1957C16F" w14:textId="77777777" w:rsidR="00C5153C" w:rsidRDefault="00C5153C" w:rsidP="00C5153C"/>
    <w:p w14:paraId="56A48FDF" w14:textId="77777777" w:rsidR="00C5153C" w:rsidRDefault="00C5153C" w:rsidP="00C5153C"/>
    <w:p w14:paraId="023041F8" w14:textId="77777777" w:rsidR="00C5153C" w:rsidRDefault="00C5153C" w:rsidP="00C5153C"/>
    <w:p w14:paraId="105F8669" w14:textId="77777777" w:rsidR="00C5153C" w:rsidRPr="00E0408B" w:rsidRDefault="00C5153C" w:rsidP="00C5153C">
      <w:pPr>
        <w:pStyle w:val="Heading1"/>
        <w:rPr>
          <w:b/>
          <w:color w:val="auto"/>
        </w:rPr>
      </w:pPr>
      <w:bookmarkStart w:id="0" w:name="_Toc90382487"/>
      <w:r w:rsidRPr="00E0408B">
        <w:rPr>
          <w:b/>
          <w:color w:val="auto"/>
        </w:rPr>
        <w:t>A Comparison of Online and Classroom Instruction</w:t>
      </w:r>
      <w:bookmarkEnd w:id="0"/>
    </w:p>
    <w:p w14:paraId="3BB43048" w14:textId="77777777" w:rsidR="00C5153C" w:rsidRPr="00E0408B" w:rsidRDefault="00C5153C" w:rsidP="00C5153C">
      <w:pPr>
        <w:pStyle w:val="Heading1"/>
        <w:rPr>
          <w:b/>
          <w:color w:val="auto"/>
        </w:rPr>
      </w:pPr>
      <w:bookmarkStart w:id="1" w:name="_Toc90382488"/>
      <w:r w:rsidRPr="00E0408B">
        <w:rPr>
          <w:b/>
          <w:color w:val="auto"/>
        </w:rPr>
        <w:t>1.0:  Introduction.</w:t>
      </w:r>
      <w:bookmarkEnd w:id="1"/>
    </w:p>
    <w:p w14:paraId="0AAD053D"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Studying, being taught, or gaining knowledge and experience are all examples of learning. Individuals can improve their employability and earnings by learning new skills and becoming more socially aware, leading to an equal and just society. Since then, various learning methods have been created, including formal and informal learning. This type of learning does not adhere to any pre-determined structure. Watching movies and receiving mentorship are examples of informal learning. Formal education, on the other hand, is </w:t>
      </w:r>
      <w:r w:rsidRPr="00E0408B">
        <w:rPr>
          <w:rFonts w:ascii="Times New Roman" w:hAnsi="Times New Roman" w:cs="Times New Roman"/>
          <w:sz w:val="24"/>
          <w:szCs w:val="24"/>
        </w:rPr>
        <w:lastRenderedPageBreak/>
        <w:t>heavily regulated and structured. Teachers must adhere to a curriculum that emphasizes the students' material, learning objectives, and aspirations.</w:t>
      </w:r>
    </w:p>
    <w:p w14:paraId="2AAEA8CA"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Teachers and administrators are constantly working to improve the educational experience for students. When I was a kid, school was where I learned the most. To learn in the traditional classroom, students must attend lectures given by a teacher. On the other hand, blended learning has been spurred by technological advancements. Technology-enhanced instruction combines the best of both worlds in a process known as blended learning. The covid-19 pandemic has underlined the need of adopting technology in education, as many schools were forced to </w:t>
      </w:r>
      <w:proofErr w:type="gramStart"/>
      <w:r w:rsidRPr="00E0408B">
        <w:rPr>
          <w:rFonts w:ascii="Times New Roman" w:hAnsi="Times New Roman" w:cs="Times New Roman"/>
          <w:sz w:val="24"/>
          <w:szCs w:val="24"/>
        </w:rPr>
        <w:t>close</w:t>
      </w:r>
      <w:proofErr w:type="gramEnd"/>
      <w:r w:rsidRPr="00E0408B">
        <w:rPr>
          <w:rFonts w:ascii="Times New Roman" w:hAnsi="Times New Roman" w:cs="Times New Roman"/>
          <w:sz w:val="24"/>
          <w:szCs w:val="24"/>
        </w:rPr>
        <w:t xml:space="preserve"> and kids were forced to learn at home. Consequently, blended learning could continue to expand in prominence and importance when the containment restrictions are loosened. Blended and traditional education is examined in the following reports.</w:t>
      </w:r>
    </w:p>
    <w:p w14:paraId="098E06A2" w14:textId="77777777" w:rsidR="00C5153C" w:rsidRPr="00E0408B" w:rsidRDefault="00C5153C" w:rsidP="00C5153C">
      <w:pPr>
        <w:pStyle w:val="Heading1"/>
        <w:rPr>
          <w:b/>
          <w:color w:val="auto"/>
        </w:rPr>
      </w:pPr>
      <w:bookmarkStart w:id="2" w:name="_Toc90382489"/>
      <w:r w:rsidRPr="00E0408B">
        <w:rPr>
          <w:b/>
          <w:color w:val="auto"/>
        </w:rPr>
        <w:t>2.0 Blended education</w:t>
      </w:r>
      <w:bookmarkEnd w:id="2"/>
    </w:p>
    <w:p w14:paraId="28A11FA3"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Blended learning has been around for a long time in the education field. Pitman Training was founded in the late 19th century, and blended learning can be traced back to that time. Sir Isaac Pitman developed Pitman Training to make it easier for mud people to learn shorthand. As a result, students might benefit from Pitman instruction even when they were not in the class. With Sir Isaac Pitman's method, we see the early attempts to move away from the conventional classroom style of education. Internet-enabled learning, which allows students to take webinars and examinations online and receive immediate feedback, has grown in popularity since the turn of the twentieth century (</w:t>
      </w: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2017)</w:t>
      </w:r>
      <w:r w:rsidRPr="00E0408B">
        <w:rPr>
          <w:rFonts w:ascii="Times New Roman" w:hAnsi="Times New Roman" w:cs="Times New Roman"/>
          <w:sz w:val="24"/>
          <w:szCs w:val="24"/>
        </w:rPr>
        <w:t>.</w:t>
      </w:r>
    </w:p>
    <w:p w14:paraId="48477F30" w14:textId="77777777" w:rsidR="00C5153C" w:rsidRPr="00E0408B" w:rsidRDefault="00C5153C" w:rsidP="00C5153C">
      <w:pPr>
        <w:pStyle w:val="Heading1"/>
        <w:rPr>
          <w:b/>
          <w:color w:val="auto"/>
        </w:rPr>
      </w:pPr>
      <w:bookmarkStart w:id="3" w:name="_Toc90382490"/>
      <w:r w:rsidRPr="00E0408B">
        <w:rPr>
          <w:b/>
          <w:color w:val="auto"/>
        </w:rPr>
        <w:t>2.1 Advantages</w:t>
      </w:r>
      <w:bookmarkEnd w:id="3"/>
    </w:p>
    <w:p w14:paraId="79E73F82"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Many students can benefit from blended learning because it is efficient and appropriate for their </w:t>
      </w:r>
      <w:proofErr w:type="gramStart"/>
      <w:r w:rsidRPr="00E0408B">
        <w:rPr>
          <w:rFonts w:ascii="Times New Roman" w:hAnsi="Times New Roman" w:cs="Times New Roman"/>
          <w:sz w:val="24"/>
          <w:szCs w:val="24"/>
        </w:rPr>
        <w:t>particular demographic</w:t>
      </w:r>
      <w:proofErr w:type="gramEnd"/>
      <w:r w:rsidRPr="00E0408B">
        <w:rPr>
          <w:rFonts w:ascii="Times New Roman" w:hAnsi="Times New Roman" w:cs="Times New Roman"/>
          <w:sz w:val="24"/>
          <w:szCs w:val="24"/>
        </w:rPr>
        <w:t xml:space="preserve">. As more and more people pursue college degrees, higher education is becoming more popular. Many currently employed people turn </w:t>
      </w:r>
      <w:r w:rsidRPr="00E0408B">
        <w:rPr>
          <w:rFonts w:ascii="Times New Roman" w:hAnsi="Times New Roman" w:cs="Times New Roman"/>
          <w:sz w:val="24"/>
          <w:szCs w:val="24"/>
        </w:rPr>
        <w:lastRenderedPageBreak/>
        <w:t xml:space="preserve">to advanced degrees to boost their chances of advancement, greater responsibility, and a raise in pay. Between 2009 and 2020, more than 2.5 million students attended higher education in the United States, the most significant number of students in that span. Students no longer </w:t>
      </w:r>
      <w:proofErr w:type="gramStart"/>
      <w:r w:rsidRPr="00E0408B">
        <w:rPr>
          <w:rFonts w:ascii="Times New Roman" w:hAnsi="Times New Roman" w:cs="Times New Roman"/>
          <w:sz w:val="24"/>
          <w:szCs w:val="24"/>
        </w:rPr>
        <w:t>have to</w:t>
      </w:r>
      <w:proofErr w:type="gramEnd"/>
      <w:r w:rsidRPr="00E0408B">
        <w:rPr>
          <w:rFonts w:ascii="Times New Roman" w:hAnsi="Times New Roman" w:cs="Times New Roman"/>
          <w:sz w:val="24"/>
          <w:szCs w:val="24"/>
        </w:rPr>
        <w:t xml:space="preserve"> spend as much time in a traditional classroom to benefit from blended learning </w:t>
      </w: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(2017)</w:t>
      </w:r>
      <w:r w:rsidRPr="00E0408B">
        <w:rPr>
          <w:rFonts w:ascii="Times New Roman" w:hAnsi="Times New Roman" w:cs="Times New Roman"/>
          <w:sz w:val="24"/>
          <w:szCs w:val="24"/>
        </w:rPr>
        <w:t>. As a result, educators can make their expertise available to students via web-based tools like learning management systems. An instructor's time is better-spent providing in-person feedback if they are freed from the demands of online physical lessons (</w:t>
      </w:r>
      <w:proofErr w:type="spellStart"/>
      <w:r w:rsidRPr="00E0408B">
        <w:rPr>
          <w:rFonts w:ascii="Times New Roman" w:hAnsi="Times New Roman" w:cs="Times New Roman"/>
          <w:color w:val="222222"/>
          <w:sz w:val="24"/>
          <w:szCs w:val="24"/>
          <w:shd w:val="clear" w:color="auto" w:fill="FFFFFF"/>
        </w:rPr>
        <w:t>Noguera</w:t>
      </w:r>
      <w:proofErr w:type="spellEnd"/>
      <w:r w:rsidRPr="00E0408B">
        <w:rPr>
          <w:rFonts w:ascii="Times New Roman" w:hAnsi="Times New Roman" w:cs="Times New Roman"/>
          <w:color w:val="222222"/>
          <w:sz w:val="24"/>
          <w:szCs w:val="24"/>
          <w:shd w:val="clear" w:color="auto" w:fill="FFFFFF"/>
        </w:rPr>
        <w:t xml:space="preserve"> et al. 2018, March)</w:t>
      </w:r>
      <w:r w:rsidRPr="00E0408B">
        <w:rPr>
          <w:rFonts w:ascii="Times New Roman" w:hAnsi="Times New Roman" w:cs="Times New Roman"/>
          <w:sz w:val="24"/>
          <w:szCs w:val="24"/>
        </w:rPr>
        <w:t>.</w:t>
      </w:r>
    </w:p>
    <w:p w14:paraId="377C4DB9"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It is easier to manage a course using blended learning. Communication, feedback form marking, and test submission are all aspects of course management. Students and teachers have more options for learning thanks to blended learning; Young adults, for example, are said to favor internet contact over face-to-face interaction. According to a recent survey, fifty-five percent of young individuals prefer face-to-face communication. Younger generations prefer online communication because of their early exposure to technology and social media. Blended learning, as a result, allows teachers to deliver feedback to students in the medium of their choice. Students will better understand their academic strengths and shortcomings because of this. In addition, the need for online feedback will grow as more youth move on to higher education (</w:t>
      </w: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2017)</w:t>
      </w:r>
      <w:r w:rsidRPr="00E0408B">
        <w:rPr>
          <w:rFonts w:ascii="Times New Roman" w:hAnsi="Times New Roman" w:cs="Times New Roman"/>
          <w:sz w:val="24"/>
          <w:szCs w:val="24"/>
        </w:rPr>
        <w:t>.</w:t>
      </w:r>
    </w:p>
    <w:p w14:paraId="36BE7079" w14:textId="77777777" w:rsidR="00C5153C" w:rsidRPr="00E0408B" w:rsidRDefault="00C5153C" w:rsidP="00C5153C">
      <w:pPr>
        <w:spacing w:line="480" w:lineRule="auto"/>
        <w:ind w:firstLine="720"/>
        <w:rPr>
          <w:rFonts w:ascii="Times New Roman" w:hAnsi="Times New Roman" w:cs="Times New Roman"/>
          <w:color w:val="222222"/>
          <w:sz w:val="24"/>
          <w:szCs w:val="24"/>
          <w:shd w:val="clear" w:color="auto" w:fill="FFFFFF"/>
        </w:rPr>
      </w:pPr>
      <w:r w:rsidRPr="00E0408B">
        <w:rPr>
          <w:rFonts w:ascii="Times New Roman" w:hAnsi="Times New Roman" w:cs="Times New Roman"/>
          <w:sz w:val="24"/>
          <w:szCs w:val="24"/>
        </w:rPr>
        <w:t xml:space="preserve">Blended learning is a good option for college students who are not very fond of using new tech; additionally, online learning necessitates that students access information primarily with a computer connected to the internet. On the other hand, some learners appreciate face-to-face interactions with their teachers. It is also ineffective for those who are used to face-to-face training to make the switch. Blended learning enables schools to fulfil students of all ages and abilities. Traditional classrooms are still available for those students who prefer </w:t>
      </w:r>
      <w:r w:rsidRPr="00E0408B">
        <w:rPr>
          <w:rFonts w:ascii="Times New Roman" w:hAnsi="Times New Roman" w:cs="Times New Roman"/>
          <w:sz w:val="24"/>
          <w:szCs w:val="24"/>
        </w:rPr>
        <w:lastRenderedPageBreak/>
        <w:t>them, but they can also take online examinations and access educational content (</w:t>
      </w: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2017)</w:t>
      </w:r>
      <w:r w:rsidRPr="00E0408B">
        <w:rPr>
          <w:rFonts w:ascii="Times New Roman" w:hAnsi="Times New Roman" w:cs="Times New Roman"/>
          <w:sz w:val="24"/>
          <w:szCs w:val="24"/>
        </w:rPr>
        <w:t>.</w:t>
      </w:r>
      <w:r w:rsidRPr="00E0408B">
        <w:rPr>
          <w:rFonts w:ascii="Times New Roman" w:hAnsi="Times New Roman" w:cs="Times New Roman"/>
          <w:color w:val="222222"/>
          <w:sz w:val="24"/>
          <w:szCs w:val="24"/>
          <w:shd w:val="clear" w:color="auto" w:fill="FFFFFF"/>
        </w:rPr>
        <w:t xml:space="preserve"> </w:t>
      </w:r>
    </w:p>
    <w:p w14:paraId="42EDA9A0" w14:textId="77777777" w:rsidR="00C5153C" w:rsidRPr="00E0408B" w:rsidRDefault="00C5153C" w:rsidP="00C5153C">
      <w:pPr>
        <w:pStyle w:val="Heading1"/>
        <w:rPr>
          <w:b/>
          <w:color w:val="auto"/>
        </w:rPr>
      </w:pPr>
      <w:bookmarkStart w:id="4" w:name="_Toc90382491"/>
      <w:r w:rsidRPr="00E0408B">
        <w:rPr>
          <w:b/>
          <w:color w:val="auto"/>
        </w:rPr>
        <w:t>2.2 Disadvantages</w:t>
      </w:r>
      <w:bookmarkEnd w:id="4"/>
    </w:p>
    <w:p w14:paraId="32912688"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There may be a lot of upheaval throughout the move from traditional to blended learning. Even students and instructors accustomed to traditional learning methods may find </w:t>
      </w:r>
      <w:r>
        <w:rPr>
          <w:rFonts w:ascii="Times New Roman" w:hAnsi="Times New Roman" w:cs="Times New Roman"/>
          <w:sz w:val="24"/>
          <w:szCs w:val="24"/>
        </w:rPr>
        <w:t>adjusting difficul</w:t>
      </w:r>
      <w:r w:rsidRPr="00E0408B">
        <w:rPr>
          <w:rFonts w:ascii="Times New Roman" w:hAnsi="Times New Roman" w:cs="Times New Roman"/>
          <w:sz w:val="24"/>
          <w:szCs w:val="24"/>
        </w:rPr>
        <w:t>t. A successful online learning platform that meets the needs of both teachers and students would also be necessary. In the beginning, it may be challenging to strike a good balance between online and classroom learning. In the near term, both the learner and the instructor may be dissatisfied because of this interruption (</w:t>
      </w:r>
      <w:proofErr w:type="spellStart"/>
      <w:r w:rsidRPr="00E0408B">
        <w:rPr>
          <w:rFonts w:ascii="Times New Roman" w:hAnsi="Times New Roman" w:cs="Times New Roman"/>
          <w:color w:val="222222"/>
          <w:sz w:val="24"/>
          <w:szCs w:val="24"/>
          <w:shd w:val="clear" w:color="auto" w:fill="FFFFFF"/>
        </w:rPr>
        <w:t>Noguera</w:t>
      </w:r>
      <w:proofErr w:type="spellEnd"/>
      <w:r w:rsidRPr="00E0408B">
        <w:rPr>
          <w:rFonts w:ascii="Times New Roman" w:hAnsi="Times New Roman" w:cs="Times New Roman"/>
          <w:color w:val="222222"/>
          <w:sz w:val="24"/>
          <w:szCs w:val="24"/>
          <w:shd w:val="clear" w:color="auto" w:fill="FFFFFF"/>
        </w:rPr>
        <w:t xml:space="preserve"> et al. 2018, March)</w:t>
      </w:r>
      <w:r w:rsidRPr="00E0408B">
        <w:rPr>
          <w:rFonts w:ascii="Times New Roman" w:hAnsi="Times New Roman" w:cs="Times New Roman"/>
          <w:sz w:val="24"/>
          <w:szCs w:val="24"/>
        </w:rPr>
        <w:t xml:space="preserve">. </w:t>
      </w:r>
    </w:p>
    <w:p w14:paraId="05800D38"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Access to and expertise of technology is required for blended learning. </w:t>
      </w:r>
      <w:r>
        <w:rPr>
          <w:rFonts w:ascii="Times New Roman" w:hAnsi="Times New Roman" w:cs="Times New Roman"/>
          <w:sz w:val="24"/>
          <w:szCs w:val="24"/>
        </w:rPr>
        <w:t>For example, more than 90% of British citizens have an internet connection</w:t>
      </w:r>
      <w:r w:rsidRPr="00E0408B">
        <w:rPr>
          <w:rFonts w:ascii="Times New Roman" w:hAnsi="Times New Roman" w:cs="Times New Roman"/>
          <w:sz w:val="24"/>
          <w:szCs w:val="24"/>
        </w:rPr>
        <w:t>. Because of this, blended learning would make it impossible for a large portion of the population to access learning resources online. Students and instructors must have a working knowledge of technology to use it effectively. Due to limited access to learning resources, students unfamiliar with the new technology may not do well (</w:t>
      </w: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2017)</w:t>
      </w:r>
      <w:r w:rsidRPr="00E0408B">
        <w:rPr>
          <w:rFonts w:ascii="Times New Roman" w:hAnsi="Times New Roman" w:cs="Times New Roman"/>
          <w:sz w:val="24"/>
          <w:szCs w:val="24"/>
        </w:rPr>
        <w:t>.</w:t>
      </w:r>
    </w:p>
    <w:p w14:paraId="1C87E0B5" w14:textId="77777777" w:rsidR="00C5153C" w:rsidRPr="00E0408B" w:rsidRDefault="00C5153C" w:rsidP="00C5153C">
      <w:pPr>
        <w:pStyle w:val="Heading1"/>
        <w:rPr>
          <w:b/>
          <w:color w:val="auto"/>
        </w:rPr>
      </w:pPr>
      <w:bookmarkStart w:id="5" w:name="_Toc90382492"/>
      <w:r w:rsidRPr="00E0408B">
        <w:rPr>
          <w:b/>
          <w:color w:val="auto"/>
        </w:rPr>
        <w:t>3.0: learning in a traditional classroom</w:t>
      </w:r>
      <w:bookmarkEnd w:id="5"/>
    </w:p>
    <w:p w14:paraId="23C43E8C"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For centuries, teachers have been responsible for imparting their students' knowledge and abilities. While classroom instruction is the primary mode of instruction, students also engage in various other activities as part of the learning process. Classroom learning activities include debates and group projects. Because the students and teachers are all in the same place, the classrooms have a high level of interaction. Since all students and professors are in the exact location, everyone is learning speed is relatively consistent. Punishment is another aspect of classroom instruction. Students who disobey classroom rules and regulations, such as arriving late, are penalized (</w:t>
      </w:r>
      <w:r w:rsidRPr="00E0408B">
        <w:rPr>
          <w:rFonts w:ascii="Times New Roman" w:hAnsi="Times New Roman" w:cs="Times New Roman"/>
          <w:color w:val="222222"/>
          <w:sz w:val="24"/>
          <w:szCs w:val="24"/>
          <w:shd w:val="clear" w:color="auto" w:fill="FFFFFF"/>
        </w:rPr>
        <w:t>Hargreaves et al. 2016)</w:t>
      </w:r>
      <w:r w:rsidRPr="00E0408B">
        <w:rPr>
          <w:rFonts w:ascii="Times New Roman" w:hAnsi="Times New Roman" w:cs="Times New Roman"/>
          <w:sz w:val="24"/>
          <w:szCs w:val="24"/>
        </w:rPr>
        <w:t>.</w:t>
      </w:r>
    </w:p>
    <w:p w14:paraId="3AA03C94" w14:textId="77777777" w:rsidR="00C5153C" w:rsidRPr="00E0408B" w:rsidRDefault="00C5153C" w:rsidP="00C5153C">
      <w:pPr>
        <w:pStyle w:val="Heading1"/>
        <w:rPr>
          <w:b/>
          <w:color w:val="auto"/>
        </w:rPr>
      </w:pPr>
      <w:bookmarkStart w:id="6" w:name="_Toc90382493"/>
      <w:r w:rsidRPr="00E0408B">
        <w:rPr>
          <w:b/>
          <w:color w:val="auto"/>
        </w:rPr>
        <w:lastRenderedPageBreak/>
        <w:t>3.1 The Benefits of Classroom learning</w:t>
      </w:r>
      <w:bookmarkEnd w:id="6"/>
    </w:p>
    <w:p w14:paraId="3040CAB1"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Students' focus recall improves because of classroom instruction. Higher education requires a great deal of time and effort on students. There is also a need to balance academics and education because some students work in college. Students can better concentrate on their studies when they have a dedicated space </w:t>
      </w:r>
      <w:r>
        <w:rPr>
          <w:rFonts w:ascii="Times New Roman" w:hAnsi="Times New Roman" w:cs="Times New Roman"/>
          <w:sz w:val="24"/>
          <w:szCs w:val="24"/>
        </w:rPr>
        <w:t>to b</w:t>
      </w:r>
      <w:r w:rsidRPr="00E0408B">
        <w:rPr>
          <w:rFonts w:ascii="Times New Roman" w:hAnsi="Times New Roman" w:cs="Times New Roman"/>
          <w:sz w:val="24"/>
          <w:szCs w:val="24"/>
        </w:rPr>
        <w:t>e protected from distractions. Rules and norms in the classroom, such as putting phones on mute and keeping laptops out of the school, help students stay focused. Students will focus more on their studies because of these new guidelines. Class performance improves when students pay more attention (</w:t>
      </w:r>
      <w:r w:rsidRPr="00E0408B">
        <w:rPr>
          <w:rFonts w:ascii="Times New Roman" w:hAnsi="Times New Roman" w:cs="Times New Roman"/>
          <w:color w:val="222222"/>
          <w:sz w:val="24"/>
          <w:szCs w:val="24"/>
          <w:shd w:val="clear" w:color="auto" w:fill="FFFFFF"/>
        </w:rPr>
        <w:t>Carpenter et al. 2018)</w:t>
      </w:r>
      <w:r w:rsidRPr="00E0408B">
        <w:rPr>
          <w:rFonts w:ascii="Times New Roman" w:hAnsi="Times New Roman" w:cs="Times New Roman"/>
          <w:sz w:val="24"/>
          <w:szCs w:val="24"/>
        </w:rPr>
        <w:t>.</w:t>
      </w:r>
    </w:p>
    <w:p w14:paraId="40ACA25F"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The variety of activities in the classroom helps students learn more effectively. As previously mentioned, discussions and group projects are important components of classroom instruction. The homework given to students is an additional way to get them to engage with the classroom material even when they are not in class. Using various methods guarantees that students' interest is aroused and retains more of what they learn. In addition, group work can help pupils strengthen their motivation, critical thinking skills, communication, and decision-making abilities. On the other hand, classroom learning provides a holistic approach that extends beyond the academic arena.</w:t>
      </w:r>
    </w:p>
    <w:p w14:paraId="39DDE796"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Traditional classroom learning boosts the likelihood of finishing a course on schedule. Structured and comprehensive classroom learning is commonplace in the United States. In order to ensure that students have access to the classroom, classes are planned. Attending courses and spending time with fellow students helps one stay motivated to finish their program. As a result, teachers frequently record each kid in their classroom. Students who have attended a specified number of classes during the semester can only take exams. Encouragement for attendance is a result of this action. Enforcing attendance requirements </w:t>
      </w:r>
      <w:r w:rsidRPr="00E0408B">
        <w:rPr>
          <w:rFonts w:ascii="Times New Roman" w:hAnsi="Times New Roman" w:cs="Times New Roman"/>
          <w:sz w:val="24"/>
          <w:szCs w:val="24"/>
        </w:rPr>
        <w:lastRenderedPageBreak/>
        <w:t>become even more crucial because of the increased degree of liberation afforded students at the higher education level (</w:t>
      </w:r>
      <w:proofErr w:type="spellStart"/>
      <w:r w:rsidRPr="00E0408B">
        <w:rPr>
          <w:rFonts w:ascii="Times New Roman" w:hAnsi="Times New Roman" w:cs="Times New Roman"/>
          <w:color w:val="222222"/>
          <w:sz w:val="24"/>
          <w:szCs w:val="24"/>
          <w:shd w:val="clear" w:color="auto" w:fill="FFFFFF"/>
        </w:rPr>
        <w:t>Stansbie</w:t>
      </w:r>
      <w:proofErr w:type="spellEnd"/>
      <w:r w:rsidRPr="00E0408B">
        <w:rPr>
          <w:rFonts w:ascii="Times New Roman" w:hAnsi="Times New Roman" w:cs="Times New Roman"/>
          <w:color w:val="222222"/>
          <w:sz w:val="24"/>
          <w:szCs w:val="24"/>
          <w:shd w:val="clear" w:color="auto" w:fill="FFFFFF"/>
        </w:rPr>
        <w:t xml:space="preserve"> et al. 2016)</w:t>
      </w:r>
      <w:r w:rsidRPr="00E0408B">
        <w:rPr>
          <w:rFonts w:ascii="Times New Roman" w:hAnsi="Times New Roman" w:cs="Times New Roman"/>
          <w:sz w:val="24"/>
          <w:szCs w:val="24"/>
        </w:rPr>
        <w:t>.</w:t>
      </w:r>
    </w:p>
    <w:p w14:paraId="110A2D80" w14:textId="77777777" w:rsidR="00C5153C" w:rsidRPr="00E0408B" w:rsidRDefault="00C5153C" w:rsidP="00C5153C">
      <w:pPr>
        <w:pStyle w:val="Heading1"/>
        <w:rPr>
          <w:b/>
          <w:color w:val="auto"/>
        </w:rPr>
      </w:pPr>
      <w:bookmarkStart w:id="7" w:name="_Toc90382494"/>
      <w:r w:rsidRPr="00E0408B">
        <w:rPr>
          <w:b/>
          <w:color w:val="auto"/>
        </w:rPr>
        <w:t>3.2: Traditional education has its drawbacks.</w:t>
      </w:r>
      <w:bookmarkEnd w:id="7"/>
    </w:p>
    <w:p w14:paraId="4E805054"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Traditional education costs a lot of money. The high learning expenses are a problem for everyone involved in traditional education. Educating institutions, for example, must construct sufficient classrooms to meet the rising demand for higher education. The constant need for infrastructure puts a strain on university budgets. Institutions of higher learning must also expand the number of lessons taught to ensure that students are receiving an adequate education. Increasing the number of faculty and support staff at a university is a significant financial commitment. Students, on the other hand, must pay for their education. To name a few examples, they must pay for their lodging, food, and textbooks. Food and housing costs may be reduced if students could study at home. Pupils cannot attend college due to the prohibitive cost of education (</w:t>
      </w:r>
      <w:proofErr w:type="spellStart"/>
      <w:r w:rsidRPr="00E0408B">
        <w:rPr>
          <w:rFonts w:ascii="Times New Roman" w:hAnsi="Times New Roman" w:cs="Times New Roman"/>
          <w:color w:val="222222"/>
          <w:sz w:val="24"/>
          <w:szCs w:val="24"/>
          <w:shd w:val="clear" w:color="auto" w:fill="FFFFFF"/>
        </w:rPr>
        <w:t>Akçayır</w:t>
      </w:r>
      <w:proofErr w:type="spellEnd"/>
      <w:r w:rsidRPr="00E0408B">
        <w:rPr>
          <w:rFonts w:ascii="Times New Roman" w:hAnsi="Times New Roman" w:cs="Times New Roman"/>
          <w:color w:val="222222"/>
          <w:sz w:val="24"/>
          <w:szCs w:val="24"/>
          <w:shd w:val="clear" w:color="auto" w:fill="FFFFFF"/>
        </w:rPr>
        <w:t xml:space="preserve"> and </w:t>
      </w:r>
      <w:proofErr w:type="spellStart"/>
      <w:r w:rsidRPr="00E0408B">
        <w:rPr>
          <w:rFonts w:ascii="Times New Roman" w:hAnsi="Times New Roman" w:cs="Times New Roman"/>
          <w:color w:val="222222"/>
          <w:sz w:val="24"/>
          <w:szCs w:val="24"/>
          <w:shd w:val="clear" w:color="auto" w:fill="FFFFFF"/>
        </w:rPr>
        <w:t>Akçayır</w:t>
      </w:r>
      <w:proofErr w:type="spellEnd"/>
      <w:r w:rsidRPr="00E0408B">
        <w:rPr>
          <w:rFonts w:ascii="Times New Roman" w:hAnsi="Times New Roman" w:cs="Times New Roman"/>
          <w:color w:val="222222"/>
          <w:sz w:val="24"/>
          <w:szCs w:val="24"/>
          <w:shd w:val="clear" w:color="auto" w:fill="FFFFFF"/>
        </w:rPr>
        <w:t xml:space="preserve"> 2018)</w:t>
      </w:r>
      <w:r w:rsidRPr="00E0408B">
        <w:rPr>
          <w:rFonts w:ascii="Times New Roman" w:hAnsi="Times New Roman" w:cs="Times New Roman"/>
          <w:sz w:val="24"/>
          <w:szCs w:val="24"/>
        </w:rPr>
        <w:t>.</w:t>
      </w:r>
    </w:p>
    <w:p w14:paraId="2B9695A3"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Due to limitations imposed by traditional teaching methods, fewer pupils cannot attend classes. Potential students are deterred from enrolling in higher-paying colleges because of the strong demand for face-to-face instruction. Working adults are motivated to pursue further education because they understand that obtaining a college degree boosts one's job and salary opportunities. In addition, the United Kingdom features one of the world's best universities. As a result, the United Kingdom's educational system is in high demand worldwide. According to official estimates, more than 100,000 Chinese students are expected to be studying in the United Kingdom in 2021/2022.  However, the number of overseas students could have been more significant if they could learn online instead of flying to the United Kingdom (</w:t>
      </w:r>
      <w:r w:rsidRPr="00E0408B">
        <w:rPr>
          <w:rFonts w:ascii="Times New Roman" w:hAnsi="Times New Roman" w:cs="Times New Roman"/>
          <w:color w:val="222222"/>
          <w:sz w:val="24"/>
          <w:szCs w:val="24"/>
          <w:shd w:val="clear" w:color="auto" w:fill="FFFFFF"/>
        </w:rPr>
        <w:t>Truong 2016)</w:t>
      </w:r>
      <w:r w:rsidRPr="00E0408B">
        <w:rPr>
          <w:rFonts w:ascii="Times New Roman" w:hAnsi="Times New Roman" w:cs="Times New Roman"/>
          <w:sz w:val="24"/>
          <w:szCs w:val="24"/>
        </w:rPr>
        <w:t>.</w:t>
      </w:r>
    </w:p>
    <w:p w14:paraId="4AF75000" w14:textId="77777777" w:rsidR="00C5153C" w:rsidRPr="00E0408B" w:rsidRDefault="00C5153C" w:rsidP="00C5153C">
      <w:pPr>
        <w:pStyle w:val="Heading1"/>
        <w:rPr>
          <w:b/>
          <w:color w:val="auto"/>
        </w:rPr>
      </w:pPr>
      <w:bookmarkStart w:id="8" w:name="_Toc90382495"/>
      <w:r w:rsidRPr="00E0408B">
        <w:rPr>
          <w:b/>
          <w:color w:val="auto"/>
        </w:rPr>
        <w:lastRenderedPageBreak/>
        <w:t>4.0: Evaluation</w:t>
      </w:r>
      <w:bookmarkEnd w:id="8"/>
    </w:p>
    <w:p w14:paraId="0CC4FC46"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Blended learning has been around for a long time and has significantly affected education. Because of the rapid advancement of technology in the twentieth and twenty-first centuries, blended learning will only get better. When Mainframe computers were developed in the twentieth century, educational institutions such as the University of Illinois could work with Control Data on the development of Plato, integrating traditional classroom instruction with distance learning. TV programs were introduced at Stanford University in the 1970s and 1980s as television sets became more widespread in homes. Improved technological innovations like video conferencing tools, cloud storage and quicker internet connections will make blended learning even more accessible in the future (</w:t>
      </w:r>
      <w:r w:rsidRPr="00E0408B">
        <w:rPr>
          <w:rFonts w:ascii="Times New Roman" w:hAnsi="Times New Roman" w:cs="Times New Roman"/>
          <w:color w:val="222222"/>
          <w:sz w:val="24"/>
          <w:szCs w:val="24"/>
          <w:shd w:val="clear" w:color="auto" w:fill="FFFFFF"/>
        </w:rPr>
        <w:t>Vo et al. 2017)</w:t>
      </w:r>
      <w:r w:rsidRPr="00E0408B">
        <w:rPr>
          <w:rFonts w:ascii="Times New Roman" w:hAnsi="Times New Roman" w:cs="Times New Roman"/>
          <w:sz w:val="24"/>
          <w:szCs w:val="24"/>
        </w:rPr>
        <w:t>.</w:t>
      </w:r>
    </w:p>
    <w:p w14:paraId="7C0ECEF6"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On the other hand, traditional learning is excellent at delivering on-the-spot learning and feedback. Observing student body language is a perfect way for teachers in traditional education to gauge students' attention and comprehension of the material. Furthermore, in a typical classroom, students can grow on all levels. Students can enhance their socialization skills by interacting with colleagues from various backgrounds. On the other hand, blended learning diminishes the chances for students to interact socially. Blended learning necessitates both face-to-face and online engagement, but the shorter time spent with classmate’s limits the student's capacity to acquire social skills. On the other hand, blended learning makes education more accessible and inexpensive (</w:t>
      </w:r>
      <w:proofErr w:type="spellStart"/>
      <w:r w:rsidRPr="00E0408B">
        <w:rPr>
          <w:rFonts w:ascii="Times New Roman" w:hAnsi="Times New Roman" w:cs="Times New Roman"/>
          <w:color w:val="222222"/>
          <w:sz w:val="24"/>
          <w:szCs w:val="24"/>
          <w:shd w:val="clear" w:color="auto" w:fill="FFFFFF"/>
        </w:rPr>
        <w:t>Nortvig</w:t>
      </w:r>
      <w:proofErr w:type="spellEnd"/>
      <w:r w:rsidRPr="00E0408B">
        <w:rPr>
          <w:rFonts w:ascii="Times New Roman" w:hAnsi="Times New Roman" w:cs="Times New Roman"/>
          <w:color w:val="222222"/>
          <w:sz w:val="24"/>
          <w:szCs w:val="24"/>
          <w:shd w:val="clear" w:color="auto" w:fill="FFFFFF"/>
        </w:rPr>
        <w:t xml:space="preserve"> et al. 2018)</w:t>
      </w:r>
      <w:r w:rsidRPr="00E0408B">
        <w:rPr>
          <w:rFonts w:ascii="Times New Roman" w:hAnsi="Times New Roman" w:cs="Times New Roman"/>
          <w:sz w:val="24"/>
          <w:szCs w:val="24"/>
        </w:rPr>
        <w:t>.</w:t>
      </w:r>
    </w:p>
    <w:p w14:paraId="5F26A2C9" w14:textId="77777777" w:rsidR="00C5153C" w:rsidRPr="00E0408B" w:rsidRDefault="00C5153C" w:rsidP="00C5153C">
      <w:pPr>
        <w:pStyle w:val="Heading1"/>
        <w:rPr>
          <w:b/>
          <w:color w:val="auto"/>
        </w:rPr>
      </w:pPr>
      <w:bookmarkStart w:id="9" w:name="_Toc90382496"/>
      <w:r w:rsidRPr="00E0408B">
        <w:rPr>
          <w:b/>
          <w:color w:val="auto"/>
        </w:rPr>
        <w:t>5.0: Recommendation</w:t>
      </w:r>
      <w:bookmarkEnd w:id="9"/>
    </w:p>
    <w:p w14:paraId="683FD6C1" w14:textId="77777777" w:rsidR="00C5153C" w:rsidRPr="00E0408B"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 xml:space="preserve">Academic institutions should adopt a blended learning model since it allows students to focus on their academic interests, so instructors need to have enough time to work with each learner. Because blended learning reduces the strain on teachers to provide in-person education, monitoring and evaluating students in the classroom, it accomplishes this goal. The instructor's workload is lightened, allowing them to devote more time to teaching. As a </w:t>
      </w:r>
      <w:r w:rsidRPr="00E0408B">
        <w:rPr>
          <w:rFonts w:ascii="Times New Roman" w:hAnsi="Times New Roman" w:cs="Times New Roman"/>
          <w:sz w:val="24"/>
          <w:szCs w:val="24"/>
        </w:rPr>
        <w:lastRenderedPageBreak/>
        <w:t>result, the UK has one of the highest internet penetration rates in the world. Blended learning is more effective since students can access online reading resources. Higher education institutions can increase student enrollment by allowing students to study outside of the classroom through blended learning (</w:t>
      </w:r>
      <w:proofErr w:type="spellStart"/>
      <w:r w:rsidRPr="00E0408B">
        <w:rPr>
          <w:rFonts w:ascii="Times New Roman" w:hAnsi="Times New Roman" w:cs="Times New Roman"/>
          <w:color w:val="222222"/>
          <w:sz w:val="24"/>
          <w:szCs w:val="24"/>
          <w:shd w:val="clear" w:color="auto" w:fill="FFFFFF"/>
        </w:rPr>
        <w:t>Abrosimova</w:t>
      </w:r>
      <w:proofErr w:type="spellEnd"/>
      <w:r w:rsidRPr="00E0408B">
        <w:rPr>
          <w:rFonts w:ascii="Times New Roman" w:hAnsi="Times New Roman" w:cs="Times New Roman"/>
          <w:color w:val="222222"/>
          <w:sz w:val="24"/>
          <w:szCs w:val="24"/>
          <w:shd w:val="clear" w:color="auto" w:fill="FFFFFF"/>
        </w:rPr>
        <w:t xml:space="preserve"> et al. 2019)</w:t>
      </w:r>
      <w:r w:rsidRPr="00E0408B">
        <w:rPr>
          <w:rFonts w:ascii="Times New Roman" w:hAnsi="Times New Roman" w:cs="Times New Roman"/>
          <w:sz w:val="24"/>
          <w:szCs w:val="24"/>
        </w:rPr>
        <w:t>.</w:t>
      </w:r>
    </w:p>
    <w:p w14:paraId="741E8CDE" w14:textId="77777777" w:rsidR="00C5153C" w:rsidRPr="00E0408B" w:rsidRDefault="00C5153C" w:rsidP="00C5153C">
      <w:pPr>
        <w:pStyle w:val="Heading1"/>
        <w:rPr>
          <w:b/>
          <w:color w:val="auto"/>
        </w:rPr>
      </w:pPr>
      <w:bookmarkStart w:id="10" w:name="_Toc90382497"/>
      <w:r w:rsidRPr="00E0408B">
        <w:rPr>
          <w:b/>
          <w:color w:val="auto"/>
        </w:rPr>
        <w:t>6.0: Conclusion</w:t>
      </w:r>
      <w:bookmarkEnd w:id="10"/>
    </w:p>
    <w:p w14:paraId="530F09EC" w14:textId="77777777" w:rsidR="00C5153C" w:rsidRDefault="00C5153C" w:rsidP="00C5153C">
      <w:pPr>
        <w:spacing w:line="480" w:lineRule="auto"/>
        <w:ind w:firstLine="720"/>
        <w:rPr>
          <w:rFonts w:ascii="Times New Roman" w:hAnsi="Times New Roman" w:cs="Times New Roman"/>
          <w:sz w:val="24"/>
          <w:szCs w:val="24"/>
        </w:rPr>
      </w:pPr>
      <w:r w:rsidRPr="00E0408B">
        <w:rPr>
          <w:rFonts w:ascii="Times New Roman" w:hAnsi="Times New Roman" w:cs="Times New Roman"/>
          <w:sz w:val="24"/>
          <w:szCs w:val="24"/>
        </w:rPr>
        <w:t>To summarize, compared to more traditional methods of education, blended learning yields superior financial results. Blended learning is a type of education that incorporates traditional and technological elements. Traditional education necessitates that the learner is present in a classroom. Technology has been a significant factor in the rise of blended learning. Making education accessible to a broad audience and improving course management are only some of the benefits of blended learning. However, a lack of internet connectivity and technological expertise makes it challenging to implement. Distractions are minimized, students are motivated to accomplish their studies, and their overall growth is emphasized. The downsides include its high cost and the fact that it restricts access to quality education. As a result, blended learning is the best strategy for a university.</w:t>
      </w:r>
    </w:p>
    <w:p w14:paraId="02FC8485" w14:textId="77777777" w:rsidR="00C5153C" w:rsidRDefault="00C5153C" w:rsidP="00C5153C">
      <w:pPr>
        <w:rPr>
          <w:rFonts w:ascii="Times New Roman" w:hAnsi="Times New Roman" w:cs="Times New Roman"/>
          <w:sz w:val="24"/>
          <w:szCs w:val="24"/>
        </w:rPr>
      </w:pPr>
    </w:p>
    <w:p w14:paraId="2C74975E" w14:textId="77777777" w:rsidR="00C5153C" w:rsidRDefault="00C5153C" w:rsidP="00C5153C">
      <w:pPr>
        <w:rPr>
          <w:rFonts w:ascii="Times New Roman" w:hAnsi="Times New Roman" w:cs="Times New Roman"/>
          <w:sz w:val="24"/>
          <w:szCs w:val="24"/>
        </w:rPr>
      </w:pPr>
    </w:p>
    <w:p w14:paraId="0FDFBBB5" w14:textId="77777777" w:rsidR="00C5153C" w:rsidRDefault="00C5153C" w:rsidP="00C5153C">
      <w:pPr>
        <w:rPr>
          <w:rFonts w:ascii="Times New Roman" w:hAnsi="Times New Roman" w:cs="Times New Roman"/>
          <w:sz w:val="24"/>
          <w:szCs w:val="24"/>
        </w:rPr>
      </w:pPr>
    </w:p>
    <w:p w14:paraId="1530CEF8" w14:textId="77777777" w:rsidR="00C5153C" w:rsidRDefault="00C5153C" w:rsidP="00C5153C">
      <w:pPr>
        <w:rPr>
          <w:rFonts w:ascii="Times New Roman" w:hAnsi="Times New Roman" w:cs="Times New Roman"/>
          <w:sz w:val="24"/>
          <w:szCs w:val="24"/>
        </w:rPr>
      </w:pPr>
    </w:p>
    <w:p w14:paraId="0C80CD20" w14:textId="77777777" w:rsidR="00C5153C" w:rsidRDefault="00C5153C" w:rsidP="00C5153C">
      <w:pPr>
        <w:rPr>
          <w:rFonts w:ascii="Times New Roman" w:hAnsi="Times New Roman" w:cs="Times New Roman"/>
          <w:sz w:val="24"/>
          <w:szCs w:val="24"/>
        </w:rPr>
      </w:pPr>
    </w:p>
    <w:p w14:paraId="4449ED9C" w14:textId="77777777" w:rsidR="00C5153C" w:rsidRDefault="00C5153C" w:rsidP="00C5153C">
      <w:pPr>
        <w:rPr>
          <w:rFonts w:ascii="Times New Roman" w:hAnsi="Times New Roman" w:cs="Times New Roman"/>
          <w:sz w:val="24"/>
          <w:szCs w:val="24"/>
        </w:rPr>
      </w:pPr>
    </w:p>
    <w:p w14:paraId="632D6139" w14:textId="77777777" w:rsidR="00C5153C" w:rsidRDefault="00C5153C" w:rsidP="00C5153C">
      <w:pPr>
        <w:rPr>
          <w:rFonts w:ascii="Times New Roman" w:hAnsi="Times New Roman" w:cs="Times New Roman"/>
          <w:sz w:val="24"/>
          <w:szCs w:val="24"/>
        </w:rPr>
      </w:pPr>
    </w:p>
    <w:p w14:paraId="5EF7A298" w14:textId="77777777" w:rsidR="00C5153C" w:rsidRDefault="00C5153C" w:rsidP="00C5153C">
      <w:pPr>
        <w:rPr>
          <w:rFonts w:ascii="Times New Roman" w:hAnsi="Times New Roman" w:cs="Times New Roman"/>
          <w:sz w:val="24"/>
          <w:szCs w:val="24"/>
        </w:rPr>
      </w:pPr>
    </w:p>
    <w:p w14:paraId="5D2587B8" w14:textId="77777777" w:rsidR="00C5153C" w:rsidRDefault="00C5153C" w:rsidP="00C5153C">
      <w:pPr>
        <w:rPr>
          <w:rFonts w:ascii="Times New Roman" w:hAnsi="Times New Roman" w:cs="Times New Roman"/>
          <w:sz w:val="24"/>
          <w:szCs w:val="24"/>
        </w:rPr>
      </w:pPr>
    </w:p>
    <w:p w14:paraId="03D48A45" w14:textId="77777777" w:rsidR="00C5153C" w:rsidRDefault="00C5153C" w:rsidP="00C5153C">
      <w:pPr>
        <w:rPr>
          <w:rFonts w:ascii="Times New Roman" w:hAnsi="Times New Roman" w:cs="Times New Roman"/>
          <w:sz w:val="24"/>
          <w:szCs w:val="24"/>
        </w:rPr>
      </w:pPr>
    </w:p>
    <w:p w14:paraId="0BC9262D" w14:textId="77777777" w:rsidR="00C5153C" w:rsidRDefault="00C5153C" w:rsidP="00C5153C">
      <w:pPr>
        <w:rPr>
          <w:rFonts w:ascii="Times New Roman" w:hAnsi="Times New Roman" w:cs="Times New Roman"/>
          <w:sz w:val="24"/>
          <w:szCs w:val="24"/>
        </w:rPr>
      </w:pPr>
    </w:p>
    <w:p w14:paraId="3ECA4D29" w14:textId="77777777" w:rsidR="00C5153C" w:rsidRDefault="00C5153C" w:rsidP="00C5153C">
      <w:pPr>
        <w:rPr>
          <w:rFonts w:ascii="Times New Roman" w:hAnsi="Times New Roman" w:cs="Times New Roman"/>
          <w:sz w:val="24"/>
          <w:szCs w:val="24"/>
        </w:rPr>
      </w:pPr>
    </w:p>
    <w:p w14:paraId="71FEFC4D" w14:textId="77777777" w:rsidR="00C5153C" w:rsidRDefault="00C5153C" w:rsidP="00C5153C">
      <w:pPr>
        <w:rPr>
          <w:rFonts w:ascii="Times New Roman" w:hAnsi="Times New Roman" w:cs="Times New Roman"/>
          <w:sz w:val="24"/>
          <w:szCs w:val="24"/>
        </w:rPr>
      </w:pPr>
    </w:p>
    <w:p w14:paraId="5E221114" w14:textId="77777777" w:rsidR="00C5153C" w:rsidRDefault="00C5153C" w:rsidP="00C5153C">
      <w:pPr>
        <w:rPr>
          <w:rFonts w:ascii="Times New Roman" w:hAnsi="Times New Roman" w:cs="Times New Roman"/>
          <w:sz w:val="24"/>
          <w:szCs w:val="24"/>
        </w:rPr>
      </w:pPr>
    </w:p>
    <w:p w14:paraId="5BF616E3" w14:textId="77777777" w:rsidR="00C5153C" w:rsidRDefault="00C5153C" w:rsidP="00C5153C">
      <w:pPr>
        <w:rPr>
          <w:rFonts w:ascii="Times New Roman" w:hAnsi="Times New Roman" w:cs="Times New Roman"/>
          <w:sz w:val="24"/>
          <w:szCs w:val="24"/>
        </w:rPr>
      </w:pPr>
    </w:p>
    <w:p w14:paraId="0AD8EE84" w14:textId="77777777" w:rsidR="00C5153C" w:rsidRDefault="00C5153C" w:rsidP="00C5153C">
      <w:pPr>
        <w:rPr>
          <w:rFonts w:ascii="Times New Roman" w:hAnsi="Times New Roman" w:cs="Times New Roman"/>
          <w:sz w:val="24"/>
          <w:szCs w:val="24"/>
        </w:rPr>
      </w:pPr>
    </w:p>
    <w:p w14:paraId="3F42EE95" w14:textId="77777777" w:rsidR="00C5153C" w:rsidRDefault="00C5153C" w:rsidP="00C5153C">
      <w:pPr>
        <w:rPr>
          <w:rFonts w:ascii="Times New Roman" w:hAnsi="Times New Roman" w:cs="Times New Roman"/>
          <w:sz w:val="24"/>
          <w:szCs w:val="24"/>
        </w:rPr>
      </w:pPr>
    </w:p>
    <w:p w14:paraId="05C79F8D" w14:textId="77777777" w:rsidR="00C5153C" w:rsidRDefault="00C5153C" w:rsidP="00C5153C">
      <w:pPr>
        <w:rPr>
          <w:rFonts w:ascii="Times New Roman" w:hAnsi="Times New Roman" w:cs="Times New Roman"/>
          <w:sz w:val="24"/>
          <w:szCs w:val="24"/>
        </w:rPr>
      </w:pPr>
    </w:p>
    <w:p w14:paraId="56409A65" w14:textId="77777777" w:rsidR="00C5153C" w:rsidRDefault="00C5153C" w:rsidP="00C5153C">
      <w:pPr>
        <w:rPr>
          <w:rFonts w:ascii="Times New Roman" w:hAnsi="Times New Roman" w:cs="Times New Roman"/>
          <w:sz w:val="24"/>
          <w:szCs w:val="24"/>
        </w:rPr>
      </w:pPr>
    </w:p>
    <w:p w14:paraId="076FFB0C" w14:textId="77777777" w:rsidR="00C5153C" w:rsidRDefault="00C5153C" w:rsidP="00C5153C">
      <w:pPr>
        <w:rPr>
          <w:rFonts w:ascii="Times New Roman" w:hAnsi="Times New Roman" w:cs="Times New Roman"/>
          <w:sz w:val="24"/>
          <w:szCs w:val="24"/>
        </w:rPr>
      </w:pPr>
    </w:p>
    <w:p w14:paraId="6DFEB37A" w14:textId="77777777" w:rsidR="00C5153C" w:rsidRDefault="00C5153C" w:rsidP="00C5153C">
      <w:pPr>
        <w:rPr>
          <w:rFonts w:ascii="Times New Roman" w:hAnsi="Times New Roman" w:cs="Times New Roman"/>
          <w:sz w:val="24"/>
          <w:szCs w:val="24"/>
        </w:rPr>
      </w:pPr>
    </w:p>
    <w:p w14:paraId="5F385165" w14:textId="77777777" w:rsidR="00C5153C" w:rsidRPr="00E0408B" w:rsidRDefault="00C5153C" w:rsidP="00C5153C">
      <w:pPr>
        <w:rPr>
          <w:rFonts w:ascii="Times New Roman" w:hAnsi="Times New Roman" w:cs="Times New Roman"/>
          <w:sz w:val="24"/>
          <w:szCs w:val="24"/>
        </w:rPr>
      </w:pPr>
    </w:p>
    <w:p w14:paraId="0E97761F" w14:textId="77777777" w:rsidR="00C5153C" w:rsidRPr="00E0408B" w:rsidRDefault="00C5153C" w:rsidP="00C5153C">
      <w:pPr>
        <w:pStyle w:val="Heading1"/>
        <w:rPr>
          <w:b/>
          <w:color w:val="auto"/>
        </w:rPr>
      </w:pPr>
      <w:bookmarkStart w:id="11" w:name="_Toc90382498"/>
      <w:r w:rsidRPr="00E0408B">
        <w:rPr>
          <w:b/>
          <w:color w:val="auto"/>
        </w:rPr>
        <w:t>References</w:t>
      </w:r>
      <w:bookmarkEnd w:id="11"/>
      <w:r w:rsidRPr="00E0408B">
        <w:rPr>
          <w:b/>
          <w:color w:val="auto"/>
        </w:rPr>
        <w:t xml:space="preserve"> </w:t>
      </w:r>
    </w:p>
    <w:p w14:paraId="639B4259"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proofErr w:type="spellStart"/>
      <w:r w:rsidRPr="00E0408B">
        <w:rPr>
          <w:rFonts w:ascii="Times New Roman" w:hAnsi="Times New Roman" w:cs="Times New Roman"/>
          <w:color w:val="222222"/>
          <w:sz w:val="24"/>
          <w:szCs w:val="24"/>
          <w:shd w:val="clear" w:color="auto" w:fill="FFFFFF"/>
        </w:rPr>
        <w:t>Abrosimova</w:t>
      </w:r>
      <w:proofErr w:type="spellEnd"/>
      <w:r w:rsidRPr="00E0408B">
        <w:rPr>
          <w:rFonts w:ascii="Times New Roman" w:hAnsi="Times New Roman" w:cs="Times New Roman"/>
          <w:color w:val="222222"/>
          <w:sz w:val="24"/>
          <w:szCs w:val="24"/>
          <w:shd w:val="clear" w:color="auto" w:fill="FFFFFF"/>
        </w:rPr>
        <w:t xml:space="preserve">, G., </w:t>
      </w:r>
      <w:proofErr w:type="spellStart"/>
      <w:r w:rsidRPr="00E0408B">
        <w:rPr>
          <w:rFonts w:ascii="Times New Roman" w:hAnsi="Times New Roman" w:cs="Times New Roman"/>
          <w:color w:val="222222"/>
          <w:sz w:val="24"/>
          <w:szCs w:val="24"/>
          <w:shd w:val="clear" w:color="auto" w:fill="FFFFFF"/>
        </w:rPr>
        <w:t>Kondrateva</w:t>
      </w:r>
      <w:proofErr w:type="spellEnd"/>
      <w:r w:rsidRPr="00E0408B">
        <w:rPr>
          <w:rFonts w:ascii="Times New Roman" w:hAnsi="Times New Roman" w:cs="Times New Roman"/>
          <w:color w:val="222222"/>
          <w:sz w:val="24"/>
          <w:szCs w:val="24"/>
          <w:shd w:val="clear" w:color="auto" w:fill="FFFFFF"/>
        </w:rPr>
        <w:t xml:space="preserve">, I., Voronina, E. and </w:t>
      </w:r>
      <w:proofErr w:type="spellStart"/>
      <w:r w:rsidRPr="00E0408B">
        <w:rPr>
          <w:rFonts w:ascii="Times New Roman" w:hAnsi="Times New Roman" w:cs="Times New Roman"/>
          <w:color w:val="222222"/>
          <w:sz w:val="24"/>
          <w:szCs w:val="24"/>
          <w:shd w:val="clear" w:color="auto" w:fill="FFFFFF"/>
        </w:rPr>
        <w:t>Plotnikova</w:t>
      </w:r>
      <w:proofErr w:type="spellEnd"/>
      <w:r w:rsidRPr="00E0408B">
        <w:rPr>
          <w:rFonts w:ascii="Times New Roman" w:hAnsi="Times New Roman" w:cs="Times New Roman"/>
          <w:color w:val="222222"/>
          <w:sz w:val="24"/>
          <w:szCs w:val="24"/>
          <w:shd w:val="clear" w:color="auto" w:fill="FFFFFF"/>
        </w:rPr>
        <w:t xml:space="preserve">, N., 2019. Blended learning in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university education. </w:t>
      </w:r>
      <w:r w:rsidRPr="00E0408B">
        <w:rPr>
          <w:rFonts w:ascii="Times New Roman" w:hAnsi="Times New Roman" w:cs="Times New Roman"/>
          <w:i/>
          <w:iCs/>
          <w:color w:val="222222"/>
          <w:sz w:val="24"/>
          <w:szCs w:val="24"/>
          <w:shd w:val="clear" w:color="auto" w:fill="FFFFFF"/>
        </w:rPr>
        <w:t>Humanities &amp; Social Sciences Reviews</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7</w:t>
      </w:r>
      <w:r w:rsidRPr="00E0408B">
        <w:rPr>
          <w:rFonts w:ascii="Times New Roman" w:hAnsi="Times New Roman" w:cs="Times New Roman"/>
          <w:color w:val="222222"/>
          <w:sz w:val="24"/>
          <w:szCs w:val="24"/>
          <w:shd w:val="clear" w:color="auto" w:fill="FFFFFF"/>
        </w:rPr>
        <w:t>(6), pp.06-10.</w:t>
      </w:r>
    </w:p>
    <w:p w14:paraId="564D4E49"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proofErr w:type="spellStart"/>
      <w:r w:rsidRPr="00E0408B">
        <w:rPr>
          <w:rFonts w:ascii="Times New Roman" w:hAnsi="Times New Roman" w:cs="Times New Roman"/>
          <w:color w:val="222222"/>
          <w:sz w:val="24"/>
          <w:szCs w:val="24"/>
          <w:shd w:val="clear" w:color="auto" w:fill="FFFFFF"/>
        </w:rPr>
        <w:t>Akçayır</w:t>
      </w:r>
      <w:proofErr w:type="spellEnd"/>
      <w:r w:rsidRPr="00E0408B">
        <w:rPr>
          <w:rFonts w:ascii="Times New Roman" w:hAnsi="Times New Roman" w:cs="Times New Roman"/>
          <w:color w:val="222222"/>
          <w:sz w:val="24"/>
          <w:szCs w:val="24"/>
          <w:shd w:val="clear" w:color="auto" w:fill="FFFFFF"/>
        </w:rPr>
        <w:t xml:space="preserve">, G. and </w:t>
      </w:r>
      <w:proofErr w:type="spellStart"/>
      <w:r w:rsidRPr="00E0408B">
        <w:rPr>
          <w:rFonts w:ascii="Times New Roman" w:hAnsi="Times New Roman" w:cs="Times New Roman"/>
          <w:color w:val="222222"/>
          <w:sz w:val="24"/>
          <w:szCs w:val="24"/>
          <w:shd w:val="clear" w:color="auto" w:fill="FFFFFF"/>
        </w:rPr>
        <w:t>Akçayır</w:t>
      </w:r>
      <w:proofErr w:type="spellEnd"/>
      <w:r w:rsidRPr="00E0408B">
        <w:rPr>
          <w:rFonts w:ascii="Times New Roman" w:hAnsi="Times New Roman" w:cs="Times New Roman"/>
          <w:color w:val="222222"/>
          <w:sz w:val="24"/>
          <w:szCs w:val="24"/>
          <w:shd w:val="clear" w:color="auto" w:fill="FFFFFF"/>
        </w:rPr>
        <w:t xml:space="preserve">, M., 2018. The flipped classroom: A review of its advantages and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challenges. </w:t>
      </w:r>
      <w:r w:rsidRPr="00E0408B">
        <w:rPr>
          <w:rFonts w:ascii="Times New Roman" w:hAnsi="Times New Roman" w:cs="Times New Roman"/>
          <w:i/>
          <w:iCs/>
          <w:color w:val="222222"/>
          <w:sz w:val="24"/>
          <w:szCs w:val="24"/>
          <w:shd w:val="clear" w:color="auto" w:fill="FFFFFF"/>
        </w:rPr>
        <w:t>Computers &amp; Education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126</w:t>
      </w:r>
      <w:r w:rsidRPr="00E0408B">
        <w:rPr>
          <w:rFonts w:ascii="Times New Roman" w:hAnsi="Times New Roman" w:cs="Times New Roman"/>
          <w:color w:val="222222"/>
          <w:sz w:val="24"/>
          <w:szCs w:val="24"/>
          <w:shd w:val="clear" w:color="auto" w:fill="FFFFFF"/>
        </w:rPr>
        <w:t>, pp.334-345.</w:t>
      </w:r>
    </w:p>
    <w:p w14:paraId="6EC12D52"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r w:rsidRPr="00E0408B">
        <w:rPr>
          <w:rFonts w:ascii="Times New Roman" w:hAnsi="Times New Roman" w:cs="Times New Roman"/>
          <w:color w:val="222222"/>
          <w:sz w:val="24"/>
          <w:szCs w:val="24"/>
          <w:shd w:val="clear" w:color="auto" w:fill="FFFFFF"/>
        </w:rPr>
        <w:t xml:space="preserve">Carpenter, S.K., Rahman, S. and Perkins, K., 2018. The effects of </w:t>
      </w:r>
      <w:proofErr w:type="spellStart"/>
      <w:r w:rsidRPr="00E0408B">
        <w:rPr>
          <w:rFonts w:ascii="Times New Roman" w:hAnsi="Times New Roman" w:cs="Times New Roman"/>
          <w:color w:val="222222"/>
          <w:sz w:val="24"/>
          <w:szCs w:val="24"/>
          <w:shd w:val="clear" w:color="auto" w:fill="FFFFFF"/>
        </w:rPr>
        <w:t>prequestions</w:t>
      </w:r>
      <w:proofErr w:type="spellEnd"/>
      <w:r w:rsidRPr="00E0408B">
        <w:rPr>
          <w:rFonts w:ascii="Times New Roman" w:hAnsi="Times New Roman" w:cs="Times New Roman"/>
          <w:color w:val="222222"/>
          <w:sz w:val="24"/>
          <w:szCs w:val="24"/>
          <w:shd w:val="clear" w:color="auto" w:fill="FFFFFF"/>
        </w:rPr>
        <w:t xml:space="preserve"> on classroom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learning. </w:t>
      </w:r>
      <w:r w:rsidRPr="00E0408B">
        <w:rPr>
          <w:rFonts w:ascii="Times New Roman" w:hAnsi="Times New Roman" w:cs="Times New Roman"/>
          <w:i/>
          <w:iCs/>
          <w:color w:val="222222"/>
          <w:sz w:val="24"/>
          <w:szCs w:val="24"/>
          <w:shd w:val="clear" w:color="auto" w:fill="FFFFFF"/>
        </w:rPr>
        <w:t>Journal of Experimental Psychology: Applied</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24</w:t>
      </w:r>
      <w:r w:rsidRPr="00E0408B">
        <w:rPr>
          <w:rFonts w:ascii="Times New Roman" w:hAnsi="Times New Roman" w:cs="Times New Roman"/>
          <w:color w:val="222222"/>
          <w:sz w:val="24"/>
          <w:szCs w:val="24"/>
          <w:shd w:val="clear" w:color="auto" w:fill="FFFFFF"/>
        </w:rPr>
        <w:t>(1), p.34.</w:t>
      </w:r>
    </w:p>
    <w:p w14:paraId="03F484B9" w14:textId="77777777" w:rsidR="00C5153C" w:rsidRPr="00E0408B" w:rsidRDefault="00C5153C" w:rsidP="00C5153C">
      <w:pPr>
        <w:spacing w:line="480" w:lineRule="auto"/>
        <w:rPr>
          <w:rFonts w:ascii="Times New Roman" w:hAnsi="Times New Roman" w:cs="Times New Roman"/>
          <w:sz w:val="24"/>
          <w:szCs w:val="24"/>
        </w:rPr>
      </w:pPr>
      <w:r w:rsidRPr="00E0408B">
        <w:rPr>
          <w:rFonts w:ascii="Times New Roman" w:hAnsi="Times New Roman" w:cs="Times New Roman"/>
          <w:color w:val="222222"/>
          <w:sz w:val="24"/>
          <w:szCs w:val="24"/>
          <w:shd w:val="clear" w:color="auto" w:fill="FFFFFF"/>
        </w:rPr>
        <w:t xml:space="preserve">Hargreaves, E., </w:t>
      </w:r>
      <w:proofErr w:type="spellStart"/>
      <w:r w:rsidRPr="00E0408B">
        <w:rPr>
          <w:rFonts w:ascii="Times New Roman" w:hAnsi="Times New Roman" w:cs="Times New Roman"/>
          <w:color w:val="222222"/>
          <w:sz w:val="24"/>
          <w:szCs w:val="24"/>
          <w:shd w:val="clear" w:color="auto" w:fill="FFFFFF"/>
        </w:rPr>
        <w:t>Mahgoub</w:t>
      </w:r>
      <w:proofErr w:type="spellEnd"/>
      <w:r w:rsidRPr="00E0408B">
        <w:rPr>
          <w:rFonts w:ascii="Times New Roman" w:hAnsi="Times New Roman" w:cs="Times New Roman"/>
          <w:color w:val="222222"/>
          <w:sz w:val="24"/>
          <w:szCs w:val="24"/>
          <w:shd w:val="clear" w:color="auto" w:fill="FFFFFF"/>
        </w:rPr>
        <w:t xml:space="preserve">, M. and </w:t>
      </w:r>
      <w:proofErr w:type="spellStart"/>
      <w:r w:rsidRPr="00E0408B">
        <w:rPr>
          <w:rFonts w:ascii="Times New Roman" w:hAnsi="Times New Roman" w:cs="Times New Roman"/>
          <w:color w:val="222222"/>
          <w:sz w:val="24"/>
          <w:szCs w:val="24"/>
          <w:shd w:val="clear" w:color="auto" w:fill="FFFFFF"/>
        </w:rPr>
        <w:t>Elhawary</w:t>
      </w:r>
      <w:proofErr w:type="spellEnd"/>
      <w:r w:rsidRPr="00E0408B">
        <w:rPr>
          <w:rFonts w:ascii="Times New Roman" w:hAnsi="Times New Roman" w:cs="Times New Roman"/>
          <w:color w:val="222222"/>
          <w:sz w:val="24"/>
          <w:szCs w:val="24"/>
          <w:shd w:val="clear" w:color="auto" w:fill="FFFFFF"/>
        </w:rPr>
        <w:t xml:space="preserve">, D., 2016. An investigation into improved primary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 xml:space="preserve">school English language learning in the traditional classroom: pupils explain what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children and teachers can do to make progress. </w:t>
      </w:r>
      <w:r w:rsidRPr="00E0408B">
        <w:rPr>
          <w:rFonts w:ascii="Times New Roman" w:hAnsi="Times New Roman" w:cs="Times New Roman"/>
          <w:i/>
          <w:iCs/>
          <w:color w:val="222222"/>
          <w:sz w:val="24"/>
          <w:szCs w:val="24"/>
          <w:shd w:val="clear" w:color="auto" w:fill="FFFFFF"/>
        </w:rPr>
        <w:t xml:space="preserve">An Egyptian case </w:t>
      </w:r>
      <w:proofErr w:type="gramStart"/>
      <w:r w:rsidRPr="00E0408B">
        <w:rPr>
          <w:rFonts w:ascii="Times New Roman" w:hAnsi="Times New Roman" w:cs="Times New Roman"/>
          <w:i/>
          <w:iCs/>
          <w:color w:val="222222"/>
          <w:sz w:val="24"/>
          <w:szCs w:val="24"/>
          <w:shd w:val="clear" w:color="auto" w:fill="FFFFFF"/>
        </w:rPr>
        <w:t>study</w:t>
      </w:r>
      <w:proofErr w:type="gramEnd"/>
      <w:r w:rsidRPr="00E0408B">
        <w:rPr>
          <w:rFonts w:ascii="Times New Roman" w:hAnsi="Times New Roman" w:cs="Times New Roman"/>
          <w:i/>
          <w:iCs/>
          <w:color w:val="222222"/>
          <w:sz w:val="24"/>
          <w:szCs w:val="24"/>
          <w:shd w:val="clear" w:color="auto" w:fill="FFFFFF"/>
        </w:rPr>
        <w:t xml:space="preserve">. ELT Research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Papers</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17</w:t>
      </w:r>
      <w:r w:rsidRPr="00E0408B">
        <w:rPr>
          <w:rFonts w:ascii="Times New Roman" w:hAnsi="Times New Roman" w:cs="Times New Roman"/>
          <w:color w:val="222222"/>
          <w:sz w:val="24"/>
          <w:szCs w:val="24"/>
          <w:shd w:val="clear" w:color="auto" w:fill="FFFFFF"/>
        </w:rPr>
        <w:t>.</w:t>
      </w:r>
    </w:p>
    <w:p w14:paraId="56947044" w14:textId="77777777" w:rsidR="00C5153C" w:rsidRPr="00E0408B" w:rsidRDefault="00C5153C" w:rsidP="00C5153C">
      <w:pPr>
        <w:spacing w:line="480" w:lineRule="auto"/>
        <w:rPr>
          <w:rFonts w:ascii="Times New Roman" w:hAnsi="Times New Roman" w:cs="Times New Roman"/>
          <w:sz w:val="24"/>
          <w:szCs w:val="24"/>
        </w:rPr>
      </w:pPr>
      <w:proofErr w:type="spellStart"/>
      <w:r w:rsidRPr="00E0408B">
        <w:rPr>
          <w:rFonts w:ascii="Times New Roman" w:hAnsi="Times New Roman" w:cs="Times New Roman"/>
          <w:color w:val="222222"/>
          <w:sz w:val="24"/>
          <w:szCs w:val="24"/>
          <w:shd w:val="clear" w:color="auto" w:fill="FFFFFF"/>
        </w:rPr>
        <w:t>Noguera</w:t>
      </w:r>
      <w:proofErr w:type="spellEnd"/>
      <w:r w:rsidRPr="00E0408B">
        <w:rPr>
          <w:rFonts w:ascii="Times New Roman" w:hAnsi="Times New Roman" w:cs="Times New Roman"/>
          <w:color w:val="222222"/>
          <w:sz w:val="24"/>
          <w:szCs w:val="24"/>
          <w:shd w:val="clear" w:color="auto" w:fill="FFFFFF"/>
        </w:rPr>
        <w:t>, I., Guerrero-</w:t>
      </w:r>
      <w:proofErr w:type="spellStart"/>
      <w:r w:rsidRPr="00E0408B">
        <w:rPr>
          <w:rFonts w:ascii="Times New Roman" w:hAnsi="Times New Roman" w:cs="Times New Roman"/>
          <w:color w:val="222222"/>
          <w:sz w:val="24"/>
          <w:szCs w:val="24"/>
          <w:shd w:val="clear" w:color="auto" w:fill="FFFFFF"/>
        </w:rPr>
        <w:t>Roldán</w:t>
      </w:r>
      <w:proofErr w:type="spellEnd"/>
      <w:r w:rsidRPr="00E0408B">
        <w:rPr>
          <w:rFonts w:ascii="Times New Roman" w:hAnsi="Times New Roman" w:cs="Times New Roman"/>
          <w:color w:val="222222"/>
          <w:sz w:val="24"/>
          <w:szCs w:val="24"/>
          <w:shd w:val="clear" w:color="auto" w:fill="FFFFFF"/>
        </w:rPr>
        <w:t xml:space="preserve">, A., </w:t>
      </w:r>
      <w:proofErr w:type="spellStart"/>
      <w:r w:rsidRPr="00E0408B">
        <w:rPr>
          <w:rFonts w:ascii="Times New Roman" w:hAnsi="Times New Roman" w:cs="Times New Roman"/>
          <w:color w:val="222222"/>
          <w:sz w:val="24"/>
          <w:szCs w:val="24"/>
          <w:shd w:val="clear" w:color="auto" w:fill="FFFFFF"/>
        </w:rPr>
        <w:t>Peytcheva</w:t>
      </w:r>
      <w:proofErr w:type="spellEnd"/>
      <w:r w:rsidRPr="00E0408B">
        <w:rPr>
          <w:rFonts w:ascii="Times New Roman" w:hAnsi="Times New Roman" w:cs="Times New Roman"/>
          <w:color w:val="222222"/>
          <w:sz w:val="24"/>
          <w:szCs w:val="24"/>
          <w:shd w:val="clear" w:color="auto" w:fill="FFFFFF"/>
        </w:rPr>
        <w:t xml:space="preserve">-Forsyth, R. and </w:t>
      </w:r>
      <w:proofErr w:type="spellStart"/>
      <w:r w:rsidRPr="00E0408B">
        <w:rPr>
          <w:rFonts w:ascii="Times New Roman" w:hAnsi="Times New Roman" w:cs="Times New Roman"/>
          <w:color w:val="222222"/>
          <w:sz w:val="24"/>
          <w:szCs w:val="24"/>
          <w:shd w:val="clear" w:color="auto" w:fill="FFFFFF"/>
        </w:rPr>
        <w:t>Yovkova</w:t>
      </w:r>
      <w:proofErr w:type="spellEnd"/>
      <w:r w:rsidRPr="00E0408B">
        <w:rPr>
          <w:rFonts w:ascii="Times New Roman" w:hAnsi="Times New Roman" w:cs="Times New Roman"/>
          <w:color w:val="222222"/>
          <w:sz w:val="24"/>
          <w:szCs w:val="24"/>
          <w:shd w:val="clear" w:color="auto" w:fill="FFFFFF"/>
        </w:rPr>
        <w:t xml:space="preserve">, B., 2018, March.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 xml:space="preserve">Perceptions of students with special educational needs and disabilities towards the use of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e-assessment in online and blended education: barrier or aid. In </w:t>
      </w:r>
      <w:r w:rsidRPr="00E0408B">
        <w:rPr>
          <w:rFonts w:ascii="Times New Roman" w:hAnsi="Times New Roman" w:cs="Times New Roman"/>
          <w:i/>
          <w:iCs/>
          <w:color w:val="222222"/>
          <w:sz w:val="24"/>
          <w:szCs w:val="24"/>
          <w:shd w:val="clear" w:color="auto" w:fill="FFFFFF"/>
        </w:rPr>
        <w:t xml:space="preserve">Proceeding from 12th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international technology, education and development conference, Valencia, Spain</w:t>
      </w:r>
      <w:r w:rsidRPr="00E0408B">
        <w:rPr>
          <w:rFonts w:ascii="Times New Roman" w:hAnsi="Times New Roman" w:cs="Times New Roman"/>
          <w:color w:val="222222"/>
          <w:sz w:val="24"/>
          <w:szCs w:val="24"/>
          <w:shd w:val="clear" w:color="auto" w:fill="FFFFFF"/>
        </w:rPr>
        <w:t> (pp. 5-</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7).</w:t>
      </w:r>
    </w:p>
    <w:p w14:paraId="17A3D059"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proofErr w:type="spellStart"/>
      <w:r w:rsidRPr="00E0408B">
        <w:rPr>
          <w:rFonts w:ascii="Times New Roman" w:hAnsi="Times New Roman" w:cs="Times New Roman"/>
          <w:color w:val="222222"/>
          <w:sz w:val="24"/>
          <w:szCs w:val="24"/>
          <w:shd w:val="clear" w:color="auto" w:fill="FFFFFF"/>
        </w:rPr>
        <w:lastRenderedPageBreak/>
        <w:t>Nortvig</w:t>
      </w:r>
      <w:proofErr w:type="spellEnd"/>
      <w:r w:rsidRPr="00E0408B">
        <w:rPr>
          <w:rFonts w:ascii="Times New Roman" w:hAnsi="Times New Roman" w:cs="Times New Roman"/>
          <w:color w:val="222222"/>
          <w:sz w:val="24"/>
          <w:szCs w:val="24"/>
          <w:shd w:val="clear" w:color="auto" w:fill="FFFFFF"/>
        </w:rPr>
        <w:t xml:space="preserve">, A.M., Petersen, A.K. and </w:t>
      </w:r>
      <w:proofErr w:type="spellStart"/>
      <w:r w:rsidRPr="00E0408B">
        <w:rPr>
          <w:rFonts w:ascii="Times New Roman" w:hAnsi="Times New Roman" w:cs="Times New Roman"/>
          <w:color w:val="222222"/>
          <w:sz w:val="24"/>
          <w:szCs w:val="24"/>
          <w:shd w:val="clear" w:color="auto" w:fill="FFFFFF"/>
        </w:rPr>
        <w:t>Balle</w:t>
      </w:r>
      <w:proofErr w:type="spellEnd"/>
      <w:r w:rsidRPr="00E0408B">
        <w:rPr>
          <w:rFonts w:ascii="Times New Roman" w:hAnsi="Times New Roman" w:cs="Times New Roman"/>
          <w:color w:val="222222"/>
          <w:sz w:val="24"/>
          <w:szCs w:val="24"/>
          <w:shd w:val="clear" w:color="auto" w:fill="FFFFFF"/>
        </w:rPr>
        <w:t xml:space="preserve">, S.H., 2018. A Literature Review of the Factors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Influencing E</w:t>
      </w:r>
      <w:r w:rsidRPr="00E0408B">
        <w:rPr>
          <w:rFonts w:ascii="Times New Roman" w:hAnsi="Times New Roman" w:cs="Times New Roman"/>
          <w:color w:val="222222"/>
          <w:sz w:val="24"/>
          <w:szCs w:val="24"/>
          <w:shd w:val="clear" w:color="auto" w:fill="FFFFFF"/>
        </w:rPr>
        <w:noBreakHyphen/>
        <w:t xml:space="preserve">Learning and Blended Learning in Relation to Learning Outcome, Student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Satisfaction and Engagement. </w:t>
      </w:r>
      <w:r w:rsidRPr="00E0408B">
        <w:rPr>
          <w:rFonts w:ascii="Times New Roman" w:hAnsi="Times New Roman" w:cs="Times New Roman"/>
          <w:i/>
          <w:iCs/>
          <w:color w:val="222222"/>
          <w:sz w:val="24"/>
          <w:szCs w:val="24"/>
          <w:shd w:val="clear" w:color="auto" w:fill="FFFFFF"/>
        </w:rPr>
        <w:t>Electronic Journal of E-learning</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16</w:t>
      </w:r>
      <w:r w:rsidRPr="00E0408B">
        <w:rPr>
          <w:rFonts w:ascii="Times New Roman" w:hAnsi="Times New Roman" w:cs="Times New Roman"/>
          <w:color w:val="222222"/>
          <w:sz w:val="24"/>
          <w:szCs w:val="24"/>
          <w:shd w:val="clear" w:color="auto" w:fill="FFFFFF"/>
        </w:rPr>
        <w:t xml:space="preserve">(1), </w:t>
      </w:r>
      <w:proofErr w:type="gramStart"/>
      <w:r w:rsidRPr="00E0408B">
        <w:rPr>
          <w:rFonts w:ascii="Times New Roman" w:hAnsi="Times New Roman" w:cs="Times New Roman"/>
          <w:color w:val="222222"/>
          <w:sz w:val="24"/>
          <w:szCs w:val="24"/>
          <w:shd w:val="clear" w:color="auto" w:fill="FFFFFF"/>
        </w:rPr>
        <w:t>pp.pp</w:t>
      </w:r>
      <w:proofErr w:type="gramEnd"/>
      <w:r w:rsidRPr="00E0408B">
        <w:rPr>
          <w:rFonts w:ascii="Times New Roman" w:hAnsi="Times New Roman" w:cs="Times New Roman"/>
          <w:color w:val="222222"/>
          <w:sz w:val="24"/>
          <w:szCs w:val="24"/>
          <w:shd w:val="clear" w:color="auto" w:fill="FFFFFF"/>
        </w:rPr>
        <w:t>46-55.</w:t>
      </w:r>
    </w:p>
    <w:p w14:paraId="027CB28A" w14:textId="77777777" w:rsidR="00C5153C" w:rsidRPr="00E0408B" w:rsidRDefault="00C5153C" w:rsidP="00C5153C">
      <w:pPr>
        <w:spacing w:line="480" w:lineRule="auto"/>
        <w:rPr>
          <w:rFonts w:ascii="Times New Roman" w:hAnsi="Times New Roman" w:cs="Times New Roman"/>
          <w:sz w:val="24"/>
          <w:szCs w:val="24"/>
        </w:rPr>
      </w:pP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F., 2017. Blended learning experience of students participating pedagogical formation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program: Advantages and limitation of blended education. </w:t>
      </w:r>
      <w:r w:rsidRPr="00E0408B">
        <w:rPr>
          <w:rFonts w:ascii="Times New Roman" w:hAnsi="Times New Roman" w:cs="Times New Roman"/>
          <w:i/>
          <w:iCs/>
          <w:color w:val="222222"/>
          <w:sz w:val="24"/>
          <w:szCs w:val="24"/>
          <w:shd w:val="clear" w:color="auto" w:fill="FFFFFF"/>
        </w:rPr>
        <w:t xml:space="preserve">International Journal of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Higher Education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6</w:t>
      </w:r>
      <w:r w:rsidRPr="00E0408B">
        <w:rPr>
          <w:rFonts w:ascii="Times New Roman" w:hAnsi="Times New Roman" w:cs="Times New Roman"/>
          <w:color w:val="222222"/>
          <w:sz w:val="24"/>
          <w:szCs w:val="24"/>
          <w:shd w:val="clear" w:color="auto" w:fill="FFFFFF"/>
        </w:rPr>
        <w:t>(1), pp.63-73.</w:t>
      </w:r>
    </w:p>
    <w:p w14:paraId="04DA0133" w14:textId="77777777" w:rsidR="00C5153C" w:rsidRPr="00E0408B" w:rsidRDefault="00C5153C" w:rsidP="00C5153C">
      <w:pPr>
        <w:spacing w:line="480" w:lineRule="auto"/>
        <w:rPr>
          <w:rFonts w:ascii="Times New Roman" w:hAnsi="Times New Roman" w:cs="Times New Roman"/>
          <w:sz w:val="24"/>
          <w:szCs w:val="24"/>
        </w:rPr>
      </w:pP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F., 2017. Blended learning experience of students participating pedagogical formation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program: Advantages and limitation of blended education. </w:t>
      </w:r>
      <w:r w:rsidRPr="00E0408B">
        <w:rPr>
          <w:rFonts w:ascii="Times New Roman" w:hAnsi="Times New Roman" w:cs="Times New Roman"/>
          <w:i/>
          <w:iCs/>
          <w:color w:val="222222"/>
          <w:sz w:val="24"/>
          <w:szCs w:val="24"/>
          <w:shd w:val="clear" w:color="auto" w:fill="FFFFFF"/>
        </w:rPr>
        <w:t xml:space="preserve">International Journal of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Higher Education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6</w:t>
      </w:r>
      <w:r w:rsidRPr="00E0408B">
        <w:rPr>
          <w:rFonts w:ascii="Times New Roman" w:hAnsi="Times New Roman" w:cs="Times New Roman"/>
          <w:color w:val="222222"/>
          <w:sz w:val="24"/>
          <w:szCs w:val="24"/>
          <w:shd w:val="clear" w:color="auto" w:fill="FFFFFF"/>
        </w:rPr>
        <w:t>(1), pp.63-73.</w:t>
      </w:r>
    </w:p>
    <w:p w14:paraId="3A6CA353" w14:textId="77777777" w:rsidR="00C5153C" w:rsidRPr="00E0408B" w:rsidRDefault="00C5153C" w:rsidP="00C5153C">
      <w:pPr>
        <w:spacing w:line="480" w:lineRule="auto"/>
        <w:rPr>
          <w:rFonts w:ascii="Times New Roman" w:hAnsi="Times New Roman" w:cs="Times New Roman"/>
          <w:sz w:val="24"/>
          <w:szCs w:val="24"/>
        </w:rPr>
      </w:pPr>
      <w:proofErr w:type="spellStart"/>
      <w:r w:rsidRPr="00E0408B">
        <w:rPr>
          <w:rFonts w:ascii="Times New Roman" w:hAnsi="Times New Roman" w:cs="Times New Roman"/>
          <w:color w:val="222222"/>
          <w:sz w:val="24"/>
          <w:szCs w:val="24"/>
          <w:shd w:val="clear" w:color="auto" w:fill="FFFFFF"/>
        </w:rPr>
        <w:t>Saltan</w:t>
      </w:r>
      <w:proofErr w:type="spellEnd"/>
      <w:r w:rsidRPr="00E0408B">
        <w:rPr>
          <w:rFonts w:ascii="Times New Roman" w:hAnsi="Times New Roman" w:cs="Times New Roman"/>
          <w:color w:val="222222"/>
          <w:sz w:val="24"/>
          <w:szCs w:val="24"/>
          <w:shd w:val="clear" w:color="auto" w:fill="FFFFFF"/>
        </w:rPr>
        <w:t xml:space="preserve">, F., 2017. Blended learning experience of students participating pedagogical formation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program: Advantages and limitation of blended education. </w:t>
      </w:r>
      <w:r w:rsidRPr="00E0408B">
        <w:rPr>
          <w:rFonts w:ascii="Times New Roman" w:hAnsi="Times New Roman" w:cs="Times New Roman"/>
          <w:i/>
          <w:iCs/>
          <w:color w:val="222222"/>
          <w:sz w:val="24"/>
          <w:szCs w:val="24"/>
          <w:shd w:val="clear" w:color="auto" w:fill="FFFFFF"/>
        </w:rPr>
        <w:t xml:space="preserve">International Journal of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Higher Education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6</w:t>
      </w:r>
      <w:r w:rsidRPr="00E0408B">
        <w:rPr>
          <w:rFonts w:ascii="Times New Roman" w:hAnsi="Times New Roman" w:cs="Times New Roman"/>
          <w:color w:val="222222"/>
          <w:sz w:val="24"/>
          <w:szCs w:val="24"/>
          <w:shd w:val="clear" w:color="auto" w:fill="FFFFFF"/>
        </w:rPr>
        <w:t>(1), pp.63-73.</w:t>
      </w:r>
    </w:p>
    <w:p w14:paraId="74C26E8C"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proofErr w:type="spellStart"/>
      <w:r w:rsidRPr="00E0408B">
        <w:rPr>
          <w:rFonts w:ascii="Times New Roman" w:hAnsi="Times New Roman" w:cs="Times New Roman"/>
          <w:color w:val="222222"/>
          <w:sz w:val="24"/>
          <w:szCs w:val="24"/>
          <w:shd w:val="clear" w:color="auto" w:fill="FFFFFF"/>
        </w:rPr>
        <w:t>Stansbie</w:t>
      </w:r>
      <w:proofErr w:type="spellEnd"/>
      <w:r w:rsidRPr="00E0408B">
        <w:rPr>
          <w:rFonts w:ascii="Times New Roman" w:hAnsi="Times New Roman" w:cs="Times New Roman"/>
          <w:color w:val="222222"/>
          <w:sz w:val="24"/>
          <w:szCs w:val="24"/>
          <w:shd w:val="clear" w:color="auto" w:fill="FFFFFF"/>
        </w:rPr>
        <w:t xml:space="preserve">, P., Nash, R. and Chang, S., 2016. Linking internships and classroom learning: A case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study examination of hospitality and tourism management students. </w:t>
      </w:r>
      <w:r w:rsidRPr="00E0408B">
        <w:rPr>
          <w:rFonts w:ascii="Times New Roman" w:hAnsi="Times New Roman" w:cs="Times New Roman"/>
          <w:i/>
          <w:iCs/>
          <w:color w:val="222222"/>
          <w:sz w:val="24"/>
          <w:szCs w:val="24"/>
          <w:shd w:val="clear" w:color="auto" w:fill="FFFFFF"/>
        </w:rPr>
        <w:t xml:space="preserve">Journal of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Hospitality, Leisure, Sport &amp; Tourism Education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19</w:t>
      </w:r>
      <w:r w:rsidRPr="00E0408B">
        <w:rPr>
          <w:rFonts w:ascii="Times New Roman" w:hAnsi="Times New Roman" w:cs="Times New Roman"/>
          <w:color w:val="222222"/>
          <w:sz w:val="24"/>
          <w:szCs w:val="24"/>
          <w:shd w:val="clear" w:color="auto" w:fill="FFFFFF"/>
        </w:rPr>
        <w:t>, pp.19-29.</w:t>
      </w:r>
    </w:p>
    <w:p w14:paraId="6217E5BF" w14:textId="77777777" w:rsidR="00C5153C" w:rsidRPr="00E0408B" w:rsidRDefault="00C5153C" w:rsidP="00C5153C">
      <w:pPr>
        <w:spacing w:line="480" w:lineRule="auto"/>
        <w:rPr>
          <w:rFonts w:ascii="Times New Roman" w:hAnsi="Times New Roman" w:cs="Times New Roman"/>
          <w:sz w:val="24"/>
          <w:szCs w:val="24"/>
        </w:rPr>
      </w:pPr>
      <w:r w:rsidRPr="00E0408B">
        <w:rPr>
          <w:rFonts w:ascii="Times New Roman" w:hAnsi="Times New Roman" w:cs="Times New Roman"/>
          <w:color w:val="222222"/>
          <w:sz w:val="24"/>
          <w:szCs w:val="24"/>
          <w:shd w:val="clear" w:color="auto" w:fill="FFFFFF"/>
        </w:rPr>
        <w:t xml:space="preserve">Truong, H.M., 2016. Integrating learning styles and adaptive e-learning system: Current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developments, problems and opportunities. </w:t>
      </w:r>
      <w:r w:rsidRPr="00E0408B">
        <w:rPr>
          <w:rFonts w:ascii="Times New Roman" w:hAnsi="Times New Roman" w:cs="Times New Roman"/>
          <w:i/>
          <w:iCs/>
          <w:color w:val="222222"/>
          <w:sz w:val="24"/>
          <w:szCs w:val="24"/>
          <w:shd w:val="clear" w:color="auto" w:fill="FFFFFF"/>
        </w:rPr>
        <w:t>Computers in human behavior</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55</w:t>
      </w:r>
      <w:r w:rsidRPr="00E0408B">
        <w:rPr>
          <w:rFonts w:ascii="Times New Roman" w:hAnsi="Times New Roman" w:cs="Times New Roman"/>
          <w:color w:val="222222"/>
          <w:sz w:val="24"/>
          <w:szCs w:val="24"/>
          <w:shd w:val="clear" w:color="auto" w:fill="FFFFFF"/>
        </w:rPr>
        <w:t>, pp.1185-</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1193.</w:t>
      </w:r>
    </w:p>
    <w:p w14:paraId="49D5B803" w14:textId="77777777" w:rsidR="00C5153C" w:rsidRPr="00E0408B" w:rsidRDefault="00C5153C" w:rsidP="00C5153C">
      <w:pPr>
        <w:spacing w:line="480" w:lineRule="auto"/>
        <w:rPr>
          <w:rFonts w:ascii="Times New Roman" w:hAnsi="Times New Roman" w:cs="Times New Roman"/>
          <w:color w:val="222222"/>
          <w:sz w:val="24"/>
          <w:szCs w:val="24"/>
          <w:shd w:val="clear" w:color="auto" w:fill="FFFFFF"/>
        </w:rPr>
      </w:pPr>
      <w:r w:rsidRPr="00E0408B">
        <w:rPr>
          <w:rFonts w:ascii="Times New Roman" w:hAnsi="Times New Roman" w:cs="Times New Roman"/>
          <w:color w:val="222222"/>
          <w:sz w:val="24"/>
          <w:szCs w:val="24"/>
          <w:shd w:val="clear" w:color="auto" w:fill="FFFFFF"/>
        </w:rPr>
        <w:t xml:space="preserve">Vo, H.M., Zhu, C. and Diep, N.A., 2017. The effect of blended learning on student performance </w:t>
      </w:r>
      <w:r>
        <w:rPr>
          <w:rFonts w:ascii="Times New Roman" w:hAnsi="Times New Roman" w:cs="Times New Roman"/>
          <w:color w:val="222222"/>
          <w:sz w:val="24"/>
          <w:szCs w:val="24"/>
          <w:shd w:val="clear" w:color="auto" w:fill="FFFFFF"/>
        </w:rPr>
        <w:tab/>
      </w:r>
      <w:r w:rsidRPr="00E0408B">
        <w:rPr>
          <w:rFonts w:ascii="Times New Roman" w:hAnsi="Times New Roman" w:cs="Times New Roman"/>
          <w:color w:val="222222"/>
          <w:sz w:val="24"/>
          <w:szCs w:val="24"/>
          <w:shd w:val="clear" w:color="auto" w:fill="FFFFFF"/>
        </w:rPr>
        <w:t>at course-level in higher education: A meta-analysis. </w:t>
      </w:r>
      <w:r w:rsidRPr="00E0408B">
        <w:rPr>
          <w:rFonts w:ascii="Times New Roman" w:hAnsi="Times New Roman" w:cs="Times New Roman"/>
          <w:i/>
          <w:iCs/>
          <w:color w:val="222222"/>
          <w:sz w:val="24"/>
          <w:szCs w:val="24"/>
          <w:shd w:val="clear" w:color="auto" w:fill="FFFFFF"/>
        </w:rPr>
        <w:t xml:space="preserve">Studies in Educational </w:t>
      </w:r>
      <w:r>
        <w:rPr>
          <w:rFonts w:ascii="Times New Roman" w:hAnsi="Times New Roman" w:cs="Times New Roman"/>
          <w:i/>
          <w:iCs/>
          <w:color w:val="222222"/>
          <w:sz w:val="24"/>
          <w:szCs w:val="24"/>
          <w:shd w:val="clear" w:color="auto" w:fill="FFFFFF"/>
        </w:rPr>
        <w:tab/>
      </w:r>
      <w:r w:rsidRPr="00E0408B">
        <w:rPr>
          <w:rFonts w:ascii="Times New Roman" w:hAnsi="Times New Roman" w:cs="Times New Roman"/>
          <w:i/>
          <w:iCs/>
          <w:color w:val="222222"/>
          <w:sz w:val="24"/>
          <w:szCs w:val="24"/>
          <w:shd w:val="clear" w:color="auto" w:fill="FFFFFF"/>
        </w:rPr>
        <w:t>Evaluation</w:t>
      </w:r>
      <w:r w:rsidRPr="00E0408B">
        <w:rPr>
          <w:rFonts w:ascii="Times New Roman" w:hAnsi="Times New Roman" w:cs="Times New Roman"/>
          <w:color w:val="222222"/>
          <w:sz w:val="24"/>
          <w:szCs w:val="24"/>
          <w:shd w:val="clear" w:color="auto" w:fill="FFFFFF"/>
        </w:rPr>
        <w:t>, </w:t>
      </w:r>
      <w:r w:rsidRPr="00E0408B">
        <w:rPr>
          <w:rFonts w:ascii="Times New Roman" w:hAnsi="Times New Roman" w:cs="Times New Roman"/>
          <w:i/>
          <w:iCs/>
          <w:color w:val="222222"/>
          <w:sz w:val="24"/>
          <w:szCs w:val="24"/>
          <w:shd w:val="clear" w:color="auto" w:fill="FFFFFF"/>
        </w:rPr>
        <w:t>53</w:t>
      </w:r>
      <w:r w:rsidRPr="00E0408B">
        <w:rPr>
          <w:rFonts w:ascii="Times New Roman" w:hAnsi="Times New Roman" w:cs="Times New Roman"/>
          <w:color w:val="222222"/>
          <w:sz w:val="24"/>
          <w:szCs w:val="24"/>
          <w:shd w:val="clear" w:color="auto" w:fill="FFFFFF"/>
        </w:rPr>
        <w:t>, pp.17-28.</w:t>
      </w:r>
    </w:p>
    <w:p w14:paraId="27012CF3" w14:textId="77777777" w:rsidR="00C5153C" w:rsidRDefault="00C5153C" w:rsidP="00C5153C">
      <w:pPr>
        <w:spacing w:line="480" w:lineRule="auto"/>
        <w:rPr>
          <w:rFonts w:ascii="Times New Roman" w:hAnsi="Times New Roman" w:cs="Times New Roman"/>
          <w:sz w:val="24"/>
          <w:szCs w:val="24"/>
        </w:rPr>
      </w:pPr>
    </w:p>
    <w:p w14:paraId="7326224B" w14:textId="77777777" w:rsidR="00C5153C" w:rsidRDefault="00C5153C" w:rsidP="00C5153C">
      <w:pPr>
        <w:spacing w:line="480" w:lineRule="auto"/>
        <w:rPr>
          <w:rFonts w:ascii="Times New Roman" w:hAnsi="Times New Roman" w:cs="Times New Roman"/>
          <w:sz w:val="24"/>
          <w:szCs w:val="24"/>
        </w:rPr>
      </w:pPr>
    </w:p>
    <w:p w14:paraId="18FE840B" w14:textId="77777777" w:rsidR="00C5153C" w:rsidRDefault="00C5153C" w:rsidP="00C5153C">
      <w:pPr>
        <w:pStyle w:val="Heading1"/>
        <w:rPr>
          <w:b/>
          <w:color w:val="auto"/>
        </w:rPr>
      </w:pPr>
      <w:bookmarkStart w:id="12" w:name="_Toc86254854"/>
    </w:p>
    <w:p w14:paraId="771C69F1" w14:textId="77777777" w:rsidR="00C5153C" w:rsidRDefault="00C5153C" w:rsidP="00C5153C"/>
    <w:p w14:paraId="18193B7D" w14:textId="77777777" w:rsidR="00C5153C" w:rsidRDefault="00C5153C" w:rsidP="00C5153C"/>
    <w:p w14:paraId="1B0BE47B" w14:textId="77777777" w:rsidR="00C5153C" w:rsidRDefault="00C5153C" w:rsidP="00C5153C"/>
    <w:p w14:paraId="324913C2" w14:textId="77777777" w:rsidR="00C5153C" w:rsidRPr="005D28EE" w:rsidRDefault="00C5153C" w:rsidP="00C5153C"/>
    <w:bookmarkEnd w:id="12"/>
    <w:p w14:paraId="57AB031F" w14:textId="77777777" w:rsidR="002601AB" w:rsidRDefault="00D52B6C"/>
    <w:sectPr w:rsidR="002601AB" w:rsidSect="005A14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857474"/>
    <w:multiLevelType w:val="hybridMultilevel"/>
    <w:tmpl w:val="93861E6E"/>
    <w:lvl w:ilvl="0" w:tplc="EF869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3C"/>
    <w:rsid w:val="002753D7"/>
    <w:rsid w:val="002A2773"/>
    <w:rsid w:val="002A6D60"/>
    <w:rsid w:val="003C77F7"/>
    <w:rsid w:val="00423628"/>
    <w:rsid w:val="00477403"/>
    <w:rsid w:val="004E1727"/>
    <w:rsid w:val="005134A9"/>
    <w:rsid w:val="00590369"/>
    <w:rsid w:val="00597DE3"/>
    <w:rsid w:val="005A1455"/>
    <w:rsid w:val="005A1D68"/>
    <w:rsid w:val="0064509B"/>
    <w:rsid w:val="00651C76"/>
    <w:rsid w:val="006B1108"/>
    <w:rsid w:val="006B48D1"/>
    <w:rsid w:val="007676A6"/>
    <w:rsid w:val="00777873"/>
    <w:rsid w:val="008F4DF5"/>
    <w:rsid w:val="0090131B"/>
    <w:rsid w:val="00952A1D"/>
    <w:rsid w:val="009613BD"/>
    <w:rsid w:val="0099593D"/>
    <w:rsid w:val="00A34BD2"/>
    <w:rsid w:val="00A764F2"/>
    <w:rsid w:val="00A92AEC"/>
    <w:rsid w:val="00B90A98"/>
    <w:rsid w:val="00C227B6"/>
    <w:rsid w:val="00C5153C"/>
    <w:rsid w:val="00D52B6C"/>
    <w:rsid w:val="00D559C5"/>
    <w:rsid w:val="00D62281"/>
    <w:rsid w:val="00DA719F"/>
    <w:rsid w:val="00E26236"/>
    <w:rsid w:val="00ED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A11E2"/>
  <w15:chartTrackingRefBased/>
  <w15:docId w15:val="{3076E1EC-92EB-9E43-B67B-B5FA4B13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53C"/>
    <w:pPr>
      <w:spacing w:after="160" w:line="259" w:lineRule="auto"/>
    </w:pPr>
    <w:rPr>
      <w:rFonts w:eastAsiaTheme="minorHAnsi"/>
      <w:sz w:val="22"/>
      <w:szCs w:val="22"/>
      <w:lang w:val="en-US"/>
    </w:rPr>
  </w:style>
  <w:style w:type="paragraph" w:styleId="Heading1">
    <w:name w:val="heading 1"/>
    <w:basedOn w:val="Normal"/>
    <w:next w:val="Normal"/>
    <w:link w:val="Heading1Char"/>
    <w:uiPriority w:val="9"/>
    <w:qFormat/>
    <w:rsid w:val="00A92AEC"/>
    <w:pPr>
      <w:keepNext/>
      <w:keepLines/>
      <w:spacing w:before="240" w:after="0" w:line="276" w:lineRule="auto"/>
      <w:outlineLvl w:val="0"/>
    </w:pPr>
    <w:rPr>
      <w:rFonts w:asciiTheme="majorHAnsi" w:eastAsiaTheme="majorEastAsia" w:hAnsiTheme="majorHAnsi" w:cstheme="majorBidi"/>
      <w:color w:val="000000" w:themeColor="text1"/>
      <w:sz w:val="32"/>
      <w:szCs w:val="32"/>
      <w:lang w:val="en-GB"/>
    </w:rPr>
  </w:style>
  <w:style w:type="paragraph" w:styleId="Heading2">
    <w:name w:val="heading 2"/>
    <w:basedOn w:val="Normal"/>
    <w:next w:val="Normal"/>
    <w:link w:val="Heading2Char"/>
    <w:uiPriority w:val="9"/>
    <w:unhideWhenUsed/>
    <w:qFormat/>
    <w:rsid w:val="00A92AEC"/>
    <w:pPr>
      <w:keepNext/>
      <w:keepLines/>
      <w:spacing w:before="40" w:after="0" w:line="276" w:lineRule="auto"/>
      <w:outlineLvl w:val="1"/>
    </w:pPr>
    <w:rPr>
      <w:rFonts w:asciiTheme="majorHAnsi" w:eastAsiaTheme="majorEastAsia" w:hAnsiTheme="majorHAnsi" w:cstheme="majorBidi"/>
      <w:b/>
      <w:color w:val="000000" w:themeColor="text1"/>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AEC"/>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A92AEC"/>
    <w:rPr>
      <w:rFonts w:asciiTheme="majorHAnsi" w:eastAsiaTheme="majorEastAsia" w:hAnsiTheme="majorHAnsi" w:cstheme="majorBidi"/>
      <w:b/>
      <w:color w:val="000000" w:themeColor="text1"/>
      <w:sz w:val="26"/>
      <w:szCs w:val="26"/>
    </w:rPr>
  </w:style>
  <w:style w:type="paragraph" w:styleId="BodyText">
    <w:name w:val="Body Text"/>
    <w:basedOn w:val="Normal"/>
    <w:link w:val="BodyTextChar"/>
    <w:uiPriority w:val="99"/>
    <w:semiHidden/>
    <w:unhideWhenUsed/>
    <w:rsid w:val="0099593D"/>
    <w:pPr>
      <w:spacing w:before="240" w:after="240" w:line="240" w:lineRule="auto"/>
    </w:pPr>
    <w:rPr>
      <w:rFonts w:ascii="Arial" w:eastAsia="Times New Roman" w:hAnsi="Arial" w:cs="Times New Roman"/>
      <w:sz w:val="24"/>
      <w:szCs w:val="24"/>
      <w:lang w:val="en-GB" w:eastAsia="en-GB"/>
    </w:rPr>
  </w:style>
  <w:style w:type="character" w:customStyle="1" w:styleId="BodyTextChar">
    <w:name w:val="Body Text Char"/>
    <w:basedOn w:val="DefaultParagraphFont"/>
    <w:link w:val="BodyText"/>
    <w:uiPriority w:val="99"/>
    <w:semiHidden/>
    <w:rsid w:val="0099593D"/>
    <w:rPr>
      <w:rFonts w:ascii="Times New Roman" w:eastAsia="Times New Roman" w:hAnsi="Times New Roman" w:cs="Times New Roman"/>
      <w:lang w:eastAsia="en-GB"/>
    </w:rPr>
  </w:style>
  <w:style w:type="paragraph" w:styleId="NoSpacing">
    <w:name w:val="No Spacing"/>
    <w:autoRedefine/>
    <w:uiPriority w:val="1"/>
    <w:qFormat/>
    <w:rsid w:val="00DA719F"/>
    <w:rPr>
      <w:rFonts w:ascii="Arial" w:eastAsiaTheme="minorHAnsi" w:hAnsi="Arial"/>
      <w:szCs w:val="22"/>
    </w:rPr>
  </w:style>
  <w:style w:type="paragraph" w:styleId="TOCHeading">
    <w:name w:val="TOC Heading"/>
    <w:basedOn w:val="Heading1"/>
    <w:next w:val="Normal"/>
    <w:uiPriority w:val="39"/>
    <w:unhideWhenUsed/>
    <w:qFormat/>
    <w:rsid w:val="00C5153C"/>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C5153C"/>
    <w:pPr>
      <w:spacing w:after="100"/>
    </w:pPr>
  </w:style>
  <w:style w:type="character" w:styleId="Hyperlink">
    <w:name w:val="Hyperlink"/>
    <w:basedOn w:val="DefaultParagraphFont"/>
    <w:uiPriority w:val="99"/>
    <w:unhideWhenUsed/>
    <w:rsid w:val="00C515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2644</Words>
  <Characters>15071</Characters>
  <Application>Microsoft Office Word</Application>
  <DocSecurity>0</DocSecurity>
  <Lines>125</Lines>
  <Paragraphs>35</Paragraphs>
  <ScaleCrop>false</ScaleCrop>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Bogdan-Gabriel Pop</dc:creator>
  <cp:keywords/>
  <dc:description/>
  <cp:lastModifiedBy>Llewellyn Lloyd Livingston</cp:lastModifiedBy>
  <cp:revision>4</cp:revision>
  <dcterms:created xsi:type="dcterms:W3CDTF">2021-12-14T13:52:00Z</dcterms:created>
  <dcterms:modified xsi:type="dcterms:W3CDTF">2021-12-14T14:10:00Z</dcterms:modified>
</cp:coreProperties>
</file>