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664A6" w14:textId="74D1BE5C" w:rsidR="007F52DA" w:rsidRDefault="007F52DA" w:rsidP="007F52DA">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0B03C698" wp14:editId="206243DA">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63B00D51" w14:textId="77777777" w:rsidR="007F52DA" w:rsidRDefault="007F52DA" w:rsidP="007F52DA">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F52DA" w14:paraId="1F156C21" w14:textId="77777777" w:rsidTr="007F52DA">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3FBD488" w14:textId="77777777" w:rsidR="007F52DA" w:rsidRDefault="007F52DA">
            <w:pPr>
              <w:pStyle w:val="Heading4"/>
              <w:rPr>
                <w:rFonts w:ascii="Arial" w:hAnsi="Arial" w:cs="Arial"/>
                <w:b/>
              </w:rPr>
            </w:pPr>
            <w:r>
              <w:rPr>
                <w:rFonts w:ascii="Arial" w:hAnsi="Arial" w:cs="Arial"/>
                <w:b/>
              </w:rPr>
              <w:t xml:space="preserve">LEVEL 7 ASSESSMENT SPECIFICATION </w:t>
            </w:r>
          </w:p>
        </w:tc>
      </w:tr>
    </w:tbl>
    <w:p w14:paraId="13E1F83F" w14:textId="77777777" w:rsidR="007F52DA" w:rsidRDefault="007F52DA" w:rsidP="007F52DA">
      <w:pPr>
        <w:jc w:val="center"/>
        <w:rPr>
          <w:rFonts w:ascii="Arial" w:hAnsi="Arial" w:cs="Arial"/>
          <w:b/>
          <w:i/>
          <w:sz w:val="32"/>
          <w:szCs w:val="20"/>
        </w:rPr>
      </w:pPr>
    </w:p>
    <w:tbl>
      <w:tblPr>
        <w:tblW w:w="9915"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7F52DA" w14:paraId="165E87BC"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EFD3C96" w14:textId="77777777" w:rsidR="007F52DA" w:rsidRDefault="007F52DA">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40A2D12" w14:textId="71BA15D2" w:rsidR="007F52DA" w:rsidRDefault="007F52DA">
            <w:pPr>
              <w:spacing w:before="120" w:after="120"/>
              <w:jc w:val="both"/>
              <w:rPr>
                <w:rFonts w:ascii="Arial" w:hAnsi="Arial" w:cs="Arial"/>
                <w:b/>
              </w:rPr>
            </w:pPr>
            <w:r>
              <w:rPr>
                <w:rFonts w:ascii="Arial" w:hAnsi="Arial" w:cs="Arial"/>
                <w:b/>
              </w:rPr>
              <w:t>Connor Steve Lowe</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56FD892" w14:textId="77777777" w:rsidR="007F52DA" w:rsidRDefault="007F52DA">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2ED40207" w14:textId="6C178AA9" w:rsidR="007F52DA" w:rsidRDefault="007F52DA">
            <w:pPr>
              <w:spacing w:before="120" w:after="120"/>
              <w:jc w:val="both"/>
              <w:rPr>
                <w:rFonts w:ascii="Arial" w:hAnsi="Arial" w:cs="Arial"/>
                <w:b/>
              </w:rPr>
            </w:pPr>
            <w:r>
              <w:rPr>
                <w:rFonts w:ascii="Arial" w:hAnsi="Arial" w:cs="Arial"/>
                <w:b/>
              </w:rPr>
              <w:t>1804914</w:t>
            </w:r>
          </w:p>
        </w:tc>
      </w:tr>
      <w:tr w:rsidR="007F52DA" w14:paraId="3F05DACE"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389EBD2" w14:textId="77777777" w:rsidR="007F52DA" w:rsidRDefault="007F52DA">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1D28BDCB" w14:textId="77777777" w:rsidR="007F52DA" w:rsidRDefault="007F52DA">
            <w:pPr>
              <w:spacing w:before="120" w:after="120"/>
              <w:jc w:val="both"/>
              <w:rPr>
                <w:rFonts w:ascii="Arial" w:hAnsi="Arial" w:cs="Arial"/>
                <w:b/>
              </w:rPr>
            </w:pPr>
            <w:r>
              <w:rPr>
                <w:rFonts w:ascii="Arial" w:hAnsi="Arial" w:cs="Arial"/>
                <w:b/>
              </w:rPr>
              <w:t>Secondary PGCE</w:t>
            </w:r>
          </w:p>
        </w:tc>
      </w:tr>
      <w:tr w:rsidR="007F52DA" w14:paraId="4F0C57BE"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EA7E44E" w14:textId="77777777" w:rsidR="007F52DA" w:rsidRDefault="007F52DA">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tcPr>
          <w:p w14:paraId="69EE6B83" w14:textId="77777777" w:rsidR="007F52DA" w:rsidRDefault="007F52DA">
            <w:pPr>
              <w:pStyle w:val="NormalWeb"/>
              <w:rPr>
                <w:sz w:val="22"/>
                <w:szCs w:val="22"/>
              </w:rPr>
            </w:pPr>
            <w:r>
              <w:rPr>
                <w:rFonts w:ascii="Arial" w:hAnsi="Arial" w:cs="Arial"/>
                <w:b/>
                <w:bCs/>
                <w:sz w:val="22"/>
                <w:szCs w:val="22"/>
              </w:rPr>
              <w:t xml:space="preserve">Curriculum Development and Enhancement </w:t>
            </w:r>
          </w:p>
          <w:p w14:paraId="7A9F5EFF" w14:textId="77777777" w:rsidR="007F52DA" w:rsidRDefault="007F52DA">
            <w:pPr>
              <w:spacing w:before="120" w:after="120"/>
              <w:jc w:val="both"/>
              <w:rPr>
                <w:rFonts w:ascii="Arial" w:hAnsi="Arial" w:cs="Arial"/>
                <w:b/>
              </w:rPr>
            </w:pPr>
          </w:p>
        </w:tc>
      </w:tr>
      <w:tr w:rsidR="007F52DA" w14:paraId="1C94DDC8"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78EFEA6" w14:textId="77777777" w:rsidR="007F52DA" w:rsidRDefault="007F52DA">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3CBEBFD" w14:textId="77777777" w:rsidR="007F52DA" w:rsidRDefault="007F52DA">
            <w:pPr>
              <w:spacing w:before="120" w:after="120"/>
              <w:jc w:val="both"/>
              <w:rPr>
                <w:rFonts w:ascii="Arial" w:hAnsi="Arial" w:cs="Arial"/>
                <w:b/>
              </w:rPr>
            </w:pPr>
            <w:r>
              <w:rPr>
                <w:rFonts w:ascii="Arial" w:hAnsi="Arial" w:cs="Arial"/>
                <w:b/>
              </w:rPr>
              <w:t>ECSP7002</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1291FE7" w14:textId="77777777" w:rsidR="007F52DA" w:rsidRDefault="007F52DA">
            <w:pPr>
              <w:pStyle w:val="Heading2"/>
              <w:rPr>
                <w:rFonts w:ascii="Arial" w:hAnsi="Arial" w:cs="Arial"/>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11B9B657" w14:textId="77777777" w:rsidR="007F52DA" w:rsidRDefault="007F52DA">
            <w:pPr>
              <w:spacing w:before="120" w:after="120"/>
              <w:jc w:val="both"/>
              <w:rPr>
                <w:rFonts w:ascii="Arial" w:hAnsi="Arial" w:cs="Arial"/>
                <w:b/>
              </w:rPr>
            </w:pPr>
            <w:r>
              <w:rPr>
                <w:rFonts w:ascii="Arial" w:hAnsi="Arial" w:cs="Arial"/>
                <w:b/>
              </w:rPr>
              <w:t>100%</w:t>
            </w:r>
          </w:p>
        </w:tc>
      </w:tr>
      <w:tr w:rsidR="007F52DA" w14:paraId="0FB59C15"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60D01A6" w14:textId="77777777" w:rsidR="007F52DA" w:rsidRDefault="007F52DA">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0C04F56E" w14:textId="77777777" w:rsidR="007F52DA" w:rsidRDefault="007F52DA">
            <w:pPr>
              <w:spacing w:before="120" w:after="120"/>
              <w:jc w:val="both"/>
              <w:rPr>
                <w:rFonts w:ascii="Arial" w:hAnsi="Arial" w:cs="Arial"/>
                <w:b/>
              </w:rPr>
            </w:pPr>
            <w:r>
              <w:rPr>
                <w:rFonts w:ascii="Arial" w:hAnsi="Arial" w:cs="Arial"/>
                <w:b/>
              </w:rPr>
              <w:t>Helen Denny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5483250" w14:textId="77777777" w:rsidR="007F52DA" w:rsidRDefault="007F52DA">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tcPr>
          <w:p w14:paraId="2DBEE721" w14:textId="77777777" w:rsidR="007F52DA" w:rsidRDefault="007F52DA">
            <w:pPr>
              <w:spacing w:before="120" w:after="120"/>
              <w:jc w:val="both"/>
              <w:rPr>
                <w:rFonts w:ascii="Arial" w:hAnsi="Arial" w:cs="Arial"/>
                <w:b/>
              </w:rPr>
            </w:pPr>
          </w:p>
        </w:tc>
      </w:tr>
      <w:tr w:rsidR="007F52DA" w14:paraId="686A5331"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53182DB" w14:textId="77777777" w:rsidR="007F52DA" w:rsidRDefault="007F52DA">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tcPr>
          <w:p w14:paraId="1775F25D" w14:textId="77777777" w:rsidR="007F52DA" w:rsidRDefault="007F52DA">
            <w:pPr>
              <w:pStyle w:val="NormalWeb"/>
            </w:pPr>
            <w:r>
              <w:rPr>
                <w:rFonts w:ascii="Arial" w:hAnsi="Arial" w:cs="Arial"/>
                <w:b/>
                <w:bCs/>
                <w:sz w:val="22"/>
                <w:szCs w:val="22"/>
              </w:rPr>
              <w:t xml:space="preserve">Research Study including Ethics Form </w:t>
            </w:r>
          </w:p>
          <w:p w14:paraId="22DF955B" w14:textId="77777777" w:rsidR="007F52DA" w:rsidRDefault="007F52DA">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671870B" w14:textId="77777777" w:rsidR="007F52DA" w:rsidRDefault="007F52DA">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7C5699AB" w14:textId="77777777" w:rsidR="007F52DA" w:rsidRDefault="007F52DA">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21522BE2" w14:textId="77777777" w:rsidR="007F52DA" w:rsidRDefault="007F52DA">
            <w:pPr>
              <w:spacing w:before="120" w:after="120"/>
              <w:jc w:val="both"/>
              <w:rPr>
                <w:rFonts w:ascii="Arial" w:hAnsi="Arial" w:cs="Arial"/>
                <w:b/>
              </w:rPr>
            </w:pPr>
          </w:p>
        </w:tc>
      </w:tr>
      <w:tr w:rsidR="007F52DA" w14:paraId="23EDE806"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20673B0" w14:textId="77777777" w:rsidR="007F52DA" w:rsidRDefault="007F52DA">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tcPr>
          <w:p w14:paraId="5C910E90" w14:textId="77777777" w:rsidR="007F52DA" w:rsidRDefault="007F52DA">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43E88C2B" w14:textId="77777777" w:rsidR="007F52DA" w:rsidRDefault="007F52DA">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B563000" w14:textId="77777777" w:rsidR="007F52DA" w:rsidRDefault="007F52DA">
            <w:pPr>
              <w:spacing w:before="120" w:after="120"/>
              <w:jc w:val="both"/>
              <w:rPr>
                <w:rFonts w:ascii="Arial" w:hAnsi="Arial" w:cs="Arial"/>
                <w:b/>
              </w:rPr>
            </w:pPr>
            <w:r>
              <w:rPr>
                <w:rFonts w:ascii="Arial"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447C5CCC" w14:textId="77777777" w:rsidR="007F52DA" w:rsidRDefault="007F52DA">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7200CE0E" w14:textId="77777777" w:rsidR="007F52DA" w:rsidRDefault="007F52DA">
            <w:pPr>
              <w:spacing w:before="120" w:after="120"/>
              <w:jc w:val="both"/>
              <w:rPr>
                <w:rFonts w:ascii="Arial" w:hAnsi="Arial" w:cs="Arial"/>
                <w:b/>
              </w:rPr>
            </w:pPr>
          </w:p>
        </w:tc>
      </w:tr>
      <w:tr w:rsidR="007F52DA" w14:paraId="45B7FD1B"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8EAE83F" w14:textId="77777777" w:rsidR="007F52DA" w:rsidRDefault="007F52DA">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66DCB052" w14:textId="77777777" w:rsidR="007F52DA" w:rsidRDefault="007F52DA">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65284F" w14:textId="77777777" w:rsidR="007F52DA" w:rsidRDefault="007F52DA">
            <w:pPr>
              <w:spacing w:before="120" w:after="120"/>
              <w:jc w:val="both"/>
              <w:rPr>
                <w:rFonts w:ascii="Arial" w:hAnsi="Arial" w:cs="Arial"/>
                <w:b/>
              </w:rPr>
            </w:pPr>
            <w:r>
              <w:rPr>
                <w:rFonts w:ascii="Arial" w:hAnsi="Arial" w:cs="Arial"/>
                <w:b/>
              </w:rPr>
              <w:t xml:space="preserve">Alternative submission method (if applicable): </w:t>
            </w:r>
          </w:p>
          <w:p w14:paraId="32C83578" w14:textId="77777777" w:rsidR="007F52DA" w:rsidRDefault="007F52DA">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 xml:space="preserve">Penalties for late submission: Up to </w:t>
            </w:r>
            <w:proofErr w:type="gramStart"/>
            <w:r>
              <w:rPr>
                <w:rFonts w:ascii="Arial" w:hAnsi="Arial" w:cs="Arial"/>
              </w:rPr>
              <w:t>one week</w:t>
            </w:r>
            <w:proofErr w:type="gramEnd"/>
            <w:r>
              <w:rPr>
                <w:rFonts w:ascii="Arial" w:hAnsi="Arial" w:cs="Arial"/>
              </w:rPr>
              <w:t xml:space="preserve"> late, maximum mark of 50%.  Over one week late, 0%.  Only the Extenuating Circumstances Panel may approve a change to submission dates.</w:t>
            </w:r>
          </w:p>
        </w:tc>
      </w:tr>
      <w:tr w:rsidR="007F52DA" w14:paraId="5B077F3B" w14:textId="77777777" w:rsidTr="007F52D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E75DDB5" w14:textId="77777777" w:rsidR="007F52DA" w:rsidRDefault="007F52DA">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4AC74DFB" w14:textId="77777777" w:rsidR="007F52DA" w:rsidRDefault="007F52DA">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14:paraId="24A3BCDD" w14:textId="7CBA3B9B" w:rsidR="00DA539F" w:rsidRDefault="00DA539F" w:rsidP="007F52DA">
      <w:pPr>
        <w:jc w:val="center"/>
        <w:rPr>
          <w:b/>
          <w:sz w:val="40"/>
          <w:szCs w:val="40"/>
          <w:u w:val="single"/>
        </w:rPr>
      </w:pPr>
      <w:r>
        <w:rPr>
          <w:b/>
          <w:sz w:val="40"/>
          <w:szCs w:val="40"/>
          <w:u w:val="single"/>
        </w:rPr>
        <w:lastRenderedPageBreak/>
        <w:t>ECSP7002 – Curriculum Development and Enhancement</w:t>
      </w:r>
    </w:p>
    <w:p w14:paraId="34C1ECE6" w14:textId="77777777" w:rsidR="00DA539F" w:rsidRDefault="00DA539F" w:rsidP="00DA539F">
      <w:pPr>
        <w:jc w:val="center"/>
        <w:rPr>
          <w:b/>
          <w:sz w:val="40"/>
          <w:szCs w:val="40"/>
          <w:u w:val="single"/>
        </w:rPr>
      </w:pPr>
    </w:p>
    <w:p w14:paraId="5330FB7B" w14:textId="7BC70F66" w:rsidR="00DA539F" w:rsidRDefault="00DA539F" w:rsidP="00DA539F">
      <w:pPr>
        <w:rPr>
          <w:b/>
          <w:sz w:val="28"/>
          <w:szCs w:val="40"/>
        </w:rPr>
      </w:pPr>
      <w:r>
        <w:rPr>
          <w:b/>
          <w:sz w:val="28"/>
          <w:szCs w:val="40"/>
        </w:rPr>
        <w:t>Introduction</w:t>
      </w:r>
    </w:p>
    <w:p w14:paraId="43ECF182" w14:textId="496F95CB" w:rsidR="00BF46CC" w:rsidRPr="009D1B66" w:rsidRDefault="0077507C" w:rsidP="00DA539F">
      <w:pPr>
        <w:rPr>
          <w:sz w:val="24"/>
          <w:szCs w:val="40"/>
        </w:rPr>
      </w:pPr>
      <w:r>
        <w:rPr>
          <w:sz w:val="24"/>
          <w:szCs w:val="40"/>
        </w:rPr>
        <w:tab/>
        <w:t xml:space="preserve">The school that I conducted my research in </w:t>
      </w:r>
      <w:r w:rsidR="00E335B4">
        <w:rPr>
          <w:sz w:val="24"/>
          <w:szCs w:val="40"/>
        </w:rPr>
        <w:t xml:space="preserve">is an English-medium comprehensive school located in west Swansea with an approximate pupil count of 1,105 pupils. </w:t>
      </w:r>
      <w:r w:rsidR="00E335B4">
        <w:rPr>
          <w:b/>
          <w:sz w:val="24"/>
          <w:szCs w:val="40"/>
        </w:rPr>
        <w:t xml:space="preserve">(Estyn, 2017) </w:t>
      </w:r>
      <w:r w:rsidR="00E335B4">
        <w:rPr>
          <w:sz w:val="24"/>
          <w:szCs w:val="40"/>
        </w:rPr>
        <w:t xml:space="preserve">The school is rated through the Welsh school categorisation system as “Green 1A” as of 2017, which is the highest available score that a school can achieve in this system. </w:t>
      </w:r>
      <w:r w:rsidR="00E335B4">
        <w:rPr>
          <w:b/>
          <w:sz w:val="24"/>
          <w:szCs w:val="40"/>
        </w:rPr>
        <w:t>(Welsh government, 2018)</w:t>
      </w:r>
      <w:r w:rsidR="00BD3E08">
        <w:rPr>
          <w:b/>
          <w:sz w:val="24"/>
          <w:szCs w:val="40"/>
        </w:rPr>
        <w:t xml:space="preserve"> </w:t>
      </w:r>
      <w:r w:rsidR="00BD3E08">
        <w:rPr>
          <w:sz w:val="24"/>
          <w:szCs w:val="40"/>
        </w:rPr>
        <w:t xml:space="preserve">My research question was: Can a simplistic planning method improve the score that pupils achieve in the method writing and fair test metrics of assessed pieces of scientific investigations? These scientific investigations </w:t>
      </w:r>
      <w:r w:rsidR="003F3F55">
        <w:rPr>
          <w:sz w:val="24"/>
          <w:szCs w:val="40"/>
        </w:rPr>
        <w:t xml:space="preserve">are split up into many sub-sections, the two that my research focusses on are: “Method writing” and “Fair test” </w:t>
      </w:r>
      <w:r w:rsidR="003F3F55">
        <w:rPr>
          <w:b/>
          <w:sz w:val="24"/>
          <w:szCs w:val="40"/>
        </w:rPr>
        <w:t xml:space="preserve">(see appendix 1) </w:t>
      </w:r>
      <w:r w:rsidR="00BF46CC">
        <w:rPr>
          <w:sz w:val="24"/>
          <w:szCs w:val="40"/>
        </w:rPr>
        <w:t xml:space="preserve">The class that I chose to perform my research with was a mixed ability year 7 class that I had been teaching </w:t>
      </w:r>
      <w:r w:rsidR="00F43D7F">
        <w:rPr>
          <w:sz w:val="24"/>
          <w:szCs w:val="40"/>
        </w:rPr>
        <w:t xml:space="preserve">since a few weeks after the start of my first placement. </w:t>
      </w:r>
      <w:r w:rsidR="003F3F55">
        <w:rPr>
          <w:sz w:val="24"/>
          <w:szCs w:val="40"/>
        </w:rPr>
        <w:t xml:space="preserve">There is a heavy element of literacy skills throughout these investigations, that’s why I have chosen this </w:t>
      </w:r>
      <w:r w:rsidR="00E57B9A">
        <w:rPr>
          <w:sz w:val="24"/>
          <w:szCs w:val="40"/>
        </w:rPr>
        <w:t xml:space="preserve">area of research; as there is need for the improvement of scientific literacy skills of pupils across all of wales. This can be seen from the recent PISA studies, which </w:t>
      </w:r>
      <w:r w:rsidR="008C2296">
        <w:rPr>
          <w:sz w:val="24"/>
          <w:szCs w:val="40"/>
        </w:rPr>
        <w:t xml:space="preserve">show </w:t>
      </w:r>
      <w:r w:rsidR="004F5C09">
        <w:rPr>
          <w:sz w:val="24"/>
          <w:szCs w:val="40"/>
        </w:rPr>
        <w:t xml:space="preserve">that even though the UK as a whole is slightly above the </w:t>
      </w:r>
      <w:r w:rsidR="00A177AB">
        <w:rPr>
          <w:sz w:val="24"/>
          <w:szCs w:val="40"/>
        </w:rPr>
        <w:t>Organization for Economic Cooperation and Development (OECD)</w:t>
      </w:r>
      <w:r w:rsidR="004F5C09">
        <w:rPr>
          <w:sz w:val="24"/>
          <w:szCs w:val="40"/>
        </w:rPr>
        <w:t xml:space="preserve"> </w:t>
      </w:r>
      <w:r w:rsidR="00A177AB">
        <w:rPr>
          <w:sz w:val="24"/>
          <w:szCs w:val="40"/>
        </w:rPr>
        <w:t xml:space="preserve">2015 </w:t>
      </w:r>
      <w:r w:rsidR="004F5C09">
        <w:rPr>
          <w:sz w:val="24"/>
          <w:szCs w:val="40"/>
        </w:rPr>
        <w:t>average</w:t>
      </w:r>
      <w:r w:rsidR="00A177AB">
        <w:rPr>
          <w:sz w:val="24"/>
          <w:szCs w:val="40"/>
        </w:rPr>
        <w:t>, Wales falls below this average. In</w:t>
      </w:r>
      <w:r w:rsidR="00BF46CC">
        <w:rPr>
          <w:sz w:val="24"/>
          <w:szCs w:val="40"/>
        </w:rPr>
        <w:t xml:space="preserve"> science and reading Wales scored 485 and 477 respectively, both of which are at least 20 points behind the UK averages. </w:t>
      </w:r>
      <w:r w:rsidR="00BF46CC">
        <w:rPr>
          <w:b/>
          <w:sz w:val="24"/>
          <w:szCs w:val="40"/>
        </w:rPr>
        <w:t xml:space="preserve">(OECD, 2015) </w:t>
      </w:r>
      <w:r w:rsidR="009D1B66">
        <w:rPr>
          <w:sz w:val="24"/>
          <w:szCs w:val="40"/>
        </w:rPr>
        <w:t xml:space="preserve">Seeing as though the scientific investigations that pupils must complete perfectly marry science skills with literacy skills, I took the opportunity to try to implement a </w:t>
      </w:r>
      <w:r w:rsidR="00C83ACF">
        <w:rPr>
          <w:sz w:val="24"/>
          <w:szCs w:val="40"/>
        </w:rPr>
        <w:t>method to simplify and improve pupils scientific writing.</w:t>
      </w:r>
    </w:p>
    <w:p w14:paraId="541A9B14" w14:textId="77777777" w:rsidR="00BF46CC" w:rsidRDefault="00BF46CC" w:rsidP="00DA539F">
      <w:pPr>
        <w:rPr>
          <w:sz w:val="24"/>
          <w:szCs w:val="40"/>
        </w:rPr>
      </w:pPr>
    </w:p>
    <w:p w14:paraId="3B55620A" w14:textId="58FED257" w:rsidR="00DA539F" w:rsidRDefault="00DA539F" w:rsidP="00DA539F">
      <w:pPr>
        <w:rPr>
          <w:b/>
          <w:sz w:val="28"/>
          <w:szCs w:val="40"/>
        </w:rPr>
      </w:pPr>
      <w:r>
        <w:rPr>
          <w:b/>
          <w:sz w:val="28"/>
          <w:szCs w:val="40"/>
        </w:rPr>
        <w:t>Lit</w:t>
      </w:r>
      <w:r w:rsidR="00BB6B73">
        <w:rPr>
          <w:b/>
          <w:sz w:val="28"/>
          <w:szCs w:val="40"/>
        </w:rPr>
        <w:t>erature</w:t>
      </w:r>
      <w:r>
        <w:rPr>
          <w:b/>
          <w:sz w:val="28"/>
          <w:szCs w:val="40"/>
        </w:rPr>
        <w:t xml:space="preserve"> review</w:t>
      </w:r>
    </w:p>
    <w:p w14:paraId="451C2F70" w14:textId="1A071B37" w:rsidR="00847403" w:rsidRPr="00847403" w:rsidRDefault="008C39A3" w:rsidP="0063691F">
      <w:pPr>
        <w:rPr>
          <w:sz w:val="24"/>
          <w:szCs w:val="40"/>
        </w:rPr>
      </w:pPr>
      <w:r>
        <w:rPr>
          <w:b/>
          <w:sz w:val="28"/>
          <w:szCs w:val="40"/>
        </w:rPr>
        <w:tab/>
      </w:r>
      <w:r w:rsidR="00C83ACF">
        <w:rPr>
          <w:sz w:val="24"/>
          <w:szCs w:val="40"/>
        </w:rPr>
        <w:t xml:space="preserve">There is plenty of literature detailing ways in which </w:t>
      </w:r>
      <w:r w:rsidR="00A0687B">
        <w:rPr>
          <w:sz w:val="24"/>
          <w:szCs w:val="40"/>
        </w:rPr>
        <w:t>pupil’s</w:t>
      </w:r>
      <w:r w:rsidR="00C83ACF">
        <w:rPr>
          <w:sz w:val="24"/>
          <w:szCs w:val="40"/>
        </w:rPr>
        <w:t xml:space="preserve"> literacy skills can be improved</w:t>
      </w:r>
      <w:r w:rsidR="007508A0">
        <w:rPr>
          <w:sz w:val="24"/>
          <w:szCs w:val="40"/>
        </w:rPr>
        <w:t xml:space="preserve">. Some of this literature suggests that one of the key elements for improving </w:t>
      </w:r>
      <w:r w:rsidR="00A0687B">
        <w:rPr>
          <w:sz w:val="24"/>
          <w:szCs w:val="40"/>
        </w:rPr>
        <w:t>pupil’s</w:t>
      </w:r>
      <w:r w:rsidR="007508A0">
        <w:rPr>
          <w:sz w:val="24"/>
          <w:szCs w:val="40"/>
        </w:rPr>
        <w:t xml:space="preserve"> literacy skills is incorporating </w:t>
      </w:r>
      <w:r w:rsidR="00A533D2">
        <w:rPr>
          <w:sz w:val="24"/>
          <w:szCs w:val="40"/>
        </w:rPr>
        <w:t>various aspects of literacy throughout the school’s curriculum. This can be achieved by including literacy</w:t>
      </w:r>
      <w:r w:rsidR="00291C04">
        <w:rPr>
          <w:sz w:val="24"/>
          <w:szCs w:val="40"/>
        </w:rPr>
        <w:t>-</w:t>
      </w:r>
      <w:r w:rsidR="00A533D2">
        <w:rPr>
          <w:sz w:val="24"/>
          <w:szCs w:val="40"/>
        </w:rPr>
        <w:t>based tasks</w:t>
      </w:r>
      <w:r w:rsidR="00291C04">
        <w:rPr>
          <w:sz w:val="24"/>
          <w:szCs w:val="40"/>
        </w:rPr>
        <w:t xml:space="preserve"> in lessons from all subjects; which allows literacy to be taught in many different contexts and by many different </w:t>
      </w:r>
      <w:r w:rsidR="003F7F20">
        <w:rPr>
          <w:sz w:val="24"/>
          <w:szCs w:val="40"/>
        </w:rPr>
        <w:t>educators, each with their own style of teaching. (</w:t>
      </w:r>
      <w:proofErr w:type="spellStart"/>
      <w:r w:rsidR="003F7F20">
        <w:rPr>
          <w:b/>
          <w:sz w:val="24"/>
          <w:szCs w:val="40"/>
        </w:rPr>
        <w:t>Ehren</w:t>
      </w:r>
      <w:proofErr w:type="spellEnd"/>
      <w:r w:rsidR="003F7F20">
        <w:rPr>
          <w:b/>
          <w:sz w:val="24"/>
          <w:szCs w:val="40"/>
        </w:rPr>
        <w:t>, 2010)</w:t>
      </w:r>
      <w:r w:rsidR="00A533D2">
        <w:rPr>
          <w:sz w:val="24"/>
          <w:szCs w:val="40"/>
        </w:rPr>
        <w:t xml:space="preserve"> </w:t>
      </w:r>
      <w:r w:rsidR="003F7F20">
        <w:rPr>
          <w:sz w:val="24"/>
          <w:szCs w:val="40"/>
        </w:rPr>
        <w:t>The advantage of having different educators implement these literacy skills in their lessons is that not everyone learns in the same way, so having different styles of teaching</w:t>
      </w:r>
      <w:r w:rsidR="00514792">
        <w:rPr>
          <w:sz w:val="24"/>
          <w:szCs w:val="40"/>
        </w:rPr>
        <w:t xml:space="preserve"> will make it more likely that pupils will retain the literacy skills. </w:t>
      </w:r>
      <w:r w:rsidR="008D548B">
        <w:rPr>
          <w:sz w:val="24"/>
          <w:szCs w:val="40"/>
        </w:rPr>
        <w:t xml:space="preserve">The only issue with this in the context of science education are the misconceptions held by many science teachers, who consider reading and writing as basic skills taught in primary school and in English lessons. </w:t>
      </w:r>
      <w:r w:rsidR="00B14EBC">
        <w:rPr>
          <w:b/>
          <w:sz w:val="24"/>
          <w:szCs w:val="40"/>
        </w:rPr>
        <w:t>(</w:t>
      </w:r>
      <w:r w:rsidR="00717192">
        <w:rPr>
          <w:b/>
          <w:sz w:val="24"/>
          <w:szCs w:val="40"/>
        </w:rPr>
        <w:t>Pearson et al., 2010</w:t>
      </w:r>
      <w:r w:rsidR="00B14EBC">
        <w:rPr>
          <w:b/>
          <w:sz w:val="24"/>
          <w:szCs w:val="40"/>
        </w:rPr>
        <w:t xml:space="preserve">) </w:t>
      </w:r>
      <w:r w:rsidR="000E0DD2">
        <w:rPr>
          <w:sz w:val="24"/>
          <w:szCs w:val="40"/>
        </w:rPr>
        <w:t xml:space="preserve">These teachers do not </w:t>
      </w:r>
      <w:r w:rsidR="00B14EBC">
        <w:rPr>
          <w:sz w:val="24"/>
          <w:szCs w:val="40"/>
        </w:rPr>
        <w:t xml:space="preserve">take into account the almost </w:t>
      </w:r>
      <w:r w:rsidR="00717192">
        <w:rPr>
          <w:sz w:val="24"/>
          <w:szCs w:val="40"/>
        </w:rPr>
        <w:t xml:space="preserve">foreign (at least </w:t>
      </w:r>
      <w:r w:rsidR="000E0DD2">
        <w:rPr>
          <w:sz w:val="24"/>
          <w:szCs w:val="40"/>
        </w:rPr>
        <w:t>to</w:t>
      </w:r>
      <w:r w:rsidR="00717192">
        <w:rPr>
          <w:sz w:val="24"/>
          <w:szCs w:val="40"/>
        </w:rPr>
        <w:t xml:space="preserve"> some pupils) language that scientific literature is written in, and how it must be interpreted </w:t>
      </w:r>
      <w:r w:rsidR="00C34EE1">
        <w:rPr>
          <w:sz w:val="24"/>
          <w:szCs w:val="40"/>
        </w:rPr>
        <w:t xml:space="preserve">for </w:t>
      </w:r>
      <w:r w:rsidR="00C34EE1">
        <w:rPr>
          <w:sz w:val="24"/>
          <w:szCs w:val="40"/>
        </w:rPr>
        <w:lastRenderedPageBreak/>
        <w:t xml:space="preserve">pupils </w:t>
      </w:r>
      <w:r w:rsidR="00717192">
        <w:rPr>
          <w:sz w:val="24"/>
          <w:szCs w:val="40"/>
        </w:rPr>
        <w:t>to understand it.</w:t>
      </w:r>
      <w:r w:rsidR="00C8301E">
        <w:rPr>
          <w:sz w:val="24"/>
          <w:szCs w:val="40"/>
        </w:rPr>
        <w:t xml:space="preserve"> </w:t>
      </w:r>
      <w:r w:rsidR="00A24183">
        <w:rPr>
          <w:sz w:val="24"/>
          <w:szCs w:val="40"/>
        </w:rPr>
        <w:t xml:space="preserve">Taking this into account, it is undeniable that the role of the teacher in promoting good use of literacy in the classroom is essential. However, it seems that this is not as simple as it sounds; as teachers in the UK know how important their role in promoting good literacy is but are not certain how they can accomplish this. </w:t>
      </w:r>
      <w:r w:rsidR="00A24183">
        <w:rPr>
          <w:b/>
          <w:sz w:val="24"/>
          <w:szCs w:val="40"/>
        </w:rPr>
        <w:t xml:space="preserve">(Lewis &amp; Wray, 1999) </w:t>
      </w:r>
      <w:r w:rsidR="00A24183" w:rsidRPr="00461695">
        <w:rPr>
          <w:sz w:val="24"/>
          <w:szCs w:val="40"/>
        </w:rPr>
        <w:t>However,</w:t>
      </w:r>
      <w:r w:rsidR="00A24183">
        <w:rPr>
          <w:b/>
          <w:sz w:val="24"/>
          <w:szCs w:val="40"/>
        </w:rPr>
        <w:t xml:space="preserve"> </w:t>
      </w:r>
      <w:r w:rsidR="00A24183">
        <w:rPr>
          <w:sz w:val="24"/>
          <w:szCs w:val="40"/>
        </w:rPr>
        <w:t xml:space="preserve">study has shown that by providing appropriate professional development for science teachers in integrating literacy into their lessons, pupils literacy and reading comprehension can be improved, not only in science lessons; but also across the curriculum as well. </w:t>
      </w:r>
      <w:r w:rsidR="00A24183">
        <w:rPr>
          <w:b/>
          <w:sz w:val="24"/>
          <w:szCs w:val="40"/>
        </w:rPr>
        <w:t>(Greenleaf et al., 2011)</w:t>
      </w:r>
      <w:r w:rsidR="00A24183">
        <w:rPr>
          <w:sz w:val="24"/>
          <w:szCs w:val="40"/>
        </w:rPr>
        <w:t xml:space="preserve"> On the other hand, this is the sort of problem that could be “nipped in the bud” at an earlier stage, i.e. during teacher training programmes. </w:t>
      </w:r>
      <w:r w:rsidR="002327C0">
        <w:rPr>
          <w:sz w:val="24"/>
          <w:szCs w:val="40"/>
        </w:rPr>
        <w:t xml:space="preserve">For example, countries like Finland and Korea (both countries </w:t>
      </w:r>
      <w:r w:rsidR="000B3E0E">
        <w:rPr>
          <w:sz w:val="24"/>
          <w:szCs w:val="40"/>
        </w:rPr>
        <w:t xml:space="preserve">that rank highly in the Programme for International Student Assessment (PISA) tests for both reading and science) </w:t>
      </w:r>
      <w:r w:rsidR="00D709BB">
        <w:rPr>
          <w:sz w:val="24"/>
          <w:szCs w:val="40"/>
        </w:rPr>
        <w:t xml:space="preserve">which both have teacher education programmes that </w:t>
      </w:r>
      <w:r w:rsidR="00064C0B">
        <w:rPr>
          <w:sz w:val="24"/>
          <w:szCs w:val="40"/>
        </w:rPr>
        <w:t xml:space="preserve">recognise the importance of literacy throughout education. </w:t>
      </w:r>
      <w:r w:rsidR="00064C0B">
        <w:rPr>
          <w:b/>
          <w:sz w:val="24"/>
          <w:szCs w:val="40"/>
        </w:rPr>
        <w:t>(</w:t>
      </w:r>
      <w:r w:rsidR="00677959">
        <w:rPr>
          <w:b/>
          <w:sz w:val="24"/>
          <w:szCs w:val="40"/>
        </w:rPr>
        <w:t>Kim et al., 2003</w:t>
      </w:r>
      <w:r w:rsidR="00064C0B">
        <w:rPr>
          <w:b/>
          <w:sz w:val="24"/>
          <w:szCs w:val="40"/>
        </w:rPr>
        <w:t xml:space="preserve">) </w:t>
      </w:r>
      <w:r w:rsidR="00A24183">
        <w:rPr>
          <w:sz w:val="24"/>
          <w:szCs w:val="40"/>
        </w:rPr>
        <w:t xml:space="preserve">However, it seems that universities </w:t>
      </w:r>
      <w:r w:rsidR="00677959">
        <w:rPr>
          <w:sz w:val="24"/>
          <w:szCs w:val="40"/>
        </w:rPr>
        <w:t xml:space="preserve">in the UK </w:t>
      </w:r>
      <w:r w:rsidR="00A24183">
        <w:rPr>
          <w:sz w:val="24"/>
          <w:szCs w:val="40"/>
        </w:rPr>
        <w:t xml:space="preserve">that offer teacher training programmes are not consistent between each other on how to deliver language in science as the essential element that it is. </w:t>
      </w:r>
      <w:r w:rsidR="00A24183">
        <w:rPr>
          <w:b/>
          <w:sz w:val="24"/>
          <w:szCs w:val="40"/>
        </w:rPr>
        <w:t xml:space="preserve">(Yore et al., 2003) </w:t>
      </w:r>
      <w:r w:rsidR="00847403">
        <w:rPr>
          <w:sz w:val="24"/>
          <w:szCs w:val="40"/>
        </w:rPr>
        <w:t>The important role that language plays in scientific literacy is easier to comprehend when viewed through the eyes of pupils that speak English as a second language; such as pupils with Welsh as a first language. As the promotion of not only reading and writing, but also talking during scientific activities can improve the literacy skills of the pupils taking part, for both English native speakers and pupils with English as a second language.</w:t>
      </w:r>
      <w:r w:rsidR="00847403" w:rsidRPr="00847403">
        <w:rPr>
          <w:b/>
          <w:sz w:val="24"/>
          <w:szCs w:val="40"/>
        </w:rPr>
        <w:t xml:space="preserve"> </w:t>
      </w:r>
      <w:r w:rsidR="00847403">
        <w:rPr>
          <w:b/>
          <w:sz w:val="24"/>
          <w:szCs w:val="40"/>
        </w:rPr>
        <w:t>(Webb, 2010)</w:t>
      </w:r>
    </w:p>
    <w:p w14:paraId="1C3F89BD" w14:textId="6D5A87E4" w:rsidR="00A24183" w:rsidRPr="00697E46" w:rsidRDefault="001E5D91" w:rsidP="00BB6B73">
      <w:pPr>
        <w:ind w:firstLine="720"/>
        <w:rPr>
          <w:sz w:val="24"/>
          <w:szCs w:val="40"/>
        </w:rPr>
      </w:pPr>
      <w:r>
        <w:rPr>
          <w:sz w:val="24"/>
          <w:szCs w:val="40"/>
        </w:rPr>
        <w:t>The general consensus is that it be stressed to teachers and pupils the important role that literacy</w:t>
      </w:r>
      <w:r w:rsidR="00687888">
        <w:rPr>
          <w:sz w:val="24"/>
          <w:szCs w:val="40"/>
        </w:rPr>
        <w:t>, especially language,</w:t>
      </w:r>
      <w:r>
        <w:rPr>
          <w:sz w:val="24"/>
          <w:szCs w:val="40"/>
        </w:rPr>
        <w:t xml:space="preserve"> plays in the quality of scientific teaching and learning</w:t>
      </w:r>
      <w:r w:rsidR="00687888">
        <w:rPr>
          <w:sz w:val="24"/>
          <w:szCs w:val="40"/>
        </w:rPr>
        <w:t>;</w:t>
      </w:r>
      <w:r>
        <w:rPr>
          <w:sz w:val="24"/>
          <w:szCs w:val="40"/>
        </w:rPr>
        <w:t xml:space="preserve"> the problem lies in how to successfully accomplish this task.</w:t>
      </w:r>
      <w:r w:rsidR="00687888">
        <w:rPr>
          <w:sz w:val="24"/>
          <w:szCs w:val="40"/>
        </w:rPr>
        <w:t xml:space="preserve"> Whether it will take changing how we train teachers or providing continuous professional development</w:t>
      </w:r>
      <w:r w:rsidR="000B717A">
        <w:rPr>
          <w:sz w:val="24"/>
          <w:szCs w:val="40"/>
        </w:rPr>
        <w:t xml:space="preserve">, or perhaps even both to varying degrees. All that can be said for sure is that something must be done to show science teachers (and teachers of other subjects too) that language in an integral part of how teaching and learning is accomplished. </w:t>
      </w:r>
      <w:r w:rsidR="000B717A">
        <w:rPr>
          <w:b/>
          <w:sz w:val="24"/>
          <w:szCs w:val="40"/>
        </w:rPr>
        <w:t xml:space="preserve">(Yore &amp; </w:t>
      </w:r>
      <w:proofErr w:type="spellStart"/>
      <w:r w:rsidR="000B717A">
        <w:rPr>
          <w:b/>
          <w:sz w:val="24"/>
          <w:szCs w:val="40"/>
        </w:rPr>
        <w:t>Treagust</w:t>
      </w:r>
      <w:proofErr w:type="spellEnd"/>
      <w:r w:rsidR="000B717A">
        <w:rPr>
          <w:b/>
          <w:sz w:val="24"/>
          <w:szCs w:val="40"/>
        </w:rPr>
        <w:t xml:space="preserve">, 2006) </w:t>
      </w:r>
      <w:r w:rsidR="000B717A">
        <w:rPr>
          <w:sz w:val="24"/>
          <w:szCs w:val="40"/>
        </w:rPr>
        <w:t xml:space="preserve">More specifically, it must be shown how elements of literacy already permeate throughout the science curriculum, such as the scientific investigations that pupils are required to complete during Key Stage 3 and Key Stage 4 learning. As good use of literacy skills such as language runs through every aspect of scientific investigations, from initial research to writing up the conclusion and evaluating. </w:t>
      </w:r>
      <w:r w:rsidR="000B717A">
        <w:rPr>
          <w:b/>
          <w:sz w:val="24"/>
          <w:szCs w:val="40"/>
        </w:rPr>
        <w:t>(Wellington &amp; Osborne, 2001)</w:t>
      </w:r>
      <w:r w:rsidR="00697E46">
        <w:rPr>
          <w:b/>
          <w:sz w:val="24"/>
          <w:szCs w:val="40"/>
        </w:rPr>
        <w:t xml:space="preserve"> </w:t>
      </w:r>
      <w:r w:rsidR="00697E46">
        <w:rPr>
          <w:sz w:val="24"/>
          <w:szCs w:val="40"/>
        </w:rPr>
        <w:t xml:space="preserve">One such way in which this has been attempted was by giving a scientific literacy task (reviewing and evaluating news reports on scientific topics) to student teachers. This activity helped the student teachers to view these news stories in a different light, they were able to more effectively comment on elements such as bias and portrayal of scientists. They suggested that this task would benefit them when teaching their own pupils in the future; to help pupils to access the skills required to critically assess writing in a scientific sense. </w:t>
      </w:r>
      <w:r w:rsidR="00697E46">
        <w:rPr>
          <w:b/>
          <w:sz w:val="24"/>
          <w:szCs w:val="40"/>
        </w:rPr>
        <w:t xml:space="preserve">(Elliott, 2006) </w:t>
      </w:r>
      <w:r w:rsidR="00120DDD">
        <w:rPr>
          <w:sz w:val="24"/>
          <w:szCs w:val="40"/>
        </w:rPr>
        <w:t>Whilst there is no evidence in this paper to suggest whether pupils will benefit from this type of task, it is constructive to see how the issue of scientific literacy skills is being tackled by including its importance in the training of the next generation of teachers.</w:t>
      </w:r>
    </w:p>
    <w:p w14:paraId="52D1161D" w14:textId="7344DB04" w:rsidR="00506975" w:rsidRDefault="00506975" w:rsidP="00BB6B73">
      <w:pPr>
        <w:ind w:firstLine="720"/>
        <w:rPr>
          <w:sz w:val="24"/>
          <w:szCs w:val="40"/>
        </w:rPr>
      </w:pPr>
      <w:r>
        <w:rPr>
          <w:sz w:val="24"/>
          <w:szCs w:val="40"/>
        </w:rPr>
        <w:t xml:space="preserve">In this day and </w:t>
      </w:r>
      <w:r w:rsidR="009C7D7E">
        <w:rPr>
          <w:sz w:val="24"/>
          <w:szCs w:val="40"/>
        </w:rPr>
        <w:t>age,</w:t>
      </w:r>
      <w:r>
        <w:rPr>
          <w:sz w:val="24"/>
          <w:szCs w:val="40"/>
        </w:rPr>
        <w:t xml:space="preserve"> the way th</w:t>
      </w:r>
      <w:r w:rsidR="00A31B82">
        <w:rPr>
          <w:sz w:val="24"/>
          <w:szCs w:val="40"/>
        </w:rPr>
        <w:t>at information is presented to us, especially on the many formats contained on the internet, there needs to more focus on</w:t>
      </w:r>
      <w:r w:rsidR="009C7D7E">
        <w:rPr>
          <w:sz w:val="24"/>
          <w:szCs w:val="40"/>
        </w:rPr>
        <w:t xml:space="preserve"> how to properly </w:t>
      </w:r>
      <w:r w:rsidR="009C7D7E">
        <w:rPr>
          <w:sz w:val="24"/>
          <w:szCs w:val="40"/>
        </w:rPr>
        <w:lastRenderedPageBreak/>
        <w:t>gather information</w:t>
      </w:r>
      <w:r w:rsidR="00C76A3D">
        <w:rPr>
          <w:sz w:val="24"/>
          <w:szCs w:val="40"/>
        </w:rPr>
        <w:t xml:space="preserve"> as the ability to critically think, read and write is essential for the economic efficiency of a society</w:t>
      </w:r>
      <w:r w:rsidR="009C7D7E">
        <w:rPr>
          <w:sz w:val="24"/>
          <w:szCs w:val="40"/>
        </w:rPr>
        <w:t>.</w:t>
      </w:r>
      <w:r w:rsidR="00C76A3D">
        <w:rPr>
          <w:sz w:val="24"/>
          <w:szCs w:val="40"/>
        </w:rPr>
        <w:t xml:space="preserve"> </w:t>
      </w:r>
      <w:r w:rsidR="00C76A3D">
        <w:rPr>
          <w:b/>
          <w:sz w:val="24"/>
          <w:szCs w:val="40"/>
        </w:rPr>
        <w:t>(</w:t>
      </w:r>
      <w:proofErr w:type="spellStart"/>
      <w:r w:rsidR="00C76A3D" w:rsidRPr="00C76A3D">
        <w:rPr>
          <w:b/>
          <w:sz w:val="24"/>
          <w:szCs w:val="40"/>
        </w:rPr>
        <w:t>Anagün</w:t>
      </w:r>
      <w:proofErr w:type="spellEnd"/>
      <w:r w:rsidR="00C76A3D">
        <w:rPr>
          <w:b/>
          <w:sz w:val="24"/>
          <w:szCs w:val="40"/>
        </w:rPr>
        <w:t xml:space="preserve">, 2008) </w:t>
      </w:r>
      <w:r w:rsidR="009C7D7E">
        <w:rPr>
          <w:sz w:val="24"/>
          <w:szCs w:val="40"/>
        </w:rPr>
        <w:t xml:space="preserve">Thankfully, with pupils being required to complete scientific investigations throughout their science education in secondary school, pupils are being taught how to properly gather information from sources such as the internet. This is achieved by teaching pupils to be critical of what they read and where they read from, to make judgements on the accuracy and reliability of the information that they gather. However, this only goes on within the science lessons and </w:t>
      </w:r>
      <w:r w:rsidR="00C76A3D">
        <w:rPr>
          <w:sz w:val="24"/>
          <w:szCs w:val="40"/>
        </w:rPr>
        <w:t>does not seem to be</w:t>
      </w:r>
      <w:r w:rsidR="009C7D7E">
        <w:rPr>
          <w:sz w:val="24"/>
          <w:szCs w:val="40"/>
        </w:rPr>
        <w:t xml:space="preserve"> transferred to life outside the classroom</w:t>
      </w:r>
      <w:r w:rsidR="00C76A3D">
        <w:rPr>
          <w:sz w:val="24"/>
          <w:szCs w:val="40"/>
        </w:rPr>
        <w:t xml:space="preserve">. It has been suggested that education </w:t>
      </w:r>
      <w:r w:rsidR="006C09F7">
        <w:rPr>
          <w:sz w:val="24"/>
          <w:szCs w:val="40"/>
        </w:rPr>
        <w:t xml:space="preserve">into </w:t>
      </w:r>
      <w:r w:rsidR="00C76A3D">
        <w:rPr>
          <w:sz w:val="24"/>
          <w:szCs w:val="40"/>
        </w:rPr>
        <w:t xml:space="preserve">scientific skills must start at an earlier age </w:t>
      </w:r>
      <w:proofErr w:type="gramStart"/>
      <w:r w:rsidR="00C76A3D">
        <w:rPr>
          <w:sz w:val="24"/>
          <w:szCs w:val="40"/>
        </w:rPr>
        <w:t>in order for</w:t>
      </w:r>
      <w:proofErr w:type="gramEnd"/>
      <w:r w:rsidR="00C76A3D">
        <w:rPr>
          <w:sz w:val="24"/>
          <w:szCs w:val="40"/>
        </w:rPr>
        <w:t xml:space="preserve"> pupils to retain these skills and use them in later life. </w:t>
      </w:r>
      <w:r w:rsidR="00C76A3D">
        <w:rPr>
          <w:b/>
          <w:sz w:val="24"/>
          <w:szCs w:val="40"/>
        </w:rPr>
        <w:t>(</w:t>
      </w:r>
      <w:r w:rsidR="006C09F7">
        <w:rPr>
          <w:b/>
          <w:sz w:val="24"/>
          <w:szCs w:val="40"/>
        </w:rPr>
        <w:t>Tatar, 2006</w:t>
      </w:r>
      <w:r w:rsidR="00C76A3D">
        <w:rPr>
          <w:b/>
          <w:sz w:val="24"/>
          <w:szCs w:val="40"/>
        </w:rPr>
        <w:t xml:space="preserve">) </w:t>
      </w:r>
      <w:r w:rsidR="00CE2A14">
        <w:rPr>
          <w:sz w:val="24"/>
          <w:szCs w:val="40"/>
        </w:rPr>
        <w:t xml:space="preserve">Starting education about scientific literacy at the primary school level has been shown to improve </w:t>
      </w:r>
      <w:r w:rsidR="00A0687B">
        <w:rPr>
          <w:sz w:val="24"/>
          <w:szCs w:val="40"/>
        </w:rPr>
        <w:t>pupils</w:t>
      </w:r>
      <w:r w:rsidR="00CE2A14">
        <w:rPr>
          <w:sz w:val="24"/>
          <w:szCs w:val="40"/>
        </w:rPr>
        <w:t xml:space="preserve"> knowledge and understanding of scientific topics compared to pupils who tackled the same topics using techniques not focusing on scientific literacy. </w:t>
      </w:r>
      <w:r w:rsidR="00CE2A14">
        <w:rPr>
          <w:b/>
          <w:sz w:val="24"/>
          <w:szCs w:val="40"/>
        </w:rPr>
        <w:t>(</w:t>
      </w:r>
      <w:proofErr w:type="spellStart"/>
      <w:r w:rsidR="00CE2A14">
        <w:rPr>
          <w:b/>
          <w:sz w:val="24"/>
          <w:szCs w:val="40"/>
        </w:rPr>
        <w:t>Gucluer</w:t>
      </w:r>
      <w:proofErr w:type="spellEnd"/>
      <w:r w:rsidR="00CE2A14">
        <w:rPr>
          <w:b/>
          <w:sz w:val="24"/>
          <w:szCs w:val="40"/>
        </w:rPr>
        <w:t xml:space="preserve"> &amp; </w:t>
      </w:r>
      <w:proofErr w:type="spellStart"/>
      <w:r w:rsidR="00CE2A14">
        <w:rPr>
          <w:b/>
          <w:sz w:val="24"/>
          <w:szCs w:val="40"/>
        </w:rPr>
        <w:t>Kesercioglu</w:t>
      </w:r>
      <w:proofErr w:type="spellEnd"/>
      <w:r w:rsidR="00CE2A14">
        <w:rPr>
          <w:b/>
          <w:sz w:val="24"/>
          <w:szCs w:val="40"/>
        </w:rPr>
        <w:t xml:space="preserve">, 2012) </w:t>
      </w:r>
      <w:r w:rsidR="00CE2A14">
        <w:rPr>
          <w:sz w:val="24"/>
          <w:szCs w:val="40"/>
        </w:rPr>
        <w:t>However, this study cannot tell us whether or not these pupils will retain these key skills for use in later life, or whether continuous exposure to scientific education through stressing the importance of scientific literacy will have positive consequences on these pupils future education, and consequently their lives after schooling.</w:t>
      </w:r>
      <w:r w:rsidR="00120DDD">
        <w:rPr>
          <w:sz w:val="24"/>
          <w:szCs w:val="40"/>
        </w:rPr>
        <w:t xml:space="preserve"> On the other hand, one technique has been shown to enhance science learning in the primary school setting, even well after the study was conducted. </w:t>
      </w:r>
      <w:r w:rsidR="008C5B51">
        <w:rPr>
          <w:b/>
          <w:sz w:val="24"/>
          <w:szCs w:val="40"/>
        </w:rPr>
        <w:t xml:space="preserve">(Murphy &amp; </w:t>
      </w:r>
      <w:proofErr w:type="spellStart"/>
      <w:r w:rsidR="008C5B51">
        <w:rPr>
          <w:b/>
          <w:sz w:val="24"/>
          <w:szCs w:val="40"/>
        </w:rPr>
        <w:t>Beggs</w:t>
      </w:r>
      <w:proofErr w:type="spellEnd"/>
      <w:r w:rsidR="008C5B51">
        <w:rPr>
          <w:b/>
          <w:sz w:val="24"/>
          <w:szCs w:val="40"/>
        </w:rPr>
        <w:t xml:space="preserve">, 2006) </w:t>
      </w:r>
      <w:r w:rsidR="00120DDD">
        <w:rPr>
          <w:sz w:val="24"/>
          <w:szCs w:val="40"/>
        </w:rPr>
        <w:t xml:space="preserve">This involved using a co-teaching approach </w:t>
      </w:r>
      <w:r w:rsidR="008C5B51">
        <w:rPr>
          <w:sz w:val="24"/>
          <w:szCs w:val="40"/>
        </w:rPr>
        <w:t xml:space="preserve">when delivering science lessons, which in turn has seemed to help pupils overcome some of the barriers to scientific learning (such as lack of interest, or gender differences) just because the teachers involved were able to both build better relationships with the pupils; and create a more effective learning environment. In this study, the teachers involved were student teachers </w:t>
      </w:r>
      <w:r w:rsidR="008C5B51" w:rsidRPr="00721198">
        <w:rPr>
          <w:sz w:val="24"/>
          <w:szCs w:val="40"/>
        </w:rPr>
        <w:t>which links back to a previous point;</w:t>
      </w:r>
      <w:r w:rsidR="008C5B51">
        <w:rPr>
          <w:sz w:val="24"/>
          <w:szCs w:val="40"/>
        </w:rPr>
        <w:t xml:space="preserve"> that for the problems surrounding literacy in science to be tackled effectively, it is important to better educate the teachers that will be delivering it. As they are the next generation that will teach further generations of pupils to come.</w:t>
      </w:r>
    </w:p>
    <w:p w14:paraId="11A48EBF" w14:textId="75FB228E" w:rsidR="00D40047" w:rsidRDefault="00D66BEF" w:rsidP="00BB6B73">
      <w:pPr>
        <w:ind w:firstLine="720"/>
        <w:rPr>
          <w:sz w:val="24"/>
          <w:szCs w:val="40"/>
        </w:rPr>
      </w:pPr>
      <w:r>
        <w:rPr>
          <w:sz w:val="24"/>
          <w:szCs w:val="40"/>
        </w:rPr>
        <w:t>One</w:t>
      </w:r>
      <w:r w:rsidR="00031350">
        <w:rPr>
          <w:sz w:val="24"/>
          <w:szCs w:val="40"/>
        </w:rPr>
        <w:t xml:space="preserve"> reoccurring </w:t>
      </w:r>
      <w:r>
        <w:rPr>
          <w:sz w:val="24"/>
          <w:szCs w:val="40"/>
        </w:rPr>
        <w:t xml:space="preserve">theme when reading into scientific literacy is the concept of self-regulated learning </w:t>
      </w:r>
      <w:r w:rsidR="00031350">
        <w:rPr>
          <w:sz w:val="24"/>
          <w:szCs w:val="40"/>
        </w:rPr>
        <w:t xml:space="preserve">and the </w:t>
      </w:r>
      <w:r w:rsidR="009022F9">
        <w:rPr>
          <w:sz w:val="24"/>
          <w:szCs w:val="40"/>
        </w:rPr>
        <w:t xml:space="preserve">parallels that exist </w:t>
      </w:r>
      <w:r w:rsidR="005F70A5">
        <w:rPr>
          <w:sz w:val="24"/>
          <w:szCs w:val="40"/>
        </w:rPr>
        <w:t xml:space="preserve">between it and the scientific method. </w:t>
      </w:r>
      <w:r w:rsidR="009B60A6">
        <w:rPr>
          <w:sz w:val="24"/>
          <w:szCs w:val="40"/>
        </w:rPr>
        <w:t xml:space="preserve">Self-regulated learning </w:t>
      </w:r>
      <w:r w:rsidR="008644A7">
        <w:rPr>
          <w:sz w:val="24"/>
          <w:szCs w:val="40"/>
        </w:rPr>
        <w:t xml:space="preserve">refers to the way that we can understand and control our learning environments, in other words teaching pupils how to learn rather than just giving them the information they need to learn </w:t>
      </w:r>
      <w:r w:rsidR="008644A7">
        <w:rPr>
          <w:b/>
          <w:sz w:val="24"/>
          <w:szCs w:val="40"/>
        </w:rPr>
        <w:t>(Schunk, 1996)</w:t>
      </w:r>
      <w:r w:rsidR="00C04CC1">
        <w:rPr>
          <w:b/>
          <w:sz w:val="24"/>
          <w:szCs w:val="40"/>
        </w:rPr>
        <w:t xml:space="preserve"> </w:t>
      </w:r>
      <w:r w:rsidR="00BF1C26">
        <w:rPr>
          <w:sz w:val="24"/>
          <w:szCs w:val="40"/>
        </w:rPr>
        <w:t xml:space="preserve">Self-regulated learning is divided into three </w:t>
      </w:r>
      <w:r w:rsidR="00957FA5">
        <w:rPr>
          <w:sz w:val="24"/>
          <w:szCs w:val="40"/>
        </w:rPr>
        <w:t>components</w:t>
      </w:r>
      <w:r w:rsidR="00BF1C26">
        <w:rPr>
          <w:sz w:val="24"/>
          <w:szCs w:val="40"/>
        </w:rPr>
        <w:t xml:space="preserve"> </w:t>
      </w:r>
      <w:r w:rsidR="00BF1C26" w:rsidRPr="00721198">
        <w:rPr>
          <w:sz w:val="24"/>
          <w:szCs w:val="40"/>
        </w:rPr>
        <w:t>(each of which can be further divided more subcategories, however, this paper will not dive too deep into this topic)</w:t>
      </w:r>
      <w:r w:rsidR="00BF1C26">
        <w:rPr>
          <w:sz w:val="24"/>
          <w:szCs w:val="40"/>
        </w:rPr>
        <w:t xml:space="preserve"> being cognition</w:t>
      </w:r>
      <w:r w:rsidR="00957FA5">
        <w:rPr>
          <w:sz w:val="24"/>
          <w:szCs w:val="40"/>
        </w:rPr>
        <w:t>, metacognition, and motivation</w:t>
      </w:r>
      <w:r w:rsidR="007B44F8">
        <w:rPr>
          <w:sz w:val="24"/>
          <w:szCs w:val="40"/>
        </w:rPr>
        <w:t xml:space="preserve">. Cognition involves the requisite skills to encode, memorise, and finally recall information. Metacognition involves the </w:t>
      </w:r>
      <w:r w:rsidR="00355AE4">
        <w:rPr>
          <w:sz w:val="24"/>
          <w:szCs w:val="40"/>
        </w:rPr>
        <w:t>pupil’s</w:t>
      </w:r>
      <w:r w:rsidR="007B44F8">
        <w:rPr>
          <w:sz w:val="24"/>
          <w:szCs w:val="40"/>
        </w:rPr>
        <w:t xml:space="preserve"> ability to both comprehend and keep track of their own cognitive </w:t>
      </w:r>
      <w:r w:rsidR="00355AE4">
        <w:rPr>
          <w:sz w:val="24"/>
          <w:szCs w:val="40"/>
        </w:rPr>
        <w:t xml:space="preserve">processes. Lastly, motivation, which entails the attitudes and perspectives that affect the use and growth of both the cognitive and metacognitive elements. Each component of self-regulated learning is essential for the attainment of truly successful levels of self-regulation, for example, individuals who are able to utilise both cognition and metacognition but fail to find motivation will be surpassed by those who utilise both skills and are motivated to use them. </w:t>
      </w:r>
      <w:r w:rsidR="00355AE4">
        <w:rPr>
          <w:b/>
          <w:sz w:val="24"/>
          <w:szCs w:val="40"/>
        </w:rPr>
        <w:t>(Zimmerman, 2000)</w:t>
      </w:r>
      <w:r w:rsidR="00355AE4">
        <w:rPr>
          <w:sz w:val="24"/>
          <w:szCs w:val="40"/>
        </w:rPr>
        <w:t xml:space="preserve"> </w:t>
      </w:r>
      <w:r w:rsidR="005E5211">
        <w:rPr>
          <w:sz w:val="24"/>
          <w:szCs w:val="40"/>
        </w:rPr>
        <w:t xml:space="preserve">One such way in which self-regulated learning is incorporated into </w:t>
      </w:r>
      <w:r w:rsidR="00FE7DA4">
        <w:rPr>
          <w:sz w:val="24"/>
          <w:szCs w:val="40"/>
        </w:rPr>
        <w:t xml:space="preserve">teaching and learning in science lessons is the use of inquiry-based learning. This involves the scientific process of proposing a hypothesis and testing it </w:t>
      </w:r>
      <w:r w:rsidR="00FE7DA4">
        <w:rPr>
          <w:sz w:val="24"/>
          <w:szCs w:val="40"/>
        </w:rPr>
        <w:lastRenderedPageBreak/>
        <w:t xml:space="preserve">using a systematic approach. Most pupils get to experience this type of learning during the scientific investigation part of the curriculum during their science education, however, there </w:t>
      </w:r>
      <w:r w:rsidR="00A809B1">
        <w:rPr>
          <w:sz w:val="24"/>
          <w:szCs w:val="40"/>
        </w:rPr>
        <w:t xml:space="preserve">is still need for improvement in </w:t>
      </w:r>
      <w:r w:rsidR="00A0687B">
        <w:rPr>
          <w:sz w:val="24"/>
          <w:szCs w:val="40"/>
        </w:rPr>
        <w:t>pupil’s</w:t>
      </w:r>
      <w:r w:rsidR="00A809B1">
        <w:rPr>
          <w:sz w:val="24"/>
          <w:szCs w:val="40"/>
        </w:rPr>
        <w:t xml:space="preserve"> scientific literacy skills. </w:t>
      </w:r>
      <w:r w:rsidR="001B0446">
        <w:rPr>
          <w:sz w:val="24"/>
          <w:szCs w:val="40"/>
        </w:rPr>
        <w:t xml:space="preserve">One possible cause for this need for improvement could lie with a lack, or misdirected, motivation towards succeeding in science learning. </w:t>
      </w:r>
      <w:r w:rsidR="00A809B1">
        <w:rPr>
          <w:sz w:val="24"/>
          <w:szCs w:val="40"/>
        </w:rPr>
        <w:t xml:space="preserve">Study shows that inquiry-based teaching can be improved by providing </w:t>
      </w:r>
      <w:r w:rsidR="00C96EC3">
        <w:rPr>
          <w:sz w:val="24"/>
          <w:szCs w:val="40"/>
        </w:rPr>
        <w:t xml:space="preserve">student </w:t>
      </w:r>
      <w:r w:rsidR="00A809B1">
        <w:rPr>
          <w:sz w:val="24"/>
          <w:szCs w:val="40"/>
        </w:rPr>
        <w:t xml:space="preserve">science teachers themselves with better experiences in learning though the use of the scientific method. As these experiences can then trickle down to the pupils taught by these teachers, giving a more rounded provision for </w:t>
      </w:r>
      <w:r w:rsidR="00C96EC3">
        <w:rPr>
          <w:sz w:val="24"/>
          <w:szCs w:val="40"/>
        </w:rPr>
        <w:t>inquiry-based investigative learning to pupils</w:t>
      </w:r>
      <w:r w:rsidR="001B0446">
        <w:rPr>
          <w:sz w:val="24"/>
          <w:szCs w:val="40"/>
        </w:rPr>
        <w:t xml:space="preserve"> and thus increasing </w:t>
      </w:r>
      <w:r w:rsidR="00A0687B">
        <w:rPr>
          <w:sz w:val="24"/>
          <w:szCs w:val="40"/>
        </w:rPr>
        <w:t>pupil’s</w:t>
      </w:r>
      <w:r w:rsidR="001B0446">
        <w:rPr>
          <w:sz w:val="24"/>
          <w:szCs w:val="40"/>
        </w:rPr>
        <w:t xml:space="preserve"> motivation to succeed</w:t>
      </w:r>
      <w:r w:rsidR="00C96EC3">
        <w:rPr>
          <w:sz w:val="24"/>
          <w:szCs w:val="40"/>
        </w:rPr>
        <w:t xml:space="preserve">. </w:t>
      </w:r>
      <w:r w:rsidR="00C96EC3">
        <w:rPr>
          <w:b/>
          <w:sz w:val="24"/>
          <w:szCs w:val="40"/>
        </w:rPr>
        <w:t>(</w:t>
      </w:r>
      <w:proofErr w:type="spellStart"/>
      <w:r w:rsidR="00C96EC3">
        <w:rPr>
          <w:b/>
          <w:sz w:val="24"/>
          <w:szCs w:val="40"/>
        </w:rPr>
        <w:t>Windschitl</w:t>
      </w:r>
      <w:proofErr w:type="spellEnd"/>
      <w:r w:rsidR="00C96EC3">
        <w:rPr>
          <w:b/>
          <w:sz w:val="24"/>
          <w:szCs w:val="40"/>
        </w:rPr>
        <w:t xml:space="preserve">, 2003) </w:t>
      </w:r>
      <w:r w:rsidR="00C96EC3">
        <w:rPr>
          <w:sz w:val="24"/>
          <w:szCs w:val="40"/>
        </w:rPr>
        <w:t>This provides further food for thought on the need for more specific teacher training activities that could be the key to improving the scientific literacy skills of pupils in future generations.</w:t>
      </w:r>
      <w:r w:rsidR="001B0446">
        <w:rPr>
          <w:sz w:val="24"/>
          <w:szCs w:val="40"/>
        </w:rPr>
        <w:t xml:space="preserve"> On the other hand, there is </w:t>
      </w:r>
      <w:r w:rsidR="00CA67E8">
        <w:rPr>
          <w:sz w:val="24"/>
          <w:szCs w:val="40"/>
        </w:rPr>
        <w:t>evidence that</w:t>
      </w:r>
      <w:r w:rsidR="001B0446">
        <w:rPr>
          <w:sz w:val="24"/>
          <w:szCs w:val="40"/>
        </w:rPr>
        <w:t xml:space="preserve"> </w:t>
      </w:r>
      <w:r w:rsidR="00A0687B">
        <w:rPr>
          <w:sz w:val="24"/>
          <w:szCs w:val="40"/>
        </w:rPr>
        <w:t>pupils’</w:t>
      </w:r>
      <w:r w:rsidR="00C96EC3">
        <w:rPr>
          <w:sz w:val="24"/>
          <w:szCs w:val="40"/>
        </w:rPr>
        <w:t xml:space="preserve"> </w:t>
      </w:r>
      <w:r w:rsidR="001B0446">
        <w:rPr>
          <w:sz w:val="24"/>
          <w:szCs w:val="40"/>
        </w:rPr>
        <w:t>questions play</w:t>
      </w:r>
      <w:r w:rsidR="00CA67E8">
        <w:rPr>
          <w:sz w:val="24"/>
          <w:szCs w:val="40"/>
        </w:rPr>
        <w:t xml:space="preserve"> an important role</w:t>
      </w:r>
      <w:r w:rsidR="001B0446">
        <w:rPr>
          <w:sz w:val="24"/>
          <w:szCs w:val="40"/>
        </w:rPr>
        <w:t xml:space="preserve"> in keeping them motivated to excel at science learning. </w:t>
      </w:r>
      <w:r w:rsidR="001B0446">
        <w:rPr>
          <w:b/>
          <w:sz w:val="24"/>
          <w:szCs w:val="40"/>
        </w:rPr>
        <w:t xml:space="preserve">(Chin &amp; Brown, 2002) </w:t>
      </w:r>
      <w:r w:rsidR="00A710BA">
        <w:rPr>
          <w:sz w:val="24"/>
          <w:szCs w:val="40"/>
        </w:rPr>
        <w:t xml:space="preserve">This is further explored by a similar study that details how </w:t>
      </w:r>
      <w:r w:rsidR="00A0687B">
        <w:rPr>
          <w:sz w:val="24"/>
          <w:szCs w:val="40"/>
        </w:rPr>
        <w:t>pupils’</w:t>
      </w:r>
      <w:r w:rsidR="00A710BA">
        <w:rPr>
          <w:sz w:val="24"/>
          <w:szCs w:val="40"/>
        </w:rPr>
        <w:t xml:space="preserve"> questions in science learning not only increase their motivation, but also improves other aspects of their learning. One such aspect is the increased drive for knowledge construction and improved direction of their learning. Another </w:t>
      </w:r>
      <w:r w:rsidR="00C4787D">
        <w:rPr>
          <w:sz w:val="24"/>
          <w:szCs w:val="40"/>
        </w:rPr>
        <w:t xml:space="preserve">way in which learning is improved is the increase in discussion and debate in the classroom, which </w:t>
      </w:r>
      <w:proofErr w:type="gramStart"/>
      <w:r w:rsidR="00C4787D">
        <w:rPr>
          <w:sz w:val="24"/>
          <w:szCs w:val="40"/>
        </w:rPr>
        <w:t>in itself is</w:t>
      </w:r>
      <w:proofErr w:type="gramEnd"/>
      <w:r w:rsidR="00C4787D">
        <w:rPr>
          <w:sz w:val="24"/>
          <w:szCs w:val="40"/>
        </w:rPr>
        <w:t xml:space="preserve"> an aspect of scientific literacy that is rarely touched upon. Finally, there is the improvement in </w:t>
      </w:r>
      <w:r w:rsidR="00A0687B">
        <w:rPr>
          <w:sz w:val="24"/>
          <w:szCs w:val="40"/>
        </w:rPr>
        <w:t>pupil’s</w:t>
      </w:r>
      <w:r w:rsidR="00C4787D">
        <w:rPr>
          <w:sz w:val="24"/>
          <w:szCs w:val="40"/>
        </w:rPr>
        <w:t xml:space="preserve"> ability to self-evaluate and monitor their understanding, which links back to the overall improvement of self-regulated learning. </w:t>
      </w:r>
      <w:r w:rsidR="00C4787D">
        <w:rPr>
          <w:b/>
          <w:sz w:val="24"/>
          <w:szCs w:val="40"/>
        </w:rPr>
        <w:t xml:space="preserve">(Chin &amp; Osborne, 2008) </w:t>
      </w:r>
      <w:r w:rsidR="00C4787D">
        <w:rPr>
          <w:sz w:val="24"/>
          <w:szCs w:val="40"/>
        </w:rPr>
        <w:t xml:space="preserve">Overall, it is apparent that improving </w:t>
      </w:r>
      <w:r w:rsidR="00A0687B">
        <w:rPr>
          <w:sz w:val="24"/>
          <w:szCs w:val="40"/>
        </w:rPr>
        <w:t>pupil’s</w:t>
      </w:r>
      <w:r w:rsidR="00C4787D">
        <w:rPr>
          <w:sz w:val="24"/>
          <w:szCs w:val="40"/>
        </w:rPr>
        <w:t xml:space="preserve"> motivation in science lessons will be effective in improving their ability to learn, and in turn improve their learning in general. The only obstacle is in finding a method(s) to achieve this goal as there are different approached being considered. </w:t>
      </w:r>
    </w:p>
    <w:p w14:paraId="23D7109C" w14:textId="1B6C8D1D" w:rsidR="00A52B57" w:rsidRDefault="00A0687B" w:rsidP="00BB6B73">
      <w:pPr>
        <w:ind w:firstLine="720"/>
        <w:rPr>
          <w:sz w:val="24"/>
          <w:szCs w:val="40"/>
        </w:rPr>
      </w:pPr>
      <w:r>
        <w:rPr>
          <w:sz w:val="24"/>
          <w:szCs w:val="40"/>
        </w:rPr>
        <w:t xml:space="preserve">As mentioned previously, pupil’s motivation is affected by their beliefs and perceptions when it comes to their learning. </w:t>
      </w:r>
      <w:r w:rsidR="002F2A9A">
        <w:rPr>
          <w:sz w:val="24"/>
          <w:szCs w:val="40"/>
        </w:rPr>
        <w:t xml:space="preserve">For example, how confident a pupil feels in being capable to complete a goal, or self-efficacy. When pupils reach a point of struggle in their learning it is important for them to believe that they can succeed </w:t>
      </w:r>
      <w:proofErr w:type="gramStart"/>
      <w:r w:rsidR="002F2A9A">
        <w:rPr>
          <w:sz w:val="24"/>
          <w:szCs w:val="40"/>
        </w:rPr>
        <w:t>in order for</w:t>
      </w:r>
      <w:proofErr w:type="gramEnd"/>
      <w:r w:rsidR="002F2A9A">
        <w:rPr>
          <w:sz w:val="24"/>
          <w:szCs w:val="40"/>
        </w:rPr>
        <w:t xml:space="preserve"> them to do so</w:t>
      </w:r>
      <w:r w:rsidR="00AD76D5">
        <w:rPr>
          <w:sz w:val="24"/>
          <w:szCs w:val="40"/>
        </w:rPr>
        <w:t xml:space="preserve">. This is doubly important for pupils of primary school ages, as it has been shown that these pupils lose both their interest and their confidence in science education as they get older. </w:t>
      </w:r>
      <w:r w:rsidR="00AD76D5">
        <w:rPr>
          <w:b/>
          <w:sz w:val="24"/>
          <w:szCs w:val="40"/>
        </w:rPr>
        <w:t xml:space="preserve">(Pell &amp; Jarvis, 2001) </w:t>
      </w:r>
      <w:r w:rsidR="00AD76D5">
        <w:rPr>
          <w:sz w:val="24"/>
          <w:szCs w:val="40"/>
        </w:rPr>
        <w:t>On the other end of the learning spectrum, at undergraduate level, study has shown that through the use of inquiry-based research-style practice; the students not only gained confidence but also improved on their scientific literacy skills. It also taught the students about how challenging the work of real scientists is, and the problems they face when carrying out research</w:t>
      </w:r>
      <w:r w:rsidR="00D07418">
        <w:rPr>
          <w:sz w:val="24"/>
          <w:szCs w:val="40"/>
        </w:rPr>
        <w:t xml:space="preserve">. </w:t>
      </w:r>
      <w:r w:rsidR="00D07418">
        <w:rPr>
          <w:b/>
          <w:sz w:val="24"/>
          <w:szCs w:val="40"/>
        </w:rPr>
        <w:t>(</w:t>
      </w:r>
      <w:proofErr w:type="spellStart"/>
      <w:r w:rsidR="00D07418">
        <w:rPr>
          <w:b/>
          <w:sz w:val="24"/>
          <w:szCs w:val="40"/>
        </w:rPr>
        <w:t>Gormally</w:t>
      </w:r>
      <w:proofErr w:type="spellEnd"/>
      <w:r w:rsidR="00D07418">
        <w:rPr>
          <w:b/>
          <w:sz w:val="24"/>
          <w:szCs w:val="40"/>
        </w:rPr>
        <w:t xml:space="preserve"> et al., 2009) </w:t>
      </w:r>
      <w:r w:rsidR="00D07418">
        <w:rPr>
          <w:sz w:val="24"/>
          <w:szCs w:val="40"/>
        </w:rPr>
        <w:t>It is possible that the future for secondary education could lie somewhere in between these two studies, by bringing a more realistic investigation project to pupils in the secondary school age range. Allowing pupils to develop scientific skills, including scientific literacy, whilst investigating an area of their own choosing</w:t>
      </w:r>
      <w:r w:rsidR="004C02D4">
        <w:rPr>
          <w:sz w:val="24"/>
          <w:szCs w:val="40"/>
        </w:rPr>
        <w:t xml:space="preserve">. This could be done in an American “high school science fair project” style fashion, wherein pupils get to pick a reasonable topic and </w:t>
      </w:r>
      <w:proofErr w:type="gramStart"/>
      <w:r w:rsidR="004C02D4">
        <w:rPr>
          <w:sz w:val="24"/>
          <w:szCs w:val="40"/>
        </w:rPr>
        <w:t>conduct an investigation</w:t>
      </w:r>
      <w:proofErr w:type="gramEnd"/>
      <w:r w:rsidR="004C02D4">
        <w:rPr>
          <w:sz w:val="24"/>
          <w:szCs w:val="40"/>
        </w:rPr>
        <w:t xml:space="preserve"> on it. The only difference</w:t>
      </w:r>
      <w:r w:rsidR="00F66AAC">
        <w:rPr>
          <w:sz w:val="24"/>
          <w:szCs w:val="40"/>
        </w:rPr>
        <w:t>s</w:t>
      </w:r>
      <w:r w:rsidR="004C02D4">
        <w:rPr>
          <w:sz w:val="24"/>
          <w:szCs w:val="40"/>
        </w:rPr>
        <w:t xml:space="preserve"> I would suggest is to use the marking metrics that we currently use on the fixed investigations that pupils perform in school</w:t>
      </w:r>
      <w:r w:rsidR="00F66AAC">
        <w:rPr>
          <w:sz w:val="24"/>
          <w:szCs w:val="40"/>
        </w:rPr>
        <w:t>, and for pupils to work in small groups</w:t>
      </w:r>
      <w:r w:rsidR="004C02D4">
        <w:rPr>
          <w:sz w:val="24"/>
          <w:szCs w:val="40"/>
        </w:rPr>
        <w:t xml:space="preserve">. </w:t>
      </w:r>
      <w:r w:rsidR="00F66AAC">
        <w:rPr>
          <w:sz w:val="24"/>
          <w:szCs w:val="40"/>
        </w:rPr>
        <w:t xml:space="preserve">This idea also falls into line with what Donaldson proposed for the </w:t>
      </w:r>
      <w:r w:rsidR="00F66AAC">
        <w:rPr>
          <w:sz w:val="24"/>
          <w:szCs w:val="40"/>
        </w:rPr>
        <w:lastRenderedPageBreak/>
        <w:t xml:space="preserve">new Welsh curriculum, as it would encourage pupils to be “capable learners”, “creative contributors”, “confident individuals”, and “informed citizens”. </w:t>
      </w:r>
      <w:r w:rsidR="00F66AAC">
        <w:rPr>
          <w:b/>
          <w:sz w:val="24"/>
          <w:szCs w:val="40"/>
        </w:rPr>
        <w:t xml:space="preserve">(Donaldson, 2015) </w:t>
      </w:r>
      <w:r w:rsidR="00F66AAC">
        <w:rPr>
          <w:sz w:val="24"/>
          <w:szCs w:val="40"/>
        </w:rPr>
        <w:t>This style of investigation could not only help to boost the confidence and motivation of pupils, but also greatly improve their scientific literacy as their learning would become more effective through improved self-regulation.</w:t>
      </w:r>
      <w:r w:rsidR="00A52B57">
        <w:rPr>
          <w:sz w:val="24"/>
          <w:szCs w:val="40"/>
        </w:rPr>
        <w:t xml:space="preserve"> </w:t>
      </w:r>
      <w:r w:rsidR="00A52B57">
        <w:rPr>
          <w:b/>
          <w:sz w:val="24"/>
          <w:szCs w:val="40"/>
        </w:rPr>
        <w:t>(</w:t>
      </w:r>
      <w:proofErr w:type="spellStart"/>
      <w:r w:rsidR="00A52B57">
        <w:rPr>
          <w:b/>
          <w:sz w:val="24"/>
          <w:szCs w:val="40"/>
        </w:rPr>
        <w:t>Windschitl</w:t>
      </w:r>
      <w:proofErr w:type="spellEnd"/>
      <w:r w:rsidR="00A52B57">
        <w:rPr>
          <w:b/>
          <w:sz w:val="24"/>
          <w:szCs w:val="40"/>
        </w:rPr>
        <w:t xml:space="preserve">, 2003) </w:t>
      </w:r>
      <w:r>
        <w:rPr>
          <w:sz w:val="24"/>
          <w:szCs w:val="40"/>
        </w:rPr>
        <w:t xml:space="preserve">It is </w:t>
      </w:r>
      <w:r w:rsidR="00A52B57">
        <w:rPr>
          <w:sz w:val="24"/>
          <w:szCs w:val="40"/>
        </w:rPr>
        <w:t xml:space="preserve">also </w:t>
      </w:r>
      <w:r>
        <w:rPr>
          <w:sz w:val="24"/>
          <w:szCs w:val="40"/>
        </w:rPr>
        <w:t>important to consider how the learning environment of the classroom can affect pupils</w:t>
      </w:r>
      <w:r w:rsidR="00264BC3">
        <w:rPr>
          <w:sz w:val="24"/>
          <w:szCs w:val="40"/>
        </w:rPr>
        <w:t>’</w:t>
      </w:r>
      <w:r>
        <w:rPr>
          <w:sz w:val="24"/>
          <w:szCs w:val="40"/>
        </w:rPr>
        <w:t xml:space="preserve"> </w:t>
      </w:r>
      <w:r w:rsidR="00264BC3">
        <w:rPr>
          <w:sz w:val="24"/>
          <w:szCs w:val="40"/>
        </w:rPr>
        <w:t>attitude and perception of learning</w:t>
      </w:r>
      <w:r w:rsidR="00A52B57">
        <w:rPr>
          <w:sz w:val="24"/>
          <w:szCs w:val="40"/>
        </w:rPr>
        <w:t>, which affects their motivation, ultimately affecting their learning</w:t>
      </w:r>
      <w:r>
        <w:rPr>
          <w:sz w:val="24"/>
          <w:szCs w:val="40"/>
        </w:rPr>
        <w:t xml:space="preserve">. </w:t>
      </w:r>
      <w:r w:rsidR="008626D5">
        <w:rPr>
          <w:sz w:val="24"/>
          <w:szCs w:val="40"/>
        </w:rPr>
        <w:t xml:space="preserve">This links back to self-efficacy, as it has been suggested that by focussing on pupils’ self-efficacy, we can change how pupils perceive their learning environments. </w:t>
      </w:r>
      <w:r w:rsidR="008626D5">
        <w:rPr>
          <w:b/>
          <w:sz w:val="24"/>
          <w:szCs w:val="40"/>
        </w:rPr>
        <w:t>(</w:t>
      </w:r>
      <w:proofErr w:type="spellStart"/>
      <w:r w:rsidR="008626D5">
        <w:rPr>
          <w:b/>
          <w:sz w:val="24"/>
          <w:szCs w:val="40"/>
        </w:rPr>
        <w:t>Lors</w:t>
      </w:r>
      <w:r w:rsidR="007166FE">
        <w:rPr>
          <w:b/>
          <w:sz w:val="24"/>
          <w:szCs w:val="40"/>
        </w:rPr>
        <w:t>bach</w:t>
      </w:r>
      <w:proofErr w:type="spellEnd"/>
      <w:r w:rsidR="007166FE">
        <w:rPr>
          <w:b/>
          <w:sz w:val="24"/>
          <w:szCs w:val="40"/>
        </w:rPr>
        <w:t xml:space="preserve"> &amp; Jinks, 1999</w:t>
      </w:r>
      <w:r w:rsidR="008626D5">
        <w:rPr>
          <w:b/>
          <w:sz w:val="24"/>
          <w:szCs w:val="40"/>
        </w:rPr>
        <w:t xml:space="preserve">) </w:t>
      </w:r>
      <w:r w:rsidR="007166FE">
        <w:rPr>
          <w:sz w:val="24"/>
          <w:szCs w:val="40"/>
        </w:rPr>
        <w:t xml:space="preserve">Slightly more recent study agrees with this, as they found that pupils’ academic self-efficacy positively correlated with their perception of their learning environment. </w:t>
      </w:r>
      <w:r w:rsidR="007166FE">
        <w:rPr>
          <w:b/>
          <w:sz w:val="24"/>
          <w:szCs w:val="40"/>
        </w:rPr>
        <w:t xml:space="preserve">(Dorman, 2001) </w:t>
      </w:r>
      <w:r w:rsidR="007166FE">
        <w:rPr>
          <w:sz w:val="24"/>
          <w:szCs w:val="40"/>
        </w:rPr>
        <w:t xml:space="preserve">On the other hand, there is study to suggest that there are other ways of improving pupils’ perception of their learning environments that are more effective than trying to improve academic self-efficacy alone. One such study shows how by introducing games (designed academically) into classroom teaching, pupils reported not only </w:t>
      </w:r>
      <w:r w:rsidR="00CC20AC">
        <w:rPr>
          <w:sz w:val="24"/>
          <w:szCs w:val="40"/>
        </w:rPr>
        <w:t xml:space="preserve">being in a more desirable learning environment, but also greater academic efficacy and a greater enjoyment of the subject material. </w:t>
      </w:r>
      <w:r w:rsidR="00CC20AC">
        <w:rPr>
          <w:b/>
          <w:sz w:val="24"/>
          <w:szCs w:val="40"/>
        </w:rPr>
        <w:t>(</w:t>
      </w:r>
      <w:proofErr w:type="spellStart"/>
      <w:r w:rsidR="00CC20AC">
        <w:rPr>
          <w:b/>
          <w:sz w:val="24"/>
          <w:szCs w:val="40"/>
        </w:rPr>
        <w:t>Afari</w:t>
      </w:r>
      <w:proofErr w:type="spellEnd"/>
      <w:r w:rsidR="00CC20AC">
        <w:rPr>
          <w:b/>
          <w:sz w:val="24"/>
          <w:szCs w:val="40"/>
        </w:rPr>
        <w:t xml:space="preserve"> et al., 2013) </w:t>
      </w:r>
      <w:r w:rsidR="00CC20AC">
        <w:rPr>
          <w:sz w:val="24"/>
          <w:szCs w:val="40"/>
        </w:rPr>
        <w:t>This also relates to improving pupils’ motivation, which is starting to become an important reoccurring theme in improving pupils’ learning in science-based subjects.</w:t>
      </w:r>
      <w:r w:rsidR="007166FE">
        <w:rPr>
          <w:sz w:val="24"/>
          <w:szCs w:val="40"/>
        </w:rPr>
        <w:t xml:space="preserve"> </w:t>
      </w:r>
      <w:r w:rsidR="000C3989">
        <w:rPr>
          <w:sz w:val="24"/>
          <w:szCs w:val="40"/>
        </w:rPr>
        <w:t>T</w:t>
      </w:r>
      <w:r>
        <w:rPr>
          <w:sz w:val="24"/>
          <w:szCs w:val="40"/>
        </w:rPr>
        <w:t xml:space="preserve">he </w:t>
      </w:r>
      <w:r w:rsidR="000C3989">
        <w:rPr>
          <w:sz w:val="24"/>
          <w:szCs w:val="40"/>
        </w:rPr>
        <w:t xml:space="preserve">learning </w:t>
      </w:r>
      <w:r>
        <w:rPr>
          <w:sz w:val="24"/>
          <w:szCs w:val="40"/>
        </w:rPr>
        <w:t xml:space="preserve">environment does not only affect the pupils, it also plays a role in changing the </w:t>
      </w:r>
      <w:r w:rsidR="00264BC3">
        <w:rPr>
          <w:sz w:val="24"/>
          <w:szCs w:val="40"/>
        </w:rPr>
        <w:t>teacher’s</w:t>
      </w:r>
      <w:r>
        <w:rPr>
          <w:sz w:val="24"/>
          <w:szCs w:val="40"/>
        </w:rPr>
        <w:t xml:space="preserve"> </w:t>
      </w:r>
      <w:r w:rsidR="00264BC3">
        <w:rPr>
          <w:sz w:val="24"/>
          <w:szCs w:val="40"/>
        </w:rPr>
        <w:t xml:space="preserve">attitude towards both teaching and learning. </w:t>
      </w:r>
      <w:r w:rsidR="00264BC3">
        <w:rPr>
          <w:b/>
          <w:sz w:val="24"/>
          <w:szCs w:val="40"/>
        </w:rPr>
        <w:t xml:space="preserve">(McRobbie &amp; Thomas, 2000) </w:t>
      </w:r>
      <w:r w:rsidR="00CC20AC">
        <w:rPr>
          <w:sz w:val="24"/>
          <w:szCs w:val="40"/>
        </w:rPr>
        <w:t xml:space="preserve">Perhaps the same standard of improving self-efficacy in pupils’ can be applied to teachers to improve their teaching environment. This can be seen as somewhat true when considering </w:t>
      </w:r>
      <w:r w:rsidR="00DE2097">
        <w:rPr>
          <w:sz w:val="24"/>
          <w:szCs w:val="40"/>
        </w:rPr>
        <w:t xml:space="preserve">student teachers as it has been suggested that student teachers with lower self-efficacy were more likely to believe in facts about science that were simply untrue, which could be considered a huge boundary for creating a positive learning environment for the pupils. </w:t>
      </w:r>
      <w:r w:rsidR="00DE2097">
        <w:rPr>
          <w:b/>
          <w:sz w:val="24"/>
          <w:szCs w:val="40"/>
        </w:rPr>
        <w:t>(</w:t>
      </w:r>
      <w:proofErr w:type="spellStart"/>
      <w:r w:rsidR="00DE2097">
        <w:rPr>
          <w:b/>
          <w:sz w:val="24"/>
          <w:szCs w:val="40"/>
        </w:rPr>
        <w:t>Schoon</w:t>
      </w:r>
      <w:proofErr w:type="spellEnd"/>
      <w:r w:rsidR="00DE2097">
        <w:rPr>
          <w:b/>
          <w:sz w:val="24"/>
          <w:szCs w:val="40"/>
        </w:rPr>
        <w:t xml:space="preserve"> &amp; Boone, 1998) </w:t>
      </w:r>
      <w:r w:rsidR="00DE2097">
        <w:rPr>
          <w:sz w:val="24"/>
          <w:szCs w:val="40"/>
        </w:rPr>
        <w:t>To close this gap between teachers with low self-efficacy and ones with higher self-efficacy, one study suggests pairing these two groups together</w:t>
      </w:r>
      <w:r w:rsidR="0069113A">
        <w:rPr>
          <w:sz w:val="24"/>
          <w:szCs w:val="40"/>
        </w:rPr>
        <w:t xml:space="preserve"> as it had inferred that cooperative teaching experiences between these two groups had positively impacted their science teaching efficacy. </w:t>
      </w:r>
      <w:r w:rsidR="0069113A">
        <w:rPr>
          <w:b/>
          <w:sz w:val="24"/>
          <w:szCs w:val="40"/>
        </w:rPr>
        <w:t xml:space="preserve">(Cannon &amp; </w:t>
      </w:r>
      <w:proofErr w:type="spellStart"/>
      <w:r w:rsidR="0069113A">
        <w:rPr>
          <w:b/>
          <w:sz w:val="24"/>
          <w:szCs w:val="40"/>
        </w:rPr>
        <w:t>Scharmann</w:t>
      </w:r>
      <w:proofErr w:type="spellEnd"/>
      <w:r w:rsidR="0069113A">
        <w:rPr>
          <w:b/>
          <w:sz w:val="24"/>
          <w:szCs w:val="40"/>
        </w:rPr>
        <w:t xml:space="preserve">, 1996) </w:t>
      </w:r>
      <w:r w:rsidR="0069113A">
        <w:rPr>
          <w:sz w:val="24"/>
          <w:szCs w:val="40"/>
        </w:rPr>
        <w:t xml:space="preserve">However, it has also been suggested that student teachers with greater access to higher quality instructional methods also increased their self-efficacy. </w:t>
      </w:r>
      <w:r w:rsidR="00D56CEA">
        <w:rPr>
          <w:sz w:val="24"/>
          <w:szCs w:val="40"/>
        </w:rPr>
        <w:t>Although</w:t>
      </w:r>
      <w:r w:rsidR="0069113A">
        <w:rPr>
          <w:sz w:val="24"/>
          <w:szCs w:val="40"/>
        </w:rPr>
        <w:t xml:space="preserve"> this was paired with need for more teacher preparation and professional development. </w:t>
      </w:r>
      <w:r w:rsidR="0069113A">
        <w:rPr>
          <w:b/>
          <w:sz w:val="24"/>
          <w:szCs w:val="40"/>
        </w:rPr>
        <w:t>(Ramey-</w:t>
      </w:r>
      <w:proofErr w:type="spellStart"/>
      <w:r w:rsidR="0069113A">
        <w:rPr>
          <w:b/>
          <w:sz w:val="24"/>
          <w:szCs w:val="40"/>
        </w:rPr>
        <w:t>Gassert</w:t>
      </w:r>
      <w:proofErr w:type="spellEnd"/>
      <w:r w:rsidR="0069113A">
        <w:rPr>
          <w:b/>
          <w:sz w:val="24"/>
          <w:szCs w:val="40"/>
        </w:rPr>
        <w:t xml:space="preserve"> et al., 1996) </w:t>
      </w:r>
      <w:r w:rsidR="0069113A">
        <w:rPr>
          <w:sz w:val="24"/>
          <w:szCs w:val="40"/>
        </w:rPr>
        <w:t xml:space="preserve">These points link back to the previous suggestions that pupils’ learning can be improved by tackling issues in teaching as early as possible, ideally in the teacher training phase. </w:t>
      </w:r>
      <w:r w:rsidR="00D56CEA">
        <w:rPr>
          <w:sz w:val="24"/>
          <w:szCs w:val="40"/>
        </w:rPr>
        <w:t>However</w:t>
      </w:r>
      <w:r w:rsidR="00264BC3">
        <w:rPr>
          <w:sz w:val="24"/>
          <w:szCs w:val="40"/>
        </w:rPr>
        <w:t xml:space="preserve">, the learning environment created in the classroom is only one aspect of teaching that can alter pupils’ beliefs. </w:t>
      </w:r>
      <w:proofErr w:type="gramStart"/>
      <w:r w:rsidR="00A52B57">
        <w:rPr>
          <w:sz w:val="24"/>
          <w:szCs w:val="40"/>
        </w:rPr>
        <w:t>All of</w:t>
      </w:r>
      <w:proofErr w:type="gramEnd"/>
      <w:r w:rsidR="00A52B57">
        <w:rPr>
          <w:sz w:val="24"/>
          <w:szCs w:val="40"/>
        </w:rPr>
        <w:t xml:space="preserve"> the proposed methods for improving pupil’s scientific literacy so far have focussed on the scientific aspect, using science to improve scientific literacy. However, a different approach involving using more literacy-based tasks has been shown to help pupils engage with the more literacy-heavy side of science. This approach was to get pupils to complete a science writing task that combined story writing with scientific information. </w:t>
      </w:r>
      <w:r w:rsidR="00A52B57">
        <w:rPr>
          <w:b/>
          <w:sz w:val="24"/>
          <w:szCs w:val="40"/>
        </w:rPr>
        <w:t xml:space="preserve">(Ritchie et al., 2011) </w:t>
      </w:r>
      <w:r w:rsidR="00A52B57">
        <w:rPr>
          <w:sz w:val="24"/>
          <w:szCs w:val="40"/>
        </w:rPr>
        <w:t>The results suggested that this story-telling method to improving scientific literacy helped pupils to connect with the content and gave them a greater interest in science.</w:t>
      </w:r>
      <w:r w:rsidR="000C3989">
        <w:rPr>
          <w:sz w:val="24"/>
          <w:szCs w:val="40"/>
        </w:rPr>
        <w:t xml:space="preserve"> Because every pupil is different, it will take many different approaches to properly motivate all pupils</w:t>
      </w:r>
      <w:r w:rsidR="00CF3FFA">
        <w:rPr>
          <w:sz w:val="24"/>
          <w:szCs w:val="40"/>
        </w:rPr>
        <w:t>.</w:t>
      </w:r>
    </w:p>
    <w:p w14:paraId="05F21C64" w14:textId="57E665E9" w:rsidR="003A5BA9" w:rsidRDefault="00936F11" w:rsidP="00924272">
      <w:pPr>
        <w:ind w:firstLine="720"/>
        <w:rPr>
          <w:sz w:val="24"/>
          <w:szCs w:val="40"/>
        </w:rPr>
      </w:pPr>
      <w:r>
        <w:rPr>
          <w:sz w:val="24"/>
          <w:szCs w:val="40"/>
        </w:rPr>
        <w:lastRenderedPageBreak/>
        <w:t xml:space="preserve">To conclude, the reading suggests that there are many different avenues available to help pupils to improve their scientific literacy skills. Such as the important role that pupil motivation plays in effective learning, or how pupils’ perceptions </w:t>
      </w:r>
      <w:r w:rsidR="00721198">
        <w:rPr>
          <w:sz w:val="24"/>
          <w:szCs w:val="40"/>
        </w:rPr>
        <w:t>of their learning abilities can change their learning environments and in turn improve their learning. However, there is an argument to be made concerning the role of the teacher in improving pupil learning to help improve scientific literacy skills in pupils. As there is evidence to suggest that tackling the problem of scientific literacy would be more effective if the interventions were aimed at teachers themselves. more specifically, at student teachers as they will have the backing of academic staff and would be more open to making changes in a system that they have not yet been part of for very long.</w:t>
      </w:r>
    </w:p>
    <w:p w14:paraId="3CE0825F" w14:textId="77777777" w:rsidR="00721198" w:rsidRDefault="00721198" w:rsidP="00DA539F">
      <w:pPr>
        <w:rPr>
          <w:sz w:val="24"/>
          <w:szCs w:val="40"/>
        </w:rPr>
      </w:pPr>
    </w:p>
    <w:p w14:paraId="5DB0E16A" w14:textId="00026167" w:rsidR="00DA539F" w:rsidRDefault="00DA539F" w:rsidP="00DA539F">
      <w:pPr>
        <w:rPr>
          <w:b/>
          <w:sz w:val="28"/>
          <w:szCs w:val="40"/>
        </w:rPr>
      </w:pPr>
      <w:r>
        <w:rPr>
          <w:b/>
          <w:sz w:val="28"/>
          <w:szCs w:val="40"/>
        </w:rPr>
        <w:t>School policy and practice</w:t>
      </w:r>
    </w:p>
    <w:p w14:paraId="1BCB6F0E" w14:textId="2A83A3A6" w:rsidR="00FC7C98" w:rsidRDefault="00FC7C98" w:rsidP="00DA539F">
      <w:pPr>
        <w:rPr>
          <w:sz w:val="24"/>
          <w:szCs w:val="40"/>
        </w:rPr>
      </w:pPr>
      <w:r>
        <w:rPr>
          <w:sz w:val="24"/>
          <w:szCs w:val="40"/>
        </w:rPr>
        <w:t xml:space="preserve">The documents regarding development plans, policies, and self-evaluation from my PTE1 school agree that literacy skills in the context of science are very important. </w:t>
      </w:r>
      <w:r w:rsidR="00860183">
        <w:rPr>
          <w:sz w:val="24"/>
          <w:szCs w:val="40"/>
        </w:rPr>
        <w:t xml:space="preserve">Firstly, there is the school’s science departmental self-evaluation plan </w:t>
      </w:r>
      <w:r w:rsidR="00860183">
        <w:rPr>
          <w:b/>
          <w:sz w:val="24"/>
          <w:szCs w:val="40"/>
        </w:rPr>
        <w:t xml:space="preserve">(See appendix 2) </w:t>
      </w:r>
      <w:r w:rsidR="00860183">
        <w:rPr>
          <w:sz w:val="24"/>
          <w:szCs w:val="40"/>
        </w:rPr>
        <w:t xml:space="preserve">which details how the department is </w:t>
      </w:r>
      <w:r w:rsidR="00677995">
        <w:rPr>
          <w:sz w:val="24"/>
          <w:szCs w:val="40"/>
        </w:rPr>
        <w:t xml:space="preserve">already making provision for the improvement of literacy skills in the context of science learning. The self-evaluation metric is in the same style as the Estyn inspection metric. The department evaluated itself to have “excellent” quality of teaching, where the provision for skills (e.g.: literacy skills) resides as a subsection. One such way that they are achieving this is through </w:t>
      </w:r>
      <w:r w:rsidR="007911D2">
        <w:rPr>
          <w:sz w:val="24"/>
          <w:szCs w:val="40"/>
        </w:rPr>
        <w:t>the use of dedicated skills weeks throughout the year, wherein pupils go to their normal lessons but focus on skills such as literacy, numeracy, and digital competency.</w:t>
      </w:r>
      <w:r w:rsidR="00BF1942">
        <w:rPr>
          <w:sz w:val="24"/>
          <w:szCs w:val="40"/>
        </w:rPr>
        <w:t xml:space="preserve"> </w:t>
      </w:r>
      <w:r w:rsidR="00215B5C">
        <w:rPr>
          <w:sz w:val="24"/>
          <w:szCs w:val="40"/>
        </w:rPr>
        <w:t xml:space="preserve">This links in with the relevant literature as it suggests that the improvement of pupils’ literacy skills can be better achieved by incorporating aspects of skills development across the curriculum. </w:t>
      </w:r>
      <w:r w:rsidR="004C3881">
        <w:rPr>
          <w:sz w:val="24"/>
          <w:szCs w:val="40"/>
        </w:rPr>
        <w:t>(</w:t>
      </w:r>
      <w:proofErr w:type="spellStart"/>
      <w:r w:rsidR="004C3881">
        <w:rPr>
          <w:b/>
          <w:sz w:val="24"/>
          <w:szCs w:val="40"/>
        </w:rPr>
        <w:t>Ehren</w:t>
      </w:r>
      <w:proofErr w:type="spellEnd"/>
      <w:r w:rsidR="004C3881">
        <w:rPr>
          <w:b/>
          <w:sz w:val="24"/>
          <w:szCs w:val="40"/>
        </w:rPr>
        <w:t>, 2010)</w:t>
      </w:r>
      <w:r w:rsidR="00215B5C">
        <w:rPr>
          <w:b/>
          <w:sz w:val="24"/>
          <w:szCs w:val="40"/>
        </w:rPr>
        <w:t xml:space="preserve"> </w:t>
      </w:r>
      <w:r w:rsidR="00EA4ECE">
        <w:rPr>
          <w:sz w:val="24"/>
          <w:szCs w:val="40"/>
        </w:rPr>
        <w:t>This also falls into line with the recommendations that Donaldson made in the “Successful futures” document</w:t>
      </w:r>
      <w:r w:rsidR="007A6C2B">
        <w:rPr>
          <w:sz w:val="24"/>
          <w:szCs w:val="40"/>
        </w:rPr>
        <w:t xml:space="preserve">, which outlines how promoting good skills can be better accomplished when different subjects work together. The school’s science department self-evaluation plan also outlines how the department is working towards </w:t>
      </w:r>
      <w:r w:rsidR="005349E1">
        <w:rPr>
          <w:sz w:val="24"/>
          <w:szCs w:val="40"/>
        </w:rPr>
        <w:t xml:space="preserve">developing their pupils research skills, which is an essential aspect of scientific literacy. This aspect of their plan is also supported by the relevant literature, as it is suggested that encouraging inquiry-based, research style, activities </w:t>
      </w:r>
      <w:r w:rsidR="00D471AF">
        <w:rPr>
          <w:sz w:val="24"/>
          <w:szCs w:val="40"/>
        </w:rPr>
        <w:t xml:space="preserve">can increase pupils’ motivation towards their scientific learning. </w:t>
      </w:r>
      <w:r w:rsidR="000E37D9">
        <w:rPr>
          <w:b/>
          <w:sz w:val="24"/>
          <w:szCs w:val="40"/>
        </w:rPr>
        <w:t>(</w:t>
      </w:r>
      <w:proofErr w:type="spellStart"/>
      <w:r w:rsidR="000E37D9">
        <w:rPr>
          <w:b/>
          <w:sz w:val="24"/>
          <w:szCs w:val="40"/>
        </w:rPr>
        <w:t>Gormally</w:t>
      </w:r>
      <w:proofErr w:type="spellEnd"/>
      <w:r w:rsidR="000E37D9">
        <w:rPr>
          <w:b/>
          <w:sz w:val="24"/>
          <w:szCs w:val="40"/>
        </w:rPr>
        <w:t xml:space="preserve"> et al., 2009)</w:t>
      </w:r>
      <w:r w:rsidR="00F17CD9">
        <w:rPr>
          <w:b/>
          <w:sz w:val="24"/>
          <w:szCs w:val="40"/>
        </w:rPr>
        <w:t xml:space="preserve"> </w:t>
      </w:r>
      <w:r w:rsidR="00F17CD9">
        <w:rPr>
          <w:sz w:val="24"/>
          <w:szCs w:val="40"/>
        </w:rPr>
        <w:t xml:space="preserve">My PTE1 school also </w:t>
      </w:r>
      <w:r w:rsidR="005D635A">
        <w:rPr>
          <w:sz w:val="24"/>
          <w:szCs w:val="40"/>
        </w:rPr>
        <w:t xml:space="preserve">has plans for improving the provision of skills in its whole school development plan. </w:t>
      </w:r>
      <w:r w:rsidR="005D635A">
        <w:rPr>
          <w:b/>
          <w:sz w:val="24"/>
          <w:szCs w:val="40"/>
        </w:rPr>
        <w:t xml:space="preserve">(See appendix 3) </w:t>
      </w:r>
      <w:r w:rsidR="005D635A">
        <w:rPr>
          <w:sz w:val="24"/>
          <w:szCs w:val="40"/>
        </w:rPr>
        <w:t xml:space="preserve">This plan details how </w:t>
      </w:r>
      <w:r w:rsidR="00EE11ED">
        <w:rPr>
          <w:sz w:val="24"/>
          <w:szCs w:val="40"/>
        </w:rPr>
        <w:t xml:space="preserve">their skills week can be further improved by providing teachers with appropriate training using INSET days to help them become more effective at delivering </w:t>
      </w:r>
      <w:r w:rsidR="004F7D30">
        <w:rPr>
          <w:sz w:val="24"/>
          <w:szCs w:val="40"/>
        </w:rPr>
        <w:t>content that is more focussed on improving the skills of pupils. These recommendations follow those of the literature, as it</w:t>
      </w:r>
      <w:r w:rsidR="00594D66">
        <w:rPr>
          <w:sz w:val="24"/>
          <w:szCs w:val="40"/>
        </w:rPr>
        <w:t xml:space="preserve"> </w:t>
      </w:r>
      <w:r w:rsidR="004C3881">
        <w:rPr>
          <w:sz w:val="24"/>
          <w:szCs w:val="40"/>
        </w:rPr>
        <w:t xml:space="preserve">suggests how important that professional </w:t>
      </w:r>
      <w:r w:rsidR="007A1B3A">
        <w:rPr>
          <w:sz w:val="24"/>
          <w:szCs w:val="40"/>
        </w:rPr>
        <w:t xml:space="preserve">development can be </w:t>
      </w:r>
      <w:r w:rsidR="00B7605E">
        <w:rPr>
          <w:sz w:val="24"/>
          <w:szCs w:val="40"/>
        </w:rPr>
        <w:t xml:space="preserve">for the improvement of skills across the whole curriculum </w:t>
      </w:r>
      <w:r w:rsidR="00594D66">
        <w:rPr>
          <w:b/>
          <w:sz w:val="24"/>
          <w:szCs w:val="40"/>
        </w:rPr>
        <w:t>(Greenleaf et al., 2011)</w:t>
      </w:r>
      <w:r w:rsidR="00B7605E">
        <w:rPr>
          <w:b/>
          <w:sz w:val="24"/>
          <w:szCs w:val="40"/>
        </w:rPr>
        <w:t xml:space="preserve"> </w:t>
      </w:r>
      <w:r w:rsidR="009155F7">
        <w:rPr>
          <w:sz w:val="24"/>
          <w:szCs w:val="40"/>
        </w:rPr>
        <w:t xml:space="preserve">Another recommendation made in the whole school development plan is for teachers to be trained in use of “excellent teaching” and in identification of the aspects that make up excellent teaching. They want to achieve this by providing INSET days for teachers as well as improving the way that they perform lesson observations to include the identification of excellent teaching. This recommendation, yet again, follows the ideas of </w:t>
      </w:r>
      <w:r w:rsidR="009155F7">
        <w:rPr>
          <w:sz w:val="24"/>
          <w:szCs w:val="40"/>
        </w:rPr>
        <w:lastRenderedPageBreak/>
        <w:t xml:space="preserve">the relevant literature as continuous professional development is key to improving the learning of the pupils that these teachers teach. </w:t>
      </w:r>
      <w:r w:rsidR="009155F7">
        <w:rPr>
          <w:b/>
          <w:sz w:val="24"/>
          <w:szCs w:val="40"/>
        </w:rPr>
        <w:t xml:space="preserve">(Greenleaf et al., 2011) </w:t>
      </w:r>
      <w:r w:rsidR="009155F7">
        <w:rPr>
          <w:sz w:val="24"/>
          <w:szCs w:val="40"/>
        </w:rPr>
        <w:t xml:space="preserve">Also, by allowing teachers to observe each other, and showing them how to identify excellent practice, not only do the teachers involved benefit but so do the pupils that they teach. As excellent practice is shared and teachers </w:t>
      </w:r>
      <w:proofErr w:type="gramStart"/>
      <w:r w:rsidR="009155F7">
        <w:rPr>
          <w:sz w:val="24"/>
          <w:szCs w:val="40"/>
        </w:rPr>
        <w:t>are able to</w:t>
      </w:r>
      <w:proofErr w:type="gramEnd"/>
      <w:r w:rsidR="009155F7">
        <w:rPr>
          <w:sz w:val="24"/>
          <w:szCs w:val="40"/>
        </w:rPr>
        <w:t xml:space="preserve"> learn from one another, the confidence that these teachers feel in their ability to provide excellent standard </w:t>
      </w:r>
      <w:r w:rsidR="00EE1F07">
        <w:rPr>
          <w:sz w:val="24"/>
          <w:szCs w:val="40"/>
        </w:rPr>
        <w:t xml:space="preserve">teaching practice increases. </w:t>
      </w:r>
      <w:r w:rsidR="00EE1F07">
        <w:rPr>
          <w:b/>
          <w:sz w:val="24"/>
          <w:szCs w:val="40"/>
        </w:rPr>
        <w:t xml:space="preserve">(Cannon &amp; </w:t>
      </w:r>
      <w:proofErr w:type="spellStart"/>
      <w:r w:rsidR="00EE1F07">
        <w:rPr>
          <w:b/>
          <w:sz w:val="24"/>
          <w:szCs w:val="40"/>
        </w:rPr>
        <w:t>Scharmann</w:t>
      </w:r>
      <w:proofErr w:type="spellEnd"/>
      <w:r w:rsidR="00EE1F07">
        <w:rPr>
          <w:b/>
          <w:sz w:val="24"/>
          <w:szCs w:val="40"/>
        </w:rPr>
        <w:t xml:space="preserve">, 1996) </w:t>
      </w:r>
      <w:r w:rsidR="00EE1F07">
        <w:rPr>
          <w:sz w:val="24"/>
          <w:szCs w:val="40"/>
        </w:rPr>
        <w:t>Which, in turn, creates a more positive teaching and learning environment for teachers and pupils alike.</w:t>
      </w:r>
    </w:p>
    <w:p w14:paraId="1729D68C" w14:textId="77777777" w:rsidR="00EE1F07" w:rsidRPr="00EE1F07" w:rsidRDefault="00EE1F07" w:rsidP="00DA539F">
      <w:pPr>
        <w:rPr>
          <w:sz w:val="24"/>
          <w:szCs w:val="40"/>
        </w:rPr>
      </w:pPr>
    </w:p>
    <w:p w14:paraId="0FEBDA4D" w14:textId="50BF312F" w:rsidR="004244D7" w:rsidRDefault="00DA539F" w:rsidP="00DA539F">
      <w:pPr>
        <w:rPr>
          <w:b/>
          <w:sz w:val="28"/>
          <w:szCs w:val="40"/>
        </w:rPr>
      </w:pPr>
      <w:r>
        <w:rPr>
          <w:b/>
          <w:sz w:val="28"/>
          <w:szCs w:val="40"/>
        </w:rPr>
        <w:t>Methodology</w:t>
      </w:r>
    </w:p>
    <w:p w14:paraId="34C15CBD" w14:textId="72A4B2A4" w:rsidR="00EE1F07" w:rsidRPr="00BB6B73" w:rsidRDefault="001C2A8C" w:rsidP="00DA539F">
      <w:pPr>
        <w:rPr>
          <w:sz w:val="24"/>
          <w:szCs w:val="40"/>
        </w:rPr>
      </w:pPr>
      <w:r>
        <w:rPr>
          <w:sz w:val="24"/>
          <w:szCs w:val="40"/>
        </w:rPr>
        <w:tab/>
        <w:t xml:space="preserve">The research method proposed in this assignment falls under the umbrella of action research. </w:t>
      </w:r>
      <w:r w:rsidR="007A6D71">
        <w:rPr>
          <w:sz w:val="24"/>
          <w:szCs w:val="40"/>
        </w:rPr>
        <w:t xml:space="preserve">Action research encompasses the branch of research that is carried out in the course of an activity. For </w:t>
      </w:r>
      <w:r w:rsidR="004D3A10">
        <w:rPr>
          <w:sz w:val="24"/>
          <w:szCs w:val="40"/>
        </w:rPr>
        <w:t>example,</w:t>
      </w:r>
      <w:r w:rsidR="007A6D71">
        <w:rPr>
          <w:sz w:val="24"/>
          <w:szCs w:val="40"/>
        </w:rPr>
        <w:t xml:space="preserve"> over the course of a lesson or several lessons, and usually has the objective of improving the methods used in the lesson(s). </w:t>
      </w:r>
      <w:r w:rsidR="004D3A10">
        <w:rPr>
          <w:sz w:val="24"/>
          <w:szCs w:val="40"/>
        </w:rPr>
        <w:t xml:space="preserve">My method involves </w:t>
      </w:r>
      <w:r w:rsidR="00CE6DF4">
        <w:rPr>
          <w:sz w:val="24"/>
          <w:szCs w:val="40"/>
        </w:rPr>
        <w:t>a pre-intervention lesson, an intervention lesson, and then a post-intervention lesson</w:t>
      </w:r>
      <w:r w:rsidR="006B15D0">
        <w:rPr>
          <w:sz w:val="24"/>
          <w:szCs w:val="40"/>
        </w:rPr>
        <w:t>. The only way in which my methods differ from those of classic action research methods is that action research is usually done on a continuous basis and my method takes place across only three lessons. Although I would like to continue research into the improvement of scientific literacy after my PGCE year.</w:t>
      </w:r>
      <w:r w:rsidR="00FC41AD">
        <w:rPr>
          <w:sz w:val="24"/>
          <w:szCs w:val="40"/>
        </w:rPr>
        <w:t xml:space="preserve"> This is because proper action research brings both action and reflection together and continu</w:t>
      </w:r>
      <w:r w:rsidR="00C26078">
        <w:rPr>
          <w:sz w:val="24"/>
          <w:szCs w:val="40"/>
        </w:rPr>
        <w:t>ously</w:t>
      </w:r>
      <w:r w:rsidR="00FC41AD">
        <w:rPr>
          <w:sz w:val="24"/>
          <w:szCs w:val="40"/>
        </w:rPr>
        <w:t xml:space="preserve"> </w:t>
      </w:r>
      <w:proofErr w:type="gramStart"/>
      <w:r w:rsidR="00FC41AD">
        <w:rPr>
          <w:sz w:val="24"/>
          <w:szCs w:val="40"/>
        </w:rPr>
        <w:t>improves</w:t>
      </w:r>
      <w:proofErr w:type="gramEnd"/>
      <w:r w:rsidR="00FC41AD">
        <w:rPr>
          <w:sz w:val="24"/>
          <w:szCs w:val="40"/>
        </w:rPr>
        <w:t xml:space="preserve"> upon the methodology</w:t>
      </w:r>
      <w:r w:rsidR="00C26078">
        <w:rPr>
          <w:sz w:val="24"/>
          <w:szCs w:val="40"/>
        </w:rPr>
        <w:t xml:space="preserve"> whilst considering practical solutions to the issues that the research sets out to improve. </w:t>
      </w:r>
      <w:r w:rsidR="00C26078">
        <w:rPr>
          <w:b/>
          <w:sz w:val="24"/>
          <w:szCs w:val="40"/>
        </w:rPr>
        <w:t xml:space="preserve">(Reason &amp; Bradbury, 2001) </w:t>
      </w:r>
      <w:r w:rsidR="0079440F">
        <w:rPr>
          <w:sz w:val="24"/>
          <w:szCs w:val="40"/>
        </w:rPr>
        <w:t xml:space="preserve">The clue is in the name with action research, it involves action. This action is what drives the research forward, as the researcher is constantly involved and therefore as close to the topic as possible. This allows the researcher to </w:t>
      </w:r>
      <w:r w:rsidR="00A7071E">
        <w:rPr>
          <w:sz w:val="24"/>
          <w:szCs w:val="40"/>
        </w:rPr>
        <w:t xml:space="preserve">not only be constantly involved in the research, but to also be able to contribute towards it and continuously improve it. </w:t>
      </w:r>
      <w:r w:rsidR="00A7071E">
        <w:rPr>
          <w:b/>
          <w:sz w:val="24"/>
          <w:szCs w:val="40"/>
        </w:rPr>
        <w:t>(</w:t>
      </w:r>
      <w:r w:rsidR="00111DCE">
        <w:rPr>
          <w:b/>
          <w:sz w:val="24"/>
          <w:szCs w:val="40"/>
        </w:rPr>
        <w:t>Fraenkel et al., 2011</w:t>
      </w:r>
      <w:r w:rsidR="00A7071E">
        <w:rPr>
          <w:b/>
          <w:sz w:val="24"/>
          <w:szCs w:val="40"/>
        </w:rPr>
        <w:t xml:space="preserve">) </w:t>
      </w:r>
      <w:r w:rsidR="00111DCE">
        <w:rPr>
          <w:sz w:val="24"/>
          <w:szCs w:val="40"/>
        </w:rPr>
        <w:t xml:space="preserve">It also allows </w:t>
      </w:r>
      <w:r w:rsidR="00511C9E">
        <w:rPr>
          <w:sz w:val="24"/>
          <w:szCs w:val="40"/>
        </w:rPr>
        <w:t xml:space="preserve">teachers (as researchers) to develop their skills in self-reflection, more specifically reflection-in-action and reflection-on-action. Wherein reflection-in-action refers to being able to reflect upon </w:t>
      </w:r>
      <w:r w:rsidR="00357E93">
        <w:rPr>
          <w:sz w:val="24"/>
          <w:szCs w:val="40"/>
        </w:rPr>
        <w:t>one’s</w:t>
      </w:r>
      <w:r w:rsidR="00511C9E">
        <w:rPr>
          <w:sz w:val="24"/>
          <w:szCs w:val="40"/>
        </w:rPr>
        <w:t xml:space="preserve"> actions in the moment when they occur, and reflection-on-action refers to self-reflection after the fact. Action research allows for </w:t>
      </w:r>
      <w:proofErr w:type="gramStart"/>
      <w:r w:rsidR="00511C9E">
        <w:rPr>
          <w:sz w:val="24"/>
          <w:szCs w:val="40"/>
        </w:rPr>
        <w:t>both of these</w:t>
      </w:r>
      <w:proofErr w:type="gramEnd"/>
      <w:r w:rsidR="00D83BF3">
        <w:rPr>
          <w:sz w:val="24"/>
          <w:szCs w:val="40"/>
        </w:rPr>
        <w:t xml:space="preserve"> types of self-reflection as it is a continuum of actions and recommendations. </w:t>
      </w:r>
      <w:r w:rsidR="00D83BF3">
        <w:rPr>
          <w:b/>
          <w:sz w:val="24"/>
          <w:szCs w:val="40"/>
        </w:rPr>
        <w:t>(</w:t>
      </w:r>
      <w:r w:rsidR="00357E93" w:rsidRPr="00357E93">
        <w:rPr>
          <w:b/>
          <w:sz w:val="24"/>
          <w:szCs w:val="40"/>
        </w:rPr>
        <w:t>Schön</w:t>
      </w:r>
      <w:r w:rsidR="00357E93">
        <w:rPr>
          <w:b/>
          <w:sz w:val="24"/>
          <w:szCs w:val="40"/>
        </w:rPr>
        <w:t>, 2017</w:t>
      </w:r>
      <w:r w:rsidR="00D83BF3">
        <w:rPr>
          <w:b/>
          <w:sz w:val="24"/>
          <w:szCs w:val="40"/>
        </w:rPr>
        <w:t xml:space="preserve">) </w:t>
      </w:r>
      <w:r w:rsidR="00111DCE">
        <w:rPr>
          <w:sz w:val="24"/>
          <w:szCs w:val="40"/>
        </w:rPr>
        <w:t>On the other hand, action research also has its limitations</w:t>
      </w:r>
      <w:r w:rsidR="00357E93">
        <w:rPr>
          <w:sz w:val="24"/>
          <w:szCs w:val="40"/>
        </w:rPr>
        <w:t xml:space="preserve">. One such limitation is that action research tends to focus on only problems with one’s teaching. Without the focus being put on the problems, teachers could focus more on actually trying out new techniques just to see if they work or not, to be able to explore other avenues of teaching that they had not previously even considered. </w:t>
      </w:r>
      <w:r w:rsidR="00357E93">
        <w:rPr>
          <w:b/>
          <w:sz w:val="24"/>
          <w:szCs w:val="40"/>
        </w:rPr>
        <w:t>(</w:t>
      </w:r>
      <w:proofErr w:type="spellStart"/>
      <w:r w:rsidR="00357E93">
        <w:rPr>
          <w:b/>
          <w:sz w:val="24"/>
          <w:szCs w:val="40"/>
        </w:rPr>
        <w:t>Gebhard</w:t>
      </w:r>
      <w:proofErr w:type="spellEnd"/>
      <w:r w:rsidR="00357E93">
        <w:rPr>
          <w:b/>
          <w:sz w:val="24"/>
          <w:szCs w:val="40"/>
        </w:rPr>
        <w:t xml:space="preserve">, 2005) </w:t>
      </w:r>
      <w:r w:rsidR="003940A4">
        <w:rPr>
          <w:sz w:val="24"/>
          <w:szCs w:val="40"/>
        </w:rPr>
        <w:t xml:space="preserve">However, this problem with action research can be tackled </w:t>
      </w:r>
      <w:proofErr w:type="gramStart"/>
      <w:r w:rsidR="003940A4">
        <w:rPr>
          <w:sz w:val="24"/>
          <w:szCs w:val="40"/>
        </w:rPr>
        <w:t>through the use of</w:t>
      </w:r>
      <w:proofErr w:type="gramEnd"/>
      <w:r w:rsidR="003940A4">
        <w:rPr>
          <w:sz w:val="24"/>
          <w:szCs w:val="40"/>
        </w:rPr>
        <w:t xml:space="preserve"> appreciative inquiry-based action research. Appreciative inquiry aims to identify good practice, and how to best implement this practice using proper development planning. </w:t>
      </w:r>
      <w:r w:rsidR="003940A4">
        <w:rPr>
          <w:b/>
          <w:sz w:val="24"/>
          <w:szCs w:val="40"/>
        </w:rPr>
        <w:t>(</w:t>
      </w:r>
      <w:proofErr w:type="spellStart"/>
      <w:r w:rsidR="003940A4">
        <w:rPr>
          <w:b/>
          <w:sz w:val="24"/>
          <w:szCs w:val="40"/>
        </w:rPr>
        <w:t>Shua</w:t>
      </w:r>
      <w:r w:rsidR="00DC6995">
        <w:rPr>
          <w:b/>
          <w:sz w:val="24"/>
          <w:szCs w:val="40"/>
        </w:rPr>
        <w:t>yb</w:t>
      </w:r>
      <w:proofErr w:type="spellEnd"/>
      <w:r w:rsidR="00DC6995">
        <w:rPr>
          <w:b/>
          <w:sz w:val="24"/>
          <w:szCs w:val="40"/>
        </w:rPr>
        <w:t xml:space="preserve"> et al., 2009</w:t>
      </w:r>
      <w:r w:rsidR="003940A4">
        <w:rPr>
          <w:b/>
          <w:sz w:val="24"/>
          <w:szCs w:val="40"/>
        </w:rPr>
        <w:t xml:space="preserve">) </w:t>
      </w:r>
      <w:r w:rsidR="00823508">
        <w:rPr>
          <w:sz w:val="24"/>
          <w:szCs w:val="40"/>
        </w:rPr>
        <w:t>Another problem with action research is that the researcher (teacher) c</w:t>
      </w:r>
      <w:r w:rsidR="001C4839">
        <w:rPr>
          <w:sz w:val="24"/>
          <w:szCs w:val="40"/>
        </w:rPr>
        <w:t>ould be considered too close to the study. This can cause problems with the integrity of the study as the impartiality of the researcher can be called into question as they are usually quite close to the classes they teach. Also, due to this lack of impartiality</w:t>
      </w:r>
      <w:r w:rsidR="00DB5E99">
        <w:rPr>
          <w:sz w:val="24"/>
          <w:szCs w:val="40"/>
        </w:rPr>
        <w:t xml:space="preserve">, it is easy for researchers to make </w:t>
      </w:r>
      <w:r w:rsidR="00DB5E99">
        <w:rPr>
          <w:sz w:val="24"/>
          <w:szCs w:val="40"/>
        </w:rPr>
        <w:lastRenderedPageBreak/>
        <w:t xml:space="preserve">pre-emptive judgements about the effects of their methods on the teaching and learning in the class. </w:t>
      </w:r>
      <w:r w:rsidR="00DB5E99">
        <w:rPr>
          <w:b/>
          <w:sz w:val="24"/>
          <w:szCs w:val="40"/>
        </w:rPr>
        <w:t>(</w:t>
      </w:r>
      <w:r w:rsidR="001E1551">
        <w:rPr>
          <w:b/>
          <w:sz w:val="24"/>
          <w:szCs w:val="40"/>
        </w:rPr>
        <w:t>McKay &amp; Marshall, 1999</w:t>
      </w:r>
      <w:r w:rsidR="00DB5E99">
        <w:rPr>
          <w:b/>
          <w:sz w:val="24"/>
          <w:szCs w:val="40"/>
        </w:rPr>
        <w:t xml:space="preserve">) </w:t>
      </w:r>
      <w:r w:rsidR="001D19FD">
        <w:rPr>
          <w:sz w:val="24"/>
          <w:szCs w:val="40"/>
        </w:rPr>
        <w:t>Overall, action research has its advantages and disadvantages but has played a key role in developing the way we look at education today. Progress is made when teachers are in constant pursuit of new or improved ways to enhance the way that they teach</w:t>
      </w:r>
      <w:r w:rsidR="00294F8A">
        <w:rPr>
          <w:sz w:val="24"/>
          <w:szCs w:val="40"/>
        </w:rPr>
        <w:t xml:space="preserve"> for the betterment of pupils’ learning.</w:t>
      </w:r>
      <w:r w:rsidR="001E1551">
        <w:rPr>
          <w:sz w:val="24"/>
          <w:szCs w:val="40"/>
        </w:rPr>
        <w:t xml:space="preserve"> </w:t>
      </w:r>
    </w:p>
    <w:p w14:paraId="645B3B83" w14:textId="34F9EA77" w:rsidR="00DA539F" w:rsidRDefault="00DA539F" w:rsidP="00DA539F">
      <w:pPr>
        <w:rPr>
          <w:b/>
          <w:sz w:val="28"/>
          <w:szCs w:val="40"/>
        </w:rPr>
      </w:pPr>
      <w:r>
        <w:rPr>
          <w:b/>
          <w:sz w:val="28"/>
          <w:szCs w:val="40"/>
        </w:rPr>
        <w:t>Evaluation</w:t>
      </w:r>
    </w:p>
    <w:p w14:paraId="31E9DACF" w14:textId="77777777" w:rsidR="00BE43CB" w:rsidRDefault="001A11EA" w:rsidP="00DA539F">
      <w:pPr>
        <w:rPr>
          <w:sz w:val="24"/>
          <w:szCs w:val="40"/>
        </w:rPr>
      </w:pPr>
      <w:r>
        <w:rPr>
          <w:sz w:val="24"/>
          <w:szCs w:val="40"/>
        </w:rPr>
        <w:tab/>
        <w:t>As mentioned at the start of this paper, my research task was aimed at a mixed ability year 7 class with a total of 29 pupils in.</w:t>
      </w:r>
      <w:r w:rsidR="007333D2">
        <w:rPr>
          <w:sz w:val="24"/>
          <w:szCs w:val="40"/>
        </w:rPr>
        <w:t xml:space="preserve"> However, I had only collected data from 25 of these pupils due to incomplete work and/or pupils not attending </w:t>
      </w:r>
      <w:proofErr w:type="gramStart"/>
      <w:r w:rsidR="007333D2">
        <w:rPr>
          <w:sz w:val="24"/>
          <w:szCs w:val="40"/>
        </w:rPr>
        <w:t>all of</w:t>
      </w:r>
      <w:proofErr w:type="gramEnd"/>
      <w:r w:rsidR="007333D2">
        <w:rPr>
          <w:sz w:val="24"/>
          <w:szCs w:val="40"/>
        </w:rPr>
        <w:t xml:space="preserve"> the research lessons. </w:t>
      </w:r>
      <w:r>
        <w:rPr>
          <w:sz w:val="24"/>
          <w:szCs w:val="40"/>
        </w:rPr>
        <w:t xml:space="preserve">During the </w:t>
      </w:r>
      <w:proofErr w:type="gramStart"/>
      <w:r>
        <w:rPr>
          <w:sz w:val="24"/>
          <w:szCs w:val="40"/>
        </w:rPr>
        <w:t>time period</w:t>
      </w:r>
      <w:proofErr w:type="gramEnd"/>
      <w:r>
        <w:rPr>
          <w:sz w:val="24"/>
          <w:szCs w:val="40"/>
        </w:rPr>
        <w:t xml:space="preserve"> in which I wanted to conduct my </w:t>
      </w:r>
      <w:r w:rsidR="00110761">
        <w:rPr>
          <w:sz w:val="24"/>
          <w:szCs w:val="40"/>
        </w:rPr>
        <w:t>research;</w:t>
      </w:r>
      <w:r>
        <w:rPr>
          <w:sz w:val="24"/>
          <w:szCs w:val="40"/>
        </w:rPr>
        <w:t xml:space="preserve"> this year 7 class was coming to the end of the electricity topic in their science lessons. This presented the perfect opportunity to test out my method, as </w:t>
      </w:r>
      <w:r w:rsidR="00110761">
        <w:rPr>
          <w:sz w:val="24"/>
          <w:szCs w:val="40"/>
        </w:rPr>
        <w:t>the pupils were comfortable enough with the topic’s material that it would not affect the way that the pupils completed the task associated with my research.</w:t>
      </w:r>
      <w:r w:rsidR="00772051">
        <w:rPr>
          <w:sz w:val="24"/>
          <w:szCs w:val="40"/>
        </w:rPr>
        <w:t xml:space="preserve"> My research project consisted of three lessons, luckily spread across only one week so that all ideas were fresh in the pupils</w:t>
      </w:r>
      <w:r w:rsidR="00722A23">
        <w:rPr>
          <w:sz w:val="24"/>
          <w:szCs w:val="40"/>
        </w:rPr>
        <w:t>’</w:t>
      </w:r>
      <w:r w:rsidR="00772051">
        <w:rPr>
          <w:sz w:val="24"/>
          <w:szCs w:val="40"/>
        </w:rPr>
        <w:t xml:space="preserve"> minds throughout the </w:t>
      </w:r>
      <w:r w:rsidR="00722A23">
        <w:rPr>
          <w:sz w:val="24"/>
          <w:szCs w:val="40"/>
        </w:rPr>
        <w:t xml:space="preserve">project. The project focusses on the improvement of pupils’ scientific writing, more specifically, the writing involved in the “method” and “fair test” metrics of the scientific investigation mark scheme. </w:t>
      </w:r>
      <w:r w:rsidR="00722A23">
        <w:rPr>
          <w:b/>
          <w:sz w:val="24"/>
          <w:szCs w:val="40"/>
        </w:rPr>
        <w:t xml:space="preserve">(See appendix 1) </w:t>
      </w:r>
      <w:r w:rsidR="00722A23">
        <w:rPr>
          <w:sz w:val="24"/>
          <w:szCs w:val="40"/>
        </w:rPr>
        <w:t xml:space="preserve">Fortunately, the point at which the class was at in the scheme of work was an investigation into the effect that the length of a wire has on </w:t>
      </w:r>
      <w:r w:rsidR="005E0E36">
        <w:rPr>
          <w:sz w:val="24"/>
          <w:szCs w:val="40"/>
        </w:rPr>
        <w:t xml:space="preserve">the current in a circuit. </w:t>
      </w:r>
      <w:r w:rsidR="00772602">
        <w:rPr>
          <w:sz w:val="24"/>
          <w:szCs w:val="40"/>
        </w:rPr>
        <w:t xml:space="preserve">I had been teaching the class for several weeks already and we had covered </w:t>
      </w:r>
      <w:proofErr w:type="gramStart"/>
      <w:r w:rsidR="00772602">
        <w:rPr>
          <w:sz w:val="24"/>
          <w:szCs w:val="40"/>
        </w:rPr>
        <w:t>the majority of</w:t>
      </w:r>
      <w:proofErr w:type="gramEnd"/>
      <w:r w:rsidR="00772602">
        <w:rPr>
          <w:sz w:val="24"/>
          <w:szCs w:val="40"/>
        </w:rPr>
        <w:t xml:space="preserve"> the sub-topics in the electricity topic, including other mini investigations. </w:t>
      </w:r>
      <w:r w:rsidR="006F1D79">
        <w:rPr>
          <w:sz w:val="24"/>
          <w:szCs w:val="40"/>
        </w:rPr>
        <w:t>So,</w:t>
      </w:r>
      <w:r w:rsidR="00772602">
        <w:rPr>
          <w:sz w:val="24"/>
          <w:szCs w:val="40"/>
        </w:rPr>
        <w:t xml:space="preserve"> the pupils had already had a bit of practice when it comes to scientific writing on the topic of electricity</w:t>
      </w:r>
      <w:r w:rsidR="006F1D79">
        <w:rPr>
          <w:sz w:val="24"/>
          <w:szCs w:val="40"/>
        </w:rPr>
        <w:t xml:space="preserve">. </w:t>
      </w:r>
      <w:r w:rsidR="007333D2">
        <w:rPr>
          <w:sz w:val="24"/>
          <w:szCs w:val="40"/>
        </w:rPr>
        <w:t xml:space="preserve">The first lesson in my research project </w:t>
      </w:r>
      <w:r w:rsidR="00B51F55">
        <w:rPr>
          <w:sz w:val="24"/>
          <w:szCs w:val="40"/>
        </w:rPr>
        <w:t xml:space="preserve">consisted of me instructing pupils to write a concise method outlining how they would set up and carry out an experiment to investigate how changing the length of a wire in a circuit affects the current of said circuit. </w:t>
      </w:r>
      <w:r w:rsidR="005111D0">
        <w:rPr>
          <w:sz w:val="24"/>
          <w:szCs w:val="40"/>
        </w:rPr>
        <w:t xml:space="preserve">The lesson started off with a simple starter to refresh the pupils’ knowledge, then I gave them only four simple prompts to get them started </w:t>
      </w:r>
      <w:r w:rsidR="006A2756">
        <w:rPr>
          <w:sz w:val="24"/>
          <w:szCs w:val="40"/>
        </w:rPr>
        <w:t xml:space="preserve">on writing their methods. 1) How will we set up the experiment? 2) How will we carry out the experiment? 3) what are we measuring/testing etc…? 4) How will you make it a fair test? I also displayed a picture of a circuit diagram on the board to </w:t>
      </w:r>
      <w:r w:rsidR="00E36025">
        <w:rPr>
          <w:sz w:val="24"/>
          <w:szCs w:val="40"/>
        </w:rPr>
        <w:t>help pupils with the first point.</w:t>
      </w:r>
      <w:r w:rsidR="00BE43CB">
        <w:rPr>
          <w:sz w:val="24"/>
          <w:szCs w:val="40"/>
        </w:rPr>
        <w:t xml:space="preserve"> </w:t>
      </w:r>
    </w:p>
    <w:p w14:paraId="29999038" w14:textId="791A5CAF" w:rsidR="00557C1B" w:rsidRDefault="00BE43CB" w:rsidP="00557C1B">
      <w:pPr>
        <w:ind w:firstLine="720"/>
        <w:rPr>
          <w:sz w:val="24"/>
          <w:szCs w:val="40"/>
        </w:rPr>
      </w:pPr>
      <w:r>
        <w:rPr>
          <w:sz w:val="24"/>
          <w:szCs w:val="40"/>
        </w:rPr>
        <w:t xml:space="preserve">Next, was the intervention lesson wherein I detailed my method writing method for the pupils. </w:t>
      </w:r>
      <w:r w:rsidR="00CC5EB5">
        <w:rPr>
          <w:sz w:val="24"/>
          <w:szCs w:val="40"/>
        </w:rPr>
        <w:t>For this lesson I changed the topic of the planned investigation from “how does length of wire affect the current in a circuit” to “how does changing the voltage affect the current in a circuit”. This was to make sure that the pupils could not just copy their methods from this lesson during the post intervention lesson</w:t>
      </w:r>
      <w:r w:rsidR="002B6743">
        <w:rPr>
          <w:sz w:val="24"/>
          <w:szCs w:val="40"/>
        </w:rPr>
        <w:t xml:space="preserve">. My method writing method consisted of four steps to help pupils chunk the process of writing a scientific method into easier to manage pieces. The first step involved drawing a diagram of the proposed experiment, in this case I instructed pupils to draw a circuit diagram of a simple circuit that could be used to investigate </w:t>
      </w:r>
      <w:r w:rsidR="00FB7390">
        <w:rPr>
          <w:sz w:val="24"/>
          <w:szCs w:val="40"/>
        </w:rPr>
        <w:t xml:space="preserve">how current varies with voltage. This first step is important because drawing out a diagram of the experiment help to be able to visualise it when it comes to writing a step by step method out. Also, it lends itself to the mark scheme by which these investigations are marked against, as </w:t>
      </w:r>
      <w:r w:rsidR="00984047">
        <w:rPr>
          <w:sz w:val="24"/>
          <w:szCs w:val="40"/>
        </w:rPr>
        <w:t xml:space="preserve">a solid method should have a diagram to back it up. </w:t>
      </w:r>
      <w:r w:rsidR="00984047">
        <w:rPr>
          <w:b/>
          <w:sz w:val="24"/>
          <w:szCs w:val="40"/>
        </w:rPr>
        <w:lastRenderedPageBreak/>
        <w:t xml:space="preserve">(See appendix 1) </w:t>
      </w:r>
      <w:r w:rsidR="00984047">
        <w:rPr>
          <w:sz w:val="24"/>
          <w:szCs w:val="40"/>
        </w:rPr>
        <w:t xml:space="preserve">For step two of my method </w:t>
      </w:r>
      <w:r w:rsidR="00132C4C">
        <w:rPr>
          <w:sz w:val="24"/>
          <w:szCs w:val="40"/>
        </w:rPr>
        <w:t xml:space="preserve">I instructed pupils to draw a table with three columns: Independent variable, dependent variable, and fair test variables. I also displayed a copy of this table with only the headings filled in to make sure pupils knew how to lay it out. </w:t>
      </w:r>
      <w:r w:rsidR="00707A9F">
        <w:rPr>
          <w:sz w:val="24"/>
          <w:szCs w:val="40"/>
        </w:rPr>
        <w:t xml:space="preserve">After pupils had finished drawing out their tables, I asked the pupils to consider the hypothesis of the experiment (“does changing voltage change the current in a circuit”) and determine what variables are involved, and which columns of the table they fit into. This step helps to divide the variables of the experiment into categories before they start to write the proper method. Which is helpful </w:t>
      </w:r>
      <w:r w:rsidR="00BC49E4">
        <w:rPr>
          <w:sz w:val="24"/>
          <w:szCs w:val="40"/>
        </w:rPr>
        <w:t xml:space="preserve">as this follows the investigation mark scheme because pupils both recognise what variables are involved, and also to identify which variables are to be changed (independent), measured (dependent), and kept the same (fair test). </w:t>
      </w:r>
      <w:r w:rsidR="008332F8">
        <w:rPr>
          <w:b/>
          <w:sz w:val="24"/>
          <w:szCs w:val="40"/>
        </w:rPr>
        <w:t xml:space="preserve">(See appendix 1) </w:t>
      </w:r>
      <w:r w:rsidR="00792F22">
        <w:rPr>
          <w:sz w:val="24"/>
          <w:szCs w:val="40"/>
        </w:rPr>
        <w:t>This leads on to step three of my method, which was for pupils to write out their methods by checking variables off the table as they write using the following template: 1) we state that we will set up the experiment as shown in the diagram (drawn previously). 2) we state what we will do during the experiment</w:t>
      </w:r>
      <w:r w:rsidR="00A459D0">
        <w:rPr>
          <w:sz w:val="24"/>
          <w:szCs w:val="40"/>
        </w:rPr>
        <w:t xml:space="preserve">, by stating that we will change the independent variable </w:t>
      </w:r>
      <w:proofErr w:type="gramStart"/>
      <w:r w:rsidR="00A459D0">
        <w:rPr>
          <w:sz w:val="24"/>
          <w:szCs w:val="40"/>
        </w:rPr>
        <w:t>during the course of</w:t>
      </w:r>
      <w:proofErr w:type="gramEnd"/>
      <w:r w:rsidR="00A459D0">
        <w:rPr>
          <w:sz w:val="24"/>
          <w:szCs w:val="40"/>
        </w:rPr>
        <w:t xml:space="preserve"> said experiment. 3) we state what we will be measuring during the experiment, by stating the dependent variable. 4) we will state how we will make the experiment a fair test, by stating the fair test variables whilst also explaining how we will keep them the same. </w:t>
      </w:r>
      <w:r w:rsidR="008332F8">
        <w:rPr>
          <w:sz w:val="24"/>
          <w:szCs w:val="40"/>
        </w:rPr>
        <w:t xml:space="preserve">This third step of my method also helps pupils to meet the criteria laid out in the investigation mark scheme as pupils will have detailed their method in a step by step fashion that can be easily followed by others. </w:t>
      </w:r>
      <w:r w:rsidR="008332F8">
        <w:rPr>
          <w:b/>
          <w:sz w:val="24"/>
          <w:szCs w:val="40"/>
        </w:rPr>
        <w:t xml:space="preserve">(See appendix 1) </w:t>
      </w:r>
      <w:r w:rsidR="008332F8">
        <w:rPr>
          <w:sz w:val="24"/>
          <w:szCs w:val="40"/>
        </w:rPr>
        <w:t xml:space="preserve">Finally, there is </w:t>
      </w:r>
      <w:r w:rsidR="00F934A7">
        <w:rPr>
          <w:sz w:val="24"/>
          <w:szCs w:val="40"/>
        </w:rPr>
        <w:t xml:space="preserve">step four of my method, which is for pupils to reflect upon the methods they have written by considering possible problems with the plan. Also, to think about </w:t>
      </w:r>
      <w:proofErr w:type="gramStart"/>
      <w:r w:rsidR="00F934A7">
        <w:rPr>
          <w:sz w:val="24"/>
          <w:szCs w:val="40"/>
        </w:rPr>
        <w:t>whether or not</w:t>
      </w:r>
      <w:proofErr w:type="gramEnd"/>
      <w:r w:rsidR="00F934A7">
        <w:rPr>
          <w:sz w:val="24"/>
          <w:szCs w:val="40"/>
        </w:rPr>
        <w:t xml:space="preserve"> their methods would be accurate and/or repeatable. This last step helps pupils to get the higher marks in the “method writing” category of the mark scheme, as identifying potential problems with the proposed method is </w:t>
      </w:r>
      <w:r w:rsidR="00557C1B">
        <w:rPr>
          <w:sz w:val="24"/>
          <w:szCs w:val="40"/>
        </w:rPr>
        <w:t xml:space="preserve">the top marking criteria in this category. </w:t>
      </w:r>
      <w:r w:rsidR="00557C1B">
        <w:rPr>
          <w:b/>
          <w:sz w:val="24"/>
          <w:szCs w:val="40"/>
        </w:rPr>
        <w:t xml:space="preserve">(See appendix 1) </w:t>
      </w:r>
    </w:p>
    <w:p w14:paraId="03629380" w14:textId="4C586B2C" w:rsidR="00AE47B6" w:rsidRDefault="00AE47B6" w:rsidP="00557C1B">
      <w:pPr>
        <w:ind w:firstLine="720"/>
        <w:rPr>
          <w:sz w:val="24"/>
          <w:szCs w:val="40"/>
        </w:rPr>
      </w:pPr>
      <w:r>
        <w:rPr>
          <w:sz w:val="24"/>
          <w:szCs w:val="40"/>
        </w:rPr>
        <w:t xml:space="preserve">Lastly, I delivered the post intervention lesson in which I instructed the pupils to re-write their original methods on the “how does length of wire affect the current in a circuit” experiment. However, this time, they were to use the </w:t>
      </w:r>
      <w:r w:rsidR="00CC07C2">
        <w:rPr>
          <w:sz w:val="24"/>
          <w:szCs w:val="40"/>
        </w:rPr>
        <w:t xml:space="preserve">method writing method detailed to them in the intervention lesson previously. During the lesson, I had displayed an outline of the </w:t>
      </w:r>
      <w:r w:rsidR="004244D7">
        <w:rPr>
          <w:sz w:val="24"/>
          <w:szCs w:val="40"/>
        </w:rPr>
        <w:t xml:space="preserve">method writing method on the board using only four sentences. After this lesson I collected in all work and marked both </w:t>
      </w:r>
      <w:r w:rsidR="006266C1">
        <w:rPr>
          <w:sz w:val="24"/>
          <w:szCs w:val="40"/>
        </w:rPr>
        <w:t>their pre- and post- intervention</w:t>
      </w:r>
      <w:r w:rsidR="004244D7">
        <w:rPr>
          <w:sz w:val="24"/>
          <w:szCs w:val="40"/>
        </w:rPr>
        <w:t xml:space="preserve"> </w:t>
      </w:r>
      <w:r w:rsidR="006266C1">
        <w:rPr>
          <w:sz w:val="24"/>
          <w:szCs w:val="40"/>
        </w:rPr>
        <w:t xml:space="preserve">methods </w:t>
      </w:r>
      <w:r w:rsidR="004244D7">
        <w:rPr>
          <w:sz w:val="24"/>
          <w:szCs w:val="40"/>
        </w:rPr>
        <w:t>against the investigation mark scheme</w:t>
      </w:r>
      <w:r w:rsidR="006266C1">
        <w:rPr>
          <w:sz w:val="24"/>
          <w:szCs w:val="40"/>
        </w:rPr>
        <w:t>.</w:t>
      </w:r>
    </w:p>
    <w:p w14:paraId="64956381" w14:textId="567F2E5C" w:rsidR="001060F9" w:rsidRPr="00E81391" w:rsidRDefault="000836AB" w:rsidP="00E81391">
      <w:pPr>
        <w:ind w:firstLine="720"/>
        <w:rPr>
          <w:b/>
          <w:sz w:val="24"/>
          <w:szCs w:val="40"/>
        </w:rPr>
      </w:pPr>
      <w:r>
        <w:rPr>
          <w:sz w:val="24"/>
          <w:szCs w:val="40"/>
        </w:rPr>
        <w:t>The results are split into the two categories from the investigation mark scheme</w:t>
      </w:r>
      <w:r w:rsidR="000C50BD">
        <w:rPr>
          <w:sz w:val="24"/>
          <w:szCs w:val="40"/>
        </w:rPr>
        <w:t xml:space="preserve"> that I wanted to improve</w:t>
      </w:r>
      <w:r w:rsidR="00490337">
        <w:rPr>
          <w:sz w:val="24"/>
          <w:szCs w:val="40"/>
        </w:rPr>
        <w:t>: “</w:t>
      </w:r>
      <w:r w:rsidR="005C16AA">
        <w:rPr>
          <w:sz w:val="24"/>
          <w:szCs w:val="40"/>
        </w:rPr>
        <w:t>Method writing</w:t>
      </w:r>
      <w:r w:rsidR="00490337">
        <w:rPr>
          <w:sz w:val="24"/>
          <w:szCs w:val="40"/>
        </w:rPr>
        <w:t>”</w:t>
      </w:r>
      <w:r w:rsidR="005C16AA">
        <w:rPr>
          <w:sz w:val="24"/>
          <w:szCs w:val="40"/>
        </w:rPr>
        <w:t xml:space="preserve"> </w:t>
      </w:r>
      <w:r w:rsidR="00001D23">
        <w:rPr>
          <w:sz w:val="24"/>
          <w:szCs w:val="40"/>
        </w:rPr>
        <w:t>and “Fair test”</w:t>
      </w:r>
      <w:r w:rsidR="0008625C">
        <w:rPr>
          <w:sz w:val="24"/>
          <w:szCs w:val="40"/>
        </w:rPr>
        <w:t xml:space="preserve">, with “method writing” having a </w:t>
      </w:r>
      <w:r w:rsidR="00727B6C">
        <w:rPr>
          <w:sz w:val="24"/>
          <w:szCs w:val="40"/>
        </w:rPr>
        <w:t>maximum mark of 8 and “Fair test” having a maximum mark of 7</w:t>
      </w:r>
      <w:r w:rsidR="000C50BD">
        <w:rPr>
          <w:sz w:val="24"/>
          <w:szCs w:val="40"/>
        </w:rPr>
        <w:t>.</w:t>
      </w:r>
      <w:r w:rsidR="00E81391">
        <w:rPr>
          <w:sz w:val="24"/>
          <w:szCs w:val="40"/>
        </w:rPr>
        <w:t xml:space="preserve"> </w:t>
      </w:r>
      <w:r w:rsidR="00E81391">
        <w:rPr>
          <w:b/>
          <w:sz w:val="24"/>
          <w:szCs w:val="40"/>
        </w:rPr>
        <w:t>(See appendix 1)</w:t>
      </w:r>
      <w:r w:rsidR="00727B6C">
        <w:rPr>
          <w:sz w:val="24"/>
          <w:szCs w:val="40"/>
        </w:rPr>
        <w:t xml:space="preserve"> </w:t>
      </w:r>
      <w:r w:rsidR="000C50BD">
        <w:rPr>
          <w:sz w:val="24"/>
          <w:szCs w:val="40"/>
        </w:rPr>
        <w:t>Firstly</w:t>
      </w:r>
      <w:r w:rsidR="000B553F">
        <w:rPr>
          <w:sz w:val="24"/>
          <w:szCs w:val="40"/>
        </w:rPr>
        <w:t>,</w:t>
      </w:r>
      <w:r w:rsidR="000C50BD">
        <w:rPr>
          <w:sz w:val="24"/>
          <w:szCs w:val="40"/>
        </w:rPr>
        <w:t xml:space="preserve"> I will discuss the “method writing” results. </w:t>
      </w:r>
      <w:r w:rsidR="000B553F">
        <w:rPr>
          <w:sz w:val="24"/>
          <w:szCs w:val="40"/>
        </w:rPr>
        <w:t xml:space="preserve">Unfortunately, the results in this category were not what I had hoped to achieve. </w:t>
      </w:r>
      <w:r w:rsidR="00CC2988">
        <w:rPr>
          <w:sz w:val="24"/>
          <w:szCs w:val="40"/>
        </w:rPr>
        <w:t xml:space="preserve">On average, pupils’ marks in this category increased by just under one mark (0.72). </w:t>
      </w:r>
      <w:r w:rsidR="00E81391">
        <w:rPr>
          <w:b/>
          <w:sz w:val="24"/>
          <w:szCs w:val="40"/>
        </w:rPr>
        <w:t xml:space="preserve">(See appendix 4) </w:t>
      </w:r>
      <w:r w:rsidR="00CC2988">
        <w:rPr>
          <w:sz w:val="24"/>
          <w:szCs w:val="40"/>
        </w:rPr>
        <w:t>Even though, o</w:t>
      </w:r>
      <w:r w:rsidR="00121148">
        <w:rPr>
          <w:sz w:val="24"/>
          <w:szCs w:val="40"/>
        </w:rPr>
        <w:t xml:space="preserve">ut of the 25 pupils: 6 of them showed no improvement, 5 of them did worse after the intervention, and the other 14 improved. </w:t>
      </w:r>
      <w:r w:rsidR="00E54281">
        <w:rPr>
          <w:sz w:val="24"/>
          <w:szCs w:val="40"/>
        </w:rPr>
        <w:t>At first, t</w:t>
      </w:r>
      <w:r w:rsidR="00CC2988">
        <w:rPr>
          <w:sz w:val="24"/>
          <w:szCs w:val="40"/>
        </w:rPr>
        <w:t xml:space="preserve">his seems to be due to two of the pupils </w:t>
      </w:r>
      <w:r w:rsidR="00E54281">
        <w:rPr>
          <w:sz w:val="24"/>
          <w:szCs w:val="40"/>
        </w:rPr>
        <w:t xml:space="preserve">(12 and 20) </w:t>
      </w:r>
      <w:r w:rsidR="00525185">
        <w:rPr>
          <w:sz w:val="24"/>
          <w:szCs w:val="40"/>
        </w:rPr>
        <w:t>lost</w:t>
      </w:r>
      <w:r w:rsidR="00E54281">
        <w:rPr>
          <w:sz w:val="24"/>
          <w:szCs w:val="40"/>
        </w:rPr>
        <w:t xml:space="preserve"> 4 marks after the intervention, the next lowest being -1 mark. However, </w:t>
      </w:r>
      <w:r w:rsidR="00525185">
        <w:rPr>
          <w:sz w:val="24"/>
          <w:szCs w:val="40"/>
        </w:rPr>
        <w:t>even removing these two pupils from the average calculation only bring the average improvement to about 1 mark (1.13)</w:t>
      </w:r>
      <w:r w:rsidR="000255EC">
        <w:rPr>
          <w:sz w:val="24"/>
          <w:szCs w:val="40"/>
        </w:rPr>
        <w:t xml:space="preserve">. </w:t>
      </w:r>
      <w:r w:rsidR="00B76AAF">
        <w:rPr>
          <w:sz w:val="24"/>
          <w:szCs w:val="40"/>
        </w:rPr>
        <w:lastRenderedPageBreak/>
        <w:t xml:space="preserve">Overall, the pupils had included more detail in their methods. However, there was still a lack of structure in their writing which meant that some pupils </w:t>
      </w:r>
      <w:r w:rsidR="00AE6FED">
        <w:rPr>
          <w:sz w:val="24"/>
          <w:szCs w:val="40"/>
        </w:rPr>
        <w:t xml:space="preserve">failed to achieve the higher marks. </w:t>
      </w:r>
    </w:p>
    <w:p w14:paraId="624F7F89" w14:textId="130DF7C4" w:rsidR="001060F9" w:rsidRDefault="007005FA" w:rsidP="00EE5C94">
      <w:pPr>
        <w:ind w:firstLine="720"/>
        <w:rPr>
          <w:sz w:val="24"/>
          <w:szCs w:val="40"/>
        </w:rPr>
      </w:pPr>
      <w:r>
        <w:rPr>
          <w:sz w:val="24"/>
          <w:szCs w:val="40"/>
        </w:rPr>
        <w:t xml:space="preserve">In the other category, “fair test”, the average improvement across all 25 pupils was just over 2 marks (2.16). </w:t>
      </w:r>
      <w:r w:rsidR="00E81391">
        <w:rPr>
          <w:b/>
          <w:sz w:val="24"/>
          <w:szCs w:val="40"/>
        </w:rPr>
        <w:t xml:space="preserve">(See appendix 4) </w:t>
      </w:r>
      <w:r>
        <w:rPr>
          <w:sz w:val="24"/>
          <w:szCs w:val="40"/>
        </w:rPr>
        <w:t xml:space="preserve">Only two of these pupils lost marks after the intervention, </w:t>
      </w:r>
      <w:r w:rsidR="0008625C">
        <w:rPr>
          <w:sz w:val="24"/>
          <w:szCs w:val="40"/>
        </w:rPr>
        <w:t xml:space="preserve">and </w:t>
      </w:r>
      <w:r>
        <w:rPr>
          <w:sz w:val="24"/>
          <w:szCs w:val="40"/>
        </w:rPr>
        <w:t>one more pupil made no improvement</w:t>
      </w:r>
      <w:r w:rsidR="0008625C">
        <w:rPr>
          <w:sz w:val="24"/>
          <w:szCs w:val="40"/>
        </w:rPr>
        <w:t>. T</w:t>
      </w:r>
      <w:r>
        <w:rPr>
          <w:sz w:val="24"/>
          <w:szCs w:val="40"/>
        </w:rPr>
        <w:t>he other 22 pupil</w:t>
      </w:r>
      <w:r w:rsidR="0008625C">
        <w:rPr>
          <w:sz w:val="24"/>
          <w:szCs w:val="40"/>
        </w:rPr>
        <w:t xml:space="preserve">s </w:t>
      </w:r>
      <w:r w:rsidR="00727B6C">
        <w:rPr>
          <w:sz w:val="24"/>
          <w:szCs w:val="40"/>
        </w:rPr>
        <w:t xml:space="preserve">scored at least one point higher than in the pre-intervention lesson, with 6 of these pupils scoring at least 5 marks higher. </w:t>
      </w:r>
      <w:proofErr w:type="gramStart"/>
      <w:r w:rsidR="00AE6FED">
        <w:rPr>
          <w:sz w:val="24"/>
          <w:szCs w:val="40"/>
        </w:rPr>
        <w:t>On the whole</w:t>
      </w:r>
      <w:proofErr w:type="gramEnd"/>
      <w:r w:rsidR="00AE6FED">
        <w:rPr>
          <w:sz w:val="24"/>
          <w:szCs w:val="40"/>
        </w:rPr>
        <w:t xml:space="preserve">, the work pertaining to this category had </w:t>
      </w:r>
      <w:r w:rsidR="004E1D56">
        <w:rPr>
          <w:sz w:val="24"/>
          <w:szCs w:val="40"/>
        </w:rPr>
        <w:t xml:space="preserve">considerably improved. The pupils that had not included any relevant information about the “fair test” elements of a method, had done so after the intervention lesson. </w:t>
      </w:r>
    </w:p>
    <w:p w14:paraId="1848B286" w14:textId="499239AC" w:rsidR="00727B6C" w:rsidRPr="00557C1B" w:rsidRDefault="004E1D56" w:rsidP="00EE5C94">
      <w:pPr>
        <w:ind w:firstLine="720"/>
        <w:rPr>
          <w:sz w:val="24"/>
          <w:szCs w:val="40"/>
        </w:rPr>
      </w:pPr>
      <w:r>
        <w:rPr>
          <w:sz w:val="24"/>
          <w:szCs w:val="40"/>
        </w:rPr>
        <w:t>A</w:t>
      </w:r>
      <w:r w:rsidR="00727B6C">
        <w:rPr>
          <w:sz w:val="24"/>
          <w:szCs w:val="40"/>
        </w:rPr>
        <w:t>cross the two categories</w:t>
      </w:r>
      <w:r w:rsidR="003E315E">
        <w:rPr>
          <w:sz w:val="24"/>
          <w:szCs w:val="40"/>
        </w:rPr>
        <w:t xml:space="preserve">, pupils improved by a total of around 3 marks (2.88) </w:t>
      </w:r>
      <w:r w:rsidR="00E81391">
        <w:rPr>
          <w:b/>
          <w:sz w:val="24"/>
          <w:szCs w:val="40"/>
        </w:rPr>
        <w:t xml:space="preserve">(See appendix 4) </w:t>
      </w:r>
      <w:r w:rsidR="003E315E">
        <w:rPr>
          <w:sz w:val="24"/>
          <w:szCs w:val="40"/>
        </w:rPr>
        <w:t xml:space="preserve">which is almost 20% of the total available marks from both categories. </w:t>
      </w:r>
      <w:r w:rsidR="001060F9">
        <w:rPr>
          <w:sz w:val="24"/>
          <w:szCs w:val="40"/>
        </w:rPr>
        <w:t xml:space="preserve">Pupils improved the quality of the content of their work but did not greatly improve in the quality of their writing. </w:t>
      </w:r>
    </w:p>
    <w:p w14:paraId="635467BD" w14:textId="11B7B1A9" w:rsidR="00DA539F" w:rsidRDefault="00DA539F" w:rsidP="00DA539F">
      <w:pPr>
        <w:rPr>
          <w:b/>
          <w:sz w:val="28"/>
          <w:szCs w:val="40"/>
        </w:rPr>
      </w:pPr>
      <w:r>
        <w:rPr>
          <w:b/>
          <w:sz w:val="28"/>
          <w:szCs w:val="40"/>
        </w:rPr>
        <w:t>Conclusion</w:t>
      </w:r>
    </w:p>
    <w:p w14:paraId="39AA548A" w14:textId="3DAAF331" w:rsidR="00EF0BC4" w:rsidRDefault="00EF0BC4" w:rsidP="00DA539F">
      <w:pPr>
        <w:rPr>
          <w:sz w:val="24"/>
          <w:szCs w:val="40"/>
        </w:rPr>
      </w:pPr>
      <w:r>
        <w:rPr>
          <w:sz w:val="24"/>
          <w:szCs w:val="40"/>
        </w:rPr>
        <w:tab/>
      </w:r>
      <w:r w:rsidR="00AB44FC">
        <w:rPr>
          <w:sz w:val="24"/>
          <w:szCs w:val="40"/>
        </w:rPr>
        <w:t>The results of this research project are a mixed bag, my intention for this project was to provide the pupils with a method for improving their scientific writing, more specifically the writing of a method for an investigation. However, there was only a marginal improvement of pupils</w:t>
      </w:r>
      <w:r w:rsidR="003B7129">
        <w:rPr>
          <w:sz w:val="24"/>
          <w:szCs w:val="40"/>
        </w:rPr>
        <w:t>’</w:t>
      </w:r>
      <w:r w:rsidR="00AB44FC">
        <w:rPr>
          <w:sz w:val="24"/>
          <w:szCs w:val="40"/>
        </w:rPr>
        <w:t xml:space="preserve"> marks in the “method writing” category. </w:t>
      </w:r>
      <w:r w:rsidR="00290D6E">
        <w:rPr>
          <w:sz w:val="24"/>
          <w:szCs w:val="40"/>
        </w:rPr>
        <w:t xml:space="preserve">This could have been due to several factors, the first of which could have been </w:t>
      </w:r>
      <w:r w:rsidR="00A01BFF">
        <w:rPr>
          <w:sz w:val="24"/>
          <w:szCs w:val="40"/>
        </w:rPr>
        <w:t xml:space="preserve">the amount of help that I gave the pupils during both the pre-intervention lesson. In </w:t>
      </w:r>
      <w:r w:rsidR="00814EB0">
        <w:rPr>
          <w:sz w:val="24"/>
          <w:szCs w:val="40"/>
        </w:rPr>
        <w:t>this</w:t>
      </w:r>
      <w:r w:rsidR="00A01BFF">
        <w:rPr>
          <w:sz w:val="24"/>
          <w:szCs w:val="40"/>
        </w:rPr>
        <w:t xml:space="preserve"> lesson I had displayed four points for the pupils to address, and if the pupils were to address these points in their writing; they would </w:t>
      </w:r>
      <w:r w:rsidR="00BE6E93">
        <w:rPr>
          <w:sz w:val="24"/>
          <w:szCs w:val="40"/>
        </w:rPr>
        <w:t xml:space="preserve">have been able to score the mid-to-high marks. </w:t>
      </w:r>
      <w:r w:rsidR="00814EB0">
        <w:rPr>
          <w:sz w:val="24"/>
          <w:szCs w:val="40"/>
        </w:rPr>
        <w:t xml:space="preserve">This could have led to some of the pupils scoring higher in the pre-intervention marking than they would have without the help. Thus, causing the pre-intervention results to be higher, in turn causing the average improvement to be lower. </w:t>
      </w:r>
      <w:r w:rsidR="00E81391">
        <w:rPr>
          <w:sz w:val="24"/>
          <w:szCs w:val="40"/>
        </w:rPr>
        <w:t>However, during the post-intervention lesson, I had also displayed some help to refresh the pupils on the method that I had laid out for them during the intervention lesson.</w:t>
      </w:r>
      <w:r w:rsidR="002E0131">
        <w:rPr>
          <w:sz w:val="24"/>
          <w:szCs w:val="40"/>
        </w:rPr>
        <w:t xml:space="preserve"> As the average improvement shows that the pupils did not improve greatly in this category, it seems that either the help that I gave to the pupils during the pre-intervention lesson was to helpful. Or that the help that I gave to pupils during the post-intervention lesson was unhelpful, or worse, detrimental to their writing. Therefore, further research into the affect of my instruction would need to be undertaken to properly eliminate this as a variable.</w:t>
      </w:r>
      <w:r w:rsidR="005174C2">
        <w:rPr>
          <w:sz w:val="24"/>
          <w:szCs w:val="40"/>
        </w:rPr>
        <w:t xml:space="preserve"> Another factor that could have affected the average improvement of the pupils’ “method writing” score could have been </w:t>
      </w:r>
      <w:r w:rsidR="00C12FEE">
        <w:rPr>
          <w:sz w:val="24"/>
          <w:szCs w:val="40"/>
        </w:rPr>
        <w:t xml:space="preserve">simply the age group at which I targeted with my research. I had chosen a mixed ability year 7 class, by which point these pupils will not have had much experience with writing scientifically. Therefore, one positive point to take away from this would be that they have improved at least a little bit, even in this early stage in their scientific education. </w:t>
      </w:r>
    </w:p>
    <w:p w14:paraId="69CD5C45" w14:textId="52F4EC27" w:rsidR="00DA539F" w:rsidRPr="004459FE" w:rsidRDefault="00B305FB" w:rsidP="00DA539F">
      <w:pPr>
        <w:rPr>
          <w:sz w:val="24"/>
          <w:szCs w:val="40"/>
        </w:rPr>
      </w:pPr>
      <w:r>
        <w:rPr>
          <w:sz w:val="24"/>
          <w:szCs w:val="40"/>
        </w:rPr>
        <w:tab/>
        <w:t xml:space="preserve">As for the results form the “fair test” category of marking, there was considerable improvement with pupils scoring over 2 marks more on average. </w:t>
      </w:r>
      <w:r>
        <w:rPr>
          <w:b/>
          <w:sz w:val="24"/>
          <w:szCs w:val="40"/>
        </w:rPr>
        <w:t xml:space="preserve">(See appendix 4) </w:t>
      </w:r>
      <w:r w:rsidR="00C3328B">
        <w:rPr>
          <w:sz w:val="24"/>
          <w:szCs w:val="40"/>
        </w:rPr>
        <w:t xml:space="preserve">This result obviously shows that the pupils made a considerable improvement after my </w:t>
      </w:r>
      <w:r w:rsidR="00C3328B">
        <w:rPr>
          <w:sz w:val="24"/>
          <w:szCs w:val="40"/>
        </w:rPr>
        <w:lastRenderedPageBreak/>
        <w:t xml:space="preserve">intervention lesson, but it cannot be said with 100% certainty that my method was the cause of this. However, the act of simply breaking the task up into: thinking of what variables are involved in an experiment, and what we do (or don’t do) to these variables seems to have made it easier for pupils to effectively include this information in their writing. On the other hand, </w:t>
      </w:r>
      <w:r w:rsidR="0086538D">
        <w:rPr>
          <w:sz w:val="24"/>
          <w:szCs w:val="40"/>
        </w:rPr>
        <w:t xml:space="preserve">there were six pupils that scored zero marks in the “fair test” category during the pre-intervention lesson and then went on to join the rest of the class with scores of mostly 5’s and 6’s during the post-intervention lesson. </w:t>
      </w:r>
      <w:r w:rsidR="0086538D">
        <w:rPr>
          <w:b/>
          <w:sz w:val="24"/>
          <w:szCs w:val="40"/>
        </w:rPr>
        <w:t>(See appendix 4)</w:t>
      </w:r>
      <w:r w:rsidR="0086538D">
        <w:rPr>
          <w:sz w:val="24"/>
          <w:szCs w:val="40"/>
        </w:rPr>
        <w:t xml:space="preserve"> This suggests that some of these higher score differences were just due to the fact that pupils had not considered, or did not properly consider, what variables were involved or how to categorise these variables. </w:t>
      </w:r>
      <w:r w:rsidR="006613C0">
        <w:rPr>
          <w:sz w:val="24"/>
          <w:szCs w:val="40"/>
        </w:rPr>
        <w:t>Even though these six pupils may have altered the average difference in score, all but three of the other pupils improved by at least one mark which is another positive point for this research project. As it seems that my method for improving scientific methods both reminds pupils to include the “fair test” elements in their methods. Also, it seems to have improved the way by which the pupils discussed the experimental variables in terms of their method writing, which again, is a positive point of this research project.</w:t>
      </w:r>
    </w:p>
    <w:p w14:paraId="3C2F250B" w14:textId="2557CAA3" w:rsidR="00DA539F" w:rsidRDefault="00DA539F" w:rsidP="00DA539F">
      <w:pPr>
        <w:rPr>
          <w:b/>
          <w:sz w:val="28"/>
          <w:szCs w:val="40"/>
        </w:rPr>
      </w:pPr>
      <w:r>
        <w:rPr>
          <w:b/>
          <w:sz w:val="28"/>
          <w:szCs w:val="40"/>
        </w:rPr>
        <w:t xml:space="preserve">Limitations and future developments </w:t>
      </w:r>
    </w:p>
    <w:p w14:paraId="43A693BE" w14:textId="506B00F9" w:rsidR="0086538D" w:rsidRDefault="0086538D" w:rsidP="00DA539F">
      <w:pPr>
        <w:rPr>
          <w:sz w:val="24"/>
          <w:szCs w:val="40"/>
        </w:rPr>
      </w:pPr>
      <w:r>
        <w:rPr>
          <w:sz w:val="24"/>
          <w:szCs w:val="40"/>
        </w:rPr>
        <w:tab/>
      </w:r>
      <w:r w:rsidR="002D76DC">
        <w:rPr>
          <w:sz w:val="24"/>
          <w:szCs w:val="40"/>
        </w:rPr>
        <w:t xml:space="preserve">As far as limitations go, this research project obviously has the intrinsic limitations that most research in this field is also limited by. One such way in which this is true for my research is the fact that the pupils involved in this research are the biggest and hardest (if not impossible) variable to control. As every pupil is different and has their own style of thinking and therefore their own style of communicating via writing. </w:t>
      </w:r>
      <w:r w:rsidR="00FD4DAA">
        <w:rPr>
          <w:sz w:val="24"/>
          <w:szCs w:val="40"/>
        </w:rPr>
        <w:t xml:space="preserve">Also, every pupil is different in terms of their knowledge and understanding of the topic. Even though I tried to counter this by choosing to conduct this research using a topic that the class had just gotten to the end of, and so should have been fresh in their minds, there would have been no way to guarantee that every pupil was at the same level of content knowledge and understanding. </w:t>
      </w:r>
      <w:r w:rsidR="00E847A4">
        <w:rPr>
          <w:sz w:val="24"/>
          <w:szCs w:val="40"/>
        </w:rPr>
        <w:t xml:space="preserve">Following on from pupils as a difficult variable to control, </w:t>
      </w:r>
      <w:r w:rsidR="00A773D8">
        <w:rPr>
          <w:sz w:val="24"/>
          <w:szCs w:val="40"/>
        </w:rPr>
        <w:t xml:space="preserve">the behaviour of pupils also provides a limitation to the research. This is because I could not guarantee that the pupils would behave and be in the same state of mind across all three lessons. Also the lessons were at different periods </w:t>
      </w:r>
      <w:r w:rsidR="00191648">
        <w:rPr>
          <w:sz w:val="24"/>
          <w:szCs w:val="40"/>
        </w:rPr>
        <w:t xml:space="preserve">of the day and this will have had an affect on the pupils’ state of mind, and therefore, will have affected the way in which they carried out their work. Whether or not these factors would have a positive or negative impact </w:t>
      </w:r>
      <w:r w:rsidR="00C83469">
        <w:rPr>
          <w:sz w:val="24"/>
          <w:szCs w:val="40"/>
        </w:rPr>
        <w:t xml:space="preserve">is yet to be determined, but it would be interesting to find out the extent of the impact that the time of day has on pupils work. </w:t>
      </w:r>
      <w:r w:rsidR="00FD4DAA">
        <w:rPr>
          <w:sz w:val="24"/>
          <w:szCs w:val="40"/>
        </w:rPr>
        <w:t>Another limitation was the size of the class used, it only contained 29 pupils, and only 25 of them produced work that could be marked. Therefore, with a sample size of only 25, the results produced by this research are somewhat unreliable until it is repeated with a much larger sample size.</w:t>
      </w:r>
      <w:r w:rsidR="009930ED">
        <w:rPr>
          <w:sz w:val="24"/>
          <w:szCs w:val="40"/>
        </w:rPr>
        <w:t xml:space="preserve"> Following on to this, for the results, the only type of statistical analysis </w:t>
      </w:r>
      <w:r w:rsidR="009525D4">
        <w:rPr>
          <w:sz w:val="24"/>
          <w:szCs w:val="40"/>
        </w:rPr>
        <w:t xml:space="preserve">I performed on the raw data were standard averages of the difference in marks across pre- and post- intervention lessons. If this research could be repeated with a bigger sample size of pupils, then more complex statistical analysis could be performed on the raw data. Which could be used to reveal more about said data, and therefore, reveal more about how my methodologies affected the pupils. </w:t>
      </w:r>
      <w:r w:rsidR="00DD245B">
        <w:rPr>
          <w:sz w:val="24"/>
          <w:szCs w:val="40"/>
        </w:rPr>
        <w:t xml:space="preserve">Other intrinsic limitations include the fact that I cannot guarantee my subjectivity </w:t>
      </w:r>
      <w:proofErr w:type="gramStart"/>
      <w:r w:rsidR="00DD245B">
        <w:rPr>
          <w:sz w:val="24"/>
          <w:szCs w:val="40"/>
        </w:rPr>
        <w:t>during the course of</w:t>
      </w:r>
      <w:proofErr w:type="gramEnd"/>
      <w:r w:rsidR="00DD245B">
        <w:rPr>
          <w:sz w:val="24"/>
          <w:szCs w:val="40"/>
        </w:rPr>
        <w:t xml:space="preserve"> the </w:t>
      </w:r>
      <w:r w:rsidR="00DD245B">
        <w:rPr>
          <w:sz w:val="24"/>
          <w:szCs w:val="40"/>
        </w:rPr>
        <w:lastRenderedPageBreak/>
        <w:t>research, as I was too close to the class</w:t>
      </w:r>
      <w:r w:rsidR="00371DC2">
        <w:rPr>
          <w:sz w:val="24"/>
          <w:szCs w:val="40"/>
        </w:rPr>
        <w:t xml:space="preserve"> to be impartial. </w:t>
      </w:r>
      <w:r w:rsidR="00371DC2">
        <w:rPr>
          <w:b/>
          <w:sz w:val="24"/>
          <w:szCs w:val="40"/>
        </w:rPr>
        <w:t xml:space="preserve">(McKay &amp; Marshall, 1999) </w:t>
      </w:r>
      <w:r w:rsidR="00766AA4">
        <w:rPr>
          <w:sz w:val="24"/>
          <w:szCs w:val="40"/>
        </w:rPr>
        <w:t xml:space="preserve">However, if I were to have been able to continue this research with this class I may have been able to use the “closeness” with my class to improve upon my methods over the course of teaching, as this is one of the key aspects of action research itself. </w:t>
      </w:r>
      <w:r w:rsidR="00766AA4">
        <w:rPr>
          <w:b/>
          <w:sz w:val="24"/>
          <w:szCs w:val="40"/>
        </w:rPr>
        <w:t xml:space="preserve">(Fraenkel et al., 2011) </w:t>
      </w:r>
      <w:r w:rsidR="009930ED">
        <w:rPr>
          <w:sz w:val="24"/>
          <w:szCs w:val="40"/>
        </w:rPr>
        <w:t xml:space="preserve">Another </w:t>
      </w:r>
      <w:r>
        <w:rPr>
          <w:sz w:val="24"/>
          <w:szCs w:val="40"/>
        </w:rPr>
        <w:t xml:space="preserve">limitation of this research project was the content of the pre- and post- intervention lessons. As the help that was displayed to pupils differed across these lessons therefore </w:t>
      </w:r>
      <w:r w:rsidR="006613C0">
        <w:rPr>
          <w:sz w:val="24"/>
          <w:szCs w:val="40"/>
        </w:rPr>
        <w:t>making this less of a fair test. The pre-intervention lesson should be altered to include more instruction on discussing the “fair</w:t>
      </w:r>
      <w:r w:rsidR="009930ED">
        <w:rPr>
          <w:sz w:val="24"/>
          <w:szCs w:val="40"/>
        </w:rPr>
        <w:t xml:space="preserve"> </w:t>
      </w:r>
      <w:r w:rsidR="006613C0">
        <w:rPr>
          <w:sz w:val="24"/>
          <w:szCs w:val="40"/>
        </w:rPr>
        <w:t>test” elements of the investigations to help pupils to not forget to mention it completely</w:t>
      </w:r>
      <w:r w:rsidR="009930ED">
        <w:rPr>
          <w:sz w:val="24"/>
          <w:szCs w:val="40"/>
        </w:rPr>
        <w:t>.</w:t>
      </w:r>
    </w:p>
    <w:p w14:paraId="2691586C" w14:textId="00955A2F" w:rsidR="002D76DC" w:rsidRDefault="009525D4" w:rsidP="00BB6B73">
      <w:pPr>
        <w:ind w:firstLine="720"/>
        <w:rPr>
          <w:sz w:val="24"/>
          <w:szCs w:val="40"/>
        </w:rPr>
      </w:pPr>
      <w:r>
        <w:rPr>
          <w:sz w:val="24"/>
          <w:szCs w:val="40"/>
        </w:rPr>
        <w:t xml:space="preserve">There are several ways by which this research project could be improved in the future. </w:t>
      </w:r>
      <w:r w:rsidR="002E0131">
        <w:rPr>
          <w:sz w:val="24"/>
          <w:szCs w:val="40"/>
        </w:rPr>
        <w:t>One</w:t>
      </w:r>
      <w:r>
        <w:rPr>
          <w:sz w:val="24"/>
          <w:szCs w:val="40"/>
        </w:rPr>
        <w:t xml:space="preserve"> such </w:t>
      </w:r>
      <w:r w:rsidR="002E0131">
        <w:rPr>
          <w:sz w:val="24"/>
          <w:szCs w:val="40"/>
        </w:rPr>
        <w:t xml:space="preserve">future development that could be worked towards is to research how the teacher’s instructional methods affect the results in a similar scenario. This is because it was unclear whether or not my instruction and help that I gave the pupils affected the results of my research, and it would be interesting to see whether altering this could greater improve pupils’ scientific writing when it comes to writing methods. </w:t>
      </w:r>
      <w:r w:rsidR="00C12FEE">
        <w:rPr>
          <w:sz w:val="24"/>
          <w:szCs w:val="40"/>
        </w:rPr>
        <w:t>Another future development would be to attempt to use this method for better method writing with a different year group class. Possibly to teach pupils from classes in years 8 and 9</w:t>
      </w:r>
      <w:r w:rsidR="00B305FB">
        <w:rPr>
          <w:sz w:val="24"/>
          <w:szCs w:val="40"/>
        </w:rPr>
        <w:t xml:space="preserve"> under similar conditions. This would be interesting as these pupils will have had more experience with scientific writing by this point in their science education, and thus should produce work of a higher standard regardless of how I tell them to lay it out.</w:t>
      </w:r>
      <w:r w:rsidR="00FD4DAA">
        <w:rPr>
          <w:sz w:val="24"/>
          <w:szCs w:val="40"/>
        </w:rPr>
        <w:t xml:space="preserve"> This links back to the problem of the low sample size that limits this research, as attempting </w:t>
      </w:r>
      <w:r w:rsidR="004459FE">
        <w:rPr>
          <w:sz w:val="24"/>
          <w:szCs w:val="40"/>
        </w:rPr>
        <w:t>it with different classes not only increases sample size, but also allows the effect of different year groups to be further analysed as a variable.</w:t>
      </w:r>
      <w:r w:rsidR="00BB6B73">
        <w:rPr>
          <w:sz w:val="24"/>
          <w:szCs w:val="40"/>
        </w:rPr>
        <w:t xml:space="preserve"> Yet a</w:t>
      </w:r>
      <w:r w:rsidR="00C3328B">
        <w:rPr>
          <w:sz w:val="24"/>
          <w:szCs w:val="40"/>
        </w:rPr>
        <w:t>nother fu</w:t>
      </w:r>
      <w:r w:rsidR="00BB6B73">
        <w:rPr>
          <w:sz w:val="24"/>
          <w:szCs w:val="40"/>
        </w:rPr>
        <w:t>ture</w:t>
      </w:r>
      <w:r w:rsidR="00C3328B">
        <w:rPr>
          <w:sz w:val="24"/>
          <w:szCs w:val="40"/>
        </w:rPr>
        <w:t xml:space="preserve"> development that could be made in this research could be to investigate how the “chunking” of the various aspects of writing a scientific method could be more effectively achieved. Also, how this could affect the way that this method could be more effectively delivered through “chunking” the material into more easily manageable tasks.</w:t>
      </w:r>
      <w:r w:rsidR="0086538D">
        <w:rPr>
          <w:sz w:val="24"/>
          <w:szCs w:val="40"/>
        </w:rPr>
        <w:t xml:space="preserve"> </w:t>
      </w:r>
      <w:r w:rsidR="00216922">
        <w:rPr>
          <w:sz w:val="24"/>
          <w:szCs w:val="40"/>
        </w:rPr>
        <w:t>Further development could be made by changing the way in which the intervention lesson was delivered. As it is, the intervention lesson was just me instructing the pupils, and them writing a practice method. But if I were to do it again, I would change the lesson to be more exciting for the pupils. I believe it would be more effectively delivered if each step of my scientific method writing method was taught using more pupil led activities</w:t>
      </w:r>
      <w:r w:rsidR="007F52DA">
        <w:rPr>
          <w:sz w:val="24"/>
          <w:szCs w:val="40"/>
        </w:rPr>
        <w:t>. P</w:t>
      </w:r>
      <w:r w:rsidR="00216922">
        <w:rPr>
          <w:sz w:val="24"/>
          <w:szCs w:val="40"/>
        </w:rPr>
        <w:t xml:space="preserve">erhaps a carousel lesson </w:t>
      </w:r>
      <w:r w:rsidR="007F52DA">
        <w:rPr>
          <w:sz w:val="24"/>
          <w:szCs w:val="40"/>
        </w:rPr>
        <w:t>wherein pupils rotate around the different steps whilst completing activities on each step.</w:t>
      </w:r>
    </w:p>
    <w:p w14:paraId="1049A76F" w14:textId="2C3D7FEE" w:rsidR="002D76DC" w:rsidRDefault="002D76DC" w:rsidP="002D76DC">
      <w:pPr>
        <w:ind w:firstLine="720"/>
        <w:rPr>
          <w:sz w:val="24"/>
          <w:szCs w:val="40"/>
        </w:rPr>
      </w:pPr>
      <w:r>
        <w:rPr>
          <w:sz w:val="24"/>
          <w:szCs w:val="40"/>
        </w:rPr>
        <w:t>Overall, I believe that this research was a success. As, even though it cannot be said that my methods had affected the pupils marks</w:t>
      </w:r>
      <w:r w:rsidR="00BB6B73">
        <w:rPr>
          <w:sz w:val="24"/>
          <w:szCs w:val="40"/>
        </w:rPr>
        <w:t xml:space="preserve"> in a positive way</w:t>
      </w:r>
      <w:r>
        <w:rPr>
          <w:sz w:val="24"/>
          <w:szCs w:val="40"/>
        </w:rPr>
        <w:t xml:space="preserve"> with 100% certainty, the results of my research suggest that aspects of my method did help pupils to at least set out their work in a more sequential fashion. Also, that it helped pupils to remember to include both what variables are involved and also what should be done with these variables into their work, which is how to achieve the higher marks in the “fair test” category. </w:t>
      </w:r>
      <w:r>
        <w:rPr>
          <w:b/>
          <w:sz w:val="24"/>
          <w:szCs w:val="40"/>
        </w:rPr>
        <w:t xml:space="preserve">(See appendix 1) </w:t>
      </w:r>
      <w:r>
        <w:rPr>
          <w:sz w:val="24"/>
          <w:szCs w:val="40"/>
        </w:rPr>
        <w:t xml:space="preserve">However, the successes of this project not only lie in what it did achieve, but also in what it did not achieve. This research has also raised more questions through analysis of the results, questions that are vital to the “action” aspect of action research. This is because for action research to be successful, the methodology used should be constantly </w:t>
      </w:r>
      <w:r>
        <w:rPr>
          <w:sz w:val="24"/>
          <w:szCs w:val="40"/>
        </w:rPr>
        <w:lastRenderedPageBreak/>
        <w:t xml:space="preserve">improved upon whilst new questions about the viability of them arise. </w:t>
      </w:r>
      <w:r>
        <w:rPr>
          <w:b/>
          <w:sz w:val="24"/>
          <w:szCs w:val="40"/>
        </w:rPr>
        <w:t xml:space="preserve">(Reason &amp; Bradbury, 2001) </w:t>
      </w:r>
      <w:r>
        <w:rPr>
          <w:sz w:val="24"/>
          <w:szCs w:val="40"/>
        </w:rPr>
        <w:t>Therefore, I look forward to being able to continue exploring aspects of this research during my teaching, as it becoming evident that that the improvement of pupils’ scientific literacy skills will continue to be an important issue in science education for years to come.</w:t>
      </w:r>
    </w:p>
    <w:p w14:paraId="4E61994A" w14:textId="77777777" w:rsidR="00924272" w:rsidRDefault="00924272" w:rsidP="00924272">
      <w:pPr>
        <w:rPr>
          <w:b/>
          <w:sz w:val="28"/>
          <w:szCs w:val="40"/>
        </w:rPr>
      </w:pPr>
    </w:p>
    <w:p w14:paraId="2BC8C013" w14:textId="77777777" w:rsidR="003F3F55" w:rsidRPr="00DA539F" w:rsidRDefault="003F3F55" w:rsidP="003F3F55">
      <w:pPr>
        <w:jc w:val="center"/>
        <w:rPr>
          <w:b/>
          <w:sz w:val="40"/>
          <w:szCs w:val="40"/>
          <w:u w:val="single"/>
        </w:rPr>
      </w:pPr>
      <w:r>
        <w:rPr>
          <w:b/>
          <w:sz w:val="40"/>
          <w:szCs w:val="40"/>
          <w:u w:val="single"/>
        </w:rPr>
        <w:t>References:</w:t>
      </w:r>
    </w:p>
    <w:p w14:paraId="66ACBE3E" w14:textId="1B529473" w:rsidR="00CC20AC" w:rsidRDefault="00CC20AC" w:rsidP="003F7F20">
      <w:pPr>
        <w:rPr>
          <w:sz w:val="24"/>
        </w:rPr>
      </w:pPr>
      <w:proofErr w:type="spellStart"/>
      <w:r w:rsidRPr="00CC20AC">
        <w:rPr>
          <w:sz w:val="24"/>
        </w:rPr>
        <w:t>Afari</w:t>
      </w:r>
      <w:proofErr w:type="spellEnd"/>
      <w:r w:rsidRPr="00CC20AC">
        <w:rPr>
          <w:sz w:val="24"/>
        </w:rPr>
        <w:t xml:space="preserve">, E., Aldridge, J.M., Fraser, B.J. and </w:t>
      </w:r>
      <w:proofErr w:type="spellStart"/>
      <w:r w:rsidRPr="00CC20AC">
        <w:rPr>
          <w:sz w:val="24"/>
        </w:rPr>
        <w:t>Khine</w:t>
      </w:r>
      <w:proofErr w:type="spellEnd"/>
      <w:r w:rsidRPr="00CC20AC">
        <w:rPr>
          <w:sz w:val="24"/>
        </w:rPr>
        <w:t>, M.S., 2013. Students’ perceptions of the learning environment and attitudes in game-based mathematics classrooms. </w:t>
      </w:r>
      <w:r w:rsidRPr="00CC20AC">
        <w:rPr>
          <w:i/>
          <w:iCs/>
          <w:sz w:val="24"/>
        </w:rPr>
        <w:t>Learning Environments Research</w:t>
      </w:r>
      <w:r w:rsidRPr="00CC20AC">
        <w:rPr>
          <w:sz w:val="24"/>
        </w:rPr>
        <w:t>, </w:t>
      </w:r>
      <w:r w:rsidRPr="00CC20AC">
        <w:rPr>
          <w:i/>
          <w:iCs/>
          <w:sz w:val="24"/>
        </w:rPr>
        <w:t>16</w:t>
      </w:r>
      <w:r w:rsidRPr="00CC20AC">
        <w:rPr>
          <w:sz w:val="24"/>
        </w:rPr>
        <w:t>(1), pp.131-150.</w:t>
      </w:r>
    </w:p>
    <w:p w14:paraId="63842D5B" w14:textId="63C4B63D" w:rsidR="00C76A3D" w:rsidRDefault="00C76A3D" w:rsidP="003F7F20">
      <w:pPr>
        <w:rPr>
          <w:sz w:val="24"/>
        </w:rPr>
      </w:pPr>
      <w:proofErr w:type="spellStart"/>
      <w:r w:rsidRPr="00C76A3D">
        <w:rPr>
          <w:sz w:val="24"/>
        </w:rPr>
        <w:t>Anagün</w:t>
      </w:r>
      <w:proofErr w:type="spellEnd"/>
      <w:r w:rsidRPr="00C76A3D">
        <w:rPr>
          <w:sz w:val="24"/>
        </w:rPr>
        <w:t xml:space="preserve">, Ş.S., 2008. </w:t>
      </w:r>
      <w:proofErr w:type="spellStart"/>
      <w:r w:rsidRPr="00C76A3D">
        <w:rPr>
          <w:sz w:val="24"/>
        </w:rPr>
        <w:t>İlköğretim</w:t>
      </w:r>
      <w:proofErr w:type="spellEnd"/>
      <w:r w:rsidRPr="00C76A3D">
        <w:rPr>
          <w:sz w:val="24"/>
        </w:rPr>
        <w:t xml:space="preserve"> </w:t>
      </w:r>
      <w:proofErr w:type="spellStart"/>
      <w:r w:rsidRPr="00C76A3D">
        <w:rPr>
          <w:sz w:val="24"/>
        </w:rPr>
        <w:t>beşinci</w:t>
      </w:r>
      <w:proofErr w:type="spellEnd"/>
      <w:r w:rsidRPr="00C76A3D">
        <w:rPr>
          <w:sz w:val="24"/>
        </w:rPr>
        <w:t xml:space="preserve"> </w:t>
      </w:r>
      <w:proofErr w:type="spellStart"/>
      <w:r w:rsidRPr="00C76A3D">
        <w:rPr>
          <w:sz w:val="24"/>
        </w:rPr>
        <w:t>sınıf</w:t>
      </w:r>
      <w:proofErr w:type="spellEnd"/>
      <w:r w:rsidRPr="00C76A3D">
        <w:rPr>
          <w:sz w:val="24"/>
        </w:rPr>
        <w:t xml:space="preserve"> </w:t>
      </w:r>
      <w:proofErr w:type="spellStart"/>
      <w:r w:rsidRPr="00C76A3D">
        <w:rPr>
          <w:sz w:val="24"/>
        </w:rPr>
        <w:t>öğrencilerinde</w:t>
      </w:r>
      <w:proofErr w:type="spellEnd"/>
      <w:r w:rsidRPr="00C76A3D">
        <w:rPr>
          <w:sz w:val="24"/>
        </w:rPr>
        <w:t xml:space="preserve"> </w:t>
      </w:r>
      <w:proofErr w:type="spellStart"/>
      <w:r w:rsidRPr="00C76A3D">
        <w:rPr>
          <w:sz w:val="24"/>
        </w:rPr>
        <w:t>yapılandırmacı</w:t>
      </w:r>
      <w:proofErr w:type="spellEnd"/>
      <w:r w:rsidRPr="00C76A3D">
        <w:rPr>
          <w:sz w:val="24"/>
        </w:rPr>
        <w:t xml:space="preserve"> </w:t>
      </w:r>
      <w:proofErr w:type="spellStart"/>
      <w:r w:rsidRPr="00C76A3D">
        <w:rPr>
          <w:sz w:val="24"/>
        </w:rPr>
        <w:t>öğrenme</w:t>
      </w:r>
      <w:proofErr w:type="spellEnd"/>
      <w:r w:rsidRPr="00C76A3D">
        <w:rPr>
          <w:sz w:val="24"/>
        </w:rPr>
        <w:t xml:space="preserve"> </w:t>
      </w:r>
      <w:proofErr w:type="spellStart"/>
      <w:r w:rsidRPr="00C76A3D">
        <w:rPr>
          <w:sz w:val="24"/>
        </w:rPr>
        <w:t>yoluyla</w:t>
      </w:r>
      <w:proofErr w:type="spellEnd"/>
      <w:r w:rsidRPr="00C76A3D">
        <w:rPr>
          <w:sz w:val="24"/>
        </w:rPr>
        <w:t xml:space="preserve"> fen </w:t>
      </w:r>
      <w:proofErr w:type="spellStart"/>
      <w:r w:rsidRPr="00C76A3D">
        <w:rPr>
          <w:sz w:val="24"/>
        </w:rPr>
        <w:t>okuryazarlığının</w:t>
      </w:r>
      <w:proofErr w:type="spellEnd"/>
      <w:r w:rsidRPr="00C76A3D">
        <w:rPr>
          <w:sz w:val="24"/>
        </w:rPr>
        <w:t xml:space="preserve"> </w:t>
      </w:r>
      <w:proofErr w:type="spellStart"/>
      <w:r w:rsidRPr="00C76A3D">
        <w:rPr>
          <w:sz w:val="24"/>
        </w:rPr>
        <w:t>geliştirilmesi</w:t>
      </w:r>
      <w:proofErr w:type="spellEnd"/>
      <w:r w:rsidRPr="00C76A3D">
        <w:rPr>
          <w:sz w:val="24"/>
        </w:rPr>
        <w:t xml:space="preserve">: Bir </w:t>
      </w:r>
      <w:proofErr w:type="spellStart"/>
      <w:r w:rsidRPr="00C76A3D">
        <w:rPr>
          <w:sz w:val="24"/>
        </w:rPr>
        <w:t>eylem</w:t>
      </w:r>
      <w:proofErr w:type="spellEnd"/>
      <w:r w:rsidRPr="00C76A3D">
        <w:rPr>
          <w:sz w:val="24"/>
        </w:rPr>
        <w:t xml:space="preserve"> </w:t>
      </w:r>
      <w:proofErr w:type="spellStart"/>
      <w:r w:rsidRPr="00C76A3D">
        <w:rPr>
          <w:sz w:val="24"/>
        </w:rPr>
        <w:t>araştırması</w:t>
      </w:r>
      <w:proofErr w:type="spellEnd"/>
      <w:r w:rsidRPr="00C76A3D">
        <w:rPr>
          <w:sz w:val="24"/>
        </w:rPr>
        <w:t>. </w:t>
      </w:r>
      <w:proofErr w:type="spellStart"/>
      <w:r w:rsidRPr="00C76A3D">
        <w:rPr>
          <w:i/>
          <w:iCs/>
          <w:sz w:val="24"/>
        </w:rPr>
        <w:t>Yayınlanmamış</w:t>
      </w:r>
      <w:proofErr w:type="spellEnd"/>
      <w:r w:rsidRPr="00C76A3D">
        <w:rPr>
          <w:i/>
          <w:iCs/>
          <w:sz w:val="24"/>
        </w:rPr>
        <w:t xml:space="preserve"> </w:t>
      </w:r>
      <w:proofErr w:type="spellStart"/>
      <w:r w:rsidRPr="00C76A3D">
        <w:rPr>
          <w:i/>
          <w:iCs/>
          <w:sz w:val="24"/>
        </w:rPr>
        <w:t>Doktora</w:t>
      </w:r>
      <w:proofErr w:type="spellEnd"/>
      <w:r w:rsidRPr="00C76A3D">
        <w:rPr>
          <w:i/>
          <w:iCs/>
          <w:sz w:val="24"/>
        </w:rPr>
        <w:t xml:space="preserve"> </w:t>
      </w:r>
      <w:proofErr w:type="spellStart"/>
      <w:r w:rsidRPr="00C76A3D">
        <w:rPr>
          <w:i/>
          <w:iCs/>
          <w:sz w:val="24"/>
        </w:rPr>
        <w:t>Tezi</w:t>
      </w:r>
      <w:proofErr w:type="spellEnd"/>
      <w:r w:rsidRPr="00C76A3D">
        <w:rPr>
          <w:i/>
          <w:iCs/>
          <w:sz w:val="24"/>
        </w:rPr>
        <w:t xml:space="preserve">. Anadolu </w:t>
      </w:r>
      <w:proofErr w:type="spellStart"/>
      <w:r w:rsidRPr="00C76A3D">
        <w:rPr>
          <w:i/>
          <w:iCs/>
          <w:sz w:val="24"/>
        </w:rPr>
        <w:t>Üniversitesi</w:t>
      </w:r>
      <w:proofErr w:type="spellEnd"/>
      <w:r w:rsidRPr="00C76A3D">
        <w:rPr>
          <w:i/>
          <w:iCs/>
          <w:sz w:val="24"/>
        </w:rPr>
        <w:t xml:space="preserve">, </w:t>
      </w:r>
      <w:proofErr w:type="spellStart"/>
      <w:r w:rsidRPr="00C76A3D">
        <w:rPr>
          <w:i/>
          <w:iCs/>
          <w:sz w:val="24"/>
        </w:rPr>
        <w:t>Eskişehir</w:t>
      </w:r>
      <w:proofErr w:type="spellEnd"/>
      <w:r w:rsidRPr="00C76A3D">
        <w:rPr>
          <w:sz w:val="24"/>
        </w:rPr>
        <w:t>.</w:t>
      </w:r>
    </w:p>
    <w:p w14:paraId="0C902897" w14:textId="07052152" w:rsidR="0069113A" w:rsidRDefault="0069113A" w:rsidP="003F7F20">
      <w:pPr>
        <w:rPr>
          <w:sz w:val="24"/>
        </w:rPr>
      </w:pPr>
      <w:r w:rsidRPr="0069113A">
        <w:rPr>
          <w:sz w:val="24"/>
        </w:rPr>
        <w:t xml:space="preserve">Cannon, J.R. and </w:t>
      </w:r>
      <w:proofErr w:type="spellStart"/>
      <w:r w:rsidRPr="0069113A">
        <w:rPr>
          <w:sz w:val="24"/>
        </w:rPr>
        <w:t>Scharmann</w:t>
      </w:r>
      <w:proofErr w:type="spellEnd"/>
      <w:r w:rsidRPr="0069113A">
        <w:rPr>
          <w:sz w:val="24"/>
        </w:rPr>
        <w:t>, L.C., 1996. Influence of a cooperative early field experience on preservice elementary teachers' science self‐efficacy. </w:t>
      </w:r>
      <w:r w:rsidRPr="0069113A">
        <w:rPr>
          <w:i/>
          <w:iCs/>
          <w:sz w:val="24"/>
        </w:rPr>
        <w:t>Science Education</w:t>
      </w:r>
      <w:r w:rsidRPr="0069113A">
        <w:rPr>
          <w:sz w:val="24"/>
        </w:rPr>
        <w:t>, </w:t>
      </w:r>
      <w:r w:rsidRPr="0069113A">
        <w:rPr>
          <w:i/>
          <w:iCs/>
          <w:sz w:val="24"/>
        </w:rPr>
        <w:t>80</w:t>
      </w:r>
      <w:r w:rsidRPr="0069113A">
        <w:rPr>
          <w:sz w:val="24"/>
        </w:rPr>
        <w:t>(4), pp.419-436.</w:t>
      </w:r>
    </w:p>
    <w:p w14:paraId="783DE776" w14:textId="5D085860" w:rsidR="001B0446" w:rsidRDefault="001B0446" w:rsidP="003F7F20">
      <w:pPr>
        <w:rPr>
          <w:sz w:val="24"/>
        </w:rPr>
      </w:pPr>
      <w:r w:rsidRPr="001B0446">
        <w:rPr>
          <w:sz w:val="24"/>
        </w:rPr>
        <w:t>Chin, C. and Brown, D.E., 2002. Student-generated questions: A meaningful aspect of learning in science. </w:t>
      </w:r>
      <w:r w:rsidRPr="001B0446">
        <w:rPr>
          <w:i/>
          <w:iCs/>
          <w:sz w:val="24"/>
        </w:rPr>
        <w:t>International Journal of Science Education</w:t>
      </w:r>
      <w:r w:rsidRPr="001B0446">
        <w:rPr>
          <w:sz w:val="24"/>
        </w:rPr>
        <w:t>, </w:t>
      </w:r>
      <w:r w:rsidRPr="001B0446">
        <w:rPr>
          <w:i/>
          <w:iCs/>
          <w:sz w:val="24"/>
        </w:rPr>
        <w:t>24</w:t>
      </w:r>
      <w:r w:rsidRPr="001B0446">
        <w:rPr>
          <w:sz w:val="24"/>
        </w:rPr>
        <w:t>(5), pp.521-549.</w:t>
      </w:r>
    </w:p>
    <w:p w14:paraId="24333EE8" w14:textId="267516D3" w:rsidR="00C4787D" w:rsidRDefault="00C4787D" w:rsidP="003F7F20">
      <w:pPr>
        <w:rPr>
          <w:sz w:val="24"/>
        </w:rPr>
      </w:pPr>
      <w:r w:rsidRPr="00C4787D">
        <w:rPr>
          <w:sz w:val="24"/>
        </w:rPr>
        <w:t>Chin, C. and Osborne, J., 2008. Students' questions: a potential resource for teaching and learning science. </w:t>
      </w:r>
      <w:r w:rsidRPr="00C4787D">
        <w:rPr>
          <w:i/>
          <w:iCs/>
          <w:sz w:val="24"/>
        </w:rPr>
        <w:t>Studies in science education</w:t>
      </w:r>
      <w:r w:rsidRPr="00C4787D">
        <w:rPr>
          <w:sz w:val="24"/>
        </w:rPr>
        <w:t>, </w:t>
      </w:r>
      <w:r w:rsidRPr="00C4787D">
        <w:rPr>
          <w:i/>
          <w:iCs/>
          <w:sz w:val="24"/>
        </w:rPr>
        <w:t>44</w:t>
      </w:r>
      <w:r w:rsidRPr="00C4787D">
        <w:rPr>
          <w:sz w:val="24"/>
        </w:rPr>
        <w:t>(1), pp.1-39.</w:t>
      </w:r>
    </w:p>
    <w:p w14:paraId="74F95DE9" w14:textId="319EE915" w:rsidR="00F66AAC" w:rsidRDefault="00F66AAC" w:rsidP="003F7F20">
      <w:pPr>
        <w:rPr>
          <w:sz w:val="24"/>
        </w:rPr>
      </w:pPr>
      <w:r w:rsidRPr="00F66AAC">
        <w:rPr>
          <w:sz w:val="24"/>
        </w:rPr>
        <w:t>Donaldson, G., 2015. </w:t>
      </w:r>
      <w:r w:rsidRPr="00F66AAC">
        <w:rPr>
          <w:i/>
          <w:iCs/>
          <w:sz w:val="24"/>
        </w:rPr>
        <w:t>Successful futures: Independent review of curriculum and assessment arrangements in Wales</w:t>
      </w:r>
      <w:r w:rsidRPr="00F66AAC">
        <w:rPr>
          <w:sz w:val="24"/>
        </w:rPr>
        <w:t>. Welsh Government.</w:t>
      </w:r>
    </w:p>
    <w:p w14:paraId="3860A212" w14:textId="529906D3" w:rsidR="007166FE" w:rsidRDefault="007166FE" w:rsidP="003F7F20">
      <w:pPr>
        <w:rPr>
          <w:sz w:val="24"/>
        </w:rPr>
      </w:pPr>
      <w:r w:rsidRPr="007166FE">
        <w:rPr>
          <w:sz w:val="24"/>
        </w:rPr>
        <w:t>Dorman, J.P., 2001. Associations between classroom environment and academic efficacy. </w:t>
      </w:r>
      <w:r w:rsidRPr="007166FE">
        <w:rPr>
          <w:i/>
          <w:iCs/>
          <w:sz w:val="24"/>
        </w:rPr>
        <w:t>Learning Environments Research</w:t>
      </w:r>
      <w:r w:rsidRPr="007166FE">
        <w:rPr>
          <w:sz w:val="24"/>
        </w:rPr>
        <w:t>, </w:t>
      </w:r>
      <w:r w:rsidRPr="007166FE">
        <w:rPr>
          <w:i/>
          <w:iCs/>
          <w:sz w:val="24"/>
        </w:rPr>
        <w:t>4</w:t>
      </w:r>
      <w:r w:rsidRPr="007166FE">
        <w:rPr>
          <w:sz w:val="24"/>
        </w:rPr>
        <w:t>(3), pp.243-257.</w:t>
      </w:r>
    </w:p>
    <w:p w14:paraId="39F5E16A" w14:textId="43935400" w:rsidR="003F7F20" w:rsidRDefault="003F7F20" w:rsidP="003F7F20">
      <w:pPr>
        <w:rPr>
          <w:sz w:val="24"/>
        </w:rPr>
      </w:pPr>
      <w:proofErr w:type="spellStart"/>
      <w:r w:rsidRPr="00412D65">
        <w:rPr>
          <w:sz w:val="24"/>
        </w:rPr>
        <w:t>Ehren</w:t>
      </w:r>
      <w:proofErr w:type="spellEnd"/>
      <w:r w:rsidRPr="00412D65">
        <w:rPr>
          <w:sz w:val="24"/>
        </w:rPr>
        <w:t>, B.J., Deshler, D.D. and Graner, P.S., 2010. Using the content literacy continuum as a framework for implementing RTI in secondary schools. </w:t>
      </w:r>
      <w:r w:rsidRPr="00412D65">
        <w:rPr>
          <w:iCs/>
          <w:sz w:val="24"/>
        </w:rPr>
        <w:t>Theory Into Practice</w:t>
      </w:r>
      <w:r w:rsidRPr="00412D65">
        <w:rPr>
          <w:sz w:val="24"/>
        </w:rPr>
        <w:t>, </w:t>
      </w:r>
      <w:r w:rsidRPr="00412D65">
        <w:rPr>
          <w:iCs/>
          <w:sz w:val="24"/>
        </w:rPr>
        <w:t>49</w:t>
      </w:r>
      <w:r w:rsidRPr="00412D65">
        <w:rPr>
          <w:sz w:val="24"/>
        </w:rPr>
        <w:t>(4), pp.315-322.</w:t>
      </w:r>
    </w:p>
    <w:p w14:paraId="060A6915" w14:textId="2A7E5574" w:rsidR="00697E46" w:rsidRDefault="00697E46" w:rsidP="003F7F20">
      <w:pPr>
        <w:rPr>
          <w:sz w:val="24"/>
        </w:rPr>
      </w:pPr>
      <w:r w:rsidRPr="00697E46">
        <w:rPr>
          <w:sz w:val="24"/>
        </w:rPr>
        <w:t>Elliott, P., 2006. Reviewing newspaper articles as a technique for enhancing the scientific literacy of student‐teachers. </w:t>
      </w:r>
      <w:r w:rsidRPr="00697E46">
        <w:rPr>
          <w:i/>
          <w:iCs/>
          <w:sz w:val="24"/>
        </w:rPr>
        <w:t>International Journal of Science Education</w:t>
      </w:r>
      <w:r w:rsidRPr="00697E46">
        <w:rPr>
          <w:sz w:val="24"/>
        </w:rPr>
        <w:t>, </w:t>
      </w:r>
      <w:r w:rsidRPr="00697E46">
        <w:rPr>
          <w:i/>
          <w:iCs/>
          <w:sz w:val="24"/>
        </w:rPr>
        <w:t>28</w:t>
      </w:r>
      <w:r w:rsidRPr="00697E46">
        <w:rPr>
          <w:sz w:val="24"/>
        </w:rPr>
        <w:t>(11), pp.1245-1265.</w:t>
      </w:r>
    </w:p>
    <w:p w14:paraId="4F7D5299" w14:textId="7708F6D1" w:rsidR="003F3F55" w:rsidRDefault="003F3F55" w:rsidP="003F3F55">
      <w:pPr>
        <w:rPr>
          <w:sz w:val="24"/>
        </w:rPr>
      </w:pPr>
      <w:r>
        <w:rPr>
          <w:sz w:val="24"/>
        </w:rPr>
        <w:t xml:space="preserve">Estyn. (2017), A report on Bishopston Comprehensive School December 2017. [www] </w:t>
      </w:r>
      <w:hyperlink r:id="rId8" w:history="1">
        <w:r w:rsidRPr="00D72A24">
          <w:rPr>
            <w:rStyle w:val="Hyperlink"/>
            <w:sz w:val="24"/>
          </w:rPr>
          <w:t>https://www.estyn.gov.wales/sites/default/files/documents/Bishopston%20Comprehensive%20School.pdf</w:t>
        </w:r>
      </w:hyperlink>
      <w:r>
        <w:rPr>
          <w:rStyle w:val="Hyperlink"/>
          <w:sz w:val="24"/>
        </w:rPr>
        <w:t xml:space="preserve"> </w:t>
      </w:r>
      <w:r>
        <w:rPr>
          <w:sz w:val="24"/>
        </w:rPr>
        <w:t>(date accessed: 13/04/19)</w:t>
      </w:r>
    </w:p>
    <w:p w14:paraId="2DF1B586" w14:textId="6C717966" w:rsidR="00A7071E" w:rsidRDefault="00A7071E" w:rsidP="003F3F55">
      <w:pPr>
        <w:rPr>
          <w:sz w:val="24"/>
        </w:rPr>
      </w:pPr>
      <w:r w:rsidRPr="00A7071E">
        <w:rPr>
          <w:sz w:val="24"/>
        </w:rPr>
        <w:t>Fraenkel, J.R., Wallen, N.E. and Hyun, H.H., 2011. </w:t>
      </w:r>
      <w:r w:rsidRPr="00A7071E">
        <w:rPr>
          <w:i/>
          <w:iCs/>
          <w:sz w:val="24"/>
        </w:rPr>
        <w:t>How to design and evaluate research in education</w:t>
      </w:r>
      <w:r w:rsidRPr="00A7071E">
        <w:rPr>
          <w:sz w:val="24"/>
        </w:rPr>
        <w:t>. New York: McGraw-Hill Humanities/Social Sciences/Languages.</w:t>
      </w:r>
    </w:p>
    <w:p w14:paraId="584B3A23" w14:textId="64667C2C" w:rsidR="00357E93" w:rsidRDefault="00357E93" w:rsidP="003F3F55">
      <w:pPr>
        <w:rPr>
          <w:sz w:val="24"/>
        </w:rPr>
      </w:pPr>
      <w:proofErr w:type="spellStart"/>
      <w:r w:rsidRPr="00357E93">
        <w:rPr>
          <w:sz w:val="24"/>
        </w:rPr>
        <w:t>Gebhard</w:t>
      </w:r>
      <w:proofErr w:type="spellEnd"/>
      <w:r w:rsidRPr="00357E93">
        <w:rPr>
          <w:sz w:val="24"/>
        </w:rPr>
        <w:t>, J.G., 2005. Awareness of teaching through action research: Examples, benefits, limitations. </w:t>
      </w:r>
      <w:r w:rsidRPr="00357E93">
        <w:rPr>
          <w:i/>
          <w:iCs/>
          <w:sz w:val="24"/>
        </w:rPr>
        <w:t>JALT Journal</w:t>
      </w:r>
      <w:r w:rsidRPr="00357E93">
        <w:rPr>
          <w:sz w:val="24"/>
        </w:rPr>
        <w:t>, </w:t>
      </w:r>
      <w:r w:rsidRPr="00357E93">
        <w:rPr>
          <w:i/>
          <w:iCs/>
          <w:sz w:val="24"/>
        </w:rPr>
        <w:t>27</w:t>
      </w:r>
      <w:r w:rsidRPr="00357E93">
        <w:rPr>
          <w:sz w:val="24"/>
        </w:rPr>
        <w:t>(1), pp.53-69.</w:t>
      </w:r>
    </w:p>
    <w:p w14:paraId="500192CA" w14:textId="4A6C6863" w:rsidR="00D07418" w:rsidRDefault="00D07418" w:rsidP="003F3F55">
      <w:pPr>
        <w:rPr>
          <w:sz w:val="24"/>
        </w:rPr>
      </w:pPr>
      <w:proofErr w:type="spellStart"/>
      <w:r w:rsidRPr="00D07418">
        <w:rPr>
          <w:sz w:val="24"/>
        </w:rPr>
        <w:lastRenderedPageBreak/>
        <w:t>Gormally</w:t>
      </w:r>
      <w:proofErr w:type="spellEnd"/>
      <w:r w:rsidRPr="00D07418">
        <w:rPr>
          <w:sz w:val="24"/>
        </w:rPr>
        <w:t xml:space="preserve">, C., Brickman, P., </w:t>
      </w:r>
      <w:proofErr w:type="spellStart"/>
      <w:r w:rsidRPr="00D07418">
        <w:rPr>
          <w:sz w:val="24"/>
        </w:rPr>
        <w:t>Hallar</w:t>
      </w:r>
      <w:proofErr w:type="spellEnd"/>
      <w:r w:rsidRPr="00D07418">
        <w:rPr>
          <w:sz w:val="24"/>
        </w:rPr>
        <w:t>, B. and Armstrong, N., 2009. Effects of inquiry-based learning on students’ science literacy skills and confidence. </w:t>
      </w:r>
      <w:r w:rsidRPr="00D07418">
        <w:rPr>
          <w:i/>
          <w:iCs/>
          <w:sz w:val="24"/>
        </w:rPr>
        <w:t>International journal for the scholarship of teaching and learning</w:t>
      </w:r>
      <w:r w:rsidRPr="00D07418">
        <w:rPr>
          <w:sz w:val="24"/>
        </w:rPr>
        <w:t>, </w:t>
      </w:r>
      <w:r w:rsidRPr="00D07418">
        <w:rPr>
          <w:i/>
          <w:iCs/>
          <w:sz w:val="24"/>
        </w:rPr>
        <w:t>3</w:t>
      </w:r>
      <w:r w:rsidRPr="00D07418">
        <w:rPr>
          <w:sz w:val="24"/>
        </w:rPr>
        <w:t>(2), p.16.</w:t>
      </w:r>
    </w:p>
    <w:p w14:paraId="532AAB8D" w14:textId="28F4D36B" w:rsidR="00911937" w:rsidRDefault="00911937" w:rsidP="003F3F55">
      <w:pPr>
        <w:rPr>
          <w:sz w:val="24"/>
        </w:rPr>
      </w:pPr>
      <w:r w:rsidRPr="00911937">
        <w:rPr>
          <w:sz w:val="24"/>
        </w:rPr>
        <w:t xml:space="preserve">Greenleaf, C.L., </w:t>
      </w:r>
      <w:proofErr w:type="spellStart"/>
      <w:r w:rsidRPr="00911937">
        <w:rPr>
          <w:sz w:val="24"/>
        </w:rPr>
        <w:t>Litman</w:t>
      </w:r>
      <w:proofErr w:type="spellEnd"/>
      <w:r w:rsidRPr="00911937">
        <w:rPr>
          <w:sz w:val="24"/>
        </w:rPr>
        <w:t xml:space="preserve">, C., Hanson, T.L., Rosen, R., </w:t>
      </w:r>
      <w:proofErr w:type="spellStart"/>
      <w:r w:rsidRPr="00911937">
        <w:rPr>
          <w:sz w:val="24"/>
        </w:rPr>
        <w:t>Boscardin</w:t>
      </w:r>
      <w:proofErr w:type="spellEnd"/>
      <w:r w:rsidRPr="00911937">
        <w:rPr>
          <w:sz w:val="24"/>
        </w:rPr>
        <w:t>, C.K., Herman, J., Schneider, S.A., Madden, S. and Jones, B., 2011. Integrating literacy and science in biology: Teaching and learning impacts of reading apprenticeship professional development. </w:t>
      </w:r>
      <w:r w:rsidRPr="00911937">
        <w:rPr>
          <w:i/>
          <w:iCs/>
          <w:sz w:val="24"/>
        </w:rPr>
        <w:t>American Educational Research Journal</w:t>
      </w:r>
      <w:r w:rsidRPr="00911937">
        <w:rPr>
          <w:sz w:val="24"/>
        </w:rPr>
        <w:t>, </w:t>
      </w:r>
      <w:r w:rsidRPr="00911937">
        <w:rPr>
          <w:i/>
          <w:iCs/>
          <w:sz w:val="24"/>
        </w:rPr>
        <w:t>48</w:t>
      </w:r>
      <w:r w:rsidRPr="00911937">
        <w:rPr>
          <w:sz w:val="24"/>
        </w:rPr>
        <w:t>(3), pp.647-717.</w:t>
      </w:r>
    </w:p>
    <w:p w14:paraId="535F6AD7" w14:textId="0091F383" w:rsidR="00CE2A14" w:rsidRDefault="00CE2A14" w:rsidP="003F3F55">
      <w:pPr>
        <w:rPr>
          <w:sz w:val="24"/>
        </w:rPr>
      </w:pPr>
      <w:proofErr w:type="spellStart"/>
      <w:r w:rsidRPr="00CE2A14">
        <w:rPr>
          <w:sz w:val="24"/>
        </w:rPr>
        <w:t>Gucluer</w:t>
      </w:r>
      <w:proofErr w:type="spellEnd"/>
      <w:r w:rsidRPr="00CE2A14">
        <w:rPr>
          <w:sz w:val="24"/>
        </w:rPr>
        <w:t xml:space="preserve">, E. and </w:t>
      </w:r>
      <w:proofErr w:type="spellStart"/>
      <w:r w:rsidRPr="00CE2A14">
        <w:rPr>
          <w:sz w:val="24"/>
        </w:rPr>
        <w:t>Kesercioglu</w:t>
      </w:r>
      <w:proofErr w:type="spellEnd"/>
      <w:r w:rsidRPr="00CE2A14">
        <w:rPr>
          <w:sz w:val="24"/>
        </w:rPr>
        <w:t>, T., 2012. The Effect of Using Activities Improving Scientific Literacy on Students' Achievement in Science and Technology Lesson. </w:t>
      </w:r>
      <w:r w:rsidRPr="00CE2A14">
        <w:rPr>
          <w:i/>
          <w:iCs/>
          <w:sz w:val="24"/>
        </w:rPr>
        <w:t>Online Submission</w:t>
      </w:r>
      <w:r w:rsidRPr="00CE2A14">
        <w:rPr>
          <w:sz w:val="24"/>
        </w:rPr>
        <w:t>, </w:t>
      </w:r>
      <w:r w:rsidRPr="00CE2A14">
        <w:rPr>
          <w:i/>
          <w:iCs/>
          <w:sz w:val="24"/>
        </w:rPr>
        <w:t>1</w:t>
      </w:r>
      <w:r w:rsidRPr="00CE2A14">
        <w:rPr>
          <w:sz w:val="24"/>
        </w:rPr>
        <w:t>(1), pp.8-13.</w:t>
      </w:r>
    </w:p>
    <w:p w14:paraId="6FA6E5FA" w14:textId="2CC76513" w:rsidR="00064C0B" w:rsidRDefault="00064C0B" w:rsidP="003F3F55">
      <w:pPr>
        <w:rPr>
          <w:sz w:val="24"/>
        </w:rPr>
      </w:pPr>
      <w:r w:rsidRPr="00064C0B">
        <w:rPr>
          <w:sz w:val="24"/>
        </w:rPr>
        <w:t xml:space="preserve">Kim, M., </w:t>
      </w:r>
      <w:proofErr w:type="spellStart"/>
      <w:r w:rsidRPr="00064C0B">
        <w:rPr>
          <w:sz w:val="24"/>
        </w:rPr>
        <w:t>Lavonen</w:t>
      </w:r>
      <w:proofErr w:type="spellEnd"/>
      <w:r w:rsidRPr="00064C0B">
        <w:rPr>
          <w:sz w:val="24"/>
        </w:rPr>
        <w:t xml:space="preserve">, J. and Ogawa, M., 2009. Experts' Opinions on the High Achievement of Scientific Literacy in PISA 2003: A Comparative Study in Finland and </w:t>
      </w:r>
      <w:proofErr w:type="spellStart"/>
      <w:r w:rsidRPr="00064C0B">
        <w:rPr>
          <w:sz w:val="24"/>
        </w:rPr>
        <w:t>korea</w:t>
      </w:r>
      <w:proofErr w:type="spellEnd"/>
      <w:r w:rsidRPr="00064C0B">
        <w:rPr>
          <w:sz w:val="24"/>
        </w:rPr>
        <w:t>. </w:t>
      </w:r>
      <w:r w:rsidRPr="00064C0B">
        <w:rPr>
          <w:i/>
          <w:iCs/>
          <w:sz w:val="24"/>
        </w:rPr>
        <w:t>Eurasia Journal of Mathematics, Science &amp; Technology Education</w:t>
      </w:r>
      <w:r w:rsidRPr="00064C0B">
        <w:rPr>
          <w:sz w:val="24"/>
        </w:rPr>
        <w:t>, </w:t>
      </w:r>
      <w:r w:rsidRPr="00064C0B">
        <w:rPr>
          <w:i/>
          <w:iCs/>
          <w:sz w:val="24"/>
        </w:rPr>
        <w:t>5</w:t>
      </w:r>
      <w:r w:rsidRPr="00064C0B">
        <w:rPr>
          <w:sz w:val="24"/>
        </w:rPr>
        <w:t>(4).</w:t>
      </w:r>
    </w:p>
    <w:p w14:paraId="787D489D" w14:textId="022C3D7A" w:rsidR="008626D5" w:rsidRDefault="008626D5" w:rsidP="003F3F55">
      <w:pPr>
        <w:rPr>
          <w:sz w:val="24"/>
        </w:rPr>
      </w:pPr>
      <w:proofErr w:type="spellStart"/>
      <w:r w:rsidRPr="008626D5">
        <w:rPr>
          <w:sz w:val="24"/>
        </w:rPr>
        <w:t>Lorsbach</w:t>
      </w:r>
      <w:proofErr w:type="spellEnd"/>
      <w:r w:rsidRPr="008626D5">
        <w:rPr>
          <w:sz w:val="24"/>
        </w:rPr>
        <w:t>, A. and Jinks, J., 1999. Self-efficacy theory and learning environment research. </w:t>
      </w:r>
      <w:r w:rsidRPr="008626D5">
        <w:rPr>
          <w:i/>
          <w:iCs/>
          <w:sz w:val="24"/>
        </w:rPr>
        <w:t>Learning environments research</w:t>
      </w:r>
      <w:r w:rsidRPr="008626D5">
        <w:rPr>
          <w:sz w:val="24"/>
        </w:rPr>
        <w:t>, </w:t>
      </w:r>
      <w:r w:rsidRPr="008626D5">
        <w:rPr>
          <w:i/>
          <w:iCs/>
          <w:sz w:val="24"/>
        </w:rPr>
        <w:t>2</w:t>
      </w:r>
      <w:r w:rsidRPr="008626D5">
        <w:rPr>
          <w:sz w:val="24"/>
        </w:rPr>
        <w:t>(2), pp.157-167.</w:t>
      </w:r>
    </w:p>
    <w:p w14:paraId="763F2877" w14:textId="1B7234ED" w:rsidR="001E1551" w:rsidRDefault="001E1551" w:rsidP="003F3F55">
      <w:pPr>
        <w:rPr>
          <w:sz w:val="24"/>
        </w:rPr>
      </w:pPr>
      <w:r w:rsidRPr="001E1551">
        <w:rPr>
          <w:sz w:val="24"/>
        </w:rPr>
        <w:t>McKay, J. and Marshall, P., 1999. A framework for Rigour in Action Research. </w:t>
      </w:r>
      <w:r w:rsidRPr="001E1551">
        <w:rPr>
          <w:i/>
          <w:iCs/>
          <w:sz w:val="24"/>
        </w:rPr>
        <w:t>AMCIS 1999 Proceedings</w:t>
      </w:r>
      <w:r w:rsidRPr="001E1551">
        <w:rPr>
          <w:sz w:val="24"/>
        </w:rPr>
        <w:t>, p.242.</w:t>
      </w:r>
    </w:p>
    <w:p w14:paraId="5B18C8DE" w14:textId="2750D67E" w:rsidR="00264BC3" w:rsidRDefault="00264BC3" w:rsidP="003F3F55">
      <w:pPr>
        <w:rPr>
          <w:sz w:val="24"/>
        </w:rPr>
      </w:pPr>
      <w:r w:rsidRPr="00264BC3">
        <w:rPr>
          <w:sz w:val="24"/>
        </w:rPr>
        <w:t>McRobbie, C.J. and Thomas, G.P., 2000. Changing the learning environment to enhance explaining and understanding in a year 12 chemistry classroom. </w:t>
      </w:r>
      <w:r w:rsidRPr="00264BC3">
        <w:rPr>
          <w:i/>
          <w:iCs/>
          <w:sz w:val="24"/>
        </w:rPr>
        <w:t>Learning environments research</w:t>
      </w:r>
      <w:r w:rsidRPr="00264BC3">
        <w:rPr>
          <w:sz w:val="24"/>
        </w:rPr>
        <w:t>, </w:t>
      </w:r>
      <w:r w:rsidRPr="00264BC3">
        <w:rPr>
          <w:i/>
          <w:iCs/>
          <w:sz w:val="24"/>
        </w:rPr>
        <w:t>3</w:t>
      </w:r>
      <w:r w:rsidRPr="00264BC3">
        <w:rPr>
          <w:sz w:val="24"/>
        </w:rPr>
        <w:t>(3), pp.209-227.</w:t>
      </w:r>
    </w:p>
    <w:p w14:paraId="024B986F" w14:textId="13DCCC93" w:rsidR="008C5B51" w:rsidRDefault="008C5B51" w:rsidP="003F3F55">
      <w:pPr>
        <w:rPr>
          <w:sz w:val="24"/>
        </w:rPr>
      </w:pPr>
      <w:r w:rsidRPr="008C5B51">
        <w:rPr>
          <w:sz w:val="24"/>
        </w:rPr>
        <w:t xml:space="preserve">Murphy, C. and </w:t>
      </w:r>
      <w:proofErr w:type="spellStart"/>
      <w:r w:rsidRPr="008C5B51">
        <w:rPr>
          <w:sz w:val="24"/>
        </w:rPr>
        <w:t>Beggs</w:t>
      </w:r>
      <w:proofErr w:type="spellEnd"/>
      <w:r w:rsidRPr="008C5B51">
        <w:rPr>
          <w:sz w:val="24"/>
        </w:rPr>
        <w:t>, J., 2006. Co-Teaching as an Approach to Enhance Science Learning and Teaching in Primary Schools. </w:t>
      </w:r>
      <w:r w:rsidRPr="008C5B51">
        <w:rPr>
          <w:i/>
          <w:iCs/>
          <w:sz w:val="24"/>
        </w:rPr>
        <w:t>Science Education Review</w:t>
      </w:r>
      <w:r w:rsidRPr="008C5B51">
        <w:rPr>
          <w:sz w:val="24"/>
        </w:rPr>
        <w:t>, </w:t>
      </w:r>
      <w:r w:rsidRPr="008C5B51">
        <w:rPr>
          <w:i/>
          <w:iCs/>
          <w:sz w:val="24"/>
        </w:rPr>
        <w:t>5</w:t>
      </w:r>
      <w:r w:rsidRPr="008C5B51">
        <w:rPr>
          <w:sz w:val="24"/>
        </w:rPr>
        <w:t>(2).</w:t>
      </w:r>
    </w:p>
    <w:p w14:paraId="2CFC200D" w14:textId="7DF72F4C" w:rsidR="00F43D7F" w:rsidRDefault="00F43D7F" w:rsidP="003F3F55">
      <w:pPr>
        <w:rPr>
          <w:sz w:val="24"/>
        </w:rPr>
      </w:pPr>
      <w:r>
        <w:rPr>
          <w:sz w:val="24"/>
        </w:rPr>
        <w:t xml:space="preserve">OECD. (2015), Programme for International Student Assessment (PISA) results from PISA 2015. [www] </w:t>
      </w:r>
      <w:hyperlink r:id="rId9" w:history="1">
        <w:r w:rsidRPr="00BE212D">
          <w:rPr>
            <w:rStyle w:val="Hyperlink"/>
            <w:sz w:val="24"/>
          </w:rPr>
          <w:t>http://www.oecd.org/pisa/PISA-2015-United-Kingdom.pdf</w:t>
        </w:r>
      </w:hyperlink>
      <w:r>
        <w:rPr>
          <w:sz w:val="24"/>
        </w:rPr>
        <w:t xml:space="preserve"> (date accessed: 19/04/19) </w:t>
      </w:r>
    </w:p>
    <w:p w14:paraId="0EDE8341" w14:textId="1ECE8950" w:rsidR="00717192" w:rsidRDefault="00717192" w:rsidP="003F3F55">
      <w:pPr>
        <w:rPr>
          <w:sz w:val="24"/>
        </w:rPr>
      </w:pPr>
      <w:r w:rsidRPr="00717192">
        <w:rPr>
          <w:sz w:val="24"/>
        </w:rPr>
        <w:t xml:space="preserve">Pearson, P.D., </w:t>
      </w:r>
      <w:proofErr w:type="spellStart"/>
      <w:r w:rsidRPr="00717192">
        <w:rPr>
          <w:sz w:val="24"/>
        </w:rPr>
        <w:t>Moje</w:t>
      </w:r>
      <w:proofErr w:type="spellEnd"/>
      <w:r w:rsidRPr="00717192">
        <w:rPr>
          <w:sz w:val="24"/>
        </w:rPr>
        <w:t>, E. and Greenleaf, C., 2010. Literacy and science: Each in the service of the other. </w:t>
      </w:r>
      <w:r w:rsidRPr="00717192">
        <w:rPr>
          <w:i/>
          <w:iCs/>
          <w:sz w:val="24"/>
        </w:rPr>
        <w:t>science</w:t>
      </w:r>
      <w:r w:rsidRPr="00717192">
        <w:rPr>
          <w:sz w:val="24"/>
        </w:rPr>
        <w:t>, </w:t>
      </w:r>
      <w:r w:rsidRPr="00717192">
        <w:rPr>
          <w:i/>
          <w:iCs/>
          <w:sz w:val="24"/>
        </w:rPr>
        <w:t>328</w:t>
      </w:r>
      <w:r w:rsidRPr="00717192">
        <w:rPr>
          <w:sz w:val="24"/>
        </w:rPr>
        <w:t>(5977), pp.459-463.</w:t>
      </w:r>
    </w:p>
    <w:p w14:paraId="74767862" w14:textId="312895E1" w:rsidR="00AD76D5" w:rsidRDefault="00AD76D5" w:rsidP="003F3F55">
      <w:pPr>
        <w:rPr>
          <w:sz w:val="24"/>
        </w:rPr>
      </w:pPr>
      <w:r w:rsidRPr="00AD76D5">
        <w:rPr>
          <w:sz w:val="24"/>
        </w:rPr>
        <w:t>Pell, T. and Jarvis, T., 2001. Developing attitude to science scales for use with children of ages from five to eleven years. </w:t>
      </w:r>
      <w:r w:rsidRPr="00AD76D5">
        <w:rPr>
          <w:i/>
          <w:iCs/>
          <w:sz w:val="24"/>
        </w:rPr>
        <w:t>International Journal of Science Education</w:t>
      </w:r>
      <w:r w:rsidRPr="00AD76D5">
        <w:rPr>
          <w:sz w:val="24"/>
        </w:rPr>
        <w:t>, </w:t>
      </w:r>
      <w:r w:rsidRPr="00AD76D5">
        <w:rPr>
          <w:i/>
          <w:iCs/>
          <w:sz w:val="24"/>
        </w:rPr>
        <w:t>23</w:t>
      </w:r>
      <w:r w:rsidRPr="00AD76D5">
        <w:rPr>
          <w:sz w:val="24"/>
        </w:rPr>
        <w:t>(8), pp.847-862.</w:t>
      </w:r>
    </w:p>
    <w:p w14:paraId="7D0A97F9" w14:textId="0B39A54C" w:rsidR="0069113A" w:rsidRDefault="0069113A" w:rsidP="003F3F55">
      <w:pPr>
        <w:rPr>
          <w:sz w:val="24"/>
        </w:rPr>
      </w:pPr>
      <w:r w:rsidRPr="0069113A">
        <w:rPr>
          <w:sz w:val="24"/>
        </w:rPr>
        <w:t>Ramey‐</w:t>
      </w:r>
      <w:proofErr w:type="spellStart"/>
      <w:r w:rsidRPr="0069113A">
        <w:rPr>
          <w:sz w:val="24"/>
        </w:rPr>
        <w:t>Gassert</w:t>
      </w:r>
      <w:proofErr w:type="spellEnd"/>
      <w:r w:rsidRPr="0069113A">
        <w:rPr>
          <w:sz w:val="24"/>
        </w:rPr>
        <w:t xml:space="preserve">, L., Shroyer, M.G. and </w:t>
      </w:r>
      <w:proofErr w:type="spellStart"/>
      <w:r w:rsidRPr="0069113A">
        <w:rPr>
          <w:sz w:val="24"/>
        </w:rPr>
        <w:t>Staver</w:t>
      </w:r>
      <w:proofErr w:type="spellEnd"/>
      <w:r w:rsidRPr="0069113A">
        <w:rPr>
          <w:sz w:val="24"/>
        </w:rPr>
        <w:t>, J.R., 1996. A qualitative study of factors influencing science teaching self‐efficacy of elementary level teachers. </w:t>
      </w:r>
      <w:r w:rsidRPr="0069113A">
        <w:rPr>
          <w:i/>
          <w:iCs/>
          <w:sz w:val="24"/>
        </w:rPr>
        <w:t>Science Education</w:t>
      </w:r>
      <w:r w:rsidRPr="0069113A">
        <w:rPr>
          <w:sz w:val="24"/>
        </w:rPr>
        <w:t>, </w:t>
      </w:r>
      <w:r w:rsidRPr="0069113A">
        <w:rPr>
          <w:i/>
          <w:iCs/>
          <w:sz w:val="24"/>
        </w:rPr>
        <w:t>80</w:t>
      </w:r>
      <w:r w:rsidRPr="0069113A">
        <w:rPr>
          <w:sz w:val="24"/>
        </w:rPr>
        <w:t>(3), pp.283-315.</w:t>
      </w:r>
    </w:p>
    <w:p w14:paraId="3D870D68" w14:textId="5E2E4558" w:rsidR="00C26078" w:rsidRDefault="00C26078" w:rsidP="003F3F55">
      <w:pPr>
        <w:rPr>
          <w:sz w:val="24"/>
        </w:rPr>
      </w:pPr>
      <w:r w:rsidRPr="00C26078">
        <w:rPr>
          <w:sz w:val="24"/>
        </w:rPr>
        <w:t>Reason, P. and Bradbury, H. eds., 2001. </w:t>
      </w:r>
      <w:r w:rsidRPr="00C26078">
        <w:rPr>
          <w:i/>
          <w:iCs/>
          <w:sz w:val="24"/>
        </w:rPr>
        <w:t>Handbook of action research: Participative inquiry and practice</w:t>
      </w:r>
      <w:r w:rsidRPr="00C26078">
        <w:rPr>
          <w:sz w:val="24"/>
        </w:rPr>
        <w:t>. Sage.</w:t>
      </w:r>
    </w:p>
    <w:p w14:paraId="4D0B165C" w14:textId="1F99E3E8" w:rsidR="00697E46" w:rsidRDefault="00697E46" w:rsidP="003F3F55">
      <w:pPr>
        <w:rPr>
          <w:sz w:val="24"/>
        </w:rPr>
      </w:pPr>
      <w:r w:rsidRPr="00697E46">
        <w:rPr>
          <w:sz w:val="24"/>
        </w:rPr>
        <w:t>Ritchie, S.M., Tomas, L. and Tones, M., 2011. Writing stories to enhance scientific literacy. </w:t>
      </w:r>
      <w:r w:rsidRPr="00697E46">
        <w:rPr>
          <w:i/>
          <w:iCs/>
          <w:sz w:val="24"/>
        </w:rPr>
        <w:t>International Journal of Science Education</w:t>
      </w:r>
      <w:r w:rsidRPr="00697E46">
        <w:rPr>
          <w:sz w:val="24"/>
        </w:rPr>
        <w:t>, </w:t>
      </w:r>
      <w:r w:rsidRPr="00697E46">
        <w:rPr>
          <w:i/>
          <w:iCs/>
          <w:sz w:val="24"/>
        </w:rPr>
        <w:t>33</w:t>
      </w:r>
      <w:r w:rsidRPr="00697E46">
        <w:rPr>
          <w:sz w:val="24"/>
        </w:rPr>
        <w:t>(5), pp.685-707.</w:t>
      </w:r>
    </w:p>
    <w:p w14:paraId="6DC8F366" w14:textId="411842DC" w:rsidR="00357E93" w:rsidRDefault="00357E93" w:rsidP="003F3F55">
      <w:pPr>
        <w:rPr>
          <w:sz w:val="24"/>
        </w:rPr>
      </w:pPr>
      <w:r w:rsidRPr="00357E93">
        <w:rPr>
          <w:sz w:val="24"/>
        </w:rPr>
        <w:t>Schön, D.A., 2017. </w:t>
      </w:r>
      <w:r w:rsidRPr="00357E93">
        <w:rPr>
          <w:i/>
          <w:iCs/>
          <w:sz w:val="24"/>
        </w:rPr>
        <w:t>The reflective practitioner: How professionals think in action</w:t>
      </w:r>
      <w:r w:rsidRPr="00357E93">
        <w:rPr>
          <w:sz w:val="24"/>
        </w:rPr>
        <w:t>. Routledge.</w:t>
      </w:r>
    </w:p>
    <w:p w14:paraId="35E7B2F1" w14:textId="263387C4" w:rsidR="00DE2097" w:rsidRDefault="00DE2097" w:rsidP="003F3F55">
      <w:pPr>
        <w:rPr>
          <w:sz w:val="24"/>
        </w:rPr>
      </w:pPr>
      <w:proofErr w:type="spellStart"/>
      <w:r w:rsidRPr="00DE2097">
        <w:rPr>
          <w:sz w:val="24"/>
        </w:rPr>
        <w:lastRenderedPageBreak/>
        <w:t>Schoon</w:t>
      </w:r>
      <w:proofErr w:type="spellEnd"/>
      <w:r w:rsidRPr="00DE2097">
        <w:rPr>
          <w:sz w:val="24"/>
        </w:rPr>
        <w:t>, K.J. and Boone, W.J., 1998. Self‐efficacy and alternative conceptions of science of preservice elementary teachers. </w:t>
      </w:r>
      <w:r w:rsidRPr="00DE2097">
        <w:rPr>
          <w:i/>
          <w:iCs/>
          <w:sz w:val="24"/>
        </w:rPr>
        <w:t>Science Education</w:t>
      </w:r>
      <w:r w:rsidRPr="00DE2097">
        <w:rPr>
          <w:sz w:val="24"/>
        </w:rPr>
        <w:t>, </w:t>
      </w:r>
      <w:r w:rsidRPr="00DE2097">
        <w:rPr>
          <w:i/>
          <w:iCs/>
          <w:sz w:val="24"/>
        </w:rPr>
        <w:t>82</w:t>
      </w:r>
      <w:r w:rsidRPr="00DE2097">
        <w:rPr>
          <w:sz w:val="24"/>
        </w:rPr>
        <w:t>(5), pp.553-568.</w:t>
      </w:r>
    </w:p>
    <w:p w14:paraId="7779BBD2" w14:textId="7EFA47A6" w:rsidR="008644A7" w:rsidRDefault="008644A7" w:rsidP="003F3F55">
      <w:pPr>
        <w:rPr>
          <w:sz w:val="24"/>
        </w:rPr>
      </w:pPr>
      <w:r w:rsidRPr="008644A7">
        <w:rPr>
          <w:sz w:val="24"/>
        </w:rPr>
        <w:t>Schunk, D.H., 1996. Goal and self-evaluative influences during children’s cognitive skill learning. </w:t>
      </w:r>
      <w:r w:rsidRPr="008644A7">
        <w:rPr>
          <w:i/>
          <w:iCs/>
          <w:sz w:val="24"/>
        </w:rPr>
        <w:t>American educational research journal</w:t>
      </w:r>
      <w:r w:rsidRPr="008644A7">
        <w:rPr>
          <w:sz w:val="24"/>
        </w:rPr>
        <w:t>, </w:t>
      </w:r>
      <w:r w:rsidRPr="008644A7">
        <w:rPr>
          <w:i/>
          <w:iCs/>
          <w:sz w:val="24"/>
        </w:rPr>
        <w:t>33</w:t>
      </w:r>
      <w:r w:rsidRPr="008644A7">
        <w:rPr>
          <w:sz w:val="24"/>
        </w:rPr>
        <w:t>(2), pp.359-382.</w:t>
      </w:r>
    </w:p>
    <w:p w14:paraId="629B9C4B" w14:textId="15C54F0D" w:rsidR="003940A4" w:rsidRDefault="003940A4" w:rsidP="003F3F55">
      <w:pPr>
        <w:rPr>
          <w:sz w:val="24"/>
        </w:rPr>
      </w:pPr>
      <w:proofErr w:type="spellStart"/>
      <w:r w:rsidRPr="003940A4">
        <w:rPr>
          <w:sz w:val="24"/>
        </w:rPr>
        <w:t>Shuayb</w:t>
      </w:r>
      <w:proofErr w:type="spellEnd"/>
      <w:r w:rsidRPr="003940A4">
        <w:rPr>
          <w:sz w:val="24"/>
        </w:rPr>
        <w:t>, M., Sharp, C., Judkins, M. and Hetherington, M., 2009. Using appreciative inquiry in educational research: Possibilities and limitations. </w:t>
      </w:r>
      <w:r w:rsidRPr="003940A4">
        <w:rPr>
          <w:i/>
          <w:iCs/>
          <w:sz w:val="24"/>
        </w:rPr>
        <w:t>National Foundation for Educational Research</w:t>
      </w:r>
      <w:r w:rsidRPr="003940A4">
        <w:rPr>
          <w:sz w:val="24"/>
        </w:rPr>
        <w:t>.</w:t>
      </w:r>
    </w:p>
    <w:p w14:paraId="4ED9340B" w14:textId="093066A0" w:rsidR="006C09F7" w:rsidRDefault="006C09F7" w:rsidP="003F3F55">
      <w:pPr>
        <w:rPr>
          <w:sz w:val="24"/>
        </w:rPr>
      </w:pPr>
      <w:r w:rsidRPr="006C09F7">
        <w:rPr>
          <w:sz w:val="24"/>
        </w:rPr>
        <w:t>Tatar, N., 2006. The effect of inquiry-based learning approaches in the education of science in primary school on the science process skills, academic achievement and attitude. </w:t>
      </w:r>
      <w:r w:rsidRPr="006C09F7">
        <w:rPr>
          <w:i/>
          <w:iCs/>
          <w:sz w:val="24"/>
        </w:rPr>
        <w:t>Unpublished Doctoral Thesis, Gazi University, Ankara</w:t>
      </w:r>
      <w:r w:rsidRPr="006C09F7">
        <w:rPr>
          <w:sz w:val="24"/>
        </w:rPr>
        <w:t>.</w:t>
      </w:r>
    </w:p>
    <w:p w14:paraId="33843581" w14:textId="410DCB0E" w:rsidR="00C70A7D" w:rsidRDefault="00C70A7D" w:rsidP="003F3F55">
      <w:pPr>
        <w:rPr>
          <w:sz w:val="24"/>
        </w:rPr>
      </w:pPr>
      <w:r w:rsidRPr="00C70A7D">
        <w:rPr>
          <w:sz w:val="24"/>
        </w:rPr>
        <w:t>Webb, P., 2010. Science education and literacy: Imperatives for the developed and developing world. </w:t>
      </w:r>
      <w:r w:rsidRPr="00C70A7D">
        <w:rPr>
          <w:i/>
          <w:iCs/>
          <w:sz w:val="24"/>
        </w:rPr>
        <w:t>Science</w:t>
      </w:r>
      <w:r w:rsidRPr="00C70A7D">
        <w:rPr>
          <w:sz w:val="24"/>
        </w:rPr>
        <w:t>, </w:t>
      </w:r>
      <w:r w:rsidRPr="00C70A7D">
        <w:rPr>
          <w:i/>
          <w:iCs/>
          <w:sz w:val="24"/>
        </w:rPr>
        <w:t>328</w:t>
      </w:r>
      <w:r w:rsidRPr="00C70A7D">
        <w:rPr>
          <w:sz w:val="24"/>
        </w:rPr>
        <w:t>(5977), pp.448-450.</w:t>
      </w:r>
    </w:p>
    <w:p w14:paraId="679EDF00" w14:textId="1ABDD6B6" w:rsidR="001B3C26" w:rsidRDefault="001B3C26" w:rsidP="003F3F55">
      <w:pPr>
        <w:rPr>
          <w:sz w:val="24"/>
        </w:rPr>
      </w:pPr>
      <w:r w:rsidRPr="001B3C26">
        <w:rPr>
          <w:sz w:val="24"/>
        </w:rPr>
        <w:t>Wellington, J. and Osborne, J., 2001. </w:t>
      </w:r>
      <w:r w:rsidRPr="001B3C26">
        <w:rPr>
          <w:i/>
          <w:iCs/>
          <w:sz w:val="24"/>
        </w:rPr>
        <w:t>Language and literacy in science education</w:t>
      </w:r>
      <w:r w:rsidRPr="001B3C26">
        <w:rPr>
          <w:sz w:val="24"/>
        </w:rPr>
        <w:t>. McGraw-Hill Education (UK).</w:t>
      </w:r>
    </w:p>
    <w:p w14:paraId="15D68C2E" w14:textId="179F2FA1" w:rsidR="003F3F55" w:rsidRDefault="003F3F55" w:rsidP="003F3F55">
      <w:pPr>
        <w:rPr>
          <w:iCs/>
          <w:sz w:val="24"/>
        </w:rPr>
      </w:pPr>
      <w:r>
        <w:rPr>
          <w:iCs/>
          <w:sz w:val="24"/>
        </w:rPr>
        <w:t xml:space="preserve">Welsh government. (2018), National School Categorisation System: support categories. [www] </w:t>
      </w:r>
      <w:hyperlink r:id="rId10" w:history="1">
        <w:r w:rsidRPr="00D72A24">
          <w:rPr>
            <w:rStyle w:val="Hyperlink"/>
            <w:iCs/>
            <w:sz w:val="24"/>
          </w:rPr>
          <w:t>https://beta.gov.wales/national-school-categorisation-system-support-categories</w:t>
        </w:r>
      </w:hyperlink>
      <w:r>
        <w:rPr>
          <w:rStyle w:val="Hyperlink"/>
          <w:iCs/>
          <w:sz w:val="24"/>
        </w:rPr>
        <w:t xml:space="preserve"> </w:t>
      </w:r>
      <w:r>
        <w:rPr>
          <w:iCs/>
          <w:sz w:val="24"/>
        </w:rPr>
        <w:t>(date accessed: 13/04/19)</w:t>
      </w:r>
    </w:p>
    <w:p w14:paraId="50F2F8B9" w14:textId="07C89792" w:rsidR="00C96EC3" w:rsidRDefault="00C96EC3" w:rsidP="003F3F55">
      <w:pPr>
        <w:rPr>
          <w:iCs/>
          <w:sz w:val="24"/>
        </w:rPr>
      </w:pPr>
      <w:proofErr w:type="spellStart"/>
      <w:r w:rsidRPr="00C96EC3">
        <w:rPr>
          <w:iCs/>
          <w:sz w:val="24"/>
        </w:rPr>
        <w:t>Windschitl</w:t>
      </w:r>
      <w:proofErr w:type="spellEnd"/>
      <w:r w:rsidRPr="00C96EC3">
        <w:rPr>
          <w:iCs/>
          <w:sz w:val="24"/>
        </w:rPr>
        <w:t>, M., 2003. Inquiry projects in science teacher education: What can investigative experiences reveal about teacher thinking and eventual classroom practice?. </w:t>
      </w:r>
      <w:r w:rsidRPr="00C96EC3">
        <w:rPr>
          <w:i/>
          <w:iCs/>
          <w:sz w:val="24"/>
        </w:rPr>
        <w:t>Science education</w:t>
      </w:r>
      <w:r w:rsidRPr="00C96EC3">
        <w:rPr>
          <w:iCs/>
          <w:sz w:val="24"/>
        </w:rPr>
        <w:t>, </w:t>
      </w:r>
      <w:r w:rsidRPr="00C96EC3">
        <w:rPr>
          <w:i/>
          <w:iCs/>
          <w:sz w:val="24"/>
        </w:rPr>
        <w:t>87</w:t>
      </w:r>
      <w:r w:rsidRPr="00C96EC3">
        <w:rPr>
          <w:iCs/>
          <w:sz w:val="24"/>
        </w:rPr>
        <w:t>(1), pp.112-143.</w:t>
      </w:r>
    </w:p>
    <w:p w14:paraId="20826453" w14:textId="53281F63" w:rsidR="00A24183" w:rsidRDefault="00A24183" w:rsidP="003F3F55">
      <w:pPr>
        <w:rPr>
          <w:iCs/>
          <w:sz w:val="24"/>
        </w:rPr>
      </w:pPr>
      <w:r w:rsidRPr="00A24183">
        <w:rPr>
          <w:iCs/>
          <w:sz w:val="24"/>
        </w:rPr>
        <w:t xml:space="preserve">Yore, L., </w:t>
      </w:r>
      <w:proofErr w:type="spellStart"/>
      <w:r w:rsidRPr="00A24183">
        <w:rPr>
          <w:iCs/>
          <w:sz w:val="24"/>
        </w:rPr>
        <w:t>Bisanz</w:t>
      </w:r>
      <w:proofErr w:type="spellEnd"/>
      <w:r w:rsidRPr="00A24183">
        <w:rPr>
          <w:iCs/>
          <w:sz w:val="24"/>
        </w:rPr>
        <w:t>, G.L. and Hand, B.M., 2003. Examining the literacy component of science literacy: 25 years of language arts and science research. </w:t>
      </w:r>
      <w:r w:rsidRPr="00A24183">
        <w:rPr>
          <w:i/>
          <w:iCs/>
          <w:sz w:val="24"/>
        </w:rPr>
        <w:t>International journal of science education</w:t>
      </w:r>
      <w:r w:rsidRPr="00A24183">
        <w:rPr>
          <w:iCs/>
          <w:sz w:val="24"/>
        </w:rPr>
        <w:t>, </w:t>
      </w:r>
      <w:r w:rsidRPr="00A24183">
        <w:rPr>
          <w:i/>
          <w:iCs/>
          <w:sz w:val="24"/>
        </w:rPr>
        <w:t>25</w:t>
      </w:r>
      <w:r w:rsidRPr="00A24183">
        <w:rPr>
          <w:iCs/>
          <w:sz w:val="24"/>
        </w:rPr>
        <w:t>(6), pp.689-725.</w:t>
      </w:r>
    </w:p>
    <w:p w14:paraId="4548F6ED" w14:textId="4DBCAF38" w:rsidR="000B717A" w:rsidRDefault="000B717A" w:rsidP="003F3F55">
      <w:pPr>
        <w:rPr>
          <w:iCs/>
          <w:sz w:val="24"/>
        </w:rPr>
      </w:pPr>
      <w:r w:rsidRPr="000B717A">
        <w:rPr>
          <w:iCs/>
          <w:sz w:val="24"/>
        </w:rPr>
        <w:t xml:space="preserve">Yore, L.D. and </w:t>
      </w:r>
      <w:proofErr w:type="spellStart"/>
      <w:r w:rsidRPr="000B717A">
        <w:rPr>
          <w:iCs/>
          <w:sz w:val="24"/>
        </w:rPr>
        <w:t>Treagust</w:t>
      </w:r>
      <w:proofErr w:type="spellEnd"/>
      <w:r w:rsidRPr="000B717A">
        <w:rPr>
          <w:iCs/>
          <w:sz w:val="24"/>
        </w:rPr>
        <w:t>, D.F., 2006. Current realities and future possibilities: Language and science literacy—empowering research and informing instruction. </w:t>
      </w:r>
      <w:r w:rsidRPr="000B717A">
        <w:rPr>
          <w:i/>
          <w:iCs/>
          <w:sz w:val="24"/>
        </w:rPr>
        <w:t>International Journal of Science Education</w:t>
      </w:r>
      <w:r w:rsidRPr="000B717A">
        <w:rPr>
          <w:iCs/>
          <w:sz w:val="24"/>
        </w:rPr>
        <w:t>, </w:t>
      </w:r>
      <w:r w:rsidRPr="000B717A">
        <w:rPr>
          <w:i/>
          <w:iCs/>
          <w:sz w:val="24"/>
        </w:rPr>
        <w:t>28</w:t>
      </w:r>
      <w:r w:rsidRPr="000B717A">
        <w:rPr>
          <w:iCs/>
          <w:sz w:val="24"/>
        </w:rPr>
        <w:t>(2-3), pp.291-314.</w:t>
      </w:r>
    </w:p>
    <w:p w14:paraId="5A9AC75E" w14:textId="58BC72F5" w:rsidR="00355AE4" w:rsidRDefault="00355AE4" w:rsidP="003F3F55">
      <w:pPr>
        <w:rPr>
          <w:iCs/>
          <w:sz w:val="24"/>
        </w:rPr>
      </w:pPr>
      <w:r w:rsidRPr="00355AE4">
        <w:rPr>
          <w:iCs/>
          <w:sz w:val="24"/>
        </w:rPr>
        <w:t>Zimmerman, B.J., 2000. Attaining self-regulation: A social cognitive perspective. In </w:t>
      </w:r>
      <w:r w:rsidRPr="00355AE4">
        <w:rPr>
          <w:i/>
          <w:iCs/>
          <w:sz w:val="24"/>
        </w:rPr>
        <w:t>Handbook of self-regulation</w:t>
      </w:r>
      <w:r w:rsidRPr="00355AE4">
        <w:rPr>
          <w:iCs/>
          <w:sz w:val="24"/>
        </w:rPr>
        <w:t> (pp. 13-39). Academic Press.</w:t>
      </w:r>
    </w:p>
    <w:p w14:paraId="5A5049EF" w14:textId="55313F06" w:rsidR="00DA539F" w:rsidRDefault="00DA539F" w:rsidP="00DA539F">
      <w:pPr>
        <w:rPr>
          <w:b/>
          <w:sz w:val="28"/>
          <w:szCs w:val="40"/>
        </w:rPr>
      </w:pPr>
    </w:p>
    <w:p w14:paraId="5D4BA3EB" w14:textId="0DE6A34F" w:rsidR="00DA539F" w:rsidRPr="00924272" w:rsidRDefault="00DA539F" w:rsidP="00DA539F">
      <w:pPr>
        <w:jc w:val="center"/>
        <w:rPr>
          <w:b/>
          <w:sz w:val="44"/>
          <w:szCs w:val="40"/>
          <w:u w:val="single"/>
        </w:rPr>
      </w:pPr>
      <w:r w:rsidRPr="00924272">
        <w:rPr>
          <w:b/>
          <w:sz w:val="44"/>
          <w:szCs w:val="40"/>
          <w:u w:val="single"/>
        </w:rPr>
        <w:t xml:space="preserve">Appendices: </w:t>
      </w:r>
    </w:p>
    <w:p w14:paraId="4D4CCB3E" w14:textId="1F215446" w:rsidR="00DA539F" w:rsidRPr="00924272" w:rsidRDefault="003F3F55" w:rsidP="003F3F55">
      <w:pPr>
        <w:pStyle w:val="ListParagraph"/>
        <w:numPr>
          <w:ilvl w:val="0"/>
          <w:numId w:val="1"/>
        </w:numPr>
        <w:rPr>
          <w:sz w:val="28"/>
          <w:szCs w:val="40"/>
        </w:rPr>
      </w:pPr>
      <w:r w:rsidRPr="00924272">
        <w:rPr>
          <w:sz w:val="28"/>
          <w:szCs w:val="40"/>
        </w:rPr>
        <w:t>Science skills guide handbook – emailed to tutor</w:t>
      </w:r>
    </w:p>
    <w:p w14:paraId="5CAAD2E0" w14:textId="0174817D" w:rsidR="00860183" w:rsidRPr="00924272" w:rsidRDefault="00860183" w:rsidP="003F3F55">
      <w:pPr>
        <w:pStyle w:val="ListParagraph"/>
        <w:numPr>
          <w:ilvl w:val="0"/>
          <w:numId w:val="1"/>
        </w:numPr>
        <w:rPr>
          <w:sz w:val="28"/>
          <w:szCs w:val="40"/>
        </w:rPr>
      </w:pPr>
      <w:r w:rsidRPr="00924272">
        <w:rPr>
          <w:sz w:val="28"/>
          <w:szCs w:val="40"/>
        </w:rPr>
        <w:t>Science department self-evaluation plan – emailed to tutor</w:t>
      </w:r>
    </w:p>
    <w:p w14:paraId="6D98582C" w14:textId="1A3AFFED" w:rsidR="005D635A" w:rsidRPr="00924272" w:rsidRDefault="005D635A" w:rsidP="003F3F55">
      <w:pPr>
        <w:pStyle w:val="ListParagraph"/>
        <w:numPr>
          <w:ilvl w:val="0"/>
          <w:numId w:val="1"/>
        </w:numPr>
        <w:rPr>
          <w:sz w:val="28"/>
          <w:szCs w:val="40"/>
        </w:rPr>
      </w:pPr>
      <w:r w:rsidRPr="00924272">
        <w:rPr>
          <w:sz w:val="28"/>
          <w:szCs w:val="40"/>
        </w:rPr>
        <w:t>Whole school development plan – emailed to tutor</w:t>
      </w:r>
    </w:p>
    <w:p w14:paraId="5E6FD76E" w14:textId="0A2391E3" w:rsidR="003F3F55" w:rsidRPr="00924272" w:rsidRDefault="00E81391" w:rsidP="00924272">
      <w:pPr>
        <w:pStyle w:val="ListParagraph"/>
        <w:numPr>
          <w:ilvl w:val="0"/>
          <w:numId w:val="1"/>
        </w:numPr>
        <w:rPr>
          <w:sz w:val="28"/>
          <w:szCs w:val="40"/>
        </w:rPr>
      </w:pPr>
      <w:r w:rsidRPr="00924272">
        <w:rPr>
          <w:sz w:val="28"/>
          <w:szCs w:val="40"/>
        </w:rPr>
        <w:t>Research data – emailed to tutor</w:t>
      </w:r>
      <w:bookmarkStart w:id="0" w:name="_GoBack"/>
      <w:bookmarkEnd w:id="0"/>
    </w:p>
    <w:sectPr w:rsidR="003F3F55" w:rsidRPr="00924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AE19BA"/>
    <w:multiLevelType w:val="hybridMultilevel"/>
    <w:tmpl w:val="25DE4320"/>
    <w:lvl w:ilvl="0" w:tplc="4D947C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39F"/>
    <w:rsid w:val="00001D23"/>
    <w:rsid w:val="000255EC"/>
    <w:rsid w:val="00031350"/>
    <w:rsid w:val="00057BDF"/>
    <w:rsid w:val="00064C0B"/>
    <w:rsid w:val="000836AB"/>
    <w:rsid w:val="0008625C"/>
    <w:rsid w:val="000B00AE"/>
    <w:rsid w:val="000B3E0E"/>
    <w:rsid w:val="000B553F"/>
    <w:rsid w:val="000B717A"/>
    <w:rsid w:val="000C07A7"/>
    <w:rsid w:val="000C3989"/>
    <w:rsid w:val="000C50BD"/>
    <w:rsid w:val="000E0DD2"/>
    <w:rsid w:val="000E37D9"/>
    <w:rsid w:val="000F3F6E"/>
    <w:rsid w:val="001060F9"/>
    <w:rsid w:val="00110761"/>
    <w:rsid w:val="00111DCE"/>
    <w:rsid w:val="00120DDD"/>
    <w:rsid w:val="00121148"/>
    <w:rsid w:val="00125264"/>
    <w:rsid w:val="00132C4C"/>
    <w:rsid w:val="0014564C"/>
    <w:rsid w:val="00191648"/>
    <w:rsid w:val="001A11EA"/>
    <w:rsid w:val="001B0446"/>
    <w:rsid w:val="001B3C26"/>
    <w:rsid w:val="001C16F2"/>
    <w:rsid w:val="001C2A8C"/>
    <w:rsid w:val="001C4839"/>
    <w:rsid w:val="001D19FD"/>
    <w:rsid w:val="001E1551"/>
    <w:rsid w:val="001E5D91"/>
    <w:rsid w:val="0020432E"/>
    <w:rsid w:val="00215B5C"/>
    <w:rsid w:val="00216922"/>
    <w:rsid w:val="002327C0"/>
    <w:rsid w:val="00264BC3"/>
    <w:rsid w:val="00290D6E"/>
    <w:rsid w:val="00291C04"/>
    <w:rsid w:val="00294F8A"/>
    <w:rsid w:val="002A1DEA"/>
    <w:rsid w:val="002B6743"/>
    <w:rsid w:val="002D76DC"/>
    <w:rsid w:val="002E0131"/>
    <w:rsid w:val="002F2A9A"/>
    <w:rsid w:val="00302172"/>
    <w:rsid w:val="00355AE4"/>
    <w:rsid w:val="00357E93"/>
    <w:rsid w:val="003623C4"/>
    <w:rsid w:val="00371DC2"/>
    <w:rsid w:val="003940A4"/>
    <w:rsid w:val="003A5BA9"/>
    <w:rsid w:val="003B7129"/>
    <w:rsid w:val="003D551D"/>
    <w:rsid w:val="003E315E"/>
    <w:rsid w:val="003F3F55"/>
    <w:rsid w:val="003F7F20"/>
    <w:rsid w:val="004244D7"/>
    <w:rsid w:val="004459FE"/>
    <w:rsid w:val="00461695"/>
    <w:rsid w:val="00490337"/>
    <w:rsid w:val="004B664A"/>
    <w:rsid w:val="004C02D4"/>
    <w:rsid w:val="004C3881"/>
    <w:rsid w:val="004D3A10"/>
    <w:rsid w:val="004E1D56"/>
    <w:rsid w:val="004F5C09"/>
    <w:rsid w:val="004F7D30"/>
    <w:rsid w:val="00506975"/>
    <w:rsid w:val="00507864"/>
    <w:rsid w:val="005106AC"/>
    <w:rsid w:val="005111D0"/>
    <w:rsid w:val="00511C9E"/>
    <w:rsid w:val="00514792"/>
    <w:rsid w:val="005174C2"/>
    <w:rsid w:val="00525185"/>
    <w:rsid w:val="005349E1"/>
    <w:rsid w:val="00557C1B"/>
    <w:rsid w:val="00594D66"/>
    <w:rsid w:val="005C16AA"/>
    <w:rsid w:val="005D635A"/>
    <w:rsid w:val="005E0E36"/>
    <w:rsid w:val="005E5211"/>
    <w:rsid w:val="005F70A5"/>
    <w:rsid w:val="006266C1"/>
    <w:rsid w:val="0063691F"/>
    <w:rsid w:val="006613C0"/>
    <w:rsid w:val="00677959"/>
    <w:rsid w:val="00677995"/>
    <w:rsid w:val="00687888"/>
    <w:rsid w:val="0069113A"/>
    <w:rsid w:val="00697E46"/>
    <w:rsid w:val="006A2756"/>
    <w:rsid w:val="006B15D0"/>
    <w:rsid w:val="006B26C9"/>
    <w:rsid w:val="006C09F7"/>
    <w:rsid w:val="006F1D79"/>
    <w:rsid w:val="007005FA"/>
    <w:rsid w:val="00707A9F"/>
    <w:rsid w:val="007133D0"/>
    <w:rsid w:val="007145DC"/>
    <w:rsid w:val="007166FE"/>
    <w:rsid w:val="00717192"/>
    <w:rsid w:val="00721198"/>
    <w:rsid w:val="00722A23"/>
    <w:rsid w:val="00727B6C"/>
    <w:rsid w:val="00730634"/>
    <w:rsid w:val="007333D2"/>
    <w:rsid w:val="007508A0"/>
    <w:rsid w:val="00766AA4"/>
    <w:rsid w:val="00772051"/>
    <w:rsid w:val="00772602"/>
    <w:rsid w:val="0077507C"/>
    <w:rsid w:val="007911D2"/>
    <w:rsid w:val="00792F22"/>
    <w:rsid w:val="0079440F"/>
    <w:rsid w:val="007A1B3A"/>
    <w:rsid w:val="007A6C2B"/>
    <w:rsid w:val="007A6D71"/>
    <w:rsid w:val="007B44F8"/>
    <w:rsid w:val="007D3702"/>
    <w:rsid w:val="007F52DA"/>
    <w:rsid w:val="00814EB0"/>
    <w:rsid w:val="0081746E"/>
    <w:rsid w:val="00823508"/>
    <w:rsid w:val="00830EBB"/>
    <w:rsid w:val="008332F8"/>
    <w:rsid w:val="00847403"/>
    <w:rsid w:val="00855C3E"/>
    <w:rsid w:val="00860183"/>
    <w:rsid w:val="008626D5"/>
    <w:rsid w:val="008644A7"/>
    <w:rsid w:val="0086538D"/>
    <w:rsid w:val="008C2296"/>
    <w:rsid w:val="008C39A3"/>
    <w:rsid w:val="008C5B51"/>
    <w:rsid w:val="008D548B"/>
    <w:rsid w:val="008E6AEC"/>
    <w:rsid w:val="008E6CFF"/>
    <w:rsid w:val="009022F9"/>
    <w:rsid w:val="00911937"/>
    <w:rsid w:val="009155F7"/>
    <w:rsid w:val="00924272"/>
    <w:rsid w:val="00936F11"/>
    <w:rsid w:val="009525D4"/>
    <w:rsid w:val="009564AB"/>
    <w:rsid w:val="00957033"/>
    <w:rsid w:val="00957FA5"/>
    <w:rsid w:val="00984047"/>
    <w:rsid w:val="009930ED"/>
    <w:rsid w:val="009A3D99"/>
    <w:rsid w:val="009B60A6"/>
    <w:rsid w:val="009C7D7E"/>
    <w:rsid w:val="009D1B66"/>
    <w:rsid w:val="00A01BFF"/>
    <w:rsid w:val="00A0687B"/>
    <w:rsid w:val="00A177AB"/>
    <w:rsid w:val="00A24183"/>
    <w:rsid w:val="00A31B82"/>
    <w:rsid w:val="00A459D0"/>
    <w:rsid w:val="00A52B57"/>
    <w:rsid w:val="00A533D2"/>
    <w:rsid w:val="00A66FE8"/>
    <w:rsid w:val="00A7071E"/>
    <w:rsid w:val="00A710BA"/>
    <w:rsid w:val="00A773D8"/>
    <w:rsid w:val="00A809B1"/>
    <w:rsid w:val="00AB44FC"/>
    <w:rsid w:val="00AD76D5"/>
    <w:rsid w:val="00AD7F11"/>
    <w:rsid w:val="00AE47B6"/>
    <w:rsid w:val="00AE6FED"/>
    <w:rsid w:val="00B14EBC"/>
    <w:rsid w:val="00B305FB"/>
    <w:rsid w:val="00B51F55"/>
    <w:rsid w:val="00B7605E"/>
    <w:rsid w:val="00B76AAF"/>
    <w:rsid w:val="00BB6B73"/>
    <w:rsid w:val="00BC49E4"/>
    <w:rsid w:val="00BD3E08"/>
    <w:rsid w:val="00BE43CB"/>
    <w:rsid w:val="00BE6E93"/>
    <w:rsid w:val="00BF1942"/>
    <w:rsid w:val="00BF1C26"/>
    <w:rsid w:val="00BF46CC"/>
    <w:rsid w:val="00C04CC1"/>
    <w:rsid w:val="00C06F98"/>
    <w:rsid w:val="00C12FEE"/>
    <w:rsid w:val="00C26078"/>
    <w:rsid w:val="00C3328B"/>
    <w:rsid w:val="00C34EE1"/>
    <w:rsid w:val="00C4787D"/>
    <w:rsid w:val="00C70A7D"/>
    <w:rsid w:val="00C72229"/>
    <w:rsid w:val="00C76A3D"/>
    <w:rsid w:val="00C77EED"/>
    <w:rsid w:val="00C8301E"/>
    <w:rsid w:val="00C83469"/>
    <w:rsid w:val="00C83ACF"/>
    <w:rsid w:val="00C96EC3"/>
    <w:rsid w:val="00CA098F"/>
    <w:rsid w:val="00CA67E8"/>
    <w:rsid w:val="00CC07C2"/>
    <w:rsid w:val="00CC20AC"/>
    <w:rsid w:val="00CC2988"/>
    <w:rsid w:val="00CC5EB5"/>
    <w:rsid w:val="00CE2A14"/>
    <w:rsid w:val="00CE6DF4"/>
    <w:rsid w:val="00CF0AD5"/>
    <w:rsid w:val="00CF3FFA"/>
    <w:rsid w:val="00D07418"/>
    <w:rsid w:val="00D17101"/>
    <w:rsid w:val="00D40047"/>
    <w:rsid w:val="00D471AF"/>
    <w:rsid w:val="00D56CEA"/>
    <w:rsid w:val="00D631C3"/>
    <w:rsid w:val="00D66BEF"/>
    <w:rsid w:val="00D709BB"/>
    <w:rsid w:val="00D83BF3"/>
    <w:rsid w:val="00D97F33"/>
    <w:rsid w:val="00DA539F"/>
    <w:rsid w:val="00DB5E99"/>
    <w:rsid w:val="00DC6995"/>
    <w:rsid w:val="00DD245B"/>
    <w:rsid w:val="00DE2097"/>
    <w:rsid w:val="00E335B4"/>
    <w:rsid w:val="00E36025"/>
    <w:rsid w:val="00E43023"/>
    <w:rsid w:val="00E54281"/>
    <w:rsid w:val="00E57B9A"/>
    <w:rsid w:val="00E74401"/>
    <w:rsid w:val="00E81391"/>
    <w:rsid w:val="00E847A4"/>
    <w:rsid w:val="00EA4ECE"/>
    <w:rsid w:val="00ED2BE9"/>
    <w:rsid w:val="00EE11ED"/>
    <w:rsid w:val="00EE1F07"/>
    <w:rsid w:val="00EE5C94"/>
    <w:rsid w:val="00EF0BC4"/>
    <w:rsid w:val="00F05887"/>
    <w:rsid w:val="00F17CD9"/>
    <w:rsid w:val="00F43D7F"/>
    <w:rsid w:val="00F66AAC"/>
    <w:rsid w:val="00F83DD8"/>
    <w:rsid w:val="00F934A7"/>
    <w:rsid w:val="00FB7390"/>
    <w:rsid w:val="00FC41AD"/>
    <w:rsid w:val="00FC7C98"/>
    <w:rsid w:val="00FD4DAA"/>
    <w:rsid w:val="00FE7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9DF6"/>
  <w15:chartTrackingRefBased/>
  <w15:docId w15:val="{95967A83-BA4A-4A58-9A49-3063D702A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7F52D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7F52D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35B4"/>
    <w:rPr>
      <w:color w:val="0563C1" w:themeColor="hyperlink"/>
      <w:u w:val="single"/>
    </w:rPr>
  </w:style>
  <w:style w:type="paragraph" w:styleId="ListParagraph">
    <w:name w:val="List Paragraph"/>
    <w:basedOn w:val="Normal"/>
    <w:uiPriority w:val="34"/>
    <w:qFormat/>
    <w:rsid w:val="003F3F55"/>
    <w:pPr>
      <w:ind w:left="720"/>
      <w:contextualSpacing/>
    </w:pPr>
  </w:style>
  <w:style w:type="character" w:customStyle="1" w:styleId="Heading2Char">
    <w:name w:val="Heading 2 Char"/>
    <w:basedOn w:val="DefaultParagraphFont"/>
    <w:link w:val="Heading2"/>
    <w:semiHidden/>
    <w:rsid w:val="007F52D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7F52DA"/>
    <w:rPr>
      <w:rFonts w:ascii="Times New Roman" w:eastAsia="Times New Roman" w:hAnsi="Times New Roman" w:cs="Times New Roman"/>
      <w:sz w:val="40"/>
      <w:szCs w:val="20"/>
      <w:lang w:eastAsia="en-GB"/>
    </w:rPr>
  </w:style>
  <w:style w:type="paragraph" w:styleId="NormalWeb">
    <w:name w:val="Normal (Web)"/>
    <w:basedOn w:val="Normal"/>
    <w:uiPriority w:val="99"/>
    <w:semiHidden/>
    <w:unhideWhenUsed/>
    <w:rsid w:val="007F52DA"/>
    <w:pPr>
      <w:spacing w:before="100" w:after="10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7F52D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semiHidden/>
    <w:rsid w:val="007F52D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55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Bishopston%20Comprehensive%20School.pdf"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eta.gov.wales/national-school-categorisation-system-support-categories" TargetMode="External"/><Relationship Id="rId4" Type="http://schemas.openxmlformats.org/officeDocument/2006/relationships/settings" Target="settings.xml"/><Relationship Id="rId9" Type="http://schemas.openxmlformats.org/officeDocument/2006/relationships/hyperlink" Target="http://www.oecd.org/pisa/PISA-2015-United-Kingdo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3F7A1-4FF6-4C15-99DA-5D788A38B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17816</TotalTime>
  <Pages>16</Pages>
  <Words>7911</Words>
  <Characters>45098</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 No</dc:creator>
  <cp:keywords/>
  <dc:description/>
  <cp:lastModifiedBy>Yes No</cp:lastModifiedBy>
  <cp:revision>24</cp:revision>
  <dcterms:created xsi:type="dcterms:W3CDTF">2019-04-13T11:12:00Z</dcterms:created>
  <dcterms:modified xsi:type="dcterms:W3CDTF">2019-05-13T16:50:00Z</dcterms:modified>
</cp:coreProperties>
</file>