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94286844"/>
        <w:docPartObj>
          <w:docPartGallery w:val="Cover Pages"/>
          <w:docPartUnique/>
        </w:docPartObj>
      </w:sdtPr>
      <w:sdtEndPr>
        <w:rPr>
          <w:rStyle w:val="SubtleEmphasis"/>
          <w:i/>
          <w:iCs/>
          <w:color w:val="595959" w:themeColor="text1" w:themeTint="A6"/>
        </w:rPr>
      </w:sdtEndPr>
      <w:sdtContent>
        <w:p w14:paraId="66FFE945" w14:textId="77777777" w:rsidR="0042008F" w:rsidRPr="00396154" w:rsidRDefault="0042008F" w:rsidP="0042008F">
          <w:pPr>
            <w:spacing w:line="360" w:lineRule="auto"/>
            <w:rPr>
              <w:rFonts w:ascii="Arial" w:hAnsi="Arial" w:cs="Arial"/>
            </w:rPr>
          </w:pPr>
        </w:p>
        <w:p w14:paraId="02A4FA8D" w14:textId="77777777" w:rsidR="0042008F" w:rsidRPr="00396154" w:rsidRDefault="0042008F" w:rsidP="0042008F">
          <w:pPr>
            <w:spacing w:line="360" w:lineRule="auto"/>
            <w:rPr>
              <w:rFonts w:ascii="Arial" w:hAnsi="Arial" w:cs="Arial"/>
            </w:rPr>
          </w:pPr>
        </w:p>
        <w:p w14:paraId="0E2C97B7" w14:textId="77777777" w:rsidR="0042008F" w:rsidRPr="00396154" w:rsidRDefault="0042008F" w:rsidP="0042008F">
          <w:pPr>
            <w:spacing w:line="360" w:lineRule="auto"/>
            <w:rPr>
              <w:rFonts w:ascii="Arial" w:hAnsi="Arial" w:cs="Arial"/>
            </w:rPr>
          </w:pPr>
        </w:p>
        <w:p w14:paraId="5FC50C91" w14:textId="77777777" w:rsidR="0042008F" w:rsidRPr="00396154" w:rsidRDefault="0042008F" w:rsidP="0042008F">
          <w:pPr>
            <w:spacing w:line="360" w:lineRule="auto"/>
            <w:rPr>
              <w:rFonts w:ascii="Arial" w:hAnsi="Arial" w:cs="Arial"/>
            </w:rPr>
          </w:pPr>
        </w:p>
        <w:p w14:paraId="32832678" w14:textId="77777777" w:rsidR="0042008F" w:rsidRPr="00396154" w:rsidRDefault="0042008F" w:rsidP="0042008F">
          <w:pPr>
            <w:spacing w:line="360" w:lineRule="auto"/>
            <w:rPr>
              <w:rFonts w:ascii="Arial" w:hAnsi="Arial" w:cs="Arial"/>
            </w:rPr>
          </w:pPr>
        </w:p>
        <w:p w14:paraId="6C67A5AE" w14:textId="77777777" w:rsidR="0042008F" w:rsidRPr="00396154" w:rsidRDefault="0042008F" w:rsidP="0042008F">
          <w:pPr>
            <w:spacing w:line="360" w:lineRule="auto"/>
            <w:rPr>
              <w:rFonts w:ascii="Arial" w:hAnsi="Arial" w:cs="Arial"/>
            </w:rPr>
          </w:pPr>
        </w:p>
        <w:p w14:paraId="32774A0B" w14:textId="5F4BE71D" w:rsidR="0042008F" w:rsidRPr="00396154" w:rsidRDefault="0042008F" w:rsidP="0042008F">
          <w:pPr>
            <w:spacing w:line="360" w:lineRule="auto"/>
            <w:jc w:val="center"/>
            <w:rPr>
              <w:rFonts w:ascii="Arial" w:hAnsi="Arial" w:cs="Arial"/>
              <w:b/>
              <w:bCs/>
              <w:sz w:val="40"/>
              <w:szCs w:val="40"/>
            </w:rPr>
          </w:pPr>
        </w:p>
        <w:p w14:paraId="2EDDDC0D" w14:textId="25605972" w:rsidR="00D977E9" w:rsidRPr="00396154" w:rsidRDefault="00D977E9" w:rsidP="00475319">
          <w:pPr>
            <w:spacing w:line="360" w:lineRule="auto"/>
            <w:jc w:val="center"/>
            <w:rPr>
              <w:rFonts w:ascii="Arial" w:hAnsi="Arial" w:cs="Arial"/>
              <w:b/>
              <w:bCs/>
              <w:sz w:val="40"/>
              <w:szCs w:val="40"/>
            </w:rPr>
          </w:pPr>
          <w:r w:rsidRPr="00396154">
            <w:rPr>
              <w:rFonts w:ascii="Arial" w:hAnsi="Arial" w:cs="Arial"/>
              <w:b/>
              <w:bCs/>
              <w:sz w:val="40"/>
              <w:szCs w:val="40"/>
            </w:rPr>
            <w:t>Assignment 2</w:t>
          </w:r>
        </w:p>
        <w:p w14:paraId="104FAFB9" w14:textId="77777777" w:rsidR="00D977E9" w:rsidRPr="00396154" w:rsidRDefault="00D977E9" w:rsidP="00475319">
          <w:pPr>
            <w:spacing w:line="360" w:lineRule="auto"/>
            <w:jc w:val="center"/>
            <w:rPr>
              <w:rFonts w:ascii="Arial" w:hAnsi="Arial" w:cs="Arial"/>
              <w:b/>
              <w:bCs/>
              <w:sz w:val="40"/>
              <w:szCs w:val="40"/>
            </w:rPr>
          </w:pPr>
        </w:p>
        <w:p w14:paraId="5C150D3E" w14:textId="77777777" w:rsidR="00D977E9" w:rsidRPr="00396154" w:rsidRDefault="00D977E9" w:rsidP="00475319">
          <w:pPr>
            <w:spacing w:line="360" w:lineRule="auto"/>
            <w:jc w:val="center"/>
            <w:rPr>
              <w:rFonts w:ascii="Arial" w:hAnsi="Arial" w:cs="Arial"/>
              <w:b/>
              <w:bCs/>
              <w:sz w:val="40"/>
              <w:szCs w:val="40"/>
            </w:rPr>
          </w:pPr>
          <w:r w:rsidRPr="00396154">
            <w:rPr>
              <w:rFonts w:ascii="Arial" w:hAnsi="Arial" w:cs="Arial"/>
              <w:b/>
              <w:bCs/>
              <w:sz w:val="40"/>
              <w:szCs w:val="40"/>
            </w:rPr>
            <w:t>Name: Michael Gutierrez</w:t>
          </w:r>
        </w:p>
        <w:p w14:paraId="2EA9F6D7" w14:textId="77777777" w:rsidR="00D977E9" w:rsidRPr="00396154" w:rsidRDefault="00D977E9" w:rsidP="00475319">
          <w:pPr>
            <w:spacing w:line="360" w:lineRule="auto"/>
            <w:jc w:val="center"/>
            <w:rPr>
              <w:rFonts w:ascii="Arial" w:hAnsi="Arial" w:cs="Arial"/>
              <w:b/>
              <w:bCs/>
              <w:sz w:val="40"/>
              <w:szCs w:val="40"/>
            </w:rPr>
          </w:pPr>
        </w:p>
        <w:p w14:paraId="5B1A1D87" w14:textId="5BF072F7" w:rsidR="00D977E9" w:rsidRPr="00396154" w:rsidRDefault="00D977E9" w:rsidP="0042008F">
          <w:pPr>
            <w:spacing w:line="360" w:lineRule="auto"/>
            <w:jc w:val="center"/>
            <w:rPr>
              <w:rFonts w:ascii="Arial" w:hAnsi="Arial" w:cs="Arial"/>
            </w:rPr>
          </w:pPr>
          <w:r w:rsidRPr="00396154">
            <w:rPr>
              <w:rFonts w:ascii="Arial" w:hAnsi="Arial" w:cs="Arial"/>
              <w:b/>
              <w:bCs/>
              <w:sz w:val="40"/>
              <w:szCs w:val="40"/>
            </w:rPr>
            <w:t>Student Number: 2134525</w:t>
          </w:r>
        </w:p>
        <w:p w14:paraId="5211AD64" w14:textId="77777777" w:rsidR="00D977E9" w:rsidRPr="00396154" w:rsidRDefault="00D977E9" w:rsidP="00475319">
          <w:pPr>
            <w:spacing w:line="360" w:lineRule="auto"/>
            <w:rPr>
              <w:rFonts w:ascii="Arial" w:hAnsi="Arial" w:cs="Arial"/>
            </w:rPr>
          </w:pPr>
        </w:p>
        <w:p w14:paraId="28A172DC" w14:textId="77777777" w:rsidR="00D977E9" w:rsidRPr="00396154" w:rsidRDefault="00D977E9" w:rsidP="00475319">
          <w:pPr>
            <w:spacing w:line="360" w:lineRule="auto"/>
            <w:rPr>
              <w:rFonts w:ascii="Arial" w:hAnsi="Arial" w:cs="Arial"/>
            </w:rPr>
          </w:pPr>
        </w:p>
        <w:p w14:paraId="2C170D28" w14:textId="77777777" w:rsidR="00D977E9" w:rsidRPr="00396154" w:rsidRDefault="00D977E9" w:rsidP="00475319">
          <w:pPr>
            <w:spacing w:line="360" w:lineRule="auto"/>
            <w:rPr>
              <w:rFonts w:ascii="Arial" w:hAnsi="Arial" w:cs="Arial"/>
            </w:rPr>
          </w:pPr>
        </w:p>
        <w:p w14:paraId="12EF389A" w14:textId="77777777" w:rsidR="00D977E9" w:rsidRPr="00396154" w:rsidRDefault="00D977E9" w:rsidP="00475319">
          <w:pPr>
            <w:spacing w:line="360" w:lineRule="auto"/>
            <w:rPr>
              <w:rFonts w:ascii="Arial" w:hAnsi="Arial" w:cs="Arial"/>
            </w:rPr>
          </w:pPr>
        </w:p>
        <w:p w14:paraId="07E58E84" w14:textId="77777777" w:rsidR="00D977E9" w:rsidRPr="00396154" w:rsidRDefault="00D977E9" w:rsidP="00475319">
          <w:pPr>
            <w:spacing w:line="360" w:lineRule="auto"/>
            <w:rPr>
              <w:rFonts w:ascii="Arial" w:hAnsi="Arial" w:cs="Arial"/>
            </w:rPr>
          </w:pPr>
        </w:p>
        <w:p w14:paraId="7333CD97" w14:textId="77777777" w:rsidR="00D977E9" w:rsidRPr="00396154" w:rsidRDefault="00D977E9" w:rsidP="00475319">
          <w:pPr>
            <w:spacing w:line="360" w:lineRule="auto"/>
            <w:rPr>
              <w:rFonts w:ascii="Arial" w:hAnsi="Arial" w:cs="Arial"/>
            </w:rPr>
          </w:pPr>
        </w:p>
        <w:p w14:paraId="36A420C2" w14:textId="77777777" w:rsidR="0042008F" w:rsidRPr="00396154" w:rsidRDefault="0042008F" w:rsidP="00475319">
          <w:pPr>
            <w:spacing w:line="360" w:lineRule="auto"/>
            <w:rPr>
              <w:rFonts w:ascii="Arial" w:hAnsi="Arial" w:cs="Arial"/>
            </w:rPr>
          </w:pPr>
        </w:p>
        <w:p w14:paraId="66138815" w14:textId="77777777" w:rsidR="00D977E9" w:rsidRPr="00396154" w:rsidRDefault="00D977E9" w:rsidP="00475319">
          <w:pPr>
            <w:spacing w:line="360" w:lineRule="auto"/>
            <w:rPr>
              <w:rFonts w:ascii="Arial" w:hAnsi="Arial" w:cs="Arial"/>
            </w:rPr>
          </w:pPr>
        </w:p>
        <w:p w14:paraId="534FCC2C" w14:textId="77777777" w:rsidR="00D977E9" w:rsidRPr="00396154" w:rsidRDefault="00D977E9" w:rsidP="00475319">
          <w:pPr>
            <w:spacing w:line="360" w:lineRule="auto"/>
            <w:rPr>
              <w:rFonts w:ascii="Arial" w:hAnsi="Arial" w:cs="Arial"/>
            </w:rPr>
          </w:pPr>
        </w:p>
        <w:p w14:paraId="6D1536A1" w14:textId="05670475" w:rsidR="00D977E9" w:rsidRPr="00396154" w:rsidRDefault="00D977E9" w:rsidP="00475319">
          <w:pPr>
            <w:pStyle w:val="Title"/>
            <w:spacing w:line="360" w:lineRule="auto"/>
            <w:rPr>
              <w:rFonts w:ascii="Arial" w:hAnsi="Arial" w:cs="Arial"/>
            </w:rPr>
          </w:pPr>
          <w:r w:rsidRPr="00396154">
            <w:rPr>
              <w:rFonts w:ascii="Arial" w:hAnsi="Arial" w:cs="Arial"/>
            </w:rPr>
            <w:lastRenderedPageBreak/>
            <w:t>ESSAY 1</w:t>
          </w:r>
        </w:p>
        <w:p w14:paraId="44735240" w14:textId="77777777" w:rsidR="0077543C" w:rsidRPr="00396154" w:rsidRDefault="00871D0B" w:rsidP="00893CC7">
          <w:pPr>
            <w:spacing w:line="360" w:lineRule="auto"/>
            <w:rPr>
              <w:rStyle w:val="SubtleEmphasis"/>
              <w:rFonts w:ascii="Arial" w:hAnsi="Arial" w:cs="Arial"/>
            </w:rPr>
          </w:pPr>
          <w:r w:rsidRPr="00396154">
            <w:rPr>
              <w:rStyle w:val="SubtleEmphasis"/>
              <w:rFonts w:ascii="Arial" w:hAnsi="Arial" w:cs="Arial"/>
            </w:rPr>
            <w:t>Question 1.</w:t>
          </w:r>
          <w:r w:rsidR="00893CC7" w:rsidRPr="00396154">
            <w:rPr>
              <w:rStyle w:val="SubtleEmphasis"/>
              <w:rFonts w:ascii="Arial" w:hAnsi="Arial" w:cs="Arial"/>
            </w:rPr>
            <w:t xml:space="preserve"> Why might terrorist organisations be involved in other types of criminality, and how might intelligence gained in the investigation of such criminality inform counter-terrorism policing?</w:t>
          </w:r>
        </w:p>
        <w:p w14:paraId="51E36EC9" w14:textId="4CCBE093" w:rsidR="00D977E9" w:rsidRPr="00396154" w:rsidRDefault="00320EB3" w:rsidP="00893CC7">
          <w:pPr>
            <w:spacing w:line="360" w:lineRule="auto"/>
            <w:rPr>
              <w:rStyle w:val="SubtleEmphasis"/>
              <w:rFonts w:ascii="Arial" w:hAnsi="Arial" w:cs="Arial"/>
            </w:rPr>
          </w:pPr>
        </w:p>
      </w:sdtContent>
    </w:sdt>
    <w:p w14:paraId="0BD31CCD" w14:textId="4A4EF395" w:rsidR="003B14BD" w:rsidRPr="00396154" w:rsidRDefault="0072222C" w:rsidP="00915BD4">
      <w:pPr>
        <w:spacing w:line="360" w:lineRule="auto"/>
        <w:jc w:val="both"/>
        <w:rPr>
          <w:rFonts w:ascii="Arial" w:hAnsi="Arial" w:cs="Arial"/>
          <w:sz w:val="24"/>
          <w:szCs w:val="24"/>
        </w:rPr>
      </w:pPr>
      <w:r w:rsidRPr="00396154">
        <w:rPr>
          <w:rFonts w:ascii="Arial" w:hAnsi="Arial" w:cs="Arial"/>
          <w:sz w:val="24"/>
          <w:szCs w:val="24"/>
        </w:rPr>
        <w:t>Within this essay I will be discussing what can be considered as the motivation for organisations involved in terrorist activity to be involved in other forms of criminality and how intelligence obtained can help to assist counter-terrorism policing.</w:t>
      </w:r>
      <w:r w:rsidR="009A2697" w:rsidRPr="00396154">
        <w:rPr>
          <w:rFonts w:ascii="Arial" w:hAnsi="Arial" w:cs="Arial"/>
          <w:sz w:val="24"/>
          <w:szCs w:val="24"/>
        </w:rPr>
        <w:t xml:space="preserve"> Terrorist organisations can often be involved in other forms of criminality </w:t>
      </w:r>
      <w:r w:rsidR="006E6E56" w:rsidRPr="00396154">
        <w:rPr>
          <w:rFonts w:ascii="Arial" w:hAnsi="Arial" w:cs="Arial"/>
          <w:sz w:val="24"/>
          <w:szCs w:val="24"/>
        </w:rPr>
        <w:t xml:space="preserve">to fund their actions as well as to </w:t>
      </w:r>
      <w:r w:rsidR="003B14BD" w:rsidRPr="00396154">
        <w:rPr>
          <w:rFonts w:ascii="Arial" w:hAnsi="Arial" w:cs="Arial"/>
          <w:sz w:val="24"/>
          <w:szCs w:val="24"/>
        </w:rPr>
        <w:t>enhance th</w:t>
      </w:r>
      <w:r w:rsidR="00776569" w:rsidRPr="00396154">
        <w:rPr>
          <w:rFonts w:ascii="Arial" w:hAnsi="Arial" w:cs="Arial"/>
          <w:sz w:val="24"/>
          <w:szCs w:val="24"/>
        </w:rPr>
        <w:t>e factor of fear in the governments and countries they are targeting.</w:t>
      </w:r>
    </w:p>
    <w:p w14:paraId="75DE4495" w14:textId="77777777" w:rsidR="003B14BD" w:rsidRPr="00396154" w:rsidRDefault="003B14BD" w:rsidP="00915BD4">
      <w:pPr>
        <w:spacing w:line="360" w:lineRule="auto"/>
        <w:jc w:val="both"/>
        <w:rPr>
          <w:rFonts w:ascii="Arial" w:hAnsi="Arial" w:cs="Arial"/>
          <w:sz w:val="24"/>
          <w:szCs w:val="24"/>
        </w:rPr>
      </w:pPr>
    </w:p>
    <w:p w14:paraId="0E67BD49" w14:textId="50881111" w:rsidR="0072222C" w:rsidRPr="00396154" w:rsidRDefault="0072222C" w:rsidP="00915BD4">
      <w:pPr>
        <w:spacing w:line="360" w:lineRule="auto"/>
        <w:jc w:val="both"/>
        <w:rPr>
          <w:rFonts w:ascii="Arial" w:hAnsi="Arial" w:cs="Arial"/>
          <w:sz w:val="24"/>
          <w:szCs w:val="24"/>
        </w:rPr>
      </w:pPr>
      <w:r w:rsidRPr="00396154">
        <w:rPr>
          <w:rFonts w:ascii="Arial" w:hAnsi="Arial" w:cs="Arial"/>
          <w:sz w:val="24"/>
          <w:szCs w:val="24"/>
        </w:rPr>
        <w:t xml:space="preserve">It is important to </w:t>
      </w:r>
      <w:r w:rsidR="002D7F1E" w:rsidRPr="00396154">
        <w:rPr>
          <w:rFonts w:ascii="Arial" w:hAnsi="Arial" w:cs="Arial"/>
          <w:sz w:val="24"/>
          <w:szCs w:val="24"/>
        </w:rPr>
        <w:t>firstly</w:t>
      </w:r>
      <w:r w:rsidRPr="00396154">
        <w:rPr>
          <w:rFonts w:ascii="Arial" w:hAnsi="Arial" w:cs="Arial"/>
          <w:sz w:val="24"/>
          <w:szCs w:val="24"/>
        </w:rPr>
        <w:t xml:space="preserve"> understand what terrorism is. Terrorism or acts of terrorism can be somewhat subjective in the sense that it has been stated that “one man’s freedom fighter is another man’s terrorist” </w:t>
      </w:r>
      <w:r w:rsidR="002D7F1E" w:rsidRPr="00396154">
        <w:rPr>
          <w:rFonts w:ascii="Arial" w:hAnsi="Arial" w:cs="Arial"/>
          <w:sz w:val="24"/>
          <w:szCs w:val="24"/>
        </w:rPr>
        <w:t>(J.Lutz and B.Lutz, 2011). This statement can be understood as terrorism, like beauty, being in the eye of the beholder. Given these statements, the importance of having a recognised definition for activities being regarded as terrorist actions regardless of whether people are supporting or opposed to the actions used.</w:t>
      </w:r>
      <w:r w:rsidR="00113B54" w:rsidRPr="00396154">
        <w:rPr>
          <w:rFonts w:ascii="Arial" w:hAnsi="Arial" w:cs="Arial"/>
          <w:sz w:val="24"/>
          <w:szCs w:val="24"/>
        </w:rPr>
        <w:t xml:space="preserve"> Whilst there are multiple different definitions of what terrorism or terrorist organisations are, there are a number of common factors identified and often utilised by scholars, journalists and governments (J.Lutz and B.Lutz, 2011).</w:t>
      </w:r>
    </w:p>
    <w:p w14:paraId="0834C8B0" w14:textId="77777777" w:rsidR="00113B54" w:rsidRPr="00396154" w:rsidRDefault="00113B54" w:rsidP="00915BD4">
      <w:pPr>
        <w:spacing w:line="360" w:lineRule="auto"/>
        <w:jc w:val="both"/>
        <w:rPr>
          <w:rFonts w:ascii="Arial" w:hAnsi="Arial" w:cs="Arial"/>
          <w:sz w:val="24"/>
          <w:szCs w:val="24"/>
        </w:rPr>
      </w:pPr>
    </w:p>
    <w:p w14:paraId="64CF7379" w14:textId="02A5F791" w:rsidR="00113B54" w:rsidRPr="00396154" w:rsidRDefault="00113B54" w:rsidP="00915BD4">
      <w:pPr>
        <w:spacing w:line="360" w:lineRule="auto"/>
        <w:jc w:val="both"/>
        <w:rPr>
          <w:rFonts w:ascii="Arial" w:hAnsi="Arial" w:cs="Arial"/>
          <w:i/>
          <w:iCs/>
          <w:sz w:val="24"/>
          <w:szCs w:val="24"/>
        </w:rPr>
      </w:pPr>
      <w:r w:rsidRPr="00396154">
        <w:rPr>
          <w:rFonts w:ascii="Arial" w:hAnsi="Arial" w:cs="Arial"/>
          <w:i/>
          <w:iCs/>
          <w:sz w:val="24"/>
          <w:szCs w:val="24"/>
        </w:rPr>
        <w:t>Terrorism involves political aims and motives. It is violent or threatens violence. It is designed to generate fear in a target audience that extends beyond the immediate victims of the violence. The violence is conducted by an identifiable organization. The violence involves a non-state actor or actors as either the perpetrator, the victim of the violence, or both. Finally, the acts of violence are designed to create power in situations in which power previously had been lacking (i.e. the violence attempts to enhance the power base of the organization undertaking the actions).</w:t>
      </w:r>
    </w:p>
    <w:p w14:paraId="70E0890A" w14:textId="44512E02" w:rsidR="00113B54" w:rsidRPr="00396154" w:rsidRDefault="00113B54" w:rsidP="00915BD4">
      <w:pPr>
        <w:spacing w:line="360" w:lineRule="auto"/>
        <w:jc w:val="both"/>
        <w:rPr>
          <w:rFonts w:ascii="Arial" w:hAnsi="Arial" w:cs="Arial"/>
          <w:sz w:val="24"/>
          <w:szCs w:val="24"/>
        </w:rPr>
      </w:pPr>
      <w:r w:rsidRPr="00396154">
        <w:rPr>
          <w:rFonts w:ascii="Arial" w:hAnsi="Arial" w:cs="Arial"/>
          <w:sz w:val="24"/>
          <w:szCs w:val="24"/>
        </w:rPr>
        <w:lastRenderedPageBreak/>
        <w:t>(J.Lutz and B.Lutz, 2011).</w:t>
      </w:r>
    </w:p>
    <w:p w14:paraId="190EBC67" w14:textId="77777777" w:rsidR="00113B54" w:rsidRPr="00396154" w:rsidRDefault="00113B54" w:rsidP="00915BD4">
      <w:pPr>
        <w:spacing w:line="360" w:lineRule="auto"/>
        <w:jc w:val="both"/>
        <w:rPr>
          <w:rFonts w:ascii="Arial" w:hAnsi="Arial" w:cs="Arial"/>
          <w:sz w:val="24"/>
          <w:szCs w:val="24"/>
        </w:rPr>
      </w:pPr>
    </w:p>
    <w:p w14:paraId="02A3B0F6" w14:textId="15CA7276" w:rsidR="00EE71D1" w:rsidRPr="00396154" w:rsidRDefault="00113B54" w:rsidP="00915BD4">
      <w:pPr>
        <w:spacing w:line="360" w:lineRule="auto"/>
        <w:jc w:val="both"/>
        <w:rPr>
          <w:rFonts w:ascii="Arial" w:hAnsi="Arial" w:cs="Arial"/>
          <w:sz w:val="24"/>
          <w:szCs w:val="24"/>
        </w:rPr>
      </w:pPr>
      <w:r w:rsidRPr="00396154">
        <w:rPr>
          <w:rFonts w:ascii="Arial" w:hAnsi="Arial" w:cs="Arial"/>
          <w:sz w:val="24"/>
          <w:szCs w:val="24"/>
        </w:rPr>
        <w:t>The first element identifying Political factors</w:t>
      </w:r>
      <w:r w:rsidR="00BD6872" w:rsidRPr="00396154">
        <w:rPr>
          <w:rFonts w:ascii="Arial" w:hAnsi="Arial" w:cs="Arial"/>
          <w:sz w:val="24"/>
          <w:szCs w:val="24"/>
        </w:rPr>
        <w:t xml:space="preserve"> can help to support the </w:t>
      </w:r>
      <w:r w:rsidR="00F2104C" w:rsidRPr="00396154">
        <w:rPr>
          <w:rFonts w:ascii="Arial" w:hAnsi="Arial" w:cs="Arial"/>
          <w:sz w:val="24"/>
          <w:szCs w:val="24"/>
        </w:rPr>
        <w:t xml:space="preserve">statement of terrorist organisations being </w:t>
      </w:r>
      <w:r w:rsidR="00453A82" w:rsidRPr="00396154">
        <w:rPr>
          <w:rFonts w:ascii="Arial" w:hAnsi="Arial" w:cs="Arial"/>
          <w:sz w:val="24"/>
          <w:szCs w:val="24"/>
        </w:rPr>
        <w:t xml:space="preserve">involved in other forms of criminality. Terrorism often highlights acts of a violent nature, </w:t>
      </w:r>
      <w:r w:rsidR="007551C4" w:rsidRPr="00396154">
        <w:rPr>
          <w:rFonts w:ascii="Arial" w:hAnsi="Arial" w:cs="Arial"/>
          <w:sz w:val="24"/>
          <w:szCs w:val="24"/>
        </w:rPr>
        <w:t xml:space="preserve">in this instance to possibly </w:t>
      </w:r>
      <w:r w:rsidR="00C67AF3" w:rsidRPr="00396154">
        <w:rPr>
          <w:rFonts w:ascii="Arial" w:hAnsi="Arial" w:cs="Arial"/>
          <w:sz w:val="24"/>
          <w:szCs w:val="24"/>
        </w:rPr>
        <w:t>overthrow</w:t>
      </w:r>
      <w:r w:rsidR="007551C4" w:rsidRPr="00396154">
        <w:rPr>
          <w:rFonts w:ascii="Arial" w:hAnsi="Arial" w:cs="Arial"/>
          <w:sz w:val="24"/>
          <w:szCs w:val="24"/>
        </w:rPr>
        <w:t xml:space="preserve"> a government or system of hierarch</w:t>
      </w:r>
      <w:r w:rsidR="009945DB" w:rsidRPr="00396154">
        <w:rPr>
          <w:rFonts w:ascii="Arial" w:hAnsi="Arial" w:cs="Arial"/>
          <w:sz w:val="24"/>
          <w:szCs w:val="24"/>
        </w:rPr>
        <w:t>y (Britanica, 2024)</w:t>
      </w:r>
      <w:r w:rsidR="007551C4" w:rsidRPr="00396154">
        <w:rPr>
          <w:rFonts w:ascii="Arial" w:hAnsi="Arial" w:cs="Arial"/>
          <w:sz w:val="24"/>
          <w:szCs w:val="24"/>
        </w:rPr>
        <w:t xml:space="preserve">. </w:t>
      </w:r>
      <w:r w:rsidR="00C534FD" w:rsidRPr="00396154">
        <w:rPr>
          <w:rFonts w:ascii="Arial" w:hAnsi="Arial" w:cs="Arial"/>
          <w:sz w:val="24"/>
          <w:szCs w:val="24"/>
        </w:rPr>
        <w:t xml:space="preserve">This is where the insider threat can come into play. An insider threat is defined as </w:t>
      </w:r>
      <w:r w:rsidR="002278C5" w:rsidRPr="00396154">
        <w:rPr>
          <w:rFonts w:ascii="Arial" w:hAnsi="Arial" w:cs="Arial"/>
          <w:sz w:val="24"/>
          <w:szCs w:val="24"/>
        </w:rPr>
        <w:t xml:space="preserve">someone who is </w:t>
      </w:r>
      <w:r w:rsidR="00E40253" w:rsidRPr="00396154">
        <w:rPr>
          <w:rFonts w:ascii="Arial" w:hAnsi="Arial" w:cs="Arial"/>
          <w:sz w:val="24"/>
          <w:szCs w:val="24"/>
        </w:rPr>
        <w:t xml:space="preserve">entrusted </w:t>
      </w:r>
      <w:r w:rsidR="005466D4" w:rsidRPr="00396154">
        <w:rPr>
          <w:rFonts w:ascii="Arial" w:hAnsi="Arial" w:cs="Arial"/>
          <w:sz w:val="24"/>
          <w:szCs w:val="24"/>
        </w:rPr>
        <w:t xml:space="preserve">with authorised access and, instead of </w:t>
      </w:r>
      <w:r w:rsidR="0010398D" w:rsidRPr="00396154">
        <w:rPr>
          <w:rFonts w:ascii="Arial" w:hAnsi="Arial" w:cs="Arial"/>
          <w:sz w:val="24"/>
          <w:szCs w:val="24"/>
        </w:rPr>
        <w:t xml:space="preserve">carrying out their responsibilities </w:t>
      </w:r>
      <w:r w:rsidR="00E92C7E" w:rsidRPr="00396154">
        <w:rPr>
          <w:rFonts w:ascii="Arial" w:hAnsi="Arial" w:cs="Arial"/>
          <w:sz w:val="24"/>
          <w:szCs w:val="24"/>
        </w:rPr>
        <w:t>use their access in order to exploit they systems</w:t>
      </w:r>
      <w:r w:rsidR="00EE71D1" w:rsidRPr="00396154">
        <w:rPr>
          <w:rFonts w:ascii="Arial" w:hAnsi="Arial" w:cs="Arial"/>
          <w:sz w:val="24"/>
          <w:szCs w:val="24"/>
        </w:rPr>
        <w:t xml:space="preserve"> (J.Lutz and B.Lutz, 2011).</w:t>
      </w:r>
      <w:r w:rsidR="006F25E8" w:rsidRPr="00396154">
        <w:rPr>
          <w:rFonts w:ascii="Arial" w:hAnsi="Arial" w:cs="Arial"/>
          <w:sz w:val="24"/>
          <w:szCs w:val="24"/>
        </w:rPr>
        <w:t xml:space="preserve"> In the case of Indian Prime Minister </w:t>
      </w:r>
      <w:r w:rsidR="009C174C" w:rsidRPr="00396154">
        <w:rPr>
          <w:rFonts w:ascii="Arial" w:hAnsi="Arial" w:cs="Arial"/>
          <w:sz w:val="24"/>
          <w:szCs w:val="24"/>
        </w:rPr>
        <w:t xml:space="preserve">Indira Gandhi who was </w:t>
      </w:r>
      <w:r w:rsidR="00700CD4" w:rsidRPr="00396154">
        <w:rPr>
          <w:rFonts w:ascii="Arial" w:hAnsi="Arial" w:cs="Arial"/>
          <w:sz w:val="24"/>
          <w:szCs w:val="24"/>
        </w:rPr>
        <w:t>assassinated</w:t>
      </w:r>
      <w:r w:rsidR="009C174C" w:rsidRPr="00396154">
        <w:rPr>
          <w:rFonts w:ascii="Arial" w:hAnsi="Arial" w:cs="Arial"/>
          <w:sz w:val="24"/>
          <w:szCs w:val="24"/>
        </w:rPr>
        <w:t xml:space="preserve"> by her own </w:t>
      </w:r>
      <w:r w:rsidR="00700CD4" w:rsidRPr="00396154">
        <w:rPr>
          <w:rFonts w:ascii="Arial" w:hAnsi="Arial" w:cs="Arial"/>
          <w:sz w:val="24"/>
          <w:szCs w:val="24"/>
        </w:rPr>
        <w:t>bodyguards</w:t>
      </w:r>
      <w:r w:rsidR="009C174C" w:rsidRPr="00396154">
        <w:rPr>
          <w:rFonts w:ascii="Arial" w:hAnsi="Arial" w:cs="Arial"/>
          <w:sz w:val="24"/>
          <w:szCs w:val="24"/>
        </w:rPr>
        <w:t xml:space="preserve"> in </w:t>
      </w:r>
      <w:r w:rsidR="00641FC0" w:rsidRPr="00396154">
        <w:rPr>
          <w:rFonts w:ascii="Arial" w:hAnsi="Arial" w:cs="Arial"/>
          <w:sz w:val="24"/>
          <w:szCs w:val="24"/>
        </w:rPr>
        <w:t xml:space="preserve">1984 evidences the </w:t>
      </w:r>
      <w:r w:rsidR="001143A6" w:rsidRPr="00396154">
        <w:rPr>
          <w:rFonts w:ascii="Arial" w:hAnsi="Arial" w:cs="Arial"/>
          <w:sz w:val="24"/>
          <w:szCs w:val="24"/>
        </w:rPr>
        <w:t xml:space="preserve">risk and type of </w:t>
      </w:r>
      <w:r w:rsidR="00700CD4" w:rsidRPr="00396154">
        <w:rPr>
          <w:rFonts w:ascii="Arial" w:hAnsi="Arial" w:cs="Arial"/>
          <w:sz w:val="24"/>
          <w:szCs w:val="24"/>
        </w:rPr>
        <w:t>incidents</w:t>
      </w:r>
      <w:r w:rsidR="001143A6" w:rsidRPr="00396154">
        <w:rPr>
          <w:rFonts w:ascii="Arial" w:hAnsi="Arial" w:cs="Arial"/>
          <w:sz w:val="24"/>
          <w:szCs w:val="24"/>
        </w:rPr>
        <w:t xml:space="preserve"> that can be associated with the “insider threat”</w:t>
      </w:r>
      <w:r w:rsidR="00D05064" w:rsidRPr="00396154">
        <w:rPr>
          <w:rFonts w:ascii="Arial" w:hAnsi="Arial" w:cs="Arial"/>
          <w:sz w:val="24"/>
          <w:szCs w:val="24"/>
        </w:rPr>
        <w:t xml:space="preserve"> in terms of a political threat</w:t>
      </w:r>
      <w:r w:rsidR="001143A6" w:rsidRPr="00396154">
        <w:rPr>
          <w:rFonts w:ascii="Arial" w:hAnsi="Arial" w:cs="Arial"/>
          <w:sz w:val="24"/>
          <w:szCs w:val="24"/>
        </w:rPr>
        <w:t xml:space="preserve"> </w:t>
      </w:r>
      <w:r w:rsidR="00D404C7" w:rsidRPr="00396154">
        <w:rPr>
          <w:rFonts w:ascii="Arial" w:hAnsi="Arial" w:cs="Arial"/>
          <w:sz w:val="24"/>
          <w:szCs w:val="24"/>
        </w:rPr>
        <w:t>(Britanica, 2024).</w:t>
      </w:r>
    </w:p>
    <w:p w14:paraId="0FBB65D2" w14:textId="77777777" w:rsidR="00700CD4" w:rsidRPr="00396154" w:rsidRDefault="00700CD4" w:rsidP="00915BD4">
      <w:pPr>
        <w:spacing w:line="360" w:lineRule="auto"/>
        <w:jc w:val="both"/>
        <w:rPr>
          <w:rFonts w:ascii="Arial" w:hAnsi="Arial" w:cs="Arial"/>
          <w:sz w:val="24"/>
          <w:szCs w:val="24"/>
        </w:rPr>
      </w:pPr>
    </w:p>
    <w:p w14:paraId="185390FB" w14:textId="0A62838B" w:rsidR="00700CD4" w:rsidRPr="00396154" w:rsidRDefault="00822E98" w:rsidP="00915BD4">
      <w:pPr>
        <w:spacing w:line="360" w:lineRule="auto"/>
        <w:jc w:val="both"/>
        <w:rPr>
          <w:rFonts w:ascii="Arial" w:hAnsi="Arial" w:cs="Arial"/>
          <w:sz w:val="24"/>
          <w:szCs w:val="24"/>
        </w:rPr>
      </w:pPr>
      <w:r w:rsidRPr="00396154">
        <w:rPr>
          <w:rFonts w:ascii="Arial" w:hAnsi="Arial" w:cs="Arial"/>
          <w:sz w:val="24"/>
          <w:szCs w:val="24"/>
        </w:rPr>
        <w:t xml:space="preserve">Violence being more often than not the most </w:t>
      </w:r>
      <w:r w:rsidR="00FB314F" w:rsidRPr="00396154">
        <w:rPr>
          <w:rFonts w:ascii="Arial" w:hAnsi="Arial" w:cs="Arial"/>
          <w:sz w:val="24"/>
          <w:szCs w:val="24"/>
        </w:rPr>
        <w:t>publicised</w:t>
      </w:r>
      <w:r w:rsidRPr="00396154">
        <w:rPr>
          <w:rFonts w:ascii="Arial" w:hAnsi="Arial" w:cs="Arial"/>
          <w:sz w:val="24"/>
          <w:szCs w:val="24"/>
        </w:rPr>
        <w:t xml:space="preserve"> threat </w:t>
      </w:r>
      <w:r w:rsidR="00DF2C01" w:rsidRPr="00396154">
        <w:rPr>
          <w:rFonts w:ascii="Arial" w:hAnsi="Arial" w:cs="Arial"/>
          <w:sz w:val="24"/>
          <w:szCs w:val="24"/>
        </w:rPr>
        <w:t xml:space="preserve">from terrorist organisations </w:t>
      </w:r>
      <w:r w:rsidR="000843BE" w:rsidRPr="00396154">
        <w:rPr>
          <w:rFonts w:ascii="Arial" w:hAnsi="Arial" w:cs="Arial"/>
          <w:sz w:val="24"/>
          <w:szCs w:val="24"/>
        </w:rPr>
        <w:t xml:space="preserve">is where violence or the threat of violence is used often to </w:t>
      </w:r>
      <w:r w:rsidR="00FB314F" w:rsidRPr="00396154">
        <w:rPr>
          <w:rFonts w:ascii="Arial" w:hAnsi="Arial" w:cs="Arial"/>
          <w:sz w:val="24"/>
          <w:szCs w:val="24"/>
        </w:rPr>
        <w:t>achieve</w:t>
      </w:r>
      <w:r w:rsidR="00D34DEF" w:rsidRPr="00396154">
        <w:rPr>
          <w:rFonts w:ascii="Arial" w:hAnsi="Arial" w:cs="Arial"/>
          <w:sz w:val="24"/>
          <w:szCs w:val="24"/>
        </w:rPr>
        <w:t xml:space="preserve"> an </w:t>
      </w:r>
      <w:r w:rsidR="00D52340" w:rsidRPr="00396154">
        <w:rPr>
          <w:rFonts w:ascii="Arial" w:hAnsi="Arial" w:cs="Arial"/>
          <w:sz w:val="24"/>
          <w:szCs w:val="24"/>
        </w:rPr>
        <w:t xml:space="preserve">objective or goal by the </w:t>
      </w:r>
      <w:r w:rsidR="00FB314F" w:rsidRPr="00396154">
        <w:rPr>
          <w:rFonts w:ascii="Arial" w:hAnsi="Arial" w:cs="Arial"/>
          <w:sz w:val="24"/>
          <w:szCs w:val="24"/>
        </w:rPr>
        <w:t>organisation</w:t>
      </w:r>
      <w:r w:rsidR="000876F3" w:rsidRPr="00396154">
        <w:rPr>
          <w:rFonts w:ascii="Arial" w:hAnsi="Arial" w:cs="Arial"/>
          <w:sz w:val="24"/>
          <w:szCs w:val="24"/>
        </w:rPr>
        <w:t xml:space="preserve"> (J.Lutz and B.Lutz, 2011). </w:t>
      </w:r>
    </w:p>
    <w:p w14:paraId="34B4FA12" w14:textId="6CE43385" w:rsidR="0069538E" w:rsidRPr="00396154" w:rsidRDefault="004753BF" w:rsidP="00915BD4">
      <w:pPr>
        <w:spacing w:line="360" w:lineRule="auto"/>
        <w:jc w:val="both"/>
        <w:rPr>
          <w:rFonts w:ascii="Arial" w:hAnsi="Arial" w:cs="Arial"/>
          <w:sz w:val="24"/>
          <w:szCs w:val="24"/>
        </w:rPr>
      </w:pPr>
      <w:r w:rsidRPr="00396154">
        <w:rPr>
          <w:rFonts w:ascii="Arial" w:hAnsi="Arial" w:cs="Arial"/>
          <w:sz w:val="24"/>
          <w:szCs w:val="24"/>
        </w:rPr>
        <w:t xml:space="preserve">The Target audience of the </w:t>
      </w:r>
      <w:r w:rsidR="00FA51C7" w:rsidRPr="00396154">
        <w:rPr>
          <w:rFonts w:ascii="Arial" w:hAnsi="Arial" w:cs="Arial"/>
          <w:sz w:val="24"/>
          <w:szCs w:val="24"/>
        </w:rPr>
        <w:t xml:space="preserve">acts by such </w:t>
      </w:r>
      <w:r w:rsidR="00B468FD" w:rsidRPr="00396154">
        <w:rPr>
          <w:rFonts w:ascii="Arial" w:hAnsi="Arial" w:cs="Arial"/>
          <w:sz w:val="24"/>
          <w:szCs w:val="24"/>
        </w:rPr>
        <w:t>organisations</w:t>
      </w:r>
      <w:r w:rsidR="00FA51C7" w:rsidRPr="00396154">
        <w:rPr>
          <w:rFonts w:ascii="Arial" w:hAnsi="Arial" w:cs="Arial"/>
          <w:sz w:val="24"/>
          <w:szCs w:val="24"/>
        </w:rPr>
        <w:t xml:space="preserve"> are crucial to be able to identify the acts as terrorism. The audience must be persons </w:t>
      </w:r>
      <w:r w:rsidR="0057425E" w:rsidRPr="00396154">
        <w:rPr>
          <w:rFonts w:ascii="Arial" w:hAnsi="Arial" w:cs="Arial"/>
          <w:sz w:val="24"/>
          <w:szCs w:val="24"/>
        </w:rPr>
        <w:t xml:space="preserve">who are </w:t>
      </w:r>
      <w:r w:rsidR="004A19A4" w:rsidRPr="00396154">
        <w:rPr>
          <w:rFonts w:ascii="Arial" w:hAnsi="Arial" w:cs="Arial"/>
          <w:sz w:val="24"/>
          <w:szCs w:val="24"/>
        </w:rPr>
        <w:t>not the</w:t>
      </w:r>
      <w:r w:rsidR="000D0B1B" w:rsidRPr="00396154">
        <w:rPr>
          <w:rFonts w:ascii="Arial" w:hAnsi="Arial" w:cs="Arial"/>
          <w:sz w:val="24"/>
          <w:szCs w:val="24"/>
        </w:rPr>
        <w:t xml:space="preserve"> immediate victim(s). (J.Lutz and B.Lutz, 2011). In such instances as </w:t>
      </w:r>
      <w:r w:rsidR="000208FF" w:rsidRPr="00396154">
        <w:rPr>
          <w:rFonts w:ascii="Arial" w:hAnsi="Arial" w:cs="Arial"/>
          <w:sz w:val="24"/>
          <w:szCs w:val="24"/>
        </w:rPr>
        <w:t xml:space="preserve">such as the </w:t>
      </w:r>
      <w:r w:rsidR="00B468FD" w:rsidRPr="00396154">
        <w:rPr>
          <w:rFonts w:ascii="Arial" w:hAnsi="Arial" w:cs="Arial"/>
          <w:sz w:val="24"/>
          <w:szCs w:val="24"/>
        </w:rPr>
        <w:t>assassination</w:t>
      </w:r>
      <w:r w:rsidR="000208FF" w:rsidRPr="00396154">
        <w:rPr>
          <w:rFonts w:ascii="Arial" w:hAnsi="Arial" w:cs="Arial"/>
          <w:sz w:val="24"/>
          <w:szCs w:val="24"/>
        </w:rPr>
        <w:t xml:space="preserve"> of Indira Gandhi, while this may be </w:t>
      </w:r>
      <w:r w:rsidR="00262E5A" w:rsidRPr="00396154">
        <w:rPr>
          <w:rFonts w:ascii="Arial" w:hAnsi="Arial" w:cs="Arial"/>
          <w:sz w:val="24"/>
          <w:szCs w:val="24"/>
        </w:rPr>
        <w:t>a</w:t>
      </w:r>
      <w:r w:rsidR="0069538E" w:rsidRPr="00396154">
        <w:rPr>
          <w:rFonts w:ascii="Arial" w:hAnsi="Arial" w:cs="Arial"/>
          <w:sz w:val="24"/>
          <w:szCs w:val="24"/>
        </w:rPr>
        <w:t xml:space="preserve">n act of political terrorism, it is not an act of violent terrorism as Gandhi was the intended victim / target (J.Lutz and B.Lutz, 2011). </w:t>
      </w:r>
    </w:p>
    <w:p w14:paraId="439AFC41" w14:textId="77777777" w:rsidR="0069538E" w:rsidRPr="00396154" w:rsidRDefault="0069538E" w:rsidP="00915BD4">
      <w:pPr>
        <w:spacing w:line="360" w:lineRule="auto"/>
        <w:jc w:val="both"/>
        <w:rPr>
          <w:rFonts w:ascii="Arial" w:hAnsi="Arial" w:cs="Arial"/>
          <w:sz w:val="24"/>
          <w:szCs w:val="24"/>
        </w:rPr>
      </w:pPr>
    </w:p>
    <w:p w14:paraId="2E401F95" w14:textId="6250583E" w:rsidR="004753BF" w:rsidRPr="00396154" w:rsidRDefault="00262E5A" w:rsidP="00915BD4">
      <w:pPr>
        <w:spacing w:line="360" w:lineRule="auto"/>
        <w:jc w:val="both"/>
        <w:rPr>
          <w:rFonts w:ascii="Arial" w:hAnsi="Arial" w:cs="Arial"/>
          <w:sz w:val="24"/>
          <w:szCs w:val="24"/>
        </w:rPr>
      </w:pPr>
      <w:r w:rsidRPr="00396154">
        <w:rPr>
          <w:rFonts w:ascii="Arial" w:hAnsi="Arial" w:cs="Arial"/>
          <w:sz w:val="24"/>
          <w:szCs w:val="24"/>
        </w:rPr>
        <w:t xml:space="preserve"> </w:t>
      </w:r>
      <w:r w:rsidR="00B468FD" w:rsidRPr="00396154">
        <w:rPr>
          <w:rFonts w:ascii="Arial" w:hAnsi="Arial" w:cs="Arial"/>
          <w:sz w:val="24"/>
          <w:szCs w:val="24"/>
        </w:rPr>
        <w:t xml:space="preserve">With the above mentioned </w:t>
      </w:r>
      <w:r w:rsidR="00CF2F55" w:rsidRPr="00396154">
        <w:rPr>
          <w:rFonts w:ascii="Arial" w:hAnsi="Arial" w:cs="Arial"/>
          <w:sz w:val="24"/>
          <w:szCs w:val="24"/>
        </w:rPr>
        <w:t>there are few other aspects to the definition to explore, however I will no</w:t>
      </w:r>
      <w:r w:rsidR="00C96D6D" w:rsidRPr="00396154">
        <w:rPr>
          <w:rFonts w:ascii="Arial" w:hAnsi="Arial" w:cs="Arial"/>
          <w:sz w:val="24"/>
          <w:szCs w:val="24"/>
        </w:rPr>
        <w:t xml:space="preserve">w </w:t>
      </w:r>
      <w:r w:rsidR="00CF2F55" w:rsidRPr="00396154">
        <w:rPr>
          <w:rFonts w:ascii="Arial" w:hAnsi="Arial" w:cs="Arial"/>
          <w:sz w:val="24"/>
          <w:szCs w:val="24"/>
        </w:rPr>
        <w:t xml:space="preserve">move onto highlighting the </w:t>
      </w:r>
      <w:r w:rsidR="00612728" w:rsidRPr="00396154">
        <w:rPr>
          <w:rFonts w:ascii="Arial" w:hAnsi="Arial" w:cs="Arial"/>
          <w:sz w:val="24"/>
          <w:szCs w:val="24"/>
        </w:rPr>
        <w:t xml:space="preserve">other forms of criminality that organisations </w:t>
      </w:r>
      <w:r w:rsidR="00821632" w:rsidRPr="00396154">
        <w:rPr>
          <w:rFonts w:ascii="Arial" w:hAnsi="Arial" w:cs="Arial"/>
          <w:sz w:val="24"/>
          <w:szCs w:val="24"/>
        </w:rPr>
        <w:t xml:space="preserve">may be involved </w:t>
      </w:r>
      <w:r w:rsidR="00032624" w:rsidRPr="00396154">
        <w:rPr>
          <w:rFonts w:ascii="Arial" w:hAnsi="Arial" w:cs="Arial"/>
          <w:sz w:val="24"/>
          <w:szCs w:val="24"/>
        </w:rPr>
        <w:t xml:space="preserve">in. </w:t>
      </w:r>
      <w:r w:rsidR="00A53AA5" w:rsidRPr="00396154">
        <w:rPr>
          <w:rFonts w:ascii="Arial" w:hAnsi="Arial" w:cs="Arial"/>
          <w:sz w:val="24"/>
          <w:szCs w:val="24"/>
        </w:rPr>
        <w:t xml:space="preserve">Following the </w:t>
      </w:r>
      <w:r w:rsidR="007F36B1" w:rsidRPr="00396154">
        <w:rPr>
          <w:rFonts w:ascii="Arial" w:hAnsi="Arial" w:cs="Arial"/>
          <w:sz w:val="24"/>
          <w:szCs w:val="24"/>
        </w:rPr>
        <w:t xml:space="preserve">9/11 attacks in the USA </w:t>
      </w:r>
      <w:r w:rsidR="00FF1357" w:rsidRPr="00396154">
        <w:rPr>
          <w:rFonts w:ascii="Arial" w:hAnsi="Arial" w:cs="Arial"/>
          <w:sz w:val="24"/>
          <w:szCs w:val="24"/>
        </w:rPr>
        <w:t>evidence had emerged of a</w:t>
      </w:r>
      <w:r w:rsidR="00E86AE2" w:rsidRPr="00396154">
        <w:rPr>
          <w:rFonts w:ascii="Arial" w:hAnsi="Arial" w:cs="Arial"/>
          <w:sz w:val="24"/>
          <w:szCs w:val="24"/>
        </w:rPr>
        <w:t xml:space="preserve"> Yemeni sheik bragging he had raised </w:t>
      </w:r>
      <w:r w:rsidR="001126FF" w:rsidRPr="00396154">
        <w:rPr>
          <w:rFonts w:ascii="Arial" w:hAnsi="Arial" w:cs="Arial"/>
          <w:sz w:val="24"/>
          <w:szCs w:val="24"/>
        </w:rPr>
        <w:t xml:space="preserve">20 million US dollars for the organisation taking credit for these attacks, </w:t>
      </w:r>
      <w:r w:rsidR="009A057B" w:rsidRPr="00396154">
        <w:rPr>
          <w:rFonts w:ascii="Arial" w:hAnsi="Arial" w:cs="Arial"/>
          <w:sz w:val="24"/>
          <w:szCs w:val="24"/>
        </w:rPr>
        <w:t>A</w:t>
      </w:r>
      <w:r w:rsidR="00E85CD0" w:rsidRPr="00396154">
        <w:rPr>
          <w:rFonts w:ascii="Arial" w:hAnsi="Arial" w:cs="Arial"/>
          <w:sz w:val="24"/>
          <w:szCs w:val="24"/>
        </w:rPr>
        <w:t xml:space="preserve">l-Qaeda and the </w:t>
      </w:r>
      <w:r w:rsidR="00520AC3" w:rsidRPr="00396154">
        <w:rPr>
          <w:rFonts w:ascii="Arial" w:hAnsi="Arial" w:cs="Arial"/>
          <w:sz w:val="24"/>
          <w:szCs w:val="24"/>
        </w:rPr>
        <w:t>organisations</w:t>
      </w:r>
      <w:r w:rsidR="00E85CD0" w:rsidRPr="00396154">
        <w:rPr>
          <w:rFonts w:ascii="Arial" w:hAnsi="Arial" w:cs="Arial"/>
          <w:sz w:val="24"/>
          <w:szCs w:val="24"/>
        </w:rPr>
        <w:t xml:space="preserve"> leader Osama </w:t>
      </w:r>
      <w:r w:rsidR="00632ED3" w:rsidRPr="00396154">
        <w:rPr>
          <w:rFonts w:ascii="Arial" w:hAnsi="Arial" w:cs="Arial"/>
          <w:sz w:val="24"/>
          <w:szCs w:val="24"/>
        </w:rPr>
        <w:t>b</w:t>
      </w:r>
      <w:r w:rsidR="00E85CD0" w:rsidRPr="00396154">
        <w:rPr>
          <w:rFonts w:ascii="Arial" w:hAnsi="Arial" w:cs="Arial"/>
          <w:sz w:val="24"/>
          <w:szCs w:val="24"/>
        </w:rPr>
        <w:t>in Laden</w:t>
      </w:r>
      <w:r w:rsidR="00632ED3" w:rsidRPr="00396154">
        <w:rPr>
          <w:rFonts w:ascii="Arial" w:hAnsi="Arial" w:cs="Arial"/>
          <w:sz w:val="24"/>
          <w:szCs w:val="24"/>
        </w:rPr>
        <w:t xml:space="preserve"> </w:t>
      </w:r>
      <w:r w:rsidR="00BE18A3" w:rsidRPr="00396154">
        <w:rPr>
          <w:rFonts w:ascii="Arial" w:hAnsi="Arial" w:cs="Arial"/>
          <w:sz w:val="24"/>
          <w:szCs w:val="24"/>
        </w:rPr>
        <w:t xml:space="preserve">(Freeman, Michael, and Ruehsen, </w:t>
      </w:r>
      <w:r w:rsidR="00812B98" w:rsidRPr="00396154">
        <w:rPr>
          <w:rFonts w:ascii="Arial" w:hAnsi="Arial" w:cs="Arial"/>
          <w:sz w:val="24"/>
          <w:szCs w:val="24"/>
        </w:rPr>
        <w:t>2013). Agents have later i</w:t>
      </w:r>
      <w:r w:rsidR="007267D2" w:rsidRPr="00396154">
        <w:rPr>
          <w:rFonts w:ascii="Arial" w:hAnsi="Arial" w:cs="Arial"/>
          <w:sz w:val="24"/>
          <w:szCs w:val="24"/>
        </w:rPr>
        <w:t>dentified</w:t>
      </w:r>
      <w:r w:rsidR="00812B98" w:rsidRPr="00396154">
        <w:rPr>
          <w:rFonts w:ascii="Arial" w:hAnsi="Arial" w:cs="Arial"/>
          <w:sz w:val="24"/>
          <w:szCs w:val="24"/>
        </w:rPr>
        <w:t xml:space="preserve"> a large quantity of cash </w:t>
      </w:r>
      <w:r w:rsidR="00520AC3" w:rsidRPr="00396154">
        <w:rPr>
          <w:rFonts w:ascii="Arial" w:hAnsi="Arial" w:cs="Arial"/>
          <w:sz w:val="24"/>
          <w:szCs w:val="24"/>
        </w:rPr>
        <w:t xml:space="preserve">being shipped out of the country during their investigation </w:t>
      </w:r>
      <w:r w:rsidR="00DB17FB" w:rsidRPr="00396154">
        <w:rPr>
          <w:rFonts w:ascii="Arial" w:hAnsi="Arial" w:cs="Arial"/>
          <w:sz w:val="24"/>
          <w:szCs w:val="24"/>
        </w:rPr>
        <w:t xml:space="preserve">        </w:t>
      </w:r>
      <w:r w:rsidR="00520AC3" w:rsidRPr="00396154">
        <w:rPr>
          <w:rFonts w:ascii="Arial" w:hAnsi="Arial" w:cs="Arial"/>
          <w:sz w:val="24"/>
          <w:szCs w:val="24"/>
        </w:rPr>
        <w:t>concealed with jars of honey.</w:t>
      </w:r>
      <w:r w:rsidR="00CD7263" w:rsidRPr="00396154">
        <w:rPr>
          <w:rFonts w:ascii="Arial" w:hAnsi="Arial" w:cs="Arial"/>
          <w:sz w:val="24"/>
          <w:szCs w:val="24"/>
        </w:rPr>
        <w:t xml:space="preserve"> </w:t>
      </w:r>
      <w:r w:rsidR="00FA7F4F" w:rsidRPr="00396154">
        <w:rPr>
          <w:rFonts w:ascii="Arial" w:hAnsi="Arial" w:cs="Arial"/>
          <w:sz w:val="24"/>
          <w:szCs w:val="24"/>
        </w:rPr>
        <w:t>“</w:t>
      </w:r>
      <w:r w:rsidR="00CD7263" w:rsidRPr="00396154">
        <w:rPr>
          <w:rFonts w:ascii="Arial" w:hAnsi="Arial" w:cs="Arial"/>
          <w:sz w:val="24"/>
          <w:szCs w:val="24"/>
        </w:rPr>
        <w:t xml:space="preserve">In the months leading up to 9/11, the same Yemeni honey trading businesses imported over-invoiced honey to disguise </w:t>
      </w:r>
      <w:r w:rsidR="00CD7263" w:rsidRPr="00396154">
        <w:rPr>
          <w:rFonts w:ascii="Arial" w:hAnsi="Arial" w:cs="Arial"/>
          <w:sz w:val="24"/>
          <w:szCs w:val="24"/>
        </w:rPr>
        <w:lastRenderedPageBreak/>
        <w:t>money 'owing to the United States</w:t>
      </w:r>
      <w:r w:rsidR="00FA7F4F" w:rsidRPr="00396154">
        <w:rPr>
          <w:rFonts w:ascii="Arial" w:hAnsi="Arial" w:cs="Arial"/>
          <w:sz w:val="24"/>
          <w:szCs w:val="24"/>
        </w:rPr>
        <w:t xml:space="preserve">” (Freeman, Michael, and Ruehsen, 2013). This pattern showing that external </w:t>
      </w:r>
      <w:r w:rsidR="001C6E5A" w:rsidRPr="00396154">
        <w:rPr>
          <w:rFonts w:ascii="Arial" w:hAnsi="Arial" w:cs="Arial"/>
          <w:sz w:val="24"/>
          <w:szCs w:val="24"/>
        </w:rPr>
        <w:t>benefactors</w:t>
      </w:r>
      <w:r w:rsidR="00FA7F4F" w:rsidRPr="00396154">
        <w:rPr>
          <w:rFonts w:ascii="Arial" w:hAnsi="Arial" w:cs="Arial"/>
          <w:sz w:val="24"/>
          <w:szCs w:val="24"/>
        </w:rPr>
        <w:t xml:space="preserve"> committing </w:t>
      </w:r>
      <w:r w:rsidR="001C6E5A" w:rsidRPr="00396154">
        <w:rPr>
          <w:rFonts w:ascii="Arial" w:hAnsi="Arial" w:cs="Arial"/>
          <w:sz w:val="24"/>
          <w:szCs w:val="24"/>
        </w:rPr>
        <w:t xml:space="preserve">offences in order to fund terrorist organisations, people and their actions. </w:t>
      </w:r>
      <w:r w:rsidR="00EF3696" w:rsidRPr="00396154">
        <w:rPr>
          <w:rFonts w:ascii="Arial" w:hAnsi="Arial" w:cs="Arial"/>
          <w:sz w:val="24"/>
          <w:szCs w:val="24"/>
        </w:rPr>
        <w:t xml:space="preserve">This form of criminality on the surface within the UK would be contrary to the Fraud Act 2006 by engaging in </w:t>
      </w:r>
      <w:r w:rsidR="00776569" w:rsidRPr="00396154">
        <w:rPr>
          <w:rFonts w:ascii="Arial" w:hAnsi="Arial" w:cs="Arial"/>
          <w:sz w:val="24"/>
          <w:szCs w:val="24"/>
        </w:rPr>
        <w:t>fraudulent</w:t>
      </w:r>
      <w:r w:rsidR="00EF3696" w:rsidRPr="00396154">
        <w:rPr>
          <w:rFonts w:ascii="Arial" w:hAnsi="Arial" w:cs="Arial"/>
          <w:sz w:val="24"/>
          <w:szCs w:val="24"/>
        </w:rPr>
        <w:t xml:space="preserve"> activity</w:t>
      </w:r>
      <w:r w:rsidR="00B05031" w:rsidRPr="00396154">
        <w:rPr>
          <w:rFonts w:ascii="Arial" w:hAnsi="Arial" w:cs="Arial"/>
          <w:sz w:val="24"/>
          <w:szCs w:val="24"/>
        </w:rPr>
        <w:t xml:space="preserve"> (Fraud Act, 2006).</w:t>
      </w:r>
    </w:p>
    <w:p w14:paraId="0FAC7D21" w14:textId="77777777" w:rsidR="006E5879" w:rsidRPr="00396154" w:rsidRDefault="006E5879" w:rsidP="00915BD4">
      <w:pPr>
        <w:spacing w:line="360" w:lineRule="auto"/>
        <w:jc w:val="both"/>
        <w:rPr>
          <w:rFonts w:ascii="Arial" w:hAnsi="Arial" w:cs="Arial"/>
          <w:sz w:val="24"/>
          <w:szCs w:val="24"/>
        </w:rPr>
      </w:pPr>
    </w:p>
    <w:p w14:paraId="0A06983D" w14:textId="496BE1D0" w:rsidR="007864FE" w:rsidRPr="00396154" w:rsidRDefault="00035880" w:rsidP="00915BD4">
      <w:pPr>
        <w:spacing w:line="360" w:lineRule="auto"/>
        <w:jc w:val="both"/>
        <w:rPr>
          <w:rFonts w:ascii="Arial" w:hAnsi="Arial" w:cs="Arial"/>
          <w:sz w:val="24"/>
          <w:szCs w:val="24"/>
        </w:rPr>
      </w:pPr>
      <w:r w:rsidRPr="00396154">
        <w:rPr>
          <w:rFonts w:ascii="Arial" w:hAnsi="Arial" w:cs="Arial"/>
          <w:sz w:val="24"/>
          <w:szCs w:val="24"/>
        </w:rPr>
        <w:t xml:space="preserve">Another form of criminality that </w:t>
      </w:r>
      <w:r w:rsidR="00A24181" w:rsidRPr="00396154">
        <w:rPr>
          <w:rFonts w:ascii="Arial" w:hAnsi="Arial" w:cs="Arial"/>
          <w:sz w:val="24"/>
          <w:szCs w:val="24"/>
        </w:rPr>
        <w:t>terrorist organisations are involved is the theft of identity or use of fraudulent identities. This form of criminality would allow for the movement of individual</w:t>
      </w:r>
      <w:r w:rsidR="009C523F" w:rsidRPr="00396154">
        <w:rPr>
          <w:rFonts w:ascii="Arial" w:hAnsi="Arial" w:cs="Arial"/>
          <w:sz w:val="24"/>
          <w:szCs w:val="24"/>
        </w:rPr>
        <w:t>s</w:t>
      </w:r>
      <w:r w:rsidR="00A24181" w:rsidRPr="00396154">
        <w:rPr>
          <w:rFonts w:ascii="Arial" w:hAnsi="Arial" w:cs="Arial"/>
          <w:sz w:val="24"/>
          <w:szCs w:val="24"/>
        </w:rPr>
        <w:t xml:space="preserve"> </w:t>
      </w:r>
      <w:r w:rsidR="009C523F" w:rsidRPr="00396154">
        <w:rPr>
          <w:rFonts w:ascii="Arial" w:hAnsi="Arial" w:cs="Arial"/>
          <w:sz w:val="24"/>
          <w:szCs w:val="24"/>
        </w:rPr>
        <w:t>linked with terrorist organisations</w:t>
      </w:r>
      <w:r w:rsidR="00AE503F" w:rsidRPr="00396154">
        <w:rPr>
          <w:rFonts w:ascii="Arial" w:hAnsi="Arial" w:cs="Arial"/>
          <w:sz w:val="24"/>
          <w:szCs w:val="24"/>
        </w:rPr>
        <w:t xml:space="preserve"> (Malik, n.d).</w:t>
      </w:r>
      <w:r w:rsidR="00E420A2" w:rsidRPr="00396154">
        <w:rPr>
          <w:rFonts w:ascii="Arial" w:hAnsi="Arial" w:cs="Arial"/>
          <w:sz w:val="24"/>
          <w:szCs w:val="24"/>
        </w:rPr>
        <w:t xml:space="preserve"> The misuse of passports is connected with international terrorism </w:t>
      </w:r>
      <w:r w:rsidR="005374B6" w:rsidRPr="00396154">
        <w:rPr>
          <w:rFonts w:ascii="Arial" w:hAnsi="Arial" w:cs="Arial"/>
          <w:sz w:val="24"/>
          <w:szCs w:val="24"/>
        </w:rPr>
        <w:t>and the key focus in combating this is by focusing on the motives behind organisations to use the passports</w:t>
      </w:r>
      <w:r w:rsidR="005950A2" w:rsidRPr="00396154">
        <w:rPr>
          <w:rFonts w:ascii="Arial" w:hAnsi="Arial" w:cs="Arial"/>
          <w:sz w:val="24"/>
          <w:szCs w:val="24"/>
        </w:rPr>
        <w:t>, how these details and passports are obtained</w:t>
      </w:r>
      <w:r w:rsidR="005950A2" w:rsidRPr="00396154">
        <w:rPr>
          <w:rFonts w:ascii="Arial" w:hAnsi="Arial" w:cs="Arial"/>
          <w:color w:val="C00000"/>
          <w:sz w:val="24"/>
          <w:szCs w:val="24"/>
        </w:rPr>
        <w:t xml:space="preserve"> </w:t>
      </w:r>
      <w:r w:rsidR="00DD7900" w:rsidRPr="00396154">
        <w:rPr>
          <w:rFonts w:ascii="Arial" w:hAnsi="Arial" w:cs="Arial"/>
          <w:sz w:val="24"/>
          <w:szCs w:val="24"/>
        </w:rPr>
        <w:t>(Rudner, 2008).</w:t>
      </w:r>
      <w:r w:rsidR="009A7271" w:rsidRPr="00396154">
        <w:rPr>
          <w:rFonts w:ascii="Arial" w:hAnsi="Arial" w:cs="Arial"/>
          <w:sz w:val="24"/>
          <w:szCs w:val="24"/>
        </w:rPr>
        <w:t xml:space="preserve"> </w:t>
      </w:r>
      <w:r w:rsidR="0024545B" w:rsidRPr="00396154">
        <w:rPr>
          <w:rFonts w:ascii="Arial" w:hAnsi="Arial" w:cs="Arial"/>
          <w:sz w:val="24"/>
          <w:szCs w:val="24"/>
        </w:rPr>
        <w:t xml:space="preserve">As well as documents obtained for the purposes of travel, </w:t>
      </w:r>
      <w:r w:rsidR="006A4F47" w:rsidRPr="00396154">
        <w:rPr>
          <w:rFonts w:ascii="Arial" w:hAnsi="Arial" w:cs="Arial"/>
          <w:sz w:val="24"/>
          <w:szCs w:val="24"/>
        </w:rPr>
        <w:t xml:space="preserve">terrorists are increasingly focusing their attentions, especially in the modern world of technological advances, </w:t>
      </w:r>
      <w:r w:rsidR="001D5A62" w:rsidRPr="00396154">
        <w:rPr>
          <w:rFonts w:ascii="Arial" w:hAnsi="Arial" w:cs="Arial"/>
          <w:sz w:val="24"/>
          <w:szCs w:val="24"/>
        </w:rPr>
        <w:t xml:space="preserve">on the use of </w:t>
      </w:r>
      <w:r w:rsidR="00514AA8" w:rsidRPr="00396154">
        <w:rPr>
          <w:rFonts w:ascii="Arial" w:hAnsi="Arial" w:cs="Arial"/>
          <w:sz w:val="24"/>
          <w:szCs w:val="24"/>
        </w:rPr>
        <w:t xml:space="preserve">online money transfers. This is in turn focusing on the recruitment of </w:t>
      </w:r>
      <w:r w:rsidR="002D5D1B" w:rsidRPr="00396154">
        <w:rPr>
          <w:rFonts w:ascii="Arial" w:hAnsi="Arial" w:cs="Arial"/>
          <w:sz w:val="24"/>
          <w:szCs w:val="24"/>
        </w:rPr>
        <w:t xml:space="preserve">persons engaging in cyber </w:t>
      </w:r>
      <w:r w:rsidR="007368A6" w:rsidRPr="00396154">
        <w:rPr>
          <w:rFonts w:ascii="Arial" w:hAnsi="Arial" w:cs="Arial"/>
          <w:sz w:val="24"/>
          <w:szCs w:val="24"/>
        </w:rPr>
        <w:t>criminality</w:t>
      </w:r>
      <w:r w:rsidR="002D5D1B" w:rsidRPr="00396154">
        <w:rPr>
          <w:rFonts w:ascii="Arial" w:hAnsi="Arial" w:cs="Arial"/>
          <w:sz w:val="24"/>
          <w:szCs w:val="24"/>
        </w:rPr>
        <w:t>.</w:t>
      </w:r>
      <w:r w:rsidR="007368A6" w:rsidRPr="00396154">
        <w:rPr>
          <w:rFonts w:ascii="Arial" w:hAnsi="Arial" w:cs="Arial"/>
          <w:sz w:val="24"/>
          <w:szCs w:val="24"/>
        </w:rPr>
        <w:t xml:space="preserve"> This engagement </w:t>
      </w:r>
      <w:r w:rsidR="002864CC" w:rsidRPr="00396154">
        <w:rPr>
          <w:rFonts w:ascii="Arial" w:hAnsi="Arial" w:cs="Arial"/>
          <w:sz w:val="24"/>
          <w:szCs w:val="24"/>
        </w:rPr>
        <w:t xml:space="preserve">adds to the fact that terrorist organisations are becoming better equipped and versed in in the </w:t>
      </w:r>
      <w:r w:rsidR="00BB0350" w:rsidRPr="00396154">
        <w:rPr>
          <w:rFonts w:ascii="Arial" w:hAnsi="Arial" w:cs="Arial"/>
          <w:sz w:val="24"/>
          <w:szCs w:val="24"/>
        </w:rPr>
        <w:t>international movement of money as well as possible links to drug smuggling</w:t>
      </w:r>
      <w:r w:rsidR="00436759" w:rsidRPr="00396154">
        <w:rPr>
          <w:rFonts w:ascii="Arial" w:hAnsi="Arial" w:cs="Arial"/>
          <w:sz w:val="24"/>
          <w:szCs w:val="24"/>
        </w:rPr>
        <w:t xml:space="preserve"> (Rollins and Willson, </w:t>
      </w:r>
      <w:r w:rsidR="00634C8B" w:rsidRPr="00396154">
        <w:rPr>
          <w:rFonts w:ascii="Arial" w:hAnsi="Arial" w:cs="Arial"/>
          <w:sz w:val="24"/>
          <w:szCs w:val="24"/>
        </w:rPr>
        <w:t>2007</w:t>
      </w:r>
      <w:r w:rsidR="00436759" w:rsidRPr="00396154">
        <w:rPr>
          <w:rFonts w:ascii="Arial" w:hAnsi="Arial" w:cs="Arial"/>
          <w:sz w:val="24"/>
          <w:szCs w:val="24"/>
        </w:rPr>
        <w:t>).</w:t>
      </w:r>
      <w:r w:rsidR="00634C8B" w:rsidRPr="00396154">
        <w:rPr>
          <w:rFonts w:ascii="Arial" w:hAnsi="Arial" w:cs="Arial"/>
          <w:sz w:val="24"/>
          <w:szCs w:val="24"/>
        </w:rPr>
        <w:t xml:space="preserve"> </w:t>
      </w:r>
      <w:r w:rsidR="002E4218" w:rsidRPr="00396154">
        <w:rPr>
          <w:rFonts w:ascii="Arial" w:hAnsi="Arial" w:cs="Arial"/>
          <w:sz w:val="24"/>
          <w:szCs w:val="24"/>
        </w:rPr>
        <w:t>While terrorist organisations may be lin</w:t>
      </w:r>
      <w:r w:rsidR="00B637DC" w:rsidRPr="00396154">
        <w:rPr>
          <w:rFonts w:ascii="Arial" w:hAnsi="Arial" w:cs="Arial"/>
          <w:sz w:val="24"/>
          <w:szCs w:val="24"/>
        </w:rPr>
        <w:t xml:space="preserve">ked to those committing these offences </w:t>
      </w:r>
      <w:r w:rsidR="008120EE" w:rsidRPr="00396154">
        <w:rPr>
          <w:rFonts w:ascii="Arial" w:hAnsi="Arial" w:cs="Arial"/>
          <w:sz w:val="24"/>
          <w:szCs w:val="24"/>
        </w:rPr>
        <w:t>there is yet to be an agreed upon definition of</w:t>
      </w:r>
      <w:r w:rsidR="008D6E02" w:rsidRPr="00396154">
        <w:rPr>
          <w:rFonts w:ascii="Arial" w:hAnsi="Arial" w:cs="Arial"/>
          <w:sz w:val="24"/>
          <w:szCs w:val="24"/>
        </w:rPr>
        <w:t xml:space="preserve"> with two components being that of the actions being a) fear based and b) </w:t>
      </w:r>
      <w:r w:rsidR="007864FE" w:rsidRPr="00396154">
        <w:rPr>
          <w:rFonts w:ascii="Arial" w:hAnsi="Arial" w:cs="Arial"/>
          <w:sz w:val="24"/>
          <w:szCs w:val="24"/>
        </w:rPr>
        <w:t xml:space="preserve">effect-based </w:t>
      </w:r>
      <w:r w:rsidR="00D36013" w:rsidRPr="00396154">
        <w:rPr>
          <w:rFonts w:ascii="Arial" w:hAnsi="Arial" w:cs="Arial"/>
          <w:sz w:val="24"/>
          <w:szCs w:val="24"/>
        </w:rPr>
        <w:t>(</w:t>
      </w:r>
      <w:r w:rsidR="007864FE" w:rsidRPr="00396154">
        <w:rPr>
          <w:rFonts w:ascii="Arial" w:hAnsi="Arial" w:cs="Arial"/>
          <w:sz w:val="24"/>
          <w:szCs w:val="24"/>
        </w:rPr>
        <w:t>Rollins and Wilson, 2007).</w:t>
      </w:r>
    </w:p>
    <w:p w14:paraId="555272A9" w14:textId="77777777" w:rsidR="007864FE" w:rsidRPr="00396154" w:rsidRDefault="007864FE" w:rsidP="00915BD4">
      <w:pPr>
        <w:spacing w:line="360" w:lineRule="auto"/>
        <w:jc w:val="both"/>
        <w:rPr>
          <w:rFonts w:ascii="Arial" w:hAnsi="Arial" w:cs="Arial"/>
          <w:sz w:val="24"/>
          <w:szCs w:val="24"/>
        </w:rPr>
      </w:pPr>
    </w:p>
    <w:p w14:paraId="04294EA5" w14:textId="185CF4B2" w:rsidR="004D2D48" w:rsidRPr="00396154" w:rsidRDefault="00242EFF" w:rsidP="00915BD4">
      <w:pPr>
        <w:spacing w:line="360" w:lineRule="auto"/>
        <w:jc w:val="both"/>
        <w:rPr>
          <w:rFonts w:ascii="Arial" w:hAnsi="Arial" w:cs="Arial"/>
          <w:sz w:val="24"/>
          <w:szCs w:val="24"/>
        </w:rPr>
      </w:pPr>
      <w:r w:rsidRPr="00396154">
        <w:rPr>
          <w:rFonts w:ascii="Arial" w:hAnsi="Arial" w:cs="Arial"/>
          <w:sz w:val="24"/>
          <w:szCs w:val="24"/>
        </w:rPr>
        <w:t xml:space="preserve">With the above noted, it has been highlighted there are links between terrorist organisations and </w:t>
      </w:r>
      <w:r w:rsidR="00D76820" w:rsidRPr="00396154">
        <w:rPr>
          <w:rFonts w:ascii="Arial" w:hAnsi="Arial" w:cs="Arial"/>
          <w:sz w:val="24"/>
          <w:szCs w:val="24"/>
        </w:rPr>
        <w:t xml:space="preserve">serious organised crime gangs. It has been noted by the United Nations that </w:t>
      </w:r>
      <w:r w:rsidR="000B55F9" w:rsidRPr="00396154">
        <w:rPr>
          <w:rFonts w:ascii="Arial" w:hAnsi="Arial" w:cs="Arial"/>
          <w:sz w:val="24"/>
          <w:szCs w:val="24"/>
        </w:rPr>
        <w:t>similar</w:t>
      </w:r>
      <w:r w:rsidR="00D76820" w:rsidRPr="00396154">
        <w:rPr>
          <w:rFonts w:ascii="Arial" w:hAnsi="Arial" w:cs="Arial"/>
          <w:sz w:val="24"/>
          <w:szCs w:val="24"/>
        </w:rPr>
        <w:t xml:space="preserve"> to terrorism there is no </w:t>
      </w:r>
      <w:r w:rsidR="000B55F9" w:rsidRPr="00396154">
        <w:rPr>
          <w:rFonts w:ascii="Arial" w:hAnsi="Arial" w:cs="Arial"/>
          <w:sz w:val="24"/>
          <w:szCs w:val="24"/>
        </w:rPr>
        <w:t xml:space="preserve">universally agreed upon definition </w:t>
      </w:r>
      <w:r w:rsidR="007078A9" w:rsidRPr="00396154">
        <w:rPr>
          <w:rFonts w:ascii="Arial" w:hAnsi="Arial" w:cs="Arial"/>
          <w:sz w:val="24"/>
          <w:szCs w:val="24"/>
        </w:rPr>
        <w:t xml:space="preserve">(UN, 2019). The report published by the UN highlighting these links </w:t>
      </w:r>
      <w:r w:rsidR="000E7645" w:rsidRPr="00396154">
        <w:rPr>
          <w:rFonts w:ascii="Arial" w:hAnsi="Arial" w:cs="Arial"/>
          <w:sz w:val="24"/>
          <w:szCs w:val="24"/>
        </w:rPr>
        <w:t xml:space="preserve">and </w:t>
      </w:r>
      <w:r w:rsidR="008524C1" w:rsidRPr="00396154">
        <w:rPr>
          <w:rFonts w:ascii="Arial" w:hAnsi="Arial" w:cs="Arial"/>
          <w:sz w:val="24"/>
          <w:szCs w:val="24"/>
        </w:rPr>
        <w:t xml:space="preserve">provides a </w:t>
      </w:r>
      <w:r w:rsidR="000E7645" w:rsidRPr="00396154">
        <w:rPr>
          <w:rFonts w:ascii="Arial" w:hAnsi="Arial" w:cs="Arial"/>
          <w:sz w:val="24"/>
          <w:szCs w:val="24"/>
        </w:rPr>
        <w:t xml:space="preserve">general </w:t>
      </w:r>
      <w:r w:rsidR="008524C1" w:rsidRPr="00396154">
        <w:rPr>
          <w:rFonts w:ascii="Arial" w:hAnsi="Arial" w:cs="Arial"/>
          <w:sz w:val="24"/>
          <w:szCs w:val="24"/>
        </w:rPr>
        <w:t xml:space="preserve">definition which can be found on page 7 of the report </w:t>
      </w:r>
      <w:r w:rsidR="006C41BB" w:rsidRPr="00396154">
        <w:rPr>
          <w:rFonts w:ascii="Arial" w:hAnsi="Arial" w:cs="Arial"/>
          <w:sz w:val="24"/>
          <w:szCs w:val="24"/>
        </w:rPr>
        <w:t xml:space="preserve">and </w:t>
      </w:r>
      <w:r w:rsidR="008524C1" w:rsidRPr="00396154">
        <w:rPr>
          <w:rFonts w:ascii="Arial" w:hAnsi="Arial" w:cs="Arial"/>
          <w:sz w:val="24"/>
          <w:szCs w:val="24"/>
        </w:rPr>
        <w:t xml:space="preserve">further defining the individual aspects. </w:t>
      </w:r>
      <w:r w:rsidR="00EB78EC" w:rsidRPr="00396154">
        <w:rPr>
          <w:rFonts w:ascii="Arial" w:hAnsi="Arial" w:cs="Arial"/>
          <w:sz w:val="24"/>
          <w:szCs w:val="24"/>
        </w:rPr>
        <w:t xml:space="preserve">While there is again no </w:t>
      </w:r>
      <w:r w:rsidR="00DC567A" w:rsidRPr="00396154">
        <w:rPr>
          <w:rFonts w:ascii="Arial" w:hAnsi="Arial" w:cs="Arial"/>
          <w:sz w:val="24"/>
          <w:szCs w:val="24"/>
        </w:rPr>
        <w:t xml:space="preserve">one way of linking the two forms of criminality together, it is generally agreed upon that </w:t>
      </w:r>
      <w:r w:rsidR="00B97A82" w:rsidRPr="00396154">
        <w:rPr>
          <w:rFonts w:ascii="Arial" w:hAnsi="Arial" w:cs="Arial"/>
          <w:sz w:val="24"/>
          <w:szCs w:val="24"/>
        </w:rPr>
        <w:t xml:space="preserve">these criminal and terrorist organisations </w:t>
      </w:r>
      <w:r w:rsidR="009B6E92" w:rsidRPr="00396154">
        <w:rPr>
          <w:rFonts w:ascii="Arial" w:hAnsi="Arial" w:cs="Arial"/>
          <w:sz w:val="24"/>
          <w:szCs w:val="24"/>
        </w:rPr>
        <w:t xml:space="preserve">do so through a mutually beneficial means (UN, 2019). </w:t>
      </w:r>
    </w:p>
    <w:p w14:paraId="19C97572" w14:textId="3A0B0F30" w:rsidR="00A24181" w:rsidRPr="00396154" w:rsidRDefault="002D5D1B" w:rsidP="00915BD4">
      <w:pPr>
        <w:spacing w:line="360" w:lineRule="auto"/>
        <w:jc w:val="both"/>
        <w:rPr>
          <w:rFonts w:ascii="Arial" w:hAnsi="Arial" w:cs="Arial"/>
          <w:sz w:val="24"/>
          <w:szCs w:val="24"/>
        </w:rPr>
      </w:pPr>
      <w:r w:rsidRPr="00396154">
        <w:rPr>
          <w:rFonts w:ascii="Arial" w:hAnsi="Arial" w:cs="Arial"/>
          <w:sz w:val="24"/>
          <w:szCs w:val="24"/>
        </w:rPr>
        <w:t xml:space="preserve"> </w:t>
      </w:r>
    </w:p>
    <w:p w14:paraId="4987C415" w14:textId="6916B896" w:rsidR="00FF71F0" w:rsidRPr="00396154" w:rsidRDefault="00AB1779" w:rsidP="00915BD4">
      <w:pPr>
        <w:spacing w:line="360" w:lineRule="auto"/>
        <w:jc w:val="both"/>
        <w:rPr>
          <w:rFonts w:ascii="Arial" w:hAnsi="Arial" w:cs="Arial"/>
          <w:sz w:val="24"/>
          <w:szCs w:val="24"/>
        </w:rPr>
      </w:pPr>
      <w:r w:rsidRPr="00396154">
        <w:rPr>
          <w:rFonts w:ascii="Arial" w:hAnsi="Arial" w:cs="Arial"/>
          <w:sz w:val="24"/>
          <w:szCs w:val="24"/>
        </w:rPr>
        <w:lastRenderedPageBreak/>
        <w:t xml:space="preserve">An article written by </w:t>
      </w:r>
      <w:r w:rsidR="00020345" w:rsidRPr="00396154">
        <w:rPr>
          <w:rFonts w:ascii="Arial" w:hAnsi="Arial" w:cs="Arial"/>
          <w:sz w:val="24"/>
          <w:szCs w:val="24"/>
        </w:rPr>
        <w:t>Nikita Malik</w:t>
      </w:r>
      <w:r w:rsidR="00D63E65" w:rsidRPr="00396154">
        <w:rPr>
          <w:rFonts w:ascii="Arial" w:hAnsi="Arial" w:cs="Arial"/>
          <w:sz w:val="24"/>
          <w:szCs w:val="24"/>
        </w:rPr>
        <w:t xml:space="preserve"> for Forbes magazine has highlighted some of the above mentioned </w:t>
      </w:r>
      <w:r w:rsidR="008F20CB" w:rsidRPr="00396154">
        <w:rPr>
          <w:rFonts w:ascii="Arial" w:hAnsi="Arial" w:cs="Arial"/>
          <w:sz w:val="24"/>
          <w:szCs w:val="24"/>
        </w:rPr>
        <w:t xml:space="preserve">forms of criminality and highlights further </w:t>
      </w:r>
      <w:r w:rsidR="00902EB3" w:rsidRPr="00396154">
        <w:rPr>
          <w:rFonts w:ascii="Arial" w:hAnsi="Arial" w:cs="Arial"/>
          <w:sz w:val="24"/>
          <w:szCs w:val="24"/>
        </w:rPr>
        <w:t xml:space="preserve">forms of criminality that have links to terrorism. </w:t>
      </w:r>
      <w:r w:rsidR="00440C10" w:rsidRPr="00396154">
        <w:rPr>
          <w:rFonts w:ascii="Arial" w:hAnsi="Arial" w:cs="Arial"/>
          <w:sz w:val="24"/>
          <w:szCs w:val="24"/>
        </w:rPr>
        <w:t xml:space="preserve">Malik documents </w:t>
      </w:r>
      <w:r w:rsidR="00C13CFA" w:rsidRPr="00396154">
        <w:rPr>
          <w:rFonts w:ascii="Arial" w:hAnsi="Arial" w:cs="Arial"/>
          <w:sz w:val="24"/>
          <w:szCs w:val="24"/>
        </w:rPr>
        <w:t xml:space="preserve">within the article </w:t>
      </w:r>
      <w:r w:rsidR="003F6E46" w:rsidRPr="00396154">
        <w:rPr>
          <w:rFonts w:ascii="Arial" w:hAnsi="Arial" w:cs="Arial"/>
          <w:sz w:val="24"/>
          <w:szCs w:val="24"/>
        </w:rPr>
        <w:t xml:space="preserve">that the fundamental basis for the involvement in these forms of criminality is </w:t>
      </w:r>
      <w:r w:rsidR="00137D52" w:rsidRPr="00396154">
        <w:rPr>
          <w:rFonts w:ascii="Arial" w:hAnsi="Arial" w:cs="Arial"/>
          <w:sz w:val="24"/>
          <w:szCs w:val="24"/>
        </w:rPr>
        <w:t>for financial gain</w:t>
      </w:r>
      <w:r w:rsidR="00F13FC9" w:rsidRPr="00396154">
        <w:rPr>
          <w:rFonts w:ascii="Arial" w:hAnsi="Arial" w:cs="Arial"/>
          <w:sz w:val="24"/>
          <w:szCs w:val="24"/>
        </w:rPr>
        <w:t xml:space="preserve"> and provide persons involved with freedom of movement potentially being und</w:t>
      </w:r>
      <w:r w:rsidR="00FF71F0" w:rsidRPr="00396154">
        <w:rPr>
          <w:rFonts w:ascii="Arial" w:hAnsi="Arial" w:cs="Arial"/>
          <w:sz w:val="24"/>
          <w:szCs w:val="24"/>
        </w:rPr>
        <w:t>etected</w:t>
      </w:r>
      <w:r w:rsidR="00137D52" w:rsidRPr="00396154">
        <w:rPr>
          <w:rFonts w:ascii="Arial" w:hAnsi="Arial" w:cs="Arial"/>
          <w:sz w:val="24"/>
          <w:szCs w:val="24"/>
        </w:rPr>
        <w:t xml:space="preserve"> </w:t>
      </w:r>
      <w:r w:rsidR="00377832" w:rsidRPr="00396154">
        <w:rPr>
          <w:rFonts w:ascii="Arial" w:hAnsi="Arial" w:cs="Arial"/>
          <w:sz w:val="24"/>
          <w:szCs w:val="24"/>
        </w:rPr>
        <w:t>(Malik, n.d).</w:t>
      </w:r>
      <w:r w:rsidR="00FF71F0" w:rsidRPr="00396154">
        <w:rPr>
          <w:rFonts w:ascii="Arial" w:hAnsi="Arial" w:cs="Arial"/>
          <w:sz w:val="24"/>
          <w:szCs w:val="24"/>
        </w:rPr>
        <w:t xml:space="preserve"> </w:t>
      </w:r>
      <w:r w:rsidR="00D17AEE" w:rsidRPr="00396154">
        <w:rPr>
          <w:rFonts w:ascii="Arial" w:hAnsi="Arial" w:cs="Arial"/>
          <w:sz w:val="24"/>
          <w:szCs w:val="24"/>
        </w:rPr>
        <w:t xml:space="preserve">Drug trafficking within the northern parts of </w:t>
      </w:r>
      <w:r w:rsidR="00636BAB" w:rsidRPr="00396154">
        <w:rPr>
          <w:rFonts w:ascii="Arial" w:hAnsi="Arial" w:cs="Arial"/>
          <w:sz w:val="24"/>
          <w:szCs w:val="24"/>
        </w:rPr>
        <w:t>Africa</w:t>
      </w:r>
      <w:r w:rsidR="00D17AEE" w:rsidRPr="00396154">
        <w:rPr>
          <w:rFonts w:ascii="Arial" w:hAnsi="Arial" w:cs="Arial"/>
          <w:sz w:val="24"/>
          <w:szCs w:val="24"/>
        </w:rPr>
        <w:t xml:space="preserve"> is </w:t>
      </w:r>
      <w:r w:rsidR="00636BAB" w:rsidRPr="00396154">
        <w:rPr>
          <w:rFonts w:ascii="Arial" w:hAnsi="Arial" w:cs="Arial"/>
          <w:sz w:val="24"/>
          <w:szCs w:val="24"/>
        </w:rPr>
        <w:t>facilitated</w:t>
      </w:r>
      <w:r w:rsidR="00D17AEE" w:rsidRPr="00396154">
        <w:rPr>
          <w:rFonts w:ascii="Arial" w:hAnsi="Arial" w:cs="Arial"/>
          <w:sz w:val="24"/>
          <w:szCs w:val="24"/>
        </w:rPr>
        <w:t xml:space="preserve"> by </w:t>
      </w:r>
      <w:r w:rsidR="00636BAB" w:rsidRPr="00396154">
        <w:rPr>
          <w:rFonts w:ascii="Arial" w:hAnsi="Arial" w:cs="Arial"/>
          <w:sz w:val="24"/>
          <w:szCs w:val="24"/>
        </w:rPr>
        <w:t>these</w:t>
      </w:r>
      <w:r w:rsidR="00D17AEE" w:rsidRPr="00396154">
        <w:rPr>
          <w:rFonts w:ascii="Arial" w:hAnsi="Arial" w:cs="Arial"/>
          <w:sz w:val="24"/>
          <w:szCs w:val="24"/>
        </w:rPr>
        <w:t xml:space="preserve"> link</w:t>
      </w:r>
      <w:r w:rsidR="00636BAB" w:rsidRPr="00396154">
        <w:rPr>
          <w:rFonts w:ascii="Arial" w:hAnsi="Arial" w:cs="Arial"/>
          <w:sz w:val="24"/>
          <w:szCs w:val="24"/>
        </w:rPr>
        <w:t>s</w:t>
      </w:r>
      <w:r w:rsidR="00D17AEE" w:rsidRPr="00396154">
        <w:rPr>
          <w:rFonts w:ascii="Arial" w:hAnsi="Arial" w:cs="Arial"/>
          <w:sz w:val="24"/>
          <w:szCs w:val="24"/>
        </w:rPr>
        <w:t xml:space="preserve"> with Islami</w:t>
      </w:r>
      <w:r w:rsidR="00636BAB" w:rsidRPr="00396154">
        <w:rPr>
          <w:rFonts w:ascii="Arial" w:hAnsi="Arial" w:cs="Arial"/>
          <w:sz w:val="24"/>
          <w:szCs w:val="24"/>
        </w:rPr>
        <w:t>c</w:t>
      </w:r>
      <w:r w:rsidR="00D17AEE" w:rsidRPr="00396154">
        <w:rPr>
          <w:rFonts w:ascii="Arial" w:hAnsi="Arial" w:cs="Arial"/>
          <w:sz w:val="24"/>
          <w:szCs w:val="24"/>
        </w:rPr>
        <w:t xml:space="preserve"> extremist groups through taxation</w:t>
      </w:r>
      <w:r w:rsidR="00E04AC6" w:rsidRPr="00396154">
        <w:rPr>
          <w:rFonts w:ascii="Arial" w:hAnsi="Arial" w:cs="Arial"/>
          <w:sz w:val="24"/>
          <w:szCs w:val="24"/>
        </w:rPr>
        <w:t xml:space="preserve">. </w:t>
      </w:r>
      <w:r w:rsidR="003331C0" w:rsidRPr="00396154">
        <w:rPr>
          <w:rFonts w:ascii="Arial" w:hAnsi="Arial" w:cs="Arial"/>
          <w:sz w:val="24"/>
          <w:szCs w:val="24"/>
        </w:rPr>
        <w:t xml:space="preserve">Kidnapping and </w:t>
      </w:r>
      <w:r w:rsidR="00636BAB" w:rsidRPr="00396154">
        <w:rPr>
          <w:rFonts w:ascii="Arial" w:hAnsi="Arial" w:cs="Arial"/>
          <w:sz w:val="24"/>
          <w:szCs w:val="24"/>
        </w:rPr>
        <w:t>hijacking</w:t>
      </w:r>
      <w:r w:rsidR="003331C0" w:rsidRPr="00396154">
        <w:rPr>
          <w:rFonts w:ascii="Arial" w:hAnsi="Arial" w:cs="Arial"/>
          <w:sz w:val="24"/>
          <w:szCs w:val="24"/>
        </w:rPr>
        <w:t xml:space="preserve"> of people for a </w:t>
      </w:r>
      <w:r w:rsidR="00636BAB" w:rsidRPr="00396154">
        <w:rPr>
          <w:rFonts w:ascii="Arial" w:hAnsi="Arial" w:cs="Arial"/>
          <w:sz w:val="24"/>
          <w:szCs w:val="24"/>
        </w:rPr>
        <w:t>ransomed</w:t>
      </w:r>
      <w:r w:rsidR="003331C0" w:rsidRPr="00396154">
        <w:rPr>
          <w:rFonts w:ascii="Arial" w:hAnsi="Arial" w:cs="Arial"/>
          <w:sz w:val="24"/>
          <w:szCs w:val="24"/>
        </w:rPr>
        <w:t xml:space="preserve"> with Al-Qaeda</w:t>
      </w:r>
      <w:r w:rsidR="00636BAB" w:rsidRPr="00396154">
        <w:rPr>
          <w:rFonts w:ascii="Arial" w:hAnsi="Arial" w:cs="Arial"/>
          <w:sz w:val="24"/>
          <w:szCs w:val="24"/>
        </w:rPr>
        <w:t xml:space="preserve"> </w:t>
      </w:r>
      <w:r w:rsidR="004B0653" w:rsidRPr="00396154">
        <w:rPr>
          <w:rFonts w:ascii="Arial" w:hAnsi="Arial" w:cs="Arial"/>
          <w:sz w:val="24"/>
          <w:szCs w:val="24"/>
        </w:rPr>
        <w:t xml:space="preserve">reported to have </w:t>
      </w:r>
      <w:r w:rsidR="00355E0B" w:rsidRPr="00396154">
        <w:rPr>
          <w:rFonts w:ascii="Arial" w:hAnsi="Arial" w:cs="Arial"/>
          <w:sz w:val="24"/>
          <w:szCs w:val="24"/>
        </w:rPr>
        <w:t>earned between $1 – 4 million dollars per western hostage. (Malik</w:t>
      </w:r>
      <w:r w:rsidR="008E0A42" w:rsidRPr="00396154">
        <w:rPr>
          <w:rFonts w:ascii="Arial" w:hAnsi="Arial" w:cs="Arial"/>
          <w:sz w:val="24"/>
          <w:szCs w:val="24"/>
        </w:rPr>
        <w:t xml:space="preserve">, n.d). </w:t>
      </w:r>
    </w:p>
    <w:p w14:paraId="4E1E4F35" w14:textId="77777777" w:rsidR="001A5B16" w:rsidRPr="00396154" w:rsidRDefault="001A5B16" w:rsidP="00915BD4">
      <w:pPr>
        <w:spacing w:line="360" w:lineRule="auto"/>
        <w:jc w:val="both"/>
        <w:rPr>
          <w:rFonts w:ascii="Arial" w:hAnsi="Arial" w:cs="Arial"/>
          <w:sz w:val="24"/>
          <w:szCs w:val="24"/>
        </w:rPr>
      </w:pPr>
    </w:p>
    <w:p w14:paraId="3AF90465" w14:textId="46C8A731" w:rsidR="00D404C7" w:rsidRPr="00396154" w:rsidRDefault="001A5B16" w:rsidP="00915BD4">
      <w:pPr>
        <w:spacing w:line="360" w:lineRule="auto"/>
        <w:jc w:val="both"/>
        <w:rPr>
          <w:rFonts w:ascii="Arial" w:hAnsi="Arial" w:cs="Arial"/>
          <w:sz w:val="24"/>
          <w:szCs w:val="24"/>
        </w:rPr>
      </w:pPr>
      <w:r w:rsidRPr="00396154">
        <w:rPr>
          <w:rFonts w:ascii="Arial" w:hAnsi="Arial" w:cs="Arial"/>
          <w:sz w:val="24"/>
          <w:szCs w:val="24"/>
        </w:rPr>
        <w:t xml:space="preserve">In order to </w:t>
      </w:r>
      <w:r w:rsidR="00622007" w:rsidRPr="00396154">
        <w:rPr>
          <w:rFonts w:ascii="Arial" w:hAnsi="Arial" w:cs="Arial"/>
          <w:sz w:val="24"/>
          <w:szCs w:val="24"/>
        </w:rPr>
        <w:t>facilitate</w:t>
      </w:r>
      <w:r w:rsidRPr="00396154">
        <w:rPr>
          <w:rFonts w:ascii="Arial" w:hAnsi="Arial" w:cs="Arial"/>
          <w:sz w:val="24"/>
          <w:szCs w:val="24"/>
        </w:rPr>
        <w:t xml:space="preserve"> </w:t>
      </w:r>
      <w:r w:rsidR="00C243AF" w:rsidRPr="00396154">
        <w:rPr>
          <w:rFonts w:ascii="Arial" w:hAnsi="Arial" w:cs="Arial"/>
          <w:sz w:val="24"/>
          <w:szCs w:val="24"/>
        </w:rPr>
        <w:t xml:space="preserve">these activities, especially in the modern day, there are places such as the </w:t>
      </w:r>
      <w:r w:rsidR="00622007" w:rsidRPr="00396154">
        <w:rPr>
          <w:rFonts w:ascii="Arial" w:hAnsi="Arial" w:cs="Arial"/>
          <w:sz w:val="24"/>
          <w:szCs w:val="24"/>
        </w:rPr>
        <w:t>dark web</w:t>
      </w:r>
      <w:r w:rsidR="00C243AF" w:rsidRPr="00396154">
        <w:rPr>
          <w:rFonts w:ascii="Arial" w:hAnsi="Arial" w:cs="Arial"/>
          <w:sz w:val="24"/>
          <w:szCs w:val="24"/>
        </w:rPr>
        <w:t xml:space="preserve"> that are present</w:t>
      </w:r>
      <w:r w:rsidR="00E63CC1" w:rsidRPr="00396154">
        <w:rPr>
          <w:rFonts w:ascii="Arial" w:hAnsi="Arial" w:cs="Arial"/>
          <w:sz w:val="24"/>
          <w:szCs w:val="24"/>
        </w:rPr>
        <w:t xml:space="preserve">. In 2017 </w:t>
      </w:r>
      <w:r w:rsidR="00AA3B19" w:rsidRPr="00396154">
        <w:rPr>
          <w:rFonts w:ascii="Arial" w:hAnsi="Arial" w:cs="Arial"/>
          <w:sz w:val="24"/>
          <w:szCs w:val="24"/>
        </w:rPr>
        <w:t xml:space="preserve">the FBI released an article detailing the takedown of one such dark web site named </w:t>
      </w:r>
      <w:r w:rsidR="00622007" w:rsidRPr="00396154">
        <w:rPr>
          <w:rFonts w:ascii="Arial" w:hAnsi="Arial" w:cs="Arial"/>
          <w:sz w:val="24"/>
          <w:szCs w:val="24"/>
        </w:rPr>
        <w:t>“</w:t>
      </w:r>
      <w:r w:rsidR="007D2E4F" w:rsidRPr="00396154">
        <w:rPr>
          <w:rFonts w:ascii="Arial" w:hAnsi="Arial" w:cs="Arial"/>
          <w:sz w:val="24"/>
          <w:szCs w:val="24"/>
        </w:rPr>
        <w:t>Alpha</w:t>
      </w:r>
      <w:r w:rsidR="00622007" w:rsidRPr="00396154">
        <w:rPr>
          <w:rFonts w:ascii="Arial" w:hAnsi="Arial" w:cs="Arial"/>
          <w:sz w:val="24"/>
          <w:szCs w:val="24"/>
        </w:rPr>
        <w:t>Bay”</w:t>
      </w:r>
      <w:r w:rsidR="00E74B9A" w:rsidRPr="00396154">
        <w:rPr>
          <w:rFonts w:ascii="Arial" w:hAnsi="Arial" w:cs="Arial"/>
          <w:sz w:val="24"/>
          <w:szCs w:val="24"/>
        </w:rPr>
        <w:t xml:space="preserve"> (FBI, 2017).</w:t>
      </w:r>
      <w:r w:rsidR="00DB1D2F" w:rsidRPr="00396154">
        <w:rPr>
          <w:rFonts w:ascii="Arial" w:hAnsi="Arial" w:cs="Arial"/>
          <w:sz w:val="24"/>
          <w:szCs w:val="24"/>
        </w:rPr>
        <w:t xml:space="preserve"> Within the article </w:t>
      </w:r>
      <w:r w:rsidR="004F01FF" w:rsidRPr="00396154">
        <w:rPr>
          <w:rFonts w:ascii="Arial" w:hAnsi="Arial" w:cs="Arial"/>
          <w:sz w:val="24"/>
          <w:szCs w:val="24"/>
        </w:rPr>
        <w:t>it documents fo</w:t>
      </w:r>
      <w:r w:rsidR="006E3D20" w:rsidRPr="00396154">
        <w:rPr>
          <w:rFonts w:ascii="Arial" w:hAnsi="Arial" w:cs="Arial"/>
          <w:sz w:val="24"/>
          <w:szCs w:val="24"/>
        </w:rPr>
        <w:t>rty</w:t>
      </w:r>
      <w:r w:rsidR="004F01FF" w:rsidRPr="00396154">
        <w:rPr>
          <w:rFonts w:ascii="Arial" w:hAnsi="Arial" w:cs="Arial"/>
          <w:sz w:val="24"/>
          <w:szCs w:val="24"/>
        </w:rPr>
        <w:t xml:space="preserve"> thousand venders selling </w:t>
      </w:r>
      <w:r w:rsidR="00AC6AA6" w:rsidRPr="00396154">
        <w:rPr>
          <w:rFonts w:ascii="Arial" w:hAnsi="Arial" w:cs="Arial"/>
          <w:sz w:val="24"/>
          <w:szCs w:val="24"/>
        </w:rPr>
        <w:t xml:space="preserve">items such as </w:t>
      </w:r>
      <w:r w:rsidR="006E3D20" w:rsidRPr="00396154">
        <w:rPr>
          <w:rFonts w:ascii="Arial" w:hAnsi="Arial" w:cs="Arial"/>
          <w:sz w:val="24"/>
          <w:szCs w:val="24"/>
        </w:rPr>
        <w:t xml:space="preserve">drugs, </w:t>
      </w:r>
      <w:r w:rsidR="00F40B87" w:rsidRPr="00396154">
        <w:rPr>
          <w:rFonts w:ascii="Arial" w:hAnsi="Arial" w:cs="Arial"/>
          <w:sz w:val="24"/>
          <w:szCs w:val="24"/>
        </w:rPr>
        <w:t>fraudulent identification documents</w:t>
      </w:r>
      <w:r w:rsidR="00EF3002" w:rsidRPr="00396154">
        <w:rPr>
          <w:rFonts w:ascii="Arial" w:hAnsi="Arial" w:cs="Arial"/>
          <w:sz w:val="24"/>
          <w:szCs w:val="24"/>
        </w:rPr>
        <w:t xml:space="preserve">, malware </w:t>
      </w:r>
      <w:r w:rsidR="00E37651" w:rsidRPr="00396154">
        <w:rPr>
          <w:rFonts w:ascii="Arial" w:hAnsi="Arial" w:cs="Arial"/>
          <w:sz w:val="24"/>
          <w:szCs w:val="24"/>
        </w:rPr>
        <w:t>designed for hacking among other illegal commodities, further evidencing th</w:t>
      </w:r>
      <w:r w:rsidR="004A610C" w:rsidRPr="00396154">
        <w:rPr>
          <w:rFonts w:ascii="Arial" w:hAnsi="Arial" w:cs="Arial"/>
          <w:sz w:val="24"/>
          <w:szCs w:val="24"/>
        </w:rPr>
        <w:t xml:space="preserve">e </w:t>
      </w:r>
      <w:r w:rsidR="00940F34" w:rsidRPr="00396154">
        <w:rPr>
          <w:rFonts w:ascii="Arial" w:hAnsi="Arial" w:cs="Arial"/>
          <w:sz w:val="24"/>
          <w:szCs w:val="24"/>
        </w:rPr>
        <w:t xml:space="preserve">how </w:t>
      </w:r>
      <w:r w:rsidR="00670DEB" w:rsidRPr="00396154">
        <w:rPr>
          <w:rFonts w:ascii="Arial" w:hAnsi="Arial" w:cs="Arial"/>
          <w:sz w:val="24"/>
          <w:szCs w:val="24"/>
        </w:rPr>
        <w:t>terrorist organisations involve themselves in other forms of criminality (FBI, 2017).</w:t>
      </w:r>
    </w:p>
    <w:p w14:paraId="4223FF67" w14:textId="77777777" w:rsidR="00670DEB" w:rsidRPr="00396154" w:rsidRDefault="00670DEB" w:rsidP="00915BD4">
      <w:pPr>
        <w:spacing w:line="360" w:lineRule="auto"/>
        <w:jc w:val="both"/>
        <w:rPr>
          <w:rFonts w:ascii="Arial" w:hAnsi="Arial" w:cs="Arial"/>
          <w:sz w:val="24"/>
          <w:szCs w:val="24"/>
        </w:rPr>
      </w:pPr>
    </w:p>
    <w:p w14:paraId="6AAAE6C8" w14:textId="61D75E78" w:rsidR="00670DEB" w:rsidRPr="00396154" w:rsidRDefault="00195E1E" w:rsidP="00915BD4">
      <w:pPr>
        <w:spacing w:line="360" w:lineRule="auto"/>
        <w:jc w:val="both"/>
        <w:rPr>
          <w:rFonts w:ascii="Arial" w:hAnsi="Arial" w:cs="Arial"/>
          <w:sz w:val="24"/>
          <w:szCs w:val="24"/>
        </w:rPr>
      </w:pPr>
      <w:r w:rsidRPr="00396154">
        <w:rPr>
          <w:rFonts w:ascii="Arial" w:hAnsi="Arial" w:cs="Arial"/>
          <w:sz w:val="24"/>
          <w:szCs w:val="24"/>
        </w:rPr>
        <w:t>Overall</w:t>
      </w:r>
      <w:r w:rsidR="001A5199" w:rsidRPr="00396154">
        <w:rPr>
          <w:rFonts w:ascii="Arial" w:hAnsi="Arial" w:cs="Arial"/>
          <w:sz w:val="24"/>
          <w:szCs w:val="24"/>
        </w:rPr>
        <w:t xml:space="preserve">, the main reason for their involvement in other criminal activity is </w:t>
      </w:r>
      <w:r w:rsidR="0064608D" w:rsidRPr="00396154">
        <w:rPr>
          <w:rFonts w:ascii="Arial" w:hAnsi="Arial" w:cs="Arial"/>
          <w:sz w:val="24"/>
          <w:szCs w:val="24"/>
        </w:rPr>
        <w:t>dependent</w:t>
      </w:r>
      <w:r w:rsidR="001A5199" w:rsidRPr="00396154">
        <w:rPr>
          <w:rFonts w:ascii="Arial" w:hAnsi="Arial" w:cs="Arial"/>
          <w:sz w:val="24"/>
          <w:szCs w:val="24"/>
        </w:rPr>
        <w:t xml:space="preserve"> on the organisations itself. The forefront of their involvement </w:t>
      </w:r>
      <w:r w:rsidRPr="00396154">
        <w:rPr>
          <w:rFonts w:ascii="Arial" w:hAnsi="Arial" w:cs="Arial"/>
          <w:sz w:val="24"/>
          <w:szCs w:val="24"/>
        </w:rPr>
        <w:t xml:space="preserve">in terms of trafficking commodities is so they are in a position to fund their actions. Their involvement with other forms such as identify theft allows for the movement of persons </w:t>
      </w:r>
      <w:r w:rsidR="00026F00" w:rsidRPr="00396154">
        <w:rPr>
          <w:rFonts w:ascii="Arial" w:hAnsi="Arial" w:cs="Arial"/>
          <w:sz w:val="24"/>
          <w:szCs w:val="24"/>
        </w:rPr>
        <w:t xml:space="preserve">around the world in order to help perform acts of </w:t>
      </w:r>
      <w:r w:rsidR="00316145" w:rsidRPr="00396154">
        <w:rPr>
          <w:rFonts w:ascii="Arial" w:hAnsi="Arial" w:cs="Arial"/>
          <w:sz w:val="24"/>
          <w:szCs w:val="24"/>
        </w:rPr>
        <w:t xml:space="preserve">terror while their involvement in the movement or acquisition of fire arms helps to sustain their hold in countries they </w:t>
      </w:r>
      <w:r w:rsidR="00800061" w:rsidRPr="00396154">
        <w:rPr>
          <w:rFonts w:ascii="Arial" w:hAnsi="Arial" w:cs="Arial"/>
          <w:sz w:val="24"/>
          <w:szCs w:val="24"/>
        </w:rPr>
        <w:t>base themselves from</w:t>
      </w:r>
      <w:r w:rsidR="00D07130" w:rsidRPr="00396154">
        <w:rPr>
          <w:rFonts w:ascii="Arial" w:hAnsi="Arial" w:cs="Arial"/>
          <w:sz w:val="24"/>
          <w:szCs w:val="24"/>
        </w:rPr>
        <w:t>.</w:t>
      </w:r>
    </w:p>
    <w:p w14:paraId="3C4E8D09" w14:textId="77777777" w:rsidR="00D404C7" w:rsidRPr="00396154" w:rsidRDefault="00D404C7" w:rsidP="00915BD4">
      <w:pPr>
        <w:spacing w:line="360" w:lineRule="auto"/>
        <w:jc w:val="both"/>
        <w:rPr>
          <w:rFonts w:ascii="Arial" w:hAnsi="Arial" w:cs="Arial"/>
          <w:sz w:val="24"/>
          <w:szCs w:val="24"/>
        </w:rPr>
      </w:pPr>
    </w:p>
    <w:p w14:paraId="5137D960" w14:textId="77777777" w:rsidR="001735A5" w:rsidRPr="00396154" w:rsidRDefault="001735A5" w:rsidP="00915BD4">
      <w:pPr>
        <w:spacing w:line="360" w:lineRule="auto"/>
        <w:jc w:val="both"/>
        <w:rPr>
          <w:rFonts w:ascii="Arial" w:hAnsi="Arial" w:cs="Arial"/>
          <w:sz w:val="24"/>
          <w:szCs w:val="24"/>
        </w:rPr>
      </w:pPr>
    </w:p>
    <w:p w14:paraId="41073058" w14:textId="77777777" w:rsidR="00FB0E5B" w:rsidRPr="00396154" w:rsidRDefault="00FB0E5B" w:rsidP="00915BD4">
      <w:pPr>
        <w:spacing w:line="360" w:lineRule="auto"/>
        <w:jc w:val="both"/>
        <w:rPr>
          <w:rFonts w:ascii="Arial" w:hAnsi="Arial" w:cs="Arial"/>
          <w:sz w:val="24"/>
          <w:szCs w:val="24"/>
        </w:rPr>
      </w:pPr>
      <w:r w:rsidRPr="00396154">
        <w:rPr>
          <w:rFonts w:ascii="Arial" w:hAnsi="Arial" w:cs="Arial"/>
          <w:sz w:val="24"/>
          <w:szCs w:val="24"/>
        </w:rPr>
        <w:t xml:space="preserve">With the above noted means of obtaining money and their involvement on other forms of criminality, information and intelligence is imperative to help disrupt terrorists and their actions. With terrorist involvement in the use and obtainment for money by fraudulent means, systems are in place in many countries in efforts to disrupt these. </w:t>
      </w:r>
      <w:r w:rsidRPr="00396154">
        <w:rPr>
          <w:rFonts w:ascii="Arial" w:hAnsi="Arial" w:cs="Arial"/>
          <w:sz w:val="24"/>
          <w:szCs w:val="24"/>
        </w:rPr>
        <w:lastRenderedPageBreak/>
        <w:t xml:space="preserve">A focus for terrorist organisations to obtain money in through charitable organisations. Whilst the majority of charities are set up and operate legitimately, charitable organisations can be a difficult operation to infiltrate or establish further information from especially those operating on a cash donation basis. Persons making donations can often not be tracked or traced for this reason and there are limited means of tracking these people especially those donating knowing the true purpose of the donations when coupled with those using identities obtained that are fraudulent. The movement of the money obtained can again be difficult to trace due the multitude of means for transferring money. Means such as bulk cash smuggling, cryptocurrencies and more are used (OCED, 2019). Within a guidance book, information such as the stated is provided to assist accountants and tax auditors to help with information about those who may be laundering money through such fronts to assist with the combating of such activity and ultimately identifying where and the means of transporting or exporting the money is done (OCED, 2019). This guidance and notification to people in this form of profession helps to assist counter terrorism agencies obtaining information regarding transactions suspect as being suspicious. </w:t>
      </w:r>
    </w:p>
    <w:p w14:paraId="4BD6844C" w14:textId="77777777" w:rsidR="00FB0E5B" w:rsidRPr="00396154" w:rsidRDefault="00FB0E5B" w:rsidP="00915BD4">
      <w:pPr>
        <w:spacing w:line="360" w:lineRule="auto"/>
        <w:jc w:val="both"/>
        <w:rPr>
          <w:rFonts w:ascii="Arial" w:hAnsi="Arial" w:cs="Arial"/>
          <w:sz w:val="24"/>
          <w:szCs w:val="24"/>
        </w:rPr>
      </w:pPr>
    </w:p>
    <w:p w14:paraId="7F9E39C3" w14:textId="77777777" w:rsidR="00FB0E5B" w:rsidRPr="00396154" w:rsidRDefault="00FB0E5B" w:rsidP="00915BD4">
      <w:pPr>
        <w:spacing w:line="360" w:lineRule="auto"/>
        <w:jc w:val="both"/>
        <w:rPr>
          <w:rFonts w:ascii="Arial" w:hAnsi="Arial" w:cs="Arial"/>
          <w:sz w:val="24"/>
          <w:szCs w:val="24"/>
        </w:rPr>
      </w:pPr>
      <w:r w:rsidRPr="00396154">
        <w:rPr>
          <w:rFonts w:ascii="Arial" w:hAnsi="Arial" w:cs="Arial"/>
          <w:sz w:val="24"/>
          <w:szCs w:val="24"/>
        </w:rPr>
        <w:t>The way in which people can provide this information is provided by HM Government where you can submit a form online outlining your concerns (Counter Terrorism Policing, 2019). This site created by GM Government in conjunction with Counter Terrorism Policing outlines how people can raise concerns for people they know or things they have seen using the ACT process. The ACT process (Action Counters Terrorism) is a means of gathering information about people in order to appropriately investigate and disseminate the information to form intelligence (Counter Terrorism Policing, 2019). The dissemination of information obtained is done so by following the Intelligence Report (IR) model by evaluating the source, the content of the information and finally determining the means to which it can be disseminated. This method is referred to as the 3 x 5 x 2 model and in circumstances of historic intelligence the 5 x 5 x 5 model. (College of Policing, 2022).</w:t>
      </w:r>
    </w:p>
    <w:p w14:paraId="741AEC17" w14:textId="77777777" w:rsidR="00FB0E5B" w:rsidRPr="00396154" w:rsidRDefault="00FB0E5B" w:rsidP="00915BD4">
      <w:pPr>
        <w:spacing w:line="360" w:lineRule="auto"/>
        <w:jc w:val="both"/>
        <w:rPr>
          <w:rFonts w:ascii="Arial" w:hAnsi="Arial" w:cs="Arial"/>
          <w:sz w:val="24"/>
          <w:szCs w:val="24"/>
        </w:rPr>
      </w:pPr>
    </w:p>
    <w:p w14:paraId="47E0311B" w14:textId="77777777" w:rsidR="00FB0E5B" w:rsidRPr="00396154" w:rsidRDefault="00FB0E5B" w:rsidP="00915BD4">
      <w:pPr>
        <w:spacing w:line="360" w:lineRule="auto"/>
        <w:jc w:val="both"/>
        <w:rPr>
          <w:rFonts w:ascii="Arial" w:hAnsi="Arial" w:cs="Arial"/>
          <w:sz w:val="24"/>
          <w:szCs w:val="24"/>
        </w:rPr>
      </w:pPr>
      <w:r w:rsidRPr="00396154">
        <w:rPr>
          <w:rFonts w:ascii="Arial" w:hAnsi="Arial" w:cs="Arial"/>
          <w:sz w:val="24"/>
          <w:szCs w:val="24"/>
        </w:rPr>
        <w:t xml:space="preserve">Within Policing there are multiple departments across different levels, with increasing levels of security clearance to help with combatting terrorism. Within the UK Counter </w:t>
      </w:r>
      <w:r w:rsidRPr="00396154">
        <w:rPr>
          <w:rFonts w:ascii="Arial" w:hAnsi="Arial" w:cs="Arial"/>
          <w:sz w:val="24"/>
          <w:szCs w:val="24"/>
        </w:rPr>
        <w:lastRenderedPageBreak/>
        <w:t>Terrorism Policing is divided into the eleven regional Counter Terrorism Units (CTU’s) and Counter Terrorism intelligence Units (CTIU’s) with the Counter Terrorism Policing Head Quarters (CTPHQ) as the centre of them. CTPHQ works closely with MI5 as well as other partner agencies within the UK to assist with the obtainment of information and intelligence (Counter Terrorism Policing, 2018).</w:t>
      </w:r>
    </w:p>
    <w:p w14:paraId="7EC8B14C" w14:textId="77777777" w:rsidR="00FB0E5B" w:rsidRPr="00396154" w:rsidRDefault="00FB0E5B" w:rsidP="00915BD4">
      <w:pPr>
        <w:spacing w:line="360" w:lineRule="auto"/>
        <w:jc w:val="both"/>
        <w:rPr>
          <w:rFonts w:ascii="Arial" w:hAnsi="Arial" w:cs="Arial"/>
          <w:sz w:val="24"/>
          <w:szCs w:val="24"/>
        </w:rPr>
      </w:pPr>
    </w:p>
    <w:p w14:paraId="74469E4D" w14:textId="77777777" w:rsidR="00FB0E5B" w:rsidRPr="00396154" w:rsidRDefault="00FB0E5B" w:rsidP="00915BD4">
      <w:pPr>
        <w:spacing w:line="360" w:lineRule="auto"/>
        <w:jc w:val="both"/>
        <w:rPr>
          <w:rFonts w:ascii="Arial" w:hAnsi="Arial" w:cs="Arial"/>
          <w:color w:val="000000"/>
          <w:sz w:val="24"/>
          <w:szCs w:val="24"/>
        </w:rPr>
      </w:pPr>
      <w:r w:rsidRPr="00396154">
        <w:rPr>
          <w:rFonts w:ascii="Arial" w:hAnsi="Arial" w:cs="Arial"/>
          <w:sz w:val="24"/>
          <w:szCs w:val="24"/>
        </w:rPr>
        <w:t>There has been recent focus on the risk of an “Insider threat” within Policing in the United Kingdom. This has arisen following the imprisonment of Ben Hamman for is affiliation and membership of National Action (</w:t>
      </w:r>
      <w:r w:rsidRPr="00396154">
        <w:rPr>
          <w:rFonts w:ascii="Arial" w:hAnsi="Arial" w:cs="Arial"/>
          <w:color w:val="000000"/>
          <w:sz w:val="24"/>
          <w:szCs w:val="24"/>
        </w:rPr>
        <w:t xml:space="preserve">Paul Jacques, 2022). Further evidence of his involvement with extremist groups was uncovered when it was found he had appeared in a propaganda video for a neo-Nazi group days prior to applying to the force </w:t>
      </w:r>
      <w:r w:rsidRPr="00396154">
        <w:rPr>
          <w:rFonts w:ascii="Arial" w:hAnsi="Arial" w:cs="Arial"/>
          <w:sz w:val="24"/>
          <w:szCs w:val="24"/>
        </w:rPr>
        <w:t>(</w:t>
      </w:r>
      <w:r w:rsidRPr="00396154">
        <w:rPr>
          <w:rFonts w:ascii="Arial" w:hAnsi="Arial" w:cs="Arial"/>
          <w:color w:val="000000"/>
          <w:sz w:val="24"/>
          <w:szCs w:val="24"/>
        </w:rPr>
        <w:t xml:space="preserve">Paul Jacques, 2022). This has brough scrutiny to the way and effectiveness of the way in which the Police vet and continue to vet Police officers </w:t>
      </w:r>
      <w:r w:rsidRPr="00396154">
        <w:rPr>
          <w:rFonts w:ascii="Arial" w:hAnsi="Arial" w:cs="Arial"/>
          <w:sz w:val="24"/>
          <w:szCs w:val="24"/>
        </w:rPr>
        <w:t>(</w:t>
      </w:r>
      <w:r w:rsidRPr="00396154">
        <w:rPr>
          <w:rFonts w:ascii="Arial" w:hAnsi="Arial" w:cs="Arial"/>
          <w:color w:val="000000"/>
          <w:sz w:val="24"/>
          <w:szCs w:val="24"/>
        </w:rPr>
        <w:t>Paul Jacques, 2022).</w:t>
      </w:r>
    </w:p>
    <w:p w14:paraId="5433ED2D" w14:textId="77777777" w:rsidR="00FB0E5B" w:rsidRPr="00396154" w:rsidRDefault="00FB0E5B" w:rsidP="00915BD4">
      <w:pPr>
        <w:spacing w:line="360" w:lineRule="auto"/>
        <w:jc w:val="both"/>
        <w:rPr>
          <w:rFonts w:ascii="Arial" w:hAnsi="Arial" w:cs="Arial"/>
          <w:color w:val="000000"/>
          <w:sz w:val="24"/>
          <w:szCs w:val="24"/>
        </w:rPr>
      </w:pPr>
    </w:p>
    <w:p w14:paraId="671EC544" w14:textId="7819EF3C" w:rsidR="00FB0E5B" w:rsidRPr="00396154" w:rsidRDefault="00FB0E5B" w:rsidP="00915BD4">
      <w:pPr>
        <w:spacing w:line="360" w:lineRule="auto"/>
        <w:jc w:val="both"/>
        <w:rPr>
          <w:rFonts w:ascii="Arial" w:hAnsi="Arial" w:cs="Arial"/>
          <w:color w:val="000000"/>
          <w:sz w:val="24"/>
          <w:szCs w:val="24"/>
        </w:rPr>
      </w:pPr>
      <w:r w:rsidRPr="00396154">
        <w:rPr>
          <w:rFonts w:ascii="Arial" w:hAnsi="Arial" w:cs="Arial"/>
          <w:color w:val="000000"/>
          <w:sz w:val="24"/>
          <w:szCs w:val="24"/>
        </w:rPr>
        <w:t xml:space="preserve">Vetting of officers is currently conducted by the force to which they are applying, depending on the security level of information these officers have access to depends on the level of vetting. Currently the Police vet their officers under the guidance set out in a code of practice written by the College of Policing (Nickolls, 2022). Detailed within this article is information pertaining to the changes being called for by the government as a matter of urgency (Nickolls, 2022). Some of highlighted issues raised were the way in which recruits were using social media and only “words of advice” being given and, appeals process’ being offered where the report by the HMICFRS (His Majesty Inspectorate Constabulary Fire and Rescue Services) has established “sound” decisions being over turned (Nickolls, 2022). These issues have, as stated raised concerns over the types of people that being allowed to work and continue to work within Police forces in England and Wales. The report was conducted by the HMICFRS following the then </w:t>
      </w:r>
      <w:r w:rsidR="00D47391" w:rsidRPr="00396154">
        <w:rPr>
          <w:rFonts w:ascii="Arial" w:hAnsi="Arial" w:cs="Arial"/>
          <w:color w:val="000000"/>
          <w:sz w:val="24"/>
          <w:szCs w:val="24"/>
        </w:rPr>
        <w:t>home</w:t>
      </w:r>
      <w:r w:rsidRPr="00396154">
        <w:rPr>
          <w:rFonts w:ascii="Arial" w:hAnsi="Arial" w:cs="Arial"/>
          <w:color w:val="000000"/>
          <w:sz w:val="24"/>
          <w:szCs w:val="24"/>
        </w:rPr>
        <w:t xml:space="preserve"> secretary commissioning of them with the highlighting of the issues revolving around the death of Sarah Evered (Parr CB, 2022). The death of Sarah Everad was highly publicised (BBC News, 2021) and raised concerns over the preceding releases of information regarding Wayne Couzens, the officer found guilty of her death and his conduct whilst in a public role. The issues that </w:t>
      </w:r>
      <w:r w:rsidRPr="00396154">
        <w:rPr>
          <w:rFonts w:ascii="Arial" w:hAnsi="Arial" w:cs="Arial"/>
          <w:color w:val="000000"/>
          <w:sz w:val="24"/>
          <w:szCs w:val="24"/>
        </w:rPr>
        <w:lastRenderedPageBreak/>
        <w:t>this has raised with public confidence has caused the government and Police forces to look into making changes to prevent this from occurring again especially when organisations such as End Violence Against Women have published findings from research conducted nationwide documenting a decline in trust with the Police. This decline in trust is more notable in women at 47% stating they feel less confident and 40% of men feel less confident (End Violence Against Women, 2021).</w:t>
      </w:r>
    </w:p>
    <w:p w14:paraId="36439D83" w14:textId="7FDD9957" w:rsidR="0008495D" w:rsidRPr="00396154" w:rsidRDefault="0008495D" w:rsidP="00915BD4">
      <w:pPr>
        <w:spacing w:line="360" w:lineRule="auto"/>
        <w:jc w:val="both"/>
        <w:rPr>
          <w:rFonts w:ascii="Arial" w:hAnsi="Arial" w:cs="Arial"/>
          <w:sz w:val="24"/>
          <w:szCs w:val="24"/>
        </w:rPr>
      </w:pPr>
      <w:r w:rsidRPr="00396154">
        <w:rPr>
          <w:rFonts w:ascii="Arial" w:hAnsi="Arial" w:cs="Arial"/>
          <w:color w:val="000000"/>
          <w:sz w:val="24"/>
          <w:szCs w:val="24"/>
        </w:rPr>
        <w:t xml:space="preserve">The insider threat is more </w:t>
      </w:r>
      <w:r w:rsidR="00915C97" w:rsidRPr="00396154">
        <w:rPr>
          <w:rFonts w:ascii="Arial" w:hAnsi="Arial" w:cs="Arial"/>
          <w:color w:val="000000"/>
          <w:sz w:val="24"/>
          <w:szCs w:val="24"/>
        </w:rPr>
        <w:t>prevalent</w:t>
      </w:r>
      <w:r w:rsidRPr="00396154">
        <w:rPr>
          <w:rFonts w:ascii="Arial" w:hAnsi="Arial" w:cs="Arial"/>
          <w:color w:val="000000"/>
          <w:sz w:val="24"/>
          <w:szCs w:val="24"/>
        </w:rPr>
        <w:t xml:space="preserve"> </w:t>
      </w:r>
      <w:r w:rsidR="00915C97" w:rsidRPr="00396154">
        <w:rPr>
          <w:rFonts w:ascii="Arial" w:hAnsi="Arial" w:cs="Arial"/>
          <w:color w:val="000000"/>
          <w:sz w:val="24"/>
          <w:szCs w:val="24"/>
        </w:rPr>
        <w:t xml:space="preserve">of late due to the poor efforts or poor decisions made when vetting candidates and serving Police officers. When in an </w:t>
      </w:r>
      <w:r w:rsidR="00D47391" w:rsidRPr="00396154">
        <w:rPr>
          <w:rFonts w:ascii="Arial" w:hAnsi="Arial" w:cs="Arial"/>
          <w:color w:val="000000"/>
          <w:sz w:val="24"/>
          <w:szCs w:val="24"/>
        </w:rPr>
        <w:t>organisation</w:t>
      </w:r>
      <w:r w:rsidR="00915C97" w:rsidRPr="00396154">
        <w:rPr>
          <w:rFonts w:ascii="Arial" w:hAnsi="Arial" w:cs="Arial"/>
          <w:color w:val="000000"/>
          <w:sz w:val="24"/>
          <w:szCs w:val="24"/>
        </w:rPr>
        <w:t xml:space="preserve"> with access to </w:t>
      </w:r>
      <w:r w:rsidR="00D47391" w:rsidRPr="00396154">
        <w:rPr>
          <w:rFonts w:ascii="Arial" w:hAnsi="Arial" w:cs="Arial"/>
          <w:color w:val="000000"/>
          <w:sz w:val="24"/>
          <w:szCs w:val="24"/>
        </w:rPr>
        <w:t>information that the wider public does not have can place the country at risk.</w:t>
      </w:r>
    </w:p>
    <w:p w14:paraId="4CCFE25B" w14:textId="77777777" w:rsidR="00E456CA" w:rsidRPr="00396154" w:rsidRDefault="00E456CA" w:rsidP="00915BD4">
      <w:pPr>
        <w:spacing w:line="360" w:lineRule="auto"/>
        <w:jc w:val="both"/>
        <w:rPr>
          <w:rFonts w:ascii="Arial" w:hAnsi="Arial" w:cs="Arial"/>
          <w:sz w:val="24"/>
          <w:szCs w:val="24"/>
        </w:rPr>
      </w:pPr>
    </w:p>
    <w:p w14:paraId="748EABFD" w14:textId="34D41DE6" w:rsidR="002464B1" w:rsidRPr="00396154" w:rsidRDefault="00FB0E5B" w:rsidP="00915BD4">
      <w:pPr>
        <w:spacing w:line="360" w:lineRule="auto"/>
        <w:jc w:val="both"/>
        <w:rPr>
          <w:rFonts w:ascii="Arial" w:hAnsi="Arial" w:cs="Arial"/>
          <w:sz w:val="24"/>
          <w:szCs w:val="24"/>
        </w:rPr>
      </w:pPr>
      <w:r w:rsidRPr="00396154">
        <w:rPr>
          <w:rFonts w:ascii="Arial" w:hAnsi="Arial" w:cs="Arial"/>
          <w:sz w:val="24"/>
          <w:szCs w:val="24"/>
        </w:rPr>
        <w:t xml:space="preserve">Overall, </w:t>
      </w:r>
      <w:r w:rsidR="006B2746" w:rsidRPr="00396154">
        <w:rPr>
          <w:rFonts w:ascii="Arial" w:hAnsi="Arial" w:cs="Arial"/>
          <w:sz w:val="24"/>
          <w:szCs w:val="24"/>
        </w:rPr>
        <w:t xml:space="preserve">the </w:t>
      </w:r>
      <w:r w:rsidR="00404C21" w:rsidRPr="00396154">
        <w:rPr>
          <w:rFonts w:ascii="Arial" w:hAnsi="Arial" w:cs="Arial"/>
          <w:sz w:val="24"/>
          <w:szCs w:val="24"/>
        </w:rPr>
        <w:t xml:space="preserve">information obtained from investigations as well as through that which is provided to branches of the Police tackling </w:t>
      </w:r>
      <w:r w:rsidR="0084679B" w:rsidRPr="00396154">
        <w:rPr>
          <w:rFonts w:ascii="Arial" w:hAnsi="Arial" w:cs="Arial"/>
          <w:sz w:val="24"/>
          <w:szCs w:val="24"/>
        </w:rPr>
        <w:t xml:space="preserve">terrorism </w:t>
      </w:r>
      <w:r w:rsidR="00971702" w:rsidRPr="00396154">
        <w:rPr>
          <w:rFonts w:ascii="Arial" w:hAnsi="Arial" w:cs="Arial"/>
          <w:sz w:val="24"/>
          <w:szCs w:val="24"/>
        </w:rPr>
        <w:t xml:space="preserve">can be utilised </w:t>
      </w:r>
      <w:r w:rsidR="005E0F7D" w:rsidRPr="00396154">
        <w:rPr>
          <w:rFonts w:ascii="Arial" w:hAnsi="Arial" w:cs="Arial"/>
          <w:sz w:val="24"/>
          <w:szCs w:val="24"/>
        </w:rPr>
        <w:t xml:space="preserve">to identify </w:t>
      </w:r>
      <w:r w:rsidR="00AF320D" w:rsidRPr="00396154">
        <w:rPr>
          <w:rFonts w:ascii="Arial" w:hAnsi="Arial" w:cs="Arial"/>
          <w:sz w:val="24"/>
          <w:szCs w:val="24"/>
        </w:rPr>
        <w:t>levels of criminality that are not often associated with Terrorism. This can help to disrupt the supply of money and other commodities to the organisations</w:t>
      </w:r>
      <w:r w:rsidR="002464B1" w:rsidRPr="00396154">
        <w:rPr>
          <w:rFonts w:ascii="Arial" w:hAnsi="Arial" w:cs="Arial"/>
          <w:sz w:val="24"/>
          <w:szCs w:val="24"/>
        </w:rPr>
        <w:t xml:space="preserve"> which are often overlooked (Freeman, Michael, and Ruehsen, 2013). </w:t>
      </w:r>
      <w:r w:rsidR="0008495D" w:rsidRPr="00396154">
        <w:rPr>
          <w:rFonts w:ascii="Arial" w:hAnsi="Arial" w:cs="Arial"/>
          <w:sz w:val="24"/>
          <w:szCs w:val="24"/>
        </w:rPr>
        <w:t>By disrupting the organisations in this way can cripple their attempts to commit acts of terror and identify people linked with these organisations all be it at a lower level or not directly involved.</w:t>
      </w:r>
    </w:p>
    <w:p w14:paraId="2E9DA5C7" w14:textId="77777777" w:rsidR="00D977E9" w:rsidRPr="00396154" w:rsidRDefault="00D977E9" w:rsidP="00915BD4">
      <w:pPr>
        <w:spacing w:line="360" w:lineRule="auto"/>
        <w:jc w:val="both"/>
        <w:rPr>
          <w:rFonts w:ascii="Arial" w:hAnsi="Arial" w:cs="Arial"/>
          <w:sz w:val="24"/>
          <w:szCs w:val="24"/>
        </w:rPr>
      </w:pPr>
    </w:p>
    <w:p w14:paraId="64C94902" w14:textId="361E8D68" w:rsidR="00D977E9" w:rsidRPr="00396154" w:rsidRDefault="00D977E9" w:rsidP="00915BD4">
      <w:pPr>
        <w:spacing w:line="360" w:lineRule="auto"/>
        <w:jc w:val="both"/>
        <w:rPr>
          <w:rFonts w:ascii="Arial" w:hAnsi="Arial" w:cs="Arial"/>
          <w:sz w:val="24"/>
          <w:szCs w:val="24"/>
        </w:rPr>
      </w:pPr>
      <w:r w:rsidRPr="00396154">
        <w:rPr>
          <w:rFonts w:ascii="Arial" w:hAnsi="Arial" w:cs="Arial"/>
          <w:sz w:val="24"/>
          <w:szCs w:val="24"/>
        </w:rPr>
        <w:t xml:space="preserve">Word count: </w:t>
      </w:r>
      <w:r w:rsidR="000519F6" w:rsidRPr="00396154">
        <w:rPr>
          <w:rFonts w:ascii="Arial" w:hAnsi="Arial" w:cs="Arial"/>
          <w:sz w:val="24"/>
          <w:szCs w:val="24"/>
        </w:rPr>
        <w:t>2202</w:t>
      </w:r>
    </w:p>
    <w:p w14:paraId="6DA42FD2" w14:textId="3BE19D37" w:rsidR="00746E6D" w:rsidRPr="00396154" w:rsidRDefault="00746E6D" w:rsidP="00475319">
      <w:pPr>
        <w:spacing w:line="360" w:lineRule="auto"/>
        <w:rPr>
          <w:rFonts w:ascii="Arial" w:hAnsi="Arial" w:cs="Arial"/>
        </w:rPr>
      </w:pPr>
    </w:p>
    <w:p w14:paraId="59591C9F" w14:textId="77777777" w:rsidR="00746E6D" w:rsidRPr="00396154" w:rsidRDefault="00746E6D">
      <w:pPr>
        <w:rPr>
          <w:rFonts w:ascii="Arial" w:hAnsi="Arial" w:cs="Arial"/>
        </w:rPr>
      </w:pPr>
      <w:r w:rsidRPr="00396154">
        <w:rPr>
          <w:rFonts w:ascii="Arial" w:hAnsi="Arial" w:cs="Arial"/>
        </w:rPr>
        <w:br w:type="page"/>
      </w:r>
    </w:p>
    <w:p w14:paraId="4EBBEE69" w14:textId="1AB6137B" w:rsidR="00396154" w:rsidRDefault="00746E6D" w:rsidP="00396154">
      <w:pPr>
        <w:pStyle w:val="Title"/>
        <w:spacing w:line="360" w:lineRule="auto"/>
        <w:rPr>
          <w:rFonts w:ascii="Arial" w:hAnsi="Arial" w:cs="Arial"/>
        </w:rPr>
      </w:pPr>
      <w:r w:rsidRPr="00396154">
        <w:rPr>
          <w:rFonts w:ascii="Arial" w:hAnsi="Arial" w:cs="Arial"/>
        </w:rPr>
        <w:lastRenderedPageBreak/>
        <w:t>ESSAY 2</w:t>
      </w:r>
      <w:r w:rsidR="00396154">
        <w:rPr>
          <w:rFonts w:ascii="Arial" w:hAnsi="Arial" w:cs="Arial"/>
        </w:rPr>
        <w:t xml:space="preserve"> </w:t>
      </w:r>
    </w:p>
    <w:p w14:paraId="6EECB260" w14:textId="28D38E2B" w:rsidR="009637B9" w:rsidRDefault="009637B9" w:rsidP="009637B9">
      <w:pPr>
        <w:spacing w:line="360" w:lineRule="auto"/>
        <w:rPr>
          <w:rStyle w:val="SubtleEmphasis"/>
          <w:rFonts w:ascii="Arial" w:hAnsi="Arial" w:cs="Arial"/>
        </w:rPr>
      </w:pPr>
      <w:r w:rsidRPr="00396154">
        <w:rPr>
          <w:rStyle w:val="SubtleEmphasis"/>
          <w:rFonts w:ascii="Arial" w:hAnsi="Arial" w:cs="Arial"/>
        </w:rPr>
        <w:t xml:space="preserve">Question </w:t>
      </w:r>
      <w:r>
        <w:rPr>
          <w:rStyle w:val="SubtleEmphasis"/>
          <w:rFonts w:ascii="Arial" w:hAnsi="Arial" w:cs="Arial"/>
        </w:rPr>
        <w:t>5</w:t>
      </w:r>
      <w:r w:rsidRPr="00396154">
        <w:rPr>
          <w:rStyle w:val="SubtleEmphasis"/>
          <w:rFonts w:ascii="Arial" w:hAnsi="Arial" w:cs="Arial"/>
        </w:rPr>
        <w:t xml:space="preserve">. </w:t>
      </w:r>
      <w:r w:rsidR="00F27D15" w:rsidRPr="00F27D15">
        <w:rPr>
          <w:rStyle w:val="SubtleEmphasis"/>
          <w:rFonts w:ascii="Arial" w:hAnsi="Arial" w:cs="Arial"/>
        </w:rPr>
        <w:t>Examine the potential impact of bias on police investigations, and evaluate the effectiveness of strategies in place to prevent it.</w:t>
      </w:r>
    </w:p>
    <w:p w14:paraId="4B2BEB1F" w14:textId="77777777" w:rsidR="00F27D15" w:rsidRDefault="00F27D15" w:rsidP="009637B9">
      <w:pPr>
        <w:spacing w:line="360" w:lineRule="auto"/>
        <w:rPr>
          <w:rStyle w:val="SubtleEmphasis"/>
          <w:rFonts w:ascii="Arial" w:hAnsi="Arial" w:cs="Arial"/>
        </w:rPr>
      </w:pPr>
    </w:p>
    <w:p w14:paraId="7CABF0C6" w14:textId="77777777" w:rsidR="008D3F50" w:rsidRDefault="008D3F50" w:rsidP="008D3F50">
      <w:pPr>
        <w:spacing w:line="360" w:lineRule="auto"/>
        <w:rPr>
          <w:rFonts w:ascii="Arial" w:hAnsi="Arial" w:cs="Arial"/>
          <w:sz w:val="24"/>
          <w:szCs w:val="24"/>
        </w:rPr>
      </w:pPr>
      <w:r>
        <w:rPr>
          <w:rFonts w:ascii="Arial" w:hAnsi="Arial" w:cs="Arial"/>
          <w:sz w:val="24"/>
          <w:szCs w:val="24"/>
        </w:rPr>
        <w:t>When conducting duties as a Police officer it is often your responsibility to investigate crimes. When doing so it is imperative that these investigations are done so in an open and transparent method. Instances of a bias can often mean the investigation is either of a poor quality resulting in the full facts around the incident investigated not being presented at court. This has been referred to as a “tunnel vision” identifying those who are involved in a criminal investigation who take short cuts in order to achieve these end results and result in wrongful convictions (Elaad, 2022).</w:t>
      </w:r>
    </w:p>
    <w:p w14:paraId="6B40E2F3" w14:textId="77777777" w:rsidR="008D3F50" w:rsidRDefault="008D3F50" w:rsidP="008D3F50">
      <w:pPr>
        <w:spacing w:line="360" w:lineRule="auto"/>
        <w:rPr>
          <w:rFonts w:ascii="Arial" w:hAnsi="Arial" w:cs="Arial"/>
          <w:sz w:val="24"/>
          <w:szCs w:val="24"/>
        </w:rPr>
      </w:pPr>
    </w:p>
    <w:p w14:paraId="334F6A68" w14:textId="77777777" w:rsidR="008D3F50" w:rsidRDefault="008D3F50" w:rsidP="008D3F50">
      <w:pPr>
        <w:spacing w:line="360" w:lineRule="auto"/>
        <w:rPr>
          <w:rFonts w:ascii="Arial" w:hAnsi="Arial" w:cs="Arial"/>
          <w:sz w:val="24"/>
          <w:szCs w:val="24"/>
        </w:rPr>
      </w:pPr>
      <w:r>
        <w:rPr>
          <w:rFonts w:ascii="Arial" w:hAnsi="Arial" w:cs="Arial"/>
          <w:sz w:val="24"/>
          <w:szCs w:val="24"/>
        </w:rPr>
        <w:t xml:space="preserve">There is a definition as to what a criminal investigation is that has been set out by the Ministry of justice in section 23 (1) as being a criminal investigation with the responsibility being on the investigator to establish weather, they are guilty of a crime they have been charged with or if they should be charged in the first place. The investigator is defined as being a Police Officer involved in the conduct of a criminal investigation </w:t>
      </w:r>
      <w:r w:rsidRPr="006A041D">
        <w:rPr>
          <w:rFonts w:ascii="Arial" w:hAnsi="Arial" w:cs="Arial"/>
          <w:sz w:val="24"/>
          <w:szCs w:val="24"/>
        </w:rPr>
        <w:t>(Criminal Procedure and Investigations Act 1996)</w:t>
      </w:r>
      <w:r>
        <w:rPr>
          <w:rFonts w:ascii="Arial" w:hAnsi="Arial" w:cs="Arial"/>
          <w:sz w:val="24"/>
          <w:szCs w:val="24"/>
        </w:rPr>
        <w:t>.</w:t>
      </w:r>
    </w:p>
    <w:p w14:paraId="08B1E171" w14:textId="77777777" w:rsidR="008D3F50" w:rsidRDefault="008D3F50" w:rsidP="008D3F50">
      <w:pPr>
        <w:spacing w:line="360" w:lineRule="auto"/>
        <w:rPr>
          <w:rFonts w:ascii="Arial" w:hAnsi="Arial" w:cs="Arial"/>
          <w:sz w:val="24"/>
          <w:szCs w:val="24"/>
        </w:rPr>
      </w:pPr>
    </w:p>
    <w:p w14:paraId="2B224E5F" w14:textId="77777777" w:rsidR="008D3F50" w:rsidRDefault="008D3F50" w:rsidP="008D3F50">
      <w:pPr>
        <w:spacing w:line="360" w:lineRule="auto"/>
        <w:rPr>
          <w:rFonts w:ascii="Arial" w:hAnsi="Arial" w:cs="Arial"/>
          <w:sz w:val="24"/>
          <w:szCs w:val="24"/>
        </w:rPr>
      </w:pPr>
      <w:r>
        <w:rPr>
          <w:rFonts w:ascii="Arial" w:hAnsi="Arial" w:cs="Arial"/>
          <w:sz w:val="24"/>
          <w:szCs w:val="24"/>
        </w:rPr>
        <w:t xml:space="preserve">As per legislation in the UK, there are multiple different types of investigations that can be conducted. These are referred to as </w:t>
      </w:r>
      <w:r w:rsidRPr="006A041D">
        <w:rPr>
          <w:rFonts w:ascii="Arial" w:hAnsi="Arial" w:cs="Arial"/>
          <w:sz w:val="24"/>
          <w:szCs w:val="24"/>
        </w:rPr>
        <w:t>volume and priority crime and serious and complex</w:t>
      </w:r>
      <w:r>
        <w:rPr>
          <w:rFonts w:ascii="Arial" w:hAnsi="Arial" w:cs="Arial"/>
          <w:sz w:val="24"/>
          <w:szCs w:val="24"/>
        </w:rPr>
        <w:t xml:space="preserve"> crime. Volume and priority crime has been defined by the Association of Chief Police Council (ACPO) as being a crime that through its volume has a significant impact on the local community. These crimes are often attributed to this term as those of Burglary Robbery and vehicle related criminality among others. It is documented in a document titled “The management of Priority and Volume Crime, The Volume Crime Management Model” (VCMM) </w:t>
      </w:r>
      <w:r w:rsidRPr="00702C02">
        <w:rPr>
          <w:rFonts w:ascii="Arial" w:hAnsi="Arial" w:cs="Arial"/>
          <w:sz w:val="24"/>
          <w:szCs w:val="24"/>
        </w:rPr>
        <w:t>(The management of priority and volume crime Second Edition, 2009)</w:t>
      </w:r>
      <w:r>
        <w:rPr>
          <w:rFonts w:ascii="Arial" w:hAnsi="Arial" w:cs="Arial"/>
          <w:sz w:val="24"/>
          <w:szCs w:val="24"/>
        </w:rPr>
        <w:t>.</w:t>
      </w:r>
    </w:p>
    <w:p w14:paraId="5E254D54" w14:textId="77777777" w:rsidR="008D3F50" w:rsidRDefault="008D3F50" w:rsidP="008D3F50">
      <w:pPr>
        <w:spacing w:line="360" w:lineRule="auto"/>
        <w:rPr>
          <w:rFonts w:ascii="Arial" w:hAnsi="Arial" w:cs="Arial"/>
          <w:sz w:val="24"/>
          <w:szCs w:val="24"/>
        </w:rPr>
      </w:pPr>
    </w:p>
    <w:p w14:paraId="58147FE8" w14:textId="77777777" w:rsidR="008D3F50" w:rsidRDefault="008D3F50" w:rsidP="008D3F50">
      <w:pPr>
        <w:spacing w:line="360" w:lineRule="auto"/>
        <w:rPr>
          <w:rFonts w:ascii="Arial" w:hAnsi="Arial" w:cs="Arial"/>
          <w:sz w:val="24"/>
          <w:szCs w:val="24"/>
        </w:rPr>
      </w:pPr>
      <w:r>
        <w:rPr>
          <w:rFonts w:ascii="Arial" w:hAnsi="Arial" w:cs="Arial"/>
          <w:sz w:val="24"/>
          <w:szCs w:val="24"/>
        </w:rPr>
        <w:lastRenderedPageBreak/>
        <w:t xml:space="preserve">Serious crime can be found defined under the Police Act 1997 Section 93 (4) as being offences which include the use of violence, a substantial financial gain by a large number of people for a common purpose. The second condition to meeting this definition would be an offence committed by someone who is at least 21 years old, could be expected to be sentenced to a minimum of 3 years with no prior convictions </w:t>
      </w:r>
      <w:r w:rsidRPr="00321846">
        <w:rPr>
          <w:rFonts w:ascii="Arial" w:hAnsi="Arial" w:cs="Arial"/>
          <w:sz w:val="24"/>
          <w:szCs w:val="24"/>
        </w:rPr>
        <w:t>(Police Act 1997)</w:t>
      </w:r>
      <w:r>
        <w:rPr>
          <w:rFonts w:ascii="Arial" w:hAnsi="Arial" w:cs="Arial"/>
          <w:sz w:val="24"/>
          <w:szCs w:val="24"/>
        </w:rPr>
        <w:t>.</w:t>
      </w:r>
    </w:p>
    <w:p w14:paraId="257BD2CE" w14:textId="77777777" w:rsidR="008D3F50" w:rsidRDefault="008D3F50" w:rsidP="008D3F50">
      <w:pPr>
        <w:spacing w:line="360" w:lineRule="auto"/>
        <w:rPr>
          <w:rFonts w:ascii="Arial" w:hAnsi="Arial" w:cs="Arial"/>
          <w:sz w:val="24"/>
          <w:szCs w:val="24"/>
        </w:rPr>
      </w:pPr>
    </w:p>
    <w:p w14:paraId="1A52F56A" w14:textId="77777777" w:rsidR="008D3F50" w:rsidRDefault="008D3F50" w:rsidP="008D3F50">
      <w:pPr>
        <w:spacing w:line="360" w:lineRule="auto"/>
        <w:rPr>
          <w:rFonts w:ascii="Arial" w:hAnsi="Arial" w:cs="Arial"/>
          <w:sz w:val="24"/>
          <w:szCs w:val="24"/>
        </w:rPr>
      </w:pPr>
      <w:r>
        <w:rPr>
          <w:rFonts w:ascii="Arial" w:hAnsi="Arial" w:cs="Arial"/>
          <w:sz w:val="24"/>
          <w:szCs w:val="24"/>
        </w:rPr>
        <w:t xml:space="preserve">The above stated investigations are under scrutiny given the poor publicity that the Police have been experiencing of late. The killing of Sarah Everad throws a shadow of doubt over the way in which the Police conduct themselves in office </w:t>
      </w:r>
      <w:r w:rsidRPr="00396154">
        <w:rPr>
          <w:rFonts w:ascii="Arial" w:hAnsi="Arial" w:cs="Arial"/>
          <w:color w:val="000000"/>
          <w:sz w:val="24"/>
          <w:szCs w:val="24"/>
        </w:rPr>
        <w:t>(BBC News, 2021)</w:t>
      </w:r>
      <w:r>
        <w:rPr>
          <w:rFonts w:ascii="Arial" w:hAnsi="Arial" w:cs="Arial"/>
          <w:color w:val="000000"/>
          <w:sz w:val="24"/>
          <w:szCs w:val="24"/>
        </w:rPr>
        <w:t xml:space="preserve">. Whilst this is the case, there are countless policies and documents published to assist officers with ensuring they are conducting themselves in line with what is expected of them. The aforementioned documents make reference to utilising one of the main tools for Police officers to ensure the behaviour is to the standard expected. The two main documents and guidelines being The Code of Ethics which outlines the behaviours expected of them </w:t>
      </w:r>
      <w:r w:rsidRPr="00DC437F">
        <w:rPr>
          <w:rFonts w:ascii="Arial" w:hAnsi="Arial" w:cs="Arial"/>
          <w:color w:val="000000"/>
          <w:sz w:val="24"/>
          <w:szCs w:val="24"/>
        </w:rPr>
        <w:t>(Code of Ethics, 2024)</w:t>
      </w:r>
      <w:r>
        <w:rPr>
          <w:rFonts w:ascii="Arial" w:hAnsi="Arial" w:cs="Arial"/>
          <w:color w:val="000000"/>
          <w:sz w:val="24"/>
          <w:szCs w:val="24"/>
        </w:rPr>
        <w:t xml:space="preserve">. These guidelines are supported and back by the Home Office Guidance on Police misconduct </w:t>
      </w:r>
      <w:r w:rsidRPr="00AB4082">
        <w:rPr>
          <w:rFonts w:ascii="Arial" w:hAnsi="Arial" w:cs="Arial"/>
          <w:color w:val="000000"/>
          <w:sz w:val="24"/>
          <w:szCs w:val="24"/>
        </w:rPr>
        <w:t>(Home Office guidance - Police officer misconduct, Unsatisfactory Performance and Attendance Management Procedures, 2018)</w:t>
      </w:r>
      <w:r>
        <w:rPr>
          <w:rFonts w:ascii="Arial" w:hAnsi="Arial" w:cs="Arial"/>
          <w:color w:val="000000"/>
          <w:sz w:val="24"/>
          <w:szCs w:val="24"/>
        </w:rPr>
        <w:t xml:space="preserve"> and the Police Staff Council Handbook </w:t>
      </w:r>
      <w:r w:rsidRPr="00AB4082">
        <w:rPr>
          <w:rFonts w:ascii="Arial" w:hAnsi="Arial" w:cs="Arial"/>
          <w:color w:val="000000"/>
          <w:sz w:val="24"/>
          <w:szCs w:val="24"/>
        </w:rPr>
        <w:t>(Police Staff Council handbook, 2022)</w:t>
      </w:r>
      <w:r>
        <w:rPr>
          <w:rFonts w:ascii="Arial" w:hAnsi="Arial" w:cs="Arial"/>
          <w:color w:val="000000"/>
          <w:sz w:val="24"/>
          <w:szCs w:val="24"/>
        </w:rPr>
        <w:t>.</w:t>
      </w:r>
    </w:p>
    <w:p w14:paraId="7B9DAF68" w14:textId="77777777" w:rsidR="008D3F50" w:rsidRDefault="008D3F50" w:rsidP="008D3F50">
      <w:pPr>
        <w:spacing w:line="360" w:lineRule="auto"/>
        <w:rPr>
          <w:rFonts w:ascii="Arial" w:hAnsi="Arial" w:cs="Arial"/>
          <w:sz w:val="24"/>
          <w:szCs w:val="24"/>
        </w:rPr>
      </w:pPr>
    </w:p>
    <w:p w14:paraId="6B5F290E" w14:textId="77777777" w:rsidR="008D3F50" w:rsidRDefault="008D3F50" w:rsidP="008D3F50">
      <w:pPr>
        <w:spacing w:line="360" w:lineRule="auto"/>
        <w:rPr>
          <w:rFonts w:ascii="Arial" w:hAnsi="Arial" w:cs="Arial"/>
          <w:sz w:val="24"/>
          <w:szCs w:val="24"/>
        </w:rPr>
      </w:pPr>
      <w:r>
        <w:rPr>
          <w:rFonts w:ascii="Arial" w:hAnsi="Arial" w:cs="Arial"/>
          <w:sz w:val="24"/>
          <w:szCs w:val="24"/>
        </w:rPr>
        <w:t>Memory is a fragile thing and revelling memory can be dependent on a number of factors including any trauma they may have experienced when witnessing an event. The normal working memory is that of a number of factors including Sensory memory which has been proven to only be memorable for something seen half a second and something that has been heard 3 – 4 seconds unless it is stored into your long term memory.</w:t>
      </w:r>
    </w:p>
    <w:p w14:paraId="3CB6FD17" w14:textId="77777777" w:rsidR="008D3F50" w:rsidRDefault="008D3F50" w:rsidP="008D3F50">
      <w:pPr>
        <w:spacing w:line="360" w:lineRule="auto"/>
        <w:rPr>
          <w:rFonts w:ascii="Arial" w:hAnsi="Arial" w:cs="Arial"/>
          <w:sz w:val="24"/>
          <w:szCs w:val="24"/>
        </w:rPr>
      </w:pPr>
    </w:p>
    <w:p w14:paraId="531830B3" w14:textId="77777777" w:rsidR="008D3F50" w:rsidRDefault="008D3F50" w:rsidP="008D3F50">
      <w:pPr>
        <w:spacing w:line="360" w:lineRule="auto"/>
        <w:rPr>
          <w:rFonts w:ascii="Arial" w:hAnsi="Arial" w:cs="Arial"/>
          <w:sz w:val="24"/>
          <w:szCs w:val="24"/>
        </w:rPr>
      </w:pPr>
      <w:r>
        <w:rPr>
          <w:rFonts w:ascii="Arial" w:hAnsi="Arial" w:cs="Arial"/>
          <w:sz w:val="24"/>
          <w:szCs w:val="24"/>
        </w:rPr>
        <w:t xml:space="preserve">At the centre of any criminal investigation is the victims and witness’ who would provide their accounts of what they have witnessed, and the Police officers tasked with obtaining their accounts. These officers referred to as Criminal Investigators </w:t>
      </w:r>
      <w:r w:rsidRPr="006A041D">
        <w:rPr>
          <w:rFonts w:ascii="Arial" w:hAnsi="Arial" w:cs="Arial"/>
          <w:sz w:val="24"/>
          <w:szCs w:val="24"/>
        </w:rPr>
        <w:lastRenderedPageBreak/>
        <w:t>(Criminal Procedure and Investigations Act 1996)</w:t>
      </w:r>
      <w:r>
        <w:rPr>
          <w:rFonts w:ascii="Arial" w:hAnsi="Arial" w:cs="Arial"/>
          <w:sz w:val="24"/>
          <w:szCs w:val="24"/>
        </w:rPr>
        <w:t xml:space="preserve"> utilise interview strategies in order to obtain these accounts </w:t>
      </w:r>
      <w:r w:rsidRPr="0081249A">
        <w:rPr>
          <w:rFonts w:ascii="Arial" w:hAnsi="Arial" w:cs="Arial"/>
          <w:sz w:val="24"/>
          <w:szCs w:val="24"/>
        </w:rPr>
        <w:t>(Wilcock and Milne, 2009)</w:t>
      </w:r>
      <w:r>
        <w:rPr>
          <w:rFonts w:ascii="Arial" w:hAnsi="Arial" w:cs="Arial"/>
          <w:sz w:val="24"/>
          <w:szCs w:val="24"/>
        </w:rPr>
        <w:t xml:space="preserve">. Methods of interviewing such people have been tried an tested and have taught to new recruits as being the Cognitive Interview and following the PEACE model </w:t>
      </w:r>
      <w:r w:rsidRPr="0081249A">
        <w:rPr>
          <w:rFonts w:ascii="Arial" w:hAnsi="Arial" w:cs="Arial"/>
          <w:sz w:val="24"/>
          <w:szCs w:val="24"/>
        </w:rPr>
        <w:t>(Wilcock and Milne, 2009)</w:t>
      </w:r>
      <w:r>
        <w:rPr>
          <w:rFonts w:ascii="Arial" w:hAnsi="Arial" w:cs="Arial"/>
          <w:sz w:val="24"/>
          <w:szCs w:val="24"/>
        </w:rPr>
        <w:t>.</w:t>
      </w:r>
    </w:p>
    <w:p w14:paraId="112EF83E" w14:textId="77777777" w:rsidR="001B2155" w:rsidRDefault="001B2155" w:rsidP="008D3F50">
      <w:pPr>
        <w:spacing w:line="360" w:lineRule="auto"/>
        <w:rPr>
          <w:rFonts w:ascii="Arial" w:hAnsi="Arial" w:cs="Arial"/>
          <w:sz w:val="24"/>
          <w:szCs w:val="24"/>
        </w:rPr>
      </w:pPr>
    </w:p>
    <w:p w14:paraId="152398C7" w14:textId="6E4FD631" w:rsidR="008D3F50" w:rsidRPr="00F27D15" w:rsidRDefault="001B2155" w:rsidP="001B2155">
      <w:pPr>
        <w:spacing w:line="360" w:lineRule="auto"/>
        <w:rPr>
          <w:rStyle w:val="SubtleEmphasis"/>
          <w:rFonts w:ascii="Arial" w:hAnsi="Arial" w:cs="Arial"/>
          <w:i w:val="0"/>
          <w:iCs w:val="0"/>
          <w:sz w:val="24"/>
          <w:szCs w:val="24"/>
        </w:rPr>
      </w:pPr>
      <w:r>
        <w:rPr>
          <w:rFonts w:ascii="Arial" w:hAnsi="Arial" w:cs="Arial"/>
          <w:sz w:val="24"/>
          <w:szCs w:val="24"/>
        </w:rPr>
        <w:t>Word count: 687</w:t>
      </w:r>
    </w:p>
    <w:p w14:paraId="4DF317A1" w14:textId="77777777" w:rsidR="00F27D15" w:rsidRPr="00396154" w:rsidRDefault="00F27D15" w:rsidP="009637B9">
      <w:pPr>
        <w:spacing w:line="360" w:lineRule="auto"/>
        <w:rPr>
          <w:rStyle w:val="SubtleEmphasis"/>
          <w:rFonts w:ascii="Arial" w:hAnsi="Arial" w:cs="Arial"/>
        </w:rPr>
      </w:pPr>
    </w:p>
    <w:p w14:paraId="26225ECD" w14:textId="77777777" w:rsidR="00396154" w:rsidRPr="00396154" w:rsidRDefault="00396154" w:rsidP="00396154">
      <w:pPr>
        <w:rPr>
          <w:rFonts w:ascii="Arial" w:hAnsi="Arial" w:cs="Arial"/>
          <w:sz w:val="24"/>
          <w:szCs w:val="24"/>
        </w:rPr>
      </w:pPr>
    </w:p>
    <w:p w14:paraId="1362F3CB" w14:textId="3AE06CD5" w:rsidR="004F25BD" w:rsidRPr="00396154" w:rsidRDefault="004F25BD" w:rsidP="00396154">
      <w:pPr>
        <w:pStyle w:val="Title"/>
        <w:spacing w:line="360" w:lineRule="auto"/>
        <w:rPr>
          <w:rFonts w:ascii="Arial" w:hAnsi="Arial" w:cs="Arial"/>
        </w:rPr>
      </w:pPr>
      <w:r w:rsidRPr="00396154">
        <w:rPr>
          <w:rFonts w:ascii="Arial" w:hAnsi="Arial" w:cs="Arial"/>
        </w:rPr>
        <w:br w:type="page"/>
      </w:r>
    </w:p>
    <w:p w14:paraId="6D878543" w14:textId="798BA646" w:rsidR="00396154" w:rsidRDefault="004F25BD" w:rsidP="00396154">
      <w:pPr>
        <w:pStyle w:val="Title"/>
        <w:spacing w:line="360" w:lineRule="auto"/>
        <w:rPr>
          <w:rFonts w:ascii="Arial" w:hAnsi="Arial" w:cs="Arial"/>
        </w:rPr>
      </w:pPr>
      <w:r w:rsidRPr="00396154">
        <w:rPr>
          <w:rFonts w:ascii="Arial" w:hAnsi="Arial" w:cs="Arial"/>
        </w:rPr>
        <w:lastRenderedPageBreak/>
        <w:t>Bibliography</w:t>
      </w:r>
    </w:p>
    <w:p w14:paraId="4A9624D3"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 Federal Bureau of Investigation. (n.d.). </w:t>
      </w:r>
      <w:r w:rsidRPr="00F34E81">
        <w:rPr>
          <w:rFonts w:ascii="Arial" w:hAnsi="Arial" w:cs="Arial"/>
          <w:i/>
          <w:iCs/>
          <w:color w:val="000000"/>
        </w:rPr>
        <w:t>AlphaBay Takedown</w:t>
      </w:r>
      <w:r w:rsidRPr="00F34E81">
        <w:rPr>
          <w:rFonts w:ascii="Arial" w:hAnsi="Arial" w:cs="Arial"/>
          <w:color w:val="000000"/>
        </w:rPr>
        <w:t xml:space="preserve">. [online] Available at: </w:t>
      </w:r>
      <w:hyperlink r:id="rId7" w:history="1">
        <w:r w:rsidRPr="00F34E81">
          <w:rPr>
            <w:rStyle w:val="Hyperlink"/>
            <w:rFonts w:ascii="Arial" w:hAnsi="Arial" w:cs="Arial"/>
          </w:rPr>
          <w:t>https://www.fbi.gov/news/stories/alphabay-takedown</w:t>
        </w:r>
      </w:hyperlink>
      <w:r w:rsidRPr="00F34E81">
        <w:rPr>
          <w:rFonts w:ascii="Arial" w:hAnsi="Arial" w:cs="Arial"/>
          <w:color w:val="000000"/>
        </w:rPr>
        <w:t>. Accessed on: 01</w:t>
      </w:r>
      <w:r w:rsidRPr="00F34E81">
        <w:rPr>
          <w:rFonts w:ascii="Arial" w:hAnsi="Arial" w:cs="Arial"/>
          <w:color w:val="000000"/>
          <w:vertAlign w:val="superscript"/>
        </w:rPr>
        <w:t>st</w:t>
      </w:r>
      <w:r w:rsidRPr="00F34E81">
        <w:rPr>
          <w:rFonts w:ascii="Arial" w:hAnsi="Arial" w:cs="Arial"/>
          <w:color w:val="000000"/>
        </w:rPr>
        <w:t xml:space="preserve"> March 2024.</w:t>
      </w:r>
    </w:p>
    <w:p w14:paraId="7D0FA1FE"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5BC68A54" w14:textId="77777777" w:rsidR="00320EB3" w:rsidRDefault="00320EB3" w:rsidP="00320EB3">
      <w:pPr>
        <w:pStyle w:val="NormalWeb"/>
        <w:spacing w:before="0" w:beforeAutospacing="0" w:after="0" w:afterAutospacing="0" w:line="360" w:lineRule="atLeast"/>
        <w:rPr>
          <w:rFonts w:ascii="Arial" w:hAnsi="Arial" w:cs="Arial"/>
        </w:rPr>
      </w:pPr>
      <w:r w:rsidRPr="00F34E81">
        <w:rPr>
          <w:rFonts w:ascii="Arial" w:hAnsi="Arial" w:cs="Arial"/>
          <w:color w:val="000000"/>
        </w:rPr>
        <w:t>‌ Lutz, J.M. and Lutz, B.J. (2011). </w:t>
      </w:r>
      <w:r w:rsidRPr="00F34E81">
        <w:rPr>
          <w:rFonts w:ascii="Arial" w:hAnsi="Arial" w:cs="Arial"/>
          <w:i/>
          <w:iCs/>
          <w:color w:val="000000"/>
        </w:rPr>
        <w:t>Terrorism : the basics</w:t>
      </w:r>
      <w:r w:rsidRPr="00F34E81">
        <w:rPr>
          <w:rFonts w:ascii="Arial" w:hAnsi="Arial" w:cs="Arial"/>
          <w:color w:val="000000"/>
        </w:rPr>
        <w:t xml:space="preserve">. London ; New York: Routledge. Available at: </w:t>
      </w:r>
      <w:hyperlink r:id="rId8" w:history="1">
        <w:r w:rsidRPr="00F34E81">
          <w:rPr>
            <w:rStyle w:val="Hyperlink"/>
            <w:rFonts w:ascii="Arial" w:hAnsi="Arial" w:cs="Arial"/>
          </w:rPr>
          <w:t>https://www.taylorfrancis.com/books/mono/10.4324/9780203831984/terrorism-basics-james-lutz-brenda-lutz</w:t>
        </w:r>
      </w:hyperlink>
      <w:r w:rsidRPr="00F34E81">
        <w:rPr>
          <w:rFonts w:ascii="Arial" w:hAnsi="Arial" w:cs="Arial"/>
        </w:rPr>
        <w:t>. Accessed on: 28</w:t>
      </w:r>
      <w:r w:rsidRPr="00F34E81">
        <w:rPr>
          <w:rFonts w:ascii="Arial" w:hAnsi="Arial" w:cs="Arial"/>
          <w:vertAlign w:val="superscript"/>
        </w:rPr>
        <w:t>th</w:t>
      </w:r>
      <w:r w:rsidRPr="00F34E81">
        <w:rPr>
          <w:rFonts w:ascii="Arial" w:hAnsi="Arial" w:cs="Arial"/>
        </w:rPr>
        <w:t xml:space="preserve"> February 2024.</w:t>
      </w:r>
    </w:p>
    <w:p w14:paraId="6AB5987F" w14:textId="77777777" w:rsidR="00320EB3" w:rsidRPr="00F34E81" w:rsidRDefault="00320EB3" w:rsidP="00320EB3">
      <w:pPr>
        <w:pStyle w:val="NormalWeb"/>
        <w:spacing w:before="0" w:beforeAutospacing="0" w:after="0" w:afterAutospacing="0" w:line="360" w:lineRule="atLeast"/>
        <w:rPr>
          <w:rFonts w:ascii="Arial" w:hAnsi="Arial" w:cs="Arial"/>
        </w:rPr>
      </w:pPr>
    </w:p>
    <w:p w14:paraId="53A83420"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 Rollins, J. (2007). </w:t>
      </w:r>
      <w:r w:rsidRPr="00F34E81">
        <w:rPr>
          <w:rFonts w:ascii="Arial" w:hAnsi="Arial" w:cs="Arial"/>
          <w:i/>
          <w:iCs/>
          <w:color w:val="000000"/>
        </w:rPr>
        <w:t>Terrorist Capabilities for Cyberattack: Overview and Policy Issue</w:t>
      </w:r>
      <w:r w:rsidRPr="00F34E81">
        <w:rPr>
          <w:rFonts w:ascii="Arial" w:hAnsi="Arial" w:cs="Arial"/>
          <w:color w:val="000000"/>
        </w:rPr>
        <w:t>. Available at: </w:t>
      </w:r>
      <w:hyperlink r:id="rId9" w:history="1">
        <w:r w:rsidRPr="00F34E81">
          <w:rPr>
            <w:rStyle w:val="Hyperlink"/>
            <w:rFonts w:ascii="Arial" w:hAnsi="Arial" w:cs="Arial"/>
            <w:i/>
            <w:iCs/>
          </w:rPr>
          <w:t>https://archive.epic.org/crs/RL33123.pdf</w:t>
        </w:r>
      </w:hyperlink>
      <w:r w:rsidRPr="00F34E81">
        <w:rPr>
          <w:rFonts w:ascii="Arial" w:hAnsi="Arial" w:cs="Arial"/>
          <w:color w:val="000000"/>
        </w:rPr>
        <w:t>. Accessed on: 01</w:t>
      </w:r>
      <w:r w:rsidRPr="00F34E81">
        <w:rPr>
          <w:rFonts w:ascii="Arial" w:hAnsi="Arial" w:cs="Arial"/>
          <w:color w:val="000000"/>
          <w:vertAlign w:val="superscript"/>
        </w:rPr>
        <w:t>st</w:t>
      </w:r>
      <w:r w:rsidRPr="00F34E81">
        <w:rPr>
          <w:rFonts w:ascii="Arial" w:hAnsi="Arial" w:cs="Arial"/>
          <w:color w:val="000000"/>
        </w:rPr>
        <w:t xml:space="preserve"> March 2024.</w:t>
      </w:r>
    </w:p>
    <w:p w14:paraId="76E4905B"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3982E001"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 The Editors of Encyclopedia Britannica (2019). Indira Gandhi | Biography &amp; Facts. In: </w:t>
      </w:r>
      <w:r w:rsidRPr="00F34E81">
        <w:rPr>
          <w:rFonts w:ascii="Arial" w:hAnsi="Arial" w:cs="Arial"/>
          <w:i/>
          <w:iCs/>
          <w:color w:val="000000"/>
        </w:rPr>
        <w:t>Encyclopædia Britannica</w:t>
      </w:r>
      <w:r w:rsidRPr="00F34E81">
        <w:rPr>
          <w:rFonts w:ascii="Arial" w:hAnsi="Arial" w:cs="Arial"/>
          <w:color w:val="000000"/>
        </w:rPr>
        <w:t xml:space="preserve">. [online] Available at: </w:t>
      </w:r>
      <w:hyperlink r:id="rId10" w:history="1">
        <w:r w:rsidRPr="00F34E81">
          <w:rPr>
            <w:rStyle w:val="Hyperlink"/>
            <w:rFonts w:ascii="Arial" w:hAnsi="Arial" w:cs="Arial"/>
          </w:rPr>
          <w:t>https://www.britannica.com/biography/Indira-Gandhi</w:t>
        </w:r>
      </w:hyperlink>
      <w:r w:rsidRPr="00F34E81">
        <w:rPr>
          <w:rFonts w:ascii="Arial" w:hAnsi="Arial" w:cs="Arial"/>
          <w:color w:val="000000"/>
        </w:rPr>
        <w:t>. Accessed on: 02</w:t>
      </w:r>
      <w:r w:rsidRPr="00F34E81">
        <w:rPr>
          <w:rFonts w:ascii="Arial" w:hAnsi="Arial" w:cs="Arial"/>
          <w:color w:val="000000"/>
          <w:vertAlign w:val="superscript"/>
        </w:rPr>
        <w:t>nd</w:t>
      </w:r>
      <w:r w:rsidRPr="00F34E81">
        <w:rPr>
          <w:rFonts w:ascii="Arial" w:hAnsi="Arial" w:cs="Arial"/>
          <w:color w:val="000000"/>
        </w:rPr>
        <w:t xml:space="preserve"> March 2024.</w:t>
      </w:r>
    </w:p>
    <w:p w14:paraId="6CD86465"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44907552"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BBC NEWS (2021). Sarah Everard murder: Wayne Couzens handed whole-life sentence. </w:t>
      </w:r>
      <w:r w:rsidRPr="00F34E81">
        <w:rPr>
          <w:rFonts w:ascii="Arial" w:hAnsi="Arial" w:cs="Arial"/>
          <w:i/>
          <w:iCs/>
          <w:color w:val="000000"/>
        </w:rPr>
        <w:t>BBC News</w:t>
      </w:r>
      <w:r w:rsidRPr="00F34E81">
        <w:rPr>
          <w:rFonts w:ascii="Arial" w:hAnsi="Arial" w:cs="Arial"/>
          <w:color w:val="000000"/>
        </w:rPr>
        <w:t xml:space="preserve">. [online] 30 Sep. Available at: </w:t>
      </w:r>
      <w:hyperlink r:id="rId11" w:history="1">
        <w:r w:rsidRPr="00F34E81">
          <w:rPr>
            <w:rStyle w:val="Hyperlink"/>
            <w:rFonts w:ascii="Arial" w:hAnsi="Arial" w:cs="Arial"/>
          </w:rPr>
          <w:t>https://www.bbc.co.uk/news/uk-england-london-58747614</w:t>
        </w:r>
      </w:hyperlink>
      <w:r w:rsidRPr="00F34E81">
        <w:rPr>
          <w:rFonts w:ascii="Arial" w:hAnsi="Arial" w:cs="Arial"/>
          <w:color w:val="000000"/>
        </w:rPr>
        <w:t>. Accessed on: 04</w:t>
      </w:r>
      <w:r w:rsidRPr="00F34E81">
        <w:rPr>
          <w:rFonts w:ascii="Arial" w:hAnsi="Arial" w:cs="Arial"/>
          <w:color w:val="000000"/>
          <w:vertAlign w:val="superscript"/>
        </w:rPr>
        <w:t>th</w:t>
      </w:r>
      <w:r w:rsidRPr="00F34E81">
        <w:rPr>
          <w:rFonts w:ascii="Arial" w:hAnsi="Arial" w:cs="Arial"/>
          <w:color w:val="000000"/>
        </w:rPr>
        <w:t xml:space="preserve"> March 2024.</w:t>
      </w:r>
    </w:p>
    <w:p w14:paraId="74F1A3BA"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752307B6"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Code of Ethics . (2024). [online] College of Policing. Available at: </w:t>
      </w:r>
      <w:hyperlink r:id="rId12" w:history="1">
        <w:r w:rsidRPr="00D86B5E">
          <w:rPr>
            <w:rStyle w:val="Hyperlink"/>
            <w:rFonts w:ascii="Calibri" w:hAnsi="Calibri" w:cs="Calibri"/>
            <w:sz w:val="27"/>
            <w:szCs w:val="27"/>
          </w:rPr>
          <w:t>https://www.college.police.uk/ethics/code-of-ethics/principles</w:t>
        </w:r>
      </w:hyperlink>
      <w:r>
        <w:rPr>
          <w:rFonts w:ascii="Calibri" w:hAnsi="Calibri" w:cs="Calibri"/>
          <w:color w:val="000000"/>
          <w:sz w:val="27"/>
          <w:szCs w:val="27"/>
        </w:rPr>
        <w:t xml:space="preserve"> Accessed on: 04</w:t>
      </w:r>
      <w:r w:rsidRPr="006A5F16">
        <w:rPr>
          <w:rFonts w:ascii="Calibri" w:hAnsi="Calibri" w:cs="Calibri"/>
          <w:color w:val="000000"/>
          <w:sz w:val="27"/>
          <w:szCs w:val="27"/>
          <w:vertAlign w:val="superscript"/>
        </w:rPr>
        <w:t>th</w:t>
      </w:r>
      <w:r>
        <w:rPr>
          <w:rFonts w:ascii="Calibri" w:hAnsi="Calibri" w:cs="Calibri"/>
          <w:color w:val="000000"/>
          <w:sz w:val="27"/>
          <w:szCs w:val="27"/>
        </w:rPr>
        <w:t xml:space="preserve"> March 2024.</w:t>
      </w:r>
    </w:p>
    <w:p w14:paraId="5BEBB5BF"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p>
    <w:p w14:paraId="7CA83820"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‌College of Policing (2022). </w:t>
      </w:r>
      <w:r w:rsidRPr="00F34E81">
        <w:rPr>
          <w:rFonts w:ascii="Arial" w:hAnsi="Arial" w:cs="Arial"/>
          <w:i/>
          <w:iCs/>
          <w:color w:val="000000"/>
        </w:rPr>
        <w:t>Intelligence report</w:t>
      </w:r>
      <w:r w:rsidRPr="00F34E81">
        <w:rPr>
          <w:rFonts w:ascii="Arial" w:hAnsi="Arial" w:cs="Arial"/>
          <w:color w:val="000000"/>
        </w:rPr>
        <w:t xml:space="preserve">. [online] College of Policing. Available at: </w:t>
      </w:r>
      <w:hyperlink r:id="rId13" w:history="1">
        <w:r w:rsidRPr="00F34E81">
          <w:rPr>
            <w:rStyle w:val="Hyperlink"/>
            <w:rFonts w:ascii="Arial" w:hAnsi="Arial" w:cs="Arial"/>
          </w:rPr>
          <w:t>https://www.college.police.uk/app/intelligence-management/intelligence-report</w:t>
        </w:r>
      </w:hyperlink>
      <w:r w:rsidRPr="00F34E81">
        <w:rPr>
          <w:rFonts w:ascii="Arial" w:hAnsi="Arial" w:cs="Arial"/>
          <w:color w:val="000000"/>
        </w:rPr>
        <w:t>. Accessed on: 25</w:t>
      </w:r>
      <w:r w:rsidRPr="00F34E81">
        <w:rPr>
          <w:rFonts w:ascii="Arial" w:hAnsi="Arial" w:cs="Arial"/>
          <w:color w:val="000000"/>
          <w:vertAlign w:val="superscript"/>
        </w:rPr>
        <w:t>th</w:t>
      </w:r>
      <w:r w:rsidRPr="00F34E81">
        <w:rPr>
          <w:rFonts w:ascii="Arial" w:hAnsi="Arial" w:cs="Arial"/>
          <w:color w:val="000000"/>
        </w:rPr>
        <w:t xml:space="preserve"> February 2024.</w:t>
      </w:r>
    </w:p>
    <w:p w14:paraId="5C7E185D"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6C79819F"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Counter Terrorism Policing (2018). </w:t>
      </w:r>
      <w:r w:rsidRPr="00F34E81">
        <w:rPr>
          <w:rFonts w:ascii="Arial" w:hAnsi="Arial" w:cs="Arial"/>
          <w:i/>
          <w:iCs/>
          <w:color w:val="000000"/>
        </w:rPr>
        <w:t>Our Network | Counter Terrorism Policing</w:t>
      </w:r>
      <w:r w:rsidRPr="00F34E81">
        <w:rPr>
          <w:rFonts w:ascii="Arial" w:hAnsi="Arial" w:cs="Arial"/>
          <w:color w:val="000000"/>
        </w:rPr>
        <w:t xml:space="preserve">. [online] Counter Terrorism Policing. Available at: </w:t>
      </w:r>
      <w:hyperlink r:id="rId14" w:history="1">
        <w:r w:rsidRPr="00F34E81">
          <w:rPr>
            <w:rStyle w:val="Hyperlink"/>
            <w:rFonts w:ascii="Arial" w:hAnsi="Arial" w:cs="Arial"/>
          </w:rPr>
          <w:t>https://www.counterterrorism.police.uk/our-network/</w:t>
        </w:r>
      </w:hyperlink>
      <w:r w:rsidRPr="00F34E81">
        <w:rPr>
          <w:rFonts w:ascii="Arial" w:hAnsi="Arial" w:cs="Arial"/>
          <w:color w:val="000000"/>
        </w:rPr>
        <w:t>. Accessed on: 02</w:t>
      </w:r>
      <w:r w:rsidRPr="00F34E81">
        <w:rPr>
          <w:rFonts w:ascii="Arial" w:hAnsi="Arial" w:cs="Arial"/>
          <w:color w:val="000000"/>
          <w:vertAlign w:val="superscript"/>
        </w:rPr>
        <w:t>nd</w:t>
      </w:r>
      <w:r w:rsidRPr="00F34E81">
        <w:rPr>
          <w:rFonts w:ascii="Arial" w:hAnsi="Arial" w:cs="Arial"/>
          <w:color w:val="000000"/>
        </w:rPr>
        <w:t xml:space="preserve"> March 2024.</w:t>
      </w:r>
    </w:p>
    <w:p w14:paraId="0C6EA8CD"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0C4E73A7"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Counter Terrorism Policing (2019). </w:t>
      </w:r>
      <w:r w:rsidRPr="00F34E81">
        <w:rPr>
          <w:rFonts w:ascii="Arial" w:hAnsi="Arial" w:cs="Arial"/>
          <w:i/>
          <w:iCs/>
          <w:color w:val="000000"/>
        </w:rPr>
        <w:t>Report terrorist or extremist content online | Action Counters Terrorism</w:t>
      </w:r>
      <w:r w:rsidRPr="00F34E81">
        <w:rPr>
          <w:rFonts w:ascii="Arial" w:hAnsi="Arial" w:cs="Arial"/>
          <w:color w:val="000000"/>
        </w:rPr>
        <w:t xml:space="preserve">. [online] Campaign.gov.uk. Available at: </w:t>
      </w:r>
      <w:hyperlink r:id="rId15" w:history="1">
        <w:r w:rsidRPr="00F34E81">
          <w:rPr>
            <w:rStyle w:val="Hyperlink"/>
            <w:rFonts w:ascii="Arial" w:hAnsi="Arial" w:cs="Arial"/>
          </w:rPr>
          <w:t>https://act.campaign.gov.uk/</w:t>
        </w:r>
      </w:hyperlink>
      <w:r w:rsidRPr="00F34E81">
        <w:rPr>
          <w:rFonts w:ascii="Arial" w:hAnsi="Arial" w:cs="Arial"/>
          <w:color w:val="000000"/>
        </w:rPr>
        <w:t>. Accessed on: 27</w:t>
      </w:r>
      <w:r w:rsidRPr="00F34E81">
        <w:rPr>
          <w:rFonts w:ascii="Arial" w:hAnsi="Arial" w:cs="Arial"/>
          <w:color w:val="000000"/>
          <w:vertAlign w:val="superscript"/>
        </w:rPr>
        <w:t>th</w:t>
      </w:r>
      <w:r w:rsidRPr="00F34E81">
        <w:rPr>
          <w:rFonts w:ascii="Arial" w:hAnsi="Arial" w:cs="Arial"/>
          <w:color w:val="000000"/>
        </w:rPr>
        <w:t xml:space="preserve"> February 2024.</w:t>
      </w:r>
    </w:p>
    <w:p w14:paraId="38B78378"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733B561A"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Criminal Procedure and Investigations Act 1996</w:t>
      </w:r>
      <w:r>
        <w:rPr>
          <w:rFonts w:ascii="Calibri" w:hAnsi="Calibri" w:cs="Calibri"/>
          <w:color w:val="000000"/>
          <w:sz w:val="27"/>
          <w:szCs w:val="27"/>
        </w:rPr>
        <w:t xml:space="preserve">.23 (1) [online] Available at: </w:t>
      </w:r>
      <w:hyperlink r:id="rId16" w:history="1">
        <w:r w:rsidRPr="00D86B5E">
          <w:rPr>
            <w:rStyle w:val="Hyperlink"/>
            <w:rFonts w:ascii="Calibri" w:hAnsi="Calibri" w:cs="Calibri"/>
            <w:sz w:val="27"/>
            <w:szCs w:val="27"/>
          </w:rPr>
          <w:t>https://assets.publishing.service.gov.uk/government/uploads/system/uploads/attachment_data/file/447967/code-of-practice-approved.pdf</w:t>
        </w:r>
      </w:hyperlink>
      <w:r>
        <w:rPr>
          <w:rFonts w:ascii="Calibri" w:hAnsi="Calibri" w:cs="Calibri"/>
          <w:color w:val="000000"/>
          <w:sz w:val="27"/>
          <w:szCs w:val="27"/>
        </w:rPr>
        <w:t>. Accessed on: 04</w:t>
      </w:r>
      <w:r w:rsidRPr="00C22390">
        <w:rPr>
          <w:rFonts w:ascii="Calibri" w:hAnsi="Calibri" w:cs="Calibri"/>
          <w:color w:val="000000"/>
          <w:sz w:val="27"/>
          <w:szCs w:val="27"/>
          <w:vertAlign w:val="superscript"/>
        </w:rPr>
        <w:t>th</w:t>
      </w:r>
      <w:r>
        <w:rPr>
          <w:rFonts w:ascii="Calibri" w:hAnsi="Calibri" w:cs="Calibri"/>
          <w:color w:val="000000"/>
          <w:sz w:val="27"/>
          <w:szCs w:val="27"/>
        </w:rPr>
        <w:t xml:space="preserve"> March 2024.</w:t>
      </w:r>
    </w:p>
    <w:p w14:paraId="46631689"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p>
    <w:p w14:paraId="62645F9B"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Elaad, E. (2022). Tunnel Vision and Confirmation Bias among Police Investigators and Laypeople in Hypothetical Criminal Contexts. </w:t>
      </w:r>
      <w:r>
        <w:rPr>
          <w:rFonts w:ascii="Calibri" w:hAnsi="Calibri" w:cs="Calibri"/>
          <w:i/>
          <w:iCs/>
          <w:color w:val="000000"/>
          <w:sz w:val="27"/>
          <w:szCs w:val="27"/>
        </w:rPr>
        <w:t>SAGE Open</w:t>
      </w:r>
      <w:r>
        <w:rPr>
          <w:rFonts w:ascii="Calibri" w:hAnsi="Calibri" w:cs="Calibri"/>
          <w:color w:val="000000"/>
          <w:sz w:val="27"/>
          <w:szCs w:val="27"/>
        </w:rPr>
        <w:t xml:space="preserve">, 12(2), Available at: </w:t>
      </w:r>
      <w:hyperlink r:id="rId17" w:history="1">
        <w:r w:rsidRPr="00D86B5E">
          <w:rPr>
            <w:rStyle w:val="Hyperlink"/>
            <w:rFonts w:ascii="Calibri" w:hAnsi="Calibri" w:cs="Calibri"/>
            <w:sz w:val="27"/>
            <w:szCs w:val="27"/>
          </w:rPr>
          <w:t>https://doi.org/10.1177/21582440221095</w:t>
        </w:r>
        <w:r w:rsidRPr="00D86B5E">
          <w:rPr>
            <w:rStyle w:val="Hyperlink"/>
            <w:rFonts w:ascii="Calibri" w:hAnsi="Calibri" w:cs="Calibri"/>
            <w:sz w:val="27"/>
            <w:szCs w:val="27"/>
          </w:rPr>
          <w:t>0</w:t>
        </w:r>
        <w:r w:rsidRPr="00D86B5E">
          <w:rPr>
            <w:rStyle w:val="Hyperlink"/>
            <w:rFonts w:ascii="Calibri" w:hAnsi="Calibri" w:cs="Calibri"/>
            <w:sz w:val="27"/>
            <w:szCs w:val="27"/>
          </w:rPr>
          <w:t>22</w:t>
        </w:r>
      </w:hyperlink>
      <w:r>
        <w:rPr>
          <w:rFonts w:ascii="Calibri" w:hAnsi="Calibri" w:cs="Calibri"/>
          <w:color w:val="000000"/>
          <w:sz w:val="27"/>
          <w:szCs w:val="27"/>
        </w:rPr>
        <w:t>. Accessed on: 04</w:t>
      </w:r>
      <w:r w:rsidRPr="00671B68">
        <w:rPr>
          <w:rFonts w:ascii="Calibri" w:hAnsi="Calibri" w:cs="Calibri"/>
          <w:color w:val="000000"/>
          <w:sz w:val="27"/>
          <w:szCs w:val="27"/>
          <w:vertAlign w:val="superscript"/>
        </w:rPr>
        <w:t>th</w:t>
      </w:r>
      <w:r>
        <w:rPr>
          <w:rFonts w:ascii="Calibri" w:hAnsi="Calibri" w:cs="Calibri"/>
          <w:color w:val="000000"/>
          <w:sz w:val="27"/>
          <w:szCs w:val="27"/>
        </w:rPr>
        <w:t xml:space="preserve"> March 2024.</w:t>
      </w:r>
    </w:p>
    <w:p w14:paraId="3FB4B558"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p>
    <w:p w14:paraId="129DCA5C"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End Violence Against Women (2021). </w:t>
      </w:r>
      <w:r w:rsidRPr="00F34E81">
        <w:rPr>
          <w:rFonts w:ascii="Arial" w:hAnsi="Arial" w:cs="Arial"/>
          <w:i/>
          <w:iCs/>
          <w:color w:val="000000"/>
        </w:rPr>
        <w:t>Almost half of women have less trust in police following Sarah Everard murder</w:t>
      </w:r>
      <w:r w:rsidRPr="00F34E81">
        <w:rPr>
          <w:rFonts w:ascii="Arial" w:hAnsi="Arial" w:cs="Arial"/>
          <w:color w:val="000000"/>
        </w:rPr>
        <w:t xml:space="preserve">. [online] END VIOLENCE AGAINST WOMEN. Available at: </w:t>
      </w:r>
      <w:hyperlink r:id="rId18" w:history="1">
        <w:r w:rsidRPr="00F34E81">
          <w:rPr>
            <w:rStyle w:val="Hyperlink"/>
            <w:rFonts w:ascii="Arial" w:hAnsi="Arial" w:cs="Arial"/>
          </w:rPr>
          <w:t>https://www.endviolenceagainstwomen.org.uk/almost-half-of-women-have-less-trust-in-police-following-sarah-everard-murder/</w:t>
        </w:r>
      </w:hyperlink>
      <w:r w:rsidRPr="00F34E81">
        <w:rPr>
          <w:rFonts w:ascii="Arial" w:hAnsi="Arial" w:cs="Arial"/>
          <w:color w:val="000000"/>
        </w:rPr>
        <w:t>. Accessed on: 04</w:t>
      </w:r>
      <w:r w:rsidRPr="00F34E81">
        <w:rPr>
          <w:rFonts w:ascii="Arial" w:hAnsi="Arial" w:cs="Arial"/>
          <w:color w:val="000000"/>
          <w:vertAlign w:val="superscript"/>
        </w:rPr>
        <w:t>th</w:t>
      </w:r>
      <w:r w:rsidRPr="00F34E81">
        <w:rPr>
          <w:rFonts w:ascii="Arial" w:hAnsi="Arial" w:cs="Arial"/>
          <w:color w:val="000000"/>
        </w:rPr>
        <w:t xml:space="preserve"> March 2024.</w:t>
      </w:r>
    </w:p>
    <w:p w14:paraId="4A68F9A6"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383E210F"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i/>
          <w:iCs/>
          <w:color w:val="000000"/>
        </w:rPr>
        <w:t>Fraud Act 2006</w:t>
      </w:r>
      <w:r w:rsidRPr="00F34E81">
        <w:rPr>
          <w:rFonts w:ascii="Arial" w:hAnsi="Arial" w:cs="Arial"/>
          <w:color w:val="000000"/>
        </w:rPr>
        <w:t xml:space="preserve">. Available at: </w:t>
      </w:r>
      <w:hyperlink r:id="rId19" w:history="1">
        <w:r w:rsidRPr="00F34E81">
          <w:rPr>
            <w:rStyle w:val="Hyperlink"/>
            <w:rFonts w:ascii="Arial" w:hAnsi="Arial" w:cs="Arial"/>
          </w:rPr>
          <w:t>https://www.legislation.gov.uk/ukpga/2006/35/contents</w:t>
        </w:r>
      </w:hyperlink>
      <w:r w:rsidRPr="00F34E81">
        <w:rPr>
          <w:rFonts w:ascii="Arial" w:hAnsi="Arial" w:cs="Arial"/>
          <w:color w:val="000000"/>
        </w:rPr>
        <w:t xml:space="preserve"> Accessed on: 04</w:t>
      </w:r>
      <w:r w:rsidRPr="00F34E81">
        <w:rPr>
          <w:rFonts w:ascii="Arial" w:hAnsi="Arial" w:cs="Arial"/>
          <w:color w:val="000000"/>
          <w:vertAlign w:val="superscript"/>
        </w:rPr>
        <w:t>th</w:t>
      </w:r>
      <w:r w:rsidRPr="00F34E81">
        <w:rPr>
          <w:rFonts w:ascii="Arial" w:hAnsi="Arial" w:cs="Arial"/>
          <w:color w:val="000000"/>
        </w:rPr>
        <w:t xml:space="preserve"> March 2024.</w:t>
      </w:r>
    </w:p>
    <w:p w14:paraId="4287086D"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515B1E7B"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Freeman, M. and Ruehsen, M. (2013). Terrorism Financing Methods: An Overview. </w:t>
      </w:r>
      <w:r w:rsidRPr="00F34E81">
        <w:rPr>
          <w:rFonts w:ascii="Arial" w:hAnsi="Arial" w:cs="Arial"/>
          <w:i/>
          <w:iCs/>
          <w:color w:val="000000"/>
        </w:rPr>
        <w:t>Perspectives on Terrorism</w:t>
      </w:r>
      <w:r w:rsidRPr="00F34E81">
        <w:rPr>
          <w:rFonts w:ascii="Arial" w:hAnsi="Arial" w:cs="Arial"/>
          <w:color w:val="000000"/>
        </w:rPr>
        <w:t xml:space="preserve">, [online] 7(4), pp.5–26. Available at: </w:t>
      </w:r>
      <w:hyperlink r:id="rId20" w:history="1">
        <w:r w:rsidRPr="00F34E81">
          <w:rPr>
            <w:rStyle w:val="Hyperlink"/>
            <w:rFonts w:ascii="Arial" w:hAnsi="Arial" w:cs="Arial"/>
          </w:rPr>
          <w:t>https://www.jstor.org/stable/26296981</w:t>
        </w:r>
      </w:hyperlink>
      <w:r w:rsidRPr="00F34E81">
        <w:rPr>
          <w:rFonts w:ascii="Arial" w:hAnsi="Arial" w:cs="Arial"/>
          <w:color w:val="000000"/>
        </w:rPr>
        <w:t>. Accessed on: 03</w:t>
      </w:r>
      <w:r w:rsidRPr="00F34E81">
        <w:rPr>
          <w:rFonts w:ascii="Arial" w:hAnsi="Arial" w:cs="Arial"/>
          <w:color w:val="000000"/>
          <w:vertAlign w:val="superscript"/>
        </w:rPr>
        <w:t>rd</w:t>
      </w:r>
      <w:r w:rsidRPr="00F34E81">
        <w:rPr>
          <w:rFonts w:ascii="Arial" w:hAnsi="Arial" w:cs="Arial"/>
          <w:color w:val="000000"/>
        </w:rPr>
        <w:t xml:space="preserve"> March 2024.</w:t>
      </w:r>
    </w:p>
    <w:p w14:paraId="2FAD2934"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21128589"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Home Office guidance - Police officer misconduct, Unsatisfactory Performance and Attendance Management Procedures . (2018). [online] Home Office. Available at: </w:t>
      </w:r>
      <w:hyperlink r:id="rId21" w:history="1">
        <w:r w:rsidRPr="00D86B5E">
          <w:rPr>
            <w:rStyle w:val="Hyperlink"/>
            <w:rFonts w:ascii="Calibri" w:hAnsi="Calibri" w:cs="Calibri"/>
            <w:sz w:val="27"/>
            <w:szCs w:val="27"/>
          </w:rPr>
          <w:t>https://assets.publishing.service.gov.uk/media/5ef5f4e9e90e075c5492d571/Home_Office_Guidance_on_Police_Misconduct.pdf</w:t>
        </w:r>
      </w:hyperlink>
      <w:r>
        <w:rPr>
          <w:rFonts w:ascii="Calibri" w:hAnsi="Calibri" w:cs="Calibri"/>
          <w:color w:val="000000"/>
          <w:sz w:val="27"/>
          <w:szCs w:val="27"/>
        </w:rPr>
        <w:t xml:space="preserve"> Accessed on: 04</w:t>
      </w:r>
      <w:r w:rsidRPr="00182D7B">
        <w:rPr>
          <w:rFonts w:ascii="Calibri" w:hAnsi="Calibri" w:cs="Calibri"/>
          <w:color w:val="000000"/>
          <w:sz w:val="27"/>
          <w:szCs w:val="27"/>
          <w:vertAlign w:val="superscript"/>
        </w:rPr>
        <w:t>th</w:t>
      </w:r>
      <w:r>
        <w:rPr>
          <w:rFonts w:ascii="Calibri" w:hAnsi="Calibri" w:cs="Calibri"/>
          <w:color w:val="000000"/>
          <w:sz w:val="27"/>
          <w:szCs w:val="27"/>
        </w:rPr>
        <w:t xml:space="preserve"> March 2024.</w:t>
      </w:r>
    </w:p>
    <w:p w14:paraId="5E99A3D9"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p>
    <w:p w14:paraId="472F95D2"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Linden, E.V. (2007). </w:t>
      </w:r>
      <w:r w:rsidRPr="00F34E81">
        <w:rPr>
          <w:rFonts w:ascii="Arial" w:hAnsi="Arial" w:cs="Arial"/>
          <w:i/>
          <w:iCs/>
          <w:color w:val="000000"/>
        </w:rPr>
        <w:t>Focus on Terrorism</w:t>
      </w:r>
      <w:r w:rsidRPr="00F34E81">
        <w:rPr>
          <w:rFonts w:ascii="Arial" w:hAnsi="Arial" w:cs="Arial"/>
          <w:color w:val="000000"/>
        </w:rPr>
        <w:t>. [online] </w:t>
      </w:r>
      <w:r w:rsidRPr="00F34E81">
        <w:rPr>
          <w:rFonts w:ascii="Arial" w:hAnsi="Arial" w:cs="Arial"/>
          <w:i/>
          <w:iCs/>
          <w:color w:val="000000"/>
        </w:rPr>
        <w:t>Google Books</w:t>
      </w:r>
      <w:r w:rsidRPr="00F34E81">
        <w:rPr>
          <w:rFonts w:ascii="Arial" w:hAnsi="Arial" w:cs="Arial"/>
          <w:color w:val="000000"/>
        </w:rPr>
        <w:t xml:space="preserve">. Nova Publishers. Available at: </w:t>
      </w:r>
      <w:hyperlink r:id="rId22" w:anchor="v=onepage&amp;q=identity%20theft%20london%20bombings&amp;f=false" w:history="1">
        <w:r w:rsidRPr="00F34E81">
          <w:rPr>
            <w:rStyle w:val="Hyperlink"/>
            <w:rFonts w:ascii="Arial" w:hAnsi="Arial" w:cs="Arial"/>
          </w:rPr>
          <w:t>https://books.google.co.uk/books?hl=en&amp;lr=&amp;id=wl-Ds42YMDIC&amp;oi=fnd&amp;pg=PA43&amp;dq=identity+theft+london+bombings&amp;ots=dTdvjjIm3g&amp;sig=BTS9DC7q6dN0Am45OaX9HJc7MlE#v=onepage&amp;q=identity%20theft%20london%20bombings&amp;f=false</w:t>
        </w:r>
      </w:hyperlink>
      <w:r w:rsidRPr="00F34E81">
        <w:rPr>
          <w:rFonts w:ascii="Arial" w:hAnsi="Arial" w:cs="Arial"/>
          <w:color w:val="000000"/>
        </w:rPr>
        <w:t xml:space="preserve"> Accessed on: 03</w:t>
      </w:r>
      <w:r w:rsidRPr="00F34E81">
        <w:rPr>
          <w:rFonts w:ascii="Arial" w:hAnsi="Arial" w:cs="Arial"/>
          <w:color w:val="000000"/>
          <w:vertAlign w:val="superscript"/>
        </w:rPr>
        <w:t>rd</w:t>
      </w:r>
      <w:r w:rsidRPr="00F34E81">
        <w:rPr>
          <w:rFonts w:ascii="Arial" w:hAnsi="Arial" w:cs="Arial"/>
          <w:color w:val="000000"/>
        </w:rPr>
        <w:t xml:space="preserve"> March 2024.</w:t>
      </w:r>
    </w:p>
    <w:p w14:paraId="079378E7"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3F91E0B4"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 xml:space="preserve">LINKAGES BETWEEN ORGANIZED CRIME AND TERRORISM MODULE 16. (2019). Available at: </w:t>
      </w:r>
      <w:hyperlink r:id="rId23" w:history="1">
        <w:r w:rsidRPr="00F34E81">
          <w:rPr>
            <w:rStyle w:val="Hyperlink"/>
            <w:rFonts w:ascii="Arial" w:hAnsi="Arial" w:cs="Arial"/>
          </w:rPr>
          <w:t>https://www.unodc.org/documents/e4j/FINAL_Module_16_Linkages_between_Organized_Crime_andTerrorism_14_Mar_2019.pdf</w:t>
        </w:r>
      </w:hyperlink>
      <w:r w:rsidRPr="00F34E81">
        <w:rPr>
          <w:rFonts w:ascii="Arial" w:hAnsi="Arial" w:cs="Arial"/>
          <w:color w:val="000000"/>
        </w:rPr>
        <w:t>. Accessed on: 02</w:t>
      </w:r>
      <w:r w:rsidRPr="00F34E81">
        <w:rPr>
          <w:rFonts w:ascii="Arial" w:hAnsi="Arial" w:cs="Arial"/>
          <w:color w:val="000000"/>
          <w:vertAlign w:val="superscript"/>
        </w:rPr>
        <w:t>nd</w:t>
      </w:r>
      <w:r w:rsidRPr="00F34E81">
        <w:rPr>
          <w:rFonts w:ascii="Arial" w:hAnsi="Arial" w:cs="Arial"/>
          <w:color w:val="000000"/>
        </w:rPr>
        <w:t xml:space="preserve"> March 2024.</w:t>
      </w:r>
    </w:p>
    <w:p w14:paraId="5A66285D"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1C2762DC"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Malik, N. (n.d.). </w:t>
      </w:r>
      <w:r w:rsidRPr="00F34E81">
        <w:rPr>
          <w:rFonts w:ascii="Arial" w:hAnsi="Arial" w:cs="Arial"/>
          <w:i/>
          <w:iCs/>
          <w:color w:val="000000"/>
        </w:rPr>
        <w:t>How Does Terrorism Overlap With Criminality?</w:t>
      </w:r>
      <w:r w:rsidRPr="00F34E81">
        <w:rPr>
          <w:rFonts w:ascii="Arial" w:hAnsi="Arial" w:cs="Arial"/>
          <w:color w:val="000000"/>
        </w:rPr>
        <w:t xml:space="preserve"> [online] Forbes. Available at: </w:t>
      </w:r>
      <w:hyperlink r:id="rId24" w:history="1">
        <w:r w:rsidRPr="00F34E81">
          <w:rPr>
            <w:rStyle w:val="Hyperlink"/>
            <w:rFonts w:ascii="Arial" w:hAnsi="Arial" w:cs="Arial"/>
          </w:rPr>
          <w:t>https://www.forbes.com/sites/nikitamalik/2019/01/09/how-does-terrorism-overlap-with-criminality/?sh=256e0ee62c4d</w:t>
        </w:r>
      </w:hyperlink>
      <w:r w:rsidRPr="00F34E81">
        <w:rPr>
          <w:rFonts w:ascii="Arial" w:hAnsi="Arial" w:cs="Arial"/>
          <w:color w:val="000000"/>
        </w:rPr>
        <w:t>. Accessed on: 03</w:t>
      </w:r>
      <w:r w:rsidRPr="00F34E81">
        <w:rPr>
          <w:rFonts w:ascii="Arial" w:hAnsi="Arial" w:cs="Arial"/>
          <w:color w:val="000000"/>
          <w:vertAlign w:val="superscript"/>
        </w:rPr>
        <w:t>rd</w:t>
      </w:r>
      <w:r w:rsidRPr="00F34E81">
        <w:rPr>
          <w:rFonts w:ascii="Arial" w:hAnsi="Arial" w:cs="Arial"/>
          <w:color w:val="000000"/>
        </w:rPr>
        <w:t xml:space="preserve"> March 2024.</w:t>
      </w:r>
    </w:p>
    <w:p w14:paraId="2E085B0E"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1199E65B"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Nickolls, L. (2022). </w:t>
      </w:r>
      <w:r w:rsidRPr="00F34E81">
        <w:rPr>
          <w:rFonts w:ascii="Arial" w:hAnsi="Arial" w:cs="Arial"/>
          <w:i/>
          <w:iCs/>
          <w:color w:val="000000"/>
        </w:rPr>
        <w:t>Police vetting: How it works and calls for change</w:t>
      </w:r>
      <w:r w:rsidRPr="00F34E81">
        <w:rPr>
          <w:rFonts w:ascii="Arial" w:hAnsi="Arial" w:cs="Arial"/>
          <w:color w:val="000000"/>
        </w:rPr>
        <w:t xml:space="preserve">. [online] UK Parliament - House of Commons Library. Available at: </w:t>
      </w:r>
      <w:hyperlink r:id="rId25" w:history="1">
        <w:r w:rsidRPr="00F34E81">
          <w:rPr>
            <w:rStyle w:val="Hyperlink"/>
            <w:rFonts w:ascii="Arial" w:hAnsi="Arial" w:cs="Arial"/>
          </w:rPr>
          <w:t>https://commonslibrary.parliament.uk/police-vetting-how-it-works-and-calls-for-change/#:~:text=This%20includes%3A%201%20confirming%20employment%20history%202%20signs,to%20ensure%20the%20reputation%20of%20the%20police%20service</w:t>
        </w:r>
      </w:hyperlink>
      <w:r w:rsidRPr="00F34E81">
        <w:rPr>
          <w:rFonts w:ascii="Arial" w:hAnsi="Arial" w:cs="Arial"/>
          <w:color w:val="000000"/>
        </w:rPr>
        <w:t>. Accessed on: 04</w:t>
      </w:r>
      <w:r w:rsidRPr="00F34E81">
        <w:rPr>
          <w:rFonts w:ascii="Arial" w:hAnsi="Arial" w:cs="Arial"/>
          <w:color w:val="000000"/>
          <w:vertAlign w:val="superscript"/>
        </w:rPr>
        <w:t>th</w:t>
      </w:r>
      <w:r w:rsidRPr="00F34E81">
        <w:rPr>
          <w:rFonts w:ascii="Arial" w:hAnsi="Arial" w:cs="Arial"/>
          <w:color w:val="000000"/>
        </w:rPr>
        <w:t xml:space="preserve"> March 2024.</w:t>
      </w:r>
    </w:p>
    <w:p w14:paraId="5826E25C"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66C6D131"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OECD (2019). </w:t>
      </w:r>
      <w:r w:rsidRPr="00F34E81">
        <w:rPr>
          <w:rFonts w:ascii="Arial" w:hAnsi="Arial" w:cs="Arial"/>
          <w:i/>
          <w:iCs/>
          <w:color w:val="000000"/>
        </w:rPr>
        <w:t>Money Laundering and Terrorist Financing Awareness Handbook for Tax Examiners and Tax Auditors</w:t>
      </w:r>
      <w:r w:rsidRPr="00F34E81">
        <w:rPr>
          <w:rFonts w:ascii="Arial" w:hAnsi="Arial" w:cs="Arial"/>
          <w:color w:val="000000"/>
        </w:rPr>
        <w:t xml:space="preserve">. [online] Available at: </w:t>
      </w:r>
      <w:hyperlink r:id="rId26" w:history="1">
        <w:r w:rsidRPr="00F34E81">
          <w:rPr>
            <w:rStyle w:val="Hyperlink"/>
            <w:rFonts w:ascii="Arial" w:hAnsi="Arial" w:cs="Arial"/>
          </w:rPr>
          <w:t>https://www.oecd.org/tax/crime/money-laundering-and-terrorist-financing-awareness-handbook-for-tax-examiners-and-tax-auditors.pdf</w:t>
        </w:r>
      </w:hyperlink>
      <w:r w:rsidRPr="00F34E81">
        <w:rPr>
          <w:rFonts w:ascii="Arial" w:hAnsi="Arial" w:cs="Arial"/>
          <w:color w:val="000000"/>
        </w:rPr>
        <w:t>. Accessed on: 01</w:t>
      </w:r>
      <w:r w:rsidRPr="00F34E81">
        <w:rPr>
          <w:rFonts w:ascii="Arial" w:hAnsi="Arial" w:cs="Arial"/>
          <w:color w:val="000000"/>
          <w:vertAlign w:val="superscript"/>
        </w:rPr>
        <w:t>st</w:t>
      </w:r>
      <w:r w:rsidRPr="00F34E81">
        <w:rPr>
          <w:rFonts w:ascii="Arial" w:hAnsi="Arial" w:cs="Arial"/>
          <w:color w:val="000000"/>
        </w:rPr>
        <w:t xml:space="preserve"> March 2024.</w:t>
      </w:r>
    </w:p>
    <w:p w14:paraId="7454229C"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5AC0A465"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Parr CB, M. (2022). </w:t>
      </w:r>
      <w:r w:rsidRPr="00F34E81">
        <w:rPr>
          <w:rFonts w:ascii="Arial" w:hAnsi="Arial" w:cs="Arial"/>
          <w:i/>
          <w:iCs/>
          <w:color w:val="000000"/>
        </w:rPr>
        <w:t>An inspection of vetting, misconduct, and misogyny in the police service</w:t>
      </w:r>
      <w:r w:rsidRPr="00F34E81">
        <w:rPr>
          <w:rFonts w:ascii="Arial" w:hAnsi="Arial" w:cs="Arial"/>
          <w:color w:val="000000"/>
        </w:rPr>
        <w:t xml:space="preserve">. [online] HMICFRS. Available at: </w:t>
      </w:r>
      <w:hyperlink r:id="rId27" w:history="1">
        <w:r w:rsidRPr="00F34E81">
          <w:rPr>
            <w:rStyle w:val="Hyperlink"/>
            <w:rFonts w:ascii="Arial" w:hAnsi="Arial" w:cs="Arial"/>
          </w:rPr>
          <w:t>https://hmicfrs.justiceinspectorates.gov.uk/publication-html/an-inspection-of-vetting-misconduct-and-misogyny-in-the-police-service/</w:t>
        </w:r>
      </w:hyperlink>
      <w:r w:rsidRPr="00F34E81">
        <w:rPr>
          <w:rFonts w:ascii="Arial" w:hAnsi="Arial" w:cs="Arial"/>
          <w:color w:val="000000"/>
        </w:rPr>
        <w:t>. Accessed 04</w:t>
      </w:r>
      <w:r w:rsidRPr="00F34E81">
        <w:rPr>
          <w:rFonts w:ascii="Arial" w:hAnsi="Arial" w:cs="Arial"/>
          <w:color w:val="000000"/>
          <w:vertAlign w:val="superscript"/>
        </w:rPr>
        <w:t>th</w:t>
      </w:r>
      <w:r w:rsidRPr="00F34E81">
        <w:rPr>
          <w:rFonts w:ascii="Arial" w:hAnsi="Arial" w:cs="Arial"/>
          <w:color w:val="000000"/>
        </w:rPr>
        <w:t xml:space="preserve"> March 2024.</w:t>
      </w:r>
    </w:p>
    <w:p w14:paraId="2B6F9BEC"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73BD6F6B" w14:textId="77777777" w:rsidR="00320EB3" w:rsidRDefault="00320EB3" w:rsidP="00320EB3">
      <w:pPr>
        <w:pStyle w:val="NormalWeb"/>
        <w:spacing w:before="0" w:beforeAutospacing="0" w:after="0" w:afterAutospacing="0" w:line="360" w:lineRule="atLeast"/>
        <w:rPr>
          <w:rFonts w:ascii="Arial" w:hAnsi="Arial" w:cs="Arial"/>
          <w:color w:val="000000"/>
        </w:rPr>
      </w:pPr>
      <w:r w:rsidRPr="00F34E81">
        <w:rPr>
          <w:rFonts w:ascii="Arial" w:hAnsi="Arial" w:cs="Arial"/>
          <w:color w:val="000000"/>
        </w:rPr>
        <w:t>Paul Jacques, (2022). </w:t>
      </w:r>
      <w:r w:rsidRPr="00F34E81">
        <w:rPr>
          <w:rFonts w:ascii="Arial" w:hAnsi="Arial" w:cs="Arial"/>
          <w:i/>
          <w:iCs/>
          <w:color w:val="000000"/>
        </w:rPr>
        <w:t>Police Professional | ‘Concerning police vetting process’ risks ‘insider threat’ from extremism, warns report</w:t>
      </w:r>
      <w:r w:rsidRPr="00F34E81">
        <w:rPr>
          <w:rFonts w:ascii="Arial" w:hAnsi="Arial" w:cs="Arial"/>
          <w:color w:val="000000"/>
        </w:rPr>
        <w:t xml:space="preserve">. [online] Available at: </w:t>
      </w:r>
      <w:hyperlink r:id="rId28" w:history="1">
        <w:r w:rsidRPr="00F34E81">
          <w:rPr>
            <w:rStyle w:val="Hyperlink"/>
            <w:rFonts w:ascii="Arial" w:hAnsi="Arial" w:cs="Arial"/>
          </w:rPr>
          <w:t>https://policeprofessional.com/news/concerning-police-vetting-process-risks-insider-threat-from-extremism-warns-report/</w:t>
        </w:r>
      </w:hyperlink>
      <w:r w:rsidRPr="00F34E81">
        <w:rPr>
          <w:rFonts w:ascii="Arial" w:hAnsi="Arial" w:cs="Arial"/>
          <w:color w:val="000000"/>
        </w:rPr>
        <w:t>. Accessed on: 13</w:t>
      </w:r>
      <w:r w:rsidRPr="00F34E81">
        <w:rPr>
          <w:rFonts w:ascii="Arial" w:hAnsi="Arial" w:cs="Arial"/>
          <w:color w:val="000000"/>
          <w:vertAlign w:val="superscript"/>
        </w:rPr>
        <w:t>th</w:t>
      </w:r>
      <w:r w:rsidRPr="00F34E81">
        <w:rPr>
          <w:rFonts w:ascii="Arial" w:hAnsi="Arial" w:cs="Arial"/>
          <w:color w:val="000000"/>
        </w:rPr>
        <w:t xml:space="preserve"> February 2024.</w:t>
      </w:r>
    </w:p>
    <w:p w14:paraId="45684F09" w14:textId="77777777" w:rsidR="00320EB3" w:rsidRPr="00F34E81" w:rsidRDefault="00320EB3" w:rsidP="00320EB3">
      <w:pPr>
        <w:pStyle w:val="NormalWeb"/>
        <w:spacing w:before="0" w:beforeAutospacing="0" w:after="0" w:afterAutospacing="0" w:line="360" w:lineRule="atLeast"/>
        <w:rPr>
          <w:rFonts w:ascii="Arial" w:hAnsi="Arial" w:cs="Arial"/>
          <w:color w:val="000000"/>
        </w:rPr>
      </w:pPr>
    </w:p>
    <w:p w14:paraId="4DACED27"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Police Act 1997</w:t>
      </w:r>
      <w:r>
        <w:rPr>
          <w:rFonts w:ascii="Calibri" w:hAnsi="Calibri" w:cs="Calibri"/>
          <w:color w:val="000000"/>
          <w:sz w:val="27"/>
          <w:szCs w:val="27"/>
        </w:rPr>
        <w:t xml:space="preserve">.93 (4) [online] Available at: </w:t>
      </w:r>
      <w:hyperlink r:id="rId29" w:history="1">
        <w:r w:rsidRPr="00D86B5E">
          <w:rPr>
            <w:rStyle w:val="Hyperlink"/>
            <w:rFonts w:ascii="Calibri" w:hAnsi="Calibri" w:cs="Calibri"/>
            <w:sz w:val="27"/>
            <w:szCs w:val="27"/>
          </w:rPr>
          <w:t>https://www.legislation.gov.uk/ukpga/1997/50/section/93</w:t>
        </w:r>
      </w:hyperlink>
      <w:r>
        <w:rPr>
          <w:rFonts w:ascii="Calibri" w:hAnsi="Calibri" w:cs="Calibri"/>
          <w:color w:val="000000"/>
          <w:sz w:val="27"/>
          <w:szCs w:val="27"/>
        </w:rPr>
        <w:t xml:space="preserve"> Accessed on: 04th March 2024.</w:t>
      </w:r>
    </w:p>
    <w:p w14:paraId="7E12C5AF"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p>
    <w:p w14:paraId="3136C695"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Police Staff Council handbook. (2022). [online] Police Staff Council - England and Wales. Available at: </w:t>
      </w:r>
      <w:hyperlink r:id="rId30" w:history="1">
        <w:r w:rsidRPr="00D86B5E">
          <w:rPr>
            <w:rStyle w:val="Hyperlink"/>
            <w:rFonts w:ascii="Calibri" w:hAnsi="Calibri" w:cs="Calibri"/>
            <w:sz w:val="27"/>
            <w:szCs w:val="27"/>
          </w:rPr>
          <w:t>https://www.local.gov.uk/our-support/workforce-and-hr-support/police/police-staff/police-staff-council-handbook</w:t>
        </w:r>
      </w:hyperlink>
      <w:r>
        <w:rPr>
          <w:rFonts w:ascii="Calibri" w:hAnsi="Calibri" w:cs="Calibri"/>
          <w:color w:val="000000"/>
          <w:sz w:val="27"/>
          <w:szCs w:val="27"/>
        </w:rPr>
        <w:t xml:space="preserve"> Accessed on: 04th March 2024.</w:t>
      </w:r>
    </w:p>
    <w:p w14:paraId="1D6D0D49"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p>
    <w:p w14:paraId="7BA3641C" w14:textId="77777777" w:rsidR="00320EB3" w:rsidRDefault="00320EB3" w:rsidP="00320EB3">
      <w:pPr>
        <w:pStyle w:val="NormalWeb"/>
        <w:spacing w:before="0" w:beforeAutospacing="0" w:after="0" w:afterAutospacing="0" w:line="360" w:lineRule="atLeast"/>
        <w:rPr>
          <w:rFonts w:ascii="Arial" w:hAnsi="Arial" w:cs="Arial"/>
        </w:rPr>
      </w:pPr>
      <w:r w:rsidRPr="00F34E81">
        <w:rPr>
          <w:rFonts w:ascii="Arial" w:hAnsi="Arial" w:cs="Arial"/>
          <w:color w:val="000000"/>
        </w:rPr>
        <w:t>Rudner, M. (2008). Misuse of Passports: Identity Fraud, the Propensity to Travel, and International Terrorism. </w:t>
      </w:r>
      <w:r w:rsidRPr="00F34E81">
        <w:rPr>
          <w:rFonts w:ascii="Arial" w:hAnsi="Arial" w:cs="Arial"/>
          <w:i/>
          <w:iCs/>
          <w:color w:val="000000"/>
        </w:rPr>
        <w:t>Studies in Conflict &amp; Terrorism</w:t>
      </w:r>
      <w:r w:rsidRPr="00F34E81">
        <w:rPr>
          <w:rFonts w:ascii="Arial" w:hAnsi="Arial" w:cs="Arial"/>
          <w:color w:val="000000"/>
        </w:rPr>
        <w:t xml:space="preserve">, 31(2), pp.95–110. Available at: </w:t>
      </w:r>
      <w:hyperlink r:id="rId31" w:history="1">
        <w:r w:rsidRPr="00D86B5E">
          <w:rPr>
            <w:rStyle w:val="Hyperlink"/>
            <w:rFonts w:ascii="Arial" w:hAnsi="Arial" w:cs="Arial"/>
          </w:rPr>
          <w:t>https://doi.org/10.1080/105761007018128</w:t>
        </w:r>
        <w:r w:rsidRPr="00D86B5E">
          <w:rPr>
            <w:rStyle w:val="Hyperlink"/>
            <w:rFonts w:ascii="Arial" w:hAnsi="Arial" w:cs="Arial"/>
          </w:rPr>
          <w:t>0</w:t>
        </w:r>
        <w:r w:rsidRPr="00D86B5E">
          <w:rPr>
            <w:rStyle w:val="Hyperlink"/>
            <w:rFonts w:ascii="Arial" w:hAnsi="Arial" w:cs="Arial"/>
          </w:rPr>
          <w:t>3</w:t>
        </w:r>
      </w:hyperlink>
      <w:r w:rsidRPr="00E35141">
        <w:rPr>
          <w:rFonts w:ascii="Arial" w:hAnsi="Arial" w:cs="Arial"/>
        </w:rPr>
        <w:t>.</w:t>
      </w:r>
      <w:r>
        <w:rPr>
          <w:rFonts w:ascii="Arial" w:hAnsi="Arial" w:cs="Arial"/>
        </w:rPr>
        <w:t xml:space="preserve"> </w:t>
      </w:r>
      <w:r w:rsidRPr="000C3D38">
        <w:rPr>
          <w:rFonts w:ascii="Arial" w:hAnsi="Arial" w:cs="Arial"/>
        </w:rPr>
        <w:t>Accessed on: 04</w:t>
      </w:r>
      <w:r w:rsidRPr="000C3D38">
        <w:rPr>
          <w:rFonts w:ascii="Arial" w:hAnsi="Arial" w:cs="Arial"/>
          <w:vertAlign w:val="superscript"/>
        </w:rPr>
        <w:t>th</w:t>
      </w:r>
      <w:r w:rsidRPr="000C3D38">
        <w:rPr>
          <w:rFonts w:ascii="Arial" w:hAnsi="Arial" w:cs="Arial"/>
        </w:rPr>
        <w:t xml:space="preserve"> March 2024.</w:t>
      </w:r>
    </w:p>
    <w:p w14:paraId="46448806" w14:textId="77777777" w:rsidR="00320EB3" w:rsidRDefault="00320EB3" w:rsidP="00320EB3">
      <w:pPr>
        <w:pStyle w:val="NormalWeb"/>
        <w:spacing w:before="0" w:beforeAutospacing="0" w:after="0" w:afterAutospacing="0" w:line="360" w:lineRule="atLeast"/>
        <w:rPr>
          <w:rFonts w:ascii="Arial" w:hAnsi="Arial" w:cs="Arial"/>
        </w:rPr>
      </w:pPr>
    </w:p>
    <w:p w14:paraId="4E231FC7"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The management of priority and volume crime Second Edition. (2009). [online] National Police Improvement Agency. Available at: </w:t>
      </w:r>
      <w:hyperlink r:id="rId32" w:history="1">
        <w:r w:rsidRPr="00D86B5E">
          <w:rPr>
            <w:rStyle w:val="Hyperlink"/>
            <w:rFonts w:ascii="Calibri" w:hAnsi="Calibri" w:cs="Calibri"/>
            <w:sz w:val="27"/>
            <w:szCs w:val="27"/>
          </w:rPr>
          <w:t>https://library.college.police.uk/docs/acpo/VCMM-191109.pdf</w:t>
        </w:r>
      </w:hyperlink>
      <w:r>
        <w:rPr>
          <w:rFonts w:ascii="Calibri" w:hAnsi="Calibri" w:cs="Calibri"/>
          <w:color w:val="000000"/>
          <w:sz w:val="27"/>
          <w:szCs w:val="27"/>
        </w:rPr>
        <w:t xml:space="preserve"> Accessed on: 04th March 2024.</w:t>
      </w:r>
    </w:p>
    <w:p w14:paraId="3486E7B7" w14:textId="77777777" w:rsidR="00320EB3" w:rsidRDefault="00320EB3" w:rsidP="00320EB3">
      <w:pPr>
        <w:pStyle w:val="NormalWeb"/>
        <w:spacing w:before="0" w:beforeAutospacing="0" w:after="0" w:afterAutospacing="0" w:line="360" w:lineRule="atLeast"/>
        <w:rPr>
          <w:rFonts w:ascii="Calibri" w:hAnsi="Calibri" w:cs="Calibri"/>
          <w:color w:val="000000"/>
          <w:sz w:val="27"/>
          <w:szCs w:val="27"/>
        </w:rPr>
      </w:pPr>
    </w:p>
    <w:p w14:paraId="367429D4" w14:textId="77777777" w:rsidR="00320EB3" w:rsidRPr="00671B68" w:rsidRDefault="00320EB3" w:rsidP="00320E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Wilcock, R. and Milne, R. (2009). </w:t>
      </w:r>
      <w:r>
        <w:rPr>
          <w:rFonts w:ascii="Calibri" w:hAnsi="Calibri" w:cs="Calibri"/>
          <w:i/>
          <w:iCs/>
          <w:color w:val="000000"/>
          <w:sz w:val="27"/>
          <w:szCs w:val="27"/>
        </w:rPr>
        <w:t>The Cognitive Interview: novice police officers’ witness/victim interviewing practices</w:t>
      </w:r>
      <w:r>
        <w:rPr>
          <w:rFonts w:ascii="Calibri" w:hAnsi="Calibri" w:cs="Calibri"/>
          <w:color w:val="000000"/>
          <w:sz w:val="27"/>
          <w:szCs w:val="27"/>
        </w:rPr>
        <w:t xml:space="preserve">. [online] Available at: </w:t>
      </w:r>
      <w:hyperlink r:id="rId33" w:history="1">
        <w:r w:rsidRPr="00D86B5E">
          <w:rPr>
            <w:rStyle w:val="Hyperlink"/>
            <w:rFonts w:ascii="Calibri" w:hAnsi="Calibri" w:cs="Calibri"/>
            <w:sz w:val="27"/>
            <w:szCs w:val="27"/>
          </w:rPr>
          <w:t>https://www-tandfonline-com.ezproxy.uwtsd.ac.uk/doi/full/10.1080/10683160802203963</w:t>
        </w:r>
      </w:hyperlink>
      <w:r>
        <w:rPr>
          <w:rFonts w:ascii="Calibri" w:hAnsi="Calibri" w:cs="Calibri"/>
          <w:color w:val="000000"/>
          <w:sz w:val="27"/>
          <w:szCs w:val="27"/>
        </w:rPr>
        <w:t xml:space="preserve"> Accessed on: 04</w:t>
      </w:r>
      <w:r w:rsidRPr="00250932">
        <w:rPr>
          <w:rFonts w:ascii="Calibri" w:hAnsi="Calibri" w:cs="Calibri"/>
          <w:color w:val="000000"/>
          <w:sz w:val="27"/>
          <w:szCs w:val="27"/>
          <w:vertAlign w:val="superscript"/>
        </w:rPr>
        <w:t>th</w:t>
      </w:r>
      <w:r>
        <w:rPr>
          <w:rFonts w:ascii="Calibri" w:hAnsi="Calibri" w:cs="Calibri"/>
          <w:color w:val="000000"/>
          <w:sz w:val="27"/>
          <w:szCs w:val="27"/>
        </w:rPr>
        <w:t xml:space="preserve"> March 2024.‌</w:t>
      </w:r>
    </w:p>
    <w:p w14:paraId="506383B3" w14:textId="77777777" w:rsidR="00396154" w:rsidRPr="00396154" w:rsidRDefault="00396154" w:rsidP="00396154">
      <w:pPr>
        <w:rPr>
          <w:rFonts w:ascii="Arial" w:hAnsi="Arial" w:cs="Arial"/>
          <w:sz w:val="24"/>
          <w:szCs w:val="24"/>
        </w:rPr>
      </w:pPr>
    </w:p>
    <w:sectPr w:rsidR="00396154" w:rsidRPr="00396154" w:rsidSect="00FB31B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4C994" w14:textId="77777777" w:rsidR="00915BD4" w:rsidRDefault="00915BD4" w:rsidP="00915BD4">
      <w:pPr>
        <w:spacing w:after="0" w:line="240" w:lineRule="auto"/>
      </w:pPr>
      <w:r>
        <w:separator/>
      </w:r>
    </w:p>
  </w:endnote>
  <w:endnote w:type="continuationSeparator" w:id="0">
    <w:p w14:paraId="51E074E6" w14:textId="77777777" w:rsidR="00915BD4" w:rsidRDefault="00915BD4" w:rsidP="00915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71C27" w14:textId="77777777" w:rsidR="00915BD4" w:rsidRDefault="00915BD4" w:rsidP="00915BD4">
      <w:pPr>
        <w:spacing w:after="0" w:line="240" w:lineRule="auto"/>
      </w:pPr>
      <w:r>
        <w:separator/>
      </w:r>
    </w:p>
  </w:footnote>
  <w:footnote w:type="continuationSeparator" w:id="0">
    <w:p w14:paraId="0C4688A1" w14:textId="77777777" w:rsidR="00915BD4" w:rsidRDefault="00915BD4" w:rsidP="00915B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C24D06"/>
    <w:multiLevelType w:val="hybridMultilevel"/>
    <w:tmpl w:val="E91C5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9848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7C1"/>
    <w:rsid w:val="00011FA8"/>
    <w:rsid w:val="00020345"/>
    <w:rsid w:val="000208FF"/>
    <w:rsid w:val="00026F00"/>
    <w:rsid w:val="00032624"/>
    <w:rsid w:val="00035880"/>
    <w:rsid w:val="000519F6"/>
    <w:rsid w:val="00064A89"/>
    <w:rsid w:val="000843BE"/>
    <w:rsid w:val="0008495D"/>
    <w:rsid w:val="000876F3"/>
    <w:rsid w:val="000B55F9"/>
    <w:rsid w:val="000B6A39"/>
    <w:rsid w:val="000D0B1B"/>
    <w:rsid w:val="000D17C1"/>
    <w:rsid w:val="000E7645"/>
    <w:rsid w:val="0010398D"/>
    <w:rsid w:val="001126FF"/>
    <w:rsid w:val="00113B54"/>
    <w:rsid w:val="001143A6"/>
    <w:rsid w:val="00137D52"/>
    <w:rsid w:val="001710B7"/>
    <w:rsid w:val="001735A5"/>
    <w:rsid w:val="00195E1E"/>
    <w:rsid w:val="001A5199"/>
    <w:rsid w:val="001A5B16"/>
    <w:rsid w:val="001B2155"/>
    <w:rsid w:val="001C6E5A"/>
    <w:rsid w:val="001D5A62"/>
    <w:rsid w:val="001E37D6"/>
    <w:rsid w:val="002278C5"/>
    <w:rsid w:val="00227FE6"/>
    <w:rsid w:val="00242EFF"/>
    <w:rsid w:val="0024545B"/>
    <w:rsid w:val="002464B1"/>
    <w:rsid w:val="00255255"/>
    <w:rsid w:val="00262E5A"/>
    <w:rsid w:val="002679A6"/>
    <w:rsid w:val="002864CC"/>
    <w:rsid w:val="002B3B4E"/>
    <w:rsid w:val="002D5D1B"/>
    <w:rsid w:val="002D7F1E"/>
    <w:rsid w:val="002E4218"/>
    <w:rsid w:val="002E5415"/>
    <w:rsid w:val="00316145"/>
    <w:rsid w:val="00320EB3"/>
    <w:rsid w:val="003331C0"/>
    <w:rsid w:val="00346B53"/>
    <w:rsid w:val="00355E0B"/>
    <w:rsid w:val="00377832"/>
    <w:rsid w:val="00384602"/>
    <w:rsid w:val="00384A7B"/>
    <w:rsid w:val="00396154"/>
    <w:rsid w:val="003B14BD"/>
    <w:rsid w:val="003E1AD8"/>
    <w:rsid w:val="003F6E46"/>
    <w:rsid w:val="00404C21"/>
    <w:rsid w:val="0042008F"/>
    <w:rsid w:val="00436759"/>
    <w:rsid w:val="00440C10"/>
    <w:rsid w:val="00453A82"/>
    <w:rsid w:val="004648E8"/>
    <w:rsid w:val="00475319"/>
    <w:rsid w:val="004753BF"/>
    <w:rsid w:val="004A19A4"/>
    <w:rsid w:val="004A610C"/>
    <w:rsid w:val="004B0653"/>
    <w:rsid w:val="004D2D48"/>
    <w:rsid w:val="004F01FF"/>
    <w:rsid w:val="004F25BD"/>
    <w:rsid w:val="00514AA8"/>
    <w:rsid w:val="00515262"/>
    <w:rsid w:val="00520AC3"/>
    <w:rsid w:val="005374B6"/>
    <w:rsid w:val="005466D4"/>
    <w:rsid w:val="00560136"/>
    <w:rsid w:val="0057425E"/>
    <w:rsid w:val="00594D14"/>
    <w:rsid w:val="005950A2"/>
    <w:rsid w:val="005C099E"/>
    <w:rsid w:val="005C5530"/>
    <w:rsid w:val="005E0F7D"/>
    <w:rsid w:val="00612728"/>
    <w:rsid w:val="00622007"/>
    <w:rsid w:val="00632ED3"/>
    <w:rsid w:val="00634C8B"/>
    <w:rsid w:val="00636BAB"/>
    <w:rsid w:val="00641FC0"/>
    <w:rsid w:val="0064608D"/>
    <w:rsid w:val="00670DEB"/>
    <w:rsid w:val="006833A8"/>
    <w:rsid w:val="0069538E"/>
    <w:rsid w:val="006A4F47"/>
    <w:rsid w:val="006B2746"/>
    <w:rsid w:val="006C41BB"/>
    <w:rsid w:val="006E3D20"/>
    <w:rsid w:val="006E5879"/>
    <w:rsid w:val="006E6E56"/>
    <w:rsid w:val="006F25E8"/>
    <w:rsid w:val="006F536A"/>
    <w:rsid w:val="006F6977"/>
    <w:rsid w:val="00700CD4"/>
    <w:rsid w:val="007078A9"/>
    <w:rsid w:val="0072222C"/>
    <w:rsid w:val="007267D2"/>
    <w:rsid w:val="007368A6"/>
    <w:rsid w:val="00746E6D"/>
    <w:rsid w:val="007551C4"/>
    <w:rsid w:val="0077543C"/>
    <w:rsid w:val="00776569"/>
    <w:rsid w:val="007826E4"/>
    <w:rsid w:val="007864FE"/>
    <w:rsid w:val="007D2E4F"/>
    <w:rsid w:val="007F36B1"/>
    <w:rsid w:val="00800061"/>
    <w:rsid w:val="008120EE"/>
    <w:rsid w:val="00812B98"/>
    <w:rsid w:val="00821632"/>
    <w:rsid w:val="00822E98"/>
    <w:rsid w:val="0084679B"/>
    <w:rsid w:val="008524C1"/>
    <w:rsid w:val="008707D6"/>
    <w:rsid w:val="00871D0B"/>
    <w:rsid w:val="00893CC7"/>
    <w:rsid w:val="008D3F50"/>
    <w:rsid w:val="008D4CBF"/>
    <w:rsid w:val="008D6E02"/>
    <w:rsid w:val="008E0A42"/>
    <w:rsid w:val="008F20CB"/>
    <w:rsid w:val="00902EB3"/>
    <w:rsid w:val="00915BD4"/>
    <w:rsid w:val="00915C97"/>
    <w:rsid w:val="00940F34"/>
    <w:rsid w:val="009637B9"/>
    <w:rsid w:val="00971702"/>
    <w:rsid w:val="009945DB"/>
    <w:rsid w:val="009A057B"/>
    <w:rsid w:val="009A2697"/>
    <w:rsid w:val="009A7271"/>
    <w:rsid w:val="009B6E92"/>
    <w:rsid w:val="009C174C"/>
    <w:rsid w:val="009C523F"/>
    <w:rsid w:val="00A0226E"/>
    <w:rsid w:val="00A24181"/>
    <w:rsid w:val="00A53539"/>
    <w:rsid w:val="00A53AA5"/>
    <w:rsid w:val="00AA3B19"/>
    <w:rsid w:val="00AB1779"/>
    <w:rsid w:val="00AC6AA6"/>
    <w:rsid w:val="00AE503F"/>
    <w:rsid w:val="00AF320D"/>
    <w:rsid w:val="00B05031"/>
    <w:rsid w:val="00B468FD"/>
    <w:rsid w:val="00B637DC"/>
    <w:rsid w:val="00B97A82"/>
    <w:rsid w:val="00BB0350"/>
    <w:rsid w:val="00BD6872"/>
    <w:rsid w:val="00BE18A3"/>
    <w:rsid w:val="00BF2027"/>
    <w:rsid w:val="00BF4C59"/>
    <w:rsid w:val="00C13CFA"/>
    <w:rsid w:val="00C243AF"/>
    <w:rsid w:val="00C534FD"/>
    <w:rsid w:val="00C67AF3"/>
    <w:rsid w:val="00C96D6D"/>
    <w:rsid w:val="00CD7263"/>
    <w:rsid w:val="00CF2F55"/>
    <w:rsid w:val="00D05064"/>
    <w:rsid w:val="00D07130"/>
    <w:rsid w:val="00D17AEE"/>
    <w:rsid w:val="00D231AC"/>
    <w:rsid w:val="00D34DEF"/>
    <w:rsid w:val="00D36013"/>
    <w:rsid w:val="00D404C7"/>
    <w:rsid w:val="00D47391"/>
    <w:rsid w:val="00D52340"/>
    <w:rsid w:val="00D63E65"/>
    <w:rsid w:val="00D76820"/>
    <w:rsid w:val="00D977E9"/>
    <w:rsid w:val="00DA72B9"/>
    <w:rsid w:val="00DB17FB"/>
    <w:rsid w:val="00DB1D2F"/>
    <w:rsid w:val="00DC567A"/>
    <w:rsid w:val="00DD7900"/>
    <w:rsid w:val="00DF2C01"/>
    <w:rsid w:val="00E04AC6"/>
    <w:rsid w:val="00E37651"/>
    <w:rsid w:val="00E40253"/>
    <w:rsid w:val="00E420A2"/>
    <w:rsid w:val="00E456CA"/>
    <w:rsid w:val="00E63CC1"/>
    <w:rsid w:val="00E74B9A"/>
    <w:rsid w:val="00E85CD0"/>
    <w:rsid w:val="00E86AE2"/>
    <w:rsid w:val="00E876A3"/>
    <w:rsid w:val="00E92C7E"/>
    <w:rsid w:val="00EB78EC"/>
    <w:rsid w:val="00EE698B"/>
    <w:rsid w:val="00EE71D1"/>
    <w:rsid w:val="00EF3002"/>
    <w:rsid w:val="00EF3696"/>
    <w:rsid w:val="00F13FC9"/>
    <w:rsid w:val="00F17909"/>
    <w:rsid w:val="00F2104C"/>
    <w:rsid w:val="00F22602"/>
    <w:rsid w:val="00F27D15"/>
    <w:rsid w:val="00F40B87"/>
    <w:rsid w:val="00FA51C7"/>
    <w:rsid w:val="00FA7F4F"/>
    <w:rsid w:val="00FB0E5B"/>
    <w:rsid w:val="00FB314F"/>
    <w:rsid w:val="00FB31BF"/>
    <w:rsid w:val="00FB5A4B"/>
    <w:rsid w:val="00FC3BA7"/>
    <w:rsid w:val="00FF1357"/>
    <w:rsid w:val="00FF7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FB60D"/>
  <w15:chartTrackingRefBased/>
  <w15:docId w15:val="{4C7B8838-34FF-4EA4-AEC4-D8C5037F8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7E9"/>
  </w:style>
  <w:style w:type="paragraph" w:styleId="Heading1">
    <w:name w:val="heading 1"/>
    <w:basedOn w:val="Normal"/>
    <w:next w:val="Normal"/>
    <w:link w:val="Heading1Char"/>
    <w:uiPriority w:val="9"/>
    <w:qFormat/>
    <w:rsid w:val="00D977E9"/>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D977E9"/>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D977E9"/>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D977E9"/>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D977E9"/>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D977E9"/>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D977E9"/>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D977E9"/>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D977E9"/>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17C1"/>
    <w:pPr>
      <w:ind w:left="720"/>
      <w:contextualSpacing/>
    </w:pPr>
  </w:style>
  <w:style w:type="paragraph" w:styleId="NoSpacing">
    <w:name w:val="No Spacing"/>
    <w:link w:val="NoSpacingChar"/>
    <w:uiPriority w:val="1"/>
    <w:qFormat/>
    <w:rsid w:val="00D977E9"/>
    <w:pPr>
      <w:spacing w:after="0" w:line="240" w:lineRule="auto"/>
    </w:pPr>
  </w:style>
  <w:style w:type="character" w:customStyle="1" w:styleId="NoSpacingChar">
    <w:name w:val="No Spacing Char"/>
    <w:basedOn w:val="DefaultParagraphFont"/>
    <w:link w:val="NoSpacing"/>
    <w:uiPriority w:val="1"/>
    <w:rsid w:val="00FB31BF"/>
  </w:style>
  <w:style w:type="character" w:customStyle="1" w:styleId="Heading1Char">
    <w:name w:val="Heading 1 Char"/>
    <w:basedOn w:val="DefaultParagraphFont"/>
    <w:link w:val="Heading1"/>
    <w:uiPriority w:val="9"/>
    <w:rsid w:val="00D977E9"/>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D977E9"/>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D977E9"/>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D977E9"/>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D977E9"/>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D977E9"/>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D977E9"/>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D977E9"/>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D977E9"/>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D977E9"/>
    <w:pPr>
      <w:spacing w:line="240" w:lineRule="auto"/>
    </w:pPr>
    <w:rPr>
      <w:b/>
      <w:bCs/>
      <w:smallCaps/>
      <w:color w:val="595959" w:themeColor="text1" w:themeTint="A6"/>
    </w:rPr>
  </w:style>
  <w:style w:type="paragraph" w:styleId="Title">
    <w:name w:val="Title"/>
    <w:basedOn w:val="Normal"/>
    <w:next w:val="Normal"/>
    <w:link w:val="TitleChar"/>
    <w:uiPriority w:val="10"/>
    <w:qFormat/>
    <w:rsid w:val="00D977E9"/>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D977E9"/>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D977E9"/>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D977E9"/>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D977E9"/>
    <w:rPr>
      <w:b/>
      <w:bCs/>
    </w:rPr>
  </w:style>
  <w:style w:type="character" w:styleId="Emphasis">
    <w:name w:val="Emphasis"/>
    <w:basedOn w:val="DefaultParagraphFont"/>
    <w:uiPriority w:val="20"/>
    <w:qFormat/>
    <w:rsid w:val="00D977E9"/>
    <w:rPr>
      <w:i/>
      <w:iCs/>
    </w:rPr>
  </w:style>
  <w:style w:type="paragraph" w:styleId="Quote">
    <w:name w:val="Quote"/>
    <w:basedOn w:val="Normal"/>
    <w:next w:val="Normal"/>
    <w:link w:val="QuoteChar"/>
    <w:uiPriority w:val="29"/>
    <w:qFormat/>
    <w:rsid w:val="00D977E9"/>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D977E9"/>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D977E9"/>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D977E9"/>
    <w:rPr>
      <w:color w:val="404040" w:themeColor="text1" w:themeTint="BF"/>
      <w:sz w:val="32"/>
      <w:szCs w:val="32"/>
    </w:rPr>
  </w:style>
  <w:style w:type="character" w:styleId="SubtleEmphasis">
    <w:name w:val="Subtle Emphasis"/>
    <w:basedOn w:val="DefaultParagraphFont"/>
    <w:uiPriority w:val="19"/>
    <w:qFormat/>
    <w:rsid w:val="00D977E9"/>
    <w:rPr>
      <w:i/>
      <w:iCs/>
      <w:color w:val="595959" w:themeColor="text1" w:themeTint="A6"/>
    </w:rPr>
  </w:style>
  <w:style w:type="character" w:styleId="IntenseEmphasis">
    <w:name w:val="Intense Emphasis"/>
    <w:basedOn w:val="DefaultParagraphFont"/>
    <w:uiPriority w:val="21"/>
    <w:qFormat/>
    <w:rsid w:val="00D977E9"/>
    <w:rPr>
      <w:b/>
      <w:bCs/>
      <w:i/>
      <w:iCs/>
    </w:rPr>
  </w:style>
  <w:style w:type="character" w:styleId="SubtleReference">
    <w:name w:val="Subtle Reference"/>
    <w:basedOn w:val="DefaultParagraphFont"/>
    <w:uiPriority w:val="31"/>
    <w:qFormat/>
    <w:rsid w:val="00D977E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977E9"/>
    <w:rPr>
      <w:b/>
      <w:bCs/>
      <w:caps w:val="0"/>
      <w:smallCaps/>
      <w:color w:val="auto"/>
      <w:spacing w:val="3"/>
      <w:u w:val="single"/>
    </w:rPr>
  </w:style>
  <w:style w:type="character" w:styleId="BookTitle">
    <w:name w:val="Book Title"/>
    <w:basedOn w:val="DefaultParagraphFont"/>
    <w:uiPriority w:val="33"/>
    <w:qFormat/>
    <w:rsid w:val="00D977E9"/>
    <w:rPr>
      <w:b/>
      <w:bCs/>
      <w:smallCaps/>
      <w:spacing w:val="7"/>
    </w:rPr>
  </w:style>
  <w:style w:type="paragraph" w:styleId="TOCHeading">
    <w:name w:val="TOC Heading"/>
    <w:basedOn w:val="Heading1"/>
    <w:next w:val="Normal"/>
    <w:uiPriority w:val="39"/>
    <w:semiHidden/>
    <w:unhideWhenUsed/>
    <w:qFormat/>
    <w:rsid w:val="00D977E9"/>
    <w:pPr>
      <w:outlineLvl w:val="9"/>
    </w:pPr>
  </w:style>
  <w:style w:type="paragraph" w:styleId="Header">
    <w:name w:val="header"/>
    <w:basedOn w:val="Normal"/>
    <w:link w:val="HeaderChar"/>
    <w:uiPriority w:val="99"/>
    <w:unhideWhenUsed/>
    <w:rsid w:val="00915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BD4"/>
  </w:style>
  <w:style w:type="paragraph" w:styleId="Footer">
    <w:name w:val="footer"/>
    <w:basedOn w:val="Normal"/>
    <w:link w:val="FooterChar"/>
    <w:uiPriority w:val="99"/>
    <w:unhideWhenUsed/>
    <w:rsid w:val="00915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BD4"/>
  </w:style>
  <w:style w:type="paragraph" w:styleId="NormalWeb">
    <w:name w:val="Normal (Web)"/>
    <w:basedOn w:val="Normal"/>
    <w:uiPriority w:val="99"/>
    <w:unhideWhenUsed/>
    <w:rsid w:val="00320E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0EB3"/>
    <w:rPr>
      <w:color w:val="0563C1" w:themeColor="hyperlink"/>
      <w:u w:val="single"/>
    </w:rPr>
  </w:style>
  <w:style w:type="character" w:styleId="FollowedHyperlink">
    <w:name w:val="FollowedHyperlink"/>
    <w:basedOn w:val="DefaultParagraphFont"/>
    <w:uiPriority w:val="99"/>
    <w:semiHidden/>
    <w:unhideWhenUsed/>
    <w:rsid w:val="00320E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ylorfrancis.com/books/mono/10.4324/9780203831984/terrorism-basics-james-lutz-brenda-lutz" TargetMode="External"/><Relationship Id="rId13" Type="http://schemas.openxmlformats.org/officeDocument/2006/relationships/hyperlink" Target="https://www.college.police.uk/app/intelligence-management/intelligence-report" TargetMode="External"/><Relationship Id="rId18" Type="http://schemas.openxmlformats.org/officeDocument/2006/relationships/hyperlink" Target="https://www.endviolenceagainstwomen.org.uk/almost-half-of-women-have-less-trust-in-police-following-sarah-everard-murder/" TargetMode="External"/><Relationship Id="rId26" Type="http://schemas.openxmlformats.org/officeDocument/2006/relationships/hyperlink" Target="https://www.oecd.org/tax/crime/money-laundering-and-terrorist-financing-awareness-handbook-for-tax-examiners-and-tax-auditors.pdf" TargetMode="External"/><Relationship Id="rId3" Type="http://schemas.openxmlformats.org/officeDocument/2006/relationships/settings" Target="settings.xml"/><Relationship Id="rId21" Type="http://schemas.openxmlformats.org/officeDocument/2006/relationships/hyperlink" Target="https://assets.publishing.service.gov.uk/media/5ef5f4e9e90e075c5492d571/Home_Office_Guidance_on_Police_Misconduct.pdf" TargetMode="External"/><Relationship Id="rId34" Type="http://schemas.openxmlformats.org/officeDocument/2006/relationships/fontTable" Target="fontTable.xml"/><Relationship Id="rId7" Type="http://schemas.openxmlformats.org/officeDocument/2006/relationships/hyperlink" Target="https://www.fbi.gov/news/stories/alphabay-takedown" TargetMode="External"/><Relationship Id="rId12" Type="http://schemas.openxmlformats.org/officeDocument/2006/relationships/hyperlink" Target="https://www.college.police.uk/ethics/code-of-ethics/principles" TargetMode="External"/><Relationship Id="rId17" Type="http://schemas.openxmlformats.org/officeDocument/2006/relationships/hyperlink" Target="https://doi.org/10.1177/21582440221095022" TargetMode="External"/><Relationship Id="rId25" Type="http://schemas.openxmlformats.org/officeDocument/2006/relationships/hyperlink" Target="https://commonslibrary.parliament.uk/police-vetting-how-it-works-and-calls-for-change/#:~:text=This%20includes%3A%201%20confirming%20employment%20history%202%20signs,to%20ensure%20the%20reputation%20of%20the%20police%20service" TargetMode="External"/><Relationship Id="rId33" Type="http://schemas.openxmlformats.org/officeDocument/2006/relationships/hyperlink" Target="https://www-tandfonline-com.ezproxy.uwtsd.ac.uk/doi/full/10.1080/10683160802203963"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447967/code-of-practice-approved.pdf" TargetMode="External"/><Relationship Id="rId20" Type="http://schemas.openxmlformats.org/officeDocument/2006/relationships/hyperlink" Target="https://www.jstor.org/stable/26296981" TargetMode="External"/><Relationship Id="rId29" Type="http://schemas.openxmlformats.org/officeDocument/2006/relationships/hyperlink" Target="https://www.legislation.gov.uk/ukpga/1997/50/section/9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england-london-58747614" TargetMode="External"/><Relationship Id="rId24" Type="http://schemas.openxmlformats.org/officeDocument/2006/relationships/hyperlink" Target="https://www.forbes.com/sites/nikitamalik/2019/01/09/how-does-terrorism-overlap-with-criminality/?sh=256e0ee62c4d" TargetMode="External"/><Relationship Id="rId32" Type="http://schemas.openxmlformats.org/officeDocument/2006/relationships/hyperlink" Target="https://library.college.police.uk/docs/acpo/VCMM-191109.pdf" TargetMode="External"/><Relationship Id="rId5" Type="http://schemas.openxmlformats.org/officeDocument/2006/relationships/footnotes" Target="footnotes.xml"/><Relationship Id="rId15" Type="http://schemas.openxmlformats.org/officeDocument/2006/relationships/hyperlink" Target="https://act.campaign.gov.uk/" TargetMode="External"/><Relationship Id="rId23" Type="http://schemas.openxmlformats.org/officeDocument/2006/relationships/hyperlink" Target="https://www.unodc.org/documents/e4j/FINAL_Module_16_Linkages_between_Organized_Crime_andTerrorism_14_Mar_2019.pdf" TargetMode="External"/><Relationship Id="rId28" Type="http://schemas.openxmlformats.org/officeDocument/2006/relationships/hyperlink" Target="https://policeprofessional.com/news/concerning-police-vetting-process-risks-insider-threat-from-extremism-warns-report/" TargetMode="External"/><Relationship Id="rId10" Type="http://schemas.openxmlformats.org/officeDocument/2006/relationships/hyperlink" Target="https://www.britannica.com/biography/Indira-Gandhi" TargetMode="External"/><Relationship Id="rId19" Type="http://schemas.openxmlformats.org/officeDocument/2006/relationships/hyperlink" Target="https://www.legislation.gov.uk/ukpga/2006/35/contents" TargetMode="External"/><Relationship Id="rId31" Type="http://schemas.openxmlformats.org/officeDocument/2006/relationships/hyperlink" Target="https://doi.org/10.1080/10576100701812803" TargetMode="External"/><Relationship Id="rId4" Type="http://schemas.openxmlformats.org/officeDocument/2006/relationships/webSettings" Target="webSettings.xml"/><Relationship Id="rId9" Type="http://schemas.openxmlformats.org/officeDocument/2006/relationships/hyperlink" Target="https://archive.epic.org/crs/RL33123.pdf" TargetMode="External"/><Relationship Id="rId14" Type="http://schemas.openxmlformats.org/officeDocument/2006/relationships/hyperlink" Target="https://www.counterterrorism.police.uk/our-network/" TargetMode="External"/><Relationship Id="rId22" Type="http://schemas.openxmlformats.org/officeDocument/2006/relationships/hyperlink" Target="https://books.google.co.uk/books?hl=en&amp;lr=&amp;id=wl-Ds42YMDIC&amp;oi=fnd&amp;pg=PA43&amp;dq=identity+theft+london+bombings&amp;ots=dTdvjjIm3g&amp;sig=BTS9DC7q6dN0Am45OaX9HJc7MlE" TargetMode="External"/><Relationship Id="rId27" Type="http://schemas.openxmlformats.org/officeDocument/2006/relationships/hyperlink" Target="https://hmicfrs.justiceinspectorates.gov.uk/publication-html/an-inspection-of-vetting-misconduct-and-misogyny-in-the-police-service/" TargetMode="External"/><Relationship Id="rId30" Type="http://schemas.openxmlformats.org/officeDocument/2006/relationships/hyperlink" Target="https://www.local.gov.uk/our-support/workforce-and-hr-support/police/police-staff/police-staff-council-handbook"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15</Pages>
  <Words>4258</Words>
  <Characters>24277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Gutierrez, Mike</dc:creator>
  <cp:keywords/>
  <dc:description/>
  <cp:lastModifiedBy>Gutierrez, Mike</cp:lastModifiedBy>
  <cp:revision>213</cp:revision>
  <dcterms:created xsi:type="dcterms:W3CDTF">2024-03-02T16:48:00Z</dcterms:created>
  <dcterms:modified xsi:type="dcterms:W3CDTF">2024-03-04T23:49:00Z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2024-03-02T17:59:51Z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7d9f5dbc-a480-4563-9859-c085bc6fd7cc</vt:lpwstr>
  </property>
  <property fmtid="{D5CDD505-2E9C-101B-9397-08002B2CF9AE}" pid="8" name="MSIP_Label_f2acd28b-79a3-4a0f-b0ff-4b75658b1549_ContentBits">
    <vt:lpwstr>0</vt:lpwstr>
  </property>
</Properties>
</file>