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8C500" w14:textId="1820DAF5" w:rsidR="00BE3A0A" w:rsidRPr="00BE1CBF" w:rsidRDefault="00BE1CBF" w:rsidP="00E73C98">
      <w:pPr>
        <w:jc w:val="both"/>
        <w:rPr>
          <w:i/>
          <w:iCs/>
          <w:sz w:val="36"/>
          <w:szCs w:val="36"/>
        </w:rPr>
      </w:pPr>
      <w:bookmarkStart w:id="0" w:name="_GoBack"/>
      <w:bookmarkEnd w:id="0"/>
      <w:r w:rsidRPr="00BE1CBF">
        <w:rPr>
          <w:i/>
          <w:iCs/>
          <w:sz w:val="36"/>
          <w:szCs w:val="36"/>
        </w:rPr>
        <w:t>Peer review reflection</w:t>
      </w:r>
    </w:p>
    <w:p w14:paraId="2AFEE72F" w14:textId="77777777" w:rsidR="00BE1CBF" w:rsidRDefault="00BE1CBF" w:rsidP="00E73C98">
      <w:pPr>
        <w:jc w:val="both"/>
      </w:pPr>
    </w:p>
    <w:p w14:paraId="2F29EA1D" w14:textId="5165D0BB" w:rsidR="00BE1CBF" w:rsidRDefault="00BE1CBF" w:rsidP="00E73C98">
      <w:pPr>
        <w:jc w:val="both"/>
      </w:pPr>
      <w:r>
        <w:t>This reflection will be based on Gibbs (19</w:t>
      </w:r>
      <w:r w:rsidR="00CE711A">
        <w:t>88</w:t>
      </w:r>
      <w:r>
        <w:t xml:space="preserve">) reflective model and will be separated into two sections. Firstly, reflecting on the process of curricula design and secondly, the peer review process. </w:t>
      </w:r>
    </w:p>
    <w:p w14:paraId="6BB5D460" w14:textId="77777777" w:rsidR="00BE1CBF" w:rsidRDefault="00BE1CBF" w:rsidP="00E73C98">
      <w:pPr>
        <w:jc w:val="both"/>
      </w:pPr>
    </w:p>
    <w:p w14:paraId="1C910DA3" w14:textId="0A016542" w:rsidR="00CE711A" w:rsidRDefault="00BE1CBF" w:rsidP="00E73C98">
      <w:pPr>
        <w:jc w:val="both"/>
        <w:rPr>
          <w:color w:val="000000"/>
        </w:rPr>
      </w:pPr>
      <w:r>
        <w:t>This task was for us to produce a curriculum for a new course that is not currently being delivered. My curriculum was on sexual health education for the queer population, creating a 4000-word curriculum with a scheme of work and links to professional standards</w:t>
      </w:r>
      <w:r w:rsidR="008F1BBD">
        <w:t xml:space="preserve"> (Welsh Government, 2023)</w:t>
      </w:r>
      <w:r>
        <w:t xml:space="preserve"> where necessary. My curriculum was designed with many elements in mind, starting with the aims and objectives based off of Bloom’s taxonomy (195</w:t>
      </w:r>
      <w:r w:rsidR="00CE711A">
        <w:t>4</w:t>
      </w:r>
      <w:r>
        <w:t xml:space="preserve">) and </w:t>
      </w:r>
      <w:r w:rsidR="008F1BBD">
        <w:t xml:space="preserve">throughout ensuring that safeguarding procedures are met. </w:t>
      </w:r>
      <w:r w:rsidR="00CE711A">
        <w:t xml:space="preserve">This also covered a scheme of work making sure the relevant teaching and assessment methods are met according to Honey and Mumford (1986) and </w:t>
      </w:r>
      <w:r w:rsidR="00CE711A">
        <w:rPr>
          <w:color w:val="000000"/>
        </w:rPr>
        <w:t>Taylor (2003)</w:t>
      </w:r>
      <w:r w:rsidR="00CE711A">
        <w:rPr>
          <w:color w:val="000000"/>
        </w:rPr>
        <w:t xml:space="preserve"> respectively. </w:t>
      </w:r>
    </w:p>
    <w:p w14:paraId="65B40932" w14:textId="77777777" w:rsidR="009B0156" w:rsidRDefault="009B0156" w:rsidP="00E73C98">
      <w:pPr>
        <w:jc w:val="both"/>
        <w:rPr>
          <w:color w:val="000000"/>
        </w:rPr>
      </w:pPr>
    </w:p>
    <w:p w14:paraId="0649B60D" w14:textId="2E8C5C0E" w:rsidR="00681E25" w:rsidRDefault="00681E25" w:rsidP="00E73C98">
      <w:pPr>
        <w:jc w:val="both"/>
        <w:rPr>
          <w:color w:val="000000"/>
        </w:rPr>
      </w:pPr>
      <w:r>
        <w:rPr>
          <w:color w:val="000000"/>
        </w:rPr>
        <w:t xml:space="preserve">Before I started the process of writing the </w:t>
      </w:r>
      <w:r w:rsidR="009B0156">
        <w:rPr>
          <w:color w:val="000000"/>
        </w:rPr>
        <w:t>curriculum,</w:t>
      </w:r>
      <w:r>
        <w:rPr>
          <w:color w:val="000000"/>
        </w:rPr>
        <w:t xml:space="preserve"> I knew it would be a long </w:t>
      </w:r>
      <w:r w:rsidR="009B0156">
        <w:rPr>
          <w:color w:val="000000"/>
        </w:rPr>
        <w:t>task,</w:t>
      </w:r>
      <w:r>
        <w:rPr>
          <w:color w:val="000000"/>
        </w:rPr>
        <w:t xml:space="preserve"> so I decided that I was going to take a while to plan. In a 1990 journal article </w:t>
      </w:r>
      <w:r w:rsidR="009D6B48">
        <w:rPr>
          <w:color w:val="000000"/>
        </w:rPr>
        <w:t xml:space="preserve">Sandra </w:t>
      </w:r>
      <w:proofErr w:type="spellStart"/>
      <w:r>
        <w:rPr>
          <w:color w:val="000000"/>
        </w:rPr>
        <w:t>Stotsky</w:t>
      </w:r>
      <w:proofErr w:type="spellEnd"/>
      <w:r>
        <w:rPr>
          <w:color w:val="000000"/>
        </w:rPr>
        <w:t xml:space="preserve"> </w:t>
      </w:r>
      <w:r>
        <w:rPr>
          <w:color w:val="000000"/>
        </w:rPr>
        <w:t xml:space="preserve">mentions that planning is a mental </w:t>
      </w:r>
      <w:r w:rsidR="00D91C60">
        <w:rPr>
          <w:color w:val="000000"/>
        </w:rPr>
        <w:t xml:space="preserve">construct and aids in focus around the topic. Then </w:t>
      </w:r>
      <w:proofErr w:type="spellStart"/>
      <w:r w:rsidR="00D91C60">
        <w:rPr>
          <w:color w:val="000000"/>
        </w:rPr>
        <w:t>Stotsky</w:t>
      </w:r>
      <w:proofErr w:type="spellEnd"/>
      <w:r w:rsidR="00D91C60">
        <w:rPr>
          <w:color w:val="000000"/>
        </w:rPr>
        <w:t xml:space="preserve"> (1990) discusses how work is often peer reviewed and how this is positive but also has negatives. Since this assignment is going to peer reviewed it knew it would be smart to </w:t>
      </w:r>
      <w:r w:rsidR="009B0156">
        <w:rPr>
          <w:color w:val="000000"/>
        </w:rPr>
        <w:t>read around the topic of planning and peer review together</w:t>
      </w:r>
      <w:r w:rsidR="00551172">
        <w:rPr>
          <w:color w:val="000000"/>
        </w:rPr>
        <w:t xml:space="preserve">, from an article that compares them and puts them equal to each other. </w:t>
      </w:r>
    </w:p>
    <w:p w14:paraId="6565FBDE" w14:textId="77777777" w:rsidR="009B0156" w:rsidRDefault="009B0156" w:rsidP="00E73C98">
      <w:pPr>
        <w:jc w:val="both"/>
        <w:rPr>
          <w:color w:val="000000"/>
        </w:rPr>
      </w:pPr>
    </w:p>
    <w:p w14:paraId="03F13555" w14:textId="76711A2F" w:rsidR="009B0156" w:rsidRDefault="009B0156" w:rsidP="00E73C98">
      <w:pPr>
        <w:jc w:val="both"/>
        <w:rPr>
          <w:color w:val="000000"/>
        </w:rPr>
      </w:pPr>
      <w:r>
        <w:rPr>
          <w:color w:val="000000"/>
        </w:rPr>
        <w:t>The experience overall producing the curriculum was very effective in my learning and guiding my future experiences</w:t>
      </w:r>
      <w:r w:rsidR="004922F4">
        <w:rPr>
          <w:color w:val="000000"/>
        </w:rPr>
        <w:t>, as a CPD</w:t>
      </w:r>
      <w:r w:rsidR="00D239C0">
        <w:rPr>
          <w:color w:val="000000"/>
        </w:rPr>
        <w:t xml:space="preserve"> opportunity</w:t>
      </w:r>
      <w:r w:rsidR="004922F4">
        <w:rPr>
          <w:color w:val="000000"/>
        </w:rPr>
        <w:t xml:space="preserve"> as </w:t>
      </w:r>
      <w:r w:rsidR="00D239C0">
        <w:rPr>
          <w:color w:val="000000"/>
        </w:rPr>
        <w:t xml:space="preserve">part of </w:t>
      </w:r>
      <w:r w:rsidR="004922F4">
        <w:rPr>
          <w:color w:val="000000"/>
        </w:rPr>
        <w:t xml:space="preserve">my role as a lecturer may lead me to writing a curriculum in the future </w:t>
      </w:r>
      <w:r w:rsidR="004922F4">
        <w:rPr>
          <w:color w:val="000000"/>
        </w:rPr>
        <w:t>(CPD, 2022)</w:t>
      </w:r>
      <w:r w:rsidR="004922F4">
        <w:rPr>
          <w:color w:val="000000"/>
        </w:rPr>
        <w:t>.</w:t>
      </w:r>
      <w:r>
        <w:rPr>
          <w:color w:val="000000"/>
        </w:rPr>
        <w:t xml:space="preserve"> The outcome of the project was very </w:t>
      </w:r>
      <w:r w:rsidR="000B4146">
        <w:rPr>
          <w:color w:val="000000"/>
        </w:rPr>
        <w:t>good,</w:t>
      </w:r>
      <w:r>
        <w:rPr>
          <w:color w:val="000000"/>
        </w:rPr>
        <w:t xml:space="preserve"> and my curriculum was exactly what I had planned, it made sure that queer education was on par with straight sex education</w:t>
      </w:r>
      <w:r w:rsidR="00551172">
        <w:rPr>
          <w:color w:val="000000"/>
        </w:rPr>
        <w:t xml:space="preserve">, something that is a shared ideal </w:t>
      </w:r>
      <w:r w:rsidR="00551172">
        <w:rPr>
          <w:color w:val="000000"/>
        </w:rPr>
        <w:t>(Henry, 2020</w:t>
      </w:r>
      <w:r w:rsidR="00551172">
        <w:rPr>
          <w:color w:val="000000"/>
        </w:rPr>
        <w:t xml:space="preserve">; </w:t>
      </w:r>
      <w:proofErr w:type="spellStart"/>
      <w:r w:rsidR="00551172">
        <w:rPr>
          <w:color w:val="000000"/>
        </w:rPr>
        <w:t>Saggu</w:t>
      </w:r>
      <w:proofErr w:type="spellEnd"/>
      <w:r w:rsidR="00551172">
        <w:rPr>
          <w:color w:val="000000"/>
        </w:rPr>
        <w:t>, 2022)</w:t>
      </w:r>
      <w:r w:rsidR="00551172">
        <w:rPr>
          <w:color w:val="000000"/>
        </w:rPr>
        <w:t>.</w:t>
      </w:r>
      <w:r w:rsidR="000B4146">
        <w:rPr>
          <w:color w:val="000000"/>
        </w:rPr>
        <w:t xml:space="preserve"> My project had some flaws though, the word count restricted me on the number of sections that I could include and the scheme of work not having the high amount of detail that I wanted. </w:t>
      </w:r>
      <w:r w:rsidR="004922F4">
        <w:rPr>
          <w:color w:val="000000"/>
        </w:rPr>
        <w:t xml:space="preserve">This is not always a bad thing though as Gravells (2017) state that a scheme of work should be fluid and allow for a bit of </w:t>
      </w:r>
      <w:r w:rsidR="00DE0986">
        <w:rPr>
          <w:color w:val="000000"/>
        </w:rPr>
        <w:t xml:space="preserve">movement </w:t>
      </w:r>
      <w:r w:rsidR="004922F4">
        <w:rPr>
          <w:color w:val="000000"/>
        </w:rPr>
        <w:t xml:space="preserve">to allow for sessions being moved or rearranged. </w:t>
      </w:r>
      <w:r w:rsidR="004922F4">
        <w:rPr>
          <w:color w:val="000000"/>
        </w:rPr>
        <w:t xml:space="preserve">This was allowed for in my scheme of work, but I know that there could have been more sections to </w:t>
      </w:r>
      <w:r w:rsidR="00DE0986">
        <w:rPr>
          <w:color w:val="000000"/>
        </w:rPr>
        <w:t>it</w:t>
      </w:r>
      <w:r w:rsidR="004922F4">
        <w:rPr>
          <w:color w:val="000000"/>
        </w:rPr>
        <w:t xml:space="preserve">. </w:t>
      </w:r>
    </w:p>
    <w:p w14:paraId="491DE5B8" w14:textId="77777777" w:rsidR="000B4146" w:rsidRDefault="000B4146" w:rsidP="00E73C98">
      <w:pPr>
        <w:jc w:val="both"/>
        <w:rPr>
          <w:color w:val="000000"/>
        </w:rPr>
      </w:pPr>
    </w:p>
    <w:p w14:paraId="3EF47DA8" w14:textId="22676286" w:rsidR="000341F8" w:rsidRDefault="000B4146" w:rsidP="00E73C98">
      <w:pPr>
        <w:jc w:val="both"/>
        <w:rPr>
          <w:color w:val="000000"/>
        </w:rPr>
      </w:pPr>
      <w:r>
        <w:rPr>
          <w:color w:val="000000"/>
        </w:rPr>
        <w:t xml:space="preserve">I believe that the word count had a big impact on the final result. Only having 4000 words meant that I was unable to put in many sections, like safeguarding, </w:t>
      </w:r>
      <w:r w:rsidR="00FF7696">
        <w:rPr>
          <w:color w:val="000000"/>
        </w:rPr>
        <w:t xml:space="preserve">inclusion, </w:t>
      </w:r>
      <w:r>
        <w:rPr>
          <w:color w:val="000000"/>
        </w:rPr>
        <w:t xml:space="preserve">and teaching strategies. These I </w:t>
      </w:r>
      <w:r w:rsidR="0052640B">
        <w:rPr>
          <w:color w:val="000000"/>
        </w:rPr>
        <w:t xml:space="preserve">could have linked to further research around queer mental health, things that I had planned for (E.g., </w:t>
      </w:r>
      <w:r w:rsidR="0052640B">
        <w:rPr>
          <w:color w:val="000000"/>
        </w:rPr>
        <w:t>Yarns et al., 2016</w:t>
      </w:r>
      <w:r w:rsidR="0052640B">
        <w:rPr>
          <w:color w:val="000000"/>
        </w:rPr>
        <w:t xml:space="preserve">; </w:t>
      </w:r>
      <w:r w:rsidR="0052640B">
        <w:rPr>
          <w:color w:val="000000"/>
        </w:rPr>
        <w:t>Russell and Fish, 2016)</w:t>
      </w:r>
      <w:r w:rsidR="000341F8">
        <w:rPr>
          <w:color w:val="000000"/>
        </w:rPr>
        <w:t xml:space="preserve">. This could have allowed me to explain things in more detail and define many terms that were used. </w:t>
      </w:r>
      <w:r w:rsidR="004922F4">
        <w:rPr>
          <w:color w:val="000000"/>
        </w:rPr>
        <w:t xml:space="preserve">Although word count is not always vital, according to </w:t>
      </w:r>
      <w:r w:rsidR="004922F4">
        <w:rPr>
          <w:color w:val="000000"/>
        </w:rPr>
        <w:t>Gray-Grant (2022)</w:t>
      </w:r>
      <w:r w:rsidR="004922F4">
        <w:rPr>
          <w:color w:val="000000"/>
        </w:rPr>
        <w:t xml:space="preserve"> word count is critical to maintain a routine and plan accordingly. In a curriculum this is important as you don’t want to include sections that aren’t needed and you to plan and maintain a high level of concise detail throughout the curriculum.</w:t>
      </w:r>
    </w:p>
    <w:p w14:paraId="4B1FF0FF" w14:textId="77777777" w:rsidR="000341F8" w:rsidRDefault="000341F8" w:rsidP="00E73C98">
      <w:pPr>
        <w:jc w:val="both"/>
        <w:rPr>
          <w:color w:val="000000"/>
        </w:rPr>
      </w:pPr>
    </w:p>
    <w:p w14:paraId="342C5904" w14:textId="5D553B85" w:rsidR="000341F8" w:rsidRDefault="000341F8" w:rsidP="00E73C98">
      <w:pPr>
        <w:jc w:val="both"/>
        <w:rPr>
          <w:color w:val="000000"/>
        </w:rPr>
      </w:pPr>
      <w:r>
        <w:rPr>
          <w:color w:val="000000"/>
        </w:rPr>
        <w:t xml:space="preserve">Also, the ability to decide on a topic and produce the scheme of work quickly. The planning stage was effective at this time but </w:t>
      </w:r>
      <w:r w:rsidR="009D6B48">
        <w:rPr>
          <w:color w:val="000000"/>
        </w:rPr>
        <w:t xml:space="preserve">needed prior thinking. It was quickly evident that due to </w:t>
      </w:r>
      <w:r w:rsidR="009D6B48">
        <w:rPr>
          <w:color w:val="000000"/>
        </w:rPr>
        <w:lastRenderedPageBreak/>
        <w:t>personal reasons this was a time to explore queer sex education as it is an undereducated topic</w:t>
      </w:r>
      <w:r w:rsidR="00501736">
        <w:rPr>
          <w:color w:val="000000"/>
        </w:rPr>
        <w:t xml:space="preserve"> </w:t>
      </w:r>
      <w:r w:rsidR="00501736">
        <w:rPr>
          <w:color w:val="000000"/>
        </w:rPr>
        <w:t>(Terrance Higgins Trust, n.d.)</w:t>
      </w:r>
      <w:r w:rsidR="00501736">
        <w:rPr>
          <w:color w:val="000000"/>
        </w:rPr>
        <w:t xml:space="preserve">. </w:t>
      </w:r>
      <w:r w:rsidR="00EB037F">
        <w:rPr>
          <w:color w:val="000000"/>
        </w:rPr>
        <w:t xml:space="preserve">What was difficult and went well in my curriculum was narrowing or widening the topic. As my curriculum was designed to not be accredited or set at any level then the topic can be broad and not detailed </w:t>
      </w:r>
      <w:r w:rsidR="00EB037F">
        <w:rPr>
          <w:color w:val="000000"/>
        </w:rPr>
        <w:t>(Government Digital Service, 2012)</w:t>
      </w:r>
      <w:r w:rsidR="00EB037F">
        <w:rPr>
          <w:color w:val="000000"/>
        </w:rPr>
        <w:t xml:space="preserve">. The scheme of work was detailed but was missing </w:t>
      </w:r>
      <w:r w:rsidR="00AE25BA">
        <w:rPr>
          <w:color w:val="000000"/>
        </w:rPr>
        <w:t xml:space="preserve">some vital components. </w:t>
      </w:r>
      <w:r w:rsidR="00AE25BA">
        <w:rPr>
          <w:color w:val="000000"/>
        </w:rPr>
        <w:t>Gravells</w:t>
      </w:r>
      <w:r w:rsidR="00AE25BA">
        <w:rPr>
          <w:color w:val="000000"/>
        </w:rPr>
        <w:t xml:space="preserve"> (</w:t>
      </w:r>
      <w:r w:rsidR="00AE25BA">
        <w:rPr>
          <w:color w:val="000000"/>
        </w:rPr>
        <w:t>2017)</w:t>
      </w:r>
      <w:r w:rsidR="00AE25BA">
        <w:rPr>
          <w:color w:val="000000"/>
        </w:rPr>
        <w:t xml:space="preserve"> states that the scheme of work should include the environment, discussing safeguarding at the start of every session and how soft skills will be incorporated into every lesson and basic ICT, </w:t>
      </w:r>
      <w:r w:rsidR="007F132C">
        <w:rPr>
          <w:color w:val="000000"/>
        </w:rPr>
        <w:t>literacy,</w:t>
      </w:r>
      <w:r w:rsidR="00AE25BA">
        <w:rPr>
          <w:color w:val="000000"/>
        </w:rPr>
        <w:t xml:space="preserve"> and numeracy skills</w:t>
      </w:r>
      <w:r w:rsidR="000E3AC9">
        <w:rPr>
          <w:color w:val="000000"/>
        </w:rPr>
        <w:t xml:space="preserve">, as these are critical skills everybody should know </w:t>
      </w:r>
      <w:r w:rsidR="000E3AC9">
        <w:rPr>
          <w:color w:val="000000"/>
        </w:rPr>
        <w:t>(</w:t>
      </w:r>
      <w:proofErr w:type="spellStart"/>
      <w:r w:rsidR="000E3AC9">
        <w:rPr>
          <w:color w:val="000000"/>
        </w:rPr>
        <w:t>Learndirect</w:t>
      </w:r>
      <w:proofErr w:type="spellEnd"/>
      <w:r w:rsidR="000E3AC9">
        <w:rPr>
          <w:color w:val="000000"/>
        </w:rPr>
        <w:t>, 2019)</w:t>
      </w:r>
      <w:r w:rsidR="000E3AC9">
        <w:rPr>
          <w:color w:val="000000"/>
        </w:rPr>
        <w:t>.</w:t>
      </w:r>
    </w:p>
    <w:p w14:paraId="2F3F6D67" w14:textId="77777777" w:rsidR="000D5568" w:rsidRDefault="000D5568" w:rsidP="00E73C98">
      <w:pPr>
        <w:jc w:val="both"/>
        <w:rPr>
          <w:color w:val="000000"/>
        </w:rPr>
      </w:pPr>
    </w:p>
    <w:p w14:paraId="0E1029E0" w14:textId="6C06855E" w:rsidR="007F132C" w:rsidRDefault="007F132C" w:rsidP="00E73C98">
      <w:pPr>
        <w:jc w:val="both"/>
        <w:rPr>
          <w:color w:val="000000"/>
        </w:rPr>
      </w:pPr>
      <w:r>
        <w:rPr>
          <w:color w:val="000000"/>
        </w:rPr>
        <w:t>When I had received my feedback back from my peers, I was excited to see what they thought of the sensitive topic and my curriculum. I was also nervous at the same time as peer reflection is not always objective and I was nervous that somebody would not like the way it was written and how honest it was</w:t>
      </w:r>
      <w:r w:rsidR="00B320C0">
        <w:rPr>
          <w:color w:val="000000"/>
        </w:rPr>
        <w:t>, this is anxiety provoking but doesn’t change the fact that it needs to be said and needs to be written how it is written</w:t>
      </w:r>
      <w:r w:rsidR="00A1627F">
        <w:rPr>
          <w:color w:val="000000"/>
        </w:rPr>
        <w:t xml:space="preserve">, giving confidence in the curriculum (Sander and Sanders, 2006; </w:t>
      </w:r>
      <w:proofErr w:type="spellStart"/>
      <w:r w:rsidR="00A1627F">
        <w:rPr>
          <w:color w:val="000000"/>
        </w:rPr>
        <w:t>Wlodkowski</w:t>
      </w:r>
      <w:proofErr w:type="spellEnd"/>
      <w:r w:rsidR="00A1627F">
        <w:rPr>
          <w:color w:val="000000"/>
        </w:rPr>
        <w:t>, 2010)</w:t>
      </w:r>
      <w:r w:rsidR="00DE0986">
        <w:rPr>
          <w:color w:val="000000"/>
        </w:rPr>
        <w:t>.</w:t>
      </w:r>
    </w:p>
    <w:p w14:paraId="70E7C51C" w14:textId="77777777" w:rsidR="00596DAB" w:rsidRDefault="00596DAB" w:rsidP="00E73C98">
      <w:pPr>
        <w:jc w:val="both"/>
        <w:rPr>
          <w:color w:val="000000"/>
        </w:rPr>
      </w:pPr>
    </w:p>
    <w:p w14:paraId="3BE3439B" w14:textId="083142AD" w:rsidR="00596DAB" w:rsidRDefault="00596DAB" w:rsidP="00E73C98">
      <w:pPr>
        <w:jc w:val="both"/>
        <w:rPr>
          <w:color w:val="000000"/>
        </w:rPr>
      </w:pPr>
      <w:r>
        <w:rPr>
          <w:color w:val="000000"/>
        </w:rPr>
        <w:t xml:space="preserve">This process was very positive though and gave me a higher level of understanding about what other students were doing and how it linked to my own work. It is effective looking at other topics as well and how even though the topics were very different the curriculums follow similar structure and layout. </w:t>
      </w:r>
    </w:p>
    <w:p w14:paraId="3BB031B3" w14:textId="77777777" w:rsidR="00596DAB" w:rsidRDefault="00596DAB" w:rsidP="00E73C98">
      <w:pPr>
        <w:jc w:val="both"/>
        <w:rPr>
          <w:color w:val="000000"/>
        </w:rPr>
      </w:pPr>
    </w:p>
    <w:p w14:paraId="5B80B861" w14:textId="2FB253FD" w:rsidR="00596DAB" w:rsidRDefault="00596DAB" w:rsidP="00E73C98">
      <w:pPr>
        <w:jc w:val="both"/>
        <w:rPr>
          <w:color w:val="000000"/>
        </w:rPr>
      </w:pPr>
      <w:r>
        <w:rPr>
          <w:color w:val="000000"/>
        </w:rPr>
        <w:t xml:space="preserve">The feedback I received was expert and effectual and showed me where I could have easily produced a higher mark piece of work. The students who reviewed my work laid out </w:t>
      </w:r>
      <w:r w:rsidR="007F3EF6">
        <w:rPr>
          <w:color w:val="000000"/>
        </w:rPr>
        <w:t>their</w:t>
      </w:r>
      <w:r>
        <w:rPr>
          <w:color w:val="000000"/>
        </w:rPr>
        <w:t xml:space="preserve"> reviews </w:t>
      </w:r>
      <w:r w:rsidR="007F3EF6">
        <w:rPr>
          <w:color w:val="000000"/>
        </w:rPr>
        <w:t>clear,</w:t>
      </w:r>
      <w:r>
        <w:rPr>
          <w:color w:val="000000"/>
        </w:rPr>
        <w:t xml:space="preserve"> so it was easy to read</w:t>
      </w:r>
      <w:r w:rsidR="00A708DD">
        <w:rPr>
          <w:color w:val="000000"/>
        </w:rPr>
        <w:t xml:space="preserve"> and comprehend.</w:t>
      </w:r>
    </w:p>
    <w:p w14:paraId="4F4EB04E" w14:textId="77777777" w:rsidR="007F132C" w:rsidRDefault="007F132C" w:rsidP="00E73C98">
      <w:pPr>
        <w:jc w:val="both"/>
        <w:rPr>
          <w:color w:val="000000"/>
        </w:rPr>
      </w:pPr>
    </w:p>
    <w:p w14:paraId="7DC4BA8F" w14:textId="77890F67" w:rsidR="00A32B88" w:rsidRDefault="00A32B88" w:rsidP="00E73C98">
      <w:pPr>
        <w:jc w:val="both"/>
        <w:rPr>
          <w:color w:val="000000"/>
        </w:rPr>
      </w:pPr>
      <w:r>
        <w:rPr>
          <w:color w:val="000000"/>
        </w:rPr>
        <w:t>The ability to see others work as a peer reviewer is excellent and I feel as tho</w:t>
      </w:r>
      <w:r w:rsidR="00C0419C">
        <w:rPr>
          <w:color w:val="000000"/>
        </w:rPr>
        <w:t>ugh</w:t>
      </w:r>
      <w:r>
        <w:rPr>
          <w:color w:val="000000"/>
        </w:rPr>
        <w:t xml:space="preserve"> it has massively shown me the high level of work that can be collectively made. </w:t>
      </w:r>
      <w:r w:rsidR="00296103">
        <w:rPr>
          <w:color w:val="000000"/>
        </w:rPr>
        <w:t xml:space="preserve">The ability to see their work showed me things that I didn’t include which I could have but also things that </w:t>
      </w:r>
      <w:r w:rsidR="007C5782">
        <w:rPr>
          <w:color w:val="000000"/>
        </w:rPr>
        <w:t xml:space="preserve">I </w:t>
      </w:r>
      <w:r w:rsidR="00296103">
        <w:rPr>
          <w:color w:val="000000"/>
        </w:rPr>
        <w:t>did include which were good or possibl</w:t>
      </w:r>
      <w:r w:rsidR="007C5782">
        <w:rPr>
          <w:color w:val="000000"/>
        </w:rPr>
        <w:t>y</w:t>
      </w:r>
      <w:r w:rsidR="00296103">
        <w:rPr>
          <w:color w:val="000000"/>
        </w:rPr>
        <w:t xml:space="preserve"> not. </w:t>
      </w:r>
      <w:r w:rsidR="00DB2CA2">
        <w:rPr>
          <w:color w:val="000000"/>
        </w:rPr>
        <w:t>This is exampled by my professional standards section. I had a detailed and concise professional standards section which I thought would have not been enough and more detail would have been required but, surprisingly, all 3 of my reviewers stated that the professional standards section was clear and one stating th</w:t>
      </w:r>
      <w:r w:rsidR="00320320">
        <w:rPr>
          <w:color w:val="000000"/>
        </w:rPr>
        <w:t>is section</w:t>
      </w:r>
      <w:r w:rsidR="00DB2CA2">
        <w:rPr>
          <w:color w:val="000000"/>
        </w:rPr>
        <w:t xml:space="preserve"> w</w:t>
      </w:r>
      <w:r w:rsidR="00320320">
        <w:rPr>
          <w:color w:val="000000"/>
        </w:rPr>
        <w:t>as</w:t>
      </w:r>
      <w:r w:rsidR="00DB2CA2">
        <w:rPr>
          <w:color w:val="000000"/>
        </w:rPr>
        <w:t xml:space="preserve"> “strong.”</w:t>
      </w:r>
    </w:p>
    <w:p w14:paraId="3E6E399A" w14:textId="77777777" w:rsidR="002F4101" w:rsidRDefault="002F4101" w:rsidP="00E73C98">
      <w:pPr>
        <w:jc w:val="both"/>
        <w:rPr>
          <w:color w:val="000000"/>
        </w:rPr>
      </w:pPr>
    </w:p>
    <w:p w14:paraId="66E79AFD" w14:textId="50CBA970" w:rsidR="00596DAB" w:rsidRPr="002F4101" w:rsidRDefault="00C0419C" w:rsidP="00E73C98">
      <w:pPr>
        <w:jc w:val="both"/>
        <w:rPr>
          <w:b/>
          <w:bCs/>
          <w:i/>
          <w:iCs/>
          <w:color w:val="000000"/>
        </w:rPr>
      </w:pPr>
      <w:r>
        <w:rPr>
          <w:color w:val="000000"/>
        </w:rPr>
        <w:t>T</w:t>
      </w:r>
      <w:r w:rsidR="002F4101">
        <w:rPr>
          <w:color w:val="000000"/>
        </w:rPr>
        <w:t>his evaluation is also affected by the fact that we are all students in the same class and think of each other as friends. This may affect the feedback we receive as nobody wants to hurt anybody’s feelings. This can be a dangerous thing when it comes to peer review</w:t>
      </w:r>
      <w:r w:rsidR="00170EC1">
        <w:rPr>
          <w:color w:val="000000"/>
        </w:rPr>
        <w:t xml:space="preserve">. In science peer review is a vital component to publication </w:t>
      </w:r>
      <w:r w:rsidR="00414C4E">
        <w:rPr>
          <w:color w:val="000000"/>
        </w:rPr>
        <w:t xml:space="preserve">and is done by complete strangers </w:t>
      </w:r>
      <w:r w:rsidR="00170EC1">
        <w:rPr>
          <w:color w:val="000000"/>
        </w:rPr>
        <w:t xml:space="preserve">(Kelly, </w:t>
      </w:r>
      <w:proofErr w:type="spellStart"/>
      <w:r w:rsidR="00170EC1">
        <w:rPr>
          <w:color w:val="000000"/>
        </w:rPr>
        <w:t>Sadeghieh</w:t>
      </w:r>
      <w:proofErr w:type="spellEnd"/>
      <w:r w:rsidR="00170EC1">
        <w:rPr>
          <w:color w:val="000000"/>
        </w:rPr>
        <w:t xml:space="preserve"> and </w:t>
      </w:r>
      <w:proofErr w:type="spellStart"/>
      <w:r w:rsidR="00170EC1">
        <w:rPr>
          <w:color w:val="000000"/>
        </w:rPr>
        <w:t>Adeli</w:t>
      </w:r>
      <w:proofErr w:type="spellEnd"/>
      <w:r w:rsidR="00170EC1">
        <w:rPr>
          <w:color w:val="000000"/>
        </w:rPr>
        <w:t>, 2014)</w:t>
      </w:r>
      <w:r w:rsidR="00170EC1">
        <w:rPr>
          <w:color w:val="000000"/>
        </w:rPr>
        <w:t xml:space="preserve">. This also comes with positives and negatives, all similar to this process for curriculum design. The fact that there be may things missed by some people and picked up by others </w:t>
      </w:r>
      <w:r w:rsidR="007D52F2">
        <w:rPr>
          <w:color w:val="000000"/>
        </w:rPr>
        <w:t xml:space="preserve">shows it is not perfect design. Also, </w:t>
      </w:r>
      <w:r w:rsidR="00170EC1">
        <w:rPr>
          <w:color w:val="000000"/>
        </w:rPr>
        <w:t>everybody has a different idea of what perfect</w:t>
      </w:r>
      <w:r w:rsidR="00414C4E">
        <w:rPr>
          <w:color w:val="000000"/>
        </w:rPr>
        <w:t>ion</w:t>
      </w:r>
      <w:r w:rsidR="00170EC1">
        <w:rPr>
          <w:color w:val="000000"/>
        </w:rPr>
        <w:t xml:space="preserve"> is.</w:t>
      </w:r>
    </w:p>
    <w:p w14:paraId="15EFC0AF" w14:textId="77777777" w:rsidR="002F4101" w:rsidRDefault="002F4101" w:rsidP="00E73C98">
      <w:pPr>
        <w:jc w:val="both"/>
        <w:rPr>
          <w:color w:val="000000"/>
        </w:rPr>
      </w:pPr>
    </w:p>
    <w:p w14:paraId="3AC136A5" w14:textId="0A4FE93A" w:rsidR="00A32B88" w:rsidRDefault="00A32B88" w:rsidP="00E73C98">
      <w:pPr>
        <w:jc w:val="both"/>
        <w:rPr>
          <w:color w:val="000000"/>
        </w:rPr>
      </w:pPr>
      <w:r>
        <w:rPr>
          <w:color w:val="000000"/>
        </w:rPr>
        <w:t xml:space="preserve">The elements that I worked very hard on were received very well by the peer reviewers. All 3 of them mentioning the rationale and the niche present. With one of them even mentioning that </w:t>
      </w:r>
      <w:r w:rsidR="0072324C">
        <w:rPr>
          <w:color w:val="000000"/>
        </w:rPr>
        <w:t xml:space="preserve">queer sex education </w:t>
      </w:r>
      <w:r>
        <w:rPr>
          <w:color w:val="000000"/>
        </w:rPr>
        <w:t>is a “compelling social issue</w:t>
      </w:r>
      <w:r w:rsidR="007317C2">
        <w:rPr>
          <w:color w:val="000000"/>
        </w:rPr>
        <w:t>,</w:t>
      </w:r>
      <w:r>
        <w:rPr>
          <w:color w:val="000000"/>
        </w:rPr>
        <w:t xml:space="preserve">” and this curriculum fills the </w:t>
      </w:r>
      <w:r>
        <w:rPr>
          <w:color w:val="000000"/>
        </w:rPr>
        <w:lastRenderedPageBreak/>
        <w:t>“knowledge gap.” This is a testament to planning stages and how focused the writing needs to be in a curriculum because this section could have been e</w:t>
      </w:r>
      <w:r w:rsidR="007D52F2">
        <w:rPr>
          <w:color w:val="000000"/>
        </w:rPr>
        <w:t>asily</w:t>
      </w:r>
      <w:r>
        <w:rPr>
          <w:color w:val="000000"/>
        </w:rPr>
        <w:t xml:space="preserve"> a lot larger and would have caused the other sections to be smaller and therefore less detailed. </w:t>
      </w:r>
    </w:p>
    <w:p w14:paraId="5DC6556E" w14:textId="77777777" w:rsidR="00A32B88" w:rsidRDefault="00A32B88" w:rsidP="00E73C98">
      <w:pPr>
        <w:jc w:val="both"/>
        <w:rPr>
          <w:color w:val="000000"/>
        </w:rPr>
      </w:pPr>
    </w:p>
    <w:p w14:paraId="5715FAF3" w14:textId="0B740768" w:rsidR="002F4101" w:rsidRDefault="002F4101" w:rsidP="00E73C98">
      <w:pPr>
        <w:jc w:val="both"/>
        <w:rPr>
          <w:color w:val="000000"/>
        </w:rPr>
      </w:pPr>
      <w:r>
        <w:rPr>
          <w:color w:val="000000"/>
        </w:rPr>
        <w:t xml:space="preserve">To conclude, this assignment and process showed me a huge number of skills and how to precisely write an effective curriculum. The ability to peer review other pieces of work has showed me </w:t>
      </w:r>
      <w:r w:rsidR="00EF79F1">
        <w:rPr>
          <w:color w:val="000000"/>
        </w:rPr>
        <w:t>overwhelmingly</w:t>
      </w:r>
      <w:r>
        <w:rPr>
          <w:color w:val="000000"/>
        </w:rPr>
        <w:t xml:space="preserve"> that quality is always better than quantity</w:t>
      </w:r>
      <w:r w:rsidR="004D1C0E">
        <w:rPr>
          <w:color w:val="000000"/>
        </w:rPr>
        <w:t>. This is something that is mentioned consistently in academic work and marking criteria, especially at post-graduate level writing</w:t>
      </w:r>
      <w:r w:rsidR="00E00AA9">
        <w:rPr>
          <w:color w:val="000000"/>
        </w:rPr>
        <w:t xml:space="preserve"> </w:t>
      </w:r>
      <w:r w:rsidR="00E00AA9">
        <w:rPr>
          <w:color w:val="000000"/>
        </w:rPr>
        <w:t>(QAA, 2014)</w:t>
      </w:r>
      <w:r w:rsidR="00E00AA9">
        <w:rPr>
          <w:color w:val="000000"/>
        </w:rPr>
        <w:t>.</w:t>
      </w:r>
    </w:p>
    <w:p w14:paraId="2C7ED7D9" w14:textId="77777777" w:rsidR="004D1C0E" w:rsidRDefault="004D1C0E" w:rsidP="00E73C98">
      <w:pPr>
        <w:jc w:val="both"/>
        <w:rPr>
          <w:color w:val="000000"/>
        </w:rPr>
      </w:pPr>
    </w:p>
    <w:p w14:paraId="2FF3BAAE" w14:textId="31FCC510" w:rsidR="004D1C0E" w:rsidRDefault="004D1C0E" w:rsidP="00E73C98">
      <w:pPr>
        <w:jc w:val="both"/>
        <w:rPr>
          <w:color w:val="000000"/>
        </w:rPr>
      </w:pPr>
      <w:r>
        <w:rPr>
          <w:color w:val="000000"/>
        </w:rPr>
        <w:t>For my next curriculum, I will:</w:t>
      </w:r>
    </w:p>
    <w:p w14:paraId="655354AA" w14:textId="77777777" w:rsidR="004D1C0E" w:rsidRDefault="004D1C0E" w:rsidP="00E73C98">
      <w:pPr>
        <w:jc w:val="both"/>
        <w:rPr>
          <w:color w:val="000000"/>
        </w:rPr>
      </w:pPr>
    </w:p>
    <w:p w14:paraId="6C3F674C" w14:textId="2EEA14E5" w:rsidR="004D1C0E" w:rsidRDefault="004D1C0E" w:rsidP="00E73C98">
      <w:pPr>
        <w:pStyle w:val="ListParagraph"/>
        <w:numPr>
          <w:ilvl w:val="0"/>
          <w:numId w:val="2"/>
        </w:numPr>
        <w:jc w:val="both"/>
        <w:rPr>
          <w:color w:val="000000"/>
        </w:rPr>
      </w:pPr>
      <w:r>
        <w:rPr>
          <w:color w:val="000000"/>
        </w:rPr>
        <w:t xml:space="preserve">Investigate assessment strategies in more detail and plan them in more detail. This will allow me to </w:t>
      </w:r>
      <w:r w:rsidR="00BD6500">
        <w:rPr>
          <w:color w:val="000000"/>
        </w:rPr>
        <w:t>have more effective assessments in the curriculum as two out three feedback forms received mentioned that the assessment on this curriculum was not fully clear.</w:t>
      </w:r>
    </w:p>
    <w:p w14:paraId="097D2CFE" w14:textId="77777777" w:rsidR="00BD6500" w:rsidRDefault="00BD6500" w:rsidP="00E73C98">
      <w:pPr>
        <w:jc w:val="both"/>
        <w:rPr>
          <w:color w:val="000000"/>
        </w:rPr>
      </w:pPr>
    </w:p>
    <w:p w14:paraId="52706B3D" w14:textId="1E56CF36" w:rsidR="00BD6500" w:rsidRDefault="00BD6500" w:rsidP="00E73C98">
      <w:pPr>
        <w:pStyle w:val="ListParagraph"/>
        <w:numPr>
          <w:ilvl w:val="0"/>
          <w:numId w:val="2"/>
        </w:numPr>
        <w:jc w:val="both"/>
        <w:rPr>
          <w:color w:val="000000"/>
        </w:rPr>
      </w:pPr>
      <w:r>
        <w:rPr>
          <w:color w:val="000000"/>
        </w:rPr>
        <w:t xml:space="preserve">Define more research out there and what is out there to show the reader that there is a current need for it and make sure this research is up to date and </w:t>
      </w:r>
      <w:r w:rsidR="00B30F84">
        <w:rPr>
          <w:color w:val="000000"/>
        </w:rPr>
        <w:t>relevant as in my curriculum I used data that was older and does not show that there is a current need.</w:t>
      </w:r>
    </w:p>
    <w:p w14:paraId="0B6FAE5C" w14:textId="77777777" w:rsidR="00B30F84" w:rsidRPr="00B30F84" w:rsidRDefault="00B30F84" w:rsidP="00E73C98">
      <w:pPr>
        <w:pStyle w:val="ListParagraph"/>
        <w:jc w:val="both"/>
        <w:rPr>
          <w:color w:val="000000"/>
        </w:rPr>
      </w:pPr>
    </w:p>
    <w:p w14:paraId="65C681D5" w14:textId="643AC661" w:rsidR="00B30F84" w:rsidRDefault="004A4E9A" w:rsidP="00E73C98">
      <w:pPr>
        <w:pStyle w:val="ListParagraph"/>
        <w:numPr>
          <w:ilvl w:val="0"/>
          <w:numId w:val="2"/>
        </w:numPr>
        <w:jc w:val="both"/>
        <w:rPr>
          <w:color w:val="000000"/>
        </w:rPr>
      </w:pPr>
      <w:r>
        <w:rPr>
          <w:color w:val="000000"/>
        </w:rPr>
        <w:t xml:space="preserve">Clean up my lesson plan and practise the session at least a week before the session. This will allow me to practise the session and test the PowerPoints and all the activities. This will allow me to investigate how timings work and how the session flows. </w:t>
      </w:r>
      <w:r w:rsidR="00D5662D">
        <w:rPr>
          <w:color w:val="000000"/>
        </w:rPr>
        <w:t xml:space="preserve">As this is a curriculum it is a long plan but only 12 weeks </w:t>
      </w:r>
      <w:r w:rsidR="00580479">
        <w:rPr>
          <w:color w:val="000000"/>
        </w:rPr>
        <w:t>long,</w:t>
      </w:r>
      <w:r w:rsidR="00D5662D">
        <w:rPr>
          <w:color w:val="000000"/>
        </w:rPr>
        <w:t xml:space="preserve"> so it is vital to think about a </w:t>
      </w:r>
      <w:r w:rsidR="00127A17">
        <w:rPr>
          <w:color w:val="000000"/>
        </w:rPr>
        <w:t>long-term</w:t>
      </w:r>
      <w:r w:rsidR="00D5662D">
        <w:rPr>
          <w:color w:val="000000"/>
        </w:rPr>
        <w:t xml:space="preserve"> plan over a short time frame (Haynes, 2010). </w:t>
      </w:r>
    </w:p>
    <w:p w14:paraId="2401F6D4" w14:textId="77777777" w:rsidR="00F10DE2" w:rsidRPr="00F10DE2" w:rsidRDefault="00F10DE2" w:rsidP="00E73C98">
      <w:pPr>
        <w:pStyle w:val="ListParagraph"/>
        <w:jc w:val="both"/>
        <w:rPr>
          <w:color w:val="000000"/>
        </w:rPr>
      </w:pPr>
    </w:p>
    <w:p w14:paraId="41ACFA0F" w14:textId="799971B4" w:rsidR="00F10DE2" w:rsidRPr="00B30F84" w:rsidRDefault="00D5662D" w:rsidP="00E73C98">
      <w:pPr>
        <w:pStyle w:val="ListParagraph"/>
        <w:numPr>
          <w:ilvl w:val="0"/>
          <w:numId w:val="2"/>
        </w:numPr>
        <w:jc w:val="both"/>
        <w:rPr>
          <w:color w:val="000000"/>
        </w:rPr>
      </w:pPr>
      <w:r>
        <w:rPr>
          <w:color w:val="000000"/>
        </w:rPr>
        <w:t>Review all course documents and create more information booklets for the start. This will all be prepared and printed before it starts and prepare the booklets in different colours and in the Welsh language to suit individuals learning needs. I know that for this curriculum there was only a course booklet in English available and contained small writing and lots of colours, this needs to be different to be inclusive of others.</w:t>
      </w:r>
    </w:p>
    <w:p w14:paraId="4C9F91F5" w14:textId="77777777" w:rsidR="00A32B88" w:rsidRDefault="00A32B88" w:rsidP="00E73C98">
      <w:pPr>
        <w:jc w:val="both"/>
        <w:rPr>
          <w:color w:val="000000"/>
        </w:rPr>
      </w:pPr>
    </w:p>
    <w:p w14:paraId="46A4CBCA" w14:textId="77777777" w:rsidR="000D5568" w:rsidRDefault="000D5568" w:rsidP="00E73C98">
      <w:pPr>
        <w:jc w:val="both"/>
        <w:rPr>
          <w:color w:val="000000"/>
        </w:rPr>
      </w:pPr>
    </w:p>
    <w:p w14:paraId="7814916F" w14:textId="77777777" w:rsidR="000D5568" w:rsidRDefault="000D5568" w:rsidP="00E73C98">
      <w:pPr>
        <w:jc w:val="both"/>
        <w:rPr>
          <w:color w:val="000000"/>
        </w:rPr>
      </w:pPr>
    </w:p>
    <w:p w14:paraId="0A3E1DA0" w14:textId="77777777" w:rsidR="00CE711A" w:rsidRDefault="00CE711A" w:rsidP="00E73C98">
      <w:pPr>
        <w:jc w:val="both"/>
        <w:rPr>
          <w:color w:val="000000"/>
        </w:rPr>
      </w:pPr>
    </w:p>
    <w:p w14:paraId="7526E306" w14:textId="77777777" w:rsidR="00CE711A" w:rsidRDefault="00CE711A" w:rsidP="00E73C98">
      <w:pPr>
        <w:jc w:val="both"/>
      </w:pPr>
    </w:p>
    <w:p w14:paraId="5C8232FD" w14:textId="77777777" w:rsidR="002D3443" w:rsidRDefault="002D3443" w:rsidP="00E73C98">
      <w:pPr>
        <w:jc w:val="both"/>
      </w:pPr>
    </w:p>
    <w:p w14:paraId="143F9578" w14:textId="77777777" w:rsidR="002D3443" w:rsidRDefault="002D3443" w:rsidP="00E73C98">
      <w:pPr>
        <w:jc w:val="both"/>
      </w:pPr>
    </w:p>
    <w:p w14:paraId="0621A872" w14:textId="77777777" w:rsidR="002D3443" w:rsidRDefault="002D3443" w:rsidP="00E73C98">
      <w:pPr>
        <w:jc w:val="both"/>
      </w:pPr>
    </w:p>
    <w:p w14:paraId="2B19C537" w14:textId="77777777" w:rsidR="00CE711A" w:rsidRDefault="00CE711A" w:rsidP="00E73C98">
      <w:pPr>
        <w:jc w:val="both"/>
      </w:pPr>
    </w:p>
    <w:p w14:paraId="6A4E6495" w14:textId="77777777" w:rsidR="00CE711A" w:rsidRDefault="00CE711A" w:rsidP="00E73C98">
      <w:pPr>
        <w:jc w:val="both"/>
      </w:pPr>
    </w:p>
    <w:p w14:paraId="3A1DD137" w14:textId="77777777" w:rsidR="00312976" w:rsidRDefault="00312976" w:rsidP="00E73C98">
      <w:pPr>
        <w:jc w:val="both"/>
      </w:pPr>
    </w:p>
    <w:p w14:paraId="273D9ABB" w14:textId="77777777" w:rsidR="00312976" w:rsidRDefault="00312976" w:rsidP="00E73C98">
      <w:pPr>
        <w:jc w:val="both"/>
      </w:pPr>
    </w:p>
    <w:p w14:paraId="362B38C6" w14:textId="77777777" w:rsidR="00312976" w:rsidRDefault="00312976" w:rsidP="00E73C98">
      <w:pPr>
        <w:jc w:val="both"/>
      </w:pPr>
    </w:p>
    <w:p w14:paraId="7DD3378A" w14:textId="77777777" w:rsidR="00312976" w:rsidRDefault="00312976" w:rsidP="00E73C98">
      <w:pPr>
        <w:jc w:val="both"/>
      </w:pPr>
    </w:p>
    <w:p w14:paraId="3ABA8D0F" w14:textId="77777777" w:rsidR="00312976" w:rsidRDefault="00312976" w:rsidP="00E73C98">
      <w:pPr>
        <w:jc w:val="both"/>
      </w:pPr>
    </w:p>
    <w:p w14:paraId="33917873" w14:textId="1ED42209" w:rsidR="00312976" w:rsidRPr="00312976" w:rsidRDefault="00312976" w:rsidP="00E73C98">
      <w:pPr>
        <w:jc w:val="both"/>
        <w:rPr>
          <w:i/>
          <w:iCs/>
          <w:sz w:val="36"/>
          <w:szCs w:val="36"/>
          <w:u w:val="single"/>
        </w:rPr>
      </w:pPr>
      <w:r w:rsidRPr="00312976">
        <w:rPr>
          <w:i/>
          <w:iCs/>
          <w:sz w:val="36"/>
          <w:szCs w:val="36"/>
          <w:u w:val="single"/>
        </w:rPr>
        <w:lastRenderedPageBreak/>
        <w:t>Reference List</w:t>
      </w:r>
    </w:p>
    <w:p w14:paraId="38E78EB1" w14:textId="77777777" w:rsidR="00312976" w:rsidRPr="00312976" w:rsidRDefault="00312976" w:rsidP="00E73C98">
      <w:pPr>
        <w:jc w:val="both"/>
        <w:rPr>
          <w:rFonts w:cstheme="minorHAnsi"/>
        </w:rPr>
      </w:pPr>
    </w:p>
    <w:p w14:paraId="6913BC13"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Bloom, B.S. (1956). </w:t>
      </w:r>
      <w:r w:rsidRPr="00312976">
        <w:rPr>
          <w:rFonts w:eastAsia="Times New Roman" w:cstheme="minorHAnsi"/>
          <w:i/>
          <w:iCs/>
          <w:color w:val="000000"/>
          <w:kern w:val="0"/>
          <w:lang w:eastAsia="en-GB"/>
          <w14:ligatures w14:val="none"/>
        </w:rPr>
        <w:t>Taxonomy of Educational Objectives: The Classification of Educational goals. Handbook 1, Cognitive Domain</w:t>
      </w:r>
      <w:r w:rsidRPr="00312976">
        <w:rPr>
          <w:rFonts w:eastAsia="Times New Roman" w:cstheme="minorHAnsi"/>
          <w:color w:val="000000"/>
          <w:kern w:val="0"/>
          <w:lang w:eastAsia="en-GB"/>
          <w14:ligatures w14:val="none"/>
        </w:rPr>
        <w:t>. [online] New York: Longman. Available at: https://eclass.uoa.gr/modules/document/file.php/PPP242/Benjamin%20S.%20Bloom%20-%20Taxonomy%20of%20Educational%20Objectives%2C%20Handbook%201_%20Cognitive%20Domain-Addison%20Wesley%20Publishing%20Company%20%281956%29.pdf [Accessed 8 Dec. 2022].</w:t>
      </w:r>
    </w:p>
    <w:p w14:paraId="3523070F"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CPD (2022). </w:t>
      </w:r>
      <w:r w:rsidRPr="00312976">
        <w:rPr>
          <w:rFonts w:eastAsia="Times New Roman" w:cstheme="minorHAnsi"/>
          <w:i/>
          <w:iCs/>
          <w:color w:val="000000"/>
          <w:kern w:val="0"/>
          <w:lang w:eastAsia="en-GB"/>
          <w14:ligatures w14:val="none"/>
        </w:rPr>
        <w:t>Why is Professional Development important | The CPD Certification Service</w:t>
      </w:r>
      <w:r w:rsidRPr="00312976">
        <w:rPr>
          <w:rFonts w:eastAsia="Times New Roman" w:cstheme="minorHAnsi"/>
          <w:color w:val="000000"/>
          <w:kern w:val="0"/>
          <w:lang w:eastAsia="en-GB"/>
          <w14:ligatures w14:val="none"/>
        </w:rPr>
        <w:t>. [online] cpduk.co.uk. Available at: https://cpduk.co.uk/news/why-is-professional-development-important.</w:t>
      </w:r>
    </w:p>
    <w:p w14:paraId="1BD2A258"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Gibbs, G. (1988). </w:t>
      </w:r>
      <w:r w:rsidRPr="00312976">
        <w:rPr>
          <w:rFonts w:eastAsia="Times New Roman" w:cstheme="minorHAnsi"/>
          <w:i/>
          <w:iCs/>
          <w:color w:val="000000"/>
          <w:kern w:val="0"/>
          <w:lang w:eastAsia="en-GB"/>
          <w14:ligatures w14:val="none"/>
        </w:rPr>
        <w:t>Learning by doing: a Guide to Teaching and Learning Methods</w:t>
      </w:r>
      <w:r w:rsidRPr="00312976">
        <w:rPr>
          <w:rFonts w:eastAsia="Times New Roman" w:cstheme="minorHAnsi"/>
          <w:color w:val="000000"/>
          <w:kern w:val="0"/>
          <w:lang w:eastAsia="en-GB"/>
          <w14:ligatures w14:val="none"/>
        </w:rPr>
        <w:t>. Oxford: Further Education Unit.</w:t>
      </w:r>
    </w:p>
    <w:p w14:paraId="7AAABFEA"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Government Digital Service (2012). </w:t>
      </w:r>
      <w:r w:rsidRPr="00312976">
        <w:rPr>
          <w:rFonts w:eastAsia="Times New Roman" w:cstheme="minorHAnsi"/>
          <w:i/>
          <w:iCs/>
          <w:color w:val="000000"/>
          <w:kern w:val="0"/>
          <w:lang w:eastAsia="en-GB"/>
          <w14:ligatures w14:val="none"/>
        </w:rPr>
        <w:t>What qualification levels mean</w:t>
      </w:r>
      <w:r w:rsidRPr="00312976">
        <w:rPr>
          <w:rFonts w:eastAsia="Times New Roman" w:cstheme="minorHAnsi"/>
          <w:color w:val="000000"/>
          <w:kern w:val="0"/>
          <w:lang w:eastAsia="en-GB"/>
          <w14:ligatures w14:val="none"/>
        </w:rPr>
        <w:t>. [online] GOV.UK. Available at: https://www.gov.uk/what-different-qualification-levels-mean/list-of-qualification-levels [Accessed 11 Feb. 2024].</w:t>
      </w:r>
    </w:p>
    <w:p w14:paraId="03916BD2"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Gravells, A. (2017). </w:t>
      </w:r>
      <w:r w:rsidRPr="00312976">
        <w:rPr>
          <w:rFonts w:eastAsia="Times New Roman" w:cstheme="minorHAnsi"/>
          <w:i/>
          <w:iCs/>
          <w:color w:val="000000"/>
          <w:kern w:val="0"/>
          <w:lang w:eastAsia="en-GB"/>
          <w14:ligatures w14:val="none"/>
        </w:rPr>
        <w:t xml:space="preserve">Principles and Practices of Teaching and </w:t>
      </w:r>
      <w:proofErr w:type="gramStart"/>
      <w:r w:rsidRPr="00312976">
        <w:rPr>
          <w:rFonts w:eastAsia="Times New Roman" w:cstheme="minorHAnsi"/>
          <w:i/>
          <w:iCs/>
          <w:color w:val="000000"/>
          <w:kern w:val="0"/>
          <w:lang w:eastAsia="en-GB"/>
          <w14:ligatures w14:val="none"/>
        </w:rPr>
        <w:t>Training </w:t>
      </w:r>
      <w:r w:rsidRPr="00312976">
        <w:rPr>
          <w:rFonts w:eastAsia="Times New Roman" w:cstheme="minorHAnsi"/>
          <w:color w:val="000000"/>
          <w:kern w:val="0"/>
          <w:lang w:eastAsia="en-GB"/>
          <w14:ligatures w14:val="none"/>
        </w:rPr>
        <w:t>.</w:t>
      </w:r>
      <w:proofErr w:type="gramEnd"/>
      <w:r w:rsidRPr="00312976">
        <w:rPr>
          <w:rFonts w:eastAsia="Times New Roman" w:cstheme="minorHAnsi"/>
          <w:color w:val="000000"/>
          <w:kern w:val="0"/>
          <w:lang w:eastAsia="en-GB"/>
          <w14:ligatures w14:val="none"/>
        </w:rPr>
        <w:t xml:space="preserve"> London Learning Matters SAGE.</w:t>
      </w:r>
    </w:p>
    <w:p w14:paraId="7CE21BD8"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Gray-Grant, D. (2022). </w:t>
      </w:r>
      <w:r w:rsidRPr="00312976">
        <w:rPr>
          <w:rFonts w:eastAsia="Times New Roman" w:cstheme="minorHAnsi"/>
          <w:i/>
          <w:iCs/>
          <w:color w:val="000000"/>
          <w:kern w:val="0"/>
          <w:lang w:eastAsia="en-GB"/>
          <w14:ligatures w14:val="none"/>
        </w:rPr>
        <w:t>Why your word count is so important</w:t>
      </w:r>
      <w:r w:rsidRPr="00312976">
        <w:rPr>
          <w:rFonts w:eastAsia="Times New Roman" w:cstheme="minorHAnsi"/>
          <w:color w:val="000000"/>
          <w:kern w:val="0"/>
          <w:lang w:eastAsia="en-GB"/>
          <w14:ligatures w14:val="none"/>
        </w:rPr>
        <w:t>. [online] Publication Coach. Available at: https://www.publicationcoach.com/word-count/#:~:text=A%20word%20count%20makes%20writing [Accessed 13 Feb. 2024].</w:t>
      </w:r>
    </w:p>
    <w:p w14:paraId="09533564"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Haynes, A. (2010). </w:t>
      </w:r>
      <w:r w:rsidRPr="00312976">
        <w:rPr>
          <w:rFonts w:eastAsia="Times New Roman" w:cstheme="minorHAnsi"/>
          <w:i/>
          <w:iCs/>
          <w:color w:val="000000"/>
          <w:kern w:val="0"/>
          <w:lang w:eastAsia="en-GB"/>
          <w14:ligatures w14:val="none"/>
        </w:rPr>
        <w:t>The complete guide to lesson planning and preparation</w:t>
      </w:r>
      <w:r w:rsidRPr="00312976">
        <w:rPr>
          <w:rFonts w:eastAsia="Times New Roman" w:cstheme="minorHAnsi"/>
          <w:color w:val="000000"/>
          <w:kern w:val="0"/>
          <w:lang w:eastAsia="en-GB"/>
          <w14:ligatures w14:val="none"/>
        </w:rPr>
        <w:t xml:space="preserve">. </w:t>
      </w:r>
      <w:proofErr w:type="gramStart"/>
      <w:r w:rsidRPr="00312976">
        <w:rPr>
          <w:rFonts w:eastAsia="Times New Roman" w:cstheme="minorHAnsi"/>
          <w:color w:val="000000"/>
          <w:kern w:val="0"/>
          <w:lang w:eastAsia="en-GB"/>
          <w14:ligatures w14:val="none"/>
        </w:rPr>
        <w:t>London ;</w:t>
      </w:r>
      <w:proofErr w:type="gramEnd"/>
      <w:r w:rsidRPr="00312976">
        <w:rPr>
          <w:rFonts w:eastAsia="Times New Roman" w:cstheme="minorHAnsi"/>
          <w:color w:val="000000"/>
          <w:kern w:val="0"/>
          <w:lang w:eastAsia="en-GB"/>
          <w14:ligatures w14:val="none"/>
        </w:rPr>
        <w:t xml:space="preserve"> New York: Continuum.</w:t>
      </w:r>
    </w:p>
    <w:p w14:paraId="583403FC"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Henry, S. (2020). ‘Why? And how?’ Translating queer theologies of sex education. </w:t>
      </w:r>
      <w:r w:rsidRPr="00312976">
        <w:rPr>
          <w:rFonts w:eastAsia="Times New Roman" w:cstheme="minorHAnsi"/>
          <w:i/>
          <w:iCs/>
          <w:color w:val="000000"/>
          <w:kern w:val="0"/>
          <w:lang w:eastAsia="en-GB"/>
          <w14:ligatures w14:val="none"/>
        </w:rPr>
        <w:t>Sex Education</w:t>
      </w:r>
      <w:r w:rsidRPr="00312976">
        <w:rPr>
          <w:rFonts w:eastAsia="Times New Roman" w:cstheme="minorHAnsi"/>
          <w:color w:val="000000"/>
          <w:kern w:val="0"/>
          <w:lang w:eastAsia="en-GB"/>
          <w14:ligatures w14:val="none"/>
        </w:rPr>
        <w:t xml:space="preserve">, 21(1), pp.7–21. </w:t>
      </w:r>
      <w:proofErr w:type="spellStart"/>
      <w:proofErr w:type="gramStart"/>
      <w:r w:rsidRPr="00312976">
        <w:rPr>
          <w:rFonts w:eastAsia="Times New Roman" w:cstheme="minorHAnsi"/>
          <w:color w:val="000000"/>
          <w:kern w:val="0"/>
          <w:lang w:eastAsia="en-GB"/>
          <w14:ligatures w14:val="none"/>
        </w:rPr>
        <w:t>doi:https</w:t>
      </w:r>
      <w:proofErr w:type="spellEnd"/>
      <w:r w:rsidRPr="00312976">
        <w:rPr>
          <w:rFonts w:eastAsia="Times New Roman" w:cstheme="minorHAnsi"/>
          <w:color w:val="000000"/>
          <w:kern w:val="0"/>
          <w:lang w:eastAsia="en-GB"/>
          <w14:ligatures w14:val="none"/>
        </w:rPr>
        <w:t>://doi.org/10.1080/14681811.2020.1860928</w:t>
      </w:r>
      <w:proofErr w:type="gramEnd"/>
      <w:r w:rsidRPr="00312976">
        <w:rPr>
          <w:rFonts w:eastAsia="Times New Roman" w:cstheme="minorHAnsi"/>
          <w:color w:val="000000"/>
          <w:kern w:val="0"/>
          <w:lang w:eastAsia="en-GB"/>
          <w14:ligatures w14:val="none"/>
        </w:rPr>
        <w:t>.</w:t>
      </w:r>
    </w:p>
    <w:p w14:paraId="5E89BF66"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Honey, P. and Mumford, A. (1986). </w:t>
      </w:r>
      <w:r w:rsidRPr="00312976">
        <w:rPr>
          <w:rFonts w:eastAsia="Times New Roman" w:cstheme="minorHAnsi"/>
          <w:i/>
          <w:iCs/>
          <w:color w:val="000000"/>
          <w:kern w:val="0"/>
          <w:lang w:eastAsia="en-GB"/>
          <w14:ligatures w14:val="none"/>
        </w:rPr>
        <w:t>The Manual of learning styles</w:t>
      </w:r>
      <w:r w:rsidRPr="00312976">
        <w:rPr>
          <w:rFonts w:eastAsia="Times New Roman" w:cstheme="minorHAnsi"/>
          <w:color w:val="000000"/>
          <w:kern w:val="0"/>
          <w:lang w:eastAsia="en-GB"/>
          <w14:ligatures w14:val="none"/>
        </w:rPr>
        <w:t>. Peter Honey Associates.</w:t>
      </w:r>
    </w:p>
    <w:p w14:paraId="658098A0"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 xml:space="preserve">Kelly, J., </w:t>
      </w:r>
      <w:proofErr w:type="spellStart"/>
      <w:r w:rsidRPr="00312976">
        <w:rPr>
          <w:rFonts w:eastAsia="Times New Roman" w:cstheme="minorHAnsi"/>
          <w:color w:val="000000"/>
          <w:kern w:val="0"/>
          <w:lang w:eastAsia="en-GB"/>
          <w14:ligatures w14:val="none"/>
        </w:rPr>
        <w:t>Sadeghieh</w:t>
      </w:r>
      <w:proofErr w:type="spellEnd"/>
      <w:r w:rsidRPr="00312976">
        <w:rPr>
          <w:rFonts w:eastAsia="Times New Roman" w:cstheme="minorHAnsi"/>
          <w:color w:val="000000"/>
          <w:kern w:val="0"/>
          <w:lang w:eastAsia="en-GB"/>
          <w14:ligatures w14:val="none"/>
        </w:rPr>
        <w:t xml:space="preserve">, T. and </w:t>
      </w:r>
      <w:proofErr w:type="spellStart"/>
      <w:r w:rsidRPr="00312976">
        <w:rPr>
          <w:rFonts w:eastAsia="Times New Roman" w:cstheme="minorHAnsi"/>
          <w:color w:val="000000"/>
          <w:kern w:val="0"/>
          <w:lang w:eastAsia="en-GB"/>
          <w14:ligatures w14:val="none"/>
        </w:rPr>
        <w:t>Adeli</w:t>
      </w:r>
      <w:proofErr w:type="spellEnd"/>
      <w:r w:rsidRPr="00312976">
        <w:rPr>
          <w:rFonts w:eastAsia="Times New Roman" w:cstheme="minorHAnsi"/>
          <w:color w:val="000000"/>
          <w:kern w:val="0"/>
          <w:lang w:eastAsia="en-GB"/>
          <w14:ligatures w14:val="none"/>
        </w:rPr>
        <w:t>, K. (2014). Peer Review in Scientific Publications: Benefits, Critiques, &amp; A Survival Guide. </w:t>
      </w:r>
      <w:r w:rsidRPr="00312976">
        <w:rPr>
          <w:rFonts w:eastAsia="Times New Roman" w:cstheme="minorHAnsi"/>
          <w:i/>
          <w:iCs/>
          <w:color w:val="000000"/>
          <w:kern w:val="0"/>
          <w:lang w:eastAsia="en-GB"/>
          <w14:ligatures w14:val="none"/>
        </w:rPr>
        <w:t>EJIFCC</w:t>
      </w:r>
      <w:r w:rsidRPr="00312976">
        <w:rPr>
          <w:rFonts w:eastAsia="Times New Roman" w:cstheme="minorHAnsi"/>
          <w:color w:val="000000"/>
          <w:kern w:val="0"/>
          <w:lang w:eastAsia="en-GB"/>
          <w14:ligatures w14:val="none"/>
        </w:rPr>
        <w:t>, 25(3), pp.227–243.</w:t>
      </w:r>
    </w:p>
    <w:p w14:paraId="116C1389"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proofErr w:type="spellStart"/>
      <w:r w:rsidRPr="00312976">
        <w:rPr>
          <w:rFonts w:eastAsia="Times New Roman" w:cstheme="minorHAnsi"/>
          <w:color w:val="000000"/>
          <w:kern w:val="0"/>
          <w:lang w:eastAsia="en-GB"/>
          <w14:ligatures w14:val="none"/>
        </w:rPr>
        <w:t>Learndirect</w:t>
      </w:r>
      <w:proofErr w:type="spellEnd"/>
      <w:r w:rsidRPr="00312976">
        <w:rPr>
          <w:rFonts w:eastAsia="Times New Roman" w:cstheme="minorHAnsi"/>
          <w:color w:val="000000"/>
          <w:kern w:val="0"/>
          <w:lang w:eastAsia="en-GB"/>
          <w14:ligatures w14:val="none"/>
        </w:rPr>
        <w:t xml:space="preserve"> (2019). </w:t>
      </w:r>
      <w:r w:rsidRPr="00312976">
        <w:rPr>
          <w:rFonts w:eastAsia="Times New Roman" w:cstheme="minorHAnsi"/>
          <w:i/>
          <w:iCs/>
          <w:color w:val="000000"/>
          <w:kern w:val="0"/>
          <w:lang w:eastAsia="en-GB"/>
          <w14:ligatures w14:val="none"/>
        </w:rPr>
        <w:t>Why Are English and Maths Important?</w:t>
      </w:r>
      <w:r w:rsidRPr="00312976">
        <w:rPr>
          <w:rFonts w:eastAsia="Times New Roman" w:cstheme="minorHAnsi"/>
          <w:color w:val="000000"/>
          <w:kern w:val="0"/>
          <w:lang w:eastAsia="en-GB"/>
          <w14:ligatures w14:val="none"/>
        </w:rPr>
        <w:t> [online] Learndirect.com. Available at: https://www.learndirect.com/blog/why-are-english-and-maths-important [Accessed 13 Feb. 2024].</w:t>
      </w:r>
    </w:p>
    <w:p w14:paraId="7A362756"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lastRenderedPageBreak/>
        <w:t>QAA (2014). </w:t>
      </w:r>
      <w:r w:rsidRPr="00312976">
        <w:rPr>
          <w:rFonts w:eastAsia="Times New Roman" w:cstheme="minorHAnsi"/>
          <w:i/>
          <w:iCs/>
          <w:color w:val="000000"/>
          <w:kern w:val="0"/>
          <w:lang w:eastAsia="en-GB"/>
          <w14:ligatures w14:val="none"/>
        </w:rPr>
        <w:t xml:space="preserve">UK Quality Code for Higher Education Part A: Setting and Maintaining Academic Standards </w:t>
      </w:r>
      <w:proofErr w:type="gramStart"/>
      <w:r w:rsidRPr="00312976">
        <w:rPr>
          <w:rFonts w:eastAsia="Times New Roman" w:cstheme="minorHAnsi"/>
          <w:i/>
          <w:iCs/>
          <w:color w:val="000000"/>
          <w:kern w:val="0"/>
          <w:lang w:eastAsia="en-GB"/>
          <w14:ligatures w14:val="none"/>
        </w:rPr>
        <w:t>The</w:t>
      </w:r>
      <w:proofErr w:type="gramEnd"/>
      <w:r w:rsidRPr="00312976">
        <w:rPr>
          <w:rFonts w:eastAsia="Times New Roman" w:cstheme="minorHAnsi"/>
          <w:i/>
          <w:iCs/>
          <w:color w:val="000000"/>
          <w:kern w:val="0"/>
          <w:lang w:eastAsia="en-GB"/>
          <w14:ligatures w14:val="none"/>
        </w:rPr>
        <w:t xml:space="preserve"> Frameworks for Higher Education Qualifications of UK Degree-Awarding Bodies A</w:t>
      </w:r>
      <w:r w:rsidRPr="00312976">
        <w:rPr>
          <w:rFonts w:eastAsia="Times New Roman" w:cstheme="minorHAnsi"/>
          <w:color w:val="000000"/>
          <w:kern w:val="0"/>
          <w:lang w:eastAsia="en-GB"/>
          <w14:ligatures w14:val="none"/>
        </w:rPr>
        <w:t>. [online] Available at: https://www.qaa.ac.uk/docs/qaa/quality-code/qualifications-frameworks.pdf [Accessed 12 Feb. 2024].</w:t>
      </w:r>
    </w:p>
    <w:p w14:paraId="0A9013C5"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 xml:space="preserve">Russell, </w:t>
      </w:r>
      <w:proofErr w:type="gramStart"/>
      <w:r w:rsidRPr="00312976">
        <w:rPr>
          <w:rFonts w:eastAsia="Times New Roman" w:cstheme="minorHAnsi"/>
          <w:color w:val="000000"/>
          <w:kern w:val="0"/>
          <w:lang w:eastAsia="en-GB"/>
          <w14:ligatures w14:val="none"/>
        </w:rPr>
        <w:t>S.T.</w:t>
      </w:r>
      <w:proofErr w:type="gramEnd"/>
      <w:r w:rsidRPr="00312976">
        <w:rPr>
          <w:rFonts w:eastAsia="Times New Roman" w:cstheme="minorHAnsi"/>
          <w:color w:val="000000"/>
          <w:kern w:val="0"/>
          <w:lang w:eastAsia="en-GB"/>
          <w14:ligatures w14:val="none"/>
        </w:rPr>
        <w:t xml:space="preserve"> and Fish, J.N. (2016). Mental Health in Lesbian, Gay, Bisexual, and Transgender (LGBT) Youth. </w:t>
      </w:r>
      <w:r w:rsidRPr="00312976">
        <w:rPr>
          <w:rFonts w:eastAsia="Times New Roman" w:cstheme="minorHAnsi"/>
          <w:i/>
          <w:iCs/>
          <w:color w:val="000000"/>
          <w:kern w:val="0"/>
          <w:lang w:eastAsia="en-GB"/>
          <w14:ligatures w14:val="none"/>
        </w:rPr>
        <w:t>Annual Review of Clinical Psychology</w:t>
      </w:r>
      <w:r w:rsidRPr="00312976">
        <w:rPr>
          <w:rFonts w:eastAsia="Times New Roman" w:cstheme="minorHAnsi"/>
          <w:color w:val="000000"/>
          <w:kern w:val="0"/>
          <w:lang w:eastAsia="en-GB"/>
          <w14:ligatures w14:val="none"/>
        </w:rPr>
        <w:t xml:space="preserve">, [online] 12(1), pp.465–487. </w:t>
      </w:r>
      <w:proofErr w:type="spellStart"/>
      <w:proofErr w:type="gramStart"/>
      <w:r w:rsidRPr="00312976">
        <w:rPr>
          <w:rFonts w:eastAsia="Times New Roman" w:cstheme="minorHAnsi"/>
          <w:color w:val="000000"/>
          <w:kern w:val="0"/>
          <w:lang w:eastAsia="en-GB"/>
          <w14:ligatures w14:val="none"/>
        </w:rPr>
        <w:t>doi:https</w:t>
      </w:r>
      <w:proofErr w:type="spellEnd"/>
      <w:r w:rsidRPr="00312976">
        <w:rPr>
          <w:rFonts w:eastAsia="Times New Roman" w:cstheme="minorHAnsi"/>
          <w:color w:val="000000"/>
          <w:kern w:val="0"/>
          <w:lang w:eastAsia="en-GB"/>
          <w14:ligatures w14:val="none"/>
        </w:rPr>
        <w:t>://doi.org/10.1146/annurev-clinpsy-021815-093153</w:t>
      </w:r>
      <w:proofErr w:type="gramEnd"/>
      <w:r w:rsidRPr="00312976">
        <w:rPr>
          <w:rFonts w:eastAsia="Times New Roman" w:cstheme="minorHAnsi"/>
          <w:color w:val="000000"/>
          <w:kern w:val="0"/>
          <w:lang w:eastAsia="en-GB"/>
          <w14:ligatures w14:val="none"/>
        </w:rPr>
        <w:t>.</w:t>
      </w:r>
    </w:p>
    <w:p w14:paraId="5453140D"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proofErr w:type="spellStart"/>
      <w:r w:rsidRPr="00312976">
        <w:rPr>
          <w:rFonts w:eastAsia="Times New Roman" w:cstheme="minorHAnsi"/>
          <w:color w:val="000000"/>
          <w:kern w:val="0"/>
          <w:lang w:eastAsia="en-GB"/>
          <w14:ligatures w14:val="none"/>
        </w:rPr>
        <w:t>Saggu</w:t>
      </w:r>
      <w:proofErr w:type="spellEnd"/>
      <w:r w:rsidRPr="00312976">
        <w:rPr>
          <w:rFonts w:eastAsia="Times New Roman" w:cstheme="minorHAnsi"/>
          <w:color w:val="000000"/>
          <w:kern w:val="0"/>
          <w:lang w:eastAsia="en-GB"/>
          <w14:ligatures w14:val="none"/>
        </w:rPr>
        <w:t>, A. (2022). </w:t>
      </w:r>
      <w:r w:rsidRPr="00312976">
        <w:rPr>
          <w:rFonts w:eastAsia="Times New Roman" w:cstheme="minorHAnsi"/>
          <w:i/>
          <w:iCs/>
          <w:color w:val="000000"/>
          <w:kern w:val="0"/>
          <w:lang w:eastAsia="en-GB"/>
          <w14:ligatures w14:val="none"/>
        </w:rPr>
        <w:t>Why is LGBTQI+ inclusive education so important and what can be done? | Social Development Direct</w:t>
      </w:r>
      <w:r w:rsidRPr="00312976">
        <w:rPr>
          <w:rFonts w:eastAsia="Times New Roman" w:cstheme="minorHAnsi"/>
          <w:color w:val="000000"/>
          <w:kern w:val="0"/>
          <w:lang w:eastAsia="en-GB"/>
          <w14:ligatures w14:val="none"/>
        </w:rPr>
        <w:t>. [online] www.sddirect.org.uk. Available at: https://www.sddirect.org.uk/blog-article/why-lgbtqi-inclusive-education-so-important-and-what-can-be-done#:~:text=Exploring%20their%20sexuality%20without%20the [Accessed 12 Feb. 2024].</w:t>
      </w:r>
    </w:p>
    <w:p w14:paraId="12352C5D"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Sander, P. and Sanders, L. (2006). Understanding Academic Confidence. </w:t>
      </w:r>
      <w:r w:rsidRPr="00312976">
        <w:rPr>
          <w:rFonts w:eastAsia="Times New Roman" w:cstheme="minorHAnsi"/>
          <w:i/>
          <w:iCs/>
          <w:color w:val="000000"/>
          <w:kern w:val="0"/>
          <w:lang w:eastAsia="en-GB"/>
          <w14:ligatures w14:val="none"/>
        </w:rPr>
        <w:t>Psychology Teaching Review</w:t>
      </w:r>
      <w:r w:rsidRPr="00312976">
        <w:rPr>
          <w:rFonts w:eastAsia="Times New Roman" w:cstheme="minorHAnsi"/>
          <w:color w:val="000000"/>
          <w:kern w:val="0"/>
          <w:lang w:eastAsia="en-GB"/>
          <w14:ligatures w14:val="none"/>
        </w:rPr>
        <w:t>, [online] 12(1), pp.29–42. Available at: https://eric.ed.gov/?id=EJ876468 [Accessed 8 Dec. 2022].</w:t>
      </w:r>
    </w:p>
    <w:p w14:paraId="1CF3A602"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proofErr w:type="spellStart"/>
      <w:r w:rsidRPr="00312976">
        <w:rPr>
          <w:rFonts w:eastAsia="Times New Roman" w:cstheme="minorHAnsi"/>
          <w:color w:val="000000"/>
          <w:kern w:val="0"/>
          <w:lang w:eastAsia="en-GB"/>
          <w14:ligatures w14:val="none"/>
        </w:rPr>
        <w:t>Stotsky</w:t>
      </w:r>
      <w:proofErr w:type="spellEnd"/>
      <w:r w:rsidRPr="00312976">
        <w:rPr>
          <w:rFonts w:eastAsia="Times New Roman" w:cstheme="minorHAnsi"/>
          <w:color w:val="000000"/>
          <w:kern w:val="0"/>
          <w:lang w:eastAsia="en-GB"/>
          <w14:ligatures w14:val="none"/>
        </w:rPr>
        <w:t>, S. (1990). On Planning and Writing Plans. Or Beware of Borrowed Theories! </w:t>
      </w:r>
      <w:r w:rsidRPr="00312976">
        <w:rPr>
          <w:rFonts w:eastAsia="Times New Roman" w:cstheme="minorHAnsi"/>
          <w:i/>
          <w:iCs/>
          <w:color w:val="000000"/>
          <w:kern w:val="0"/>
          <w:lang w:eastAsia="en-GB"/>
          <w14:ligatures w14:val="none"/>
        </w:rPr>
        <w:t>College Composition and Communication</w:t>
      </w:r>
      <w:r w:rsidRPr="00312976">
        <w:rPr>
          <w:rFonts w:eastAsia="Times New Roman" w:cstheme="minorHAnsi"/>
          <w:color w:val="000000"/>
          <w:kern w:val="0"/>
          <w:lang w:eastAsia="en-GB"/>
          <w14:ligatures w14:val="none"/>
        </w:rPr>
        <w:t xml:space="preserve">, [online] 41(1), p.37. </w:t>
      </w:r>
      <w:proofErr w:type="spellStart"/>
      <w:proofErr w:type="gramStart"/>
      <w:r w:rsidRPr="00312976">
        <w:rPr>
          <w:rFonts w:eastAsia="Times New Roman" w:cstheme="minorHAnsi"/>
          <w:color w:val="000000"/>
          <w:kern w:val="0"/>
          <w:lang w:eastAsia="en-GB"/>
          <w14:ligatures w14:val="none"/>
        </w:rPr>
        <w:t>doi:https</w:t>
      </w:r>
      <w:proofErr w:type="spellEnd"/>
      <w:r w:rsidRPr="00312976">
        <w:rPr>
          <w:rFonts w:eastAsia="Times New Roman" w:cstheme="minorHAnsi"/>
          <w:color w:val="000000"/>
          <w:kern w:val="0"/>
          <w:lang w:eastAsia="en-GB"/>
          <w14:ligatures w14:val="none"/>
        </w:rPr>
        <w:t>://doi.org/10.2307/357882</w:t>
      </w:r>
      <w:proofErr w:type="gramEnd"/>
      <w:r w:rsidRPr="00312976">
        <w:rPr>
          <w:rFonts w:eastAsia="Times New Roman" w:cstheme="minorHAnsi"/>
          <w:color w:val="000000"/>
          <w:kern w:val="0"/>
          <w:lang w:eastAsia="en-GB"/>
          <w14:ligatures w14:val="none"/>
        </w:rPr>
        <w:t>.</w:t>
      </w:r>
    </w:p>
    <w:p w14:paraId="4A34535F"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Taylor, G.R. (2003). </w:t>
      </w:r>
      <w:r w:rsidRPr="00312976">
        <w:rPr>
          <w:rFonts w:eastAsia="Times New Roman" w:cstheme="minorHAnsi"/>
          <w:i/>
          <w:iCs/>
          <w:color w:val="000000"/>
          <w:kern w:val="0"/>
          <w:lang w:eastAsia="en-GB"/>
          <w14:ligatures w14:val="none"/>
        </w:rPr>
        <w:t>Informal classroom assessment strategies for teachers</w:t>
      </w:r>
      <w:r w:rsidRPr="00312976">
        <w:rPr>
          <w:rFonts w:eastAsia="Times New Roman" w:cstheme="minorHAnsi"/>
          <w:color w:val="000000"/>
          <w:kern w:val="0"/>
          <w:lang w:eastAsia="en-GB"/>
          <w14:ligatures w14:val="none"/>
        </w:rPr>
        <w:t>. [online] Lanham, Md.: Scarecrow Press. Available at: https://books.google.co.uk/books?hl=en&amp;lr=&amp;id=Z2xx9ZFCIh8C&amp;oi=fnd&amp;pg=PP9&amp;dq=assessment+strategies+in+informal+education&amp;ots=q4-CCSLToY&amp;sig=ejg-2ybLp-755I1xxwQTPMzEy3U#v=onepage&amp;q&amp;f=false [Accessed 13 Feb. 2024].</w:t>
      </w:r>
    </w:p>
    <w:p w14:paraId="546F49A3"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Terrance Higgins Trust (n.d.). </w:t>
      </w:r>
      <w:r w:rsidRPr="00312976">
        <w:rPr>
          <w:rFonts w:eastAsia="Times New Roman" w:cstheme="minorHAnsi"/>
          <w:i/>
          <w:iCs/>
          <w:color w:val="000000"/>
          <w:kern w:val="0"/>
          <w:lang w:eastAsia="en-GB"/>
          <w14:ligatures w14:val="none"/>
        </w:rPr>
        <w:t>LGBT-inclusive Sex and Relationships Education in the UK www.tht.org.uk/endthesilence</w:t>
      </w:r>
      <w:r w:rsidRPr="00312976">
        <w:rPr>
          <w:rFonts w:eastAsia="Times New Roman" w:cstheme="minorHAnsi"/>
          <w:color w:val="000000"/>
          <w:kern w:val="0"/>
          <w:lang w:eastAsia="en-GB"/>
          <w14:ligatures w14:val="none"/>
        </w:rPr>
        <w:t>. [online] Available at: https://www.tht.org.uk/sites/default/files/2018-07/Shh%20No%20talking%20LGBT%20inclusive%20SRE%20in%20the%20UK.pdf [Accessed 10 Feb. 2024].</w:t>
      </w:r>
    </w:p>
    <w:p w14:paraId="4C68E228"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Welsh Government (2023). </w:t>
      </w:r>
      <w:r w:rsidRPr="00312976">
        <w:rPr>
          <w:rFonts w:eastAsia="Times New Roman" w:cstheme="minorHAnsi"/>
          <w:i/>
          <w:iCs/>
          <w:color w:val="000000"/>
          <w:kern w:val="0"/>
          <w:lang w:eastAsia="en-GB"/>
          <w14:ligatures w14:val="none"/>
        </w:rPr>
        <w:t>Professional standards for further education teachers, work-based learning practitioners and adult learning practitioners in Wales</w:t>
      </w:r>
      <w:r w:rsidRPr="00312976">
        <w:rPr>
          <w:rFonts w:eastAsia="Times New Roman" w:cstheme="minorHAnsi"/>
          <w:color w:val="000000"/>
          <w:kern w:val="0"/>
          <w:lang w:eastAsia="en-GB"/>
          <w14:ligatures w14:val="none"/>
        </w:rPr>
        <w:t>. [online] Available at: https://educators.wales/sites/default/files/2023-07/Professional%20standards%20for%20FE%20%20WBL%20and%20ACL%20Practitioners%20-%20June%202023.pdf [Accessed 10 Jan. 2024].</w:t>
      </w:r>
    </w:p>
    <w:p w14:paraId="6EB9009B"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proofErr w:type="spellStart"/>
      <w:r w:rsidRPr="00312976">
        <w:rPr>
          <w:rFonts w:eastAsia="Times New Roman" w:cstheme="minorHAnsi"/>
          <w:color w:val="000000"/>
          <w:kern w:val="0"/>
          <w:lang w:eastAsia="en-GB"/>
          <w14:ligatures w14:val="none"/>
        </w:rPr>
        <w:lastRenderedPageBreak/>
        <w:t>Wlodkowski</w:t>
      </w:r>
      <w:proofErr w:type="spellEnd"/>
      <w:r w:rsidRPr="00312976">
        <w:rPr>
          <w:rFonts w:eastAsia="Times New Roman" w:cstheme="minorHAnsi"/>
          <w:color w:val="000000"/>
          <w:kern w:val="0"/>
          <w:lang w:eastAsia="en-GB"/>
          <w14:ligatures w14:val="none"/>
        </w:rPr>
        <w:t>, R.J. (2010). </w:t>
      </w:r>
      <w:r w:rsidRPr="00312976">
        <w:rPr>
          <w:rFonts w:eastAsia="Times New Roman" w:cstheme="minorHAnsi"/>
          <w:i/>
          <w:iCs/>
          <w:color w:val="000000"/>
          <w:kern w:val="0"/>
          <w:lang w:eastAsia="en-GB"/>
          <w14:ligatures w14:val="none"/>
        </w:rPr>
        <w:t xml:space="preserve">Enhancing Adult Motivation </w:t>
      </w:r>
      <w:proofErr w:type="gramStart"/>
      <w:r w:rsidRPr="00312976">
        <w:rPr>
          <w:rFonts w:eastAsia="Times New Roman" w:cstheme="minorHAnsi"/>
          <w:i/>
          <w:iCs/>
          <w:color w:val="000000"/>
          <w:kern w:val="0"/>
          <w:lang w:eastAsia="en-GB"/>
          <w14:ligatures w14:val="none"/>
        </w:rPr>
        <w:t>To</w:t>
      </w:r>
      <w:proofErr w:type="gramEnd"/>
      <w:r w:rsidRPr="00312976">
        <w:rPr>
          <w:rFonts w:eastAsia="Times New Roman" w:cstheme="minorHAnsi"/>
          <w:i/>
          <w:iCs/>
          <w:color w:val="000000"/>
          <w:kern w:val="0"/>
          <w:lang w:eastAsia="en-GB"/>
          <w14:ligatures w14:val="none"/>
        </w:rPr>
        <w:t xml:space="preserve"> Learn: A Comprehensive Guide for Teaching All Adults. Jossey-Bass Higher and Adult Education Series. 2nd Edition.</w:t>
      </w:r>
      <w:r w:rsidRPr="00312976">
        <w:rPr>
          <w:rFonts w:eastAsia="Times New Roman" w:cstheme="minorHAnsi"/>
          <w:color w:val="000000"/>
          <w:kern w:val="0"/>
          <w:lang w:eastAsia="en-GB"/>
          <w14:ligatures w14:val="none"/>
        </w:rPr>
        <w:t> [online] Jossey-Bass. Available at: https://www-vlebooks-com.ezproxy.uwtsd.ac.uk/Product/Index/8266?page=0 [Accessed 9 Dec. 2022].</w:t>
      </w:r>
    </w:p>
    <w:p w14:paraId="4A591F9D" w14:textId="77777777" w:rsidR="00312976" w:rsidRPr="00312976" w:rsidRDefault="00312976" w:rsidP="00E73C98">
      <w:pPr>
        <w:spacing w:after="240" w:line="360" w:lineRule="atLeast"/>
        <w:jc w:val="both"/>
        <w:rPr>
          <w:rFonts w:eastAsia="Times New Roman" w:cstheme="minorHAnsi"/>
          <w:color w:val="000000"/>
          <w:kern w:val="0"/>
          <w:lang w:eastAsia="en-GB"/>
          <w14:ligatures w14:val="none"/>
        </w:rPr>
      </w:pPr>
      <w:r w:rsidRPr="00312976">
        <w:rPr>
          <w:rFonts w:eastAsia="Times New Roman" w:cstheme="minorHAnsi"/>
          <w:color w:val="000000"/>
          <w:kern w:val="0"/>
          <w:lang w:eastAsia="en-GB"/>
          <w14:ligatures w14:val="none"/>
        </w:rPr>
        <w:t>Yarns, B.C., Abrams, J.M., Meeks, T.W. and Sewell, D.D. (2016). The Mental Health of Older LGBT Adults. </w:t>
      </w:r>
      <w:r w:rsidRPr="00312976">
        <w:rPr>
          <w:rFonts w:eastAsia="Times New Roman" w:cstheme="minorHAnsi"/>
          <w:i/>
          <w:iCs/>
          <w:color w:val="000000"/>
          <w:kern w:val="0"/>
          <w:lang w:eastAsia="en-GB"/>
          <w14:ligatures w14:val="none"/>
        </w:rPr>
        <w:t>Current Psychiatry Reports</w:t>
      </w:r>
      <w:r w:rsidRPr="00312976">
        <w:rPr>
          <w:rFonts w:eastAsia="Times New Roman" w:cstheme="minorHAnsi"/>
          <w:color w:val="000000"/>
          <w:kern w:val="0"/>
          <w:lang w:eastAsia="en-GB"/>
          <w14:ligatures w14:val="none"/>
        </w:rPr>
        <w:t xml:space="preserve">, 18(6). </w:t>
      </w:r>
      <w:proofErr w:type="spellStart"/>
      <w:proofErr w:type="gramStart"/>
      <w:r w:rsidRPr="00312976">
        <w:rPr>
          <w:rFonts w:eastAsia="Times New Roman" w:cstheme="minorHAnsi"/>
          <w:color w:val="000000"/>
          <w:kern w:val="0"/>
          <w:lang w:eastAsia="en-GB"/>
          <w14:ligatures w14:val="none"/>
        </w:rPr>
        <w:t>doi:https</w:t>
      </w:r>
      <w:proofErr w:type="spellEnd"/>
      <w:r w:rsidRPr="00312976">
        <w:rPr>
          <w:rFonts w:eastAsia="Times New Roman" w:cstheme="minorHAnsi"/>
          <w:color w:val="000000"/>
          <w:kern w:val="0"/>
          <w:lang w:eastAsia="en-GB"/>
          <w14:ligatures w14:val="none"/>
        </w:rPr>
        <w:t>://doi.org/10.1007/s11920-016-0697-y</w:t>
      </w:r>
      <w:proofErr w:type="gramEnd"/>
      <w:r w:rsidRPr="00312976">
        <w:rPr>
          <w:rFonts w:eastAsia="Times New Roman" w:cstheme="minorHAnsi"/>
          <w:color w:val="000000"/>
          <w:kern w:val="0"/>
          <w:lang w:eastAsia="en-GB"/>
          <w14:ligatures w14:val="none"/>
        </w:rPr>
        <w:t>.</w:t>
      </w:r>
    </w:p>
    <w:p w14:paraId="6330A12A" w14:textId="77777777" w:rsidR="00312976" w:rsidRDefault="00312976" w:rsidP="00E73C98">
      <w:pPr>
        <w:jc w:val="both"/>
        <w:rPr>
          <w:rFonts w:cstheme="minorHAnsi"/>
        </w:rPr>
      </w:pPr>
    </w:p>
    <w:p w14:paraId="3CF5CAC9" w14:textId="77777777" w:rsidR="00984D9C" w:rsidRDefault="00984D9C" w:rsidP="00E73C98">
      <w:pPr>
        <w:jc w:val="both"/>
        <w:rPr>
          <w:rFonts w:cstheme="minorHAnsi"/>
        </w:rPr>
      </w:pPr>
    </w:p>
    <w:p w14:paraId="63A07CA0" w14:textId="77777777" w:rsidR="00984D9C" w:rsidRDefault="00984D9C" w:rsidP="00E73C98">
      <w:pPr>
        <w:jc w:val="both"/>
        <w:rPr>
          <w:rFonts w:cstheme="minorHAnsi"/>
        </w:rPr>
      </w:pPr>
    </w:p>
    <w:p w14:paraId="2C516047" w14:textId="77777777" w:rsidR="00984D9C" w:rsidRDefault="00984D9C" w:rsidP="00E73C98">
      <w:pPr>
        <w:jc w:val="both"/>
        <w:rPr>
          <w:rFonts w:cstheme="minorHAnsi"/>
        </w:rPr>
      </w:pPr>
    </w:p>
    <w:p w14:paraId="6B5C8B6C" w14:textId="77777777" w:rsidR="00984D9C" w:rsidRDefault="00984D9C" w:rsidP="00E73C98">
      <w:pPr>
        <w:jc w:val="both"/>
        <w:rPr>
          <w:rFonts w:cstheme="minorHAnsi"/>
        </w:rPr>
      </w:pPr>
    </w:p>
    <w:p w14:paraId="1BC91E25" w14:textId="77777777" w:rsidR="00984D9C" w:rsidRDefault="00984D9C" w:rsidP="00E73C98">
      <w:pPr>
        <w:jc w:val="both"/>
        <w:rPr>
          <w:rFonts w:cstheme="minorHAnsi"/>
        </w:rPr>
      </w:pPr>
    </w:p>
    <w:p w14:paraId="5746582F" w14:textId="77777777" w:rsidR="00984D9C" w:rsidRDefault="00984D9C" w:rsidP="00E73C98">
      <w:pPr>
        <w:jc w:val="both"/>
        <w:rPr>
          <w:rFonts w:cstheme="minorHAnsi"/>
        </w:rPr>
      </w:pPr>
    </w:p>
    <w:p w14:paraId="0499D5FB" w14:textId="77777777" w:rsidR="00984D9C" w:rsidRDefault="00984D9C" w:rsidP="00E73C98">
      <w:pPr>
        <w:jc w:val="both"/>
        <w:rPr>
          <w:rFonts w:cstheme="minorHAnsi"/>
        </w:rPr>
      </w:pPr>
    </w:p>
    <w:p w14:paraId="110B32E7" w14:textId="77777777" w:rsidR="00984D9C" w:rsidRDefault="00984D9C" w:rsidP="00E73C98">
      <w:pPr>
        <w:jc w:val="both"/>
        <w:rPr>
          <w:rFonts w:cstheme="minorHAnsi"/>
        </w:rPr>
      </w:pPr>
    </w:p>
    <w:p w14:paraId="75993CC4" w14:textId="77777777" w:rsidR="00984D9C" w:rsidRDefault="00984D9C" w:rsidP="00E73C98">
      <w:pPr>
        <w:jc w:val="both"/>
        <w:rPr>
          <w:rFonts w:cstheme="minorHAnsi"/>
        </w:rPr>
      </w:pPr>
    </w:p>
    <w:p w14:paraId="7B6866DB" w14:textId="77777777" w:rsidR="00984D9C" w:rsidRDefault="00984D9C" w:rsidP="00E73C98">
      <w:pPr>
        <w:jc w:val="both"/>
        <w:rPr>
          <w:rFonts w:cstheme="minorHAnsi"/>
        </w:rPr>
      </w:pPr>
    </w:p>
    <w:p w14:paraId="5A406BD4" w14:textId="77777777" w:rsidR="00984D9C" w:rsidRDefault="00984D9C" w:rsidP="00E73C98">
      <w:pPr>
        <w:jc w:val="both"/>
        <w:rPr>
          <w:rFonts w:cstheme="minorHAnsi"/>
        </w:rPr>
      </w:pPr>
    </w:p>
    <w:p w14:paraId="5DD3E4EA" w14:textId="77777777" w:rsidR="00984D9C" w:rsidRDefault="00984D9C" w:rsidP="00E73C98">
      <w:pPr>
        <w:jc w:val="both"/>
        <w:rPr>
          <w:rFonts w:cstheme="minorHAnsi"/>
        </w:rPr>
      </w:pPr>
    </w:p>
    <w:p w14:paraId="50F1C642" w14:textId="77777777" w:rsidR="00984D9C" w:rsidRDefault="00984D9C" w:rsidP="00E73C98">
      <w:pPr>
        <w:jc w:val="both"/>
        <w:rPr>
          <w:rFonts w:cstheme="minorHAnsi"/>
        </w:rPr>
      </w:pPr>
    </w:p>
    <w:p w14:paraId="1C7060B7" w14:textId="77777777" w:rsidR="00984D9C" w:rsidRDefault="00984D9C" w:rsidP="00E73C98">
      <w:pPr>
        <w:jc w:val="both"/>
        <w:rPr>
          <w:rFonts w:cstheme="minorHAnsi"/>
        </w:rPr>
      </w:pPr>
    </w:p>
    <w:p w14:paraId="5D53F3CE" w14:textId="77777777" w:rsidR="00984D9C" w:rsidRDefault="00984D9C" w:rsidP="00E73C98">
      <w:pPr>
        <w:jc w:val="both"/>
        <w:rPr>
          <w:rFonts w:cstheme="minorHAnsi"/>
        </w:rPr>
      </w:pPr>
    </w:p>
    <w:p w14:paraId="0901FAFC" w14:textId="77777777" w:rsidR="00984D9C" w:rsidRDefault="00984D9C" w:rsidP="00E73C98">
      <w:pPr>
        <w:jc w:val="both"/>
        <w:rPr>
          <w:rFonts w:cstheme="minorHAnsi"/>
        </w:rPr>
      </w:pPr>
    </w:p>
    <w:p w14:paraId="0809BE68" w14:textId="77777777" w:rsidR="00984D9C" w:rsidRDefault="00984D9C" w:rsidP="00E73C98">
      <w:pPr>
        <w:jc w:val="both"/>
        <w:rPr>
          <w:rFonts w:cstheme="minorHAnsi"/>
        </w:rPr>
      </w:pPr>
    </w:p>
    <w:p w14:paraId="6BB79648" w14:textId="77777777" w:rsidR="00984D9C" w:rsidRDefault="00984D9C" w:rsidP="00E73C98">
      <w:pPr>
        <w:jc w:val="both"/>
        <w:rPr>
          <w:rFonts w:cstheme="minorHAnsi"/>
        </w:rPr>
      </w:pPr>
    </w:p>
    <w:p w14:paraId="0016D4C3" w14:textId="77777777" w:rsidR="00984D9C" w:rsidRDefault="00984D9C" w:rsidP="00E73C98">
      <w:pPr>
        <w:jc w:val="both"/>
        <w:rPr>
          <w:rFonts w:cstheme="minorHAnsi"/>
        </w:rPr>
      </w:pPr>
    </w:p>
    <w:p w14:paraId="498A3395" w14:textId="77777777" w:rsidR="00984D9C" w:rsidRDefault="00984D9C" w:rsidP="00E73C98">
      <w:pPr>
        <w:jc w:val="both"/>
        <w:rPr>
          <w:rFonts w:cstheme="minorHAnsi"/>
        </w:rPr>
      </w:pPr>
    </w:p>
    <w:p w14:paraId="03F8FEE3" w14:textId="77777777" w:rsidR="00984D9C" w:rsidRDefault="00984D9C" w:rsidP="00E73C98">
      <w:pPr>
        <w:jc w:val="both"/>
        <w:rPr>
          <w:rFonts w:cstheme="minorHAnsi"/>
        </w:rPr>
      </w:pPr>
    </w:p>
    <w:p w14:paraId="600524F4" w14:textId="77777777" w:rsidR="00984D9C" w:rsidRDefault="00984D9C" w:rsidP="00E73C98">
      <w:pPr>
        <w:jc w:val="both"/>
        <w:rPr>
          <w:rFonts w:cstheme="minorHAnsi"/>
        </w:rPr>
      </w:pPr>
    </w:p>
    <w:p w14:paraId="5D523E85" w14:textId="77777777" w:rsidR="00984D9C" w:rsidRDefault="00984D9C" w:rsidP="00E73C98">
      <w:pPr>
        <w:jc w:val="both"/>
        <w:rPr>
          <w:rFonts w:cstheme="minorHAnsi"/>
        </w:rPr>
      </w:pPr>
    </w:p>
    <w:p w14:paraId="1725F69D" w14:textId="77777777" w:rsidR="00984D9C" w:rsidRDefault="00984D9C" w:rsidP="00E73C98">
      <w:pPr>
        <w:jc w:val="both"/>
        <w:rPr>
          <w:rFonts w:cstheme="minorHAnsi"/>
        </w:rPr>
      </w:pPr>
    </w:p>
    <w:p w14:paraId="17F24D01" w14:textId="77777777" w:rsidR="00984D9C" w:rsidRDefault="00984D9C" w:rsidP="00E73C98">
      <w:pPr>
        <w:jc w:val="both"/>
        <w:rPr>
          <w:rFonts w:cstheme="minorHAnsi"/>
        </w:rPr>
      </w:pPr>
    </w:p>
    <w:p w14:paraId="794ADD9A" w14:textId="77777777" w:rsidR="00984D9C" w:rsidRDefault="00984D9C" w:rsidP="00E73C98">
      <w:pPr>
        <w:jc w:val="both"/>
        <w:rPr>
          <w:rFonts w:cstheme="minorHAnsi"/>
        </w:rPr>
      </w:pPr>
    </w:p>
    <w:p w14:paraId="36F68277" w14:textId="77777777" w:rsidR="00984D9C" w:rsidRDefault="00984D9C" w:rsidP="00E73C98">
      <w:pPr>
        <w:jc w:val="both"/>
        <w:rPr>
          <w:rFonts w:cstheme="minorHAnsi"/>
        </w:rPr>
      </w:pPr>
    </w:p>
    <w:p w14:paraId="2581970D" w14:textId="77777777" w:rsidR="00984D9C" w:rsidRDefault="00984D9C" w:rsidP="00E73C98">
      <w:pPr>
        <w:jc w:val="both"/>
        <w:rPr>
          <w:rFonts w:cstheme="minorHAnsi"/>
        </w:rPr>
      </w:pPr>
    </w:p>
    <w:p w14:paraId="670B5341" w14:textId="77777777" w:rsidR="00984D9C" w:rsidRDefault="00984D9C" w:rsidP="00E73C98">
      <w:pPr>
        <w:jc w:val="both"/>
        <w:rPr>
          <w:rFonts w:cstheme="minorHAnsi"/>
        </w:rPr>
      </w:pPr>
    </w:p>
    <w:p w14:paraId="0088DB8E" w14:textId="77777777" w:rsidR="00984D9C" w:rsidRDefault="00984D9C" w:rsidP="00E73C98">
      <w:pPr>
        <w:jc w:val="both"/>
        <w:rPr>
          <w:rFonts w:cstheme="minorHAnsi"/>
        </w:rPr>
      </w:pPr>
    </w:p>
    <w:p w14:paraId="5AF1E350" w14:textId="77777777" w:rsidR="00984D9C" w:rsidRDefault="00984D9C" w:rsidP="00E73C98">
      <w:pPr>
        <w:jc w:val="both"/>
        <w:rPr>
          <w:rFonts w:cstheme="minorHAnsi"/>
        </w:rPr>
      </w:pPr>
    </w:p>
    <w:p w14:paraId="7F14DAAF" w14:textId="77777777" w:rsidR="00984D9C" w:rsidRDefault="00984D9C" w:rsidP="00E73C98">
      <w:pPr>
        <w:jc w:val="both"/>
        <w:rPr>
          <w:rFonts w:cstheme="minorHAnsi"/>
        </w:rPr>
      </w:pPr>
    </w:p>
    <w:p w14:paraId="1E67F513" w14:textId="77777777" w:rsidR="00984D9C" w:rsidRDefault="00984D9C" w:rsidP="00E73C98">
      <w:pPr>
        <w:jc w:val="both"/>
        <w:rPr>
          <w:rFonts w:cstheme="minorHAnsi"/>
        </w:rPr>
      </w:pPr>
    </w:p>
    <w:p w14:paraId="2C4E0E47" w14:textId="77777777" w:rsidR="00984D9C" w:rsidRDefault="00984D9C" w:rsidP="00E73C98">
      <w:pPr>
        <w:jc w:val="both"/>
        <w:rPr>
          <w:rFonts w:cstheme="minorHAnsi"/>
        </w:rPr>
      </w:pPr>
    </w:p>
    <w:p w14:paraId="494AF180" w14:textId="77777777" w:rsidR="00984D9C" w:rsidRDefault="00984D9C" w:rsidP="00E73C98">
      <w:pPr>
        <w:jc w:val="both"/>
        <w:rPr>
          <w:rFonts w:cstheme="minorHAnsi"/>
        </w:rPr>
      </w:pPr>
    </w:p>
    <w:p w14:paraId="653B2194" w14:textId="77777777" w:rsidR="00984D9C" w:rsidRDefault="00984D9C" w:rsidP="00E73C98">
      <w:pPr>
        <w:jc w:val="both"/>
        <w:rPr>
          <w:rFonts w:cstheme="minorHAnsi"/>
        </w:rPr>
      </w:pPr>
    </w:p>
    <w:p w14:paraId="6DF345FC" w14:textId="318A66E9" w:rsidR="00984D9C" w:rsidRDefault="00984D9C" w:rsidP="00E73C98">
      <w:pPr>
        <w:jc w:val="both"/>
        <w:rPr>
          <w:rFonts w:cstheme="minorHAnsi"/>
        </w:rPr>
      </w:pPr>
      <w:r>
        <w:rPr>
          <w:rFonts w:cstheme="minorHAnsi"/>
        </w:rPr>
        <w:lastRenderedPageBreak/>
        <w:t>Appendix</w:t>
      </w:r>
    </w:p>
    <w:p w14:paraId="3C3C96BE" w14:textId="77777777" w:rsidR="00984D9C" w:rsidRDefault="00984D9C" w:rsidP="00E73C98">
      <w:pPr>
        <w:jc w:val="both"/>
        <w:rPr>
          <w:rFonts w:cstheme="minorHAnsi"/>
        </w:rPr>
      </w:pPr>
    </w:p>
    <w:p w14:paraId="09341C6A" w14:textId="46F252C3" w:rsidR="00984D9C" w:rsidRDefault="00984D9C" w:rsidP="00E73C98">
      <w:pPr>
        <w:jc w:val="both"/>
        <w:rPr>
          <w:rFonts w:cstheme="minorHAnsi"/>
        </w:rPr>
      </w:pPr>
      <w:r>
        <w:rPr>
          <w:rFonts w:cstheme="minorHAnsi"/>
        </w:rPr>
        <w:t xml:space="preserve">Curricula reviewed – </w:t>
      </w:r>
      <w:proofErr w:type="gramStart"/>
      <w:r>
        <w:rPr>
          <w:rFonts w:cstheme="minorHAnsi"/>
        </w:rPr>
        <w:t>6</w:t>
      </w:r>
      <w:proofErr w:type="gramEnd"/>
    </w:p>
    <w:p w14:paraId="742A7B1A" w14:textId="77777777" w:rsidR="00984D9C" w:rsidRDefault="00984D9C" w:rsidP="00E73C98">
      <w:pPr>
        <w:jc w:val="both"/>
        <w:rPr>
          <w:rFonts w:cstheme="minorHAnsi"/>
        </w:rPr>
      </w:pPr>
    </w:p>
    <w:p w14:paraId="0101AFB9" w14:textId="480AD0E4" w:rsidR="00984D9C" w:rsidRDefault="00984D9C" w:rsidP="00E73C98">
      <w:pPr>
        <w:jc w:val="both"/>
        <w:rPr>
          <w:rFonts w:cstheme="minorHAnsi"/>
        </w:rPr>
      </w:pPr>
      <w:r>
        <w:rPr>
          <w:rFonts w:cstheme="minorHAnsi"/>
        </w:rPr>
        <w:t>This curriculum was about social work education and a refresher course for practising educators, which is a course at level 6/7. This was about creating the curriculum for such a course.</w:t>
      </w:r>
    </w:p>
    <w:p w14:paraId="30BB02FC" w14:textId="77777777" w:rsidR="00984D9C" w:rsidRDefault="00984D9C" w:rsidP="00E73C98">
      <w:pPr>
        <w:jc w:val="both"/>
        <w:rPr>
          <w:rFonts w:cstheme="minorHAnsi"/>
        </w:rPr>
      </w:pPr>
    </w:p>
    <w:p w14:paraId="50CAC642" w14:textId="1CE862CA" w:rsidR="00984D9C" w:rsidRDefault="00984D9C" w:rsidP="00E73C98">
      <w:pPr>
        <w:jc w:val="both"/>
        <w:rPr>
          <w:rFonts w:cstheme="minorHAnsi"/>
        </w:rPr>
      </w:pPr>
      <w:r>
        <w:rPr>
          <w:rFonts w:cstheme="minorHAnsi"/>
        </w:rPr>
        <w:t>Feedback given:</w:t>
      </w:r>
    </w:p>
    <w:p w14:paraId="3E1214F2" w14:textId="77777777" w:rsidR="00984D9C" w:rsidRDefault="00984D9C" w:rsidP="00E73C98">
      <w:pPr>
        <w:jc w:val="both"/>
        <w:rPr>
          <w:rFonts w:cstheme="minorHAnsi"/>
        </w:rPr>
      </w:pPr>
    </w:p>
    <w:p w14:paraId="6C0C1AC2" w14:textId="77777777" w:rsidR="00984D9C" w:rsidRDefault="00984D9C" w:rsidP="00984D9C">
      <w:pPr>
        <w:pStyle w:val="Heading1"/>
        <w:rPr>
          <w:rFonts w:ascii="Calibri Light" w:hAnsi="Calibri Light"/>
        </w:rPr>
      </w:pPr>
      <w:r w:rsidRPr="5DACC5B2">
        <w:rPr>
          <w:rFonts w:ascii="Calibri Light" w:hAnsi="Calibri Light"/>
        </w:rPr>
        <w:t>Peer Review Feedback</w:t>
      </w:r>
    </w:p>
    <w:p w14:paraId="276B6B81" w14:textId="77777777" w:rsidR="00984D9C" w:rsidRDefault="00984D9C" w:rsidP="00984D9C"/>
    <w:p w14:paraId="5F080469" w14:textId="77777777" w:rsidR="00984D9C" w:rsidRDefault="00984D9C" w:rsidP="00984D9C">
      <w:pPr>
        <w:pStyle w:val="Heading2"/>
        <w:rPr>
          <w:rFonts w:ascii="Calibri Light" w:hAnsi="Calibri Light"/>
        </w:rPr>
      </w:pPr>
      <w:r w:rsidRPr="5DACC5B2">
        <w:rPr>
          <w:rFonts w:ascii="Calibri Light" w:hAnsi="Calibri Light"/>
        </w:rPr>
        <w:t xml:space="preserve">Curriculum number: </w:t>
      </w:r>
      <w:r>
        <w:rPr>
          <w:rFonts w:ascii="Calibri Light" w:hAnsi="Calibri Light"/>
        </w:rPr>
        <w:t>6</w:t>
      </w:r>
    </w:p>
    <w:p w14:paraId="519E1419" w14:textId="77777777" w:rsidR="00984D9C" w:rsidRDefault="00984D9C" w:rsidP="00984D9C"/>
    <w:p w14:paraId="3875E8C3" w14:textId="77777777" w:rsidR="00984D9C" w:rsidRDefault="00984D9C" w:rsidP="00984D9C">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984D9C" w14:paraId="4DF688C6" w14:textId="77777777" w:rsidTr="007224ED">
        <w:tc>
          <w:tcPr>
            <w:tcW w:w="9015" w:type="dxa"/>
          </w:tcPr>
          <w:p w14:paraId="1E6F46FA" w14:textId="77777777" w:rsidR="00984D9C" w:rsidRDefault="00984D9C" w:rsidP="007224ED">
            <w:r>
              <w:t xml:space="preserve"> </w:t>
            </w:r>
          </w:p>
          <w:p w14:paraId="2E0298E6" w14:textId="77777777" w:rsidR="00984D9C" w:rsidRDefault="00984D9C" w:rsidP="007224ED">
            <w:r>
              <w:t>Rationale is clear and effective at saying what the course is and why the course is needed.</w:t>
            </w:r>
          </w:p>
          <w:p w14:paraId="34B06C3F" w14:textId="77777777" w:rsidR="00984D9C" w:rsidRDefault="00984D9C" w:rsidP="007224ED"/>
          <w:p w14:paraId="6F358BAB" w14:textId="77777777" w:rsidR="00984D9C" w:rsidRDefault="00984D9C" w:rsidP="007224ED">
            <w:r>
              <w:t>The fact that you have already gauged how popular this would be is amazing and really interesting. Taken it one step further than others.</w:t>
            </w:r>
          </w:p>
          <w:p w14:paraId="743C16B4" w14:textId="77777777" w:rsidR="00984D9C" w:rsidRDefault="00984D9C" w:rsidP="007224ED"/>
          <w:p w14:paraId="403FF3B2" w14:textId="77777777" w:rsidR="00984D9C" w:rsidRDefault="00984D9C" w:rsidP="007224ED">
            <w:r>
              <w:t>Think this rationale is excellent and could not have been made any better.</w:t>
            </w:r>
          </w:p>
          <w:p w14:paraId="7074DAB0" w14:textId="77777777" w:rsidR="00984D9C" w:rsidRDefault="00984D9C" w:rsidP="007224ED"/>
        </w:tc>
      </w:tr>
    </w:tbl>
    <w:p w14:paraId="05E9F112" w14:textId="77777777" w:rsidR="00984D9C" w:rsidRDefault="00984D9C" w:rsidP="00984D9C"/>
    <w:p w14:paraId="7AD1EA8B" w14:textId="77777777" w:rsidR="00984D9C" w:rsidRDefault="00984D9C" w:rsidP="00984D9C">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984D9C" w14:paraId="33A2A0B9" w14:textId="77777777" w:rsidTr="007224ED">
        <w:tc>
          <w:tcPr>
            <w:tcW w:w="9015" w:type="dxa"/>
          </w:tcPr>
          <w:p w14:paraId="621FE0BD" w14:textId="77777777" w:rsidR="00984D9C" w:rsidRDefault="00984D9C" w:rsidP="007224ED"/>
          <w:p w14:paraId="7BFD9171" w14:textId="77777777" w:rsidR="00984D9C" w:rsidRDefault="00984D9C" w:rsidP="007224ED">
            <w:r>
              <w:t>Like how you have got a reference straight away in the aims and objectives that underlie why you have given the aims and objectives.</w:t>
            </w:r>
          </w:p>
          <w:p w14:paraId="49C193A3" w14:textId="77777777" w:rsidR="00984D9C" w:rsidRDefault="00984D9C" w:rsidP="007224ED"/>
          <w:p w14:paraId="2249AA29" w14:textId="77777777" w:rsidR="00984D9C" w:rsidRDefault="00984D9C" w:rsidP="007224ED">
            <w:r>
              <w:t xml:space="preserve">Love there are only 3 aims but they are quite broad. E.g., know how to educate. This is quite broad, maybe could have broken it up by splitting it into 3 objectives. E.g., define what pass, merit distinction are in different settings, then another one could be </w:t>
            </w:r>
            <w:proofErr w:type="gramStart"/>
            <w:r>
              <w:t>recognise</w:t>
            </w:r>
            <w:proofErr w:type="gramEnd"/>
            <w:r>
              <w:t xml:space="preserve"> the different types of learning taking place in the workplace. </w:t>
            </w:r>
          </w:p>
          <w:p w14:paraId="7F11A77B" w14:textId="77777777" w:rsidR="00984D9C" w:rsidRDefault="00984D9C" w:rsidP="007224ED"/>
          <w:p w14:paraId="6353098D" w14:textId="77777777" w:rsidR="00984D9C" w:rsidRDefault="00984D9C" w:rsidP="007224ED">
            <w:r>
              <w:t>Word count makes this difficult but could be something to look into.</w:t>
            </w:r>
          </w:p>
          <w:p w14:paraId="03A24769" w14:textId="77777777" w:rsidR="00984D9C" w:rsidRDefault="00984D9C" w:rsidP="007224ED"/>
          <w:p w14:paraId="039A2AD0" w14:textId="77777777" w:rsidR="00984D9C" w:rsidRDefault="00984D9C" w:rsidP="007224ED">
            <w:r>
              <w:t xml:space="preserve">Can see each session has </w:t>
            </w:r>
            <w:proofErr w:type="spellStart"/>
            <w:proofErr w:type="gramStart"/>
            <w:r>
              <w:t>it’s</w:t>
            </w:r>
            <w:proofErr w:type="spellEnd"/>
            <w:proofErr w:type="gramEnd"/>
            <w:r>
              <w:t xml:space="preserve"> own learning outcomes but think this would have made sense to put in the aims and objectives component as well.</w:t>
            </w:r>
          </w:p>
          <w:p w14:paraId="4C6932B9" w14:textId="77777777" w:rsidR="00984D9C" w:rsidRDefault="00984D9C" w:rsidP="007224ED"/>
          <w:p w14:paraId="7ACBAFC8" w14:textId="77777777" w:rsidR="00984D9C" w:rsidRDefault="00984D9C" w:rsidP="007224ED"/>
          <w:p w14:paraId="73237DEB" w14:textId="77777777" w:rsidR="00984D9C" w:rsidRDefault="00984D9C" w:rsidP="007224ED"/>
        </w:tc>
      </w:tr>
    </w:tbl>
    <w:p w14:paraId="00FCB8E5" w14:textId="77777777" w:rsidR="00984D9C" w:rsidRDefault="00984D9C" w:rsidP="00984D9C"/>
    <w:p w14:paraId="7A4DDAF1" w14:textId="77777777" w:rsidR="00984D9C" w:rsidRDefault="00984D9C" w:rsidP="00984D9C">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984D9C" w14:paraId="3973C571" w14:textId="77777777" w:rsidTr="007224ED">
        <w:tc>
          <w:tcPr>
            <w:tcW w:w="9015" w:type="dxa"/>
          </w:tcPr>
          <w:p w14:paraId="17D540C5" w14:textId="77777777" w:rsidR="00984D9C" w:rsidRDefault="00984D9C" w:rsidP="007224ED"/>
          <w:p w14:paraId="6B229643" w14:textId="77777777" w:rsidR="00984D9C" w:rsidRDefault="00984D9C" w:rsidP="007224ED">
            <w:r>
              <w:lastRenderedPageBreak/>
              <w:t xml:space="preserve">Timetable looks really </w:t>
            </w:r>
            <w:proofErr w:type="gramStart"/>
            <w:r>
              <w:t>good</w:t>
            </w:r>
            <w:proofErr w:type="gramEnd"/>
            <w:r>
              <w:t xml:space="preserve"> and each session is interactive and should be fun. Can see spiral learning taking place and it builds upon the last sessions.</w:t>
            </w:r>
          </w:p>
          <w:p w14:paraId="28EB7A3C" w14:textId="77777777" w:rsidR="00984D9C" w:rsidRDefault="00984D9C" w:rsidP="007224ED"/>
          <w:p w14:paraId="6CBD06DE" w14:textId="77777777" w:rsidR="00984D9C" w:rsidRDefault="00984D9C" w:rsidP="007224ED">
            <w:r>
              <w:t>You have got 2 days online and 3 days in person, I would query the relevance here as if they are in person for 3 days then why would they be online for 2. Is it optional to be online?</w:t>
            </w:r>
          </w:p>
          <w:p w14:paraId="2ABD5FE5" w14:textId="77777777" w:rsidR="00984D9C" w:rsidRDefault="00984D9C" w:rsidP="007224ED"/>
          <w:p w14:paraId="3E14A7BD" w14:textId="77777777" w:rsidR="00984D9C" w:rsidRDefault="00984D9C" w:rsidP="007224ED"/>
        </w:tc>
      </w:tr>
    </w:tbl>
    <w:p w14:paraId="296A5A57" w14:textId="77777777" w:rsidR="00984D9C" w:rsidRDefault="00984D9C" w:rsidP="00984D9C"/>
    <w:p w14:paraId="701890B9" w14:textId="77777777" w:rsidR="00984D9C" w:rsidRDefault="00984D9C" w:rsidP="00984D9C">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984D9C" w14:paraId="27B87137" w14:textId="77777777" w:rsidTr="007224ED">
        <w:tc>
          <w:tcPr>
            <w:tcW w:w="9015" w:type="dxa"/>
          </w:tcPr>
          <w:p w14:paraId="7974F03B" w14:textId="77777777" w:rsidR="00984D9C" w:rsidRDefault="00984D9C" w:rsidP="007224ED"/>
          <w:p w14:paraId="1630FE59" w14:textId="77777777" w:rsidR="00984D9C" w:rsidRDefault="00984D9C" w:rsidP="007224ED">
            <w:r>
              <w:t>Definitely, the benchmarking and professional standards are thought about the whole way through. Not only when it comes to education but also to the actual role and what benchmarking standards are present here.</w:t>
            </w:r>
          </w:p>
          <w:p w14:paraId="709A59FF" w14:textId="77777777" w:rsidR="00984D9C" w:rsidRDefault="00984D9C" w:rsidP="007224ED"/>
          <w:p w14:paraId="6C7B7848" w14:textId="77777777" w:rsidR="00984D9C" w:rsidRDefault="00984D9C" w:rsidP="007224ED">
            <w:r>
              <w:t>Could not have been any better I believe.</w:t>
            </w:r>
          </w:p>
          <w:p w14:paraId="57C24AAE" w14:textId="77777777" w:rsidR="00984D9C" w:rsidRDefault="00984D9C" w:rsidP="007224ED"/>
          <w:p w14:paraId="53B7DE09" w14:textId="77777777" w:rsidR="00984D9C" w:rsidRDefault="00984D9C" w:rsidP="007224ED"/>
          <w:p w14:paraId="4FCDDD87" w14:textId="77777777" w:rsidR="00984D9C" w:rsidRDefault="00984D9C" w:rsidP="007224ED"/>
        </w:tc>
      </w:tr>
    </w:tbl>
    <w:p w14:paraId="69DC1768" w14:textId="77777777" w:rsidR="00984D9C" w:rsidRDefault="00984D9C" w:rsidP="00984D9C"/>
    <w:p w14:paraId="3B7AD51C" w14:textId="77777777" w:rsidR="00984D9C" w:rsidRDefault="00984D9C" w:rsidP="00984D9C"/>
    <w:p w14:paraId="724E7553" w14:textId="77777777" w:rsidR="00984D9C" w:rsidRDefault="00984D9C" w:rsidP="00984D9C"/>
    <w:p w14:paraId="46F7EF68" w14:textId="77777777" w:rsidR="00984D9C" w:rsidRDefault="00984D9C" w:rsidP="00984D9C"/>
    <w:p w14:paraId="30A8452B" w14:textId="77777777" w:rsidR="00984D9C" w:rsidRDefault="00984D9C" w:rsidP="00984D9C">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984D9C" w14:paraId="561B6C7A" w14:textId="77777777" w:rsidTr="007224ED">
        <w:tc>
          <w:tcPr>
            <w:tcW w:w="9015" w:type="dxa"/>
          </w:tcPr>
          <w:p w14:paraId="42725B09" w14:textId="77777777" w:rsidR="00984D9C" w:rsidRDefault="00984D9C" w:rsidP="007224ED"/>
          <w:p w14:paraId="381B4EFF" w14:textId="77777777" w:rsidR="00984D9C" w:rsidRDefault="00984D9C" w:rsidP="007224ED">
            <w:r>
              <w:t>The scheme of works shows detail and thought has gone into each session e.g., session 9 having a refresher first and then moving into more detailed work but still being interactive and fun.</w:t>
            </w:r>
          </w:p>
          <w:p w14:paraId="0AB2679A" w14:textId="77777777" w:rsidR="00984D9C" w:rsidRDefault="00984D9C" w:rsidP="007224ED"/>
          <w:p w14:paraId="793D460D" w14:textId="77777777" w:rsidR="00984D9C" w:rsidRDefault="00984D9C" w:rsidP="007224ED">
            <w:r>
              <w:t>It flowed very well and was able to see the detail and thought that has gone into this curriculum.</w:t>
            </w:r>
          </w:p>
          <w:p w14:paraId="3EB54906" w14:textId="77777777" w:rsidR="00984D9C" w:rsidRDefault="00984D9C" w:rsidP="007224ED"/>
          <w:p w14:paraId="4BBF3F06" w14:textId="77777777" w:rsidR="00984D9C" w:rsidRDefault="00984D9C" w:rsidP="007224ED"/>
          <w:p w14:paraId="02E1ACD7" w14:textId="77777777" w:rsidR="00984D9C" w:rsidRDefault="00984D9C" w:rsidP="007224ED"/>
          <w:p w14:paraId="26B0578C" w14:textId="77777777" w:rsidR="00984D9C" w:rsidRDefault="00984D9C" w:rsidP="007224ED"/>
        </w:tc>
      </w:tr>
    </w:tbl>
    <w:p w14:paraId="751D7443" w14:textId="77777777" w:rsidR="00984D9C" w:rsidRDefault="00984D9C" w:rsidP="00984D9C"/>
    <w:p w14:paraId="0602166B" w14:textId="77777777" w:rsidR="00984D9C" w:rsidRDefault="00984D9C" w:rsidP="00984D9C"/>
    <w:p w14:paraId="1922C5E3" w14:textId="77777777" w:rsidR="00984D9C" w:rsidRDefault="00984D9C" w:rsidP="00984D9C">
      <w:r>
        <w:t>Anything else that you would like to comment on?</w:t>
      </w:r>
    </w:p>
    <w:tbl>
      <w:tblPr>
        <w:tblStyle w:val="TableGrid"/>
        <w:tblW w:w="0" w:type="auto"/>
        <w:tblLayout w:type="fixed"/>
        <w:tblLook w:val="06A0" w:firstRow="1" w:lastRow="0" w:firstColumn="1" w:lastColumn="0" w:noHBand="1" w:noVBand="1"/>
      </w:tblPr>
      <w:tblGrid>
        <w:gridCol w:w="9015"/>
      </w:tblGrid>
      <w:tr w:rsidR="00984D9C" w14:paraId="41F32B22" w14:textId="77777777" w:rsidTr="007224ED">
        <w:tc>
          <w:tcPr>
            <w:tcW w:w="9015" w:type="dxa"/>
          </w:tcPr>
          <w:p w14:paraId="660E6616" w14:textId="77777777" w:rsidR="00984D9C" w:rsidRDefault="00984D9C" w:rsidP="007224ED"/>
          <w:p w14:paraId="516F44EA" w14:textId="77777777" w:rsidR="00984D9C" w:rsidRDefault="00984D9C" w:rsidP="007224ED">
            <w:r>
              <w:t>Well done. This curriculum is exceptional and shows a high level of understanding and knowledge. You have excellently shown that the course you are developing is going to make an impact on social work and the future of the role and education surrounding it.</w:t>
            </w:r>
          </w:p>
          <w:p w14:paraId="34B3A691" w14:textId="77777777" w:rsidR="00984D9C" w:rsidRDefault="00984D9C" w:rsidP="007224ED"/>
          <w:p w14:paraId="6B09CF2E" w14:textId="77777777" w:rsidR="00984D9C" w:rsidRDefault="00984D9C" w:rsidP="007224ED"/>
          <w:p w14:paraId="725E14FD" w14:textId="77777777" w:rsidR="00984D9C" w:rsidRDefault="00984D9C" w:rsidP="007224ED"/>
          <w:p w14:paraId="1E5822BA" w14:textId="77777777" w:rsidR="00984D9C" w:rsidRDefault="00984D9C" w:rsidP="007224ED"/>
          <w:p w14:paraId="3638F3F1" w14:textId="77777777" w:rsidR="00984D9C" w:rsidRDefault="00984D9C" w:rsidP="007224ED"/>
        </w:tc>
      </w:tr>
    </w:tbl>
    <w:p w14:paraId="28CA953D" w14:textId="77777777" w:rsidR="00984D9C" w:rsidRDefault="00984D9C" w:rsidP="00984D9C"/>
    <w:p w14:paraId="7ECC0F7C" w14:textId="77777777" w:rsidR="00984D9C" w:rsidRDefault="00984D9C" w:rsidP="00984D9C"/>
    <w:p w14:paraId="449039F4" w14:textId="77777777" w:rsidR="00984D9C" w:rsidRDefault="00984D9C" w:rsidP="00E73C98">
      <w:pPr>
        <w:jc w:val="both"/>
        <w:rPr>
          <w:rFonts w:cstheme="minorHAnsi"/>
        </w:rPr>
      </w:pPr>
    </w:p>
    <w:p w14:paraId="4D390C2D" w14:textId="77777777" w:rsidR="00984D9C" w:rsidRDefault="00984D9C" w:rsidP="00E73C98">
      <w:pPr>
        <w:jc w:val="both"/>
        <w:rPr>
          <w:rFonts w:cstheme="minorHAnsi"/>
        </w:rPr>
      </w:pPr>
    </w:p>
    <w:p w14:paraId="0B661E43" w14:textId="77777777" w:rsidR="00984D9C" w:rsidRDefault="00984D9C" w:rsidP="00E73C98">
      <w:pPr>
        <w:jc w:val="both"/>
        <w:rPr>
          <w:rFonts w:cstheme="minorHAnsi"/>
        </w:rPr>
      </w:pPr>
    </w:p>
    <w:p w14:paraId="0D0F6C3F" w14:textId="25A13321" w:rsidR="00984D9C" w:rsidRDefault="00984D9C" w:rsidP="00E73C98">
      <w:pPr>
        <w:jc w:val="both"/>
        <w:rPr>
          <w:rFonts w:cstheme="minorHAnsi"/>
        </w:rPr>
      </w:pPr>
      <w:r>
        <w:rPr>
          <w:rFonts w:cstheme="minorHAnsi"/>
        </w:rPr>
        <w:lastRenderedPageBreak/>
        <w:t xml:space="preserve">Curricula reviewed – </w:t>
      </w:r>
      <w:proofErr w:type="gramStart"/>
      <w:r>
        <w:rPr>
          <w:rFonts w:cstheme="minorHAnsi"/>
        </w:rPr>
        <w:t>12</w:t>
      </w:r>
      <w:proofErr w:type="gramEnd"/>
    </w:p>
    <w:p w14:paraId="3BA7C175" w14:textId="77777777" w:rsidR="00984D9C" w:rsidRDefault="00984D9C" w:rsidP="00E73C98">
      <w:pPr>
        <w:jc w:val="both"/>
        <w:rPr>
          <w:rFonts w:cstheme="minorHAnsi"/>
        </w:rPr>
      </w:pPr>
    </w:p>
    <w:p w14:paraId="2A5A619C" w14:textId="7AC795F9" w:rsidR="00984D9C" w:rsidRDefault="00984D9C" w:rsidP="00E73C98">
      <w:pPr>
        <w:jc w:val="both"/>
        <w:rPr>
          <w:rFonts w:cstheme="minorHAnsi"/>
        </w:rPr>
      </w:pPr>
      <w:r>
        <w:rPr>
          <w:rFonts w:cstheme="minorHAnsi"/>
        </w:rPr>
        <w:t xml:space="preserve">This curriculum was about helping children learn road safety but teaching the adults the skills to be effective teachers of the programme and how this will support the learning of the children. This course is called </w:t>
      </w:r>
      <w:proofErr w:type="spellStart"/>
      <w:r>
        <w:rPr>
          <w:rFonts w:cstheme="minorHAnsi"/>
        </w:rPr>
        <w:t>Kerbcraft</w:t>
      </w:r>
      <w:proofErr w:type="spellEnd"/>
      <w:r>
        <w:rPr>
          <w:rFonts w:cstheme="minorHAnsi"/>
        </w:rPr>
        <w:t xml:space="preserve"> and is a lovely example of what learning in the community can look like.</w:t>
      </w:r>
    </w:p>
    <w:p w14:paraId="60248501" w14:textId="77777777" w:rsidR="00984D9C" w:rsidRDefault="00984D9C" w:rsidP="00E73C98">
      <w:pPr>
        <w:jc w:val="both"/>
        <w:rPr>
          <w:rFonts w:cstheme="minorHAnsi"/>
        </w:rPr>
      </w:pPr>
    </w:p>
    <w:p w14:paraId="0B772062" w14:textId="42880A11" w:rsidR="00984D9C" w:rsidRDefault="00984D9C" w:rsidP="00E73C98">
      <w:pPr>
        <w:jc w:val="both"/>
        <w:rPr>
          <w:rFonts w:cstheme="minorHAnsi"/>
        </w:rPr>
      </w:pPr>
      <w:r>
        <w:rPr>
          <w:rFonts w:cstheme="minorHAnsi"/>
        </w:rPr>
        <w:t>Feedback given:</w:t>
      </w:r>
    </w:p>
    <w:p w14:paraId="5C31C528" w14:textId="77777777" w:rsidR="00984D9C" w:rsidRDefault="00984D9C" w:rsidP="00E73C98">
      <w:pPr>
        <w:jc w:val="both"/>
        <w:rPr>
          <w:rFonts w:cstheme="minorHAnsi"/>
        </w:rPr>
      </w:pPr>
    </w:p>
    <w:p w14:paraId="2E92760D" w14:textId="77777777" w:rsidR="00984D9C" w:rsidRDefault="00984D9C" w:rsidP="00984D9C">
      <w:pPr>
        <w:pStyle w:val="Heading1"/>
        <w:rPr>
          <w:rFonts w:ascii="Calibri Light" w:hAnsi="Calibri Light"/>
        </w:rPr>
      </w:pPr>
      <w:r w:rsidRPr="5DACC5B2">
        <w:rPr>
          <w:rFonts w:ascii="Calibri Light" w:hAnsi="Calibri Light"/>
        </w:rPr>
        <w:t>Peer Review Feedback</w:t>
      </w:r>
    </w:p>
    <w:p w14:paraId="43C78FF6" w14:textId="77777777" w:rsidR="00984D9C" w:rsidRDefault="00984D9C" w:rsidP="00984D9C"/>
    <w:p w14:paraId="59EAB5E5" w14:textId="77777777" w:rsidR="00984D9C" w:rsidRDefault="00984D9C" w:rsidP="00984D9C">
      <w:pPr>
        <w:pStyle w:val="Heading2"/>
        <w:rPr>
          <w:rFonts w:ascii="Calibri Light" w:hAnsi="Calibri Light"/>
        </w:rPr>
      </w:pPr>
      <w:r w:rsidRPr="5DACC5B2">
        <w:rPr>
          <w:rFonts w:ascii="Calibri Light" w:hAnsi="Calibri Light"/>
        </w:rPr>
        <w:t xml:space="preserve">Curriculum number: </w:t>
      </w:r>
      <w:r>
        <w:rPr>
          <w:rFonts w:ascii="Calibri Light" w:hAnsi="Calibri Light"/>
        </w:rPr>
        <w:t>12</w:t>
      </w:r>
    </w:p>
    <w:p w14:paraId="1C50F0C1" w14:textId="77777777" w:rsidR="00984D9C" w:rsidRDefault="00984D9C" w:rsidP="00984D9C"/>
    <w:p w14:paraId="6830D86E" w14:textId="77777777" w:rsidR="00984D9C" w:rsidRDefault="00984D9C" w:rsidP="00984D9C">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984D9C" w14:paraId="75B660BC" w14:textId="77777777" w:rsidTr="007224ED">
        <w:tc>
          <w:tcPr>
            <w:tcW w:w="9015" w:type="dxa"/>
          </w:tcPr>
          <w:p w14:paraId="34EBD645" w14:textId="77777777" w:rsidR="00984D9C" w:rsidRDefault="00984D9C" w:rsidP="007224ED"/>
          <w:p w14:paraId="5687D488" w14:textId="77777777" w:rsidR="00984D9C" w:rsidRDefault="00984D9C" w:rsidP="007224ED">
            <w:r>
              <w:t xml:space="preserve">Very good and very detailed. The first two paragraphs provide the background information before going into the purpose of the course and therefore the rationale. </w:t>
            </w:r>
          </w:p>
          <w:p w14:paraId="33F1397A" w14:textId="77777777" w:rsidR="00984D9C" w:rsidRDefault="00984D9C" w:rsidP="007224ED"/>
          <w:p w14:paraId="4836CF84" w14:textId="77777777" w:rsidR="00984D9C" w:rsidRDefault="00984D9C" w:rsidP="007224ED">
            <w:r>
              <w:t xml:space="preserve">The rationale is for </w:t>
            </w:r>
            <w:proofErr w:type="gramStart"/>
            <w:r>
              <w:t>children</w:t>
            </w:r>
            <w:proofErr w:type="gramEnd"/>
            <w:r>
              <w:t xml:space="preserve"> and it is clear to see. This is evident that the course is suitable for individuals who are younger.</w:t>
            </w:r>
          </w:p>
          <w:p w14:paraId="79C3DEC1" w14:textId="77777777" w:rsidR="00984D9C" w:rsidRDefault="00984D9C" w:rsidP="007224ED"/>
          <w:p w14:paraId="6A459037" w14:textId="77777777" w:rsidR="00984D9C" w:rsidRDefault="00984D9C" w:rsidP="007224ED">
            <w:r>
              <w:t>The way you talk about adults being educators is amazing, they are detailed and shows that you want their involvement.</w:t>
            </w:r>
          </w:p>
          <w:p w14:paraId="09BA82CC" w14:textId="77777777" w:rsidR="00984D9C" w:rsidRDefault="00984D9C" w:rsidP="007224ED"/>
          <w:p w14:paraId="53388667" w14:textId="77777777" w:rsidR="00984D9C" w:rsidRDefault="00984D9C" w:rsidP="007224ED">
            <w:r>
              <w:t>Love the adaptability of the curriculum and taking about this in the rationale but this doesn’t tell us why it is needed only tells us how it should be structured.</w:t>
            </w:r>
          </w:p>
          <w:p w14:paraId="3A890365" w14:textId="77777777" w:rsidR="00984D9C" w:rsidRDefault="00984D9C" w:rsidP="007224ED"/>
          <w:p w14:paraId="35541BB3" w14:textId="77777777" w:rsidR="00984D9C" w:rsidRDefault="00984D9C" w:rsidP="007224ED">
            <w:r>
              <w:t>Lovely finishing paragraph that really defines what is going to happen and why it is critical.</w:t>
            </w:r>
          </w:p>
          <w:p w14:paraId="76B76BFB" w14:textId="77777777" w:rsidR="00984D9C" w:rsidRDefault="00984D9C" w:rsidP="007224ED"/>
        </w:tc>
      </w:tr>
    </w:tbl>
    <w:p w14:paraId="70AA0381" w14:textId="77777777" w:rsidR="00984D9C" w:rsidRDefault="00984D9C" w:rsidP="00984D9C"/>
    <w:p w14:paraId="45556BC4" w14:textId="77777777" w:rsidR="00984D9C" w:rsidRDefault="00984D9C" w:rsidP="00984D9C">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984D9C" w14:paraId="3743AEBC" w14:textId="77777777" w:rsidTr="007224ED">
        <w:tc>
          <w:tcPr>
            <w:tcW w:w="9015" w:type="dxa"/>
          </w:tcPr>
          <w:p w14:paraId="79141A70" w14:textId="77777777" w:rsidR="00984D9C" w:rsidRDefault="00984D9C" w:rsidP="007224ED"/>
          <w:p w14:paraId="13472B88" w14:textId="77777777" w:rsidR="00984D9C" w:rsidRDefault="00984D9C" w:rsidP="007224ED">
            <w:r>
              <w:t xml:space="preserve">Detailed and accurate writing for the curriculum. You have only given one aim when I feel like there are more, you have almost been putting these into the hidden curriculum. E.g., teaching adults how to teach but also giving them the skills on how to stay safe as well. </w:t>
            </w:r>
          </w:p>
          <w:p w14:paraId="2C5DC92A" w14:textId="77777777" w:rsidR="00984D9C" w:rsidRDefault="00984D9C" w:rsidP="007224ED"/>
          <w:p w14:paraId="24FB120C" w14:textId="77777777" w:rsidR="00984D9C" w:rsidRDefault="00984D9C" w:rsidP="007224ED">
            <w:r>
              <w:t>Lovely end moving onto the future and what the children will be able to do it by themselves.</w:t>
            </w:r>
          </w:p>
          <w:p w14:paraId="4EF01C44" w14:textId="77777777" w:rsidR="00984D9C" w:rsidRDefault="00984D9C" w:rsidP="007224ED"/>
          <w:p w14:paraId="6C794899" w14:textId="77777777" w:rsidR="00984D9C" w:rsidRDefault="00984D9C" w:rsidP="007224ED">
            <w:r>
              <w:t xml:space="preserve">When they get a </w:t>
            </w:r>
            <w:proofErr w:type="gramStart"/>
            <w:r>
              <w:t>certificate</w:t>
            </w:r>
            <w:proofErr w:type="gramEnd"/>
            <w:r>
              <w:t xml:space="preserve"> it is really good to see and how they take this away with them. Might be good to say how they could use this going forward and what this can lead to? Possibly becoming a </w:t>
            </w:r>
            <w:proofErr w:type="spellStart"/>
            <w:r>
              <w:t>Kerbcraft</w:t>
            </w:r>
            <w:proofErr w:type="spellEnd"/>
            <w:r>
              <w:t xml:space="preserve"> coordinator themselves.</w:t>
            </w:r>
          </w:p>
          <w:p w14:paraId="03E30501" w14:textId="77777777" w:rsidR="00984D9C" w:rsidRDefault="00984D9C" w:rsidP="007224ED"/>
        </w:tc>
      </w:tr>
    </w:tbl>
    <w:p w14:paraId="3A93450E" w14:textId="77777777" w:rsidR="00984D9C" w:rsidRDefault="00984D9C" w:rsidP="00984D9C"/>
    <w:p w14:paraId="3ECCECFF" w14:textId="77777777" w:rsidR="00984D9C" w:rsidRDefault="00984D9C" w:rsidP="00984D9C">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984D9C" w14:paraId="1DCE5A0A" w14:textId="77777777" w:rsidTr="007224ED">
        <w:tc>
          <w:tcPr>
            <w:tcW w:w="9015" w:type="dxa"/>
          </w:tcPr>
          <w:p w14:paraId="56ACD458" w14:textId="77777777" w:rsidR="00984D9C" w:rsidRDefault="00984D9C" w:rsidP="007224ED"/>
          <w:p w14:paraId="3F5B086A" w14:textId="77777777" w:rsidR="00984D9C" w:rsidRDefault="00984D9C" w:rsidP="007224ED">
            <w:r>
              <w:lastRenderedPageBreak/>
              <w:t xml:space="preserve">School hours is </w:t>
            </w:r>
            <w:proofErr w:type="gramStart"/>
            <w:r>
              <w:t>good</w:t>
            </w:r>
            <w:proofErr w:type="gramEnd"/>
            <w:r>
              <w:t xml:space="preserve"> but they are parents so think about how this may work out in practice. </w:t>
            </w:r>
          </w:p>
          <w:p w14:paraId="225E992F" w14:textId="77777777" w:rsidR="00984D9C" w:rsidRDefault="00984D9C" w:rsidP="007224ED"/>
          <w:p w14:paraId="22276F47" w14:textId="77777777" w:rsidR="00984D9C" w:rsidRDefault="00984D9C" w:rsidP="007224ED">
            <w:r>
              <w:t xml:space="preserve">You say the teaching can be done online but this course seems very practical to me and how would online teaching impact the actual learning and what can be done due to this. You then talk about practical skills being used for each skill and one hour but what if it is only online. </w:t>
            </w:r>
          </w:p>
          <w:p w14:paraId="5DE4AA0B" w14:textId="77777777" w:rsidR="00984D9C" w:rsidRDefault="00984D9C" w:rsidP="007224ED"/>
          <w:p w14:paraId="285C4B21" w14:textId="77777777" w:rsidR="00984D9C" w:rsidRDefault="00984D9C" w:rsidP="007224ED">
            <w:r>
              <w:t>Very good about giving the students their own way of assessing children and what the value of this is.</w:t>
            </w:r>
          </w:p>
          <w:p w14:paraId="77BAF060" w14:textId="77777777" w:rsidR="00984D9C" w:rsidRDefault="00984D9C" w:rsidP="007224ED"/>
          <w:p w14:paraId="59A48657" w14:textId="77777777" w:rsidR="00984D9C" w:rsidRDefault="00984D9C" w:rsidP="007224ED">
            <w:r>
              <w:t>Very good last paragraph on how the student volunteers being assessed and how they can measure their own ability.</w:t>
            </w:r>
          </w:p>
          <w:p w14:paraId="17C28E00" w14:textId="77777777" w:rsidR="00984D9C" w:rsidRDefault="00984D9C" w:rsidP="007224ED"/>
        </w:tc>
      </w:tr>
    </w:tbl>
    <w:p w14:paraId="1060E26A" w14:textId="77777777" w:rsidR="00984D9C" w:rsidRDefault="00984D9C" w:rsidP="00984D9C"/>
    <w:p w14:paraId="6FDAB97F" w14:textId="77777777" w:rsidR="00984D9C" w:rsidRDefault="00984D9C" w:rsidP="00984D9C">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984D9C" w14:paraId="1B0322D8" w14:textId="77777777" w:rsidTr="007224ED">
        <w:tc>
          <w:tcPr>
            <w:tcW w:w="9015" w:type="dxa"/>
          </w:tcPr>
          <w:p w14:paraId="350B37CC" w14:textId="77777777" w:rsidR="00984D9C" w:rsidRDefault="00984D9C" w:rsidP="007224ED"/>
          <w:p w14:paraId="0A684DED" w14:textId="77777777" w:rsidR="00984D9C" w:rsidRDefault="00984D9C" w:rsidP="007224ED">
            <w:r>
              <w:t xml:space="preserve">All the way through the curriculum mentions standards that need to be followed and it is amazing to see that it is such a well-established part of the education sector. </w:t>
            </w:r>
          </w:p>
          <w:p w14:paraId="5E823524" w14:textId="77777777" w:rsidR="00984D9C" w:rsidRDefault="00984D9C" w:rsidP="007224ED"/>
          <w:p w14:paraId="443DA12F" w14:textId="77777777" w:rsidR="00984D9C" w:rsidRDefault="00984D9C" w:rsidP="007224ED">
            <w:r>
              <w:t>There is no professional standards section and I think that this is an opportunity missed, you have an opportunity to include many of the relevant professional standards. This is an opportunity that I think need time needs to be counted as it is relevant and important.</w:t>
            </w:r>
          </w:p>
          <w:p w14:paraId="0B5D72A0" w14:textId="77777777" w:rsidR="00984D9C" w:rsidRDefault="00984D9C" w:rsidP="007224ED"/>
        </w:tc>
      </w:tr>
    </w:tbl>
    <w:p w14:paraId="625C6D37" w14:textId="77777777" w:rsidR="00984D9C" w:rsidRDefault="00984D9C" w:rsidP="00984D9C"/>
    <w:p w14:paraId="0ED6D264" w14:textId="77777777" w:rsidR="00984D9C" w:rsidRDefault="00984D9C" w:rsidP="00984D9C">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984D9C" w14:paraId="01A2E8AA" w14:textId="77777777" w:rsidTr="007224ED">
        <w:tc>
          <w:tcPr>
            <w:tcW w:w="9015" w:type="dxa"/>
          </w:tcPr>
          <w:p w14:paraId="62520005" w14:textId="77777777" w:rsidR="00984D9C" w:rsidRDefault="00984D9C" w:rsidP="007224ED"/>
          <w:p w14:paraId="7ED7BAC5" w14:textId="77777777" w:rsidR="00984D9C" w:rsidRDefault="00984D9C" w:rsidP="007224ED">
            <w:r>
              <w:t xml:space="preserve">You mention lesson 2 is a practical training at the roadside but then above talk about online lectures. This happens a lot and I think that this needs to be looked at for looking at if it is online or in person. </w:t>
            </w:r>
          </w:p>
          <w:p w14:paraId="35251A8B" w14:textId="77777777" w:rsidR="00984D9C" w:rsidRDefault="00984D9C" w:rsidP="007224ED"/>
          <w:p w14:paraId="6B780D73" w14:textId="77777777" w:rsidR="00984D9C" w:rsidRDefault="00984D9C" w:rsidP="007224ED">
            <w:r>
              <w:t xml:space="preserve">You do not put aims and objectives for each of the sessions and lessons but talk about skills which is really good. </w:t>
            </w:r>
          </w:p>
          <w:p w14:paraId="77A8F580" w14:textId="77777777" w:rsidR="00984D9C" w:rsidRDefault="00984D9C" w:rsidP="007224ED"/>
          <w:p w14:paraId="27DF321A" w14:textId="77777777" w:rsidR="00984D9C" w:rsidRDefault="00984D9C" w:rsidP="007224ED">
            <w:r>
              <w:t xml:space="preserve">The lessons are very good, and they follow a spiral structure which is clear that learning grows and the </w:t>
            </w:r>
            <w:proofErr w:type="gramStart"/>
            <w:r>
              <w:t>resources</w:t>
            </w:r>
            <w:proofErr w:type="gramEnd"/>
            <w:r>
              <w:t xml:space="preserve"> at the end is interesting as they are vital and things that we may not think about.</w:t>
            </w:r>
          </w:p>
          <w:p w14:paraId="3891DA00" w14:textId="77777777" w:rsidR="00984D9C" w:rsidRDefault="00984D9C" w:rsidP="007224ED"/>
          <w:p w14:paraId="4E650193" w14:textId="77777777" w:rsidR="00984D9C" w:rsidRDefault="00984D9C" w:rsidP="007224ED">
            <w:r>
              <w:t xml:space="preserve">The final lesson is good but are you assessing the adult volunteers or the children themselves. Are the adults going to assess the children and you are going to assess them? This needs to be made a bit </w:t>
            </w:r>
            <w:proofErr w:type="gramStart"/>
            <w:r>
              <w:t>more clear</w:t>
            </w:r>
            <w:proofErr w:type="gramEnd"/>
            <w:r>
              <w:t xml:space="preserve"> but is there and present. </w:t>
            </w:r>
          </w:p>
          <w:p w14:paraId="13FA3A7F" w14:textId="77777777" w:rsidR="00984D9C" w:rsidRDefault="00984D9C" w:rsidP="007224ED"/>
        </w:tc>
      </w:tr>
    </w:tbl>
    <w:p w14:paraId="61C48305" w14:textId="77777777" w:rsidR="00984D9C" w:rsidRDefault="00984D9C" w:rsidP="00984D9C"/>
    <w:p w14:paraId="4AE338AC" w14:textId="77777777" w:rsidR="00984D9C" w:rsidRDefault="00984D9C" w:rsidP="00984D9C"/>
    <w:p w14:paraId="0A020C55" w14:textId="77777777" w:rsidR="00984D9C" w:rsidRDefault="00984D9C" w:rsidP="00984D9C">
      <w:r>
        <w:t>Anything else that you would like to comment on?</w:t>
      </w:r>
    </w:p>
    <w:tbl>
      <w:tblPr>
        <w:tblStyle w:val="TableGrid"/>
        <w:tblW w:w="0" w:type="auto"/>
        <w:tblLayout w:type="fixed"/>
        <w:tblLook w:val="06A0" w:firstRow="1" w:lastRow="0" w:firstColumn="1" w:lastColumn="0" w:noHBand="1" w:noVBand="1"/>
      </w:tblPr>
      <w:tblGrid>
        <w:gridCol w:w="9015"/>
      </w:tblGrid>
      <w:tr w:rsidR="00984D9C" w14:paraId="1BD5EE68" w14:textId="77777777" w:rsidTr="007224ED">
        <w:tc>
          <w:tcPr>
            <w:tcW w:w="9015" w:type="dxa"/>
          </w:tcPr>
          <w:p w14:paraId="0B9FD74C" w14:textId="77777777" w:rsidR="00984D9C" w:rsidRDefault="00984D9C" w:rsidP="007224ED"/>
          <w:p w14:paraId="0E133DDA" w14:textId="77777777" w:rsidR="00984D9C" w:rsidRDefault="00984D9C" w:rsidP="007224ED">
            <w:r>
              <w:t xml:space="preserve">Overall, this is a very good curriculum and has a good structure and scheme of work. You have shown an excellent </w:t>
            </w:r>
            <w:proofErr w:type="gramStart"/>
            <w:r>
              <w:t>rationale</w:t>
            </w:r>
            <w:proofErr w:type="gramEnd"/>
            <w:r>
              <w:t xml:space="preserve"> and the assessment structure is very good using reference. </w:t>
            </w:r>
          </w:p>
          <w:p w14:paraId="1338935D" w14:textId="77777777" w:rsidR="00984D9C" w:rsidRDefault="00984D9C" w:rsidP="007224ED"/>
          <w:p w14:paraId="7C7A0EFA" w14:textId="77777777" w:rsidR="00984D9C" w:rsidRDefault="00984D9C" w:rsidP="007224ED">
            <w:r>
              <w:t>You have done very well. Well done!</w:t>
            </w:r>
          </w:p>
          <w:p w14:paraId="719D95DD" w14:textId="77777777" w:rsidR="00984D9C" w:rsidRDefault="00984D9C" w:rsidP="007224ED"/>
          <w:p w14:paraId="458B21AA" w14:textId="77777777" w:rsidR="00984D9C" w:rsidRDefault="00984D9C" w:rsidP="007224ED"/>
          <w:p w14:paraId="059763A2" w14:textId="77777777" w:rsidR="00984D9C" w:rsidRDefault="00984D9C" w:rsidP="007224ED"/>
        </w:tc>
      </w:tr>
    </w:tbl>
    <w:p w14:paraId="7927DA3A" w14:textId="77777777" w:rsidR="00984D9C" w:rsidRDefault="00984D9C" w:rsidP="00984D9C"/>
    <w:p w14:paraId="08EBEA18" w14:textId="77777777" w:rsidR="00984D9C" w:rsidRDefault="00984D9C" w:rsidP="00984D9C"/>
    <w:p w14:paraId="5BC71951" w14:textId="35C5F6BE" w:rsidR="00984D9C" w:rsidRDefault="00984D9C" w:rsidP="00E73C98">
      <w:pPr>
        <w:jc w:val="both"/>
        <w:rPr>
          <w:rFonts w:cstheme="minorHAnsi"/>
        </w:rPr>
      </w:pPr>
      <w:r>
        <w:rPr>
          <w:rFonts w:cstheme="minorHAnsi"/>
        </w:rPr>
        <w:t xml:space="preserve">Curricula reviewed – </w:t>
      </w:r>
      <w:proofErr w:type="gramStart"/>
      <w:r>
        <w:rPr>
          <w:rFonts w:cstheme="minorHAnsi"/>
        </w:rPr>
        <w:t>9</w:t>
      </w:r>
      <w:proofErr w:type="gramEnd"/>
    </w:p>
    <w:p w14:paraId="34B0E588" w14:textId="77777777" w:rsidR="00984D9C" w:rsidRDefault="00984D9C" w:rsidP="00E73C98">
      <w:pPr>
        <w:jc w:val="both"/>
        <w:rPr>
          <w:rFonts w:cstheme="minorHAnsi"/>
        </w:rPr>
      </w:pPr>
    </w:p>
    <w:p w14:paraId="04D90662" w14:textId="23851034" w:rsidR="00984D9C" w:rsidRDefault="00984D9C" w:rsidP="00E73C98">
      <w:pPr>
        <w:jc w:val="both"/>
        <w:rPr>
          <w:rFonts w:cstheme="minorHAnsi"/>
        </w:rPr>
      </w:pPr>
      <w:r>
        <w:rPr>
          <w:rFonts w:cstheme="minorHAnsi"/>
        </w:rPr>
        <w:t>This curriculum is about an ADHD parent workshop for parents / guardians of children who may have ADHD and want to learn more about the condition and how to deal with the symptoms it produces. It is a perfect curriculum for parents who feel as though there is nothing out there for them and are struggling.</w:t>
      </w:r>
    </w:p>
    <w:p w14:paraId="100B1579" w14:textId="77777777" w:rsidR="00984D9C" w:rsidRDefault="00984D9C" w:rsidP="00E73C98">
      <w:pPr>
        <w:jc w:val="both"/>
        <w:rPr>
          <w:rFonts w:cstheme="minorHAnsi"/>
        </w:rPr>
      </w:pPr>
    </w:p>
    <w:p w14:paraId="7DDAF2B2" w14:textId="03707A5F" w:rsidR="00984D9C" w:rsidRDefault="00984D9C" w:rsidP="00E73C98">
      <w:pPr>
        <w:jc w:val="both"/>
        <w:rPr>
          <w:rFonts w:cstheme="minorHAnsi"/>
        </w:rPr>
      </w:pPr>
      <w:r>
        <w:rPr>
          <w:rFonts w:cstheme="minorHAnsi"/>
        </w:rPr>
        <w:t>Feedback given:</w:t>
      </w:r>
    </w:p>
    <w:p w14:paraId="36337FF4" w14:textId="77777777" w:rsidR="00984D9C" w:rsidRDefault="00984D9C" w:rsidP="00E73C98">
      <w:pPr>
        <w:jc w:val="both"/>
        <w:rPr>
          <w:rFonts w:cstheme="minorHAnsi"/>
        </w:rPr>
      </w:pPr>
    </w:p>
    <w:p w14:paraId="7D0BDE31" w14:textId="77777777" w:rsidR="00984D9C" w:rsidRDefault="00984D9C" w:rsidP="00984D9C">
      <w:pPr>
        <w:pStyle w:val="Heading1"/>
        <w:rPr>
          <w:rFonts w:ascii="Calibri Light" w:hAnsi="Calibri Light"/>
        </w:rPr>
      </w:pPr>
      <w:r w:rsidRPr="5DACC5B2">
        <w:rPr>
          <w:rFonts w:ascii="Calibri Light" w:hAnsi="Calibri Light"/>
        </w:rPr>
        <w:t>Peer Review Feedback</w:t>
      </w:r>
    </w:p>
    <w:p w14:paraId="4B57F9BB" w14:textId="77777777" w:rsidR="00984D9C" w:rsidRDefault="00984D9C" w:rsidP="00984D9C"/>
    <w:p w14:paraId="0914658F" w14:textId="77777777" w:rsidR="00984D9C" w:rsidRDefault="00984D9C" w:rsidP="00984D9C">
      <w:pPr>
        <w:pStyle w:val="Heading2"/>
        <w:rPr>
          <w:rFonts w:ascii="Calibri Light" w:hAnsi="Calibri Light"/>
        </w:rPr>
      </w:pPr>
      <w:r w:rsidRPr="5DACC5B2">
        <w:rPr>
          <w:rFonts w:ascii="Calibri Light" w:hAnsi="Calibri Light"/>
        </w:rPr>
        <w:t xml:space="preserve">Curriculum number: </w:t>
      </w:r>
      <w:r>
        <w:rPr>
          <w:rFonts w:ascii="Calibri Light" w:hAnsi="Calibri Light"/>
        </w:rPr>
        <w:t>9</w:t>
      </w:r>
    </w:p>
    <w:p w14:paraId="6E88E4A1" w14:textId="77777777" w:rsidR="00984D9C" w:rsidRDefault="00984D9C" w:rsidP="00984D9C"/>
    <w:p w14:paraId="14B7F1D9" w14:textId="77777777" w:rsidR="00984D9C" w:rsidRDefault="00984D9C" w:rsidP="00984D9C">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984D9C" w14:paraId="191B585F" w14:textId="77777777" w:rsidTr="007224ED">
        <w:tc>
          <w:tcPr>
            <w:tcW w:w="9015" w:type="dxa"/>
          </w:tcPr>
          <w:p w14:paraId="6FC5C0F6" w14:textId="77777777" w:rsidR="00984D9C" w:rsidRDefault="00984D9C" w:rsidP="007224ED">
            <w:r>
              <w:t xml:space="preserve"> </w:t>
            </w:r>
          </w:p>
          <w:p w14:paraId="108880E0" w14:textId="77777777" w:rsidR="00984D9C" w:rsidRDefault="00984D9C" w:rsidP="007224ED">
            <w:r>
              <w:t xml:space="preserve">You talk about the rationale and then the purpose, at first glance without reading them they feel like the same thing. </w:t>
            </w:r>
          </w:p>
          <w:p w14:paraId="5FC4CD3E" w14:textId="77777777" w:rsidR="00984D9C" w:rsidRDefault="00984D9C" w:rsidP="007224ED"/>
          <w:p w14:paraId="1C02A263" w14:textId="77777777" w:rsidR="00984D9C" w:rsidRDefault="00984D9C" w:rsidP="007224ED">
            <w:r>
              <w:t xml:space="preserve">It is really good that you mention having a discussion, but you do not mention who this discussion was with. I think this would be best to say straight at the start of the rationale. </w:t>
            </w:r>
          </w:p>
          <w:p w14:paraId="2C1C61CB" w14:textId="77777777" w:rsidR="00984D9C" w:rsidRDefault="00984D9C" w:rsidP="007224ED"/>
          <w:p w14:paraId="57E07A91" w14:textId="77777777" w:rsidR="00984D9C" w:rsidRDefault="00984D9C" w:rsidP="007224ED">
            <w:r>
              <w:t>I love the fact that you have got the positives of the course that was trialled as a pilot in Carmarthen. The last point showed very well that the practitioners should have experience with these conditions.</w:t>
            </w:r>
          </w:p>
          <w:p w14:paraId="59CAF400" w14:textId="77777777" w:rsidR="00984D9C" w:rsidRDefault="00984D9C" w:rsidP="007224ED"/>
          <w:p w14:paraId="59FF9058" w14:textId="77777777" w:rsidR="00984D9C" w:rsidRDefault="00984D9C" w:rsidP="007224ED">
            <w:r>
              <w:t xml:space="preserve">The purpose of the course is not given fully in the first paragraph which I think would have been nice to see and this would have been good to see straight away. It is there within the whole </w:t>
            </w:r>
            <w:proofErr w:type="gramStart"/>
            <w:r>
              <w:t>section</w:t>
            </w:r>
            <w:proofErr w:type="gramEnd"/>
            <w:r>
              <w:t xml:space="preserve"> and this is amazing, well done.</w:t>
            </w:r>
          </w:p>
          <w:p w14:paraId="3C5172D6" w14:textId="77777777" w:rsidR="00984D9C" w:rsidRDefault="00984D9C" w:rsidP="007224ED"/>
          <w:p w14:paraId="1BAF40AE" w14:textId="77777777" w:rsidR="00984D9C" w:rsidRDefault="00984D9C" w:rsidP="007224ED">
            <w:r>
              <w:t xml:space="preserve">This workshop has a clear need according to this rationale. </w:t>
            </w:r>
          </w:p>
          <w:p w14:paraId="2D510AE2" w14:textId="77777777" w:rsidR="00984D9C" w:rsidRDefault="00984D9C" w:rsidP="007224ED"/>
        </w:tc>
      </w:tr>
    </w:tbl>
    <w:p w14:paraId="4919E6F0" w14:textId="77777777" w:rsidR="00984D9C" w:rsidRDefault="00984D9C" w:rsidP="00984D9C"/>
    <w:p w14:paraId="01BD6866" w14:textId="77777777" w:rsidR="00984D9C" w:rsidRDefault="00984D9C" w:rsidP="00984D9C">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984D9C" w14:paraId="08C23D0D" w14:textId="77777777" w:rsidTr="007224ED">
        <w:tc>
          <w:tcPr>
            <w:tcW w:w="9015" w:type="dxa"/>
          </w:tcPr>
          <w:p w14:paraId="5A5AB10C" w14:textId="77777777" w:rsidR="00984D9C" w:rsidRDefault="00984D9C" w:rsidP="007224ED"/>
          <w:p w14:paraId="644708B4" w14:textId="77777777" w:rsidR="00984D9C" w:rsidRDefault="00984D9C" w:rsidP="007224ED">
            <w:r>
              <w:t>The aims directly at the start are not SMART targets and they are not measurable. How do you improve parenting skills and measure this?</w:t>
            </w:r>
          </w:p>
          <w:p w14:paraId="1425CF17" w14:textId="77777777" w:rsidR="00984D9C" w:rsidRDefault="00984D9C" w:rsidP="007224ED"/>
          <w:p w14:paraId="098655D6" w14:textId="77777777" w:rsidR="00984D9C" w:rsidRDefault="00984D9C" w:rsidP="007224ED">
            <w:r>
              <w:t>This is not saying they are bad at all, think these aims and 100% linked to the course and the rationale as well. The second aim about improving knowledge is excellent but again how are you going to measure this.</w:t>
            </w:r>
          </w:p>
          <w:p w14:paraId="0197BA3A" w14:textId="77777777" w:rsidR="00984D9C" w:rsidRDefault="00984D9C" w:rsidP="007224ED"/>
          <w:p w14:paraId="34D0017D" w14:textId="77777777" w:rsidR="00984D9C" w:rsidRDefault="00984D9C" w:rsidP="007224ED">
            <w:r>
              <w:lastRenderedPageBreak/>
              <w:t xml:space="preserve">The last paragraph of this section is </w:t>
            </w:r>
            <w:proofErr w:type="gramStart"/>
            <w:r>
              <w:t>amazing</w:t>
            </w:r>
            <w:proofErr w:type="gramEnd"/>
            <w:r>
              <w:t xml:space="preserve"> and I can see growth and linking it back to themselves as students and their families. </w:t>
            </w:r>
          </w:p>
          <w:p w14:paraId="2AD5D7A7" w14:textId="77777777" w:rsidR="00984D9C" w:rsidRDefault="00984D9C" w:rsidP="007224ED"/>
          <w:p w14:paraId="68BEEC55" w14:textId="77777777" w:rsidR="00984D9C" w:rsidRDefault="00984D9C" w:rsidP="007224ED">
            <w:r>
              <w:t xml:space="preserve">The nurse session is </w:t>
            </w:r>
            <w:proofErr w:type="gramStart"/>
            <w:r>
              <w:t>good</w:t>
            </w:r>
            <w:proofErr w:type="gramEnd"/>
            <w:r>
              <w:t xml:space="preserve"> but this could have its own aims and objectives that are set out by a nurse or somebody who is in a medical field, discuss with them what they are going to teach to the students. </w:t>
            </w:r>
          </w:p>
          <w:p w14:paraId="7F7D6615" w14:textId="77777777" w:rsidR="00984D9C" w:rsidRDefault="00984D9C" w:rsidP="007224ED"/>
        </w:tc>
      </w:tr>
    </w:tbl>
    <w:p w14:paraId="1EACD44C" w14:textId="77777777" w:rsidR="00984D9C" w:rsidRDefault="00984D9C" w:rsidP="00984D9C"/>
    <w:p w14:paraId="67592067" w14:textId="77777777" w:rsidR="00984D9C" w:rsidRDefault="00984D9C" w:rsidP="00984D9C">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984D9C" w14:paraId="2081B9B9" w14:textId="77777777" w:rsidTr="007224ED">
        <w:tc>
          <w:tcPr>
            <w:tcW w:w="9015" w:type="dxa"/>
          </w:tcPr>
          <w:p w14:paraId="613D037B" w14:textId="77777777" w:rsidR="00984D9C" w:rsidRDefault="00984D9C" w:rsidP="007224ED"/>
          <w:p w14:paraId="7CBB6D62" w14:textId="77777777" w:rsidR="00984D9C" w:rsidRDefault="00984D9C" w:rsidP="007224ED">
            <w:r>
              <w:t>The structure is good and can see growth and love that you have left the nurse session almost blank as the nurse can fill this is. It is very good to see.</w:t>
            </w:r>
          </w:p>
          <w:p w14:paraId="3D60316D" w14:textId="77777777" w:rsidR="00984D9C" w:rsidRDefault="00984D9C" w:rsidP="007224ED"/>
          <w:p w14:paraId="2E5500EF" w14:textId="77777777" w:rsidR="00984D9C" w:rsidRDefault="00984D9C" w:rsidP="007224ED">
            <w:r>
              <w:t>The sessional overview is good but does not give any specific aims and objectives so do not know what each session will be measuring, if anything.</w:t>
            </w:r>
          </w:p>
          <w:p w14:paraId="0E119E9A" w14:textId="77777777" w:rsidR="00984D9C" w:rsidRDefault="00984D9C" w:rsidP="007224ED"/>
          <w:p w14:paraId="54FE4240" w14:textId="77777777" w:rsidR="00984D9C" w:rsidRDefault="00984D9C" w:rsidP="007224ED">
            <w:r>
              <w:t xml:space="preserve">The delivery of it is very good and the timings suit the individuals and especially the fact that </w:t>
            </w:r>
            <w:proofErr w:type="gramStart"/>
            <w:r>
              <w:t>this times</w:t>
            </w:r>
            <w:proofErr w:type="gramEnd"/>
            <w:r>
              <w:t xml:space="preserve"> can allows the children to be involved if needed.</w:t>
            </w:r>
          </w:p>
          <w:p w14:paraId="394075F4" w14:textId="77777777" w:rsidR="00984D9C" w:rsidRDefault="00984D9C" w:rsidP="007224ED"/>
          <w:p w14:paraId="78F9F046" w14:textId="77777777" w:rsidR="00984D9C" w:rsidRDefault="00984D9C" w:rsidP="007224ED">
            <w:r>
              <w:t xml:space="preserve">The how it will be delivered is good and the reason for having two practitioners is good. </w:t>
            </w:r>
          </w:p>
          <w:p w14:paraId="27839715" w14:textId="77777777" w:rsidR="00984D9C" w:rsidRDefault="00984D9C" w:rsidP="007224ED"/>
          <w:p w14:paraId="7E47B899" w14:textId="77777777" w:rsidR="00984D9C" w:rsidRDefault="00984D9C" w:rsidP="007224ED"/>
        </w:tc>
      </w:tr>
    </w:tbl>
    <w:p w14:paraId="2BBEB6AA" w14:textId="77777777" w:rsidR="00984D9C" w:rsidRDefault="00984D9C" w:rsidP="00984D9C"/>
    <w:p w14:paraId="4E726409" w14:textId="77777777" w:rsidR="00984D9C" w:rsidRDefault="00984D9C" w:rsidP="00984D9C">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984D9C" w14:paraId="77144B09" w14:textId="77777777" w:rsidTr="007224ED">
        <w:tc>
          <w:tcPr>
            <w:tcW w:w="9015" w:type="dxa"/>
          </w:tcPr>
          <w:p w14:paraId="157483AA" w14:textId="77777777" w:rsidR="00984D9C" w:rsidRDefault="00984D9C" w:rsidP="007224ED"/>
          <w:p w14:paraId="31EBD4CB" w14:textId="77777777" w:rsidR="00984D9C" w:rsidRDefault="00984D9C" w:rsidP="007224ED">
            <w:r>
              <w:t xml:space="preserve">There is a section for the professional standards. </w:t>
            </w:r>
          </w:p>
          <w:p w14:paraId="3F4F46E3" w14:textId="77777777" w:rsidR="00984D9C" w:rsidRDefault="00984D9C" w:rsidP="007224ED"/>
          <w:p w14:paraId="5F5F55D1" w14:textId="77777777" w:rsidR="00984D9C" w:rsidRDefault="00984D9C" w:rsidP="007224ED">
            <w:r>
              <w:t xml:space="preserve">This is really </w:t>
            </w:r>
            <w:proofErr w:type="gramStart"/>
            <w:r>
              <w:t>good</w:t>
            </w:r>
            <w:proofErr w:type="gramEnd"/>
            <w:r>
              <w:t xml:space="preserve"> but you do not state 100% how they meet the professional standards and what they are. </w:t>
            </w:r>
          </w:p>
          <w:p w14:paraId="676C2D95" w14:textId="77777777" w:rsidR="00984D9C" w:rsidRDefault="00984D9C" w:rsidP="007224ED"/>
          <w:p w14:paraId="3C1D943B" w14:textId="77777777" w:rsidR="00984D9C" w:rsidRDefault="00984D9C" w:rsidP="007224ED">
            <w:r>
              <w:t xml:space="preserve">Almost seems like a list of ones being met and don’t know what is actually being met, it is almost a chance that has been missed to give more detail. I feel this would have been done straight away if the word count allowed it. </w:t>
            </w:r>
          </w:p>
          <w:p w14:paraId="55CC72E0" w14:textId="77777777" w:rsidR="00984D9C" w:rsidRDefault="00984D9C" w:rsidP="007224ED"/>
          <w:p w14:paraId="1F5FD43E" w14:textId="77777777" w:rsidR="00984D9C" w:rsidRDefault="00984D9C" w:rsidP="007224ED">
            <w:r>
              <w:t>Benchmarking standards are complete throughout and the ability of it to cover the whole system is amazing. You have talked a lot about what has already been done and this is really good to see and shows that your curriculum is building on the system that is currently in.</w:t>
            </w:r>
          </w:p>
          <w:p w14:paraId="3A5E1256" w14:textId="77777777" w:rsidR="00984D9C" w:rsidRDefault="00984D9C" w:rsidP="007224ED"/>
          <w:p w14:paraId="45F22F7B" w14:textId="77777777" w:rsidR="00984D9C" w:rsidRDefault="00984D9C" w:rsidP="007224ED"/>
        </w:tc>
      </w:tr>
    </w:tbl>
    <w:p w14:paraId="608F91CD" w14:textId="77777777" w:rsidR="00984D9C" w:rsidRDefault="00984D9C" w:rsidP="00984D9C"/>
    <w:p w14:paraId="7ED95749" w14:textId="77777777" w:rsidR="00984D9C" w:rsidRDefault="00984D9C" w:rsidP="00984D9C">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984D9C" w14:paraId="6E36EFA0" w14:textId="77777777" w:rsidTr="007224ED">
        <w:tc>
          <w:tcPr>
            <w:tcW w:w="9015" w:type="dxa"/>
          </w:tcPr>
          <w:p w14:paraId="72F68859" w14:textId="77777777" w:rsidR="00984D9C" w:rsidRDefault="00984D9C" w:rsidP="007224ED"/>
          <w:p w14:paraId="76D9AFD8" w14:textId="77777777" w:rsidR="00984D9C" w:rsidRDefault="00984D9C" w:rsidP="007224ED">
            <w:r>
              <w:t xml:space="preserve">Really the scheme of work wasn’t present but almost present as well as it was there talking about how, when and where it is delivered. </w:t>
            </w:r>
          </w:p>
          <w:p w14:paraId="183BF8DE" w14:textId="77777777" w:rsidR="00984D9C" w:rsidRDefault="00984D9C" w:rsidP="007224ED"/>
          <w:p w14:paraId="4FC718D1" w14:textId="77777777" w:rsidR="00984D9C" w:rsidRDefault="00984D9C" w:rsidP="007224ED">
            <w:r>
              <w:t>It is really good to see as it is clear to follow and clear to run.</w:t>
            </w:r>
          </w:p>
          <w:p w14:paraId="240FDE4C" w14:textId="77777777" w:rsidR="00984D9C" w:rsidRDefault="00984D9C" w:rsidP="007224ED"/>
          <w:p w14:paraId="0FCFD152" w14:textId="77777777" w:rsidR="00984D9C" w:rsidRDefault="00984D9C" w:rsidP="007224ED">
            <w:r>
              <w:t>Maybe in a table might have been better but only as a structural issue not an information issue.</w:t>
            </w:r>
          </w:p>
          <w:p w14:paraId="329DE3BF" w14:textId="77777777" w:rsidR="00984D9C" w:rsidRDefault="00984D9C" w:rsidP="007224ED"/>
        </w:tc>
      </w:tr>
    </w:tbl>
    <w:p w14:paraId="4C93B3C7" w14:textId="77777777" w:rsidR="00984D9C" w:rsidRDefault="00984D9C" w:rsidP="00984D9C"/>
    <w:p w14:paraId="5964AD70" w14:textId="77777777" w:rsidR="00984D9C" w:rsidRDefault="00984D9C" w:rsidP="00984D9C"/>
    <w:p w14:paraId="065E7ADB" w14:textId="77777777" w:rsidR="00984D9C" w:rsidRDefault="00984D9C" w:rsidP="00984D9C">
      <w:r>
        <w:t>Anything else that you would like to comment on?</w:t>
      </w:r>
    </w:p>
    <w:tbl>
      <w:tblPr>
        <w:tblStyle w:val="TableGrid"/>
        <w:tblW w:w="0" w:type="auto"/>
        <w:tblLayout w:type="fixed"/>
        <w:tblLook w:val="06A0" w:firstRow="1" w:lastRow="0" w:firstColumn="1" w:lastColumn="0" w:noHBand="1" w:noVBand="1"/>
      </w:tblPr>
      <w:tblGrid>
        <w:gridCol w:w="9015"/>
      </w:tblGrid>
      <w:tr w:rsidR="00984D9C" w14:paraId="46C4C40B" w14:textId="77777777" w:rsidTr="007224ED">
        <w:tc>
          <w:tcPr>
            <w:tcW w:w="9015" w:type="dxa"/>
          </w:tcPr>
          <w:p w14:paraId="719BDCE0" w14:textId="77777777" w:rsidR="00984D9C" w:rsidRDefault="00984D9C" w:rsidP="007224ED"/>
          <w:p w14:paraId="03757BDC" w14:textId="77777777" w:rsidR="00984D9C" w:rsidRDefault="00984D9C" w:rsidP="007224ED">
            <w:r>
              <w:t>Overall, this is a very good curriculum which is detailed and accurate. Well done!</w:t>
            </w:r>
          </w:p>
          <w:p w14:paraId="4D1D4B69" w14:textId="77777777" w:rsidR="00984D9C" w:rsidRDefault="00984D9C" w:rsidP="007224ED"/>
          <w:p w14:paraId="77E2E697" w14:textId="77777777" w:rsidR="00984D9C" w:rsidRDefault="00984D9C" w:rsidP="007224ED"/>
          <w:p w14:paraId="56B51AD3" w14:textId="77777777" w:rsidR="00984D9C" w:rsidRDefault="00984D9C" w:rsidP="007224ED"/>
          <w:p w14:paraId="7CD3071C" w14:textId="77777777" w:rsidR="00984D9C" w:rsidRDefault="00984D9C" w:rsidP="007224ED"/>
        </w:tc>
      </w:tr>
    </w:tbl>
    <w:p w14:paraId="05A1B20A" w14:textId="77777777" w:rsidR="00984D9C" w:rsidRDefault="00984D9C" w:rsidP="00984D9C"/>
    <w:p w14:paraId="2737ED85" w14:textId="77777777" w:rsidR="00984D9C" w:rsidRDefault="00984D9C" w:rsidP="00984D9C"/>
    <w:p w14:paraId="26A451FC" w14:textId="77777777" w:rsidR="00984D9C" w:rsidRDefault="00984D9C" w:rsidP="00E73C98">
      <w:pPr>
        <w:jc w:val="both"/>
        <w:rPr>
          <w:rFonts w:cstheme="minorHAnsi"/>
        </w:rPr>
      </w:pPr>
    </w:p>
    <w:p w14:paraId="4BB305E0" w14:textId="77777777" w:rsidR="00984D9C" w:rsidRDefault="00984D9C" w:rsidP="00E73C98">
      <w:pPr>
        <w:jc w:val="both"/>
        <w:rPr>
          <w:rFonts w:cstheme="minorHAnsi"/>
        </w:rPr>
      </w:pPr>
    </w:p>
    <w:p w14:paraId="330887AE" w14:textId="77777777" w:rsidR="00984D9C" w:rsidRDefault="00984D9C" w:rsidP="00E73C98">
      <w:pPr>
        <w:jc w:val="both"/>
        <w:rPr>
          <w:rFonts w:cstheme="minorHAnsi"/>
        </w:rPr>
      </w:pPr>
    </w:p>
    <w:p w14:paraId="559E3DD1" w14:textId="77777777" w:rsidR="00984D9C" w:rsidRDefault="00984D9C" w:rsidP="00E73C98">
      <w:pPr>
        <w:jc w:val="both"/>
        <w:rPr>
          <w:rFonts w:cstheme="minorHAnsi"/>
        </w:rPr>
      </w:pPr>
    </w:p>
    <w:p w14:paraId="18D8C9A0" w14:textId="77777777" w:rsidR="00984D9C" w:rsidRDefault="00984D9C" w:rsidP="00E73C98">
      <w:pPr>
        <w:jc w:val="both"/>
        <w:rPr>
          <w:rFonts w:cstheme="minorHAnsi"/>
        </w:rPr>
      </w:pPr>
    </w:p>
    <w:p w14:paraId="72714511" w14:textId="77777777" w:rsidR="00984D9C" w:rsidRDefault="00984D9C" w:rsidP="00E73C98">
      <w:pPr>
        <w:jc w:val="both"/>
        <w:rPr>
          <w:rFonts w:cstheme="minorHAnsi"/>
        </w:rPr>
      </w:pPr>
    </w:p>
    <w:p w14:paraId="32611B78" w14:textId="77777777" w:rsidR="00984D9C" w:rsidRDefault="00984D9C" w:rsidP="00E73C98">
      <w:pPr>
        <w:jc w:val="both"/>
        <w:rPr>
          <w:rFonts w:cstheme="minorHAnsi"/>
        </w:rPr>
      </w:pPr>
    </w:p>
    <w:p w14:paraId="6BF11572" w14:textId="77777777" w:rsidR="00984D9C" w:rsidRDefault="00984D9C" w:rsidP="00E73C98">
      <w:pPr>
        <w:jc w:val="both"/>
        <w:rPr>
          <w:rFonts w:cstheme="minorHAnsi"/>
        </w:rPr>
      </w:pPr>
    </w:p>
    <w:p w14:paraId="4F2694C1" w14:textId="77777777" w:rsidR="00984D9C" w:rsidRDefault="00984D9C" w:rsidP="00E73C98">
      <w:pPr>
        <w:jc w:val="both"/>
        <w:rPr>
          <w:rFonts w:cstheme="minorHAnsi"/>
        </w:rPr>
      </w:pPr>
    </w:p>
    <w:p w14:paraId="3B3DEF63" w14:textId="77777777" w:rsidR="00984D9C" w:rsidRDefault="00984D9C" w:rsidP="00E73C98">
      <w:pPr>
        <w:jc w:val="both"/>
        <w:rPr>
          <w:rFonts w:cstheme="minorHAnsi"/>
        </w:rPr>
      </w:pPr>
    </w:p>
    <w:p w14:paraId="1EF182E1" w14:textId="77777777" w:rsidR="00984D9C" w:rsidRDefault="00984D9C" w:rsidP="00E73C98">
      <w:pPr>
        <w:jc w:val="both"/>
        <w:rPr>
          <w:rFonts w:cstheme="minorHAnsi"/>
        </w:rPr>
      </w:pPr>
    </w:p>
    <w:p w14:paraId="792A3595" w14:textId="77777777" w:rsidR="00984D9C" w:rsidRDefault="00984D9C" w:rsidP="00E73C98">
      <w:pPr>
        <w:jc w:val="both"/>
        <w:rPr>
          <w:rFonts w:cstheme="minorHAnsi"/>
        </w:rPr>
      </w:pPr>
    </w:p>
    <w:p w14:paraId="0CEAC159" w14:textId="77777777" w:rsidR="00984D9C" w:rsidRDefault="00984D9C" w:rsidP="00E73C98">
      <w:pPr>
        <w:jc w:val="both"/>
        <w:rPr>
          <w:rFonts w:cstheme="minorHAnsi"/>
        </w:rPr>
      </w:pPr>
    </w:p>
    <w:p w14:paraId="473B288C" w14:textId="77777777" w:rsidR="00984D9C" w:rsidRDefault="00984D9C" w:rsidP="00E73C98">
      <w:pPr>
        <w:jc w:val="both"/>
        <w:rPr>
          <w:rFonts w:cstheme="minorHAnsi"/>
        </w:rPr>
      </w:pPr>
    </w:p>
    <w:p w14:paraId="708D520C" w14:textId="77777777" w:rsidR="00984D9C" w:rsidRDefault="00984D9C" w:rsidP="00E73C98">
      <w:pPr>
        <w:jc w:val="both"/>
        <w:rPr>
          <w:rFonts w:cstheme="minorHAnsi"/>
        </w:rPr>
      </w:pPr>
    </w:p>
    <w:p w14:paraId="0195234E" w14:textId="77777777" w:rsidR="00984D9C" w:rsidRDefault="00984D9C" w:rsidP="00E73C98">
      <w:pPr>
        <w:jc w:val="both"/>
        <w:rPr>
          <w:rFonts w:cstheme="minorHAnsi"/>
        </w:rPr>
      </w:pPr>
    </w:p>
    <w:p w14:paraId="090DDF34" w14:textId="77777777" w:rsidR="00984D9C" w:rsidRDefault="00984D9C" w:rsidP="00E73C98">
      <w:pPr>
        <w:jc w:val="both"/>
        <w:rPr>
          <w:rFonts w:cstheme="minorHAnsi"/>
        </w:rPr>
      </w:pPr>
    </w:p>
    <w:p w14:paraId="3696E705" w14:textId="77777777" w:rsidR="00984D9C" w:rsidRDefault="00984D9C" w:rsidP="00E73C98">
      <w:pPr>
        <w:jc w:val="both"/>
        <w:rPr>
          <w:rFonts w:cstheme="minorHAnsi"/>
        </w:rPr>
      </w:pPr>
    </w:p>
    <w:p w14:paraId="10C4BEDD" w14:textId="77777777" w:rsidR="00984D9C" w:rsidRDefault="00984D9C" w:rsidP="00E73C98">
      <w:pPr>
        <w:jc w:val="both"/>
        <w:rPr>
          <w:rFonts w:cstheme="minorHAnsi"/>
        </w:rPr>
      </w:pPr>
    </w:p>
    <w:p w14:paraId="75129FD2" w14:textId="77777777" w:rsidR="00984D9C" w:rsidRDefault="00984D9C" w:rsidP="00E73C98">
      <w:pPr>
        <w:jc w:val="both"/>
        <w:rPr>
          <w:rFonts w:cstheme="minorHAnsi"/>
        </w:rPr>
      </w:pPr>
    </w:p>
    <w:p w14:paraId="5BDA9367" w14:textId="77777777" w:rsidR="00984D9C" w:rsidRDefault="00984D9C" w:rsidP="00E73C98">
      <w:pPr>
        <w:jc w:val="both"/>
        <w:rPr>
          <w:rFonts w:cstheme="minorHAnsi"/>
        </w:rPr>
      </w:pPr>
    </w:p>
    <w:p w14:paraId="55CCD24E" w14:textId="77777777" w:rsidR="00984D9C" w:rsidRDefault="00984D9C" w:rsidP="00E73C98">
      <w:pPr>
        <w:jc w:val="both"/>
        <w:rPr>
          <w:rFonts w:cstheme="minorHAnsi"/>
        </w:rPr>
      </w:pPr>
    </w:p>
    <w:p w14:paraId="5C4E7D42" w14:textId="77777777" w:rsidR="00984D9C" w:rsidRDefault="00984D9C" w:rsidP="00E73C98">
      <w:pPr>
        <w:jc w:val="both"/>
        <w:rPr>
          <w:rFonts w:cstheme="minorHAnsi"/>
        </w:rPr>
      </w:pPr>
    </w:p>
    <w:p w14:paraId="01DEAC2C" w14:textId="77777777" w:rsidR="00984D9C" w:rsidRDefault="00984D9C" w:rsidP="00E73C98">
      <w:pPr>
        <w:jc w:val="both"/>
        <w:rPr>
          <w:rFonts w:cstheme="minorHAnsi"/>
        </w:rPr>
      </w:pPr>
    </w:p>
    <w:p w14:paraId="7C116E33" w14:textId="77777777" w:rsidR="00984D9C" w:rsidRDefault="00984D9C" w:rsidP="00E73C98">
      <w:pPr>
        <w:jc w:val="both"/>
        <w:rPr>
          <w:rFonts w:cstheme="minorHAnsi"/>
        </w:rPr>
      </w:pPr>
    </w:p>
    <w:p w14:paraId="5850D2DC" w14:textId="77777777" w:rsidR="00984D9C" w:rsidRDefault="00984D9C" w:rsidP="00E73C98">
      <w:pPr>
        <w:jc w:val="both"/>
        <w:rPr>
          <w:rFonts w:cstheme="minorHAnsi"/>
        </w:rPr>
      </w:pPr>
    </w:p>
    <w:p w14:paraId="79CC6891" w14:textId="77777777" w:rsidR="00984D9C" w:rsidRDefault="00984D9C" w:rsidP="00E73C98">
      <w:pPr>
        <w:jc w:val="both"/>
        <w:rPr>
          <w:rFonts w:cstheme="minorHAnsi"/>
        </w:rPr>
      </w:pPr>
    </w:p>
    <w:p w14:paraId="403228F9" w14:textId="77777777" w:rsidR="00984D9C" w:rsidRDefault="00984D9C" w:rsidP="00E73C98">
      <w:pPr>
        <w:jc w:val="both"/>
        <w:rPr>
          <w:rFonts w:cstheme="minorHAnsi"/>
        </w:rPr>
      </w:pPr>
    </w:p>
    <w:p w14:paraId="33351947" w14:textId="77777777" w:rsidR="00984D9C" w:rsidRDefault="00984D9C" w:rsidP="00E73C98">
      <w:pPr>
        <w:jc w:val="both"/>
        <w:rPr>
          <w:rFonts w:cstheme="minorHAnsi"/>
        </w:rPr>
      </w:pPr>
    </w:p>
    <w:p w14:paraId="7BF71E53" w14:textId="77777777" w:rsidR="00984D9C" w:rsidRDefault="00984D9C" w:rsidP="00E73C98">
      <w:pPr>
        <w:jc w:val="both"/>
        <w:rPr>
          <w:rFonts w:cstheme="minorHAnsi"/>
        </w:rPr>
      </w:pPr>
    </w:p>
    <w:p w14:paraId="62A04D51" w14:textId="77777777" w:rsidR="00984D9C" w:rsidRDefault="00984D9C" w:rsidP="00E73C98">
      <w:pPr>
        <w:jc w:val="both"/>
        <w:rPr>
          <w:rFonts w:cstheme="minorHAnsi"/>
        </w:rPr>
      </w:pPr>
    </w:p>
    <w:p w14:paraId="68A44FE0" w14:textId="77777777" w:rsidR="00984D9C" w:rsidRDefault="00984D9C" w:rsidP="00E73C98">
      <w:pPr>
        <w:jc w:val="both"/>
        <w:rPr>
          <w:rFonts w:cstheme="minorHAnsi"/>
        </w:rPr>
      </w:pPr>
    </w:p>
    <w:p w14:paraId="4B36A6F7" w14:textId="77777777" w:rsidR="00984D9C" w:rsidRDefault="00984D9C" w:rsidP="00E73C98">
      <w:pPr>
        <w:jc w:val="both"/>
        <w:rPr>
          <w:rFonts w:cstheme="minorHAnsi"/>
        </w:rPr>
      </w:pPr>
    </w:p>
    <w:p w14:paraId="24B7FAE1" w14:textId="77777777" w:rsidR="00984D9C" w:rsidRDefault="00984D9C" w:rsidP="00E73C98">
      <w:pPr>
        <w:jc w:val="both"/>
        <w:rPr>
          <w:rFonts w:cstheme="minorHAnsi"/>
        </w:rPr>
      </w:pPr>
    </w:p>
    <w:p w14:paraId="0E54A796" w14:textId="77777777" w:rsidR="00984D9C" w:rsidRDefault="00984D9C" w:rsidP="00E73C98">
      <w:pPr>
        <w:jc w:val="both"/>
        <w:rPr>
          <w:rFonts w:cstheme="minorHAnsi"/>
        </w:rPr>
      </w:pPr>
    </w:p>
    <w:p w14:paraId="074FC071" w14:textId="77777777" w:rsidR="00984D9C" w:rsidRDefault="00984D9C" w:rsidP="00E73C98">
      <w:pPr>
        <w:jc w:val="both"/>
        <w:rPr>
          <w:rFonts w:cstheme="minorHAnsi"/>
        </w:rPr>
      </w:pPr>
    </w:p>
    <w:p w14:paraId="3C458493" w14:textId="77777777" w:rsidR="00984D9C" w:rsidRDefault="00984D9C" w:rsidP="00E73C98">
      <w:pPr>
        <w:jc w:val="both"/>
        <w:rPr>
          <w:rFonts w:cstheme="minorHAnsi"/>
        </w:rPr>
      </w:pPr>
    </w:p>
    <w:p w14:paraId="66274F49" w14:textId="35678655" w:rsidR="00984D9C" w:rsidRDefault="00984D9C" w:rsidP="00E73C98">
      <w:pPr>
        <w:jc w:val="both"/>
        <w:rPr>
          <w:rFonts w:cstheme="minorHAnsi"/>
        </w:rPr>
      </w:pPr>
      <w:r>
        <w:rPr>
          <w:rFonts w:cstheme="minorHAnsi"/>
        </w:rPr>
        <w:lastRenderedPageBreak/>
        <w:t>Feedback received:</w:t>
      </w:r>
    </w:p>
    <w:p w14:paraId="13B7D1FF" w14:textId="77777777" w:rsidR="00984D9C" w:rsidRDefault="00984D9C" w:rsidP="00E73C98">
      <w:pPr>
        <w:jc w:val="both"/>
        <w:rPr>
          <w:rFonts w:cstheme="minorHAnsi"/>
        </w:rPr>
      </w:pPr>
    </w:p>
    <w:p w14:paraId="2BC99B40" w14:textId="3DD21911" w:rsidR="00984D9C" w:rsidRDefault="00984D9C" w:rsidP="00E73C98">
      <w:pPr>
        <w:jc w:val="both"/>
        <w:rPr>
          <w:rFonts w:cstheme="minorHAnsi"/>
        </w:rPr>
      </w:pPr>
      <w:r>
        <w:rPr>
          <w:rFonts w:cstheme="minorHAnsi"/>
        </w:rPr>
        <w:t>Form 1</w:t>
      </w:r>
    </w:p>
    <w:p w14:paraId="0645595A" w14:textId="77777777" w:rsidR="00984D9C" w:rsidRDefault="00984D9C" w:rsidP="00E73C98">
      <w:pPr>
        <w:jc w:val="both"/>
        <w:rPr>
          <w:rFonts w:cstheme="minorHAnsi"/>
        </w:rPr>
      </w:pPr>
    </w:p>
    <w:p w14:paraId="017A5927" w14:textId="435C0172" w:rsidR="00984D9C" w:rsidRDefault="00984D9C" w:rsidP="00E73C98">
      <w:pPr>
        <w:jc w:val="both"/>
        <w:rPr>
          <w:rFonts w:cstheme="minorHAnsi"/>
        </w:rPr>
      </w:pPr>
      <w:r>
        <w:rPr>
          <w:rFonts w:cstheme="minorHAnsi"/>
          <w:noProof/>
        </w:rPr>
        <w:drawing>
          <wp:inline distT="0" distB="0" distL="0" distR="0" wp14:anchorId="3BB0467C" wp14:editId="23D06142">
            <wp:extent cx="5727700" cy="8105140"/>
            <wp:effectExtent l="0" t="0" r="0" b="0"/>
            <wp:docPr id="325115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15078" name="Picture 325115078"/>
                    <pic:cNvPicPr/>
                  </pic:nvPicPr>
                  <pic:blipFill>
                    <a:blip r:embed="rId5">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25FE2963" w14:textId="1CB77AA9" w:rsidR="00984D9C" w:rsidRDefault="00984D9C" w:rsidP="00E73C98">
      <w:pPr>
        <w:jc w:val="both"/>
        <w:rPr>
          <w:rFonts w:cstheme="minorHAnsi"/>
        </w:rPr>
      </w:pPr>
      <w:r>
        <w:rPr>
          <w:rFonts w:cstheme="minorHAnsi"/>
          <w:noProof/>
        </w:rPr>
        <w:lastRenderedPageBreak/>
        <w:drawing>
          <wp:inline distT="0" distB="0" distL="0" distR="0" wp14:anchorId="45E972DF" wp14:editId="2D67E651">
            <wp:extent cx="5727700" cy="8105140"/>
            <wp:effectExtent l="0" t="0" r="0" b="0"/>
            <wp:docPr id="3762971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97100" name="Picture 376297100"/>
                    <pic:cNvPicPr/>
                  </pic:nvPicPr>
                  <pic:blipFill>
                    <a:blip r:embed="rId6">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1CD5AFFE" w14:textId="77777777" w:rsidR="00984D9C" w:rsidRDefault="00984D9C" w:rsidP="00E73C98">
      <w:pPr>
        <w:jc w:val="both"/>
        <w:rPr>
          <w:rFonts w:cstheme="minorHAnsi"/>
        </w:rPr>
      </w:pPr>
    </w:p>
    <w:p w14:paraId="7D40AD03" w14:textId="77777777" w:rsidR="00984D9C" w:rsidRDefault="00984D9C" w:rsidP="00E73C98">
      <w:pPr>
        <w:jc w:val="both"/>
        <w:rPr>
          <w:rFonts w:cstheme="minorHAnsi"/>
        </w:rPr>
      </w:pPr>
    </w:p>
    <w:p w14:paraId="18964AAF" w14:textId="77777777" w:rsidR="00984D9C" w:rsidRDefault="00984D9C" w:rsidP="00E73C98">
      <w:pPr>
        <w:jc w:val="both"/>
        <w:rPr>
          <w:rFonts w:cstheme="minorHAnsi"/>
        </w:rPr>
      </w:pPr>
    </w:p>
    <w:p w14:paraId="382E1575" w14:textId="77777777" w:rsidR="00984D9C" w:rsidRDefault="00984D9C" w:rsidP="00E73C98">
      <w:pPr>
        <w:jc w:val="both"/>
        <w:rPr>
          <w:rFonts w:cstheme="minorHAnsi"/>
        </w:rPr>
      </w:pPr>
    </w:p>
    <w:p w14:paraId="40CA21E5" w14:textId="32F22128" w:rsidR="00984D9C" w:rsidRDefault="00984D9C" w:rsidP="00E73C98">
      <w:pPr>
        <w:jc w:val="both"/>
        <w:rPr>
          <w:rFonts w:cstheme="minorHAnsi"/>
        </w:rPr>
      </w:pPr>
      <w:r>
        <w:rPr>
          <w:rFonts w:cstheme="minorHAnsi"/>
        </w:rPr>
        <w:lastRenderedPageBreak/>
        <w:t>Form 2</w:t>
      </w:r>
    </w:p>
    <w:p w14:paraId="1C126AFE" w14:textId="77777777" w:rsidR="00984D9C" w:rsidRDefault="00984D9C" w:rsidP="00E73C98">
      <w:pPr>
        <w:jc w:val="both"/>
        <w:rPr>
          <w:rFonts w:cstheme="minorHAnsi"/>
        </w:rPr>
      </w:pPr>
    </w:p>
    <w:p w14:paraId="3EBF42DC" w14:textId="3CDF098E" w:rsidR="00984D9C" w:rsidRDefault="00B57C01" w:rsidP="00E73C98">
      <w:pPr>
        <w:jc w:val="both"/>
        <w:rPr>
          <w:rFonts w:cstheme="minorHAnsi"/>
        </w:rPr>
      </w:pPr>
      <w:r>
        <w:rPr>
          <w:rFonts w:cstheme="minorHAnsi"/>
          <w:noProof/>
        </w:rPr>
        <w:drawing>
          <wp:inline distT="0" distB="0" distL="0" distR="0" wp14:anchorId="537E6141" wp14:editId="5BEFC5BD">
            <wp:extent cx="5727700" cy="8105140"/>
            <wp:effectExtent l="0" t="0" r="0" b="0"/>
            <wp:docPr id="16399248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24834" name="Picture 1639924834"/>
                    <pic:cNvPicPr/>
                  </pic:nvPicPr>
                  <pic:blipFill>
                    <a:blip r:embed="rId7">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5ED8A3E5" w14:textId="77777777" w:rsidR="00984D9C" w:rsidRDefault="00984D9C" w:rsidP="00E73C98">
      <w:pPr>
        <w:jc w:val="both"/>
        <w:rPr>
          <w:rFonts w:cstheme="minorHAnsi"/>
        </w:rPr>
      </w:pPr>
    </w:p>
    <w:p w14:paraId="237EDDF2" w14:textId="77777777" w:rsidR="00984D9C" w:rsidRDefault="00984D9C" w:rsidP="00E73C98">
      <w:pPr>
        <w:jc w:val="both"/>
        <w:rPr>
          <w:rFonts w:cstheme="minorHAnsi"/>
        </w:rPr>
      </w:pPr>
    </w:p>
    <w:p w14:paraId="30AF3050" w14:textId="77777777" w:rsidR="00984D9C" w:rsidRPr="00312976" w:rsidRDefault="00984D9C" w:rsidP="00E73C98">
      <w:pPr>
        <w:jc w:val="both"/>
        <w:rPr>
          <w:rFonts w:cstheme="minorHAnsi"/>
        </w:rPr>
      </w:pPr>
    </w:p>
    <w:p w14:paraId="7E3BD02F" w14:textId="72CCBD61" w:rsidR="00BE1CBF" w:rsidRDefault="00B57C01" w:rsidP="00E73C98">
      <w:pPr>
        <w:jc w:val="both"/>
        <w:rPr>
          <w:rFonts w:cstheme="minorHAnsi"/>
        </w:rPr>
      </w:pPr>
      <w:r>
        <w:rPr>
          <w:rFonts w:cstheme="minorHAnsi"/>
          <w:noProof/>
        </w:rPr>
        <w:drawing>
          <wp:inline distT="0" distB="0" distL="0" distR="0" wp14:anchorId="338A18F7" wp14:editId="3B5764C2">
            <wp:extent cx="5727700" cy="8105140"/>
            <wp:effectExtent l="0" t="0" r="0" b="0"/>
            <wp:docPr id="172065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5380" name="Picture 172065380"/>
                    <pic:cNvPicPr/>
                  </pic:nvPicPr>
                  <pic:blipFill>
                    <a:blip r:embed="rId8">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69F59ECB" w14:textId="77777777" w:rsidR="00B57C01" w:rsidRDefault="00B57C01" w:rsidP="00E73C98">
      <w:pPr>
        <w:jc w:val="both"/>
        <w:rPr>
          <w:rFonts w:cstheme="minorHAnsi"/>
        </w:rPr>
      </w:pPr>
    </w:p>
    <w:p w14:paraId="559A45F9" w14:textId="77777777" w:rsidR="00B57C01" w:rsidRDefault="00B57C01" w:rsidP="00E73C98">
      <w:pPr>
        <w:jc w:val="both"/>
        <w:rPr>
          <w:rFonts w:cstheme="minorHAnsi"/>
        </w:rPr>
      </w:pPr>
    </w:p>
    <w:p w14:paraId="07986203" w14:textId="77777777" w:rsidR="00B57C01" w:rsidRDefault="00B57C01" w:rsidP="00E73C98">
      <w:pPr>
        <w:jc w:val="both"/>
        <w:rPr>
          <w:rFonts w:cstheme="minorHAnsi"/>
        </w:rPr>
      </w:pPr>
    </w:p>
    <w:p w14:paraId="7A8BC9D0" w14:textId="26512D0C" w:rsidR="00B57C01" w:rsidRDefault="00B57C01" w:rsidP="00E73C98">
      <w:pPr>
        <w:jc w:val="both"/>
        <w:rPr>
          <w:rFonts w:cstheme="minorHAnsi"/>
        </w:rPr>
      </w:pPr>
      <w:r>
        <w:rPr>
          <w:rFonts w:cstheme="minorHAnsi"/>
        </w:rPr>
        <w:lastRenderedPageBreak/>
        <w:t>Form 3</w:t>
      </w:r>
    </w:p>
    <w:p w14:paraId="2F54237D" w14:textId="77777777" w:rsidR="00B57C01" w:rsidRDefault="00B57C01" w:rsidP="00E73C98">
      <w:pPr>
        <w:jc w:val="both"/>
        <w:rPr>
          <w:rFonts w:cstheme="minorHAnsi"/>
        </w:rPr>
      </w:pPr>
    </w:p>
    <w:p w14:paraId="0A3D9D4C" w14:textId="2E8134D1" w:rsidR="00B57C01" w:rsidRDefault="00B57C01" w:rsidP="00E73C98">
      <w:pPr>
        <w:jc w:val="both"/>
        <w:rPr>
          <w:rFonts w:cstheme="minorHAnsi"/>
        </w:rPr>
      </w:pPr>
      <w:r>
        <w:rPr>
          <w:rFonts w:cstheme="minorHAnsi"/>
          <w:noProof/>
        </w:rPr>
        <w:drawing>
          <wp:inline distT="0" distB="0" distL="0" distR="0" wp14:anchorId="2DD3F1CC" wp14:editId="6EF15952">
            <wp:extent cx="5727700" cy="8105140"/>
            <wp:effectExtent l="0" t="0" r="0" b="0"/>
            <wp:docPr id="1800922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92229" name="Picture 180092229"/>
                    <pic:cNvPicPr/>
                  </pic:nvPicPr>
                  <pic:blipFill>
                    <a:blip r:embed="rId9">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61B1F2F4" w14:textId="77777777" w:rsidR="00B57C01" w:rsidRDefault="00B57C01" w:rsidP="00E73C98">
      <w:pPr>
        <w:jc w:val="both"/>
        <w:rPr>
          <w:rFonts w:cstheme="minorHAnsi"/>
        </w:rPr>
      </w:pPr>
    </w:p>
    <w:p w14:paraId="31953703" w14:textId="77777777" w:rsidR="00B57C01" w:rsidRDefault="00B57C01" w:rsidP="00E73C98">
      <w:pPr>
        <w:jc w:val="both"/>
        <w:rPr>
          <w:rFonts w:cstheme="minorHAnsi"/>
        </w:rPr>
      </w:pPr>
    </w:p>
    <w:p w14:paraId="78FB2D21" w14:textId="3CD5B3FA" w:rsidR="00B57C01" w:rsidRDefault="00B57C01" w:rsidP="00E73C98">
      <w:pPr>
        <w:jc w:val="both"/>
        <w:rPr>
          <w:rFonts w:cstheme="minorHAnsi"/>
        </w:rPr>
      </w:pPr>
      <w:r>
        <w:rPr>
          <w:rFonts w:cstheme="minorHAnsi"/>
          <w:noProof/>
        </w:rPr>
        <w:lastRenderedPageBreak/>
        <w:drawing>
          <wp:inline distT="0" distB="0" distL="0" distR="0" wp14:anchorId="779556D7" wp14:editId="291E7C2F">
            <wp:extent cx="5727700" cy="8105140"/>
            <wp:effectExtent l="0" t="0" r="0" b="0"/>
            <wp:docPr id="16897314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31478" name="Picture 1689731478"/>
                    <pic:cNvPicPr/>
                  </pic:nvPicPr>
                  <pic:blipFill>
                    <a:blip r:embed="rId10">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158B84FA" w14:textId="77777777" w:rsidR="00B57C01" w:rsidRDefault="00B57C01" w:rsidP="00E73C98">
      <w:pPr>
        <w:jc w:val="both"/>
        <w:rPr>
          <w:rFonts w:cstheme="minorHAnsi"/>
        </w:rPr>
      </w:pPr>
    </w:p>
    <w:p w14:paraId="562A342B" w14:textId="6A3F6E3C" w:rsidR="00B57C01" w:rsidRDefault="00B57C01" w:rsidP="00E73C98">
      <w:pPr>
        <w:jc w:val="both"/>
        <w:rPr>
          <w:rFonts w:cstheme="minorHAnsi"/>
        </w:rPr>
      </w:pPr>
      <w:r>
        <w:rPr>
          <w:rFonts w:cstheme="minorHAnsi"/>
          <w:noProof/>
        </w:rPr>
        <w:lastRenderedPageBreak/>
        <w:drawing>
          <wp:inline distT="0" distB="0" distL="0" distR="0" wp14:anchorId="1E74E40B" wp14:editId="2A97446A">
            <wp:extent cx="5727700" cy="8105140"/>
            <wp:effectExtent l="0" t="0" r="0" b="0"/>
            <wp:docPr id="20068657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65750" name="Picture 2006865750"/>
                    <pic:cNvPicPr/>
                  </pic:nvPicPr>
                  <pic:blipFill>
                    <a:blip r:embed="rId11">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0DBC2DF0" w14:textId="77777777" w:rsidR="00B57C01" w:rsidRDefault="00B57C01" w:rsidP="00E73C98">
      <w:pPr>
        <w:jc w:val="both"/>
        <w:rPr>
          <w:rFonts w:cstheme="minorHAnsi"/>
        </w:rPr>
      </w:pPr>
    </w:p>
    <w:p w14:paraId="7CC950C8" w14:textId="77777777" w:rsidR="00B57C01" w:rsidRDefault="00B57C01" w:rsidP="00E73C98">
      <w:pPr>
        <w:jc w:val="both"/>
        <w:rPr>
          <w:rFonts w:cstheme="minorHAnsi"/>
        </w:rPr>
      </w:pPr>
    </w:p>
    <w:p w14:paraId="24385791" w14:textId="0571028F" w:rsidR="00B57C01" w:rsidRPr="00312976" w:rsidRDefault="00B57C01" w:rsidP="00E73C98">
      <w:pPr>
        <w:jc w:val="both"/>
        <w:rPr>
          <w:rFonts w:cstheme="minorHAnsi"/>
        </w:rPr>
      </w:pPr>
      <w:r>
        <w:rPr>
          <w:rFonts w:cstheme="minorHAnsi"/>
          <w:noProof/>
        </w:rPr>
        <w:lastRenderedPageBreak/>
        <w:drawing>
          <wp:inline distT="0" distB="0" distL="0" distR="0" wp14:anchorId="5B7BD31B" wp14:editId="6BC5E638">
            <wp:extent cx="5727700" cy="8105140"/>
            <wp:effectExtent l="0" t="0" r="0" b="0"/>
            <wp:docPr id="16690726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72697" name="Picture 1669072697"/>
                    <pic:cNvPicPr/>
                  </pic:nvPicPr>
                  <pic:blipFill>
                    <a:blip r:embed="rId12">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sectPr w:rsidR="00B57C01" w:rsidRPr="00312976" w:rsidSect="00EC55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417DC0"/>
    <w:multiLevelType w:val="hybridMultilevel"/>
    <w:tmpl w:val="DAA2344C"/>
    <w:lvl w:ilvl="0" w:tplc="2FB237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6945CE"/>
    <w:multiLevelType w:val="hybridMultilevel"/>
    <w:tmpl w:val="4CEECC46"/>
    <w:lvl w:ilvl="0" w:tplc="BD1A3B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3183739">
    <w:abstractNumId w:val="0"/>
  </w:num>
  <w:num w:numId="2" w16cid:durableId="1950116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CBF"/>
    <w:rsid w:val="000341F8"/>
    <w:rsid w:val="00036513"/>
    <w:rsid w:val="00070FB7"/>
    <w:rsid w:val="000A0266"/>
    <w:rsid w:val="000B38D3"/>
    <w:rsid w:val="000B4146"/>
    <w:rsid w:val="000C5F46"/>
    <w:rsid w:val="000D5568"/>
    <w:rsid w:val="000E3AC9"/>
    <w:rsid w:val="000E3FAC"/>
    <w:rsid w:val="00101282"/>
    <w:rsid w:val="0010260D"/>
    <w:rsid w:val="001033DB"/>
    <w:rsid w:val="00127A17"/>
    <w:rsid w:val="00156D6B"/>
    <w:rsid w:val="00170EC1"/>
    <w:rsid w:val="00187706"/>
    <w:rsid w:val="001B5A35"/>
    <w:rsid w:val="001B66EF"/>
    <w:rsid w:val="00242C34"/>
    <w:rsid w:val="00275438"/>
    <w:rsid w:val="00296103"/>
    <w:rsid w:val="002A4903"/>
    <w:rsid w:val="002D3443"/>
    <w:rsid w:val="002E630D"/>
    <w:rsid w:val="002F4101"/>
    <w:rsid w:val="003053F1"/>
    <w:rsid w:val="00312976"/>
    <w:rsid w:val="00320320"/>
    <w:rsid w:val="00324877"/>
    <w:rsid w:val="00330D78"/>
    <w:rsid w:val="003572B8"/>
    <w:rsid w:val="00364B28"/>
    <w:rsid w:val="00381F52"/>
    <w:rsid w:val="004065ED"/>
    <w:rsid w:val="00414C4E"/>
    <w:rsid w:val="0043251E"/>
    <w:rsid w:val="004922F4"/>
    <w:rsid w:val="004A4E9A"/>
    <w:rsid w:val="004B029F"/>
    <w:rsid w:val="004B09B9"/>
    <w:rsid w:val="004C65A7"/>
    <w:rsid w:val="004D1C0E"/>
    <w:rsid w:val="004E26A1"/>
    <w:rsid w:val="004E6F78"/>
    <w:rsid w:val="00501736"/>
    <w:rsid w:val="0052640B"/>
    <w:rsid w:val="00547D04"/>
    <w:rsid w:val="00551172"/>
    <w:rsid w:val="00551AF0"/>
    <w:rsid w:val="00580479"/>
    <w:rsid w:val="00592A00"/>
    <w:rsid w:val="00596DAB"/>
    <w:rsid w:val="005B19AA"/>
    <w:rsid w:val="005B1E79"/>
    <w:rsid w:val="00604B86"/>
    <w:rsid w:val="00637AF4"/>
    <w:rsid w:val="00681E25"/>
    <w:rsid w:val="006A6D24"/>
    <w:rsid w:val="006D4863"/>
    <w:rsid w:val="006F27CE"/>
    <w:rsid w:val="00710758"/>
    <w:rsid w:val="00717595"/>
    <w:rsid w:val="0072324C"/>
    <w:rsid w:val="007317C2"/>
    <w:rsid w:val="0074584E"/>
    <w:rsid w:val="00793B2B"/>
    <w:rsid w:val="007B6422"/>
    <w:rsid w:val="007C1228"/>
    <w:rsid w:val="007C5782"/>
    <w:rsid w:val="007D52F2"/>
    <w:rsid w:val="007F132C"/>
    <w:rsid w:val="007F3EF6"/>
    <w:rsid w:val="0080591A"/>
    <w:rsid w:val="00810514"/>
    <w:rsid w:val="00821811"/>
    <w:rsid w:val="00835095"/>
    <w:rsid w:val="008C736A"/>
    <w:rsid w:val="008D6651"/>
    <w:rsid w:val="008F1BBD"/>
    <w:rsid w:val="00953D99"/>
    <w:rsid w:val="00966863"/>
    <w:rsid w:val="00984D9C"/>
    <w:rsid w:val="009B0156"/>
    <w:rsid w:val="009B042C"/>
    <w:rsid w:val="009D6B48"/>
    <w:rsid w:val="00A14844"/>
    <w:rsid w:val="00A1627F"/>
    <w:rsid w:val="00A32B38"/>
    <w:rsid w:val="00A32B88"/>
    <w:rsid w:val="00A4152C"/>
    <w:rsid w:val="00A558A9"/>
    <w:rsid w:val="00A708DD"/>
    <w:rsid w:val="00A90022"/>
    <w:rsid w:val="00A955A2"/>
    <w:rsid w:val="00AA7010"/>
    <w:rsid w:val="00AD6E88"/>
    <w:rsid w:val="00AE1EC2"/>
    <w:rsid w:val="00AE25BA"/>
    <w:rsid w:val="00B30F84"/>
    <w:rsid w:val="00B320C0"/>
    <w:rsid w:val="00B47CAE"/>
    <w:rsid w:val="00B57C01"/>
    <w:rsid w:val="00BB6FF7"/>
    <w:rsid w:val="00BD6500"/>
    <w:rsid w:val="00BE1CBF"/>
    <w:rsid w:val="00BE3A0A"/>
    <w:rsid w:val="00C0419C"/>
    <w:rsid w:val="00C07585"/>
    <w:rsid w:val="00C22931"/>
    <w:rsid w:val="00C44091"/>
    <w:rsid w:val="00C60A3E"/>
    <w:rsid w:val="00C70064"/>
    <w:rsid w:val="00C80553"/>
    <w:rsid w:val="00CB31DE"/>
    <w:rsid w:val="00CB3C20"/>
    <w:rsid w:val="00CC3B4C"/>
    <w:rsid w:val="00CC63B9"/>
    <w:rsid w:val="00CE413E"/>
    <w:rsid w:val="00CE711A"/>
    <w:rsid w:val="00D239C0"/>
    <w:rsid w:val="00D31474"/>
    <w:rsid w:val="00D5662D"/>
    <w:rsid w:val="00D91C60"/>
    <w:rsid w:val="00DA2E53"/>
    <w:rsid w:val="00DA5DCB"/>
    <w:rsid w:val="00DB2CA2"/>
    <w:rsid w:val="00DC79FD"/>
    <w:rsid w:val="00DE0986"/>
    <w:rsid w:val="00E00AA9"/>
    <w:rsid w:val="00E12C29"/>
    <w:rsid w:val="00E2239B"/>
    <w:rsid w:val="00E244AD"/>
    <w:rsid w:val="00E719F6"/>
    <w:rsid w:val="00E73C98"/>
    <w:rsid w:val="00EA1D6B"/>
    <w:rsid w:val="00EB037F"/>
    <w:rsid w:val="00EC55F8"/>
    <w:rsid w:val="00EE1326"/>
    <w:rsid w:val="00EF79F1"/>
    <w:rsid w:val="00F0106F"/>
    <w:rsid w:val="00F10DE2"/>
    <w:rsid w:val="00F27504"/>
    <w:rsid w:val="00F30A81"/>
    <w:rsid w:val="00F939E6"/>
    <w:rsid w:val="00FC4AC8"/>
    <w:rsid w:val="00FE605D"/>
    <w:rsid w:val="00FF7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91C46A"/>
  <w15:chartTrackingRefBased/>
  <w15:docId w15:val="{88F7FAD8-28FB-264E-ADD0-41BC10A98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12976"/>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984D9C"/>
    <w:pPr>
      <w:keepNext/>
      <w:keepLines/>
      <w:spacing w:before="40" w:line="259" w:lineRule="auto"/>
      <w:outlineLvl w:val="1"/>
    </w:pPr>
    <w:rPr>
      <w:rFonts w:asciiTheme="majorHAnsi" w:eastAsiaTheme="majorEastAsia" w:hAnsiTheme="majorHAnsi" w:cstheme="majorBidi"/>
      <w:color w:val="2F5496"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1C0E"/>
    <w:pPr>
      <w:ind w:left="720"/>
      <w:contextualSpacing/>
    </w:pPr>
  </w:style>
  <w:style w:type="character" w:customStyle="1" w:styleId="Heading1Char">
    <w:name w:val="Heading 1 Char"/>
    <w:basedOn w:val="DefaultParagraphFont"/>
    <w:link w:val="Heading1"/>
    <w:uiPriority w:val="9"/>
    <w:rsid w:val="00312976"/>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31297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12976"/>
  </w:style>
  <w:style w:type="character" w:customStyle="1" w:styleId="Heading2Char">
    <w:name w:val="Heading 2 Char"/>
    <w:basedOn w:val="DefaultParagraphFont"/>
    <w:link w:val="Heading2"/>
    <w:uiPriority w:val="9"/>
    <w:rsid w:val="00984D9C"/>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59"/>
    <w:rsid w:val="00984D9C"/>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842149">
      <w:bodyDiv w:val="1"/>
      <w:marLeft w:val="0"/>
      <w:marRight w:val="0"/>
      <w:marTop w:val="0"/>
      <w:marBottom w:val="0"/>
      <w:divBdr>
        <w:top w:val="none" w:sz="0" w:space="0" w:color="auto"/>
        <w:left w:val="none" w:sz="0" w:space="0" w:color="auto"/>
        <w:bottom w:val="none" w:sz="0" w:space="0" w:color="auto"/>
        <w:right w:val="none" w:sz="0" w:space="0" w:color="auto"/>
      </w:divBdr>
      <w:divsChild>
        <w:div w:id="15433219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21</Pages>
  <Words>3721</Words>
  <Characters>21216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Emery</dc:creator>
  <cp:keywords/>
  <dc:description/>
  <cp:lastModifiedBy>Marcus Emery</cp:lastModifiedBy>
  <cp:revision>63</cp:revision>
  <dcterms:created xsi:type="dcterms:W3CDTF">2024-02-13T09:58:00Z</dcterms:created>
  <dcterms:modified xsi:type="dcterms:W3CDTF">2024-02-13T18:29:00Z</dcterms:modified>
</cp:coreProperties>
</file>