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sz w:val="28"/>
          <w:szCs w:val="28"/>
          <w:shd w:fill="181a1b" w:val="clear"/>
        </w:rPr>
      </w:pPr>
      <w:r w:rsidDel="00000000" w:rsidR="00000000" w:rsidRPr="00000000">
        <w:rPr>
          <w:sz w:val="28"/>
          <w:szCs w:val="28"/>
          <w:shd w:fill="181a1b" w:val="clear"/>
          <w:rtl w:val="0"/>
        </w:rPr>
        <w:t xml:space="preserve">Gwyn Thomas (2011) </w:t>
      </w:r>
      <w:r w:rsidDel="00000000" w:rsidR="00000000" w:rsidRPr="00000000">
        <w:rPr>
          <w:i w:val="1"/>
          <w:sz w:val="28"/>
          <w:szCs w:val="28"/>
          <w:shd w:fill="181a1b" w:val="clear"/>
          <w:rtl w:val="0"/>
        </w:rPr>
        <w:t xml:space="preserve">The Dark Philosophers</w:t>
      </w:r>
      <w:r w:rsidDel="00000000" w:rsidR="00000000" w:rsidRPr="00000000">
        <w:rPr>
          <w:sz w:val="28"/>
          <w:szCs w:val="28"/>
          <w:shd w:fill="181a1b" w:val="clear"/>
          <w:rtl w:val="0"/>
        </w:rPr>
        <w:t xml:space="preserve">, 1st edn., Llandybie, Wales: Library of Wales.</w:t>
      </w:r>
    </w:p>
    <w:p w:rsidR="00000000" w:rsidDel="00000000" w:rsidP="00000000" w:rsidRDefault="00000000" w:rsidRPr="00000000" w14:paraId="00000002">
      <w:pPr>
        <w:rPr>
          <w:sz w:val="28"/>
          <w:szCs w:val="28"/>
          <w:shd w:fill="181a1b" w:val="clear"/>
        </w:rPr>
      </w:pPr>
      <w:r w:rsidDel="00000000" w:rsidR="00000000" w:rsidRPr="00000000">
        <w:rPr>
          <w:sz w:val="28"/>
          <w:szCs w:val="28"/>
          <w:shd w:fill="181a1b" w:val="clear"/>
          <w:rtl w:val="0"/>
        </w:rPr>
        <w:t xml:space="preserve">(Used as one of two main texts discussed throughout the presentation.)</w:t>
      </w:r>
    </w:p>
    <w:p w:rsidR="00000000" w:rsidDel="00000000" w:rsidP="00000000" w:rsidRDefault="00000000" w:rsidRPr="00000000" w14:paraId="00000003">
      <w:pPr>
        <w:rPr>
          <w:sz w:val="28"/>
          <w:szCs w:val="28"/>
          <w:shd w:fill="181a1b" w:val="clear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sz w:val="28"/>
          <w:szCs w:val="28"/>
          <w:shd w:fill="181a1b" w:val="clear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sz w:val="28"/>
          <w:szCs w:val="28"/>
          <w:shd w:fill="181a1b" w:val="clear"/>
        </w:rPr>
      </w:pPr>
      <w:r w:rsidDel="00000000" w:rsidR="00000000" w:rsidRPr="00000000">
        <w:rPr>
          <w:sz w:val="28"/>
          <w:szCs w:val="28"/>
          <w:shd w:fill="181a1b" w:val="clear"/>
          <w:rtl w:val="0"/>
        </w:rPr>
        <w:t xml:space="preserve">Evans, Caradoc (2013) </w:t>
      </w:r>
      <w:r w:rsidDel="00000000" w:rsidR="00000000" w:rsidRPr="00000000">
        <w:rPr>
          <w:i w:val="1"/>
          <w:sz w:val="28"/>
          <w:szCs w:val="28"/>
          <w:shd w:fill="181a1b" w:val="clear"/>
          <w:rtl w:val="0"/>
        </w:rPr>
        <w:t xml:space="preserve">My People; Stories of the Peasantry of West Wales</w:t>
      </w:r>
      <w:r w:rsidDel="00000000" w:rsidR="00000000" w:rsidRPr="00000000">
        <w:rPr>
          <w:sz w:val="28"/>
          <w:szCs w:val="28"/>
          <w:shd w:fill="181a1b" w:val="clear"/>
          <w:rtl w:val="0"/>
        </w:rPr>
        <w:t xml:space="preserve">, 1st edn., Miami, Florida: HardPress Publishing.</w:t>
      </w:r>
    </w:p>
    <w:p w:rsidR="00000000" w:rsidDel="00000000" w:rsidP="00000000" w:rsidRDefault="00000000" w:rsidRPr="00000000" w14:paraId="00000006">
      <w:pPr>
        <w:rPr>
          <w:sz w:val="28"/>
          <w:szCs w:val="28"/>
          <w:shd w:fill="181a1b" w:val="clear"/>
        </w:rPr>
      </w:pPr>
      <w:r w:rsidDel="00000000" w:rsidR="00000000" w:rsidRPr="00000000">
        <w:rPr>
          <w:sz w:val="28"/>
          <w:szCs w:val="28"/>
          <w:shd w:fill="181a1b" w:val="clear"/>
          <w:rtl w:val="0"/>
        </w:rPr>
        <w:t xml:space="preserve">(Used as the second main text discussed throughout the presentation.)</w:t>
      </w:r>
    </w:p>
    <w:p w:rsidR="00000000" w:rsidDel="00000000" w:rsidP="00000000" w:rsidRDefault="00000000" w:rsidRPr="00000000" w14:paraId="00000007">
      <w:pPr>
        <w:rPr>
          <w:sz w:val="28"/>
          <w:szCs w:val="28"/>
          <w:shd w:fill="181a1b" w:val="clear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sz w:val="28"/>
          <w:szCs w:val="28"/>
          <w:shd w:fill="181a1b" w:val="clear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sz w:val="28"/>
          <w:szCs w:val="28"/>
          <w:shd w:fill="181a1b" w:val="clear"/>
        </w:rPr>
      </w:pPr>
      <w:r w:rsidDel="00000000" w:rsidR="00000000" w:rsidRPr="00000000">
        <w:rPr>
          <w:sz w:val="28"/>
          <w:szCs w:val="28"/>
          <w:shd w:fill="181a1b" w:val="clear"/>
          <w:rtl w:val="0"/>
        </w:rPr>
        <w:t xml:space="preserve">Jane Aaron (2013) </w:t>
      </w:r>
      <w:r w:rsidDel="00000000" w:rsidR="00000000" w:rsidRPr="00000000">
        <w:rPr>
          <w:i w:val="1"/>
          <w:sz w:val="28"/>
          <w:szCs w:val="28"/>
          <w:shd w:fill="181a1b" w:val="clear"/>
          <w:rtl w:val="0"/>
        </w:rPr>
        <w:t xml:space="preserve">Welsh Gothic</w:t>
      </w:r>
      <w:r w:rsidDel="00000000" w:rsidR="00000000" w:rsidRPr="00000000">
        <w:rPr>
          <w:sz w:val="28"/>
          <w:szCs w:val="28"/>
          <w:shd w:fill="181a1b" w:val="clear"/>
          <w:rtl w:val="0"/>
        </w:rPr>
        <w:t xml:space="preserve">, 1st edn., Wales: University of Wales Press.</w:t>
      </w:r>
    </w:p>
    <w:p w:rsidR="00000000" w:rsidDel="00000000" w:rsidP="00000000" w:rsidRDefault="00000000" w:rsidRPr="00000000" w14:paraId="0000000A">
      <w:pPr>
        <w:rPr>
          <w:sz w:val="28"/>
          <w:szCs w:val="28"/>
          <w:shd w:fill="181a1b" w:val="clear"/>
        </w:rPr>
      </w:pPr>
      <w:r w:rsidDel="00000000" w:rsidR="00000000" w:rsidRPr="00000000">
        <w:rPr>
          <w:sz w:val="28"/>
          <w:szCs w:val="28"/>
          <w:shd w:fill="181a1b" w:val="clear"/>
          <w:rtl w:val="0"/>
        </w:rPr>
        <w:t xml:space="preserve">(Used for better understanding of Welsh gothic writing. (Background information, used in presentation.))</w:t>
      </w:r>
    </w:p>
    <w:sectPr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