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bookmarkStart w:id="0" w:name="_GoBack"/>
      <w:bookmarkEnd w:id="0"/>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9C9FC3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DB0ABA">
              <w:rPr>
                <w:b/>
                <w:color w:val="auto"/>
                <w:sz w:val="32"/>
              </w:rPr>
              <w:t>: Thomas Potter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69A4E8B7" w:rsidR="00575A8F" w:rsidRPr="0021076A" w:rsidRDefault="0021076A" w:rsidP="00E6298B">
            <w:pPr>
              <w:overflowPunct/>
              <w:autoSpaceDE/>
              <w:autoSpaceDN/>
              <w:adjustRightInd/>
              <w:ind w:right="107"/>
              <w:textAlignment w:val="auto"/>
              <w:rPr>
                <w:b/>
                <w:color w:val="auto"/>
                <w:sz w:val="32"/>
                <w:szCs w:val="32"/>
              </w:rPr>
            </w:pPr>
            <w:r w:rsidRPr="0021076A">
              <w:rPr>
                <w:b/>
                <w:sz w:val="32"/>
                <w:szCs w:val="32"/>
              </w:rPr>
              <w:t>2016335</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8B2E8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EDF6F35" w14:textId="59F9AD7A" w:rsidR="00DB0ABA" w:rsidRDefault="00DB0ABA" w:rsidP="00DB0ABA">
      <w:pPr>
        <w:spacing w:line="360" w:lineRule="auto"/>
        <w:rPr>
          <w:sz w:val="24"/>
          <w:szCs w:val="24"/>
        </w:rPr>
      </w:pPr>
      <w:r>
        <w:rPr>
          <w:sz w:val="24"/>
          <w:szCs w:val="24"/>
        </w:rPr>
        <w:t>Since attestation as a Police Constable in September 2020 I have been involved in a mixture of classroom based, practical and self-directed learning. The approach taken by the training department toward student learning was hugely effected by the ongoing Covid-19 pandemic, leading to a lot of the training being delivered remotely.</w:t>
      </w:r>
    </w:p>
    <w:p w14:paraId="2CB9F2B6" w14:textId="77777777" w:rsidR="00DB0ABA" w:rsidRDefault="00DB0ABA" w:rsidP="00DB0ABA">
      <w:pPr>
        <w:spacing w:line="360" w:lineRule="auto"/>
        <w:rPr>
          <w:sz w:val="24"/>
          <w:szCs w:val="24"/>
        </w:rPr>
      </w:pPr>
    </w:p>
    <w:p w14:paraId="74A0FB44" w14:textId="77777777" w:rsidR="00DB0ABA" w:rsidRDefault="00DB0ABA" w:rsidP="00DB0ABA">
      <w:pPr>
        <w:spacing w:line="360" w:lineRule="auto"/>
        <w:rPr>
          <w:sz w:val="24"/>
          <w:szCs w:val="24"/>
        </w:rPr>
      </w:pPr>
      <w:r>
        <w:rPr>
          <w:sz w:val="24"/>
          <w:szCs w:val="24"/>
        </w:rPr>
        <w:t>My previous work experience has included over a year as a trainee deck officer in the merchant navy, and three years serving as an operational prison officer in HMP Cardiff, a busy category B local prison. I can draw many parallels between the nature of this role and my current understanding of the role of Police Constable. Both roles are customer-facing, and involve conflict resolution, periods of extreme physical and mental stress and the necessity to make fast decisions with far-reaching consequences. I judge myself to have developed an effective arsenal of coping strategies/ techniques during my service that I intend to apply to my active role. With this being said, the course to date has primarily been academically-based, which has required me to adapt and develop some of these strategies to suit this different type of stress.</w:t>
      </w:r>
    </w:p>
    <w:p w14:paraId="5ED46706" w14:textId="77777777" w:rsidR="00DB0ABA" w:rsidRDefault="00DB0ABA" w:rsidP="00DB0ABA">
      <w:pPr>
        <w:spacing w:line="360" w:lineRule="auto"/>
        <w:rPr>
          <w:sz w:val="24"/>
          <w:szCs w:val="24"/>
        </w:rPr>
      </w:pPr>
    </w:p>
    <w:p w14:paraId="15812CD2" w14:textId="77777777" w:rsidR="00DB0ABA" w:rsidRDefault="00DB0ABA" w:rsidP="00DB0ABA">
      <w:pPr>
        <w:spacing w:line="360" w:lineRule="auto"/>
        <w:rPr>
          <w:sz w:val="24"/>
          <w:szCs w:val="24"/>
        </w:rPr>
      </w:pPr>
      <w:r>
        <w:rPr>
          <w:sz w:val="24"/>
          <w:szCs w:val="24"/>
        </w:rPr>
        <w:t xml:space="preserve">I previously undertook an undergraduate degree in Archaeology at Cardiff University. I passed this degree with a 2:2.  Due to my age and own maturity at the time my performance on reflection was sub-par; I feel that this was due in part to not having effective strategies in place to allow me to manage stress and organise myself to achieve my full potential. I think that the fact that I have failed to manage myself academically, and ultimately failed to effectively manage my stress in learning situations in the past has led to me being on something of a back foot in comparison to some of the other learners on the course. This is also partly due to the fact that I am among the older cohort of learners, with </w:t>
      </w:r>
      <w:r>
        <w:rPr>
          <w:sz w:val="24"/>
          <w:szCs w:val="24"/>
        </w:rPr>
        <w:lastRenderedPageBreak/>
        <w:t>a number of my colleagues having completed undergraduate degrees in the near past. Despite this, I have achieved adequate scores in the two examinations I have sat during the course, and have managed my learning sufficiently to stay at the same level as my colleagues. I attribute this in part to the fact that I have managed my learning through stress reduction and concentrated on my personal wellbeing to a much greater extent than I have in the past.</w:t>
      </w:r>
    </w:p>
    <w:p w14:paraId="17A12D63" w14:textId="77777777" w:rsidR="00DB0ABA" w:rsidRDefault="00DB0ABA" w:rsidP="00DB0ABA">
      <w:pPr>
        <w:spacing w:line="360" w:lineRule="auto"/>
        <w:rPr>
          <w:sz w:val="24"/>
          <w:szCs w:val="24"/>
        </w:rPr>
      </w:pPr>
    </w:p>
    <w:p w14:paraId="1D56F22E" w14:textId="77777777" w:rsidR="00DB0ABA" w:rsidRDefault="00DB0ABA" w:rsidP="00DB0ABA">
      <w:pPr>
        <w:spacing w:line="360" w:lineRule="auto"/>
        <w:rPr>
          <w:color w:val="auto"/>
          <w:sz w:val="24"/>
          <w:szCs w:val="24"/>
          <w:lang w:val="en"/>
        </w:rPr>
      </w:pPr>
      <w:r>
        <w:rPr>
          <w:sz w:val="24"/>
          <w:szCs w:val="24"/>
        </w:rPr>
        <w:t xml:space="preserve">Exercise has been widely recognised as a stress-management and personal wellbeing tool due to it releasing endorphins. According to World Health Organisation studies in 2010 </w:t>
      </w:r>
      <w:r w:rsidRPr="00CF5DF5">
        <w:rPr>
          <w:sz w:val="24"/>
          <w:szCs w:val="24"/>
          <w:lang w:val="en"/>
        </w:rPr>
        <w:t>regular physical activity is associated with decreased risk of coronary heart disease, stroke, type 2 diabetes, cancer, obesity, mental health problems and musculoskeletal conditions</w:t>
      </w:r>
      <w:r>
        <w:rPr>
          <w:lang w:val="en"/>
        </w:rPr>
        <w:t xml:space="preserve"> </w:t>
      </w:r>
      <w:r w:rsidRPr="009F1981">
        <w:rPr>
          <w:sz w:val="24"/>
          <w:szCs w:val="24"/>
          <w:lang w:val="en"/>
        </w:rPr>
        <w:t>(</w:t>
      </w:r>
      <w:r w:rsidRPr="008A2317">
        <w:rPr>
          <w:color w:val="auto"/>
          <w:sz w:val="24"/>
          <w:szCs w:val="24"/>
          <w:lang w:val="en"/>
        </w:rPr>
        <w:t xml:space="preserve">Roberts </w:t>
      </w:r>
      <w:proofErr w:type="gramStart"/>
      <w:r w:rsidRPr="008A2317">
        <w:rPr>
          <w:color w:val="auto"/>
          <w:sz w:val="24"/>
          <w:szCs w:val="24"/>
          <w:lang w:val="en"/>
        </w:rPr>
        <w:t>et  al</w:t>
      </w:r>
      <w:proofErr w:type="gramEnd"/>
      <w:r w:rsidRPr="008A2317">
        <w:rPr>
          <w:color w:val="auto"/>
          <w:sz w:val="24"/>
          <w:szCs w:val="24"/>
          <w:lang w:val="en"/>
        </w:rPr>
        <w:t>, 2015)</w:t>
      </w:r>
      <w:r>
        <w:rPr>
          <w:color w:val="auto"/>
          <w:sz w:val="24"/>
          <w:szCs w:val="24"/>
          <w:lang w:val="en"/>
        </w:rPr>
        <w:t>.</w:t>
      </w:r>
    </w:p>
    <w:p w14:paraId="2B957F91" w14:textId="77777777" w:rsidR="00DB0ABA" w:rsidRPr="009F1981" w:rsidRDefault="00DB0ABA" w:rsidP="00DB0ABA">
      <w:pPr>
        <w:spacing w:line="360" w:lineRule="auto"/>
        <w:rPr>
          <w:color w:val="auto"/>
          <w:lang w:val="en"/>
        </w:rPr>
      </w:pPr>
    </w:p>
    <w:p w14:paraId="214BA1A3" w14:textId="77777777" w:rsidR="00DB0ABA" w:rsidRDefault="00DB0ABA" w:rsidP="00DB0ABA">
      <w:pPr>
        <w:spacing w:line="360" w:lineRule="auto"/>
        <w:rPr>
          <w:sz w:val="24"/>
          <w:szCs w:val="24"/>
        </w:rPr>
      </w:pPr>
      <w:r>
        <w:rPr>
          <w:sz w:val="24"/>
          <w:szCs w:val="24"/>
        </w:rPr>
        <w:t>Exercise has been an important tool to me personally for a long period of time. During my time working at sea I used the gym on an almost daily basis as a means of managing stress and social anxiety. This has continued throughout my service at HMP Cardiff, when a gym was available for use around and during work hours. I supplemented using this facility with regularly meeting with a colleague before work to go running. I particularly enjoyed the social aspect of this.</w:t>
      </w:r>
    </w:p>
    <w:p w14:paraId="6D84BA63" w14:textId="77777777" w:rsidR="00DB0ABA" w:rsidRDefault="00DB0ABA" w:rsidP="00DB0ABA">
      <w:pPr>
        <w:spacing w:line="360" w:lineRule="auto"/>
        <w:rPr>
          <w:sz w:val="24"/>
          <w:szCs w:val="24"/>
        </w:rPr>
      </w:pPr>
    </w:p>
    <w:p w14:paraId="17EF4F72" w14:textId="77777777" w:rsidR="00DB0ABA" w:rsidRDefault="00DB0ABA" w:rsidP="00DB0ABA">
      <w:pPr>
        <w:spacing w:line="360" w:lineRule="auto"/>
        <w:rPr>
          <w:sz w:val="24"/>
          <w:szCs w:val="24"/>
        </w:rPr>
      </w:pPr>
      <w:r>
        <w:rPr>
          <w:sz w:val="24"/>
          <w:szCs w:val="24"/>
        </w:rPr>
        <w:t>Since September I have developed a routine of exercise around work hours. This is primarily at home, where I utilise calisthenics and resistance bands to create training sessions. This has occasionally involved running as well, however this has not been as regular as I would have liked it to be, mainly due to lack of daylight hours during the winter, and on-going Long COVID symptoms. Suffering from Long COVID has had a significant impact on my working life since contracting the virus in May of last year, and has led me to have to make adaptions throughout the last year. An Office for National Statistics Survey in November 2020 indicated that one in ten people who had tested positive for COVID-19 had symptoms lasting 12 weeks or longer; this has not been matched by support networks such as clinics provided by the NHS, making support difficult to find (</w:t>
      </w:r>
      <w:proofErr w:type="spellStart"/>
      <w:r>
        <w:rPr>
          <w:sz w:val="24"/>
          <w:szCs w:val="24"/>
        </w:rPr>
        <w:t>Venkatesan</w:t>
      </w:r>
      <w:proofErr w:type="spellEnd"/>
      <w:r>
        <w:rPr>
          <w:sz w:val="24"/>
          <w:szCs w:val="24"/>
        </w:rPr>
        <w:t xml:space="preserve">, 2021).  </w:t>
      </w:r>
    </w:p>
    <w:p w14:paraId="52C7760B" w14:textId="77777777" w:rsidR="00DB0ABA" w:rsidRDefault="00DB0ABA" w:rsidP="00DB0ABA">
      <w:pPr>
        <w:spacing w:line="360" w:lineRule="auto"/>
        <w:rPr>
          <w:sz w:val="24"/>
          <w:szCs w:val="24"/>
        </w:rPr>
      </w:pPr>
    </w:p>
    <w:p w14:paraId="49087596" w14:textId="77777777" w:rsidR="00DB0ABA" w:rsidRDefault="00DB0ABA" w:rsidP="00DB0ABA">
      <w:pPr>
        <w:spacing w:line="360" w:lineRule="auto"/>
        <w:rPr>
          <w:sz w:val="24"/>
          <w:szCs w:val="24"/>
        </w:rPr>
      </w:pPr>
      <w:r>
        <w:rPr>
          <w:sz w:val="24"/>
          <w:szCs w:val="24"/>
        </w:rPr>
        <w:t xml:space="preserve">Recently I have also been taking advantage of access to the force gym based in Headquarters. This has had additional benefits beyond simply using the facility. For a start, getting up early and leaving my house in a timely fashion has allowed me to develop a </w:t>
      </w:r>
      <w:r>
        <w:rPr>
          <w:sz w:val="24"/>
          <w:szCs w:val="24"/>
        </w:rPr>
        <w:lastRenderedPageBreak/>
        <w:t xml:space="preserve">healthy routine, especially since I have to eat a wholesome breakfast before I leave. Training in the morning frees up time after work for personal admin and relaxation, and gives me a satisfying feeling throughout the day. </w:t>
      </w:r>
    </w:p>
    <w:p w14:paraId="6493E36A" w14:textId="77777777" w:rsidR="00DB0ABA" w:rsidRDefault="00DB0ABA" w:rsidP="00DB0ABA">
      <w:pPr>
        <w:spacing w:line="360" w:lineRule="auto"/>
        <w:rPr>
          <w:sz w:val="24"/>
          <w:szCs w:val="24"/>
        </w:rPr>
      </w:pPr>
    </w:p>
    <w:p w14:paraId="1888573D" w14:textId="77777777" w:rsidR="00DB0ABA" w:rsidRDefault="00DB0ABA" w:rsidP="00DB0ABA">
      <w:pPr>
        <w:spacing w:line="360" w:lineRule="auto"/>
        <w:rPr>
          <w:sz w:val="24"/>
          <w:szCs w:val="24"/>
        </w:rPr>
      </w:pPr>
      <w:r>
        <w:rPr>
          <w:sz w:val="24"/>
          <w:szCs w:val="24"/>
        </w:rPr>
        <w:t>As an individual who has struggled with motivation in the past, I find routine to be very helpful to my wellbeing. As a consequence of working shifts for much of my working life I have been unable to form consistent, long-lasting routines until fairly recently. When I approach developing a routine I set realistic personal goals; this could be as simple as carrying out a certain task before leaving the house or starting work every day, such as sitting down and drinking a cup of coffee, or making breakfast. As this routine becomes consistent and a natural function I can introduce another routine, and so on. A major challenge here has been the quantity of home-working and PLT I have been required to carry out. My solution to this has been to try to set consistent pre and post-work routines.  For example, I have enforced a certain time to get up each morning and ensured that I have a coffee before joining a remote session/ starting revision. During lunch breaks I walked in my local park and after work would immediately do a training session and shower. This set divide between work and recreation had helped me remain consistent in my studying.</w:t>
      </w:r>
    </w:p>
    <w:p w14:paraId="4187910F" w14:textId="77777777" w:rsidR="00DB0ABA" w:rsidRDefault="00DB0ABA" w:rsidP="00DB0ABA">
      <w:pPr>
        <w:spacing w:line="360" w:lineRule="auto"/>
        <w:rPr>
          <w:sz w:val="24"/>
          <w:szCs w:val="24"/>
        </w:rPr>
      </w:pPr>
    </w:p>
    <w:p w14:paraId="08D4B462" w14:textId="77777777" w:rsidR="00DB0ABA" w:rsidRDefault="00DB0ABA" w:rsidP="00DB0ABA">
      <w:pPr>
        <w:spacing w:line="360" w:lineRule="auto"/>
        <w:rPr>
          <w:color w:val="auto"/>
          <w:sz w:val="24"/>
          <w:szCs w:val="24"/>
        </w:rPr>
      </w:pPr>
      <w:r>
        <w:rPr>
          <w:sz w:val="24"/>
          <w:szCs w:val="24"/>
        </w:rPr>
        <w:t xml:space="preserve">“Mindfulness” and meditation as a tool to aid stress relief and promote wellbeing has become increasingly popular during the course of the </w:t>
      </w:r>
      <w:proofErr w:type="spellStart"/>
      <w:r>
        <w:rPr>
          <w:sz w:val="24"/>
          <w:szCs w:val="24"/>
        </w:rPr>
        <w:t>Covid</w:t>
      </w:r>
      <w:proofErr w:type="spellEnd"/>
      <w:r>
        <w:rPr>
          <w:sz w:val="24"/>
          <w:szCs w:val="24"/>
        </w:rPr>
        <w:t xml:space="preserve"> 19 pandemic. Even prior to the pandemic its usefulness was widely recognised. A 2011 study among college-age students found that almost all 43 students displayed a decline in the experience of stress, anxiety and depression after practising meditation, specifically Transcendental Meditation, over a two-semester period (</w:t>
      </w:r>
      <w:r w:rsidRPr="00B952E9">
        <w:rPr>
          <w:color w:val="auto"/>
          <w:sz w:val="24"/>
          <w:szCs w:val="24"/>
        </w:rPr>
        <w:t>Burns et al, 2011).</w:t>
      </w:r>
    </w:p>
    <w:p w14:paraId="6318D576" w14:textId="77777777" w:rsidR="00DB0ABA" w:rsidRDefault="00DB0ABA" w:rsidP="00DB0ABA">
      <w:pPr>
        <w:spacing w:line="360" w:lineRule="auto"/>
        <w:rPr>
          <w:sz w:val="24"/>
          <w:szCs w:val="24"/>
        </w:rPr>
      </w:pPr>
    </w:p>
    <w:p w14:paraId="4AC2031B" w14:textId="77777777" w:rsidR="00DB0ABA" w:rsidRDefault="00DB0ABA" w:rsidP="00DB0ABA">
      <w:pPr>
        <w:spacing w:line="360" w:lineRule="auto"/>
        <w:rPr>
          <w:sz w:val="24"/>
          <w:szCs w:val="24"/>
        </w:rPr>
      </w:pPr>
      <w:r>
        <w:rPr>
          <w:sz w:val="24"/>
          <w:szCs w:val="24"/>
        </w:rPr>
        <w:t xml:space="preserve">There are a number of ways that mindfulness can be applied, however the approach I took was through the form of a popular mindfulness app on my mobile phone that guided me through </w:t>
      </w:r>
      <w:proofErr w:type="spellStart"/>
      <w:r>
        <w:rPr>
          <w:sz w:val="24"/>
          <w:szCs w:val="24"/>
        </w:rPr>
        <w:t>meditation</w:t>
      </w:r>
      <w:proofErr w:type="spellEnd"/>
      <w:r>
        <w:rPr>
          <w:sz w:val="24"/>
          <w:szCs w:val="24"/>
        </w:rPr>
        <w:t xml:space="preserve"> sessions. This had a number of advantages over self-directed meditation; sessions were of a set length, allowing me to slowly increase the amount of time I spent meditation, in addition having direction allowed me to properly learn a number of skills that are essential to effective meditation. These skills include techniques like “noting” in which rather than emptying one’s brain of thoughts, thoughts and feelings are allowed to pass, are acknowledged and then released. In my experience this gave me </w:t>
      </w:r>
      <w:r>
        <w:rPr>
          <w:sz w:val="24"/>
          <w:szCs w:val="24"/>
        </w:rPr>
        <w:lastRenderedPageBreak/>
        <w:t>almost a “third-party” outlook on some of my internal thought processes, looking at them as if I were another person.</w:t>
      </w:r>
    </w:p>
    <w:p w14:paraId="0FFE0A96" w14:textId="77777777" w:rsidR="00DB0ABA" w:rsidRDefault="00DB0ABA" w:rsidP="00DB0ABA">
      <w:pPr>
        <w:spacing w:line="360" w:lineRule="auto"/>
        <w:rPr>
          <w:sz w:val="24"/>
          <w:szCs w:val="24"/>
        </w:rPr>
      </w:pPr>
      <w:r>
        <w:rPr>
          <w:sz w:val="24"/>
          <w:szCs w:val="24"/>
        </w:rPr>
        <w:t>One of the most useful aspects of mindfulness that I found were a number of short courses of meditation that were available through my app. Each one focussed on a separate topic, with the most useful to me being a course on “acceptance”, both in a social and personal sphere.  The impact of this course is hard to explain, however it served to change my outlook on my mental state and approach to work and relationships to a surprising degree; this was definitely a stand-out of the mindfulness courses that I took.</w:t>
      </w:r>
    </w:p>
    <w:p w14:paraId="1FE8E5ED" w14:textId="77777777" w:rsidR="00DB0ABA" w:rsidRDefault="00DB0ABA" w:rsidP="00DB0ABA">
      <w:pPr>
        <w:spacing w:line="360" w:lineRule="auto"/>
        <w:rPr>
          <w:sz w:val="24"/>
          <w:szCs w:val="24"/>
        </w:rPr>
      </w:pPr>
    </w:p>
    <w:p w14:paraId="44C968E0" w14:textId="77777777" w:rsidR="00DB0ABA" w:rsidRDefault="00DB0ABA" w:rsidP="00DB0ABA">
      <w:pPr>
        <w:spacing w:line="360" w:lineRule="auto"/>
        <w:rPr>
          <w:sz w:val="24"/>
          <w:szCs w:val="24"/>
        </w:rPr>
      </w:pPr>
      <w:r>
        <w:rPr>
          <w:sz w:val="24"/>
          <w:szCs w:val="24"/>
        </w:rPr>
        <w:t xml:space="preserve">To conclude, I utilised a variety of techniques to manage my stress while working in the new environment that my initial training presented. These techniques included imposing set routines, frequent and meaningful exercise, and the use of mindfulness and meditation techniques. Although each method has its own merits and cannot readily be compared with the others, the impact of exercise was probably the greatest on me personally. As well as providing an outlet for stress, it assisted in preparing me for the physical nature of some aspects of policing. </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42DA5BED" w:rsidR="00FF7784" w:rsidRPr="00270EEB" w:rsidRDefault="00DB0ABA" w:rsidP="00E6298B">
      <w:pPr>
        <w:ind w:right="107"/>
        <w:jc w:val="both"/>
        <w:rPr>
          <w:sz w:val="24"/>
          <w:szCs w:val="24"/>
        </w:rPr>
      </w:pPr>
      <w:r>
        <w:rPr>
          <w:sz w:val="24"/>
          <w:szCs w:val="24"/>
        </w:rPr>
        <w:t>Word count; 1357</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581C0ACC" w14:textId="77777777" w:rsidR="00DB0ABA" w:rsidRDefault="00DB0ABA" w:rsidP="00DB0ABA">
      <w:pPr>
        <w:spacing w:line="360" w:lineRule="auto"/>
        <w:jc w:val="both"/>
        <w:rPr>
          <w:sz w:val="24"/>
          <w:szCs w:val="24"/>
        </w:rPr>
      </w:pPr>
      <w:r w:rsidRPr="006062B4">
        <w:rPr>
          <w:sz w:val="24"/>
          <w:szCs w:val="24"/>
        </w:rPr>
        <w:t>Conflict is frequently an element of policing.</w:t>
      </w:r>
      <w:r>
        <w:rPr>
          <w:sz w:val="24"/>
          <w:szCs w:val="24"/>
        </w:rPr>
        <w:t xml:space="preserve"> As a noun, the Cambridge Dictionary defines “conflict” as; </w:t>
      </w:r>
      <w:r>
        <w:rPr>
          <w:i/>
          <w:sz w:val="24"/>
          <w:szCs w:val="24"/>
        </w:rPr>
        <w:t>“</w:t>
      </w:r>
      <w:r w:rsidRPr="00031EA3">
        <w:rPr>
          <w:i/>
          <w:sz w:val="24"/>
          <w:szCs w:val="24"/>
        </w:rPr>
        <w:t xml:space="preserve">an active disagreement between people with </w:t>
      </w:r>
      <w:r>
        <w:rPr>
          <w:i/>
          <w:sz w:val="24"/>
          <w:szCs w:val="24"/>
        </w:rPr>
        <w:t xml:space="preserve">opposing opinions or principles” </w:t>
      </w:r>
      <w:r>
        <w:rPr>
          <w:sz w:val="24"/>
          <w:szCs w:val="24"/>
        </w:rPr>
        <w:t xml:space="preserve">or </w:t>
      </w:r>
      <w:r>
        <w:rPr>
          <w:i/>
          <w:sz w:val="24"/>
          <w:szCs w:val="24"/>
        </w:rPr>
        <w:t>“</w:t>
      </w:r>
      <w:r w:rsidRPr="00031EA3">
        <w:rPr>
          <w:i/>
          <w:sz w:val="24"/>
          <w:szCs w:val="24"/>
        </w:rPr>
        <w:t xml:space="preserve">fighting between two or more groups of </w:t>
      </w:r>
      <w:r>
        <w:rPr>
          <w:i/>
          <w:sz w:val="24"/>
          <w:szCs w:val="24"/>
        </w:rPr>
        <w:t>people or countries”</w:t>
      </w:r>
      <w:r>
        <w:rPr>
          <w:sz w:val="24"/>
          <w:szCs w:val="24"/>
        </w:rPr>
        <w:t xml:space="preserve"> (Cambridge Dictionary, 2021). </w:t>
      </w:r>
    </w:p>
    <w:p w14:paraId="46D72BFF" w14:textId="77777777" w:rsidR="00DB0ABA" w:rsidRPr="006062B4" w:rsidRDefault="00DB0ABA" w:rsidP="00DB0ABA">
      <w:pPr>
        <w:spacing w:line="360" w:lineRule="auto"/>
        <w:jc w:val="both"/>
        <w:rPr>
          <w:sz w:val="24"/>
          <w:szCs w:val="24"/>
        </w:rPr>
      </w:pPr>
      <w:r w:rsidRPr="006062B4">
        <w:rPr>
          <w:sz w:val="24"/>
          <w:szCs w:val="24"/>
        </w:rPr>
        <w:t xml:space="preserve">What is </w:t>
      </w:r>
      <w:r>
        <w:rPr>
          <w:sz w:val="24"/>
          <w:szCs w:val="24"/>
        </w:rPr>
        <w:t>often not appreciated is that Conflict</w:t>
      </w:r>
      <w:r w:rsidRPr="006062B4">
        <w:rPr>
          <w:sz w:val="24"/>
          <w:szCs w:val="24"/>
        </w:rPr>
        <w:t xml:space="preserve"> can involve many levels, from passive physical communication</w:t>
      </w:r>
      <w:r>
        <w:rPr>
          <w:sz w:val="24"/>
          <w:szCs w:val="24"/>
        </w:rPr>
        <w:t xml:space="preserve"> in the form of gestures and expressions</w:t>
      </w:r>
      <w:r w:rsidRPr="006062B4">
        <w:rPr>
          <w:sz w:val="24"/>
          <w:szCs w:val="24"/>
        </w:rPr>
        <w:t xml:space="preserve"> through verbal escalation before it may involve any physical intervention. How an officer manages conflict is required to fall within the Police Code of Ethics, and must be compliant with the legislation governing Use of Force, namely Section 117 PACE</w:t>
      </w:r>
      <w:r>
        <w:rPr>
          <w:sz w:val="24"/>
          <w:szCs w:val="24"/>
        </w:rPr>
        <w:t>, Section 3 of the   Criminal Law Act</w:t>
      </w:r>
      <w:r w:rsidRPr="006062B4">
        <w:rPr>
          <w:sz w:val="24"/>
          <w:szCs w:val="24"/>
        </w:rPr>
        <w:t xml:space="preserve"> and Common Law. At the same time, communication skills are essential and constables are required to tailor their approach depending on the situation and subject they are communicating with. Examples include communication barriers arising from language differences, cultural differences, type </w:t>
      </w:r>
      <w:r w:rsidRPr="006062B4">
        <w:rPr>
          <w:sz w:val="24"/>
          <w:szCs w:val="24"/>
        </w:rPr>
        <w:lastRenderedPageBreak/>
        <w:t xml:space="preserve">of language used (such as colloquialisms) and the effect of drugs and alcohol on demeanour. </w:t>
      </w:r>
      <w:r>
        <w:rPr>
          <w:sz w:val="24"/>
          <w:szCs w:val="24"/>
        </w:rPr>
        <w:t xml:space="preserve">With this being said, it is noted by Bryant and Bryant (2020, p339) that assaults against police increased by 34% in the 5 years leading up to 2018. This is a clear indication that personal safety should never be neglected, and police should never be complacent as any situation can escalate rapidly. </w:t>
      </w:r>
    </w:p>
    <w:p w14:paraId="47BFA117" w14:textId="77777777" w:rsidR="00DB0ABA" w:rsidRPr="006062B4" w:rsidRDefault="00DB0ABA" w:rsidP="00DB0ABA">
      <w:pPr>
        <w:spacing w:line="360" w:lineRule="auto"/>
        <w:jc w:val="both"/>
        <w:rPr>
          <w:sz w:val="24"/>
          <w:szCs w:val="24"/>
        </w:rPr>
      </w:pPr>
    </w:p>
    <w:p w14:paraId="1D93C5D3" w14:textId="77777777" w:rsidR="00DB0ABA" w:rsidRPr="006062B4" w:rsidRDefault="00DB0ABA" w:rsidP="00DB0ABA">
      <w:pPr>
        <w:spacing w:line="360" w:lineRule="auto"/>
        <w:jc w:val="both"/>
        <w:rPr>
          <w:sz w:val="24"/>
          <w:szCs w:val="24"/>
        </w:rPr>
      </w:pPr>
      <w:r w:rsidRPr="006062B4">
        <w:rPr>
          <w:sz w:val="24"/>
          <w:szCs w:val="24"/>
        </w:rPr>
        <w:t xml:space="preserve">The decision to apply force in any context is based on the perception of the officer in question. Under Section 117 PACE an officer “may use reasonable force, if necessary” </w:t>
      </w:r>
      <w:r>
        <w:rPr>
          <w:sz w:val="24"/>
          <w:szCs w:val="24"/>
        </w:rPr>
        <w:t>(</w:t>
      </w:r>
      <w:r w:rsidRPr="0097034F">
        <w:rPr>
          <w:color w:val="auto"/>
          <w:sz w:val="24"/>
          <w:szCs w:val="24"/>
        </w:rPr>
        <w:t>legislation.go.uk</w:t>
      </w:r>
      <w:r>
        <w:rPr>
          <w:color w:val="auto"/>
          <w:sz w:val="24"/>
          <w:szCs w:val="24"/>
        </w:rPr>
        <w:t xml:space="preserve">, 2021) </w:t>
      </w:r>
      <w:r w:rsidRPr="00E407C8">
        <w:rPr>
          <w:color w:val="auto"/>
          <w:sz w:val="24"/>
          <w:szCs w:val="24"/>
        </w:rPr>
        <w:t>in</w:t>
      </w:r>
      <w:r w:rsidRPr="006062B4">
        <w:rPr>
          <w:sz w:val="24"/>
          <w:szCs w:val="24"/>
        </w:rPr>
        <w:t xml:space="preserve"> the exercise of any power under PACE. The key phrase here is “reasonable”, it is not simply lawful or proportionate to use force to exercise any power without cause. The National Decision Model (NDM) is a key part of the decision making process when deciding whether or not to use force in an incident. The NDM is a cyclical model for dealing with nearly any type of incident. The College of Policing </w:t>
      </w:r>
      <w:r>
        <w:rPr>
          <w:sz w:val="24"/>
          <w:szCs w:val="24"/>
        </w:rPr>
        <w:t xml:space="preserve">(2014) </w:t>
      </w:r>
      <w:r w:rsidRPr="006062B4">
        <w:rPr>
          <w:sz w:val="24"/>
          <w:szCs w:val="24"/>
        </w:rPr>
        <w:t>states regarding the NDM;</w:t>
      </w:r>
    </w:p>
    <w:p w14:paraId="4918FAA8" w14:textId="77777777" w:rsidR="00DB0ABA" w:rsidRPr="006B16AF" w:rsidRDefault="00DB0ABA" w:rsidP="00DB0ABA">
      <w:pPr>
        <w:pStyle w:val="NormalWeb"/>
        <w:spacing w:line="360" w:lineRule="auto"/>
        <w:jc w:val="both"/>
        <w:rPr>
          <w:rFonts w:ascii="Arial" w:hAnsi="Arial" w:cs="Arial"/>
          <w:i/>
        </w:rPr>
      </w:pPr>
      <w:r w:rsidRPr="006B16AF">
        <w:rPr>
          <w:rFonts w:ascii="Arial" w:hAnsi="Arial" w:cs="Arial"/>
          <w:i/>
        </w:rPr>
        <w:t>“To help everyone in policing make decisions and to provide a framework in which decisions can be examined and challenged, both at the time and afterwards, the police service has adopted a single, national decision model (NDM).</w:t>
      </w:r>
    </w:p>
    <w:p w14:paraId="5E54D20D" w14:textId="77777777" w:rsidR="00DB0ABA" w:rsidRDefault="00DB0ABA" w:rsidP="00DB0ABA">
      <w:pPr>
        <w:pStyle w:val="NormalWeb"/>
        <w:spacing w:line="360" w:lineRule="auto"/>
        <w:jc w:val="both"/>
        <w:rPr>
          <w:rFonts w:ascii="Arial" w:hAnsi="Arial" w:cs="Arial"/>
          <w:i/>
        </w:rPr>
      </w:pPr>
      <w:r w:rsidRPr="006B16AF">
        <w:rPr>
          <w:rFonts w:ascii="Arial" w:hAnsi="Arial" w:cs="Arial"/>
          <w:i/>
        </w:rPr>
        <w:t xml:space="preserve">The model has at its centre the </w:t>
      </w:r>
      <w:hyperlink r:id="rId20" w:tgtFrame="_blank" w:tooltip="Code of Ethics" w:history="1">
        <w:r w:rsidRPr="006B16AF">
          <w:rPr>
            <w:rStyle w:val="Hyperlink"/>
            <w:rFonts w:ascii="Arial" w:hAnsi="Arial" w:cs="Arial"/>
            <w:i/>
          </w:rPr>
          <w:t>Code of Ethics</w:t>
        </w:r>
      </w:hyperlink>
      <w:r w:rsidRPr="006B16AF">
        <w:rPr>
          <w:rFonts w:ascii="Arial" w:hAnsi="Arial" w:cs="Arial"/>
          <w:i/>
        </w:rPr>
        <w:t>, as the touchstone for all decision making. Using the model encourages officers and staff to act in accordance with the Code and use their discretion where appropriate. It also reduces risk aversion and weighs the balance of resourcing against demand, threat and risk.”</w:t>
      </w:r>
    </w:p>
    <w:p w14:paraId="770B2073" w14:textId="77777777" w:rsidR="00DB0ABA" w:rsidRPr="006062B4" w:rsidRDefault="00DB0ABA" w:rsidP="00DB0ABA">
      <w:pPr>
        <w:spacing w:line="360" w:lineRule="auto"/>
        <w:jc w:val="both"/>
        <w:rPr>
          <w:sz w:val="24"/>
          <w:szCs w:val="24"/>
        </w:rPr>
      </w:pPr>
      <w:r w:rsidRPr="006062B4">
        <w:rPr>
          <w:sz w:val="24"/>
          <w:szCs w:val="24"/>
        </w:rPr>
        <w:t>A key aspect of the NDM is the cyclical nature of the model, and the concept that it can be restarted from any point within. Incidents involving Use of Force are almost always complex and, as previously stated, influenced heavily by the perception of the individuals involved. For example, an officer may respond to a situation in which a suspect is believed to be compliant and wishing to surrender to custody. Assessment of threat and risk, and powers and policy will be based on the information received, which in this case suggests a compliant arrest. The demeanour of the suspect may then instantly change and present as aggressive. It would be nonsensical and dangerous for the officer to continue the NDM process based on the information that the suspect is compliant, therefore it would become necessary to reassess the situation, including a reassessment of risk and formulate an entirely new strategy.</w:t>
      </w:r>
      <w:r>
        <w:rPr>
          <w:sz w:val="24"/>
          <w:szCs w:val="24"/>
        </w:rPr>
        <w:t xml:space="preserve"> A different technique may then be applied, such as strikes, holds or use of tools such as batons and PAVA.</w:t>
      </w:r>
    </w:p>
    <w:p w14:paraId="00E8D2EB" w14:textId="77777777" w:rsidR="00DB0ABA" w:rsidRPr="006062B4" w:rsidRDefault="00DB0ABA" w:rsidP="00DB0ABA">
      <w:pPr>
        <w:spacing w:line="360" w:lineRule="auto"/>
        <w:jc w:val="both"/>
        <w:rPr>
          <w:sz w:val="24"/>
          <w:szCs w:val="24"/>
        </w:rPr>
      </w:pPr>
    </w:p>
    <w:p w14:paraId="7EF02DA6" w14:textId="77777777" w:rsidR="00DB0ABA" w:rsidRPr="00F97587" w:rsidRDefault="00DB0ABA" w:rsidP="00DB0ABA">
      <w:pPr>
        <w:spacing w:line="360" w:lineRule="auto"/>
        <w:jc w:val="both"/>
        <w:rPr>
          <w:rStyle w:val="Hyperlink"/>
          <w:color w:val="auto"/>
          <w:sz w:val="24"/>
          <w:szCs w:val="24"/>
        </w:rPr>
      </w:pPr>
      <w:r w:rsidRPr="006062B4">
        <w:rPr>
          <w:sz w:val="24"/>
          <w:szCs w:val="24"/>
        </w:rPr>
        <w:t>The incident in question that I intend to analyse occurred in the early hours of the morning on a weekend, in the city centre. Incidents involving conflict management are particularly common when alcohol has been consumed to any great degree. In the years 2016/17 46.2% of violent incidents reported to the police in England</w:t>
      </w:r>
      <w:r>
        <w:rPr>
          <w:sz w:val="24"/>
          <w:szCs w:val="24"/>
        </w:rPr>
        <w:t xml:space="preserve"> and Wales were alcohol-related </w:t>
      </w:r>
      <w:r w:rsidRPr="00D2730C">
        <w:rPr>
          <w:color w:val="auto"/>
          <w:sz w:val="24"/>
          <w:szCs w:val="24"/>
        </w:rPr>
        <w:t>(Crime Survey for England and Wales 2011-2017).</w:t>
      </w:r>
      <w:r>
        <w:rPr>
          <w:color w:val="auto"/>
          <w:sz w:val="24"/>
          <w:szCs w:val="24"/>
        </w:rPr>
        <w:t xml:space="preserve"> In addition, a</w:t>
      </w:r>
      <w:r w:rsidRPr="006062B4">
        <w:rPr>
          <w:color w:val="auto"/>
          <w:sz w:val="24"/>
          <w:szCs w:val="24"/>
        </w:rPr>
        <w:t>ccording to the NHS</w:t>
      </w:r>
      <w:r>
        <w:rPr>
          <w:color w:val="auto"/>
          <w:sz w:val="24"/>
          <w:szCs w:val="24"/>
        </w:rPr>
        <w:t xml:space="preserve"> (2021)</w:t>
      </w:r>
      <w:r w:rsidRPr="006062B4">
        <w:rPr>
          <w:color w:val="auto"/>
          <w:sz w:val="24"/>
          <w:szCs w:val="24"/>
        </w:rPr>
        <w:t xml:space="preserve">, consumption of as little as 4-6 units of alcohol will effect effective decision making, potentially leading to reckless and uninhibited behaviour.  </w:t>
      </w:r>
    </w:p>
    <w:p w14:paraId="5F1446EB" w14:textId="77777777" w:rsidR="00DB0ABA" w:rsidRPr="006062B4" w:rsidRDefault="00DB0ABA" w:rsidP="00DB0ABA">
      <w:pPr>
        <w:spacing w:line="360" w:lineRule="auto"/>
        <w:jc w:val="both"/>
        <w:rPr>
          <w:color w:val="FF0000"/>
          <w:sz w:val="24"/>
          <w:szCs w:val="24"/>
        </w:rPr>
      </w:pPr>
    </w:p>
    <w:p w14:paraId="27F1964A" w14:textId="77777777" w:rsidR="00DB0ABA" w:rsidRPr="006062B4" w:rsidRDefault="00DB0ABA" w:rsidP="00DB0ABA">
      <w:pPr>
        <w:spacing w:line="360" w:lineRule="auto"/>
        <w:jc w:val="both"/>
        <w:rPr>
          <w:sz w:val="24"/>
          <w:szCs w:val="24"/>
        </w:rPr>
      </w:pPr>
      <w:r w:rsidRPr="006062B4">
        <w:rPr>
          <w:sz w:val="24"/>
          <w:szCs w:val="24"/>
        </w:rPr>
        <w:t>The incident that I have chosen did not involve any force being used on my part, however did involve extended conflict management.</w:t>
      </w:r>
    </w:p>
    <w:p w14:paraId="7A1F6474" w14:textId="77777777" w:rsidR="00DB0ABA" w:rsidRPr="006062B4" w:rsidRDefault="00DB0ABA" w:rsidP="00DB0ABA">
      <w:pPr>
        <w:spacing w:line="360" w:lineRule="auto"/>
        <w:jc w:val="both"/>
        <w:rPr>
          <w:color w:val="auto"/>
          <w:sz w:val="24"/>
          <w:szCs w:val="24"/>
        </w:rPr>
      </w:pPr>
      <w:r w:rsidRPr="006062B4">
        <w:rPr>
          <w:color w:val="auto"/>
          <w:sz w:val="24"/>
          <w:szCs w:val="24"/>
        </w:rPr>
        <w:t xml:space="preserve">The incident to which I refer was brought to our attention by an emergency-graded call being received from CCTV operators, stating that a female had been witnessed on CCTV being pushed over by a group of males close to our location. While responding to this incident we were flagged down by a male member of the public who stated that he was a witness to the incident, and that the perpetrators were leaving the area via a subway. The demeanour of this individual immediately suggested that he had consumed alcohol, as he was speaking at a high volume, appeared irate toward us and was gesticulating with his hands. The effect on alcohol on this witness was considered immediately, notwithstanding that other conditions can present in a similar manner, for example diabetic emergencies can manifest themselves similarly to alcohol intoxication, in addition in my previous experience of managing individuals heavily under the influence of drugs such as NPS (New Psychoactive Substances, </w:t>
      </w:r>
      <w:proofErr w:type="spellStart"/>
      <w:r w:rsidRPr="006062B4">
        <w:rPr>
          <w:color w:val="auto"/>
          <w:sz w:val="24"/>
          <w:szCs w:val="24"/>
        </w:rPr>
        <w:t>eg</w:t>
      </w:r>
      <w:proofErr w:type="spellEnd"/>
      <w:r w:rsidRPr="006062B4">
        <w:rPr>
          <w:color w:val="auto"/>
          <w:sz w:val="24"/>
          <w:szCs w:val="24"/>
        </w:rPr>
        <w:t xml:space="preserve"> “spice”) and cocaine while serving as a prison officer</w:t>
      </w:r>
      <w:r>
        <w:rPr>
          <w:color w:val="auto"/>
          <w:sz w:val="24"/>
          <w:szCs w:val="24"/>
        </w:rPr>
        <w:t xml:space="preserve"> I have noted a number of substances that can mimic alcohol intoxication in their presentation</w:t>
      </w:r>
      <w:r w:rsidRPr="006062B4">
        <w:rPr>
          <w:color w:val="auto"/>
          <w:sz w:val="24"/>
          <w:szCs w:val="24"/>
        </w:rPr>
        <w:t>. Although I applied due consideration to these possibilities, the location close to busy city centre premises and the fact that the male in question was holding a bottle of wine led me to conclude that he was under the influence of alcohol.</w:t>
      </w:r>
    </w:p>
    <w:p w14:paraId="215DB299" w14:textId="77777777" w:rsidR="00DB0ABA" w:rsidRDefault="00DB0ABA" w:rsidP="00DB0ABA">
      <w:pPr>
        <w:spacing w:line="360" w:lineRule="auto"/>
        <w:jc w:val="both"/>
        <w:rPr>
          <w:color w:val="auto"/>
          <w:sz w:val="24"/>
          <w:szCs w:val="24"/>
        </w:rPr>
      </w:pPr>
    </w:p>
    <w:p w14:paraId="2299662F" w14:textId="77777777" w:rsidR="00DB0ABA" w:rsidRPr="006062B4" w:rsidRDefault="00DB0ABA" w:rsidP="00DB0ABA">
      <w:pPr>
        <w:spacing w:line="360" w:lineRule="auto"/>
        <w:jc w:val="both"/>
        <w:rPr>
          <w:color w:val="auto"/>
          <w:sz w:val="24"/>
          <w:szCs w:val="24"/>
        </w:rPr>
      </w:pPr>
      <w:r w:rsidRPr="006062B4">
        <w:rPr>
          <w:color w:val="auto"/>
          <w:sz w:val="24"/>
          <w:szCs w:val="24"/>
        </w:rPr>
        <w:t>By following directions indicated by this male I was able to locate a group of around 10 males whom the witness identified as being involved in the incident. Again, these individuals were displaying signs associated with consumption of alcohol, evidenced through a strong smell of alcohol, over-familiar behaviour and some slurring of words. A female who purported to be the victim of the incident was also on location. It was immediately apparent to me that the female was more heavily under the influ</w:t>
      </w:r>
      <w:r>
        <w:rPr>
          <w:color w:val="auto"/>
          <w:sz w:val="24"/>
          <w:szCs w:val="24"/>
        </w:rPr>
        <w:t>ence than the group of males, and</w:t>
      </w:r>
      <w:r w:rsidRPr="006062B4">
        <w:rPr>
          <w:color w:val="auto"/>
          <w:sz w:val="24"/>
          <w:szCs w:val="24"/>
        </w:rPr>
        <w:t xml:space="preserve"> was displaying </w:t>
      </w:r>
      <w:r w:rsidRPr="006062B4">
        <w:rPr>
          <w:color w:val="auto"/>
          <w:sz w:val="24"/>
          <w:szCs w:val="24"/>
        </w:rPr>
        <w:lastRenderedPageBreak/>
        <w:t xml:space="preserve">behaviour equivalent to that of the male witness. </w:t>
      </w:r>
      <w:r w:rsidRPr="006062B4">
        <w:rPr>
          <w:color w:val="auto"/>
          <w:sz w:val="24"/>
          <w:szCs w:val="24"/>
        </w:rPr>
        <w:br/>
      </w:r>
    </w:p>
    <w:p w14:paraId="71F1E14D" w14:textId="77777777" w:rsidR="00DB0ABA" w:rsidRPr="006062B4" w:rsidRDefault="00DB0ABA" w:rsidP="00DB0ABA">
      <w:pPr>
        <w:spacing w:line="360" w:lineRule="auto"/>
        <w:jc w:val="both"/>
        <w:rPr>
          <w:color w:val="auto"/>
          <w:sz w:val="24"/>
          <w:szCs w:val="24"/>
        </w:rPr>
      </w:pPr>
      <w:r w:rsidRPr="006062B4">
        <w:rPr>
          <w:color w:val="auto"/>
          <w:sz w:val="24"/>
          <w:szCs w:val="24"/>
        </w:rPr>
        <w:t xml:space="preserve">In my perception, a key part of dealing with any incident is a separation of the two parties, the complainant and the alleged perpetrator. In this case, this was aided by my tutor approaching and engaging with the complainants while I spoke to the males. </w:t>
      </w:r>
    </w:p>
    <w:p w14:paraId="675D4B12" w14:textId="77777777" w:rsidR="00DB0ABA" w:rsidRPr="006062B4" w:rsidRDefault="00DB0ABA" w:rsidP="00DB0ABA">
      <w:pPr>
        <w:spacing w:line="360" w:lineRule="auto"/>
        <w:jc w:val="both"/>
        <w:rPr>
          <w:color w:val="auto"/>
          <w:sz w:val="24"/>
          <w:szCs w:val="24"/>
        </w:rPr>
      </w:pPr>
    </w:p>
    <w:p w14:paraId="0115D460" w14:textId="77777777" w:rsidR="00DB0ABA" w:rsidRPr="006062B4" w:rsidRDefault="00DB0ABA" w:rsidP="00DB0ABA">
      <w:pPr>
        <w:spacing w:line="360" w:lineRule="auto"/>
        <w:jc w:val="both"/>
        <w:rPr>
          <w:color w:val="auto"/>
          <w:sz w:val="24"/>
          <w:szCs w:val="24"/>
        </w:rPr>
      </w:pPr>
      <w:r w:rsidRPr="006062B4">
        <w:rPr>
          <w:color w:val="auto"/>
          <w:sz w:val="24"/>
          <w:szCs w:val="24"/>
        </w:rPr>
        <w:t>The synopsis of this incident was that both parties were alleging that the other had assaulted them. The male who was alleged to have pushed the female stated that she had harassed him and spat in his face, leading to him making space in order to defend himself from a further assault. The complainants alleged that the males had directed homophobic abuse toward them, before assaulting the female without provocation and walking away.</w:t>
      </w:r>
    </w:p>
    <w:p w14:paraId="3D810A64" w14:textId="77777777" w:rsidR="00DB0ABA" w:rsidRPr="006062B4" w:rsidRDefault="00DB0ABA" w:rsidP="00DB0ABA">
      <w:pPr>
        <w:spacing w:line="360" w:lineRule="auto"/>
        <w:jc w:val="both"/>
        <w:rPr>
          <w:color w:val="auto"/>
          <w:sz w:val="24"/>
          <w:szCs w:val="24"/>
        </w:rPr>
      </w:pPr>
    </w:p>
    <w:p w14:paraId="1A787BEB" w14:textId="77777777" w:rsidR="00DB0ABA" w:rsidRPr="006062B4" w:rsidRDefault="00DB0ABA" w:rsidP="00DB0ABA">
      <w:pPr>
        <w:spacing w:line="360" w:lineRule="auto"/>
        <w:jc w:val="both"/>
        <w:rPr>
          <w:color w:val="auto"/>
          <w:sz w:val="24"/>
          <w:szCs w:val="24"/>
        </w:rPr>
      </w:pPr>
      <w:r w:rsidRPr="006062B4">
        <w:rPr>
          <w:color w:val="auto"/>
          <w:sz w:val="24"/>
          <w:szCs w:val="24"/>
        </w:rPr>
        <w:t>I was presented with a complex scenario. The allegations made, that being of homophobic abuse, and an assault involving spitting (with consideration to the current global pandemic) were serious enough to warrant an arrest without warrant if I could establish reasonable suspicion. However, both the complainant and the accused were making contradictory allegations, complicated by the influence of alcohol on all parties. In addition to this, the demeanour of all on scene toward each other was becoming increasingly heated, leading to the possibility of physical violence. At this stage, my tutor found it prudent to request additional units to attend as the situation was at risk of becoming unmanageable.</w:t>
      </w:r>
    </w:p>
    <w:p w14:paraId="1B36A04B" w14:textId="77777777" w:rsidR="00DB0ABA" w:rsidRPr="006062B4" w:rsidRDefault="00DB0ABA" w:rsidP="00DB0ABA">
      <w:pPr>
        <w:spacing w:line="360" w:lineRule="auto"/>
        <w:jc w:val="both"/>
        <w:rPr>
          <w:color w:val="auto"/>
          <w:sz w:val="24"/>
          <w:szCs w:val="24"/>
        </w:rPr>
      </w:pPr>
    </w:p>
    <w:p w14:paraId="19B02062" w14:textId="77777777" w:rsidR="00DB0ABA" w:rsidRPr="006062B4" w:rsidRDefault="00DB0ABA" w:rsidP="00DB0ABA">
      <w:pPr>
        <w:spacing w:line="360" w:lineRule="auto"/>
        <w:jc w:val="both"/>
        <w:rPr>
          <w:color w:val="auto"/>
          <w:sz w:val="24"/>
          <w:szCs w:val="24"/>
        </w:rPr>
      </w:pPr>
      <w:r w:rsidRPr="006062B4">
        <w:rPr>
          <w:color w:val="auto"/>
          <w:sz w:val="24"/>
          <w:szCs w:val="24"/>
        </w:rPr>
        <w:t>It rapidly became clear that there was not sufficient evidence to make an arrest for a number of reasons. The individual originally identified as a victim, potentially due to their intoxication, was refusing to give details, and giving multiple conflicting accounts. There was no one individual identified as a suspect among the group of males, and all were making counter-complaints. CCTV were unable to give a satisfactory description of a suspect, and provided the groups were separated, there was no immediate potential of harm to any party. An immediate arrest would not provide any evidence until the arrested party was sober and could interviewed, removing the “prompt and effective” necessity for an arrest at this time. The decision reached by my tutor and I was to collect details of all involved, as well as first accounts, and progress the incident at a later date, provided that all parties would leave the area and not cause any further conflict. This would allow all parties to sober up, and let me as the Officer in Case carry out CCTV enquiries and identify any complaints to bee progressed</w:t>
      </w:r>
      <w:r>
        <w:rPr>
          <w:color w:val="auto"/>
          <w:sz w:val="24"/>
          <w:szCs w:val="24"/>
        </w:rPr>
        <w:t>.</w:t>
      </w:r>
    </w:p>
    <w:p w14:paraId="14D71FDA" w14:textId="77777777" w:rsidR="00DB0ABA" w:rsidRPr="006062B4" w:rsidRDefault="00DB0ABA" w:rsidP="00DB0ABA">
      <w:pPr>
        <w:spacing w:line="360" w:lineRule="auto"/>
        <w:jc w:val="both"/>
        <w:rPr>
          <w:color w:val="auto"/>
          <w:sz w:val="24"/>
          <w:szCs w:val="24"/>
        </w:rPr>
      </w:pPr>
    </w:p>
    <w:p w14:paraId="1BEDB647" w14:textId="77777777" w:rsidR="00DB0ABA" w:rsidRPr="006062B4" w:rsidRDefault="00DB0ABA" w:rsidP="00DB0ABA">
      <w:pPr>
        <w:spacing w:line="360" w:lineRule="auto"/>
        <w:jc w:val="both"/>
        <w:rPr>
          <w:color w:val="auto"/>
          <w:sz w:val="24"/>
          <w:szCs w:val="24"/>
        </w:rPr>
      </w:pPr>
      <w:r w:rsidRPr="006062B4">
        <w:rPr>
          <w:color w:val="auto"/>
          <w:sz w:val="24"/>
          <w:szCs w:val="24"/>
        </w:rPr>
        <w:t xml:space="preserve">My focus on conflict management is based on the witness who originally flagged down our vehicle, who also transpired to be a complainant of homophobic abuse. He was also, in my judgement, the most under the influence of alcohol. This was evidenced to me by periods of confusion, he was also slurring his words and finding it difficult to regulate the level of his voice. When I engage with individuals under the influence of any substance I use a direct, but calm approach. Raising my voice unnecessarily to “match” the individuals level can often lead to an escalation in behaviour, as the person may perceive this as a threat and act accordingly. The direct nature of my approach is intended to prevent confusing the other person. It is easy to feel “tricked” or for them to feel that they are being mocked if my approach is overly complex. Inflections indicating sarcasm are never appropriate in de-escalation in my opinion, and particularly not in circumstances such as this. </w:t>
      </w:r>
    </w:p>
    <w:p w14:paraId="09769198" w14:textId="77777777" w:rsidR="00DB0ABA" w:rsidRPr="006062B4" w:rsidRDefault="00DB0ABA" w:rsidP="00DB0ABA">
      <w:pPr>
        <w:spacing w:line="360" w:lineRule="auto"/>
        <w:jc w:val="both"/>
        <w:rPr>
          <w:color w:val="auto"/>
          <w:sz w:val="24"/>
          <w:szCs w:val="24"/>
        </w:rPr>
      </w:pPr>
      <w:r w:rsidRPr="006062B4">
        <w:rPr>
          <w:color w:val="auto"/>
          <w:sz w:val="24"/>
          <w:szCs w:val="24"/>
        </w:rPr>
        <w:t>In this case, I address the individuals concerns as directly as I could. His principal complaint was that he felt that the individuals he believed to be responsible should be arrested immediately, and by not carrying out this action I was displaying a bias toward their sexuality, which he presumed to be straight. I explained that counter-complaints had been received, and it was important for us to gather as much detail as possible about the incident and all the individuals involved before taking action.</w:t>
      </w:r>
      <w:r>
        <w:rPr>
          <w:color w:val="auto"/>
          <w:sz w:val="24"/>
          <w:szCs w:val="24"/>
        </w:rPr>
        <w:t xml:space="preserve"> Unfortunately the individual became increasingly abusive, both toward myself and toward other individuals on scene, accusing us as attending officers of being biased in favour of the males whom he was accusing, and insisting that we arrest them. As I have stated elsewhere, this was not an appropriate or realistic option at this time, and would in fact in my opinion be acting against the policing value of impartiality. This was not accepted by the complainant, and he refused to engage in conversation, choosing instead to continue to shout and gesticulate to the point at which I was forced to order him to leave the area, as he was at that time committing Public Order offences. The process of him leaving the scene was lengthy, and at times involved me repeating myself and making it clear that if he did not leave I would have no choice but to carry out an arrest. </w:t>
      </w:r>
    </w:p>
    <w:p w14:paraId="24BC38DB" w14:textId="77777777" w:rsidR="00DB0ABA" w:rsidRPr="006062B4" w:rsidRDefault="00DB0ABA" w:rsidP="00DB0ABA">
      <w:pPr>
        <w:spacing w:line="360" w:lineRule="auto"/>
        <w:jc w:val="both"/>
        <w:rPr>
          <w:color w:val="auto"/>
          <w:sz w:val="24"/>
          <w:szCs w:val="24"/>
        </w:rPr>
      </w:pPr>
    </w:p>
    <w:p w14:paraId="63DDEBB8" w14:textId="77777777" w:rsidR="00DB0ABA" w:rsidRPr="006062B4" w:rsidRDefault="00DB0ABA" w:rsidP="00DB0ABA">
      <w:pPr>
        <w:spacing w:line="360" w:lineRule="auto"/>
        <w:jc w:val="both"/>
        <w:rPr>
          <w:color w:val="auto"/>
          <w:sz w:val="24"/>
          <w:szCs w:val="24"/>
        </w:rPr>
      </w:pPr>
      <w:r w:rsidRPr="006062B4">
        <w:rPr>
          <w:color w:val="auto"/>
          <w:sz w:val="24"/>
          <w:szCs w:val="24"/>
        </w:rPr>
        <w:t xml:space="preserve">Throughout this exchange I found it necessary on several occasions to manoeuvre my body to act as a barrier between the witness and the accused. This was to prevent a physical interaction taking place, however I did not feel a necessity to physically move any person away from the other, as my tactical presence was sufficient to prevent contact. On one occasion the witness entered my personal space (within 1.5m of me) while gesticulating and directing verbal abuse; at this point I remained where I was and warned him off with a verbal </w:t>
      </w:r>
      <w:r w:rsidRPr="006062B4">
        <w:rPr>
          <w:color w:val="auto"/>
          <w:sz w:val="24"/>
          <w:szCs w:val="24"/>
        </w:rPr>
        <w:lastRenderedPageBreak/>
        <w:t>command and an outstretched arm, with an open palm. The open palm posture has a number of advantages; it is a non-threatening pose that clearly defines an officer’s personal space, and if the officer is standing still cannot be easily misconstrued as aggression. In addition an open palm with splayed fingers not only engages more tendons in the arm, resulting in more strength in the limb, but is also a convenient starting point for unarmed techniques, such as guiding holds and strikes</w:t>
      </w:r>
      <w:r>
        <w:rPr>
          <w:color w:val="auto"/>
          <w:sz w:val="24"/>
          <w:szCs w:val="24"/>
        </w:rPr>
        <w:t xml:space="preserve">. </w:t>
      </w:r>
      <w:r w:rsidRPr="006062B4">
        <w:rPr>
          <w:color w:val="auto"/>
          <w:sz w:val="24"/>
          <w:szCs w:val="24"/>
        </w:rPr>
        <w:t>This action was effective and he left my personal space, choosing instead to distance himself from me.</w:t>
      </w:r>
    </w:p>
    <w:p w14:paraId="53A8DA98" w14:textId="77777777" w:rsidR="00DB0ABA" w:rsidRPr="006062B4" w:rsidRDefault="00DB0ABA" w:rsidP="00DB0ABA">
      <w:pPr>
        <w:spacing w:line="360" w:lineRule="auto"/>
        <w:jc w:val="both"/>
        <w:rPr>
          <w:color w:val="auto"/>
          <w:sz w:val="24"/>
          <w:szCs w:val="24"/>
        </w:rPr>
      </w:pPr>
    </w:p>
    <w:p w14:paraId="0FD6D083" w14:textId="77777777" w:rsidR="00DB0ABA" w:rsidRPr="006062B4" w:rsidRDefault="00DB0ABA" w:rsidP="00DB0ABA">
      <w:pPr>
        <w:spacing w:line="360" w:lineRule="auto"/>
        <w:jc w:val="both"/>
        <w:rPr>
          <w:sz w:val="24"/>
          <w:szCs w:val="24"/>
        </w:rPr>
      </w:pPr>
      <w:r w:rsidRPr="006062B4">
        <w:rPr>
          <w:sz w:val="24"/>
          <w:szCs w:val="24"/>
        </w:rPr>
        <w:t xml:space="preserve">This incident presented a number of challenges, and, as is typical of a lot of policing incidents, was constantly evolving. As the entire exchange was captured on </w:t>
      </w:r>
      <w:r>
        <w:rPr>
          <w:sz w:val="24"/>
          <w:szCs w:val="24"/>
        </w:rPr>
        <w:t xml:space="preserve">Body Worn Video I was able to </w:t>
      </w:r>
      <w:r w:rsidRPr="006062B4">
        <w:rPr>
          <w:sz w:val="24"/>
          <w:szCs w:val="24"/>
        </w:rPr>
        <w:t>analyse it afterwards; this is a useful aspect of BWV as it can be used not only for de-escalation and evidence gathering, but also as a training and reflection tool. I was satisfied with my performance during this incident, although I could see some areas for improvement.</w:t>
      </w:r>
    </w:p>
    <w:p w14:paraId="3F09FC85" w14:textId="77777777" w:rsidR="00DB0ABA" w:rsidRDefault="00DB0ABA" w:rsidP="00DB0ABA">
      <w:pPr>
        <w:spacing w:line="360" w:lineRule="auto"/>
        <w:jc w:val="both"/>
        <w:rPr>
          <w:sz w:val="24"/>
          <w:szCs w:val="24"/>
        </w:rPr>
      </w:pPr>
      <w:r w:rsidRPr="006062B4">
        <w:rPr>
          <w:sz w:val="24"/>
          <w:szCs w:val="24"/>
        </w:rPr>
        <w:t>It was clear that my method of communication with all parties did not escalate the situation, and the actions of the complainants were, in my opinion, self-determined and inevitable to a certain extent. Although an arrest of the male complainant for a Section 5 Public Order offence would have been lawful and justified, as he was constantly swearing and directing abuse toward both officers on scene and other members of the public, I did take this course of action for a number of reasons. A certain degree of agitation is reasonable when someone perceives themselves to be a victim, and I can empathise to a certain degree with the viewpoint of the complainants. Although it would have been justified, an arrest of an alleged victim would almost certainly have led to an extremely negative reaction from a number of parties, likely leading to a major escalation in force used. The parties were also sufficiently separated to allow them to leave in separate directions without any real likelihood of violence. This approach of allowing parties to leave after collecting sufficient evidence in the form of details and first accounts not only avoided a potentially volatile arrest, but also allowed the incident to be re</w:t>
      </w:r>
      <w:r>
        <w:rPr>
          <w:sz w:val="24"/>
          <w:szCs w:val="24"/>
        </w:rPr>
        <w:t>-</w:t>
      </w:r>
      <w:r w:rsidRPr="006062B4">
        <w:rPr>
          <w:sz w:val="24"/>
          <w:szCs w:val="24"/>
        </w:rPr>
        <w:t>analysed when everyone was sober and rested, also allowing us as police officers to collect necessary evidence in the form of CCTV at a later date.</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307AB890" w:rsidR="008B28E7" w:rsidRPr="00270EEB" w:rsidRDefault="00DB0ABA" w:rsidP="00E6298B">
      <w:pPr>
        <w:ind w:right="107"/>
        <w:jc w:val="both"/>
        <w:rPr>
          <w:sz w:val="24"/>
          <w:szCs w:val="24"/>
        </w:rPr>
      </w:pPr>
      <w:r>
        <w:rPr>
          <w:sz w:val="24"/>
          <w:szCs w:val="24"/>
        </w:rPr>
        <w:t>Word count; 2346</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5E6E477A" w14:textId="77777777" w:rsidR="00DB0ABA" w:rsidRDefault="00DB0ABA" w:rsidP="00DB0ABA">
      <w:pPr>
        <w:spacing w:line="360" w:lineRule="auto"/>
        <w:ind w:right="107"/>
        <w:jc w:val="both"/>
        <w:rPr>
          <w:sz w:val="24"/>
          <w:szCs w:val="24"/>
        </w:rPr>
      </w:pPr>
      <w:r>
        <w:rPr>
          <w:sz w:val="24"/>
          <w:szCs w:val="24"/>
        </w:rPr>
        <w:t>The incident I have chosen to analyse involved the theft of a motor vehicle from the garden of a residential property. I was involved in this incident from beginning to close, and it was one the first incidents led by me, with limited input from my tutor. I think that being responsible for the investigation gave me confidence in my policing abilities, and I enjoyed the interaction with the victim/ witness. An added advantage of this incident is that it was resolved, although not entirely through my actions.</w:t>
      </w:r>
    </w:p>
    <w:p w14:paraId="47B8EF08" w14:textId="77777777" w:rsidR="00DB0ABA" w:rsidRDefault="00DB0ABA" w:rsidP="00DB0ABA">
      <w:pPr>
        <w:spacing w:line="360" w:lineRule="auto"/>
        <w:ind w:right="107"/>
        <w:jc w:val="both"/>
        <w:rPr>
          <w:sz w:val="24"/>
          <w:szCs w:val="24"/>
        </w:rPr>
      </w:pPr>
    </w:p>
    <w:p w14:paraId="1CB6EC56" w14:textId="77777777" w:rsidR="00DB0ABA" w:rsidRDefault="00DB0ABA" w:rsidP="00DB0ABA">
      <w:pPr>
        <w:spacing w:line="360" w:lineRule="auto"/>
        <w:ind w:right="107"/>
        <w:jc w:val="both"/>
        <w:rPr>
          <w:sz w:val="24"/>
          <w:szCs w:val="24"/>
        </w:rPr>
      </w:pPr>
      <w:r>
        <w:rPr>
          <w:sz w:val="24"/>
          <w:szCs w:val="24"/>
        </w:rPr>
        <w:t>According to the Gwent Regional Partnership Board Newport has the second largest number of people from minority ethnic communities; this was estimated at 6.6% of the population in 2009, when it was projected to be rising.</w:t>
      </w:r>
    </w:p>
    <w:p w14:paraId="30955E55" w14:textId="77777777" w:rsidR="00DB0ABA" w:rsidRDefault="00DB0ABA" w:rsidP="00DB0ABA">
      <w:pPr>
        <w:spacing w:line="360" w:lineRule="auto"/>
        <w:rPr>
          <w:color w:val="FF0000"/>
          <w:sz w:val="24"/>
          <w:szCs w:val="24"/>
        </w:rPr>
      </w:pPr>
      <w:r>
        <w:rPr>
          <w:color w:val="auto"/>
          <w:sz w:val="24"/>
          <w:szCs w:val="24"/>
        </w:rPr>
        <w:t>This is in contrast to 2011 census figures, which places people from minority ethnic communities at 3.8% of Wales’ overall population.</w:t>
      </w:r>
    </w:p>
    <w:p w14:paraId="6D50BA78" w14:textId="77777777" w:rsidR="00DB0ABA" w:rsidRDefault="00DB0ABA" w:rsidP="00DB0ABA">
      <w:pPr>
        <w:spacing w:line="360" w:lineRule="auto"/>
        <w:rPr>
          <w:color w:val="auto"/>
          <w:sz w:val="24"/>
          <w:szCs w:val="24"/>
        </w:rPr>
      </w:pPr>
      <w:r>
        <w:rPr>
          <w:color w:val="auto"/>
          <w:sz w:val="24"/>
          <w:szCs w:val="24"/>
        </w:rPr>
        <w:t xml:space="preserve">Certain areas of Newport have a higher ethnic minority population than others, such as the </w:t>
      </w:r>
      <w:proofErr w:type="spellStart"/>
      <w:r>
        <w:rPr>
          <w:color w:val="auto"/>
          <w:sz w:val="24"/>
          <w:szCs w:val="24"/>
        </w:rPr>
        <w:t>Pilgwenly</w:t>
      </w:r>
      <w:proofErr w:type="spellEnd"/>
      <w:r>
        <w:rPr>
          <w:color w:val="auto"/>
          <w:sz w:val="24"/>
          <w:szCs w:val="24"/>
        </w:rPr>
        <w:t xml:space="preserve"> area located close to the city docks. This is historically fairly typical; another </w:t>
      </w:r>
      <w:r>
        <w:rPr>
          <w:color w:val="auto"/>
          <w:sz w:val="24"/>
          <w:szCs w:val="24"/>
        </w:rPr>
        <w:lastRenderedPageBreak/>
        <w:t>example of such an area was the historical Tiger Bay in Cardiff, now largely re-developed. This is partly evidenced in Newport through a large number of shops and services selling international food and products.</w:t>
      </w:r>
    </w:p>
    <w:p w14:paraId="4D0E7465" w14:textId="77777777" w:rsidR="00DB0ABA" w:rsidRDefault="00DB0ABA" w:rsidP="00DB0ABA">
      <w:pPr>
        <w:spacing w:line="360" w:lineRule="auto"/>
        <w:rPr>
          <w:color w:val="auto"/>
          <w:sz w:val="24"/>
          <w:szCs w:val="24"/>
        </w:rPr>
      </w:pPr>
    </w:p>
    <w:p w14:paraId="3E9428A0" w14:textId="77777777" w:rsidR="00DB0ABA" w:rsidRDefault="00DB0ABA" w:rsidP="00DB0ABA">
      <w:pPr>
        <w:spacing w:line="360" w:lineRule="auto"/>
        <w:rPr>
          <w:color w:val="auto"/>
          <w:sz w:val="24"/>
          <w:szCs w:val="24"/>
        </w:rPr>
      </w:pPr>
      <w:r>
        <w:rPr>
          <w:color w:val="auto"/>
          <w:sz w:val="24"/>
          <w:szCs w:val="24"/>
        </w:rPr>
        <w:t xml:space="preserve">Attitudes toward police among ethnic minority groups have been mixed due to a number of factors including historical institutional racism among the police in the past. The Crime Survey for England and Wales, ending in March 2020 marked an overall fall in confidence in police among minority ethnic populations which is particularly marked from the period of 2017 onwards. As an example, confidence in the police among the black population surveyed fell from 76% in 2017 to 64% in 2019/2020; a marked decline. </w:t>
      </w:r>
    </w:p>
    <w:p w14:paraId="54E7451C" w14:textId="77777777" w:rsidR="00DB0ABA" w:rsidRDefault="00DB0ABA" w:rsidP="00DB0ABA">
      <w:pPr>
        <w:spacing w:line="360" w:lineRule="auto"/>
        <w:rPr>
          <w:color w:val="auto"/>
        </w:rPr>
      </w:pPr>
    </w:p>
    <w:p w14:paraId="47532BD9" w14:textId="77777777" w:rsidR="00DB0ABA" w:rsidRPr="00BF486A" w:rsidRDefault="00DB0ABA" w:rsidP="00DB0ABA">
      <w:pPr>
        <w:spacing w:line="360" w:lineRule="auto"/>
        <w:rPr>
          <w:color w:val="auto"/>
          <w:sz w:val="24"/>
          <w:szCs w:val="24"/>
        </w:rPr>
      </w:pPr>
      <w:r>
        <w:rPr>
          <w:color w:val="auto"/>
          <w:sz w:val="24"/>
          <w:szCs w:val="24"/>
        </w:rPr>
        <w:t xml:space="preserve">Gaining trust from communities that have been historically distrustful in the police service can be a challenge, and incidents that may be interpreted to be racially motivated, or stemming from ignorance toward diversity can be extremely damaging through the influence of social media and the tight-knit nature of some inner-city populations. As a result, police need to be open-minded and sensitive and potentially carefully adjust the approach that they may take with other members of the community. </w:t>
      </w:r>
    </w:p>
    <w:p w14:paraId="5CC5F427" w14:textId="77777777" w:rsidR="00DB0ABA" w:rsidRDefault="00DB0ABA" w:rsidP="00DB0ABA">
      <w:pPr>
        <w:spacing w:line="360" w:lineRule="auto"/>
        <w:ind w:right="107"/>
        <w:jc w:val="both"/>
        <w:rPr>
          <w:sz w:val="24"/>
          <w:szCs w:val="24"/>
        </w:rPr>
      </w:pPr>
    </w:p>
    <w:p w14:paraId="31347195" w14:textId="77777777" w:rsidR="00DB0ABA" w:rsidRDefault="00DB0ABA" w:rsidP="00DB0ABA">
      <w:pPr>
        <w:spacing w:line="360" w:lineRule="auto"/>
        <w:ind w:right="107"/>
        <w:jc w:val="both"/>
        <w:rPr>
          <w:sz w:val="24"/>
          <w:szCs w:val="24"/>
        </w:rPr>
      </w:pPr>
      <w:r>
        <w:rPr>
          <w:sz w:val="24"/>
          <w:szCs w:val="24"/>
        </w:rPr>
        <w:t>The incident in question was progressed to me as an outstanding priority call. According the log a scooter had been stolen from the garden to the rear of a property, with force being used to gain entry to the garden. This had happened overnight.</w:t>
      </w:r>
    </w:p>
    <w:p w14:paraId="43F62CCE" w14:textId="77777777" w:rsidR="00DB0ABA" w:rsidRDefault="00DB0ABA" w:rsidP="00DB0ABA">
      <w:pPr>
        <w:spacing w:line="360" w:lineRule="auto"/>
        <w:ind w:right="107"/>
        <w:jc w:val="both"/>
        <w:rPr>
          <w:sz w:val="24"/>
          <w:szCs w:val="24"/>
        </w:rPr>
      </w:pPr>
    </w:p>
    <w:p w14:paraId="5621C635" w14:textId="77777777" w:rsidR="00DB0ABA" w:rsidRDefault="00DB0ABA" w:rsidP="00DB0ABA">
      <w:pPr>
        <w:spacing w:line="360" w:lineRule="auto"/>
        <w:ind w:right="107"/>
        <w:jc w:val="both"/>
        <w:rPr>
          <w:sz w:val="24"/>
          <w:szCs w:val="24"/>
        </w:rPr>
      </w:pPr>
      <w:r>
        <w:rPr>
          <w:sz w:val="24"/>
          <w:szCs w:val="24"/>
        </w:rPr>
        <w:t xml:space="preserve">Information and intelligence was initially gathered through the STORM log. This provided limited background to the incident, but allowed me to have a basic understanding of what to expect. I was able to obtain further information by carrying out searches on the property and victims through the Niche system. This provided me with useful information; at least on theft of a vehicle had been reported from the property within the last 3 years. This was resolved by the vehicle being returned after several days, albeit in a damaged state. In addition, I identified that one of the victims was a foreign national. </w:t>
      </w:r>
    </w:p>
    <w:p w14:paraId="68BDC441" w14:textId="77777777" w:rsidR="00DB0ABA" w:rsidRDefault="00DB0ABA" w:rsidP="00DB0ABA">
      <w:pPr>
        <w:spacing w:line="360" w:lineRule="auto"/>
        <w:ind w:right="107"/>
        <w:jc w:val="both"/>
        <w:rPr>
          <w:sz w:val="24"/>
          <w:szCs w:val="24"/>
        </w:rPr>
      </w:pPr>
    </w:p>
    <w:p w14:paraId="531EEC1F" w14:textId="77777777" w:rsidR="00DB0ABA" w:rsidRDefault="00DB0ABA" w:rsidP="00DB0ABA">
      <w:pPr>
        <w:spacing w:line="360" w:lineRule="auto"/>
        <w:ind w:right="107"/>
        <w:jc w:val="both"/>
        <w:rPr>
          <w:sz w:val="24"/>
          <w:szCs w:val="24"/>
        </w:rPr>
      </w:pPr>
      <w:r>
        <w:rPr>
          <w:sz w:val="24"/>
          <w:szCs w:val="24"/>
        </w:rPr>
        <w:t xml:space="preserve">The area of the city in which the theft took place is fairly multicultural, even by Newport’s standards. I have noted earlier the importance of maintaining and improving trust in ethnic minority communities; this was a consideration on how I approached the incident. I had no information regarding the level of English spoken by the complainant, and considered such </w:t>
      </w:r>
      <w:r>
        <w:rPr>
          <w:sz w:val="24"/>
          <w:szCs w:val="24"/>
        </w:rPr>
        <w:lastRenderedPageBreak/>
        <w:t>tools as Language Line or an interpreter in the event of a victim interview. When a second language is being spoken, even if the individual has a good grasp of and is familiar with the language, it can be beneficial to make them feel more at ease by having them converse in their native language, if it makes them feel more comfortable. This is particularly relevant when dealing with complex incidents that may require detailed descriptions; as well as making the witness feel more at ease police will be aided by a more accurate description, as well as the witness being able to express themselves in their own words.</w:t>
      </w:r>
    </w:p>
    <w:p w14:paraId="64553A6D" w14:textId="77777777" w:rsidR="00DB0ABA" w:rsidRDefault="00DB0ABA" w:rsidP="00DB0ABA">
      <w:pPr>
        <w:spacing w:line="360" w:lineRule="auto"/>
        <w:ind w:right="107"/>
        <w:jc w:val="both"/>
        <w:rPr>
          <w:sz w:val="24"/>
          <w:szCs w:val="24"/>
        </w:rPr>
      </w:pPr>
    </w:p>
    <w:p w14:paraId="34AF4748" w14:textId="77777777" w:rsidR="00DB0ABA" w:rsidRDefault="00DB0ABA" w:rsidP="00DB0ABA">
      <w:pPr>
        <w:spacing w:line="360" w:lineRule="auto"/>
        <w:ind w:right="107"/>
        <w:jc w:val="both"/>
        <w:rPr>
          <w:sz w:val="24"/>
          <w:szCs w:val="24"/>
        </w:rPr>
      </w:pPr>
      <w:r>
        <w:rPr>
          <w:sz w:val="24"/>
          <w:szCs w:val="24"/>
        </w:rPr>
        <w:t xml:space="preserve">With this being said, I always endeavour to make a point of not assuming anything about a witness, victim or offender before interacting with them. This helps avoid bias, unconscious or otherwise. </w:t>
      </w:r>
    </w:p>
    <w:p w14:paraId="434E6D46" w14:textId="77777777" w:rsidR="00DB0ABA" w:rsidRDefault="00DB0ABA" w:rsidP="00DB0ABA">
      <w:pPr>
        <w:spacing w:line="360" w:lineRule="auto"/>
        <w:ind w:right="107"/>
        <w:jc w:val="both"/>
        <w:rPr>
          <w:color w:val="auto"/>
          <w:sz w:val="24"/>
          <w:szCs w:val="24"/>
        </w:rPr>
      </w:pPr>
      <w:r>
        <w:rPr>
          <w:sz w:val="24"/>
          <w:szCs w:val="24"/>
        </w:rPr>
        <w:t xml:space="preserve">Working in accordance with the National Decision Model, </w:t>
      </w:r>
      <w:r>
        <w:rPr>
          <w:color w:val="auto"/>
          <w:sz w:val="24"/>
          <w:szCs w:val="24"/>
        </w:rPr>
        <w:t xml:space="preserve">I did not identify any particular level of risk from attendance at this incident, as it had happened some hours before. My strategy would naturally be flexible to the situation, however I intended to first inspect the scene of the theft in company with the victim before gathering information in the form of witness statements. An inspection of the scene would allow me to ascertain whether there was any scope for CSI involvement, and indicate whether CCTV may be available in the surrounding area. </w:t>
      </w:r>
    </w:p>
    <w:p w14:paraId="32C2E149" w14:textId="77777777" w:rsidR="00DB0ABA" w:rsidRDefault="00DB0ABA" w:rsidP="00DB0ABA">
      <w:pPr>
        <w:spacing w:line="360" w:lineRule="auto"/>
        <w:ind w:right="107"/>
        <w:jc w:val="both"/>
        <w:rPr>
          <w:color w:val="auto"/>
          <w:sz w:val="24"/>
          <w:szCs w:val="24"/>
        </w:rPr>
      </w:pPr>
    </w:p>
    <w:p w14:paraId="7949729A" w14:textId="77777777" w:rsidR="00DB0ABA" w:rsidRDefault="00DB0ABA" w:rsidP="00DB0ABA">
      <w:pPr>
        <w:spacing w:line="360" w:lineRule="auto"/>
        <w:ind w:right="107"/>
        <w:jc w:val="both"/>
        <w:rPr>
          <w:color w:val="auto"/>
          <w:sz w:val="24"/>
          <w:szCs w:val="24"/>
        </w:rPr>
      </w:pPr>
      <w:r>
        <w:rPr>
          <w:color w:val="auto"/>
          <w:sz w:val="24"/>
          <w:szCs w:val="24"/>
        </w:rPr>
        <w:t>Powers and policy available in this situation would likely become apparent; for example if the vehicle had been stolen and was identified by police in use by another party, Sec 163 of the Road Traffic would allow the vehicle to be stopped to check driver documents. The vehicle could then be seized as stolen and the user arrested for relevant offences (</w:t>
      </w:r>
      <w:proofErr w:type="spellStart"/>
      <w:r>
        <w:rPr>
          <w:color w:val="auto"/>
          <w:sz w:val="24"/>
          <w:szCs w:val="24"/>
        </w:rPr>
        <w:t>eg</w:t>
      </w:r>
      <w:proofErr w:type="spellEnd"/>
      <w:r>
        <w:rPr>
          <w:color w:val="auto"/>
          <w:sz w:val="24"/>
          <w:szCs w:val="24"/>
        </w:rPr>
        <w:t xml:space="preserve"> Taking Vehicle </w:t>
      </w:r>
      <w:proofErr w:type="gramStart"/>
      <w:r>
        <w:rPr>
          <w:color w:val="auto"/>
          <w:sz w:val="24"/>
          <w:szCs w:val="24"/>
        </w:rPr>
        <w:t>Without</w:t>
      </w:r>
      <w:proofErr w:type="gramEnd"/>
      <w:r>
        <w:rPr>
          <w:color w:val="auto"/>
          <w:sz w:val="24"/>
          <w:szCs w:val="24"/>
        </w:rPr>
        <w:t xml:space="preserve"> Consent or Theft of a Motor Vehicle). </w:t>
      </w:r>
    </w:p>
    <w:p w14:paraId="11BE69EC" w14:textId="77777777" w:rsidR="00DB0ABA" w:rsidRDefault="00DB0ABA" w:rsidP="00DB0ABA">
      <w:pPr>
        <w:spacing w:line="360" w:lineRule="auto"/>
        <w:ind w:right="107"/>
        <w:jc w:val="both"/>
        <w:rPr>
          <w:b/>
          <w:color w:val="auto"/>
          <w:sz w:val="24"/>
          <w:szCs w:val="24"/>
        </w:rPr>
      </w:pPr>
      <w:r>
        <w:rPr>
          <w:color w:val="auto"/>
          <w:sz w:val="24"/>
          <w:szCs w:val="24"/>
        </w:rPr>
        <w:t xml:space="preserve"> </w:t>
      </w:r>
    </w:p>
    <w:p w14:paraId="50F22C78" w14:textId="77777777" w:rsidR="00DB0ABA" w:rsidRDefault="00DB0ABA" w:rsidP="00DB0ABA">
      <w:pPr>
        <w:spacing w:line="360" w:lineRule="auto"/>
        <w:ind w:right="107"/>
        <w:jc w:val="both"/>
        <w:rPr>
          <w:color w:val="auto"/>
          <w:sz w:val="24"/>
          <w:szCs w:val="24"/>
        </w:rPr>
      </w:pPr>
      <w:r>
        <w:rPr>
          <w:color w:val="auto"/>
          <w:sz w:val="24"/>
          <w:szCs w:val="24"/>
        </w:rPr>
        <w:t xml:space="preserve">The only contingency that was relevant to this call as a priority rather than emergency response was the possibility of the witness not being available at the time I was attending. This could have been resolved by making telephone contact prior to attendance, however in this case as I was already on mobile patrol I decided to attend the address anyway. In the event of the witness not being present I would be able to at least gain a level of knowledge of the area and possible entry routes to the property. </w:t>
      </w:r>
    </w:p>
    <w:p w14:paraId="75A0D819" w14:textId="77777777" w:rsidR="00DB0ABA" w:rsidRDefault="00DB0ABA" w:rsidP="00DB0ABA">
      <w:pPr>
        <w:spacing w:line="360" w:lineRule="auto"/>
        <w:ind w:right="107"/>
        <w:jc w:val="both"/>
        <w:rPr>
          <w:color w:val="auto"/>
          <w:sz w:val="24"/>
          <w:szCs w:val="24"/>
        </w:rPr>
      </w:pPr>
    </w:p>
    <w:p w14:paraId="368F357D" w14:textId="77777777" w:rsidR="00DB0ABA" w:rsidRDefault="00DB0ABA" w:rsidP="00DB0ABA">
      <w:pPr>
        <w:spacing w:line="360" w:lineRule="auto"/>
        <w:ind w:right="107"/>
        <w:jc w:val="both"/>
        <w:rPr>
          <w:color w:val="auto"/>
          <w:sz w:val="24"/>
          <w:szCs w:val="24"/>
        </w:rPr>
      </w:pPr>
      <w:r>
        <w:rPr>
          <w:color w:val="auto"/>
          <w:sz w:val="24"/>
          <w:szCs w:val="24"/>
        </w:rPr>
        <w:t xml:space="preserve">I attended the address and was met by the victim/ witness. This was an ideal situation for the gathering of evidence. </w:t>
      </w:r>
    </w:p>
    <w:p w14:paraId="2F03C05F" w14:textId="77777777" w:rsidR="00DB0ABA" w:rsidRDefault="00DB0ABA" w:rsidP="00DB0ABA">
      <w:pPr>
        <w:spacing w:line="360" w:lineRule="auto"/>
        <w:ind w:right="107"/>
        <w:jc w:val="both"/>
        <w:rPr>
          <w:color w:val="auto"/>
          <w:sz w:val="24"/>
          <w:szCs w:val="24"/>
        </w:rPr>
      </w:pPr>
      <w:r>
        <w:rPr>
          <w:color w:val="auto"/>
          <w:sz w:val="24"/>
          <w:szCs w:val="24"/>
        </w:rPr>
        <w:lastRenderedPageBreak/>
        <w:t>From my first interaction with the victim I was able to assess his level of English language ability. He spoke good English in my view, however I did ask if he was confident in his language ability, or if he wished for arrangements to be made for an interpreter. This was declined, although the victim did thank me for the offer of language services.</w:t>
      </w:r>
    </w:p>
    <w:p w14:paraId="3DF7CCAF" w14:textId="77777777" w:rsidR="00DB0ABA" w:rsidRDefault="00DB0ABA" w:rsidP="00DB0ABA">
      <w:pPr>
        <w:spacing w:line="360" w:lineRule="auto"/>
        <w:ind w:right="107"/>
        <w:jc w:val="both"/>
        <w:rPr>
          <w:color w:val="auto"/>
          <w:sz w:val="24"/>
          <w:szCs w:val="24"/>
        </w:rPr>
      </w:pPr>
    </w:p>
    <w:p w14:paraId="66743D0C" w14:textId="77777777" w:rsidR="00DB0ABA" w:rsidRDefault="00DB0ABA" w:rsidP="00DB0ABA">
      <w:pPr>
        <w:spacing w:line="360" w:lineRule="auto"/>
        <w:ind w:right="107"/>
        <w:jc w:val="both"/>
        <w:rPr>
          <w:color w:val="auto"/>
          <w:sz w:val="24"/>
          <w:szCs w:val="24"/>
        </w:rPr>
      </w:pPr>
      <w:r>
        <w:rPr>
          <w:color w:val="auto"/>
          <w:sz w:val="24"/>
          <w:szCs w:val="24"/>
        </w:rPr>
        <w:t xml:space="preserve">I asked the victim to show me the location of the apparent theft. This was a secured garden to the rear of the property, which backed onto a communal alleyway, accessed through a gate. The vehicle had been secured with chains and a lock, however these had clearly been cut with a tool of some description. In addition the rear gate to the garden had been forced from the outside, evidenced by fact that the lock was broken on the inside. </w:t>
      </w:r>
    </w:p>
    <w:p w14:paraId="1456EFA5" w14:textId="77777777" w:rsidR="00DB0ABA" w:rsidRDefault="00DB0ABA" w:rsidP="00DB0ABA">
      <w:pPr>
        <w:spacing w:line="360" w:lineRule="auto"/>
        <w:ind w:right="107"/>
        <w:jc w:val="both"/>
        <w:rPr>
          <w:color w:val="auto"/>
          <w:sz w:val="24"/>
          <w:szCs w:val="24"/>
        </w:rPr>
      </w:pPr>
      <w:r>
        <w:rPr>
          <w:color w:val="auto"/>
          <w:sz w:val="24"/>
          <w:szCs w:val="24"/>
        </w:rPr>
        <w:t xml:space="preserve">It was apparent to me that scope for CSI involvement would be limited due to the fact that it had rained the previous night and was raining at the time we attended. This did not mean that I rejected the notion of CSI involvement, it merely made it unlikely. </w:t>
      </w:r>
    </w:p>
    <w:p w14:paraId="66345133" w14:textId="77777777" w:rsidR="00DB0ABA" w:rsidRDefault="00DB0ABA" w:rsidP="00DB0ABA">
      <w:pPr>
        <w:spacing w:line="360" w:lineRule="auto"/>
        <w:ind w:right="107"/>
        <w:jc w:val="both"/>
        <w:rPr>
          <w:color w:val="auto"/>
          <w:sz w:val="24"/>
          <w:szCs w:val="24"/>
        </w:rPr>
      </w:pPr>
    </w:p>
    <w:p w14:paraId="001BFD94" w14:textId="77777777" w:rsidR="00DB0ABA" w:rsidRDefault="00DB0ABA" w:rsidP="00DB0ABA">
      <w:pPr>
        <w:spacing w:line="360" w:lineRule="auto"/>
        <w:ind w:right="107"/>
        <w:jc w:val="both"/>
        <w:rPr>
          <w:color w:val="auto"/>
          <w:sz w:val="24"/>
          <w:szCs w:val="24"/>
        </w:rPr>
      </w:pPr>
      <w:r>
        <w:rPr>
          <w:color w:val="auto"/>
          <w:sz w:val="24"/>
          <w:szCs w:val="24"/>
        </w:rPr>
        <w:t xml:space="preserve">I went on to take a statement from the victim. I made sure this was carried out in a comfortable area and ensured I asked the victim if they had any specific needs before commencing. </w:t>
      </w:r>
    </w:p>
    <w:p w14:paraId="4CDBC765" w14:textId="77777777" w:rsidR="00DB0ABA" w:rsidRDefault="00DB0ABA" w:rsidP="00DB0ABA">
      <w:pPr>
        <w:spacing w:line="360" w:lineRule="auto"/>
        <w:ind w:right="107"/>
        <w:jc w:val="both"/>
        <w:rPr>
          <w:color w:val="auto"/>
          <w:sz w:val="24"/>
          <w:szCs w:val="24"/>
        </w:rPr>
      </w:pPr>
      <w:r>
        <w:rPr>
          <w:color w:val="auto"/>
          <w:sz w:val="24"/>
          <w:szCs w:val="24"/>
        </w:rPr>
        <w:t xml:space="preserve">Interviews with witnesses are not covered under PACE codes of practice (Bryant and Bryant, 2020, p579c), however as a personal preference I like to follow a number of the guidelines used for suspect interviews, for example using the PEACE Model. The advantage that I find for using this in all interviews is overall consistency; I feel that this allows all statements to fall into an easy to manage format for future reference.  </w:t>
      </w:r>
    </w:p>
    <w:p w14:paraId="267D431D" w14:textId="77777777" w:rsidR="00DB0ABA" w:rsidRDefault="00DB0ABA" w:rsidP="00DB0ABA">
      <w:pPr>
        <w:spacing w:line="360" w:lineRule="auto"/>
        <w:ind w:right="107"/>
        <w:jc w:val="both"/>
        <w:rPr>
          <w:color w:val="auto"/>
          <w:sz w:val="24"/>
          <w:szCs w:val="24"/>
        </w:rPr>
      </w:pPr>
      <w:r>
        <w:rPr>
          <w:color w:val="auto"/>
          <w:sz w:val="24"/>
          <w:szCs w:val="24"/>
        </w:rPr>
        <w:t>The Planning and Preparation stage of the model was fairly short in the case of this interview; it was largely an internal planning process while exchanging niceties with the witness. I was lucky in the regard that I did  not need to Engage and Explain to any great extent as the victim had been interviewed in the past; despite this I did test understanding of the interview process before commencing.</w:t>
      </w:r>
    </w:p>
    <w:p w14:paraId="2E847419" w14:textId="77777777" w:rsidR="00DB0ABA" w:rsidRDefault="00DB0ABA" w:rsidP="00DB0ABA">
      <w:pPr>
        <w:spacing w:line="360" w:lineRule="auto"/>
        <w:ind w:right="107"/>
        <w:jc w:val="both"/>
        <w:rPr>
          <w:color w:val="auto"/>
          <w:sz w:val="24"/>
          <w:szCs w:val="24"/>
        </w:rPr>
      </w:pPr>
    </w:p>
    <w:p w14:paraId="2A669E47" w14:textId="77777777" w:rsidR="00DB0ABA" w:rsidRDefault="00DB0ABA" w:rsidP="00DB0ABA">
      <w:pPr>
        <w:spacing w:line="360" w:lineRule="auto"/>
        <w:ind w:right="107"/>
        <w:jc w:val="both"/>
        <w:rPr>
          <w:color w:val="auto"/>
          <w:sz w:val="24"/>
          <w:szCs w:val="24"/>
        </w:rPr>
      </w:pPr>
      <w:r>
        <w:rPr>
          <w:color w:val="auto"/>
          <w:sz w:val="24"/>
          <w:szCs w:val="24"/>
        </w:rPr>
        <w:t xml:space="preserve">During the taking of my statement it transpired that the victim had been in a similar situation in the past; the same vehicle had been stolen around 2 years ago in the same manner; the rear gate had been forced and the locks cut. On this occasion the vehicle had been returned after 3 days largely undamaged, although the ignition had been tampered with to start it, requiring repairs to be carried out. </w:t>
      </w:r>
    </w:p>
    <w:p w14:paraId="3DD2D04D" w14:textId="77777777" w:rsidR="00DB0ABA" w:rsidRDefault="00DB0ABA" w:rsidP="00DB0ABA">
      <w:pPr>
        <w:spacing w:line="360" w:lineRule="auto"/>
        <w:ind w:right="107"/>
        <w:jc w:val="both"/>
        <w:rPr>
          <w:color w:val="auto"/>
          <w:sz w:val="24"/>
          <w:szCs w:val="24"/>
        </w:rPr>
      </w:pPr>
      <w:r>
        <w:rPr>
          <w:color w:val="auto"/>
          <w:sz w:val="24"/>
          <w:szCs w:val="24"/>
        </w:rPr>
        <w:lastRenderedPageBreak/>
        <w:t xml:space="preserve">This additional information added to the intelligence picture that I was receiving regarding the incident; this was aided by the victim telling me that a neighbour had told them that they had seen a scooter matching the description of the vehicle being ridden around the local area by youths, although they had no information that could identify any specific offender. </w:t>
      </w:r>
    </w:p>
    <w:p w14:paraId="5B8DF0E3" w14:textId="77777777" w:rsidR="00DB0ABA" w:rsidRDefault="00DB0ABA" w:rsidP="00DB0ABA">
      <w:pPr>
        <w:spacing w:line="360" w:lineRule="auto"/>
        <w:ind w:right="107"/>
        <w:jc w:val="both"/>
        <w:rPr>
          <w:color w:val="auto"/>
          <w:sz w:val="24"/>
          <w:szCs w:val="24"/>
        </w:rPr>
      </w:pPr>
    </w:p>
    <w:p w14:paraId="6F5F2947" w14:textId="77777777" w:rsidR="00DB0ABA" w:rsidRDefault="00DB0ABA" w:rsidP="00DB0ABA">
      <w:pPr>
        <w:spacing w:line="360" w:lineRule="auto"/>
        <w:ind w:right="107"/>
        <w:jc w:val="both"/>
        <w:rPr>
          <w:color w:val="auto"/>
          <w:sz w:val="24"/>
          <w:szCs w:val="24"/>
        </w:rPr>
      </w:pPr>
      <w:r>
        <w:rPr>
          <w:color w:val="auto"/>
          <w:sz w:val="24"/>
          <w:szCs w:val="24"/>
        </w:rPr>
        <w:t xml:space="preserve">Interviewing the victim assisted my picture of the incident from a variety of angles. I received a description of the stolen vehicle, which would allow me to submit intelligence and place markers on the vehicle (which I will discuss later), I was also able to form an MO (Modus Operandi) for the incident. In addition I was able to obtain a Victim Personal Statement (VPS) – the VPS provides information on how the crime has affected the victim and can be read out in court in necessary. There is a large amount of scope for what a victim wishes to cover in their VPS, including extra support they may wish for, and how they would feel about an offender being gave bail, to give two examples (Bryant and Bryant, 2020, p210).  In this case the victim was given the opportunity to express that their ability to attend work as a self-employed painter/ decorator had been severely affected by the theft of their only vehicle. </w:t>
      </w:r>
    </w:p>
    <w:p w14:paraId="30BF6974" w14:textId="77777777" w:rsidR="00DB0ABA" w:rsidRDefault="00DB0ABA" w:rsidP="00DB0ABA">
      <w:pPr>
        <w:spacing w:line="360" w:lineRule="auto"/>
        <w:ind w:right="107"/>
        <w:jc w:val="both"/>
        <w:rPr>
          <w:color w:val="auto"/>
          <w:sz w:val="24"/>
          <w:szCs w:val="24"/>
        </w:rPr>
      </w:pPr>
    </w:p>
    <w:p w14:paraId="3A3D46E8" w14:textId="77777777" w:rsidR="00DB0ABA" w:rsidRDefault="00DB0ABA" w:rsidP="00DB0ABA">
      <w:pPr>
        <w:spacing w:line="360" w:lineRule="auto"/>
        <w:ind w:right="107"/>
        <w:jc w:val="both"/>
        <w:rPr>
          <w:color w:val="auto"/>
          <w:sz w:val="24"/>
          <w:szCs w:val="24"/>
        </w:rPr>
      </w:pPr>
      <w:r>
        <w:rPr>
          <w:color w:val="auto"/>
          <w:sz w:val="24"/>
          <w:szCs w:val="24"/>
        </w:rPr>
        <w:t>Going forward with the investigation, in line with the policing principles of openness and accountability, I informed the witness of my intentions going forward. I was honest in expressing my belief that there would be limited scope for CSI involvement due to the weather conditions and intrusion onto the scene by the victim. In addition, there was no CCTV available in the surrounding area. By examining the MO of the previous vehicle theft I could see that there was a possibility of the vehicle being returned; I informed the witness that in the event of this happening to inform police immediately, as it may fall into the timeframe of my investigation.</w:t>
      </w:r>
    </w:p>
    <w:p w14:paraId="5BD5FBDC" w14:textId="77777777" w:rsidR="00DB0ABA" w:rsidRDefault="00DB0ABA" w:rsidP="00DB0ABA">
      <w:pPr>
        <w:spacing w:line="360" w:lineRule="auto"/>
        <w:ind w:right="107"/>
        <w:jc w:val="both"/>
        <w:rPr>
          <w:color w:val="auto"/>
          <w:sz w:val="24"/>
          <w:szCs w:val="24"/>
        </w:rPr>
      </w:pPr>
    </w:p>
    <w:p w14:paraId="3B2C0EFF" w14:textId="77777777" w:rsidR="00DB0ABA" w:rsidRDefault="00DB0ABA" w:rsidP="00DB0ABA">
      <w:pPr>
        <w:spacing w:line="360" w:lineRule="auto"/>
        <w:ind w:right="107"/>
        <w:jc w:val="both"/>
        <w:rPr>
          <w:color w:val="auto"/>
          <w:sz w:val="24"/>
          <w:szCs w:val="24"/>
        </w:rPr>
      </w:pPr>
      <w:r>
        <w:rPr>
          <w:color w:val="auto"/>
          <w:sz w:val="24"/>
          <w:szCs w:val="24"/>
        </w:rPr>
        <w:t>I considered a number of options, and updated the victim of these, in order to keep them in the loop. House-to-house enquiries were considered, however the lack of CCTV would make evidence unlikely, and the MO and timeframe for the offence was already apparent to me. On reflection, in future incidents I would likely carry out house-to-house, as there could still be evidential value in further witness accounts. There was also the potential of further crimes of this nature being identified in the surrounding area, assisting in building an intelligence picture.</w:t>
      </w:r>
    </w:p>
    <w:p w14:paraId="244831F1" w14:textId="77777777" w:rsidR="00DB0ABA" w:rsidRDefault="00DB0ABA" w:rsidP="00DB0ABA">
      <w:pPr>
        <w:spacing w:line="360" w:lineRule="auto"/>
        <w:ind w:right="107"/>
        <w:jc w:val="both"/>
        <w:rPr>
          <w:color w:val="auto"/>
          <w:sz w:val="24"/>
          <w:szCs w:val="24"/>
        </w:rPr>
      </w:pPr>
    </w:p>
    <w:p w14:paraId="00B0B436" w14:textId="77777777" w:rsidR="00DB0ABA" w:rsidRDefault="00DB0ABA" w:rsidP="00DB0ABA">
      <w:pPr>
        <w:spacing w:line="360" w:lineRule="auto"/>
        <w:ind w:right="107"/>
        <w:jc w:val="both"/>
        <w:rPr>
          <w:color w:val="auto"/>
          <w:sz w:val="24"/>
          <w:szCs w:val="24"/>
        </w:rPr>
      </w:pPr>
      <w:r>
        <w:rPr>
          <w:color w:val="auto"/>
          <w:sz w:val="24"/>
          <w:szCs w:val="24"/>
        </w:rPr>
        <w:lastRenderedPageBreak/>
        <w:t xml:space="preserve"> I made the decision to first carry out an area search and proactive patrol of the area, with particular attention to locations where vehicles could be stored or dumped; </w:t>
      </w:r>
      <w:proofErr w:type="spellStart"/>
      <w:r>
        <w:rPr>
          <w:color w:val="auto"/>
          <w:sz w:val="24"/>
          <w:szCs w:val="24"/>
        </w:rPr>
        <w:t>eg</w:t>
      </w:r>
      <w:proofErr w:type="spellEnd"/>
      <w:r>
        <w:rPr>
          <w:color w:val="auto"/>
          <w:sz w:val="24"/>
          <w:szCs w:val="24"/>
        </w:rPr>
        <w:t xml:space="preserve"> hedges, waste ground and unsecured garages. This returned a negative result, so I returned to my station in order to complete the required “paperwork”, consisting of NICHE updates, uploading my witness statement and outlining my intentions going forward. Among these actions was placing a “stolen” marker on the vehicle in question; this would serve to inform any officers coming across the vehicle in question that they should stop the vehicle and arrest any rider who could not show the relevant ownership documentation. </w:t>
      </w:r>
    </w:p>
    <w:p w14:paraId="15FE1DF0" w14:textId="77777777" w:rsidR="00DB0ABA" w:rsidRDefault="00DB0ABA" w:rsidP="00DB0ABA">
      <w:pPr>
        <w:spacing w:line="360" w:lineRule="auto"/>
        <w:ind w:right="107"/>
        <w:jc w:val="both"/>
        <w:rPr>
          <w:color w:val="auto"/>
          <w:sz w:val="24"/>
          <w:szCs w:val="24"/>
        </w:rPr>
      </w:pPr>
    </w:p>
    <w:p w14:paraId="50CF3B02" w14:textId="77777777" w:rsidR="00DB0ABA" w:rsidRDefault="00DB0ABA" w:rsidP="00DB0ABA">
      <w:pPr>
        <w:spacing w:line="360" w:lineRule="auto"/>
        <w:ind w:right="107"/>
        <w:jc w:val="both"/>
        <w:rPr>
          <w:color w:val="auto"/>
          <w:sz w:val="24"/>
          <w:szCs w:val="24"/>
        </w:rPr>
      </w:pPr>
      <w:r>
        <w:rPr>
          <w:color w:val="auto"/>
          <w:sz w:val="24"/>
          <w:szCs w:val="24"/>
        </w:rPr>
        <w:t xml:space="preserve">During the process of any investigation it is crucial to maintain trust in the police by providing timely and relevant investigation updates. I outlined the timescale for updates with the victim; as part of this process I also asked what they would like to happen and how they would like to be updated. </w:t>
      </w:r>
    </w:p>
    <w:p w14:paraId="39179142" w14:textId="77777777" w:rsidR="00DB0ABA" w:rsidRDefault="00DB0ABA" w:rsidP="00DB0ABA">
      <w:pPr>
        <w:spacing w:line="360" w:lineRule="auto"/>
        <w:ind w:right="107"/>
        <w:jc w:val="both"/>
        <w:rPr>
          <w:color w:val="auto"/>
          <w:sz w:val="24"/>
          <w:szCs w:val="24"/>
        </w:rPr>
      </w:pPr>
    </w:p>
    <w:p w14:paraId="582C64BF" w14:textId="77777777" w:rsidR="00DB0ABA" w:rsidRDefault="00DB0ABA" w:rsidP="00DB0ABA">
      <w:pPr>
        <w:spacing w:line="360" w:lineRule="auto"/>
        <w:ind w:right="107"/>
        <w:jc w:val="both"/>
        <w:rPr>
          <w:color w:val="auto"/>
          <w:sz w:val="24"/>
          <w:szCs w:val="24"/>
        </w:rPr>
      </w:pPr>
      <w:r>
        <w:rPr>
          <w:color w:val="auto"/>
          <w:sz w:val="24"/>
          <w:szCs w:val="24"/>
        </w:rPr>
        <w:t>Within two days of this crime being reported, the vehicle was returned, as it had been the last time it had been stolen, with some damage. I made contact with the victim via telephone, as due to time constraints I was unable to attend the address in person. The victim was happy to speak over the phone and discuss what they wished to happen going forward; in this circumstance they stated that their insurance company would be able to cover the damage with minimum problems. I was open and honest regarding possibility of further investigation; it was clear that there were no further leads at this point, and further police involvement was not proportionate. The victim understood this.</w:t>
      </w:r>
    </w:p>
    <w:p w14:paraId="3A21D013" w14:textId="77777777" w:rsidR="00DB0ABA" w:rsidRDefault="00DB0ABA" w:rsidP="00DB0ABA">
      <w:pPr>
        <w:spacing w:line="360" w:lineRule="auto"/>
        <w:ind w:right="107"/>
        <w:jc w:val="both"/>
        <w:rPr>
          <w:color w:val="auto"/>
          <w:sz w:val="24"/>
          <w:szCs w:val="24"/>
        </w:rPr>
      </w:pPr>
    </w:p>
    <w:p w14:paraId="3E3836D4" w14:textId="77777777" w:rsidR="00DB0ABA" w:rsidRDefault="00DB0ABA" w:rsidP="00DB0ABA">
      <w:pPr>
        <w:spacing w:line="360" w:lineRule="auto"/>
        <w:ind w:right="107"/>
        <w:jc w:val="both"/>
        <w:rPr>
          <w:color w:val="auto"/>
          <w:sz w:val="24"/>
          <w:szCs w:val="24"/>
        </w:rPr>
      </w:pPr>
      <w:r>
        <w:rPr>
          <w:color w:val="auto"/>
          <w:sz w:val="24"/>
          <w:szCs w:val="24"/>
        </w:rPr>
        <w:t xml:space="preserve">The incident that I have outlined was not particularly complex, however it did involve victim interaction, scene investigation and further enquiries. I feel that there were a number of areas for improvement throughout, such as giving more consideration to house to house enquiries. </w:t>
      </w:r>
    </w:p>
    <w:p w14:paraId="0D9C3943" w14:textId="77777777" w:rsidR="00DB0ABA" w:rsidRDefault="00DB0ABA" w:rsidP="00DB0ABA">
      <w:pPr>
        <w:spacing w:line="360" w:lineRule="auto"/>
        <w:ind w:right="107"/>
        <w:jc w:val="both"/>
        <w:rPr>
          <w:color w:val="auto"/>
          <w:sz w:val="24"/>
          <w:szCs w:val="24"/>
        </w:rPr>
      </w:pPr>
      <w:r>
        <w:rPr>
          <w:color w:val="auto"/>
          <w:sz w:val="24"/>
          <w:szCs w:val="24"/>
        </w:rPr>
        <w:t xml:space="preserve">I displayed language and cultural sensitivity throughout; although the background of the victim did not appear to be pertinent to this case I feel that I gave it due consideration, while not allowing it to bias my investigation, for example by making assumptions regarding spoken English ability. I also considered the possibility of the incident being racially motivated and discussed this with the victim; they did not feel that race or ethnicity was a factor. </w:t>
      </w:r>
    </w:p>
    <w:p w14:paraId="3D4D7570" w14:textId="77777777" w:rsidR="00DB0ABA" w:rsidRDefault="00DB0ABA" w:rsidP="00DB0ABA">
      <w:pPr>
        <w:spacing w:line="360" w:lineRule="auto"/>
        <w:ind w:right="107"/>
        <w:jc w:val="both"/>
        <w:rPr>
          <w:color w:val="auto"/>
          <w:sz w:val="24"/>
          <w:szCs w:val="24"/>
        </w:rPr>
      </w:pPr>
      <w:r>
        <w:rPr>
          <w:color w:val="auto"/>
          <w:sz w:val="24"/>
          <w:szCs w:val="24"/>
        </w:rPr>
        <w:lastRenderedPageBreak/>
        <w:t xml:space="preserve">The outcome of the incident, while not ideal by any means, was positive overall. The vehicle was returned, albeit in a damaged state, however I was informed insurance would cover this. I feel that my decision to make final contact with the victim by the medium of a phone call was a good one.  This showed my continued interest in the welfare of the victim and gave them a free forum to express to me any concerns that they had going onwards. I believe that I complied with the Police Code of Ethics and demonstrated policing values throughout. </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19E3A77C" w:rsidR="00025650" w:rsidRPr="00270EEB" w:rsidRDefault="00DB0ABA" w:rsidP="00E6298B">
      <w:pPr>
        <w:ind w:right="107"/>
        <w:jc w:val="both"/>
        <w:rPr>
          <w:sz w:val="24"/>
          <w:szCs w:val="24"/>
        </w:rPr>
      </w:pPr>
      <w:r>
        <w:rPr>
          <w:sz w:val="24"/>
          <w:szCs w:val="24"/>
        </w:rPr>
        <w:t>Word count; 2359</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487D698" w14:textId="77777777" w:rsidR="00DB0ABA" w:rsidRDefault="00DB0ABA" w:rsidP="00DB0ABA">
      <w:pPr>
        <w:spacing w:line="360" w:lineRule="auto"/>
        <w:rPr>
          <w:bCs/>
          <w:sz w:val="24"/>
          <w:szCs w:val="24"/>
        </w:rPr>
      </w:pPr>
      <w:r>
        <w:rPr>
          <w:bCs/>
          <w:sz w:val="24"/>
          <w:szCs w:val="24"/>
        </w:rPr>
        <w:t xml:space="preserve">The incident I have chosen to critically assess was brought to police attention as a domestic incident. From a policing perspective, domestic incidents can be extremely complex, however due to the possibility of serious harm resulting from violence, abuse and neglect, it is essential for officers to cover all eventualities and investigate every possible aspect of such incidents. According to the Crime Survey for England and Wales ending March 2020, 5.5% of people between the ages of 16 and 74 experienced domestic abuse in the year ending March 2020. Domestic abuse crimes in England and Wales increased by 9% from the previous year (ONS.gov.uk, 2021). This increase could partly be explained by increased reporting of such incidents in recent years, potentially encouraged by an increase in exposure and support available to victims of domestic abuse. Although statistics are not yet available concerning the current COVID 19 pandemic, it can be hypothesised that domestic incidents may have increased due to the increased time that people have spent indoors. </w:t>
      </w:r>
    </w:p>
    <w:p w14:paraId="2A4059F7" w14:textId="77777777" w:rsidR="00DB0ABA" w:rsidRDefault="00DB0ABA" w:rsidP="00DB0ABA">
      <w:pPr>
        <w:spacing w:line="360" w:lineRule="auto"/>
        <w:rPr>
          <w:bCs/>
          <w:sz w:val="24"/>
          <w:szCs w:val="24"/>
        </w:rPr>
      </w:pPr>
    </w:p>
    <w:p w14:paraId="01C81CEB" w14:textId="77777777" w:rsidR="00DB0ABA" w:rsidRDefault="00DB0ABA" w:rsidP="00DB0ABA">
      <w:pPr>
        <w:spacing w:line="360" w:lineRule="auto"/>
        <w:rPr>
          <w:bCs/>
          <w:sz w:val="24"/>
          <w:szCs w:val="24"/>
        </w:rPr>
      </w:pPr>
      <w:r>
        <w:rPr>
          <w:bCs/>
          <w:sz w:val="24"/>
          <w:szCs w:val="24"/>
        </w:rPr>
        <w:t xml:space="preserve">Discretion plays a part in day to day policing. Blackstone’s Handbook for Policing Students cites </w:t>
      </w:r>
      <w:proofErr w:type="spellStart"/>
      <w:r>
        <w:rPr>
          <w:bCs/>
          <w:sz w:val="24"/>
          <w:szCs w:val="24"/>
        </w:rPr>
        <w:t>Newburn</w:t>
      </w:r>
      <w:proofErr w:type="spellEnd"/>
      <w:r>
        <w:rPr>
          <w:bCs/>
          <w:sz w:val="24"/>
          <w:szCs w:val="24"/>
        </w:rPr>
        <w:t xml:space="preserve"> and </w:t>
      </w:r>
      <w:proofErr w:type="spellStart"/>
      <w:r>
        <w:rPr>
          <w:bCs/>
          <w:sz w:val="24"/>
          <w:szCs w:val="24"/>
        </w:rPr>
        <w:t>Neyroud</w:t>
      </w:r>
      <w:proofErr w:type="spellEnd"/>
      <w:r>
        <w:rPr>
          <w:bCs/>
          <w:sz w:val="24"/>
          <w:szCs w:val="24"/>
        </w:rPr>
        <w:t xml:space="preserve"> (2008, p82) by describing police discretion as the “</w:t>
      </w:r>
      <w:r>
        <w:rPr>
          <w:bCs/>
          <w:i/>
          <w:sz w:val="24"/>
          <w:szCs w:val="24"/>
        </w:rPr>
        <w:t xml:space="preserve">freedom of </w:t>
      </w:r>
      <w:r>
        <w:rPr>
          <w:bCs/>
          <w:i/>
          <w:sz w:val="24"/>
          <w:szCs w:val="24"/>
        </w:rPr>
        <w:lastRenderedPageBreak/>
        <w:t>the individual officer to act according to his or her judgement in particular situations</w:t>
      </w:r>
      <w:r>
        <w:rPr>
          <w:bCs/>
          <w:sz w:val="24"/>
          <w:szCs w:val="24"/>
        </w:rPr>
        <w:t>”. As a fundamental policing skill, discretion must always be used in a considered and careful manner; if misused it can give the perception that an officer is acting above the law by enforcing powers according to their own preference or opinions. An officer is open to accusations of prejudice or discrimination if they are unable to justify and explain their use of discretion. On the other hand, it is not feasible or fair to enforce every law using the same approach, without any consideration to the surrounding circumstances. The National Decision Model is an invaluable tool when determining whether to use discretion.</w:t>
      </w:r>
    </w:p>
    <w:p w14:paraId="750A2215" w14:textId="77777777" w:rsidR="00DB0ABA" w:rsidRDefault="00DB0ABA" w:rsidP="00DB0ABA">
      <w:pPr>
        <w:spacing w:line="360" w:lineRule="auto"/>
        <w:rPr>
          <w:bCs/>
          <w:sz w:val="24"/>
          <w:szCs w:val="24"/>
        </w:rPr>
      </w:pPr>
      <w:r>
        <w:rPr>
          <w:bCs/>
          <w:sz w:val="24"/>
          <w:szCs w:val="24"/>
        </w:rPr>
        <w:t>When applied to domestic incidents, the scope for police use of discretion is more limited than in other applications. This is due to the serious risk of harm from such incidents, as well as the likelihood that individuals involved are either repeat perpetrators, or repeat victims. This does not necessarily mean however that discretion has no place in the policing of domestic incidents. In fact, some groups, such as Transform Justice (2019), have criticised the pressure on police officers to automatically carry out arrests in response to domestic incidents, and suggests that this approach is often based on risk aversion and fear of criticism.</w:t>
      </w:r>
    </w:p>
    <w:p w14:paraId="20CA811C" w14:textId="77777777" w:rsidR="00DB0ABA" w:rsidRPr="00E3350E" w:rsidRDefault="00DB0ABA" w:rsidP="00DB0ABA">
      <w:pPr>
        <w:spacing w:line="360" w:lineRule="auto"/>
        <w:rPr>
          <w:bCs/>
          <w:sz w:val="24"/>
          <w:szCs w:val="24"/>
        </w:rPr>
      </w:pPr>
      <w:r>
        <w:rPr>
          <w:bCs/>
          <w:sz w:val="24"/>
          <w:szCs w:val="24"/>
        </w:rPr>
        <w:t>No current legal definition of domestic violence currently exists (Bryant and Bryant, 2020, p283), however a number of definitions have been offered by the Home Office and various agencies. It is important to note that an incident occurring in a domestic environment, whether or not any actual offences have taken place, are passed to officers by the control room as a “domestic incident”, in order to allow officers to be correctly prepared for possible risks.</w:t>
      </w:r>
    </w:p>
    <w:p w14:paraId="13C7D4EF" w14:textId="77777777" w:rsidR="00DB0ABA" w:rsidRDefault="00DB0ABA" w:rsidP="00DB0ABA">
      <w:pPr>
        <w:spacing w:line="360" w:lineRule="auto"/>
        <w:rPr>
          <w:bCs/>
          <w:sz w:val="24"/>
          <w:szCs w:val="24"/>
        </w:rPr>
      </w:pPr>
    </w:p>
    <w:p w14:paraId="74408C6B" w14:textId="77777777" w:rsidR="00DB0ABA" w:rsidRDefault="00DB0ABA" w:rsidP="00DB0ABA">
      <w:pPr>
        <w:spacing w:line="360" w:lineRule="auto"/>
        <w:rPr>
          <w:bCs/>
          <w:sz w:val="24"/>
          <w:szCs w:val="24"/>
        </w:rPr>
      </w:pPr>
      <w:r>
        <w:rPr>
          <w:bCs/>
          <w:sz w:val="24"/>
          <w:szCs w:val="24"/>
        </w:rPr>
        <w:t>The incident in question was relayed by the control room to me as a response officer via radio. The information received was that a female had rung the force control room and reported that her son was being violent and aggressive in her house and was threatening further violence if the police weren’t called. No further information was received, and in the time between receiving the call and attending the property no further intelligence on the address was relayed to responding officers.</w:t>
      </w:r>
    </w:p>
    <w:p w14:paraId="6B57DC87" w14:textId="77777777" w:rsidR="00DB0ABA" w:rsidRDefault="00DB0ABA" w:rsidP="00DB0ABA">
      <w:pPr>
        <w:spacing w:line="360" w:lineRule="auto"/>
        <w:rPr>
          <w:bCs/>
          <w:sz w:val="24"/>
          <w:szCs w:val="24"/>
        </w:rPr>
      </w:pPr>
      <w:r>
        <w:rPr>
          <w:bCs/>
          <w:sz w:val="24"/>
          <w:szCs w:val="24"/>
        </w:rPr>
        <w:t xml:space="preserve">Having received this information, my priority as a police officer was immediate attendance at the property, and to safeguard any possible victims. In accordance with the National Decision Model, these priorities could change at any time depending on further intelligence that may be received. This was borne in mind as we attended, and I exercised situational awareness and caution when approaching the address. I was met by the caller, who spoke </w:t>
      </w:r>
      <w:r>
        <w:rPr>
          <w:bCs/>
          <w:sz w:val="24"/>
          <w:szCs w:val="24"/>
        </w:rPr>
        <w:lastRenderedPageBreak/>
        <w:t xml:space="preserve">reasonable English, although had some challenges in understanding me at first. She indicated that her son was in an adjacent room; he then entered the room and began talking to me in an irate manner. A useful tactic in the event of any incident involving a complainant and potential suspect is to separate the two parties; this is particularly pertinent in suspected domestic abuse cases where one party may be exercising control of the other and seek to influence what they may be trying to express. I mitigated this risk by asking one of my colleagues to speak to the son in another room and gain an account from him. While this was happening a further colleague remained by the door of the room the son was in to assist in the event of an escalation of behaviour. I spoke to the mother to try and gain an account of the situation and assess threat to all parties, as well as identifying any offences. </w:t>
      </w:r>
    </w:p>
    <w:p w14:paraId="24B42A65" w14:textId="77777777" w:rsidR="00DB0ABA" w:rsidRDefault="00DB0ABA" w:rsidP="00DB0ABA">
      <w:pPr>
        <w:spacing w:line="360" w:lineRule="auto"/>
        <w:rPr>
          <w:bCs/>
          <w:sz w:val="24"/>
          <w:szCs w:val="24"/>
        </w:rPr>
      </w:pPr>
      <w:r>
        <w:rPr>
          <w:bCs/>
          <w:sz w:val="24"/>
          <w:szCs w:val="24"/>
        </w:rPr>
        <w:t>As noted earlier, the mother spoke reasonable English, although she told me that it was her second language. Her son also spoke a similar level of English, although he did tell me that he did not feel confident in his language ability. In the event of an extended investigation, or if I had arrested a suspect and needed to interview them I would certainly have considered use of an interpreter if any party felt they had needed one. This would have been something that I would have suggested myself and not waited to be asked for as people can at times feel uncomfortable asking for any form of special measures. Considering the situation with respect to the National Decision Model I aimed to mitigate risk before taking the time to offer this option; all parties were able to communicate effectively and my immediate priority was to prevent harm to any party and identify any crimes that may have been committed.  The process of requesting and waiting for interpretation services could well have delayed my response in mitigating harm.</w:t>
      </w:r>
    </w:p>
    <w:p w14:paraId="2ECB2834" w14:textId="77777777" w:rsidR="00DB0ABA" w:rsidRDefault="00DB0ABA" w:rsidP="00DB0ABA">
      <w:pPr>
        <w:spacing w:line="360" w:lineRule="auto"/>
        <w:rPr>
          <w:bCs/>
          <w:sz w:val="24"/>
          <w:szCs w:val="24"/>
        </w:rPr>
      </w:pPr>
      <w:r>
        <w:rPr>
          <w:bCs/>
          <w:sz w:val="24"/>
          <w:szCs w:val="24"/>
        </w:rPr>
        <w:t xml:space="preserve">The situation, as relayed to me, was that the son had been in the UK for two years after moving from Sudan. He entered the country as an asylum seeker and was trying to find work, however could not due to not having confirmed British residency. This situation was taking a toll on the family as his mother and two younger sisters were confirmed British residents and in work or education, living together with him in a small house. His status as being unable to work resulted in him having nothing to do,   and his mother did not understand why he was unable to gain employment and contribute to the family. She told me that culturally the male in Sudanese families, especially only sons, should be working to support his parents and female siblings, and felt that he was effectively taking advantage of her hospitality. To further complicate matters, she stated that he had refused to sleep in the room she gave him because he believed it to be haunted, and instead slept on the sofa. </w:t>
      </w:r>
      <w:r>
        <w:rPr>
          <w:bCs/>
          <w:sz w:val="24"/>
          <w:szCs w:val="24"/>
        </w:rPr>
        <w:lastRenderedPageBreak/>
        <w:t xml:space="preserve">From her perspective, her son was being increasingly rebellious and ungrateful, and she stated that they frequently argued, to the extent that she had called the police in past. </w:t>
      </w:r>
    </w:p>
    <w:p w14:paraId="42D21F9E" w14:textId="77777777" w:rsidR="00DB0ABA" w:rsidRDefault="00DB0ABA" w:rsidP="00DB0ABA">
      <w:pPr>
        <w:spacing w:line="360" w:lineRule="auto"/>
        <w:rPr>
          <w:bCs/>
          <w:sz w:val="24"/>
          <w:szCs w:val="24"/>
        </w:rPr>
      </w:pPr>
    </w:p>
    <w:p w14:paraId="1213CA3E" w14:textId="77777777" w:rsidR="00DB0ABA" w:rsidRDefault="00DB0ABA" w:rsidP="00DB0ABA">
      <w:pPr>
        <w:spacing w:line="360" w:lineRule="auto"/>
        <w:rPr>
          <w:bCs/>
          <w:sz w:val="24"/>
          <w:szCs w:val="24"/>
        </w:rPr>
      </w:pPr>
      <w:r>
        <w:rPr>
          <w:bCs/>
          <w:sz w:val="24"/>
          <w:szCs w:val="24"/>
        </w:rPr>
        <w:t xml:space="preserve">From this conversation I was able to ascertain that her son had not actually committed any act of violence, although he had stated that “something bad” was going to happen, which she interpreted as being violence, although she did not believe that this would be directed toward her or his siblings. </w:t>
      </w:r>
    </w:p>
    <w:p w14:paraId="1C4257D6" w14:textId="77777777" w:rsidR="00DB0ABA" w:rsidRDefault="00DB0ABA" w:rsidP="00DB0ABA">
      <w:pPr>
        <w:spacing w:line="360" w:lineRule="auto"/>
        <w:rPr>
          <w:bCs/>
          <w:sz w:val="24"/>
          <w:szCs w:val="24"/>
        </w:rPr>
      </w:pPr>
      <w:r>
        <w:rPr>
          <w:bCs/>
          <w:sz w:val="24"/>
          <w:szCs w:val="24"/>
        </w:rPr>
        <w:t xml:space="preserve">I next decided to speak to the son to understand his perspective. I did this in a separate room </w:t>
      </w:r>
    </w:p>
    <w:p w14:paraId="38305FC5" w14:textId="77777777" w:rsidR="00DB0ABA" w:rsidRDefault="00DB0ABA" w:rsidP="00DB0ABA">
      <w:pPr>
        <w:spacing w:line="360" w:lineRule="auto"/>
        <w:rPr>
          <w:bCs/>
          <w:sz w:val="24"/>
          <w:szCs w:val="24"/>
        </w:rPr>
      </w:pPr>
      <w:r>
        <w:rPr>
          <w:bCs/>
          <w:sz w:val="24"/>
          <w:szCs w:val="24"/>
        </w:rPr>
        <w:t>It quickly became clear that verbal conflict between him and his mother was frequent, although both stated that no violence or threat of violence had ever taken place. I could absolutely sympathise with his perspective; he told me that having been sent from Sudan by his uncle to live with his mother, he had found himself being unable to find work due to his asylum seeker status. He felt that he was being kept out of the loop on the asylum process, and told me that his immigration solicitor did not communicate with him, leaving him feeling isolated and cut off. Having nothing to do and no way of receiving work or education, he had taken to just taking long walks outside and sitting in  parks, and when he returned home was frequently arguing with his mother. He felt shut-in and told me that he’d rather be living in Sudan where he could at least get some kind of work, even if it was badly paid.</w:t>
      </w:r>
    </w:p>
    <w:p w14:paraId="32D6D6CB" w14:textId="77777777" w:rsidR="00DB0ABA" w:rsidRDefault="00DB0ABA" w:rsidP="00DB0ABA">
      <w:pPr>
        <w:spacing w:line="360" w:lineRule="auto"/>
        <w:rPr>
          <w:bCs/>
          <w:sz w:val="24"/>
          <w:szCs w:val="24"/>
        </w:rPr>
      </w:pPr>
    </w:p>
    <w:p w14:paraId="76FAF57F" w14:textId="77777777" w:rsidR="00DB0ABA" w:rsidRDefault="00DB0ABA" w:rsidP="00DB0ABA">
      <w:pPr>
        <w:spacing w:line="360" w:lineRule="auto"/>
        <w:rPr>
          <w:bCs/>
          <w:color w:val="auto"/>
          <w:sz w:val="24"/>
          <w:szCs w:val="24"/>
        </w:rPr>
      </w:pPr>
      <w:r>
        <w:rPr>
          <w:bCs/>
          <w:sz w:val="24"/>
          <w:szCs w:val="24"/>
        </w:rPr>
        <w:t xml:space="preserve">Immigration cases can be extremely complex, and a frustrating aspect for applicants is that legal work in the UK almost always requires the applicant to hold some form of residency. UK ID cards were discontinued from 2011 </w:t>
      </w:r>
      <w:r>
        <w:rPr>
          <w:bCs/>
          <w:color w:val="auto"/>
          <w:sz w:val="24"/>
          <w:szCs w:val="24"/>
        </w:rPr>
        <w:t>(</w:t>
      </w:r>
      <w:r w:rsidRPr="00BA1F82">
        <w:rPr>
          <w:bCs/>
          <w:color w:val="auto"/>
          <w:sz w:val="24"/>
          <w:szCs w:val="24"/>
        </w:rPr>
        <w:t>gov.uk, 2021</w:t>
      </w:r>
      <w:r>
        <w:rPr>
          <w:bCs/>
          <w:color w:val="auto"/>
          <w:sz w:val="24"/>
          <w:szCs w:val="24"/>
        </w:rPr>
        <w:t xml:space="preserve">), causing issues with some people holding valid ID to apply for work. In this case the son had been waiting for more than two years, with limited contact from his solicitor and limited support from relevant government agencies. While engaging with him I utilised active listening skills and displayed empathy to his situation. When it was clear that he was calm and there was limited potential of an escalation in behaviour I sat with him and using my mobile device was able to look up agencies that may be of help and signpost him toward suitable support. Having calmed down, he was apologetic and told me that he didn’t want to worry his family by getting angry, but was extremely frustrated and didn’t feel like anyone was listening to him. His sisters had been in the UK longer than him, and were younger. As a result they were both </w:t>
      </w:r>
      <w:r>
        <w:rPr>
          <w:bCs/>
          <w:color w:val="auto"/>
          <w:sz w:val="24"/>
          <w:szCs w:val="24"/>
        </w:rPr>
        <w:lastRenderedPageBreak/>
        <w:t>in school and were enjoying receiving a UK education. He was 19, so was beyond the age when free education would be available to him, making his situation even more frustrating.</w:t>
      </w:r>
    </w:p>
    <w:p w14:paraId="14A8FB7B" w14:textId="77777777" w:rsidR="00DB0ABA" w:rsidRDefault="00DB0ABA" w:rsidP="00DB0ABA">
      <w:pPr>
        <w:spacing w:line="360" w:lineRule="auto"/>
        <w:rPr>
          <w:bCs/>
          <w:color w:val="auto"/>
          <w:sz w:val="24"/>
          <w:szCs w:val="24"/>
        </w:rPr>
      </w:pPr>
    </w:p>
    <w:p w14:paraId="31C4585B" w14:textId="77777777" w:rsidR="00DB0ABA" w:rsidRDefault="00DB0ABA" w:rsidP="00DB0ABA">
      <w:pPr>
        <w:spacing w:line="360" w:lineRule="auto"/>
        <w:rPr>
          <w:bCs/>
          <w:color w:val="auto"/>
          <w:sz w:val="24"/>
          <w:szCs w:val="24"/>
        </w:rPr>
      </w:pPr>
      <w:r>
        <w:rPr>
          <w:bCs/>
          <w:color w:val="auto"/>
          <w:sz w:val="24"/>
          <w:szCs w:val="24"/>
        </w:rPr>
        <w:t>Discretion played a part in the decision process for this incident. Had I felt that there was the prospect of violence or harm after police left the address an arrest for a Breach of the Peace would have been possible; with consideration to the available options I feel that the option of ordering the son to leave the property for several hours in order to de-escalate the situation was more appropriate. When an arrest is carried out for a Breach of the Peace the individual can only be detained until there is no likelihood of the Breach of the Peace recurring, or where such a perceived risk has been mitigated (</w:t>
      </w:r>
      <w:r w:rsidRPr="00BA1F82">
        <w:rPr>
          <w:bCs/>
          <w:color w:val="auto"/>
          <w:sz w:val="24"/>
          <w:szCs w:val="24"/>
        </w:rPr>
        <w:t xml:space="preserve">Bryant and Bryant, 2020, p.189). </w:t>
      </w:r>
      <w:r>
        <w:rPr>
          <w:bCs/>
          <w:color w:val="auto"/>
          <w:sz w:val="24"/>
          <w:szCs w:val="24"/>
        </w:rPr>
        <w:t xml:space="preserve">Carrying out such an arrest would have resulted in a similar situation to the option I decided upon, with the further disadvantage of risking escalation through use of force, and criminalising the young male when no actual offences had been identified. </w:t>
      </w:r>
    </w:p>
    <w:p w14:paraId="547E5726" w14:textId="77777777" w:rsidR="00DB0ABA" w:rsidRDefault="00DB0ABA" w:rsidP="00DB0ABA">
      <w:pPr>
        <w:spacing w:line="360" w:lineRule="auto"/>
        <w:rPr>
          <w:bCs/>
          <w:color w:val="auto"/>
          <w:sz w:val="24"/>
          <w:szCs w:val="24"/>
        </w:rPr>
      </w:pPr>
      <w:r>
        <w:rPr>
          <w:bCs/>
          <w:color w:val="auto"/>
          <w:sz w:val="24"/>
          <w:szCs w:val="24"/>
        </w:rPr>
        <w:t xml:space="preserve">With this being said, it was clear to me that further action would need to be taken to avoid this situation from recurring at a later date. As this was classed as a domestic incident, despite no crimes having taken place, I completed a PPN, also known as a Public Protection Notice with the mother while a colleague spoke to the children in the address. A Public Protection Notice relays the details of an incident and potential victims involved to partner agencies, allowing appropriate support to be offered. It also involves a risk assessment that will highlight possibilities of further offences toward the victim. This is particularly useful for vulnerable victims and repeat victims of domestic abuse, but can be a useful tool for signposting support to anyone in need of it. In this case I highlighted the need for support with immigration provisions, and the possibility of housing for the son while work arrangements were made. As with all incidents, and in accordance with the Police Code of Ethics, I engaged with the family openly and honestly; as a police officer I could only provide recommendations and could not promise support. In addition, I was open about the timescales that could be involved with immigration arrangements; this was evidently partly clear to all involved considering how long they had been waiting to date! </w:t>
      </w:r>
    </w:p>
    <w:p w14:paraId="0DE24093" w14:textId="77777777" w:rsidR="00DB0ABA" w:rsidRDefault="00DB0ABA" w:rsidP="00DB0ABA">
      <w:pPr>
        <w:spacing w:line="360" w:lineRule="auto"/>
        <w:rPr>
          <w:bCs/>
          <w:color w:val="auto"/>
          <w:sz w:val="24"/>
          <w:szCs w:val="24"/>
        </w:rPr>
      </w:pPr>
      <w:r>
        <w:rPr>
          <w:bCs/>
          <w:color w:val="auto"/>
          <w:sz w:val="24"/>
          <w:szCs w:val="24"/>
        </w:rPr>
        <w:t xml:space="preserve">Despite no crimes being identified, I did carry out an investigation relating to this incident. The PPN includes sections that are best written after the incident, after carrying out relevant checks on all involved. This allowed me to cater the PPN with consideration to previous incidents at the address. I was able to identify an incident of a similar nature that had happened the previous year, making it clear that there was the possibility of such altercations being a recurring issue.  By referring to the previous PPN I adjusted </w:t>
      </w:r>
      <w:r>
        <w:rPr>
          <w:bCs/>
          <w:color w:val="auto"/>
          <w:sz w:val="24"/>
          <w:szCs w:val="24"/>
        </w:rPr>
        <w:lastRenderedPageBreak/>
        <w:t>recommendations for the future, as previous support had evidently not been relevant or useful. Of course, it was unclear whether or not support had been offered and refused or ignored in the past; despite this being a possibility I took an objective stance and did not allow my personal opinion to factor into my decision making;   from my perspective the family required support, regardless of what had been offered previously, and this is what I recommended in this case.</w:t>
      </w:r>
    </w:p>
    <w:p w14:paraId="3BD3ECDE" w14:textId="77777777" w:rsidR="00DB0ABA" w:rsidRDefault="00DB0ABA" w:rsidP="00DB0ABA">
      <w:pPr>
        <w:spacing w:line="360" w:lineRule="auto"/>
        <w:rPr>
          <w:bCs/>
          <w:color w:val="auto"/>
          <w:sz w:val="24"/>
          <w:szCs w:val="24"/>
        </w:rPr>
      </w:pPr>
      <w:r>
        <w:rPr>
          <w:bCs/>
          <w:color w:val="auto"/>
          <w:sz w:val="24"/>
          <w:szCs w:val="24"/>
        </w:rPr>
        <w:t>I also carried out a final victim contact by calling the complainant to talk her through the decisions I had made. I feel that this was appropriate despite the incident not being connected with any offences, as it kept the involved parties in the loop, and showed that I had given consideration to their situation beyond simply dealing with the incident.</w:t>
      </w:r>
    </w:p>
    <w:p w14:paraId="4C32D398" w14:textId="77777777" w:rsidR="00DB0ABA" w:rsidRDefault="00DB0ABA" w:rsidP="00DB0ABA">
      <w:pPr>
        <w:spacing w:line="360" w:lineRule="auto"/>
        <w:rPr>
          <w:bCs/>
          <w:color w:val="auto"/>
          <w:sz w:val="24"/>
          <w:szCs w:val="24"/>
        </w:rPr>
      </w:pPr>
      <w:r>
        <w:rPr>
          <w:bCs/>
          <w:color w:val="auto"/>
          <w:sz w:val="24"/>
          <w:szCs w:val="24"/>
        </w:rPr>
        <w:t xml:space="preserve">As a use of discretion, this incident has stood out to me due to the unusual situation of using discretion in a domestic incident. I feel, however that my actions were absolutely proportionate to the situation, and by taking a flexible stance (and considering that no offences had been committed), I resolved the situation in a manner that will hopefully ensure that the appropriate support is offered, and confidence in the police maintained. </w:t>
      </w:r>
    </w:p>
    <w:p w14:paraId="4C811AD3" w14:textId="60FAC6C4"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407B49A3" w:rsidR="00025650" w:rsidRPr="00270EEB" w:rsidRDefault="00DB0ABA" w:rsidP="00E6298B">
      <w:pPr>
        <w:ind w:right="107"/>
        <w:jc w:val="both"/>
        <w:rPr>
          <w:sz w:val="24"/>
          <w:szCs w:val="24"/>
        </w:rPr>
      </w:pPr>
      <w:r>
        <w:rPr>
          <w:sz w:val="24"/>
          <w:szCs w:val="24"/>
        </w:rPr>
        <w:t>Word count; 3327</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02E6BF9E" w:rsidR="00575A8F" w:rsidRPr="00DB0ABA" w:rsidRDefault="00DB0ABA" w:rsidP="00E6298B">
            <w:pPr>
              <w:ind w:right="107"/>
              <w:jc w:val="both"/>
              <w:rPr>
                <w:sz w:val="24"/>
                <w:szCs w:val="24"/>
              </w:rPr>
            </w:pPr>
            <w:r>
              <w:rPr>
                <w:sz w:val="24"/>
                <w:szCs w:val="24"/>
              </w:rPr>
              <w:t>Improve interview skills; particularly build confidence in suspect interviews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63A41E2D" w14:textId="77777777" w:rsidR="00575A8F" w:rsidRDefault="00575A8F" w:rsidP="00E6298B">
            <w:pPr>
              <w:ind w:right="107"/>
              <w:jc w:val="both"/>
              <w:rPr>
                <w:sz w:val="24"/>
                <w:szCs w:val="24"/>
              </w:rPr>
            </w:pPr>
          </w:p>
          <w:p w14:paraId="6800CCB5" w14:textId="77777777" w:rsidR="00DB0ABA" w:rsidRDefault="00DB0ABA" w:rsidP="00E6298B">
            <w:pPr>
              <w:ind w:right="107"/>
              <w:jc w:val="both"/>
              <w:rPr>
                <w:sz w:val="24"/>
                <w:szCs w:val="24"/>
              </w:rPr>
            </w:pPr>
            <w:r>
              <w:rPr>
                <w:sz w:val="24"/>
                <w:szCs w:val="24"/>
              </w:rPr>
              <w:t>-Tier 2 interviewing course</w:t>
            </w:r>
          </w:p>
          <w:p w14:paraId="330FCCE7" w14:textId="77777777" w:rsidR="00DB0ABA" w:rsidRDefault="00DB0ABA" w:rsidP="00E6298B">
            <w:pPr>
              <w:ind w:right="107"/>
              <w:jc w:val="both"/>
              <w:rPr>
                <w:sz w:val="24"/>
                <w:szCs w:val="24"/>
              </w:rPr>
            </w:pPr>
            <w:r>
              <w:rPr>
                <w:sz w:val="24"/>
                <w:szCs w:val="24"/>
              </w:rPr>
              <w:t>-Carry out further interviews with a second officer present</w:t>
            </w:r>
          </w:p>
          <w:p w14:paraId="2C5FB852" w14:textId="08CB2F3B" w:rsidR="00022525" w:rsidRPr="00270EEB" w:rsidRDefault="00022525" w:rsidP="00E6298B">
            <w:pPr>
              <w:ind w:right="107"/>
              <w:jc w:val="both"/>
              <w:rPr>
                <w:sz w:val="24"/>
                <w:szCs w:val="24"/>
              </w:rPr>
            </w:pPr>
            <w:r>
              <w:rPr>
                <w:sz w:val="24"/>
                <w:szCs w:val="24"/>
              </w:rPr>
              <w:t>-Shadow CID for suspect interviews</w:t>
            </w:r>
          </w:p>
        </w:tc>
        <w:tc>
          <w:tcPr>
            <w:tcW w:w="2426" w:type="dxa"/>
            <w:shd w:val="clear" w:color="auto" w:fill="auto"/>
          </w:tcPr>
          <w:p w14:paraId="3ACAFF7F" w14:textId="77777777" w:rsidR="00575A8F" w:rsidRDefault="00575A8F" w:rsidP="00E6298B">
            <w:pPr>
              <w:ind w:right="107"/>
              <w:jc w:val="both"/>
              <w:rPr>
                <w:sz w:val="24"/>
                <w:szCs w:val="24"/>
              </w:rPr>
            </w:pPr>
          </w:p>
          <w:p w14:paraId="0BF61178" w14:textId="77777777" w:rsidR="00DB0ABA" w:rsidRDefault="00DB0ABA" w:rsidP="00E6298B">
            <w:pPr>
              <w:ind w:right="107"/>
              <w:jc w:val="both"/>
              <w:rPr>
                <w:sz w:val="24"/>
                <w:szCs w:val="24"/>
              </w:rPr>
            </w:pPr>
            <w:r>
              <w:rPr>
                <w:sz w:val="24"/>
                <w:szCs w:val="24"/>
              </w:rPr>
              <w:t xml:space="preserve">-Response </w:t>
            </w:r>
            <w:r w:rsidR="00022525">
              <w:rPr>
                <w:sz w:val="24"/>
                <w:szCs w:val="24"/>
              </w:rPr>
              <w:t>Sgt</w:t>
            </w:r>
          </w:p>
          <w:p w14:paraId="6F2EF39C" w14:textId="007DBF76" w:rsidR="00022525" w:rsidRPr="00270EEB" w:rsidRDefault="00022525" w:rsidP="00E6298B">
            <w:pPr>
              <w:ind w:right="107"/>
              <w:jc w:val="both"/>
              <w:rPr>
                <w:sz w:val="24"/>
                <w:szCs w:val="24"/>
              </w:rPr>
            </w:pPr>
            <w:r>
              <w:rPr>
                <w:sz w:val="24"/>
                <w:szCs w:val="24"/>
              </w:rPr>
              <w:t>-Tier 2 trainers</w:t>
            </w:r>
          </w:p>
        </w:tc>
        <w:tc>
          <w:tcPr>
            <w:tcW w:w="2426" w:type="dxa"/>
            <w:shd w:val="clear" w:color="auto" w:fill="auto"/>
          </w:tcPr>
          <w:p w14:paraId="4FA9EEFD" w14:textId="77777777" w:rsidR="28A9B94D" w:rsidRDefault="28A9B94D" w:rsidP="28A9B94D">
            <w:pPr>
              <w:jc w:val="both"/>
              <w:rPr>
                <w:sz w:val="24"/>
                <w:szCs w:val="24"/>
              </w:rPr>
            </w:pPr>
          </w:p>
          <w:p w14:paraId="510AB4D7" w14:textId="77777777" w:rsidR="00022525" w:rsidRDefault="00022525" w:rsidP="28A9B94D">
            <w:pPr>
              <w:jc w:val="both"/>
              <w:rPr>
                <w:sz w:val="24"/>
                <w:szCs w:val="24"/>
              </w:rPr>
            </w:pPr>
            <w:r>
              <w:rPr>
                <w:sz w:val="24"/>
                <w:szCs w:val="24"/>
              </w:rPr>
              <w:t xml:space="preserve">-Within 12 months of leaving PDU for Tier 2 interviewing </w:t>
            </w:r>
          </w:p>
          <w:p w14:paraId="3851D535" w14:textId="127DB2E8" w:rsidR="00022525" w:rsidRDefault="00022525" w:rsidP="28A9B94D">
            <w:pPr>
              <w:jc w:val="both"/>
              <w:rPr>
                <w:sz w:val="24"/>
                <w:szCs w:val="24"/>
              </w:rPr>
            </w:pPr>
            <w:r>
              <w:rPr>
                <w:sz w:val="24"/>
                <w:szCs w:val="24"/>
              </w:rPr>
              <w:t>-Within 6 months of leaving PDU for further interview experience.</w:t>
            </w:r>
          </w:p>
        </w:tc>
      </w:tr>
      <w:tr w:rsidR="00575A8F" w:rsidRPr="00270EEB" w14:paraId="67CEB11A" w14:textId="77777777" w:rsidTr="28A9B94D">
        <w:tc>
          <w:tcPr>
            <w:tcW w:w="2462" w:type="dxa"/>
            <w:shd w:val="clear" w:color="auto" w:fill="auto"/>
          </w:tcPr>
          <w:p w14:paraId="1C2EB90F" w14:textId="190B82B5" w:rsidR="00575A8F" w:rsidRDefault="00575A8F" w:rsidP="00E6298B">
            <w:pPr>
              <w:ind w:right="107"/>
              <w:jc w:val="both"/>
              <w:rPr>
                <w:sz w:val="24"/>
                <w:szCs w:val="24"/>
              </w:rPr>
            </w:pPr>
          </w:p>
          <w:p w14:paraId="69A21133" w14:textId="47B7DD8C" w:rsidR="00022525" w:rsidRPr="00270EEB" w:rsidRDefault="00022525" w:rsidP="00E6298B">
            <w:pPr>
              <w:ind w:right="107"/>
              <w:jc w:val="both"/>
              <w:rPr>
                <w:sz w:val="24"/>
                <w:szCs w:val="24"/>
              </w:rPr>
            </w:pPr>
            <w:r>
              <w:rPr>
                <w:sz w:val="24"/>
                <w:szCs w:val="24"/>
              </w:rPr>
              <w:t xml:space="preserve">Pursue further courses to assist me in independent patrol – blue light driving course and </w:t>
            </w:r>
            <w:proofErr w:type="spellStart"/>
            <w:r>
              <w:rPr>
                <w:sz w:val="24"/>
                <w:szCs w:val="24"/>
              </w:rPr>
              <w:t>taser</w:t>
            </w:r>
            <w:proofErr w:type="spellEnd"/>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465FFB1" w14:textId="77777777" w:rsidR="00575A8F" w:rsidRDefault="00575A8F" w:rsidP="00E6298B">
            <w:pPr>
              <w:ind w:right="107"/>
              <w:jc w:val="both"/>
              <w:rPr>
                <w:sz w:val="24"/>
                <w:szCs w:val="24"/>
              </w:rPr>
            </w:pPr>
          </w:p>
          <w:p w14:paraId="5A179F29" w14:textId="77777777" w:rsidR="00022525" w:rsidRDefault="00022525" w:rsidP="00E6298B">
            <w:pPr>
              <w:ind w:right="107"/>
              <w:jc w:val="both"/>
              <w:rPr>
                <w:sz w:val="24"/>
                <w:szCs w:val="24"/>
              </w:rPr>
            </w:pPr>
            <w:r>
              <w:rPr>
                <w:sz w:val="24"/>
                <w:szCs w:val="24"/>
              </w:rPr>
              <w:t>-Approaching Sgt to be put forward for courses</w:t>
            </w:r>
          </w:p>
          <w:p w14:paraId="3BD876A6" w14:textId="78E1CF03" w:rsidR="00022525" w:rsidRPr="00270EEB" w:rsidRDefault="00022525" w:rsidP="00E6298B">
            <w:pPr>
              <w:ind w:right="107"/>
              <w:jc w:val="both"/>
              <w:rPr>
                <w:sz w:val="24"/>
                <w:szCs w:val="24"/>
              </w:rPr>
            </w:pPr>
            <w:r>
              <w:rPr>
                <w:sz w:val="24"/>
                <w:szCs w:val="24"/>
              </w:rPr>
              <w:t>-Showing keenness and competency in response policing role</w:t>
            </w:r>
          </w:p>
        </w:tc>
        <w:tc>
          <w:tcPr>
            <w:tcW w:w="2426" w:type="dxa"/>
            <w:shd w:val="clear" w:color="auto" w:fill="auto"/>
          </w:tcPr>
          <w:p w14:paraId="7A8A3027" w14:textId="77777777" w:rsidR="00575A8F" w:rsidRDefault="00575A8F" w:rsidP="00E6298B">
            <w:pPr>
              <w:ind w:right="107"/>
              <w:jc w:val="both"/>
              <w:rPr>
                <w:sz w:val="24"/>
                <w:szCs w:val="24"/>
              </w:rPr>
            </w:pPr>
          </w:p>
          <w:p w14:paraId="272E5D11" w14:textId="77777777" w:rsidR="00022525" w:rsidRDefault="00022525" w:rsidP="00E6298B">
            <w:pPr>
              <w:ind w:right="107"/>
              <w:jc w:val="both"/>
              <w:rPr>
                <w:sz w:val="24"/>
                <w:szCs w:val="24"/>
              </w:rPr>
            </w:pPr>
            <w:r>
              <w:rPr>
                <w:sz w:val="24"/>
                <w:szCs w:val="24"/>
              </w:rPr>
              <w:t>-Response Sgt</w:t>
            </w:r>
          </w:p>
          <w:p w14:paraId="7A4C9A77" w14:textId="7B62E688" w:rsidR="00022525" w:rsidRPr="00270EEB" w:rsidRDefault="00022525" w:rsidP="00E6298B">
            <w:pPr>
              <w:ind w:right="107"/>
              <w:jc w:val="both"/>
              <w:rPr>
                <w:sz w:val="24"/>
                <w:szCs w:val="24"/>
              </w:rPr>
            </w:pPr>
            <w:r>
              <w:rPr>
                <w:sz w:val="24"/>
                <w:szCs w:val="24"/>
              </w:rPr>
              <w:t>-Training department (OST, driving)</w:t>
            </w:r>
          </w:p>
        </w:tc>
        <w:tc>
          <w:tcPr>
            <w:tcW w:w="2426" w:type="dxa"/>
            <w:shd w:val="clear" w:color="auto" w:fill="auto"/>
          </w:tcPr>
          <w:p w14:paraId="0B58B49D" w14:textId="77777777" w:rsidR="28A9B94D" w:rsidRDefault="28A9B94D" w:rsidP="28A9B94D">
            <w:pPr>
              <w:jc w:val="both"/>
              <w:rPr>
                <w:sz w:val="24"/>
                <w:szCs w:val="24"/>
              </w:rPr>
            </w:pPr>
          </w:p>
          <w:p w14:paraId="535F4397" w14:textId="77777777" w:rsidR="00022525" w:rsidRDefault="00022525" w:rsidP="28A9B94D">
            <w:pPr>
              <w:jc w:val="both"/>
              <w:rPr>
                <w:sz w:val="24"/>
                <w:szCs w:val="24"/>
              </w:rPr>
            </w:pPr>
            <w:r>
              <w:rPr>
                <w:sz w:val="24"/>
                <w:szCs w:val="24"/>
              </w:rPr>
              <w:t>-Within 12 months of leaving PDU for blue light course</w:t>
            </w:r>
          </w:p>
          <w:p w14:paraId="003BC03B" w14:textId="6978A52E" w:rsidR="00022525" w:rsidRDefault="00022525" w:rsidP="28A9B94D">
            <w:pPr>
              <w:jc w:val="both"/>
              <w:rPr>
                <w:sz w:val="24"/>
                <w:szCs w:val="24"/>
              </w:rPr>
            </w:pPr>
            <w:r>
              <w:rPr>
                <w:sz w:val="24"/>
                <w:szCs w:val="24"/>
              </w:rPr>
              <w:t xml:space="preserve">-Within probation (24 months of service) for </w:t>
            </w:r>
            <w:proofErr w:type="spellStart"/>
            <w:r>
              <w:rPr>
                <w:sz w:val="24"/>
                <w:szCs w:val="24"/>
              </w:rPr>
              <w:t>taser</w:t>
            </w:r>
            <w:proofErr w:type="spellEnd"/>
            <w:r>
              <w:rPr>
                <w:sz w:val="24"/>
                <w:szCs w:val="24"/>
              </w:rPr>
              <w:t xml:space="preserve"> course.</w:t>
            </w:r>
          </w:p>
        </w:tc>
      </w:tr>
      <w:tr w:rsidR="00575A8F" w:rsidRPr="00270EEB" w14:paraId="3EE957C7" w14:textId="77777777" w:rsidTr="00B11D41">
        <w:trPr>
          <w:trHeight w:val="3676"/>
        </w:trPr>
        <w:tc>
          <w:tcPr>
            <w:tcW w:w="2462" w:type="dxa"/>
            <w:shd w:val="clear" w:color="auto" w:fill="auto"/>
          </w:tcPr>
          <w:p w14:paraId="7F6D259B" w14:textId="6F76FE1D" w:rsidR="00575A8F" w:rsidRDefault="00575A8F" w:rsidP="00E6298B">
            <w:pPr>
              <w:ind w:right="107"/>
              <w:jc w:val="both"/>
              <w:rPr>
                <w:sz w:val="24"/>
                <w:szCs w:val="24"/>
              </w:rPr>
            </w:pPr>
          </w:p>
          <w:p w14:paraId="42FF90BA" w14:textId="3019612A" w:rsidR="00022525" w:rsidRPr="00270EEB" w:rsidRDefault="00022525" w:rsidP="00E6298B">
            <w:pPr>
              <w:ind w:right="107"/>
              <w:jc w:val="both"/>
              <w:rPr>
                <w:sz w:val="24"/>
                <w:szCs w:val="24"/>
              </w:rPr>
            </w:pPr>
            <w:r>
              <w:rPr>
                <w:sz w:val="24"/>
                <w:szCs w:val="24"/>
              </w:rPr>
              <w:t>Improve competence in Case File system and submitting to courts</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C22D64A" w14:textId="77777777" w:rsidR="00575A8F" w:rsidRDefault="00575A8F" w:rsidP="00E6298B">
            <w:pPr>
              <w:ind w:right="107"/>
              <w:jc w:val="both"/>
              <w:rPr>
                <w:sz w:val="24"/>
                <w:szCs w:val="24"/>
              </w:rPr>
            </w:pPr>
          </w:p>
          <w:p w14:paraId="49C2550E" w14:textId="77777777" w:rsidR="00022525" w:rsidRDefault="00022525" w:rsidP="00E6298B">
            <w:pPr>
              <w:ind w:right="107"/>
              <w:jc w:val="both"/>
              <w:rPr>
                <w:sz w:val="24"/>
                <w:szCs w:val="24"/>
              </w:rPr>
            </w:pPr>
            <w:r>
              <w:rPr>
                <w:sz w:val="24"/>
                <w:szCs w:val="24"/>
              </w:rPr>
              <w:t xml:space="preserve">-Shadowing </w:t>
            </w:r>
            <w:r w:rsidR="00B11D41">
              <w:rPr>
                <w:sz w:val="24"/>
                <w:szCs w:val="24"/>
              </w:rPr>
              <w:t>case file team</w:t>
            </w:r>
          </w:p>
          <w:p w14:paraId="07C119D1" w14:textId="77777777" w:rsidR="00B11D41" w:rsidRDefault="00B11D41" w:rsidP="00E6298B">
            <w:pPr>
              <w:ind w:right="107"/>
              <w:jc w:val="both"/>
              <w:rPr>
                <w:sz w:val="24"/>
                <w:szCs w:val="24"/>
              </w:rPr>
            </w:pPr>
            <w:r>
              <w:rPr>
                <w:sz w:val="24"/>
                <w:szCs w:val="24"/>
              </w:rPr>
              <w:t>-Attending court-related courses</w:t>
            </w:r>
          </w:p>
          <w:p w14:paraId="022C407D" w14:textId="3F3580BB" w:rsidR="00B11D41" w:rsidRPr="00270EEB" w:rsidRDefault="00B11D41" w:rsidP="00E6298B">
            <w:pPr>
              <w:ind w:right="107"/>
              <w:jc w:val="both"/>
              <w:rPr>
                <w:sz w:val="24"/>
                <w:szCs w:val="24"/>
              </w:rPr>
            </w:pPr>
            <w:r>
              <w:rPr>
                <w:sz w:val="24"/>
                <w:szCs w:val="24"/>
              </w:rPr>
              <w:t>-Carrying crimes involving submissions to court</w:t>
            </w:r>
          </w:p>
        </w:tc>
        <w:tc>
          <w:tcPr>
            <w:tcW w:w="2426" w:type="dxa"/>
            <w:shd w:val="clear" w:color="auto" w:fill="auto"/>
          </w:tcPr>
          <w:p w14:paraId="18356EB3" w14:textId="77777777" w:rsidR="00575A8F" w:rsidRDefault="00575A8F" w:rsidP="00E6298B">
            <w:pPr>
              <w:ind w:right="107"/>
              <w:jc w:val="both"/>
              <w:rPr>
                <w:sz w:val="24"/>
                <w:szCs w:val="24"/>
              </w:rPr>
            </w:pPr>
          </w:p>
          <w:p w14:paraId="767D344E" w14:textId="77777777" w:rsidR="00B11D41" w:rsidRDefault="00B11D41" w:rsidP="00E6298B">
            <w:pPr>
              <w:ind w:right="107"/>
              <w:jc w:val="both"/>
              <w:rPr>
                <w:sz w:val="24"/>
                <w:szCs w:val="24"/>
              </w:rPr>
            </w:pPr>
            <w:r>
              <w:rPr>
                <w:sz w:val="24"/>
                <w:szCs w:val="24"/>
              </w:rPr>
              <w:t>-Response Sgt</w:t>
            </w:r>
          </w:p>
          <w:p w14:paraId="2524F842" w14:textId="77777777" w:rsidR="00B11D41" w:rsidRDefault="00B11D41" w:rsidP="00E6298B">
            <w:pPr>
              <w:ind w:right="107"/>
              <w:jc w:val="both"/>
              <w:rPr>
                <w:sz w:val="24"/>
                <w:szCs w:val="24"/>
              </w:rPr>
            </w:pPr>
            <w:r>
              <w:rPr>
                <w:sz w:val="24"/>
                <w:szCs w:val="24"/>
              </w:rPr>
              <w:t>-Case file team</w:t>
            </w:r>
          </w:p>
          <w:p w14:paraId="6749742B" w14:textId="77777777" w:rsidR="00B11D41" w:rsidRDefault="00B11D41" w:rsidP="00E6298B">
            <w:pPr>
              <w:ind w:right="107"/>
              <w:jc w:val="both"/>
              <w:rPr>
                <w:sz w:val="24"/>
                <w:szCs w:val="24"/>
              </w:rPr>
            </w:pPr>
            <w:r>
              <w:rPr>
                <w:sz w:val="24"/>
                <w:szCs w:val="24"/>
              </w:rPr>
              <w:t>-Colleagues on shift</w:t>
            </w:r>
          </w:p>
          <w:p w14:paraId="76B2A824" w14:textId="39C28443" w:rsidR="00B11D41" w:rsidRPr="00270EEB" w:rsidRDefault="00B11D41" w:rsidP="00E6298B">
            <w:pPr>
              <w:ind w:right="107"/>
              <w:jc w:val="both"/>
              <w:rPr>
                <w:sz w:val="24"/>
                <w:szCs w:val="24"/>
              </w:rPr>
            </w:pPr>
            <w:r>
              <w:rPr>
                <w:sz w:val="24"/>
                <w:szCs w:val="24"/>
              </w:rPr>
              <w:t>-Training department</w:t>
            </w:r>
          </w:p>
        </w:tc>
        <w:tc>
          <w:tcPr>
            <w:tcW w:w="2426" w:type="dxa"/>
            <w:shd w:val="clear" w:color="auto" w:fill="auto"/>
          </w:tcPr>
          <w:p w14:paraId="54E0CBA7" w14:textId="77777777" w:rsidR="28A9B94D" w:rsidRDefault="28A9B94D" w:rsidP="28A9B94D">
            <w:pPr>
              <w:jc w:val="both"/>
              <w:rPr>
                <w:sz w:val="24"/>
                <w:szCs w:val="24"/>
              </w:rPr>
            </w:pPr>
          </w:p>
          <w:p w14:paraId="185B2EE5" w14:textId="44BC2694" w:rsidR="00B11D41" w:rsidRDefault="00B11D41" w:rsidP="28A9B94D">
            <w:pPr>
              <w:jc w:val="both"/>
              <w:rPr>
                <w:sz w:val="24"/>
                <w:szCs w:val="24"/>
              </w:rPr>
            </w:pPr>
            <w:r>
              <w:rPr>
                <w:sz w:val="24"/>
                <w:szCs w:val="24"/>
              </w:rPr>
              <w:t>-During course of probation (24 months of service)</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1A111B40" w14:textId="77777777" w:rsidR="0021076A" w:rsidRPr="0021076A" w:rsidRDefault="0021076A" w:rsidP="0021076A">
      <w:pPr>
        <w:spacing w:line="360" w:lineRule="auto"/>
        <w:jc w:val="both"/>
      </w:pPr>
      <w:r w:rsidRPr="0021076A">
        <w:t xml:space="preserve">Bryant, R. and Bryant, S. (2020) </w:t>
      </w:r>
      <w:r w:rsidRPr="0021076A">
        <w:rPr>
          <w:i/>
        </w:rPr>
        <w:t xml:space="preserve">Blackstone’s handbook for policing students. </w:t>
      </w:r>
      <w:r w:rsidRPr="0021076A">
        <w:t>14</w:t>
      </w:r>
      <w:r w:rsidRPr="0021076A">
        <w:rPr>
          <w:vertAlign w:val="superscript"/>
        </w:rPr>
        <w:t>th</w:t>
      </w:r>
      <w:r w:rsidRPr="0021076A">
        <w:t xml:space="preserve"> </w:t>
      </w:r>
      <w:proofErr w:type="spellStart"/>
      <w:r w:rsidRPr="0021076A">
        <w:t>edn</w:t>
      </w:r>
      <w:proofErr w:type="spellEnd"/>
      <w:r w:rsidRPr="0021076A">
        <w:t>.  Oxford: Oxford University Press</w:t>
      </w:r>
    </w:p>
    <w:p w14:paraId="33E851EE" w14:textId="77777777" w:rsidR="0021076A" w:rsidRDefault="0021076A" w:rsidP="00E6298B">
      <w:pPr>
        <w:overflowPunct/>
        <w:autoSpaceDE/>
        <w:autoSpaceDN/>
        <w:adjustRightInd/>
        <w:ind w:right="107"/>
        <w:textAlignment w:val="auto"/>
        <w:rPr>
          <w:b/>
          <w:sz w:val="24"/>
          <w:szCs w:val="24"/>
        </w:rPr>
      </w:pPr>
    </w:p>
    <w:p w14:paraId="4112F6F4" w14:textId="19AB7688" w:rsidR="0021076A" w:rsidRDefault="0021076A" w:rsidP="0021076A">
      <w:pPr>
        <w:spacing w:line="360" w:lineRule="auto"/>
        <w:rPr>
          <w:rStyle w:val="Hyperlink"/>
          <w:color w:val="auto"/>
          <w:u w:val="none"/>
          <w:lang w:val="en"/>
        </w:rPr>
      </w:pPr>
      <w:r w:rsidRPr="009F1981">
        <w:rPr>
          <w:rStyle w:val="authors"/>
          <w:color w:val="auto"/>
          <w:lang w:val="en"/>
        </w:rPr>
        <w:t xml:space="preserve">Burns, </w:t>
      </w:r>
      <w:r>
        <w:rPr>
          <w:rStyle w:val="authors"/>
          <w:color w:val="auto"/>
          <w:lang w:val="en"/>
        </w:rPr>
        <w:t xml:space="preserve">JL, </w:t>
      </w:r>
      <w:r w:rsidRPr="009F1981">
        <w:rPr>
          <w:rStyle w:val="authors"/>
          <w:color w:val="auto"/>
          <w:lang w:val="en"/>
        </w:rPr>
        <w:t>Lee</w:t>
      </w:r>
      <w:r>
        <w:rPr>
          <w:rStyle w:val="authors"/>
          <w:color w:val="auto"/>
          <w:lang w:val="en"/>
        </w:rPr>
        <w:t xml:space="preserve"> RM</w:t>
      </w:r>
      <w:r w:rsidRPr="009F1981">
        <w:rPr>
          <w:rStyle w:val="authors"/>
          <w:color w:val="auto"/>
          <w:lang w:val="en"/>
        </w:rPr>
        <w:t xml:space="preserve"> &amp; </w:t>
      </w:r>
      <w:r>
        <w:rPr>
          <w:rStyle w:val="authors"/>
          <w:color w:val="auto"/>
          <w:lang w:val="en"/>
        </w:rPr>
        <w:t>Brown, LJ</w:t>
      </w:r>
      <w:r w:rsidRPr="009F1981">
        <w:rPr>
          <w:color w:val="auto"/>
          <w:lang w:val="en"/>
        </w:rPr>
        <w:t xml:space="preserve"> </w:t>
      </w:r>
      <w:r w:rsidRPr="009F1981">
        <w:rPr>
          <w:rStyle w:val="Date1"/>
          <w:color w:val="auto"/>
          <w:lang w:val="en"/>
        </w:rPr>
        <w:t>(2011)</w:t>
      </w:r>
      <w:r w:rsidRPr="009F1981">
        <w:rPr>
          <w:color w:val="auto"/>
          <w:lang w:val="en"/>
        </w:rPr>
        <w:t xml:space="preserve"> </w:t>
      </w:r>
      <w:r w:rsidRPr="009F1981">
        <w:rPr>
          <w:rStyle w:val="arttitle"/>
          <w:color w:val="auto"/>
          <w:lang w:val="en"/>
        </w:rPr>
        <w:t>The Effect of Meditation on Self-Reported Measures of Stress, Anxiety, Depression, and Perfectionism in a College Population,</w:t>
      </w:r>
      <w:r w:rsidRPr="009F1981">
        <w:rPr>
          <w:color w:val="auto"/>
          <w:lang w:val="en"/>
        </w:rPr>
        <w:t xml:space="preserve"> </w:t>
      </w:r>
      <w:r w:rsidRPr="009F1981">
        <w:rPr>
          <w:rStyle w:val="serialtitle"/>
          <w:color w:val="auto"/>
          <w:lang w:val="en"/>
        </w:rPr>
        <w:t>Journal of College Student Psychotherapy,</w:t>
      </w:r>
      <w:r w:rsidRPr="009F1981">
        <w:rPr>
          <w:color w:val="auto"/>
          <w:lang w:val="en"/>
        </w:rPr>
        <w:t xml:space="preserve"> </w:t>
      </w:r>
      <w:r w:rsidRPr="009F1981">
        <w:rPr>
          <w:rStyle w:val="volumeissue"/>
          <w:color w:val="auto"/>
          <w:lang w:val="en"/>
        </w:rPr>
        <w:t>25:2,</w:t>
      </w:r>
      <w:r w:rsidRPr="009F1981">
        <w:rPr>
          <w:color w:val="auto"/>
          <w:lang w:val="en"/>
        </w:rPr>
        <w:t xml:space="preserve"> </w:t>
      </w:r>
      <w:r w:rsidRPr="009F1981">
        <w:rPr>
          <w:rStyle w:val="pagerange"/>
          <w:color w:val="auto"/>
          <w:lang w:val="en"/>
        </w:rPr>
        <w:t>132-144,</w:t>
      </w:r>
      <w:r w:rsidRPr="009F1981">
        <w:rPr>
          <w:color w:val="auto"/>
          <w:lang w:val="en"/>
        </w:rPr>
        <w:t xml:space="preserve"> </w:t>
      </w:r>
      <w:r w:rsidRPr="009F1981">
        <w:rPr>
          <w:rStyle w:val="doilink"/>
          <w:color w:val="auto"/>
          <w:lang w:val="en"/>
        </w:rPr>
        <w:t xml:space="preserve">DOI: </w:t>
      </w:r>
      <w:hyperlink r:id="rId21" w:history="1">
        <w:r w:rsidRPr="00B952E9">
          <w:rPr>
            <w:rStyle w:val="Hyperlink"/>
            <w:color w:val="auto"/>
            <w:lang w:val="en"/>
          </w:rPr>
          <w:t>10.1080/87568225.2011.556947</w:t>
        </w:r>
      </w:hyperlink>
    </w:p>
    <w:p w14:paraId="61EF10C7" w14:textId="0FB9C9B0" w:rsidR="0021076A" w:rsidRDefault="0021076A" w:rsidP="0021076A">
      <w:pPr>
        <w:spacing w:line="360" w:lineRule="auto"/>
        <w:rPr>
          <w:rStyle w:val="Hyperlink"/>
          <w:color w:val="auto"/>
          <w:u w:val="none"/>
          <w:lang w:val="en"/>
        </w:rPr>
      </w:pPr>
    </w:p>
    <w:p w14:paraId="661FC2E2" w14:textId="77777777" w:rsidR="0021076A" w:rsidRPr="0021076A" w:rsidRDefault="0021076A" w:rsidP="0021076A">
      <w:pPr>
        <w:spacing w:line="360" w:lineRule="auto"/>
        <w:jc w:val="both"/>
      </w:pPr>
      <w:r w:rsidRPr="0021076A">
        <w:t>College of Policing, 2014, “National Decision Model”, available at;</w:t>
      </w:r>
    </w:p>
    <w:p w14:paraId="6B8432EA" w14:textId="0C594087" w:rsidR="0021076A" w:rsidRDefault="0021076A" w:rsidP="0021076A">
      <w:pPr>
        <w:spacing w:line="360" w:lineRule="auto"/>
        <w:jc w:val="both"/>
        <w:rPr>
          <w:rStyle w:val="Hyperlink"/>
          <w:color w:val="auto"/>
          <w:u w:val="none"/>
        </w:rPr>
      </w:pPr>
      <w:hyperlink r:id="rId22" w:history="1">
        <w:r w:rsidRPr="0021076A">
          <w:rPr>
            <w:rStyle w:val="Hyperlink"/>
            <w:color w:val="auto"/>
          </w:rPr>
          <w:t>https://www.app.college.police.uk/app-content/national-decision-model/</w:t>
        </w:r>
      </w:hyperlink>
    </w:p>
    <w:p w14:paraId="570D3C61" w14:textId="7C905273" w:rsidR="0021076A" w:rsidRDefault="0021076A" w:rsidP="0021076A">
      <w:pPr>
        <w:spacing w:line="360" w:lineRule="auto"/>
        <w:jc w:val="both"/>
        <w:rPr>
          <w:rStyle w:val="Hyperlink"/>
          <w:color w:val="auto"/>
          <w:u w:val="none"/>
        </w:rPr>
      </w:pPr>
    </w:p>
    <w:p w14:paraId="33FAAC65" w14:textId="77777777" w:rsidR="0021076A" w:rsidRPr="0021076A" w:rsidRDefault="0021076A" w:rsidP="0021076A">
      <w:pPr>
        <w:spacing w:line="360" w:lineRule="auto"/>
        <w:ind w:right="107"/>
        <w:jc w:val="both"/>
        <w:rPr>
          <w:color w:val="auto"/>
        </w:rPr>
      </w:pPr>
      <w:r w:rsidRPr="0021076A">
        <w:rPr>
          <w:color w:val="auto"/>
        </w:rPr>
        <w:t>Gwent Regional Partnership Board, 2021, available at;</w:t>
      </w:r>
    </w:p>
    <w:p w14:paraId="32B475FC" w14:textId="77777777" w:rsidR="0021076A" w:rsidRPr="0021076A" w:rsidRDefault="0021076A" w:rsidP="0021076A">
      <w:pPr>
        <w:spacing w:line="360" w:lineRule="auto"/>
        <w:ind w:right="107"/>
        <w:jc w:val="both"/>
        <w:rPr>
          <w:color w:val="auto"/>
        </w:rPr>
      </w:pPr>
      <w:hyperlink r:id="rId23" w:history="1">
        <w:r w:rsidRPr="0021076A">
          <w:rPr>
            <w:rStyle w:val="Hyperlink"/>
            <w:color w:val="auto"/>
          </w:rPr>
          <w:t>http://www.gwentrpb.wales/demography</w:t>
        </w:r>
      </w:hyperlink>
    </w:p>
    <w:p w14:paraId="47B7EE74" w14:textId="77777777" w:rsidR="0021076A" w:rsidRPr="0021076A" w:rsidRDefault="0021076A" w:rsidP="0021076A">
      <w:pPr>
        <w:spacing w:line="360" w:lineRule="auto"/>
        <w:jc w:val="both"/>
        <w:rPr>
          <w:color w:val="auto"/>
        </w:rPr>
      </w:pPr>
    </w:p>
    <w:p w14:paraId="3B974DA7" w14:textId="18C706AE" w:rsidR="0021076A" w:rsidRPr="0021076A" w:rsidRDefault="0021076A" w:rsidP="0021076A">
      <w:pPr>
        <w:spacing w:line="360" w:lineRule="auto"/>
        <w:jc w:val="both"/>
        <w:rPr>
          <w:color w:val="auto"/>
        </w:rPr>
      </w:pPr>
      <w:r w:rsidRPr="0021076A">
        <w:t>Office for National Statistics</w:t>
      </w:r>
      <w:r>
        <w:t>,</w:t>
      </w:r>
      <w:r w:rsidRPr="0021076A">
        <w:t xml:space="preserve"> Crime Survey for England and Wales 2011-2017, 2018, available at; </w:t>
      </w:r>
      <w:hyperlink r:id="rId24" w:history="1">
        <w:r w:rsidRPr="0021076A">
          <w:rPr>
            <w:rStyle w:val="Hyperlink"/>
            <w:color w:val="auto"/>
          </w:rPr>
          <w:t>https://www.ons.gov.uk/peoplepopulationandcommunity/crimeandjustice/adhocs/009372dataonalcoholrelatedincidentsyearsendingmarch2011tomarch2017crimesurveyforenglandandwales</w:t>
        </w:r>
      </w:hyperlink>
    </w:p>
    <w:p w14:paraId="7DD8ADF2" w14:textId="05DA6FCF" w:rsidR="0021076A" w:rsidRDefault="0021076A" w:rsidP="0021076A">
      <w:pPr>
        <w:spacing w:line="360" w:lineRule="auto"/>
        <w:rPr>
          <w:rStyle w:val="Hyperlink"/>
          <w:color w:val="auto"/>
          <w:u w:val="none"/>
          <w:lang w:val="en"/>
        </w:rPr>
      </w:pPr>
    </w:p>
    <w:p w14:paraId="58735A64" w14:textId="77777777" w:rsidR="0021076A" w:rsidRPr="0021076A" w:rsidRDefault="0021076A" w:rsidP="0021076A">
      <w:pPr>
        <w:spacing w:line="360" w:lineRule="auto"/>
        <w:rPr>
          <w:lang w:val="en"/>
        </w:rPr>
      </w:pPr>
      <w:r w:rsidRPr="0021076A">
        <w:rPr>
          <w:bCs/>
          <w:color w:val="auto"/>
        </w:rPr>
        <w:t>Office for National Statistics, “</w:t>
      </w:r>
      <w:r w:rsidRPr="0021076A">
        <w:rPr>
          <w:lang w:val="en"/>
        </w:rPr>
        <w:t>Domestic abuse prevalence and trends, England and Wales: year ending March 2020”, 2020, available at;</w:t>
      </w:r>
    </w:p>
    <w:p w14:paraId="5C5F8D7C" w14:textId="77777777" w:rsidR="0021076A" w:rsidRPr="0021076A" w:rsidRDefault="0021076A" w:rsidP="0021076A">
      <w:pPr>
        <w:spacing w:line="360" w:lineRule="auto"/>
        <w:rPr>
          <w:lang w:val="en"/>
        </w:rPr>
      </w:pPr>
      <w:r w:rsidRPr="0021076A">
        <w:rPr>
          <w:lang w:val="en"/>
        </w:rPr>
        <w:t>https://www.ons.gov.uk/peoplepopulationandcommunity/crimeandjustice/articles/domesticabuseprevalenceandtrendsenglandandwales/yearendingmarch2020</w:t>
      </w:r>
    </w:p>
    <w:p w14:paraId="27FFFC77" w14:textId="77777777" w:rsidR="0021076A" w:rsidRDefault="0021076A" w:rsidP="0021076A">
      <w:pPr>
        <w:spacing w:line="360" w:lineRule="auto"/>
        <w:rPr>
          <w:rStyle w:val="Hyperlink"/>
          <w:color w:val="auto"/>
          <w:u w:val="none"/>
          <w:lang w:val="en"/>
        </w:rPr>
      </w:pPr>
    </w:p>
    <w:p w14:paraId="7C541DA0" w14:textId="77777777" w:rsidR="0021076A" w:rsidRPr="0021076A" w:rsidRDefault="0021076A" w:rsidP="0021076A">
      <w:pPr>
        <w:spacing w:line="360" w:lineRule="auto"/>
        <w:jc w:val="both"/>
        <w:rPr>
          <w:color w:val="auto"/>
        </w:rPr>
      </w:pPr>
      <w:r w:rsidRPr="0021076A">
        <w:rPr>
          <w:color w:val="auto"/>
        </w:rPr>
        <w:t>NHS, 2021, Risks of alcohol misuse, available at;</w:t>
      </w:r>
    </w:p>
    <w:p w14:paraId="4201850D" w14:textId="77777777" w:rsidR="0021076A" w:rsidRPr="0021076A" w:rsidRDefault="0021076A" w:rsidP="0021076A">
      <w:pPr>
        <w:spacing w:line="360" w:lineRule="auto"/>
        <w:jc w:val="both"/>
        <w:rPr>
          <w:color w:val="auto"/>
        </w:rPr>
      </w:pPr>
      <w:hyperlink r:id="rId25" w:history="1">
        <w:r w:rsidRPr="0021076A">
          <w:rPr>
            <w:rStyle w:val="Hyperlink"/>
            <w:color w:val="auto"/>
          </w:rPr>
          <w:t>https://www.nhs.uk/conditions/alcohol-misuse/risks/</w:t>
        </w:r>
      </w:hyperlink>
    </w:p>
    <w:p w14:paraId="75ACBB37" w14:textId="77777777" w:rsidR="0021076A" w:rsidRDefault="0021076A" w:rsidP="0021076A">
      <w:pPr>
        <w:spacing w:line="360" w:lineRule="auto"/>
        <w:rPr>
          <w:rStyle w:val="Hyperlink"/>
          <w:color w:val="auto"/>
          <w:u w:val="none"/>
          <w:lang w:val="en"/>
        </w:rPr>
      </w:pPr>
    </w:p>
    <w:p w14:paraId="3B3EACE0" w14:textId="77777777" w:rsidR="0021076A" w:rsidRDefault="0021076A" w:rsidP="0021076A">
      <w:pPr>
        <w:spacing w:line="360" w:lineRule="auto"/>
        <w:rPr>
          <w:rStyle w:val="Hyperlink"/>
          <w:color w:val="auto"/>
          <w:u w:val="none"/>
          <w:lang w:val="en"/>
        </w:rPr>
      </w:pPr>
      <w:r>
        <w:rPr>
          <w:rStyle w:val="authors"/>
          <w:lang w:val="en"/>
        </w:rPr>
        <w:t>Roberts, S, Reeves, M &amp; Ryrie, A</w:t>
      </w:r>
      <w:r>
        <w:rPr>
          <w:lang w:val="en"/>
        </w:rPr>
        <w:t xml:space="preserve"> </w:t>
      </w:r>
      <w:r>
        <w:rPr>
          <w:rStyle w:val="Date2"/>
          <w:lang w:val="en"/>
        </w:rPr>
        <w:t>(2015)</w:t>
      </w:r>
      <w:r>
        <w:rPr>
          <w:lang w:val="en"/>
        </w:rPr>
        <w:t xml:space="preserve"> </w:t>
      </w:r>
      <w:r>
        <w:rPr>
          <w:rStyle w:val="arttitle"/>
          <w:lang w:val="en"/>
        </w:rPr>
        <w:t>The influence of physical activity, sport and exercise motives among UK-based university students,</w:t>
      </w:r>
      <w:r>
        <w:rPr>
          <w:lang w:val="en"/>
        </w:rPr>
        <w:t xml:space="preserve"> </w:t>
      </w:r>
      <w:r>
        <w:rPr>
          <w:rStyle w:val="serialtitle"/>
          <w:lang w:val="en"/>
        </w:rPr>
        <w:t>Journal of Further and Higher Education,</w:t>
      </w:r>
      <w:r>
        <w:rPr>
          <w:lang w:val="en"/>
        </w:rPr>
        <w:t xml:space="preserve"> </w:t>
      </w:r>
      <w:r>
        <w:rPr>
          <w:rStyle w:val="volumeissue"/>
          <w:lang w:val="en"/>
        </w:rPr>
        <w:t>39:4,</w:t>
      </w:r>
      <w:r>
        <w:rPr>
          <w:lang w:val="en"/>
        </w:rPr>
        <w:t xml:space="preserve"> </w:t>
      </w:r>
      <w:r>
        <w:rPr>
          <w:rStyle w:val="pagerange"/>
          <w:lang w:val="en"/>
        </w:rPr>
        <w:t>598-607,</w:t>
      </w:r>
      <w:r>
        <w:rPr>
          <w:lang w:val="en"/>
        </w:rPr>
        <w:t xml:space="preserve"> </w:t>
      </w:r>
      <w:r>
        <w:rPr>
          <w:rStyle w:val="doilink"/>
          <w:lang w:val="en"/>
        </w:rPr>
        <w:t xml:space="preserve">DOI: </w:t>
      </w:r>
      <w:hyperlink r:id="rId26" w:history="1">
        <w:r w:rsidRPr="00B952E9">
          <w:rPr>
            <w:rStyle w:val="Hyperlink"/>
            <w:color w:val="auto"/>
            <w:lang w:val="en"/>
          </w:rPr>
          <w:t>10.1080/0309877X.2014.938265</w:t>
        </w:r>
      </w:hyperlink>
    </w:p>
    <w:p w14:paraId="42705F2D" w14:textId="2E91061C" w:rsidR="0021076A" w:rsidRDefault="0021076A" w:rsidP="0021076A">
      <w:pPr>
        <w:spacing w:line="360" w:lineRule="auto"/>
        <w:rPr>
          <w:rStyle w:val="Hyperlink"/>
          <w:color w:val="auto"/>
          <w:u w:val="none"/>
          <w:lang w:val="en"/>
        </w:rPr>
      </w:pPr>
    </w:p>
    <w:p w14:paraId="1E7EA184" w14:textId="77777777" w:rsidR="0021076A" w:rsidRPr="0021076A" w:rsidRDefault="0021076A" w:rsidP="0021076A">
      <w:pPr>
        <w:spacing w:line="360" w:lineRule="auto"/>
        <w:rPr>
          <w:bCs/>
          <w:color w:val="auto"/>
        </w:rPr>
      </w:pPr>
      <w:r w:rsidRPr="0021076A">
        <w:rPr>
          <w:bCs/>
          <w:color w:val="auto"/>
        </w:rPr>
        <w:t>Transform Justice, “Should all domestic abuse suspects be arrested?</w:t>
      </w:r>
      <w:proofErr w:type="gramStart"/>
      <w:r w:rsidRPr="0021076A">
        <w:rPr>
          <w:bCs/>
          <w:color w:val="auto"/>
        </w:rPr>
        <w:t>”,</w:t>
      </w:r>
      <w:proofErr w:type="gramEnd"/>
      <w:r w:rsidRPr="0021076A">
        <w:rPr>
          <w:bCs/>
          <w:color w:val="auto"/>
        </w:rPr>
        <w:t xml:space="preserve"> 2019, available at;</w:t>
      </w:r>
    </w:p>
    <w:p w14:paraId="7B0718CB" w14:textId="77777777" w:rsidR="0021076A" w:rsidRPr="0021076A" w:rsidRDefault="0021076A" w:rsidP="0021076A">
      <w:pPr>
        <w:spacing w:line="360" w:lineRule="auto"/>
        <w:rPr>
          <w:bCs/>
          <w:color w:val="auto"/>
        </w:rPr>
      </w:pPr>
      <w:r w:rsidRPr="0021076A">
        <w:rPr>
          <w:bCs/>
          <w:color w:val="auto"/>
        </w:rPr>
        <w:t>https://www.transformjustice.org.uk/should-all-domestic-abuse-suspects-be-arrested/</w:t>
      </w:r>
    </w:p>
    <w:p w14:paraId="12E805E9" w14:textId="77777777" w:rsidR="0021076A" w:rsidRDefault="0021076A" w:rsidP="0021076A">
      <w:pPr>
        <w:spacing w:line="360" w:lineRule="auto"/>
        <w:rPr>
          <w:rStyle w:val="Hyperlink"/>
          <w:color w:val="auto"/>
          <w:u w:val="none"/>
          <w:lang w:val="en"/>
        </w:rPr>
      </w:pPr>
    </w:p>
    <w:p w14:paraId="721F3610" w14:textId="532022E8" w:rsidR="0021076A" w:rsidRPr="0021076A" w:rsidRDefault="0021076A" w:rsidP="0021076A">
      <w:pPr>
        <w:spacing w:line="360" w:lineRule="auto"/>
        <w:rPr>
          <w:rStyle w:val="Hyperlink"/>
          <w:color w:val="auto"/>
          <w:u w:val="none"/>
          <w:lang w:val="en"/>
        </w:rPr>
      </w:pPr>
      <w:proofErr w:type="spellStart"/>
      <w:r w:rsidRPr="0021076A">
        <w:rPr>
          <w:rStyle w:val="Hyperlink"/>
          <w:color w:val="auto"/>
          <w:u w:val="none"/>
          <w:lang w:val="en"/>
        </w:rPr>
        <w:t>Venkatsen</w:t>
      </w:r>
      <w:proofErr w:type="spellEnd"/>
      <w:r w:rsidRPr="0021076A">
        <w:rPr>
          <w:rStyle w:val="Hyperlink"/>
          <w:color w:val="auto"/>
          <w:u w:val="none"/>
          <w:lang w:val="en"/>
        </w:rPr>
        <w:t xml:space="preserve"> P</w:t>
      </w:r>
      <w:r w:rsidRPr="0021076A">
        <w:rPr>
          <w:rStyle w:val="Hyperlink"/>
          <w:color w:val="auto"/>
          <w:u w:val="none"/>
          <w:lang w:val="en"/>
        </w:rPr>
        <w:t xml:space="preserve"> (2021), “NICE Guideline on Long </w:t>
      </w:r>
      <w:proofErr w:type="spellStart"/>
      <w:r w:rsidRPr="0021076A">
        <w:rPr>
          <w:rStyle w:val="Hyperlink"/>
          <w:color w:val="auto"/>
          <w:u w:val="none"/>
          <w:lang w:val="en"/>
        </w:rPr>
        <w:t>Covid</w:t>
      </w:r>
      <w:proofErr w:type="spellEnd"/>
      <w:r w:rsidRPr="0021076A">
        <w:rPr>
          <w:rStyle w:val="Hyperlink"/>
          <w:color w:val="auto"/>
          <w:u w:val="none"/>
          <w:lang w:val="en"/>
        </w:rPr>
        <w:t xml:space="preserve">”, </w:t>
      </w:r>
      <w:proofErr w:type="gramStart"/>
      <w:r w:rsidRPr="0021076A">
        <w:rPr>
          <w:rStyle w:val="Hyperlink"/>
          <w:color w:val="auto"/>
          <w:u w:val="none"/>
          <w:lang w:val="en"/>
        </w:rPr>
        <w:t>The</w:t>
      </w:r>
      <w:proofErr w:type="gramEnd"/>
      <w:r w:rsidRPr="0021076A">
        <w:rPr>
          <w:rStyle w:val="Hyperlink"/>
          <w:color w:val="auto"/>
          <w:u w:val="none"/>
          <w:lang w:val="en"/>
        </w:rPr>
        <w:t xml:space="preserve"> Lancet,</w:t>
      </w:r>
      <w:r w:rsidRPr="0021076A">
        <w:rPr>
          <w:lang w:val="en"/>
        </w:rPr>
        <w:t xml:space="preserve"> </w:t>
      </w:r>
      <w:r w:rsidRPr="0021076A">
        <w:rPr>
          <w:rStyle w:val="Hyperlink"/>
          <w:color w:val="auto"/>
          <w:u w:val="none"/>
          <w:lang w:val="en"/>
        </w:rPr>
        <w:t>DOI: 10.1016/S2213-2600(21)00031-X</w:t>
      </w:r>
    </w:p>
    <w:p w14:paraId="3269EC0A" w14:textId="77B8D673" w:rsidR="0021076A" w:rsidRDefault="0021076A" w:rsidP="0021076A">
      <w:pPr>
        <w:spacing w:line="360" w:lineRule="auto"/>
        <w:rPr>
          <w:rStyle w:val="authors"/>
          <w:lang w:val="en"/>
        </w:rPr>
      </w:pPr>
    </w:p>
    <w:p w14:paraId="1E3E3DA8" w14:textId="77777777" w:rsidR="0021076A" w:rsidRPr="0021076A" w:rsidRDefault="0021076A" w:rsidP="0021076A">
      <w:pPr>
        <w:spacing w:line="360" w:lineRule="auto"/>
        <w:jc w:val="both"/>
      </w:pPr>
      <w:r w:rsidRPr="0021076A">
        <w:t xml:space="preserve">2021, </w:t>
      </w:r>
      <w:proofErr w:type="gramStart"/>
      <w:r w:rsidRPr="0021076A">
        <w:t>Various</w:t>
      </w:r>
      <w:proofErr w:type="gramEnd"/>
      <w:r w:rsidRPr="0021076A">
        <w:t xml:space="preserve"> authors, “Conflict”, </w:t>
      </w:r>
      <w:r w:rsidRPr="0021076A">
        <w:rPr>
          <w:i/>
        </w:rPr>
        <w:t>Cambridge Dictionary</w:t>
      </w:r>
      <w:r w:rsidRPr="0021076A">
        <w:t>, Cambridge University Press</w:t>
      </w:r>
    </w:p>
    <w:p w14:paraId="0907FBB5" w14:textId="663A8394" w:rsidR="0021076A" w:rsidRDefault="0021076A" w:rsidP="0021076A">
      <w:pPr>
        <w:spacing w:line="360" w:lineRule="auto"/>
        <w:rPr>
          <w:rStyle w:val="authors"/>
          <w:lang w:val="en"/>
        </w:rPr>
      </w:pPr>
    </w:p>
    <w:p w14:paraId="70F51DB1" w14:textId="479A09BF" w:rsidR="0021076A" w:rsidRPr="0021076A" w:rsidRDefault="0021076A" w:rsidP="0021076A">
      <w:pPr>
        <w:spacing w:line="360" w:lineRule="auto"/>
        <w:ind w:right="107"/>
        <w:jc w:val="both"/>
        <w:rPr>
          <w:color w:val="auto"/>
        </w:rPr>
      </w:pPr>
      <w:r w:rsidRPr="0021076A">
        <w:rPr>
          <w:color w:val="auto"/>
        </w:rPr>
        <w:t>UK Government Census, Regional Ethnic Diversity, 2020, available at;</w:t>
      </w:r>
    </w:p>
    <w:p w14:paraId="068107B7" w14:textId="77777777" w:rsidR="0021076A" w:rsidRPr="0021076A" w:rsidRDefault="0021076A" w:rsidP="0021076A">
      <w:pPr>
        <w:spacing w:line="360" w:lineRule="auto"/>
        <w:ind w:right="107"/>
        <w:jc w:val="both"/>
        <w:rPr>
          <w:color w:val="auto"/>
        </w:rPr>
      </w:pPr>
      <w:hyperlink r:id="rId27" w:anchor=":~:text=Ethnic%20groups%20by%20area%20%20%20%20Ethnicity,%20%202.4%20%2021%20more%20rows%20" w:history="1">
        <w:r w:rsidRPr="0021076A">
          <w:rPr>
            <w:rStyle w:val="Hyperlink"/>
            <w:color w:val="auto"/>
          </w:rPr>
          <w:t>https://www.ethnicity-facts-figures.service.gov.uk/uk-population-by-ethnicity/national-and-regional-populations/regional-ethnic-diversity/latest#:~:text=Ethnic%20groups%20by%20area%20%20%20%20Ethnicity,%20%202.4%20%2021%20more%20rows%20</w:t>
        </w:r>
      </w:hyperlink>
    </w:p>
    <w:p w14:paraId="1F11A710" w14:textId="77777777" w:rsidR="0021076A" w:rsidRPr="0021076A" w:rsidRDefault="0021076A" w:rsidP="0021076A">
      <w:pPr>
        <w:spacing w:line="360" w:lineRule="auto"/>
        <w:ind w:right="107"/>
        <w:jc w:val="both"/>
        <w:rPr>
          <w:color w:val="auto"/>
        </w:rPr>
      </w:pPr>
    </w:p>
    <w:p w14:paraId="0342D168" w14:textId="77777777" w:rsidR="0021076A" w:rsidRPr="0021076A" w:rsidRDefault="0021076A" w:rsidP="0021076A">
      <w:pPr>
        <w:spacing w:line="360" w:lineRule="auto"/>
        <w:ind w:right="107"/>
        <w:jc w:val="both"/>
        <w:rPr>
          <w:color w:val="auto"/>
        </w:rPr>
      </w:pPr>
      <w:r w:rsidRPr="0021076A">
        <w:rPr>
          <w:color w:val="auto"/>
        </w:rPr>
        <w:t>UK Government, Confidence in the local police, 2021, available at;</w:t>
      </w:r>
    </w:p>
    <w:p w14:paraId="356825EC" w14:textId="77777777" w:rsidR="0021076A" w:rsidRPr="0021076A" w:rsidRDefault="0021076A" w:rsidP="0021076A">
      <w:pPr>
        <w:spacing w:line="360" w:lineRule="auto"/>
        <w:ind w:right="107"/>
        <w:jc w:val="both"/>
        <w:rPr>
          <w:color w:val="auto"/>
        </w:rPr>
      </w:pPr>
      <w:r w:rsidRPr="0021076A">
        <w:rPr>
          <w:color w:val="auto"/>
        </w:rPr>
        <w:t>https://www.ethnicity-facts-figures.service.gov.uk/crime-justice-and-the-law/policing/confidence-in-the-local-police/latest</w:t>
      </w:r>
    </w:p>
    <w:p w14:paraId="1B0CF6DF" w14:textId="77777777" w:rsidR="0021076A" w:rsidRPr="0021076A" w:rsidRDefault="0021076A" w:rsidP="0021076A">
      <w:pPr>
        <w:spacing w:line="360" w:lineRule="auto"/>
        <w:rPr>
          <w:lang w:val="en"/>
        </w:rPr>
      </w:pPr>
    </w:p>
    <w:p w14:paraId="6DD6B00F" w14:textId="77777777" w:rsidR="0021076A" w:rsidRDefault="0021076A" w:rsidP="0021076A">
      <w:pPr>
        <w:spacing w:line="360" w:lineRule="auto"/>
        <w:rPr>
          <w:rStyle w:val="authors"/>
          <w:lang w:val="en"/>
        </w:rPr>
      </w:pPr>
    </w:p>
    <w:p w14:paraId="348B474D" w14:textId="77777777" w:rsidR="0021076A" w:rsidRPr="0021076A" w:rsidRDefault="0021076A" w:rsidP="0021076A">
      <w:pPr>
        <w:spacing w:line="360" w:lineRule="auto"/>
        <w:jc w:val="both"/>
        <w:rPr>
          <w:color w:val="auto"/>
        </w:rPr>
      </w:pPr>
    </w:p>
    <w:p w14:paraId="1528CCCA" w14:textId="77777777" w:rsidR="0021076A" w:rsidRPr="0021076A" w:rsidRDefault="0021076A" w:rsidP="0021076A">
      <w:pPr>
        <w:spacing w:line="360" w:lineRule="auto"/>
        <w:jc w:val="both"/>
      </w:pPr>
    </w:p>
    <w:p w14:paraId="10063D9F" w14:textId="77777777" w:rsidR="0021076A" w:rsidRPr="0021076A" w:rsidRDefault="0021076A" w:rsidP="0021076A">
      <w:pPr>
        <w:spacing w:line="360" w:lineRule="auto"/>
        <w:jc w:val="both"/>
      </w:pPr>
    </w:p>
    <w:p w14:paraId="177638C6" w14:textId="77777777" w:rsidR="0021076A" w:rsidRPr="0021076A" w:rsidRDefault="0021076A" w:rsidP="0021076A">
      <w:pPr>
        <w:spacing w:line="360" w:lineRule="auto"/>
        <w:jc w:val="both"/>
      </w:pPr>
    </w:p>
    <w:p w14:paraId="4715DB7C" w14:textId="77777777" w:rsidR="0021076A" w:rsidRDefault="0021076A" w:rsidP="0021076A">
      <w:pPr>
        <w:spacing w:line="360" w:lineRule="auto"/>
        <w:rPr>
          <w:rStyle w:val="Hyperlink"/>
          <w:color w:val="auto"/>
          <w:lang w:val="en"/>
        </w:rPr>
      </w:pPr>
    </w:p>
    <w:p w14:paraId="250CF227" w14:textId="744C191A"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745B0FD" w:rsidR="28A9B94D" w:rsidRDefault="28A9B94D" w:rsidP="28A9B94D">
      <w:pPr>
        <w:jc w:val="both"/>
      </w:pPr>
      <w:r w:rsidRPr="2E5ED9CE">
        <w:rPr>
          <w:rFonts w:eastAsia="Arial"/>
          <w:sz w:val="24"/>
          <w:szCs w:val="24"/>
        </w:rPr>
        <w:t xml:space="preserve">Signed:  </w:t>
      </w:r>
      <w:r w:rsidR="0028627E" w:rsidRPr="0028627E">
        <w:rPr>
          <w:rFonts w:eastAsia="Arial"/>
          <w:i/>
          <w:sz w:val="24"/>
          <w:szCs w:val="24"/>
        </w:rPr>
        <w:t xml:space="preserve">T. </w:t>
      </w:r>
      <w:proofErr w:type="gramStart"/>
      <w:r w:rsidR="0028627E" w:rsidRPr="0028627E">
        <w:rPr>
          <w:rFonts w:eastAsia="Arial"/>
          <w:i/>
          <w:sz w:val="24"/>
          <w:szCs w:val="24"/>
        </w:rPr>
        <w:t>Potter</w:t>
      </w:r>
      <w:r w:rsidR="0028627E">
        <w:rPr>
          <w:rFonts w:eastAsia="Arial"/>
          <w:sz w:val="24"/>
          <w:szCs w:val="24"/>
        </w:rPr>
        <w:t xml:space="preserve"> </w:t>
      </w:r>
      <w:r w:rsidRPr="2E5ED9CE">
        <w:rPr>
          <w:rFonts w:eastAsia="Arial"/>
          <w:sz w:val="24"/>
          <w:szCs w:val="24"/>
        </w:rPr>
        <w:t xml:space="preserve"> (</w:t>
      </w:r>
      <w:proofErr w:type="gramEnd"/>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031A9FF6" w:rsidR="28A9B94D" w:rsidRDefault="28A9B94D" w:rsidP="28A9B94D">
      <w:pPr>
        <w:jc w:val="both"/>
      </w:pPr>
      <w:r w:rsidRPr="28A9B94D">
        <w:rPr>
          <w:rFonts w:eastAsia="Arial"/>
          <w:sz w:val="24"/>
          <w:szCs w:val="24"/>
        </w:rPr>
        <w:t xml:space="preserve">Date: </w:t>
      </w:r>
      <w:r w:rsidR="0028627E">
        <w:rPr>
          <w:rFonts w:eastAsia="Arial"/>
          <w:i/>
          <w:sz w:val="24"/>
          <w:szCs w:val="24"/>
        </w:rPr>
        <w:t>19/06/21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3C685" w14:textId="77777777" w:rsidR="008B2E8C" w:rsidRDefault="008B2E8C">
      <w:r>
        <w:separator/>
      </w:r>
    </w:p>
  </w:endnote>
  <w:endnote w:type="continuationSeparator" w:id="0">
    <w:p w14:paraId="1F55B859" w14:textId="77777777" w:rsidR="008B2E8C" w:rsidRDefault="008B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AC9B18E" w:rsidR="009927A1" w:rsidRDefault="009927A1">
    <w:pPr>
      <w:pStyle w:val="Footer"/>
      <w:jc w:val="right"/>
    </w:pPr>
    <w:r>
      <w:fldChar w:fldCharType="begin"/>
    </w:r>
    <w:r>
      <w:instrText xml:space="preserve"> PAGE   \* MERGEFORMAT </w:instrText>
    </w:r>
    <w:r>
      <w:fldChar w:fldCharType="separate"/>
    </w:r>
    <w:r w:rsidR="0028627E">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8AC54" w14:textId="77777777" w:rsidR="008B2E8C" w:rsidRDefault="008B2E8C">
      <w:r>
        <w:separator/>
      </w:r>
    </w:p>
  </w:footnote>
  <w:footnote w:type="continuationSeparator" w:id="0">
    <w:p w14:paraId="06D764A2" w14:textId="77777777" w:rsidR="008B2E8C" w:rsidRDefault="008B2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2525"/>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076A"/>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627E"/>
    <w:rsid w:val="00291ADD"/>
    <w:rsid w:val="00294868"/>
    <w:rsid w:val="00295CA1"/>
    <w:rsid w:val="002A0A29"/>
    <w:rsid w:val="002A291A"/>
    <w:rsid w:val="002A5604"/>
    <w:rsid w:val="002B1701"/>
    <w:rsid w:val="002B23C3"/>
    <w:rsid w:val="002B3F5B"/>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2E8C"/>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1D41"/>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1D6A"/>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0ABA"/>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B0AB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uthors">
    <w:name w:val="authors"/>
    <w:basedOn w:val="DefaultParagraphFont"/>
    <w:rsid w:val="0021076A"/>
  </w:style>
  <w:style w:type="character" w:customStyle="1" w:styleId="Date1">
    <w:name w:val="Date1"/>
    <w:basedOn w:val="DefaultParagraphFont"/>
    <w:rsid w:val="0021076A"/>
  </w:style>
  <w:style w:type="character" w:customStyle="1" w:styleId="arttitle">
    <w:name w:val="art_title"/>
    <w:basedOn w:val="DefaultParagraphFont"/>
    <w:rsid w:val="0021076A"/>
  </w:style>
  <w:style w:type="character" w:customStyle="1" w:styleId="serialtitle">
    <w:name w:val="serial_title"/>
    <w:basedOn w:val="DefaultParagraphFont"/>
    <w:rsid w:val="0021076A"/>
  </w:style>
  <w:style w:type="character" w:customStyle="1" w:styleId="volumeissue">
    <w:name w:val="volume_issue"/>
    <w:basedOn w:val="DefaultParagraphFont"/>
    <w:rsid w:val="0021076A"/>
  </w:style>
  <w:style w:type="character" w:customStyle="1" w:styleId="pagerange">
    <w:name w:val="page_range"/>
    <w:basedOn w:val="DefaultParagraphFont"/>
    <w:rsid w:val="0021076A"/>
  </w:style>
  <w:style w:type="character" w:customStyle="1" w:styleId="doilink">
    <w:name w:val="doi_link"/>
    <w:basedOn w:val="DefaultParagraphFont"/>
    <w:rsid w:val="0021076A"/>
  </w:style>
  <w:style w:type="character" w:customStyle="1" w:styleId="Date2">
    <w:name w:val="Date2"/>
    <w:basedOn w:val="DefaultParagraphFont"/>
    <w:rsid w:val="00210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80/0309877X.2014.938265" TargetMode="External"/><Relationship Id="rId3" Type="http://schemas.openxmlformats.org/officeDocument/2006/relationships/customXml" Target="../customXml/item3.xml"/><Relationship Id="rId21" Type="http://schemas.openxmlformats.org/officeDocument/2006/relationships/hyperlink" Target="https://doi.org/10.1080/87568225.2011.55694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nhs.uk/conditions/alcohol-misuse/risk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college.police.uk/What-we-do/Ethics/Documents/Code_of_Ethics.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ns.gov.uk/peoplepopulationandcommunity/crimeandjustice/adhocs/009372dataonalcoholrelatedincidentsyearsendingmarch2011tomarch2017crimesurveyforenglandandwale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gwentrpb.wales/demography"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national-decision-model/" TargetMode="External"/><Relationship Id="rId27" Type="http://schemas.openxmlformats.org/officeDocument/2006/relationships/hyperlink" Target="https://www.ethnicity-facts-figures.service.gov.uk/uk-population-by-ethnicity/national-and-regional-populations/regional-ethnic-diversity/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774E3D2-5324-464A-906D-F0900AA15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35</Pages>
  <Words>9782</Words>
  <Characters>55760</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Potter, Thomas</cp:lastModifiedBy>
  <cp:revision>8</cp:revision>
  <cp:lastPrinted>2019-08-13T11:47:00Z</cp:lastPrinted>
  <dcterms:created xsi:type="dcterms:W3CDTF">2019-08-13T11:48:00Z</dcterms:created>
  <dcterms:modified xsi:type="dcterms:W3CDTF">2021-06-19T13:00:00Z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