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909E7" w14:textId="2FFF4782" w:rsidR="003409C4" w:rsidRDefault="00F12623" w:rsidP="6B1BA78B">
      <w:pPr>
        <w:rPr>
          <w:rFonts w:eastAsiaTheme="minorEastAsia"/>
          <w:b/>
          <w:bCs/>
          <w:sz w:val="32"/>
          <w:szCs w:val="32"/>
        </w:rPr>
      </w:pPr>
      <w:bookmarkStart w:id="0" w:name="OLE_LINK2"/>
      <w:r>
        <w:rPr>
          <w:rStyle w:val="wacimagecontainer"/>
          <w:rFonts w:ascii="Segoe UI" w:eastAsiaTheme="majorEastAsia" w:hAnsi="Segoe UI" w:cs="Segoe UI"/>
          <w:noProof/>
          <w:color w:val="000000"/>
          <w:sz w:val="18"/>
          <w:szCs w:val="18"/>
          <w:shd w:val="clear" w:color="auto" w:fill="FFFFFF"/>
        </w:rPr>
        <w:drawing>
          <wp:inline distT="0" distB="0" distL="0" distR="0" wp14:anchorId="451C19C0" wp14:editId="5A06D34A">
            <wp:extent cx="5731510" cy="2462981"/>
            <wp:effectExtent l="0" t="0" r="0" b="1270"/>
            <wp:docPr id="1755594244"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94244" name="Picture 8">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6739" cy="2503903"/>
                    </a:xfrm>
                    <a:prstGeom prst="rect">
                      <a:avLst/>
                    </a:prstGeom>
                    <a:noFill/>
                    <a:ln>
                      <a:noFill/>
                    </a:ln>
                  </pic:spPr>
                </pic:pic>
              </a:graphicData>
            </a:graphic>
          </wp:inline>
        </w:drawing>
      </w:r>
    </w:p>
    <w:p w14:paraId="7A9F889E" w14:textId="77777777" w:rsidR="00226DFD" w:rsidRDefault="00226DFD" w:rsidP="6B1BA78B">
      <w:pPr>
        <w:rPr>
          <w:rFonts w:eastAsiaTheme="minorEastAsia"/>
          <w:b/>
          <w:bCs/>
          <w:sz w:val="32"/>
          <w:szCs w:val="32"/>
        </w:rPr>
      </w:pPr>
    </w:p>
    <w:p w14:paraId="6E057B2D" w14:textId="77777777" w:rsidR="00226DFD" w:rsidRPr="00F6372B" w:rsidRDefault="00226DFD" w:rsidP="6B1BA78B">
      <w:pPr>
        <w:rPr>
          <w:rFonts w:eastAsiaTheme="minorEastAsia"/>
          <w:b/>
          <w:bCs/>
        </w:rPr>
      </w:pPr>
    </w:p>
    <w:p w14:paraId="29142A64" w14:textId="554909B0" w:rsidR="00136B85" w:rsidRPr="00F6372B" w:rsidRDefault="07A9F9F4" w:rsidP="6B1BA78B">
      <w:pPr>
        <w:rPr>
          <w:rFonts w:eastAsiaTheme="minorEastAsia"/>
          <w:b/>
          <w:bCs/>
          <w:lang w:eastAsia="en-GB"/>
        </w:rPr>
      </w:pPr>
      <w:r w:rsidRPr="00F6372B">
        <w:rPr>
          <w:rFonts w:eastAsiaTheme="minorEastAsia"/>
          <w:b/>
          <w:bCs/>
        </w:rPr>
        <w:t>Research Proposal</w:t>
      </w:r>
    </w:p>
    <w:p w14:paraId="1E8609B0" w14:textId="1D5EEFC6" w:rsidR="3E89A23C" w:rsidRPr="00F6372B" w:rsidRDefault="3E89A23C" w:rsidP="6B1BA78B"/>
    <w:p w14:paraId="7B55F573" w14:textId="0F796E40" w:rsidR="00CB42C5" w:rsidRPr="00F6372B" w:rsidRDefault="07A9F9F4" w:rsidP="6B1BA78B">
      <w:pPr>
        <w:rPr>
          <w:lang w:eastAsia="en-GB"/>
        </w:rPr>
      </w:pPr>
      <w:r w:rsidRPr="00F6372B">
        <w:t xml:space="preserve">Title: </w:t>
      </w:r>
      <w:r w:rsidR="00EC10F6" w:rsidRPr="00F6372B">
        <w:t>The Impact of Remote Work on Amazon Employees’ Productivity, Well-being, and Job Satisfaction Post-COVID: A</w:t>
      </w:r>
      <w:r w:rsidR="00890097" w:rsidRPr="00F6372B">
        <w:t xml:space="preserve"> </w:t>
      </w:r>
      <w:r w:rsidR="00C20260" w:rsidRPr="00F6372B">
        <w:t>S</w:t>
      </w:r>
      <w:r w:rsidR="00890097" w:rsidRPr="00F6372B">
        <w:t xml:space="preserve">tudy </w:t>
      </w:r>
      <w:r w:rsidR="00C20260" w:rsidRPr="00F6372B">
        <w:t xml:space="preserve">of </w:t>
      </w:r>
      <w:r w:rsidR="00EC10F6" w:rsidRPr="00F6372B">
        <w:t>Employee Perception</w:t>
      </w:r>
      <w:r w:rsidR="00C20260" w:rsidRPr="00F6372B">
        <w:t>.</w:t>
      </w:r>
    </w:p>
    <w:p w14:paraId="19959E40" w14:textId="22384A03" w:rsidR="00FA20D3" w:rsidRPr="00306989" w:rsidRDefault="00FA20D3" w:rsidP="6B1BA78B"/>
    <w:p w14:paraId="3A9F0B85" w14:textId="054F8CE7" w:rsidR="6B1BA78B" w:rsidRPr="00306989" w:rsidRDefault="6B1BA78B" w:rsidP="6B1BA78B"/>
    <w:p w14:paraId="698E5135" w14:textId="5D1035D5" w:rsidR="6B1BA78B" w:rsidRPr="00306989" w:rsidRDefault="6B1BA78B" w:rsidP="6B1BA78B"/>
    <w:p w14:paraId="3CFE0BBA" w14:textId="2DBB1800" w:rsidR="6B1BA78B" w:rsidRPr="00306989" w:rsidRDefault="6B1BA78B" w:rsidP="00AA2EAA">
      <w:pPr>
        <w:jc w:val="right"/>
      </w:pPr>
    </w:p>
    <w:p w14:paraId="3A80FAF0" w14:textId="1542050D" w:rsidR="6B1BA78B" w:rsidRPr="00306989" w:rsidRDefault="6B1BA78B" w:rsidP="6B1BA78B"/>
    <w:p w14:paraId="2FC14D80" w14:textId="13AB4C7D" w:rsidR="6B1BA78B" w:rsidRPr="00306989" w:rsidRDefault="6B1BA78B" w:rsidP="6B1BA78B"/>
    <w:p w14:paraId="040BDE06" w14:textId="7AAA48AC" w:rsidR="00FA20D3" w:rsidRPr="00306989" w:rsidRDefault="00FA20D3" w:rsidP="6B1BA78B">
      <w:pPr>
        <w:spacing w:beforeAutospacing="1" w:afterAutospacing="1"/>
        <w:outlineLvl w:val="3"/>
      </w:pPr>
    </w:p>
    <w:p w14:paraId="7BAE1858" w14:textId="77777777" w:rsidR="00FA20D3" w:rsidRPr="00306989" w:rsidRDefault="00FA20D3" w:rsidP="6B1BA78B"/>
    <w:p w14:paraId="50A534F6" w14:textId="77777777" w:rsidR="00F12623" w:rsidRDefault="00F12623" w:rsidP="6B1BA78B"/>
    <w:p w14:paraId="73E380DA" w14:textId="77777777" w:rsidR="00F12623" w:rsidRDefault="00F12623" w:rsidP="6B1BA78B"/>
    <w:p w14:paraId="341B067A" w14:textId="77777777" w:rsidR="00F12623" w:rsidRDefault="00F12623" w:rsidP="6B1BA78B"/>
    <w:p w14:paraId="69595A7B" w14:textId="77777777" w:rsidR="00F12623" w:rsidRDefault="00F12623" w:rsidP="6B1BA78B"/>
    <w:p w14:paraId="255BB675" w14:textId="77777777" w:rsidR="00226DFD" w:rsidRDefault="00226DFD" w:rsidP="6B1BA78B">
      <w:pPr>
        <w:rPr>
          <w:sz w:val="28"/>
          <w:szCs w:val="28"/>
        </w:rPr>
      </w:pPr>
    </w:p>
    <w:p w14:paraId="48216EE8" w14:textId="77777777" w:rsidR="00226DFD" w:rsidRDefault="00226DFD" w:rsidP="6B1BA78B">
      <w:pPr>
        <w:rPr>
          <w:sz w:val="28"/>
          <w:szCs w:val="28"/>
        </w:rPr>
      </w:pPr>
    </w:p>
    <w:p w14:paraId="6CE5D659" w14:textId="77777777" w:rsidR="00226DFD" w:rsidRDefault="00226DFD" w:rsidP="6B1BA78B">
      <w:pPr>
        <w:rPr>
          <w:sz w:val="28"/>
          <w:szCs w:val="28"/>
        </w:rPr>
      </w:pPr>
    </w:p>
    <w:p w14:paraId="348AED4C" w14:textId="77777777" w:rsidR="00226DFD" w:rsidRPr="00F6372B" w:rsidRDefault="00226DFD" w:rsidP="6B1BA78B"/>
    <w:p w14:paraId="2CDCDB6E" w14:textId="77777777" w:rsidR="00226DFD" w:rsidRPr="00F6372B" w:rsidRDefault="00226DFD" w:rsidP="6B1BA78B"/>
    <w:p w14:paraId="71D5952C" w14:textId="50BE3AA6" w:rsidR="00F12623" w:rsidRPr="00F6372B" w:rsidRDefault="007E7F00" w:rsidP="6B1BA78B">
      <w:r w:rsidRPr="00F6372B">
        <w:t xml:space="preserve">Lecture Name: </w:t>
      </w:r>
      <w:proofErr w:type="spellStart"/>
      <w:r w:rsidRPr="00F6372B">
        <w:t>Arpu</w:t>
      </w:r>
      <w:proofErr w:type="spellEnd"/>
      <w:r w:rsidRPr="00F6372B">
        <w:t xml:space="preserve"> </w:t>
      </w:r>
      <w:r w:rsidR="00226DFD" w:rsidRPr="00F6372B">
        <w:t>Kumar</w:t>
      </w:r>
    </w:p>
    <w:p w14:paraId="6469B95E" w14:textId="23F10EE8" w:rsidR="00FA20D3" w:rsidRPr="00F6372B" w:rsidRDefault="5A2A3612" w:rsidP="6B1BA78B">
      <w:r w:rsidRPr="00F6372B">
        <w:t>Student: Nicoleta Bichir</w:t>
      </w:r>
    </w:p>
    <w:p w14:paraId="4BD0D20C" w14:textId="3CECEF98" w:rsidR="00FA20D3" w:rsidRPr="00F6372B" w:rsidRDefault="5A2A3612" w:rsidP="6B1BA78B">
      <w:r w:rsidRPr="00F6372B">
        <w:t>Student Number: 2126694</w:t>
      </w:r>
    </w:p>
    <w:p w14:paraId="5BEC441F" w14:textId="57A70E8B" w:rsidR="00FA20D3" w:rsidRPr="00F6372B" w:rsidRDefault="5A2A3612" w:rsidP="6B1BA78B">
      <w:r w:rsidRPr="00F6372B">
        <w:t>Submission deadline: 28/02/2025</w:t>
      </w:r>
    </w:p>
    <w:p w14:paraId="2349017A" w14:textId="5EA01BE8" w:rsidR="6B1BA78B" w:rsidRPr="007E7F00" w:rsidRDefault="6B1BA78B" w:rsidP="6B1BA78B">
      <w:pPr>
        <w:rPr>
          <w:sz w:val="28"/>
          <w:szCs w:val="28"/>
        </w:rPr>
      </w:pPr>
    </w:p>
    <w:p w14:paraId="6411649F" w14:textId="77777777" w:rsidR="007F3ED8" w:rsidRPr="00306989" w:rsidRDefault="007F3ED8" w:rsidP="6B1BA78B">
      <w:pPr>
        <w:spacing w:beforeAutospacing="1" w:afterAutospacing="1"/>
        <w:outlineLvl w:val="3"/>
      </w:pPr>
    </w:p>
    <w:p w14:paraId="08F5AE87" w14:textId="2B73716D" w:rsidR="6B1BA78B" w:rsidRPr="00306989" w:rsidRDefault="6B1BA78B" w:rsidP="6B1BA78B">
      <w:pPr>
        <w:pStyle w:val="Heading1"/>
        <w:rPr>
          <w:rFonts w:ascii="Times New Roman" w:hAnsi="Times New Roman" w:cs="Times New Roman"/>
          <w:sz w:val="24"/>
          <w:szCs w:val="24"/>
        </w:rPr>
      </w:pPr>
    </w:p>
    <w:sdt>
      <w:sdtPr>
        <w:id w:val="1993361396"/>
        <w:docPartObj>
          <w:docPartGallery w:val="Table of Contents"/>
          <w:docPartUnique/>
        </w:docPartObj>
      </w:sdtPr>
      <w:sdtEndPr/>
      <w:sdtContent>
        <w:p w14:paraId="36A05FE4" w14:textId="257BD6D0" w:rsidR="0008660D" w:rsidRDefault="6B1BA78B">
          <w:pPr>
            <w:pStyle w:val="TOC4"/>
            <w:tabs>
              <w:tab w:val="left" w:pos="1200"/>
              <w:tab w:val="right" w:leader="dot" w:pos="9016"/>
            </w:tabs>
            <w:rPr>
              <w:rFonts w:asciiTheme="minorHAnsi" w:eastAsiaTheme="minorEastAsia" w:hAnsiTheme="minorHAnsi" w:cstheme="minorBidi"/>
              <w:noProof/>
              <w:kern w:val="2"/>
              <w:lang w:val="en-GB" w:eastAsia="en-GB"/>
              <w14:ligatures w14:val="standardContextual"/>
            </w:rPr>
          </w:pPr>
          <w:r w:rsidRPr="00306989">
            <w:fldChar w:fldCharType="begin"/>
          </w:r>
          <w:r w:rsidRPr="00306989">
            <w:instrText>TOC \o "1-9" \z \u \h</w:instrText>
          </w:r>
          <w:r w:rsidRPr="00306989">
            <w:fldChar w:fldCharType="separate"/>
          </w:r>
          <w:hyperlink w:anchor="_Toc191588541" w:history="1">
            <w:r w:rsidR="0008660D" w:rsidRPr="009A77FD">
              <w:rPr>
                <w:rStyle w:val="Hyperlink"/>
                <w:noProof/>
              </w:rPr>
              <w:t>1.</w:t>
            </w:r>
            <w:r w:rsidR="0008660D">
              <w:rPr>
                <w:rFonts w:asciiTheme="minorHAnsi" w:eastAsiaTheme="minorEastAsia" w:hAnsiTheme="minorHAnsi" w:cstheme="minorBidi"/>
                <w:noProof/>
                <w:kern w:val="2"/>
                <w:lang w:val="en-GB" w:eastAsia="en-GB"/>
                <w14:ligatures w14:val="standardContextual"/>
              </w:rPr>
              <w:tab/>
            </w:r>
            <w:r w:rsidR="0008660D" w:rsidRPr="009A77FD">
              <w:rPr>
                <w:rStyle w:val="Hyperlink"/>
                <w:noProof/>
              </w:rPr>
              <w:t>Introduction</w:t>
            </w:r>
            <w:r w:rsidR="0008660D">
              <w:rPr>
                <w:noProof/>
                <w:webHidden/>
              </w:rPr>
              <w:tab/>
            </w:r>
            <w:r w:rsidR="0008660D">
              <w:rPr>
                <w:noProof/>
                <w:webHidden/>
              </w:rPr>
              <w:fldChar w:fldCharType="begin"/>
            </w:r>
            <w:r w:rsidR="0008660D">
              <w:rPr>
                <w:noProof/>
                <w:webHidden/>
              </w:rPr>
              <w:instrText xml:space="preserve"> PAGEREF _Toc191588541 \h </w:instrText>
            </w:r>
            <w:r w:rsidR="0008660D">
              <w:rPr>
                <w:noProof/>
                <w:webHidden/>
              </w:rPr>
            </w:r>
            <w:r w:rsidR="0008660D">
              <w:rPr>
                <w:noProof/>
                <w:webHidden/>
              </w:rPr>
              <w:fldChar w:fldCharType="separate"/>
            </w:r>
            <w:r w:rsidR="0008660D">
              <w:rPr>
                <w:noProof/>
                <w:webHidden/>
              </w:rPr>
              <w:t>3</w:t>
            </w:r>
            <w:r w:rsidR="0008660D">
              <w:rPr>
                <w:noProof/>
                <w:webHidden/>
              </w:rPr>
              <w:fldChar w:fldCharType="end"/>
            </w:r>
          </w:hyperlink>
        </w:p>
        <w:p w14:paraId="418B6F2A" w14:textId="13AFCF7F"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42" w:history="1">
            <w:r w:rsidRPr="009A77FD">
              <w:rPr>
                <w:rStyle w:val="Hyperlink"/>
                <w:noProof/>
              </w:rPr>
              <w:t>2. Contextual Background</w:t>
            </w:r>
            <w:r>
              <w:rPr>
                <w:noProof/>
                <w:webHidden/>
              </w:rPr>
              <w:tab/>
            </w:r>
            <w:r>
              <w:rPr>
                <w:noProof/>
                <w:webHidden/>
              </w:rPr>
              <w:fldChar w:fldCharType="begin"/>
            </w:r>
            <w:r>
              <w:rPr>
                <w:noProof/>
                <w:webHidden/>
              </w:rPr>
              <w:instrText xml:space="preserve"> PAGEREF _Toc191588542 \h </w:instrText>
            </w:r>
            <w:r>
              <w:rPr>
                <w:noProof/>
                <w:webHidden/>
              </w:rPr>
            </w:r>
            <w:r>
              <w:rPr>
                <w:noProof/>
                <w:webHidden/>
              </w:rPr>
              <w:fldChar w:fldCharType="separate"/>
            </w:r>
            <w:r>
              <w:rPr>
                <w:noProof/>
                <w:webHidden/>
              </w:rPr>
              <w:t>3</w:t>
            </w:r>
            <w:r>
              <w:rPr>
                <w:noProof/>
                <w:webHidden/>
              </w:rPr>
              <w:fldChar w:fldCharType="end"/>
            </w:r>
          </w:hyperlink>
        </w:p>
        <w:p w14:paraId="1D348716" w14:textId="76C00D39"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43" w:history="1">
            <w:r w:rsidRPr="009A77FD">
              <w:rPr>
                <w:rStyle w:val="Hyperlink"/>
                <w:noProof/>
              </w:rPr>
              <w:t>3. Aim</w:t>
            </w:r>
            <w:r>
              <w:rPr>
                <w:noProof/>
                <w:webHidden/>
              </w:rPr>
              <w:tab/>
            </w:r>
            <w:r>
              <w:rPr>
                <w:noProof/>
                <w:webHidden/>
              </w:rPr>
              <w:fldChar w:fldCharType="begin"/>
            </w:r>
            <w:r>
              <w:rPr>
                <w:noProof/>
                <w:webHidden/>
              </w:rPr>
              <w:instrText xml:space="preserve"> PAGEREF _Toc191588543 \h </w:instrText>
            </w:r>
            <w:r>
              <w:rPr>
                <w:noProof/>
                <w:webHidden/>
              </w:rPr>
            </w:r>
            <w:r>
              <w:rPr>
                <w:noProof/>
                <w:webHidden/>
              </w:rPr>
              <w:fldChar w:fldCharType="separate"/>
            </w:r>
            <w:r>
              <w:rPr>
                <w:noProof/>
                <w:webHidden/>
              </w:rPr>
              <w:t>3</w:t>
            </w:r>
            <w:r>
              <w:rPr>
                <w:noProof/>
                <w:webHidden/>
              </w:rPr>
              <w:fldChar w:fldCharType="end"/>
            </w:r>
          </w:hyperlink>
        </w:p>
        <w:p w14:paraId="032F0EE5" w14:textId="2F684858"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44" w:history="1">
            <w:r w:rsidRPr="009A77FD">
              <w:rPr>
                <w:rStyle w:val="Hyperlink"/>
                <w:noProof/>
              </w:rPr>
              <w:t>4. Research Objectives</w:t>
            </w:r>
            <w:r>
              <w:rPr>
                <w:noProof/>
                <w:webHidden/>
              </w:rPr>
              <w:tab/>
            </w:r>
            <w:r>
              <w:rPr>
                <w:noProof/>
                <w:webHidden/>
              </w:rPr>
              <w:fldChar w:fldCharType="begin"/>
            </w:r>
            <w:r>
              <w:rPr>
                <w:noProof/>
                <w:webHidden/>
              </w:rPr>
              <w:instrText xml:space="preserve"> PAGEREF _Toc191588544 \h </w:instrText>
            </w:r>
            <w:r>
              <w:rPr>
                <w:noProof/>
                <w:webHidden/>
              </w:rPr>
            </w:r>
            <w:r>
              <w:rPr>
                <w:noProof/>
                <w:webHidden/>
              </w:rPr>
              <w:fldChar w:fldCharType="separate"/>
            </w:r>
            <w:r>
              <w:rPr>
                <w:noProof/>
                <w:webHidden/>
              </w:rPr>
              <w:t>3</w:t>
            </w:r>
            <w:r>
              <w:rPr>
                <w:noProof/>
                <w:webHidden/>
              </w:rPr>
              <w:fldChar w:fldCharType="end"/>
            </w:r>
          </w:hyperlink>
        </w:p>
        <w:p w14:paraId="3F5B07A3" w14:textId="0E3B35A5"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45" w:history="1">
            <w:r w:rsidRPr="009A77FD">
              <w:rPr>
                <w:rStyle w:val="Hyperlink"/>
                <w:noProof/>
              </w:rPr>
              <w:t>5. Research Questions</w:t>
            </w:r>
            <w:r>
              <w:rPr>
                <w:noProof/>
                <w:webHidden/>
              </w:rPr>
              <w:tab/>
            </w:r>
            <w:r>
              <w:rPr>
                <w:noProof/>
                <w:webHidden/>
              </w:rPr>
              <w:fldChar w:fldCharType="begin"/>
            </w:r>
            <w:r>
              <w:rPr>
                <w:noProof/>
                <w:webHidden/>
              </w:rPr>
              <w:instrText xml:space="preserve"> PAGEREF _Toc191588545 \h </w:instrText>
            </w:r>
            <w:r>
              <w:rPr>
                <w:noProof/>
                <w:webHidden/>
              </w:rPr>
            </w:r>
            <w:r>
              <w:rPr>
                <w:noProof/>
                <w:webHidden/>
              </w:rPr>
              <w:fldChar w:fldCharType="separate"/>
            </w:r>
            <w:r>
              <w:rPr>
                <w:noProof/>
                <w:webHidden/>
              </w:rPr>
              <w:t>4</w:t>
            </w:r>
            <w:r>
              <w:rPr>
                <w:noProof/>
                <w:webHidden/>
              </w:rPr>
              <w:fldChar w:fldCharType="end"/>
            </w:r>
          </w:hyperlink>
        </w:p>
        <w:p w14:paraId="2240C4A5" w14:textId="312D5C19"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46" w:history="1">
            <w:r w:rsidRPr="009A77FD">
              <w:rPr>
                <w:rStyle w:val="Hyperlink"/>
                <w:noProof/>
              </w:rPr>
              <w:t>6. Literature Review</w:t>
            </w:r>
            <w:r>
              <w:rPr>
                <w:noProof/>
                <w:webHidden/>
              </w:rPr>
              <w:tab/>
            </w:r>
            <w:r>
              <w:rPr>
                <w:noProof/>
                <w:webHidden/>
              </w:rPr>
              <w:fldChar w:fldCharType="begin"/>
            </w:r>
            <w:r>
              <w:rPr>
                <w:noProof/>
                <w:webHidden/>
              </w:rPr>
              <w:instrText xml:space="preserve"> PAGEREF _Toc191588546 \h </w:instrText>
            </w:r>
            <w:r>
              <w:rPr>
                <w:noProof/>
                <w:webHidden/>
              </w:rPr>
            </w:r>
            <w:r>
              <w:rPr>
                <w:noProof/>
                <w:webHidden/>
              </w:rPr>
              <w:fldChar w:fldCharType="separate"/>
            </w:r>
            <w:r>
              <w:rPr>
                <w:noProof/>
                <w:webHidden/>
              </w:rPr>
              <w:t>4</w:t>
            </w:r>
            <w:r>
              <w:rPr>
                <w:noProof/>
                <w:webHidden/>
              </w:rPr>
              <w:fldChar w:fldCharType="end"/>
            </w:r>
          </w:hyperlink>
        </w:p>
        <w:p w14:paraId="29C4C2E9" w14:textId="19C923EA"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47" w:history="1">
            <w:r w:rsidRPr="009A77FD">
              <w:rPr>
                <w:rStyle w:val="Hyperlink"/>
                <w:noProof/>
              </w:rPr>
              <w:t>6.1 The Evolution of Remote Work</w:t>
            </w:r>
            <w:r>
              <w:rPr>
                <w:noProof/>
                <w:webHidden/>
              </w:rPr>
              <w:tab/>
            </w:r>
            <w:r>
              <w:rPr>
                <w:noProof/>
                <w:webHidden/>
              </w:rPr>
              <w:fldChar w:fldCharType="begin"/>
            </w:r>
            <w:r>
              <w:rPr>
                <w:noProof/>
                <w:webHidden/>
              </w:rPr>
              <w:instrText xml:space="preserve"> PAGEREF _Toc191588547 \h </w:instrText>
            </w:r>
            <w:r>
              <w:rPr>
                <w:noProof/>
                <w:webHidden/>
              </w:rPr>
            </w:r>
            <w:r>
              <w:rPr>
                <w:noProof/>
                <w:webHidden/>
              </w:rPr>
              <w:fldChar w:fldCharType="separate"/>
            </w:r>
            <w:r>
              <w:rPr>
                <w:noProof/>
                <w:webHidden/>
              </w:rPr>
              <w:t>4</w:t>
            </w:r>
            <w:r>
              <w:rPr>
                <w:noProof/>
                <w:webHidden/>
              </w:rPr>
              <w:fldChar w:fldCharType="end"/>
            </w:r>
          </w:hyperlink>
        </w:p>
        <w:p w14:paraId="7C763DBB" w14:textId="7FF5BCEF"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48" w:history="1">
            <w:r w:rsidRPr="009A77FD">
              <w:rPr>
                <w:rStyle w:val="Hyperlink"/>
                <w:noProof/>
              </w:rPr>
              <w:t>6.2 Work-Life Balance and Employee Well-Being in Remote Work</w:t>
            </w:r>
            <w:r>
              <w:rPr>
                <w:noProof/>
                <w:webHidden/>
              </w:rPr>
              <w:tab/>
            </w:r>
            <w:r>
              <w:rPr>
                <w:noProof/>
                <w:webHidden/>
              </w:rPr>
              <w:fldChar w:fldCharType="begin"/>
            </w:r>
            <w:r>
              <w:rPr>
                <w:noProof/>
                <w:webHidden/>
              </w:rPr>
              <w:instrText xml:space="preserve"> PAGEREF _Toc191588548 \h </w:instrText>
            </w:r>
            <w:r>
              <w:rPr>
                <w:noProof/>
                <w:webHidden/>
              </w:rPr>
            </w:r>
            <w:r>
              <w:rPr>
                <w:noProof/>
                <w:webHidden/>
              </w:rPr>
              <w:fldChar w:fldCharType="separate"/>
            </w:r>
            <w:r>
              <w:rPr>
                <w:noProof/>
                <w:webHidden/>
              </w:rPr>
              <w:t>4</w:t>
            </w:r>
            <w:r>
              <w:rPr>
                <w:noProof/>
                <w:webHidden/>
              </w:rPr>
              <w:fldChar w:fldCharType="end"/>
            </w:r>
          </w:hyperlink>
        </w:p>
        <w:p w14:paraId="5F2B2E03" w14:textId="122F877E"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49" w:history="1">
            <w:r w:rsidRPr="009A77FD">
              <w:rPr>
                <w:rStyle w:val="Hyperlink"/>
                <w:noProof/>
              </w:rPr>
              <w:t>6.3 Impact on Productivity, Motivation, and Engagement</w:t>
            </w:r>
            <w:r>
              <w:rPr>
                <w:noProof/>
                <w:webHidden/>
              </w:rPr>
              <w:tab/>
            </w:r>
            <w:r>
              <w:rPr>
                <w:noProof/>
                <w:webHidden/>
              </w:rPr>
              <w:fldChar w:fldCharType="begin"/>
            </w:r>
            <w:r>
              <w:rPr>
                <w:noProof/>
                <w:webHidden/>
              </w:rPr>
              <w:instrText xml:space="preserve"> PAGEREF _Toc191588549 \h </w:instrText>
            </w:r>
            <w:r>
              <w:rPr>
                <w:noProof/>
                <w:webHidden/>
              </w:rPr>
            </w:r>
            <w:r>
              <w:rPr>
                <w:noProof/>
                <w:webHidden/>
              </w:rPr>
              <w:fldChar w:fldCharType="separate"/>
            </w:r>
            <w:r>
              <w:rPr>
                <w:noProof/>
                <w:webHidden/>
              </w:rPr>
              <w:t>5</w:t>
            </w:r>
            <w:r>
              <w:rPr>
                <w:noProof/>
                <w:webHidden/>
              </w:rPr>
              <w:fldChar w:fldCharType="end"/>
            </w:r>
          </w:hyperlink>
        </w:p>
        <w:p w14:paraId="16910554" w14:textId="04044459"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50" w:history="1">
            <w:r w:rsidRPr="009A77FD">
              <w:rPr>
                <w:rStyle w:val="Hyperlink"/>
                <w:noProof/>
              </w:rPr>
              <w:t>6.4 Organizational Support, Leadership, and Communication</w:t>
            </w:r>
            <w:r>
              <w:rPr>
                <w:noProof/>
                <w:webHidden/>
              </w:rPr>
              <w:tab/>
            </w:r>
            <w:r>
              <w:rPr>
                <w:noProof/>
                <w:webHidden/>
              </w:rPr>
              <w:fldChar w:fldCharType="begin"/>
            </w:r>
            <w:r>
              <w:rPr>
                <w:noProof/>
                <w:webHidden/>
              </w:rPr>
              <w:instrText xml:space="preserve"> PAGEREF _Toc191588550 \h </w:instrText>
            </w:r>
            <w:r>
              <w:rPr>
                <w:noProof/>
                <w:webHidden/>
              </w:rPr>
            </w:r>
            <w:r>
              <w:rPr>
                <w:noProof/>
                <w:webHidden/>
              </w:rPr>
              <w:fldChar w:fldCharType="separate"/>
            </w:r>
            <w:r>
              <w:rPr>
                <w:noProof/>
                <w:webHidden/>
              </w:rPr>
              <w:t>5</w:t>
            </w:r>
            <w:r>
              <w:rPr>
                <w:noProof/>
                <w:webHidden/>
              </w:rPr>
              <w:fldChar w:fldCharType="end"/>
            </w:r>
          </w:hyperlink>
        </w:p>
        <w:p w14:paraId="548631FE" w14:textId="6CCC8474"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51" w:history="1">
            <w:r w:rsidRPr="009A77FD">
              <w:rPr>
                <w:rStyle w:val="Hyperlink"/>
                <w:noProof/>
              </w:rPr>
              <w:t>6.5 Challenges and Benefits of Remote Work at Amazon</w:t>
            </w:r>
            <w:r>
              <w:rPr>
                <w:noProof/>
                <w:webHidden/>
              </w:rPr>
              <w:tab/>
            </w:r>
            <w:r>
              <w:rPr>
                <w:noProof/>
                <w:webHidden/>
              </w:rPr>
              <w:fldChar w:fldCharType="begin"/>
            </w:r>
            <w:r>
              <w:rPr>
                <w:noProof/>
                <w:webHidden/>
              </w:rPr>
              <w:instrText xml:space="preserve"> PAGEREF _Toc191588551 \h </w:instrText>
            </w:r>
            <w:r>
              <w:rPr>
                <w:noProof/>
                <w:webHidden/>
              </w:rPr>
            </w:r>
            <w:r>
              <w:rPr>
                <w:noProof/>
                <w:webHidden/>
              </w:rPr>
              <w:fldChar w:fldCharType="separate"/>
            </w:r>
            <w:r>
              <w:rPr>
                <w:noProof/>
                <w:webHidden/>
              </w:rPr>
              <w:t>5</w:t>
            </w:r>
            <w:r>
              <w:rPr>
                <w:noProof/>
                <w:webHidden/>
              </w:rPr>
              <w:fldChar w:fldCharType="end"/>
            </w:r>
          </w:hyperlink>
        </w:p>
        <w:p w14:paraId="3B38CC3E" w14:textId="52F51416"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52" w:history="1">
            <w:r w:rsidRPr="009A77FD">
              <w:rPr>
                <w:rStyle w:val="Hyperlink"/>
                <w:noProof/>
              </w:rPr>
              <w:t>7. Research Methodology</w:t>
            </w:r>
            <w:r>
              <w:rPr>
                <w:noProof/>
                <w:webHidden/>
              </w:rPr>
              <w:tab/>
            </w:r>
            <w:r>
              <w:rPr>
                <w:noProof/>
                <w:webHidden/>
              </w:rPr>
              <w:fldChar w:fldCharType="begin"/>
            </w:r>
            <w:r>
              <w:rPr>
                <w:noProof/>
                <w:webHidden/>
              </w:rPr>
              <w:instrText xml:space="preserve"> PAGEREF _Toc191588552 \h </w:instrText>
            </w:r>
            <w:r>
              <w:rPr>
                <w:noProof/>
                <w:webHidden/>
              </w:rPr>
            </w:r>
            <w:r>
              <w:rPr>
                <w:noProof/>
                <w:webHidden/>
              </w:rPr>
              <w:fldChar w:fldCharType="separate"/>
            </w:r>
            <w:r>
              <w:rPr>
                <w:noProof/>
                <w:webHidden/>
              </w:rPr>
              <w:t>6</w:t>
            </w:r>
            <w:r>
              <w:rPr>
                <w:noProof/>
                <w:webHidden/>
              </w:rPr>
              <w:fldChar w:fldCharType="end"/>
            </w:r>
          </w:hyperlink>
        </w:p>
        <w:p w14:paraId="0D0040BE" w14:textId="204A15D8"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53" w:history="1">
            <w:r w:rsidRPr="009A77FD">
              <w:rPr>
                <w:rStyle w:val="Hyperlink"/>
                <w:noProof/>
              </w:rPr>
              <w:t>7.1 Overview of Research Methodology</w:t>
            </w:r>
            <w:r>
              <w:rPr>
                <w:noProof/>
                <w:webHidden/>
              </w:rPr>
              <w:tab/>
            </w:r>
            <w:r>
              <w:rPr>
                <w:noProof/>
                <w:webHidden/>
              </w:rPr>
              <w:fldChar w:fldCharType="begin"/>
            </w:r>
            <w:r>
              <w:rPr>
                <w:noProof/>
                <w:webHidden/>
              </w:rPr>
              <w:instrText xml:space="preserve"> PAGEREF _Toc191588553 \h </w:instrText>
            </w:r>
            <w:r>
              <w:rPr>
                <w:noProof/>
                <w:webHidden/>
              </w:rPr>
            </w:r>
            <w:r>
              <w:rPr>
                <w:noProof/>
                <w:webHidden/>
              </w:rPr>
              <w:fldChar w:fldCharType="separate"/>
            </w:r>
            <w:r>
              <w:rPr>
                <w:noProof/>
                <w:webHidden/>
              </w:rPr>
              <w:t>6</w:t>
            </w:r>
            <w:r>
              <w:rPr>
                <w:noProof/>
                <w:webHidden/>
              </w:rPr>
              <w:fldChar w:fldCharType="end"/>
            </w:r>
          </w:hyperlink>
        </w:p>
        <w:p w14:paraId="5DC060CF" w14:textId="057F1887"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54" w:history="1">
            <w:r w:rsidRPr="009A77FD">
              <w:rPr>
                <w:rStyle w:val="Hyperlink"/>
                <w:noProof/>
              </w:rPr>
              <w:t>7.2 Research Philosophy</w:t>
            </w:r>
            <w:r>
              <w:rPr>
                <w:noProof/>
                <w:webHidden/>
              </w:rPr>
              <w:tab/>
            </w:r>
            <w:r>
              <w:rPr>
                <w:noProof/>
                <w:webHidden/>
              </w:rPr>
              <w:fldChar w:fldCharType="begin"/>
            </w:r>
            <w:r>
              <w:rPr>
                <w:noProof/>
                <w:webHidden/>
              </w:rPr>
              <w:instrText xml:space="preserve"> PAGEREF _Toc191588554 \h </w:instrText>
            </w:r>
            <w:r>
              <w:rPr>
                <w:noProof/>
                <w:webHidden/>
              </w:rPr>
            </w:r>
            <w:r>
              <w:rPr>
                <w:noProof/>
                <w:webHidden/>
              </w:rPr>
              <w:fldChar w:fldCharType="separate"/>
            </w:r>
            <w:r>
              <w:rPr>
                <w:noProof/>
                <w:webHidden/>
              </w:rPr>
              <w:t>6</w:t>
            </w:r>
            <w:r>
              <w:rPr>
                <w:noProof/>
                <w:webHidden/>
              </w:rPr>
              <w:fldChar w:fldCharType="end"/>
            </w:r>
          </w:hyperlink>
        </w:p>
        <w:p w14:paraId="384ED059" w14:textId="6E6A2772"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55" w:history="1">
            <w:r w:rsidRPr="009A77FD">
              <w:rPr>
                <w:rStyle w:val="Hyperlink"/>
                <w:noProof/>
              </w:rPr>
              <w:t>7.3 Questionnaire Design</w:t>
            </w:r>
            <w:r>
              <w:rPr>
                <w:noProof/>
                <w:webHidden/>
              </w:rPr>
              <w:tab/>
            </w:r>
            <w:r>
              <w:rPr>
                <w:noProof/>
                <w:webHidden/>
              </w:rPr>
              <w:fldChar w:fldCharType="begin"/>
            </w:r>
            <w:r>
              <w:rPr>
                <w:noProof/>
                <w:webHidden/>
              </w:rPr>
              <w:instrText xml:space="preserve"> PAGEREF _Toc191588555 \h </w:instrText>
            </w:r>
            <w:r>
              <w:rPr>
                <w:noProof/>
                <w:webHidden/>
              </w:rPr>
            </w:r>
            <w:r>
              <w:rPr>
                <w:noProof/>
                <w:webHidden/>
              </w:rPr>
              <w:fldChar w:fldCharType="separate"/>
            </w:r>
            <w:r>
              <w:rPr>
                <w:noProof/>
                <w:webHidden/>
              </w:rPr>
              <w:t>6</w:t>
            </w:r>
            <w:r>
              <w:rPr>
                <w:noProof/>
                <w:webHidden/>
              </w:rPr>
              <w:fldChar w:fldCharType="end"/>
            </w:r>
          </w:hyperlink>
        </w:p>
        <w:p w14:paraId="429BB66E" w14:textId="5C7C28EB"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56" w:history="1">
            <w:r w:rsidRPr="009A77FD">
              <w:rPr>
                <w:rStyle w:val="Hyperlink"/>
                <w:noProof/>
              </w:rPr>
              <w:t>7.4 Sampling Strategy</w:t>
            </w:r>
            <w:r>
              <w:rPr>
                <w:noProof/>
                <w:webHidden/>
              </w:rPr>
              <w:tab/>
            </w:r>
            <w:r>
              <w:rPr>
                <w:noProof/>
                <w:webHidden/>
              </w:rPr>
              <w:fldChar w:fldCharType="begin"/>
            </w:r>
            <w:r>
              <w:rPr>
                <w:noProof/>
                <w:webHidden/>
              </w:rPr>
              <w:instrText xml:space="preserve"> PAGEREF _Toc191588556 \h </w:instrText>
            </w:r>
            <w:r>
              <w:rPr>
                <w:noProof/>
                <w:webHidden/>
              </w:rPr>
            </w:r>
            <w:r>
              <w:rPr>
                <w:noProof/>
                <w:webHidden/>
              </w:rPr>
              <w:fldChar w:fldCharType="separate"/>
            </w:r>
            <w:r>
              <w:rPr>
                <w:noProof/>
                <w:webHidden/>
              </w:rPr>
              <w:t>7</w:t>
            </w:r>
            <w:r>
              <w:rPr>
                <w:noProof/>
                <w:webHidden/>
              </w:rPr>
              <w:fldChar w:fldCharType="end"/>
            </w:r>
          </w:hyperlink>
        </w:p>
        <w:p w14:paraId="6AB27A77" w14:textId="2110F3F2"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57" w:history="1">
            <w:r w:rsidRPr="009A77FD">
              <w:rPr>
                <w:rStyle w:val="Hyperlink"/>
                <w:noProof/>
              </w:rPr>
              <w:t>8. Data collection and analysis</w:t>
            </w:r>
            <w:r>
              <w:rPr>
                <w:noProof/>
                <w:webHidden/>
              </w:rPr>
              <w:tab/>
            </w:r>
            <w:r>
              <w:rPr>
                <w:noProof/>
                <w:webHidden/>
              </w:rPr>
              <w:fldChar w:fldCharType="begin"/>
            </w:r>
            <w:r>
              <w:rPr>
                <w:noProof/>
                <w:webHidden/>
              </w:rPr>
              <w:instrText xml:space="preserve"> PAGEREF _Toc191588557 \h </w:instrText>
            </w:r>
            <w:r>
              <w:rPr>
                <w:noProof/>
                <w:webHidden/>
              </w:rPr>
            </w:r>
            <w:r>
              <w:rPr>
                <w:noProof/>
                <w:webHidden/>
              </w:rPr>
              <w:fldChar w:fldCharType="separate"/>
            </w:r>
            <w:r>
              <w:rPr>
                <w:noProof/>
                <w:webHidden/>
              </w:rPr>
              <w:t>7</w:t>
            </w:r>
            <w:r>
              <w:rPr>
                <w:noProof/>
                <w:webHidden/>
              </w:rPr>
              <w:fldChar w:fldCharType="end"/>
            </w:r>
          </w:hyperlink>
        </w:p>
        <w:p w14:paraId="5C1125A2" w14:textId="48063CB7" w:rsidR="0008660D" w:rsidRDefault="0008660D">
          <w:pPr>
            <w:pStyle w:val="TOC5"/>
            <w:tabs>
              <w:tab w:val="right" w:leader="dot" w:pos="9016"/>
            </w:tabs>
            <w:rPr>
              <w:rFonts w:asciiTheme="minorHAnsi" w:eastAsiaTheme="minorEastAsia" w:hAnsiTheme="minorHAnsi" w:cstheme="minorBidi"/>
              <w:noProof/>
              <w:kern w:val="2"/>
              <w:lang w:val="en-GB" w:eastAsia="en-GB"/>
              <w14:ligatures w14:val="standardContextual"/>
            </w:rPr>
          </w:pPr>
          <w:hyperlink w:anchor="_Toc191588558" w:history="1">
            <w:r w:rsidRPr="009A77FD">
              <w:rPr>
                <w:rStyle w:val="Hyperlink"/>
                <w:noProof/>
              </w:rPr>
              <w:t>8.1 Research Timeline</w:t>
            </w:r>
            <w:r>
              <w:rPr>
                <w:noProof/>
                <w:webHidden/>
              </w:rPr>
              <w:tab/>
            </w:r>
            <w:r>
              <w:rPr>
                <w:noProof/>
                <w:webHidden/>
              </w:rPr>
              <w:fldChar w:fldCharType="begin"/>
            </w:r>
            <w:r>
              <w:rPr>
                <w:noProof/>
                <w:webHidden/>
              </w:rPr>
              <w:instrText xml:space="preserve"> PAGEREF _Toc191588558 \h </w:instrText>
            </w:r>
            <w:r>
              <w:rPr>
                <w:noProof/>
                <w:webHidden/>
              </w:rPr>
            </w:r>
            <w:r>
              <w:rPr>
                <w:noProof/>
                <w:webHidden/>
              </w:rPr>
              <w:fldChar w:fldCharType="separate"/>
            </w:r>
            <w:r>
              <w:rPr>
                <w:noProof/>
                <w:webHidden/>
              </w:rPr>
              <w:t>7</w:t>
            </w:r>
            <w:r>
              <w:rPr>
                <w:noProof/>
                <w:webHidden/>
              </w:rPr>
              <w:fldChar w:fldCharType="end"/>
            </w:r>
          </w:hyperlink>
        </w:p>
        <w:p w14:paraId="18DDA21A" w14:textId="7D0760C6"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59" w:history="1">
            <w:r w:rsidRPr="009A77FD">
              <w:rPr>
                <w:rStyle w:val="Hyperlink"/>
                <w:noProof/>
              </w:rPr>
              <w:t>9. Ethical Considerations and Summary</w:t>
            </w:r>
            <w:r>
              <w:rPr>
                <w:noProof/>
                <w:webHidden/>
              </w:rPr>
              <w:tab/>
            </w:r>
            <w:r>
              <w:rPr>
                <w:noProof/>
                <w:webHidden/>
              </w:rPr>
              <w:fldChar w:fldCharType="begin"/>
            </w:r>
            <w:r>
              <w:rPr>
                <w:noProof/>
                <w:webHidden/>
              </w:rPr>
              <w:instrText xml:space="preserve"> PAGEREF _Toc191588559 \h </w:instrText>
            </w:r>
            <w:r>
              <w:rPr>
                <w:noProof/>
                <w:webHidden/>
              </w:rPr>
            </w:r>
            <w:r>
              <w:rPr>
                <w:noProof/>
                <w:webHidden/>
              </w:rPr>
              <w:fldChar w:fldCharType="separate"/>
            </w:r>
            <w:r>
              <w:rPr>
                <w:noProof/>
                <w:webHidden/>
              </w:rPr>
              <w:t>7</w:t>
            </w:r>
            <w:r>
              <w:rPr>
                <w:noProof/>
                <w:webHidden/>
              </w:rPr>
              <w:fldChar w:fldCharType="end"/>
            </w:r>
          </w:hyperlink>
        </w:p>
        <w:p w14:paraId="09A088A7" w14:textId="43E62DFA" w:rsidR="0008660D" w:rsidRDefault="0008660D">
          <w:pPr>
            <w:pStyle w:val="TOC4"/>
            <w:tabs>
              <w:tab w:val="right" w:leader="dot" w:pos="9016"/>
            </w:tabs>
            <w:rPr>
              <w:rFonts w:asciiTheme="minorHAnsi" w:eastAsiaTheme="minorEastAsia" w:hAnsiTheme="minorHAnsi" w:cstheme="minorBidi"/>
              <w:noProof/>
              <w:kern w:val="2"/>
              <w:lang w:val="en-GB" w:eastAsia="en-GB"/>
              <w14:ligatures w14:val="standardContextual"/>
            </w:rPr>
          </w:pPr>
          <w:hyperlink w:anchor="_Toc191588560" w:history="1">
            <w:r w:rsidRPr="009A77FD">
              <w:rPr>
                <w:rStyle w:val="Hyperlink"/>
                <w:noProof/>
              </w:rPr>
              <w:t>10. References</w:t>
            </w:r>
            <w:r>
              <w:rPr>
                <w:noProof/>
                <w:webHidden/>
              </w:rPr>
              <w:tab/>
            </w:r>
            <w:r>
              <w:rPr>
                <w:noProof/>
                <w:webHidden/>
              </w:rPr>
              <w:fldChar w:fldCharType="begin"/>
            </w:r>
            <w:r>
              <w:rPr>
                <w:noProof/>
                <w:webHidden/>
              </w:rPr>
              <w:instrText xml:space="preserve"> PAGEREF _Toc191588560 \h </w:instrText>
            </w:r>
            <w:r>
              <w:rPr>
                <w:noProof/>
                <w:webHidden/>
              </w:rPr>
            </w:r>
            <w:r>
              <w:rPr>
                <w:noProof/>
                <w:webHidden/>
              </w:rPr>
              <w:fldChar w:fldCharType="separate"/>
            </w:r>
            <w:r>
              <w:rPr>
                <w:noProof/>
                <w:webHidden/>
              </w:rPr>
              <w:t>8</w:t>
            </w:r>
            <w:r>
              <w:rPr>
                <w:noProof/>
                <w:webHidden/>
              </w:rPr>
              <w:fldChar w:fldCharType="end"/>
            </w:r>
          </w:hyperlink>
        </w:p>
        <w:p w14:paraId="7CACA443" w14:textId="6EA733E6" w:rsidR="6B1BA78B" w:rsidRPr="00306989" w:rsidRDefault="6B1BA78B" w:rsidP="6B1BA78B">
          <w:pPr>
            <w:pStyle w:val="TOC1"/>
            <w:tabs>
              <w:tab w:val="right" w:leader="dot" w:pos="9015"/>
            </w:tabs>
            <w:rPr>
              <w:rStyle w:val="Hyperlink"/>
            </w:rPr>
          </w:pPr>
          <w:r w:rsidRPr="00306989">
            <w:fldChar w:fldCharType="end"/>
          </w:r>
        </w:p>
      </w:sdtContent>
    </w:sdt>
    <w:p w14:paraId="45A4E600" w14:textId="4AF0EDBD" w:rsidR="6B1BA78B" w:rsidRPr="00306989" w:rsidRDefault="6B1BA78B" w:rsidP="6B1BA78B">
      <w:pPr>
        <w:pStyle w:val="Heading1"/>
        <w:rPr>
          <w:rFonts w:ascii="Times New Roman" w:hAnsi="Times New Roman" w:cs="Times New Roman"/>
          <w:sz w:val="24"/>
          <w:szCs w:val="24"/>
        </w:rPr>
      </w:pPr>
    </w:p>
    <w:p w14:paraId="3AB6A8AD" w14:textId="4E7F6D10" w:rsidR="6B1BA78B" w:rsidRPr="00306989" w:rsidRDefault="6B1BA78B" w:rsidP="6B1BA78B">
      <w:pPr>
        <w:pStyle w:val="Heading1"/>
        <w:rPr>
          <w:rFonts w:ascii="Times New Roman" w:hAnsi="Times New Roman" w:cs="Times New Roman"/>
          <w:sz w:val="24"/>
          <w:szCs w:val="24"/>
        </w:rPr>
      </w:pPr>
    </w:p>
    <w:p w14:paraId="14C0258F" w14:textId="38D7AC87" w:rsidR="6B1BA78B" w:rsidRPr="00306989" w:rsidRDefault="6B1BA78B" w:rsidP="6B1BA78B">
      <w:pPr>
        <w:pStyle w:val="Heading1"/>
        <w:rPr>
          <w:rFonts w:ascii="Times New Roman" w:hAnsi="Times New Roman" w:cs="Times New Roman"/>
          <w:sz w:val="24"/>
          <w:szCs w:val="24"/>
        </w:rPr>
      </w:pPr>
    </w:p>
    <w:p w14:paraId="1ECFAB81" w14:textId="52F29EEE" w:rsidR="6B1BA78B" w:rsidRPr="00306989" w:rsidRDefault="6B1BA78B" w:rsidP="6B1BA78B">
      <w:pPr>
        <w:pStyle w:val="Heading1"/>
        <w:rPr>
          <w:rFonts w:ascii="Times New Roman" w:hAnsi="Times New Roman" w:cs="Times New Roman"/>
          <w:sz w:val="24"/>
          <w:szCs w:val="24"/>
        </w:rPr>
      </w:pPr>
    </w:p>
    <w:p w14:paraId="6A80FE39" w14:textId="2CB10940" w:rsidR="6B1BA78B" w:rsidRPr="00306989" w:rsidRDefault="6B1BA78B" w:rsidP="6B1BA78B">
      <w:pPr>
        <w:pStyle w:val="Heading1"/>
        <w:rPr>
          <w:rFonts w:ascii="Times New Roman" w:hAnsi="Times New Roman" w:cs="Times New Roman"/>
          <w:sz w:val="24"/>
          <w:szCs w:val="24"/>
        </w:rPr>
      </w:pPr>
    </w:p>
    <w:p w14:paraId="0B40EA69" w14:textId="3BCC4799" w:rsidR="6B1BA78B" w:rsidRPr="00306989" w:rsidRDefault="6B1BA78B" w:rsidP="6B1BA78B">
      <w:pPr>
        <w:pStyle w:val="Heading1"/>
        <w:rPr>
          <w:rFonts w:ascii="Times New Roman" w:hAnsi="Times New Roman" w:cs="Times New Roman"/>
          <w:sz w:val="24"/>
          <w:szCs w:val="24"/>
        </w:rPr>
      </w:pPr>
    </w:p>
    <w:p w14:paraId="547124A3" w14:textId="5C4F51BA" w:rsidR="6B1BA78B" w:rsidRPr="00306989" w:rsidRDefault="6B1BA78B" w:rsidP="6B1BA78B"/>
    <w:p w14:paraId="4766880F" w14:textId="2A930515" w:rsidR="6B1BA78B" w:rsidRPr="00306989" w:rsidRDefault="6B1BA78B" w:rsidP="6B1BA78B"/>
    <w:p w14:paraId="46BDCEC1" w14:textId="5780E4D8" w:rsidR="6B1BA78B" w:rsidRPr="00306989" w:rsidRDefault="6B1BA78B" w:rsidP="6B1BA78B"/>
    <w:p w14:paraId="57C1BC18" w14:textId="1A6CBDE3" w:rsidR="6B1BA78B" w:rsidRPr="00306989" w:rsidRDefault="6B1BA78B" w:rsidP="6B1BA78B"/>
    <w:p w14:paraId="4485FB32" w14:textId="77777777" w:rsidR="00C2019D" w:rsidRPr="00306989" w:rsidRDefault="00C2019D" w:rsidP="6B1BA78B"/>
    <w:p w14:paraId="50EB964A" w14:textId="4AC9AEAD" w:rsidR="6B1BA78B" w:rsidRPr="00306989" w:rsidRDefault="6B1BA78B" w:rsidP="6B1BA78B"/>
    <w:p w14:paraId="0585B1FF" w14:textId="77777777" w:rsidR="0083596E" w:rsidRPr="00306989" w:rsidRDefault="0083596E" w:rsidP="6B1BA78B"/>
    <w:p w14:paraId="100981B3" w14:textId="77777777" w:rsidR="00306989" w:rsidRPr="00306989" w:rsidRDefault="00306989" w:rsidP="6B1BA78B"/>
    <w:p w14:paraId="2F9302F1" w14:textId="6B2BF361" w:rsidR="00FA20D3" w:rsidRDefault="43BAFDE0" w:rsidP="00414256">
      <w:pPr>
        <w:pStyle w:val="Heading4"/>
        <w:numPr>
          <w:ilvl w:val="0"/>
          <w:numId w:val="23"/>
        </w:numPr>
      </w:pPr>
      <w:bookmarkStart w:id="1" w:name="_Toc191588541"/>
      <w:r w:rsidRPr="00F6372B">
        <w:t>Introduction</w:t>
      </w:r>
      <w:bookmarkEnd w:id="1"/>
    </w:p>
    <w:p w14:paraId="3B3AC41D" w14:textId="0F9C69A5" w:rsidR="00FC1278" w:rsidRPr="00FC1278" w:rsidRDefault="00FC1278" w:rsidP="00FC1278">
      <w:pPr>
        <w:pStyle w:val="NoSpacing"/>
        <w:rPr>
          <w:rFonts w:ascii="Times New Roman" w:hAnsi="Times New Roman" w:cs="Times New Roman"/>
          <w:sz w:val="24"/>
          <w:szCs w:val="24"/>
          <w:lang w:val="en-GB"/>
        </w:rPr>
      </w:pPr>
      <w:r w:rsidRPr="00FC1278">
        <w:rPr>
          <w:rFonts w:ascii="Times New Roman" w:hAnsi="Times New Roman" w:cs="Times New Roman"/>
          <w:sz w:val="24"/>
          <w:szCs w:val="24"/>
        </w:rPr>
        <w:t xml:space="preserve">Introduction Amazon is one of the most valuable public companies on the planet. What started as a small online book retailer has become a global phenomenon, spanning home delivery, cloud computing, advances in artificial intelligence, and streaming movies and sports. That consumer-centric approach has reshaped online shopping, cloud computing, and artificial intelligence. The company consistently demonstrated its primary focus on delivering a seamless and enjoyable shopping experience. Amazon has significantly adopted remote work across multiple roles, especially in corporate and tech teams, due to the COVID-19 pandemic. This shift has substantially </w:t>
      </w:r>
      <w:proofErr w:type="gramStart"/>
      <w:r w:rsidRPr="00FC1278">
        <w:rPr>
          <w:rFonts w:ascii="Times New Roman" w:hAnsi="Times New Roman" w:cs="Times New Roman"/>
          <w:sz w:val="24"/>
          <w:szCs w:val="24"/>
        </w:rPr>
        <w:t>impacted</w:t>
      </w:r>
      <w:proofErr w:type="gramEnd"/>
      <w:r w:rsidRPr="00FC1278">
        <w:rPr>
          <w:rFonts w:ascii="Times New Roman" w:hAnsi="Times New Roman" w:cs="Times New Roman"/>
          <w:sz w:val="24"/>
          <w:szCs w:val="24"/>
        </w:rPr>
        <w:t xml:space="preserve"> </w:t>
      </w:r>
      <w:r w:rsidRPr="00FC1278">
        <w:rPr>
          <w:rFonts w:ascii="Times New Roman" w:hAnsi="Times New Roman" w:cs="Times New Roman"/>
          <w:sz w:val="24"/>
          <w:szCs w:val="24"/>
        </w:rPr>
        <w:t>employee experiences, affecting critical factors such as work-life balance, productivity, mental well-being, team collaboration, and job satisfaction (Barrero, Bloom, &amp; Davis, 2021). As Amazon integrates remote work into its long-term operational strategy, exploring its ongoing effects on employee engagement, performance, and organizational culture is essential (Kassem, 2023).</w:t>
      </w:r>
    </w:p>
    <w:p w14:paraId="62A374D0" w14:textId="77777777" w:rsidR="007316E8" w:rsidRPr="007316E8" w:rsidRDefault="007316E8" w:rsidP="007316E8"/>
    <w:p w14:paraId="530FCC07" w14:textId="7E8DA6A5" w:rsidR="00FA20D3" w:rsidRDefault="004048C3" w:rsidP="00414256">
      <w:pPr>
        <w:pStyle w:val="Heading4"/>
      </w:pPr>
      <w:bookmarkStart w:id="2" w:name="_Toc191588542"/>
      <w:r>
        <w:t xml:space="preserve">2. </w:t>
      </w:r>
      <w:r w:rsidR="43BAFDE0" w:rsidRPr="00306989">
        <w:t>Contextual Background</w:t>
      </w:r>
      <w:bookmarkEnd w:id="2"/>
    </w:p>
    <w:p w14:paraId="4048E9FC" w14:textId="7DE03547" w:rsidR="008048F1" w:rsidRPr="008048F1" w:rsidRDefault="008048F1" w:rsidP="008048F1">
      <w:r w:rsidRPr="008048F1">
        <w:t>Remote work has become a cr</w:t>
      </w:r>
      <w:r w:rsidR="003B0B95">
        <w:t>uci</w:t>
      </w:r>
      <w:r w:rsidRPr="008048F1">
        <w:t xml:space="preserve">al aspect of modern workplace dynamics, driven by advancements in digital communication and accelerated by the COVID-19 pandemic (Baert et al., 2020). </w:t>
      </w:r>
      <w:r w:rsidR="009B03E8">
        <w:t>L</w:t>
      </w:r>
      <w:r w:rsidRPr="008048F1">
        <w:t xml:space="preserve">ike </w:t>
      </w:r>
      <w:r w:rsidR="003B0B95">
        <w:t>many</w:t>
      </w:r>
      <w:r w:rsidRPr="008048F1">
        <w:t xml:space="preserve"> large organizations, </w:t>
      </w:r>
      <w:r w:rsidR="009B03E8">
        <w:t xml:space="preserve">Amazon </w:t>
      </w:r>
      <w:r w:rsidRPr="008048F1">
        <w:t xml:space="preserve">has </w:t>
      </w:r>
      <w:r w:rsidR="003B0B95">
        <w:t>adapt</w:t>
      </w:r>
      <w:r w:rsidRPr="008048F1">
        <w:t xml:space="preserve">ed its organizational framework to </w:t>
      </w:r>
      <w:r w:rsidR="003B0B95">
        <w:t>support</w:t>
      </w:r>
      <w:r w:rsidRPr="008D521C">
        <w:rPr>
          <w:color w:val="000000" w:themeColor="text1"/>
        </w:rPr>
        <w:t xml:space="preserve"> remote and hybrid work modes, </w:t>
      </w:r>
      <w:r w:rsidR="003B0B95">
        <w:rPr>
          <w:color w:val="000000" w:themeColor="text1"/>
        </w:rPr>
        <w:t>impa</w:t>
      </w:r>
      <w:r w:rsidRPr="008D521C">
        <w:rPr>
          <w:color w:val="000000" w:themeColor="text1"/>
        </w:rPr>
        <w:t xml:space="preserve">cting employees in various </w:t>
      </w:r>
      <w:r w:rsidR="003B0B95">
        <w:rPr>
          <w:color w:val="000000" w:themeColor="text1"/>
        </w:rPr>
        <w:t>role</w:t>
      </w:r>
      <w:r w:rsidRPr="008D521C">
        <w:rPr>
          <w:color w:val="000000" w:themeColor="text1"/>
        </w:rPr>
        <w:t>s.</w:t>
      </w:r>
      <w:r w:rsidR="00B15904" w:rsidRPr="008D521C">
        <w:rPr>
          <w:rFonts w:ascii="Roboto" w:hAnsi="Roboto"/>
          <w:color w:val="000000" w:themeColor="text1"/>
          <w:shd w:val="clear" w:color="auto" w:fill="FFFFFF"/>
        </w:rPr>
        <w:t xml:space="preserve"> </w:t>
      </w:r>
      <w:r w:rsidR="00B15904" w:rsidRPr="008D521C">
        <w:rPr>
          <w:color w:val="000000" w:themeColor="text1"/>
          <w:shd w:val="clear" w:color="auto" w:fill="FFFFFF"/>
        </w:rPr>
        <w:t xml:space="preserve">Amazon's corporate employees </w:t>
      </w:r>
      <w:r w:rsidR="003B0B95">
        <w:rPr>
          <w:color w:val="000000" w:themeColor="text1"/>
          <w:shd w:val="clear" w:color="auto" w:fill="FFFFFF"/>
        </w:rPr>
        <w:t>primarily</w:t>
      </w:r>
      <w:r w:rsidR="00B15904" w:rsidRPr="008D521C">
        <w:rPr>
          <w:color w:val="000000" w:themeColor="text1"/>
          <w:shd w:val="clear" w:color="auto" w:fill="FFFFFF"/>
        </w:rPr>
        <w:t xml:space="preserve"> </w:t>
      </w:r>
      <w:r w:rsidR="003B0B95">
        <w:rPr>
          <w:color w:val="000000" w:themeColor="text1"/>
          <w:shd w:val="clear" w:color="auto" w:fill="FFFFFF"/>
        </w:rPr>
        <w:t>worked</w:t>
      </w:r>
      <w:r w:rsidR="00B15904" w:rsidRPr="008D521C">
        <w:rPr>
          <w:color w:val="000000" w:themeColor="text1"/>
          <w:shd w:val="clear" w:color="auto" w:fill="FFFFFF"/>
        </w:rPr>
        <w:t xml:space="preserve"> remotely during the COVID-19 pandemic. Since 2023, they </w:t>
      </w:r>
      <w:r w:rsidR="003B0B95">
        <w:rPr>
          <w:color w:val="000000" w:themeColor="text1"/>
          <w:shd w:val="clear" w:color="auto" w:fill="FFFFFF"/>
        </w:rPr>
        <w:t>have been</w:t>
      </w:r>
      <w:r w:rsidR="00B15904" w:rsidRPr="008D521C">
        <w:rPr>
          <w:color w:val="000000" w:themeColor="text1"/>
          <w:shd w:val="clear" w:color="auto" w:fill="FFFFFF"/>
        </w:rPr>
        <w:t xml:space="preserve"> </w:t>
      </w:r>
      <w:r w:rsidR="003B0B95">
        <w:rPr>
          <w:color w:val="000000" w:themeColor="text1"/>
          <w:shd w:val="clear" w:color="auto" w:fill="FFFFFF"/>
        </w:rPr>
        <w:t>able to follow</w:t>
      </w:r>
      <w:r w:rsidR="00B15904" w:rsidRPr="008D521C">
        <w:rPr>
          <w:color w:val="000000" w:themeColor="text1"/>
          <w:shd w:val="clear" w:color="auto" w:fill="FFFFFF"/>
        </w:rPr>
        <w:t xml:space="preserve"> a hybrid schedule — two days remotely and three days in the office</w:t>
      </w:r>
      <w:r w:rsidR="0098073D" w:rsidRPr="008D521C">
        <w:rPr>
          <w:color w:val="000000" w:themeColor="text1"/>
          <w:shd w:val="clear" w:color="auto" w:fill="FFFFFF"/>
        </w:rPr>
        <w:t xml:space="preserve"> (MacNaughton, 2025)</w:t>
      </w:r>
      <w:r w:rsidR="008D521C" w:rsidRPr="008D521C">
        <w:rPr>
          <w:color w:val="000000" w:themeColor="text1"/>
          <w:shd w:val="clear" w:color="auto" w:fill="FFFFFF"/>
        </w:rPr>
        <w:t>.</w:t>
      </w:r>
      <w:r w:rsidRPr="008D521C">
        <w:rPr>
          <w:color w:val="000000" w:themeColor="text1"/>
        </w:rPr>
        <w:t xml:space="preserve"> </w:t>
      </w:r>
      <w:r w:rsidR="00D7436A" w:rsidRPr="00827423">
        <w:rPr>
          <w:color w:val="000000" w:themeColor="text1"/>
          <w:shd w:val="clear" w:color="auto" w:fill="FFFFFF"/>
        </w:rPr>
        <w:t xml:space="preserve">Remote Work and Sustainable Changes for the Future of Global Business </w:t>
      </w:r>
      <w:r w:rsidR="003B0B95">
        <w:rPr>
          <w:color w:val="000000" w:themeColor="text1"/>
          <w:shd w:val="clear" w:color="auto" w:fill="FFFFFF"/>
        </w:rPr>
        <w:t>highlights</w:t>
      </w:r>
      <w:r w:rsidR="00D7436A" w:rsidRPr="00827423">
        <w:rPr>
          <w:color w:val="000000" w:themeColor="text1"/>
          <w:shd w:val="clear" w:color="auto" w:fill="FFFFFF"/>
        </w:rPr>
        <w:t xml:space="preserve"> the </w:t>
      </w:r>
      <w:r w:rsidR="003B0B95">
        <w:rPr>
          <w:color w:val="000000" w:themeColor="text1"/>
          <w:shd w:val="clear" w:color="auto" w:fill="FFFFFF"/>
        </w:rPr>
        <w:t>complexities of</w:t>
      </w:r>
      <w:r w:rsidR="00D7436A" w:rsidRPr="00827423">
        <w:rPr>
          <w:color w:val="000000" w:themeColor="text1"/>
          <w:shd w:val="clear" w:color="auto" w:fill="FFFFFF"/>
        </w:rPr>
        <w:t xml:space="preserve"> </w:t>
      </w:r>
      <w:r w:rsidR="00AE36C3">
        <w:rPr>
          <w:color w:val="000000" w:themeColor="text1"/>
          <w:shd w:val="clear" w:color="auto" w:fill="FFFFFF"/>
        </w:rPr>
        <w:t xml:space="preserve">remote work </w:t>
      </w:r>
      <w:r w:rsidR="003B0B95">
        <w:rPr>
          <w:color w:val="000000" w:themeColor="text1"/>
          <w:shd w:val="clear" w:color="auto" w:fill="FFFFFF"/>
        </w:rPr>
        <w:t>with</w:t>
      </w:r>
      <w:r w:rsidR="00D7436A" w:rsidRPr="00827423">
        <w:rPr>
          <w:color w:val="000000" w:themeColor="text1"/>
          <w:shd w:val="clear" w:color="auto" w:fill="FFFFFF"/>
        </w:rPr>
        <w:t xml:space="preserve">in the context of sustainable change. </w:t>
      </w:r>
      <w:r w:rsidR="003B0B95">
        <w:rPr>
          <w:color w:val="000000" w:themeColor="text1"/>
          <w:shd w:val="clear" w:color="auto" w:fill="FFFFFF"/>
        </w:rPr>
        <w:t>Specifically</w:t>
      </w:r>
      <w:r w:rsidR="00D7436A" w:rsidRPr="00827423">
        <w:rPr>
          <w:color w:val="000000" w:themeColor="text1"/>
          <w:shd w:val="clear" w:color="auto" w:fill="FFFFFF"/>
        </w:rPr>
        <w:t>, it ex</w:t>
      </w:r>
      <w:r w:rsidR="003B0B95">
        <w:rPr>
          <w:color w:val="000000" w:themeColor="text1"/>
          <w:shd w:val="clear" w:color="auto" w:fill="FFFFFF"/>
        </w:rPr>
        <w:t>amin</w:t>
      </w:r>
      <w:r w:rsidR="00D7436A" w:rsidRPr="00827423">
        <w:rPr>
          <w:color w:val="000000" w:themeColor="text1"/>
          <w:shd w:val="clear" w:color="auto" w:fill="FFFFFF"/>
        </w:rPr>
        <w:t xml:space="preserve">es remote technology to </w:t>
      </w:r>
      <w:r w:rsidR="003B0B95">
        <w:rPr>
          <w:color w:val="000000" w:themeColor="text1"/>
          <w:shd w:val="clear" w:color="auto" w:fill="FFFFFF"/>
        </w:rPr>
        <w:t>address</w:t>
      </w:r>
      <w:r w:rsidR="00D7436A" w:rsidRPr="00827423">
        <w:rPr>
          <w:color w:val="000000" w:themeColor="text1"/>
          <w:shd w:val="clear" w:color="auto" w:fill="FFFFFF"/>
        </w:rPr>
        <w:t xml:space="preserve"> the </w:t>
      </w:r>
      <w:r w:rsidR="003B0B95">
        <w:rPr>
          <w:color w:val="000000" w:themeColor="text1"/>
          <w:shd w:val="clear" w:color="auto" w:fill="FFFFFF"/>
        </w:rPr>
        <w:t>evolv</w:t>
      </w:r>
      <w:r w:rsidR="00D7436A" w:rsidRPr="00827423">
        <w:rPr>
          <w:color w:val="000000" w:themeColor="text1"/>
          <w:shd w:val="clear" w:color="auto" w:fill="FFFFFF"/>
        </w:rPr>
        <w:t xml:space="preserve">ing landscape of work environments </w:t>
      </w:r>
      <w:r w:rsidR="003B0B95">
        <w:rPr>
          <w:color w:val="000000" w:themeColor="text1"/>
          <w:shd w:val="clear" w:color="auto" w:fill="FFFFFF"/>
        </w:rPr>
        <w:t>in response to</w:t>
      </w:r>
      <w:r w:rsidR="00D7436A" w:rsidRPr="00827423">
        <w:rPr>
          <w:color w:val="000000" w:themeColor="text1"/>
          <w:shd w:val="clear" w:color="auto" w:fill="FFFFFF"/>
        </w:rPr>
        <w:t xml:space="preserve"> global </w:t>
      </w:r>
      <w:r w:rsidR="003B0B95">
        <w:rPr>
          <w:color w:val="000000" w:themeColor="text1"/>
          <w:shd w:val="clear" w:color="auto" w:fill="FFFFFF"/>
        </w:rPr>
        <w:t>shifts</w:t>
      </w:r>
      <w:r w:rsidR="00D7436A" w:rsidRPr="00827423">
        <w:rPr>
          <w:color w:val="000000" w:themeColor="text1"/>
          <w:shd w:val="clear" w:color="auto" w:fill="FFFFFF"/>
        </w:rPr>
        <w:t xml:space="preserve"> from a sociotechnical </w:t>
      </w:r>
      <w:r w:rsidR="00D7436A" w:rsidRPr="00102717">
        <w:rPr>
          <w:color w:val="333333"/>
          <w:shd w:val="clear" w:color="auto" w:fill="FFFFFF"/>
        </w:rPr>
        <w:t>perspective</w:t>
      </w:r>
      <w:r w:rsidR="00827423">
        <w:rPr>
          <w:color w:val="333333"/>
          <w:shd w:val="clear" w:color="auto" w:fill="FFFFFF"/>
        </w:rPr>
        <w:t xml:space="preserve"> </w:t>
      </w:r>
      <w:r w:rsidRPr="008048F1">
        <w:t xml:space="preserve">(Wang, Liu, Qian, &amp; Parker, 2021). </w:t>
      </w:r>
      <w:r w:rsidR="007904A8">
        <w:t xml:space="preserve">Understanding Amazon employees' views on </w:t>
      </w:r>
      <w:r w:rsidR="00414256">
        <w:t>work-life balance changes</w:t>
      </w:r>
      <w:r w:rsidR="007904A8">
        <w:t xml:space="preserve"> is crucial for optimizing remote policies. This research aims to provide insights for enhancing Amazon’s remote work strategies, improving employee satisfaction and organizational efficiency.</w:t>
      </w:r>
    </w:p>
    <w:p w14:paraId="78A5C574" w14:textId="30DB1E19" w:rsidR="43BAFDE0" w:rsidRPr="004048C3" w:rsidRDefault="004048C3" w:rsidP="004048C3">
      <w:pPr>
        <w:pStyle w:val="Heading4"/>
      </w:pPr>
      <w:bookmarkStart w:id="3" w:name="_Toc191588543"/>
      <w:r w:rsidRPr="004048C3">
        <w:t>3.</w:t>
      </w:r>
      <w:r>
        <w:t xml:space="preserve"> </w:t>
      </w:r>
      <w:r w:rsidR="43BAFDE0" w:rsidRPr="004048C3">
        <w:t>Aim</w:t>
      </w:r>
      <w:bookmarkEnd w:id="3"/>
    </w:p>
    <w:p w14:paraId="38893B40" w14:textId="54FABF79" w:rsidR="00571D89" w:rsidRPr="00571D89" w:rsidRDefault="00612B10" w:rsidP="00571D89">
      <w:pPr>
        <w:rPr>
          <w:lang w:val="en-GB"/>
        </w:rPr>
      </w:pPr>
      <w:r w:rsidRPr="00612B10">
        <w:rPr>
          <w:lang w:val="en-GB"/>
        </w:rPr>
        <w:t xml:space="preserve">This study seeks to understand how remote work affects Amazon employees </w:t>
      </w:r>
      <w:r w:rsidR="00947389">
        <w:rPr>
          <w:lang w:val="en-GB"/>
        </w:rPr>
        <w:t>daily</w:t>
      </w:r>
      <w:r w:rsidRPr="00612B10">
        <w:rPr>
          <w:lang w:val="en-GB"/>
        </w:rPr>
        <w:t xml:space="preserve">, focusing on their well-being, productivity, and overall job satisfaction. It evaluates changes in employee perceptions before and after COVID-19, </w:t>
      </w:r>
      <w:proofErr w:type="spellStart"/>
      <w:r w:rsidRPr="00612B10">
        <w:rPr>
          <w:lang w:val="en-GB"/>
        </w:rPr>
        <w:t>analyzing</w:t>
      </w:r>
      <w:proofErr w:type="spellEnd"/>
      <w:r w:rsidRPr="00612B10">
        <w:rPr>
          <w:lang w:val="en-GB"/>
        </w:rPr>
        <w:t xml:space="preserve"> factors such as organizational support, communication, and job type in shaping their experiences. This research examines remote work at Amazon f</w:t>
      </w:r>
      <w:r w:rsidR="00947389">
        <w:rPr>
          <w:lang w:val="en-GB"/>
        </w:rPr>
        <w:t>rom</w:t>
      </w:r>
      <w:r w:rsidRPr="00612B10">
        <w:rPr>
          <w:lang w:val="en-GB"/>
        </w:rPr>
        <w:t> employee perspectives, offering insights into its effectiveness and recommendations to improve productivity, job happiness, and overall well-being.</w:t>
      </w:r>
    </w:p>
    <w:p w14:paraId="5C0A90E2" w14:textId="4997188E" w:rsidR="0065044F" w:rsidRPr="005302C3" w:rsidRDefault="007523E5" w:rsidP="00414256">
      <w:pPr>
        <w:pStyle w:val="Heading4"/>
      </w:pPr>
      <w:bookmarkStart w:id="4" w:name="_Toc191588544"/>
      <w:r>
        <w:t xml:space="preserve">4. </w:t>
      </w:r>
      <w:r w:rsidR="43BAFDE0" w:rsidRPr="00306989">
        <w:t>Research Objectives</w:t>
      </w:r>
      <w:bookmarkEnd w:id="4"/>
    </w:p>
    <w:p w14:paraId="0D9C32F1" w14:textId="2EE41BEF" w:rsidR="00BD3620" w:rsidRPr="00306989" w:rsidRDefault="00BD3620" w:rsidP="0065044F">
      <w:pPr>
        <w:pStyle w:val="NormalWeb"/>
        <w:numPr>
          <w:ilvl w:val="0"/>
          <w:numId w:val="21"/>
        </w:numPr>
      </w:pPr>
      <w:r w:rsidRPr="00306989">
        <w:rPr>
          <w:rStyle w:val="Strong"/>
          <w:rFonts w:eastAsiaTheme="majorEastAsia"/>
          <w:b w:val="0"/>
          <w:bCs w:val="0"/>
        </w:rPr>
        <w:t>Identify</w:t>
      </w:r>
      <w:r w:rsidRPr="00306989">
        <w:t xml:space="preserve"> Amazon employees' perceptions of remote work before and after COVID-19 a</w:t>
      </w:r>
      <w:r w:rsidR="00D12B4C">
        <w:t>nd assess</w:t>
      </w:r>
      <w:r w:rsidRPr="00306989">
        <w:t xml:space="preserve"> its impact on their </w:t>
      </w:r>
      <w:r w:rsidR="00414256">
        <w:t>work- life</w:t>
      </w:r>
      <w:r w:rsidRPr="00306989">
        <w:t xml:space="preserve"> balance, mental health, stress levels, and overall well-being.</w:t>
      </w:r>
    </w:p>
    <w:p w14:paraId="3C5B11F5" w14:textId="77777777" w:rsidR="00BD3620" w:rsidRPr="00306989" w:rsidRDefault="00BD3620" w:rsidP="0065044F">
      <w:pPr>
        <w:pStyle w:val="NormalWeb"/>
        <w:numPr>
          <w:ilvl w:val="0"/>
          <w:numId w:val="21"/>
        </w:numPr>
      </w:pPr>
      <w:r w:rsidRPr="00306989">
        <w:rPr>
          <w:rStyle w:val="Strong"/>
          <w:rFonts w:eastAsiaTheme="majorEastAsia"/>
          <w:b w:val="0"/>
          <w:bCs w:val="0"/>
        </w:rPr>
        <w:t>Examine</w:t>
      </w:r>
      <w:r w:rsidRPr="00306989">
        <w:t xml:space="preserve"> the role of Amazon’s organizational support, leadership, communication practices, and job types in shaping employee experiences and satisfaction with remote work.</w:t>
      </w:r>
    </w:p>
    <w:p w14:paraId="0CCCA5A5" w14:textId="77777777" w:rsidR="00BD3620" w:rsidRPr="00306989" w:rsidRDefault="00BD3620" w:rsidP="0065044F">
      <w:pPr>
        <w:pStyle w:val="NormalWeb"/>
        <w:numPr>
          <w:ilvl w:val="0"/>
          <w:numId w:val="21"/>
        </w:numPr>
      </w:pPr>
      <w:r w:rsidRPr="00306989">
        <w:rPr>
          <w:rStyle w:val="Strong"/>
          <w:rFonts w:eastAsiaTheme="majorEastAsia"/>
          <w:b w:val="0"/>
          <w:bCs w:val="0"/>
        </w:rPr>
        <w:lastRenderedPageBreak/>
        <w:t>Assess</w:t>
      </w:r>
      <w:r w:rsidRPr="00306989">
        <w:t xml:space="preserve"> changes in employee productivity, motivation, engagement, and collaboration in Amazon’s remote work settings, identifying key challenges and benefits in maintaining efficiency.</w:t>
      </w:r>
    </w:p>
    <w:p w14:paraId="79FB60EB" w14:textId="2598D46E" w:rsidR="0031413C" w:rsidRPr="00306989" w:rsidRDefault="00D77E5A" w:rsidP="0065044F">
      <w:pPr>
        <w:pStyle w:val="NormalWeb"/>
        <w:numPr>
          <w:ilvl w:val="0"/>
          <w:numId w:val="21"/>
        </w:numPr>
      </w:pPr>
      <w:r>
        <w:rPr>
          <w:rStyle w:val="Strong"/>
          <w:rFonts w:eastAsiaTheme="majorEastAsia"/>
          <w:b w:val="0"/>
          <w:bCs w:val="0"/>
        </w:rPr>
        <w:t>Based</w:t>
      </w:r>
      <w:r w:rsidR="00BD3620" w:rsidRPr="00306989">
        <w:t xml:space="preserve"> </w:t>
      </w:r>
      <w:r>
        <w:t>on</w:t>
      </w:r>
      <w:r w:rsidR="00BD3620" w:rsidRPr="00306989">
        <w:t xml:space="preserve"> </w:t>
      </w:r>
      <w:r>
        <w:t>the</w:t>
      </w:r>
      <w:r w:rsidR="00BD3620" w:rsidRPr="00306989">
        <w:t xml:space="preserve"> </w:t>
      </w:r>
      <w:r>
        <w:t>findings,</w:t>
      </w:r>
      <w:r w:rsidR="00BD3620" w:rsidRPr="00306989">
        <w:t xml:space="preserve"> </w:t>
      </w:r>
      <w:r>
        <w:t>make</w:t>
      </w:r>
      <w:r w:rsidR="00BD3620" w:rsidRPr="00306989">
        <w:t xml:space="preserve"> </w:t>
      </w:r>
      <w:r>
        <w:t>strategic</w:t>
      </w:r>
      <w:r w:rsidR="00BD3620" w:rsidRPr="00306989">
        <w:t xml:space="preserve"> </w:t>
      </w:r>
      <w:r>
        <w:t>recommendation</w:t>
      </w:r>
      <w:r w:rsidR="00BD3620" w:rsidRPr="00306989">
        <w:t>s to enhance the effectiveness of remote work at Amazon, focusing on improving employee experience, productivity, and job satisfaction.</w:t>
      </w:r>
    </w:p>
    <w:p w14:paraId="3F06E813" w14:textId="186A9003" w:rsidR="00FA20D3" w:rsidRPr="00306989" w:rsidRDefault="007523E5" w:rsidP="00414256">
      <w:pPr>
        <w:pStyle w:val="Heading4"/>
        <w:rPr>
          <w:rFonts w:eastAsia="Times New Roman"/>
          <w:color w:val="000000" w:themeColor="text1"/>
        </w:rPr>
      </w:pPr>
      <w:bookmarkStart w:id="5" w:name="_Toc191588545"/>
      <w:r>
        <w:t>5.</w:t>
      </w:r>
      <w:r w:rsidR="00776E6A" w:rsidRPr="00306989">
        <w:t xml:space="preserve"> </w:t>
      </w:r>
      <w:r w:rsidR="43BAFDE0" w:rsidRPr="00306989">
        <w:t>Research Questions</w:t>
      </w:r>
      <w:bookmarkEnd w:id="5"/>
    </w:p>
    <w:p w14:paraId="2F0C2373" w14:textId="4A92A8E6" w:rsidR="00FA20D3" w:rsidRPr="00306989" w:rsidRDefault="43BAFDE0" w:rsidP="6B1BA78B">
      <w:pPr>
        <w:pStyle w:val="ListParagraph"/>
        <w:numPr>
          <w:ilvl w:val="0"/>
          <w:numId w:val="2"/>
        </w:numPr>
        <w:spacing w:before="240" w:after="240"/>
        <w:rPr>
          <w:color w:val="000000" w:themeColor="text1"/>
        </w:rPr>
      </w:pPr>
      <w:r w:rsidRPr="00306989">
        <w:rPr>
          <w:color w:val="000000" w:themeColor="text1"/>
        </w:rPr>
        <w:t>Why has remote work impacted Amazon employees' work-life balance, well-being, and productivity, and how have their perceptions changed before and after COVID-19?</w:t>
      </w:r>
    </w:p>
    <w:p w14:paraId="51E8D469" w14:textId="56EBC056" w:rsidR="00FA20D3" w:rsidRPr="00306989" w:rsidRDefault="43BAFDE0" w:rsidP="6B1BA78B">
      <w:pPr>
        <w:pStyle w:val="ListParagraph"/>
        <w:numPr>
          <w:ilvl w:val="0"/>
          <w:numId w:val="2"/>
        </w:numPr>
        <w:spacing w:before="240" w:after="240"/>
        <w:rPr>
          <w:color w:val="000000" w:themeColor="text1"/>
        </w:rPr>
      </w:pPr>
      <w:r w:rsidRPr="00306989">
        <w:rPr>
          <w:color w:val="000000" w:themeColor="text1"/>
        </w:rPr>
        <w:t>How do organizational support, communication practices, and job type influence Amazon employees' experiences with remote work, and how can these factors enhance job satisfaction and performance?</w:t>
      </w:r>
    </w:p>
    <w:p w14:paraId="65E6E445" w14:textId="3E837DD2" w:rsidR="00DC4DEE" w:rsidRPr="00306989" w:rsidRDefault="00DC4DEE" w:rsidP="6B1BA78B">
      <w:pPr>
        <w:pStyle w:val="ListParagraph"/>
        <w:numPr>
          <w:ilvl w:val="0"/>
          <w:numId w:val="2"/>
        </w:numPr>
        <w:spacing w:before="240" w:after="240"/>
        <w:rPr>
          <w:color w:val="000000" w:themeColor="text1"/>
        </w:rPr>
      </w:pPr>
      <w:r w:rsidRPr="00306989">
        <w:t xml:space="preserve">How has remote work affected employee productivity, motivation, engagement, and collaboration within Amazon? What are </w:t>
      </w:r>
      <w:r w:rsidR="00B668AC">
        <w:t>Amazon employees’</w:t>
      </w:r>
      <w:r w:rsidRPr="00306989">
        <w:t xml:space="preserve"> key challenges and benefits in maintaining efficiency while working remotely?</w:t>
      </w:r>
    </w:p>
    <w:p w14:paraId="337A2D0F" w14:textId="0B8113E0" w:rsidR="00FA20D3" w:rsidRPr="00306989" w:rsidRDefault="00C80FCE" w:rsidP="6B1BA78B">
      <w:pPr>
        <w:pStyle w:val="ListParagraph"/>
        <w:numPr>
          <w:ilvl w:val="0"/>
          <w:numId w:val="2"/>
        </w:numPr>
        <w:spacing w:before="240" w:after="240"/>
        <w:rPr>
          <w:color w:val="000000" w:themeColor="text1"/>
        </w:rPr>
      </w:pPr>
      <w:r w:rsidRPr="00306989">
        <w:rPr>
          <w:color w:val="000000" w:themeColor="text1"/>
        </w:rPr>
        <w:t>W</w:t>
      </w:r>
      <w:r w:rsidR="43BAFDE0" w:rsidRPr="00306989">
        <w:rPr>
          <w:color w:val="000000" w:themeColor="text1"/>
        </w:rPr>
        <w:t xml:space="preserve">hat strategies can be implemented to improve </w:t>
      </w:r>
      <w:r w:rsidR="008A3923" w:rsidRPr="00306989">
        <w:rPr>
          <w:color w:val="000000" w:themeColor="text1"/>
        </w:rPr>
        <w:t>their</w:t>
      </w:r>
      <w:r w:rsidR="43BAFDE0" w:rsidRPr="00306989">
        <w:rPr>
          <w:color w:val="000000" w:themeColor="text1"/>
        </w:rPr>
        <w:t xml:space="preserve"> effectiveness and overall employee well-being?</w:t>
      </w:r>
    </w:p>
    <w:p w14:paraId="1119FA32" w14:textId="2CA1F22A" w:rsidR="00FA20D3" w:rsidRPr="0098146F" w:rsidRDefault="007523E5" w:rsidP="0098146F">
      <w:pPr>
        <w:pStyle w:val="Heading4"/>
      </w:pPr>
      <w:bookmarkStart w:id="6" w:name="_Toc191588546"/>
      <w:r w:rsidRPr="0098146F">
        <w:t>6</w:t>
      </w:r>
      <w:r w:rsidR="00414256" w:rsidRPr="0098146F">
        <w:t xml:space="preserve">. </w:t>
      </w:r>
      <w:r w:rsidR="045B8E17" w:rsidRPr="0098146F">
        <w:t>Literature Review</w:t>
      </w:r>
      <w:bookmarkEnd w:id="6"/>
    </w:p>
    <w:p w14:paraId="63B4B986" w14:textId="70C16A59" w:rsidR="00316FC3" w:rsidRPr="0098146F" w:rsidRDefault="007523E5" w:rsidP="002628B9">
      <w:pPr>
        <w:pStyle w:val="Heading5"/>
      </w:pPr>
      <w:bookmarkStart w:id="7" w:name="_Toc191588547"/>
      <w:r w:rsidRPr="0098146F">
        <w:t>6</w:t>
      </w:r>
      <w:r w:rsidR="00776E6A" w:rsidRPr="0098146F">
        <w:t xml:space="preserve">.1 </w:t>
      </w:r>
      <w:r w:rsidR="00316FC3" w:rsidRPr="0098146F">
        <w:rPr>
          <w:rStyle w:val="Heading4Char"/>
          <w:i w:val="0"/>
          <w:iCs w:val="0"/>
        </w:rPr>
        <w:t>The Evolution of Remote Work</w:t>
      </w:r>
      <w:bookmarkEnd w:id="7"/>
    </w:p>
    <w:p w14:paraId="29052540" w14:textId="4572C205" w:rsidR="001A47B8" w:rsidRDefault="00225A21" w:rsidP="00931059">
      <w:r w:rsidRPr="00306989">
        <w:t xml:space="preserve">Contemporary enterprises now recognize remote work as a growing trend (Richter, 2020). </w:t>
      </w:r>
    </w:p>
    <w:p w14:paraId="38DF5511" w14:textId="7DAF31F2" w:rsidR="00931059" w:rsidRDefault="00225A21" w:rsidP="00931059">
      <w:r w:rsidRPr="00306989">
        <w:t xml:space="preserve">Approximately 50% of individuals employed before the COVID-19 pandemic changed to remote employment during the pandemic (Brynjolfsson et al., 2020). </w:t>
      </w:r>
      <w:r w:rsidR="00B668AC">
        <w:t>During</w:t>
      </w:r>
      <w:r w:rsidRPr="00306989">
        <w:t xml:space="preserve"> the pandemic, 70% of professionals engaged in remote work at least once weekly, while 53% worked remotely at </w:t>
      </w:r>
      <w:r w:rsidR="00124BC0">
        <w:t>least</w:t>
      </w:r>
      <w:r w:rsidRPr="00306989">
        <w:t xml:space="preserve"> half the workweek (Browne, 2018). Research by Baert et al. (2020) highlights that while remote work was previously an emerging trend, the pandemic forced organizations worldwide to adopt it as a necessity rather than an option. </w:t>
      </w:r>
    </w:p>
    <w:p w14:paraId="78AF284E" w14:textId="77777777" w:rsidR="001A47B8" w:rsidRPr="00306989" w:rsidRDefault="001A47B8" w:rsidP="0098146F">
      <w:pPr>
        <w:pStyle w:val="Heading4"/>
      </w:pPr>
    </w:p>
    <w:p w14:paraId="0F08BE16" w14:textId="428414E6" w:rsidR="008D590E" w:rsidRPr="00306989" w:rsidRDefault="007523E5" w:rsidP="002628B9">
      <w:pPr>
        <w:pStyle w:val="Heading5"/>
      </w:pPr>
      <w:bookmarkStart w:id="8" w:name="_Toc191588548"/>
      <w:r>
        <w:rPr>
          <w:rStyle w:val="Strong"/>
          <w:rFonts w:cs="Times New Roman"/>
          <w:b w:val="0"/>
          <w:bCs w:val="0"/>
        </w:rPr>
        <w:t>6</w:t>
      </w:r>
      <w:r w:rsidR="00776E6A" w:rsidRPr="00306989">
        <w:rPr>
          <w:rStyle w:val="Strong"/>
          <w:rFonts w:cs="Times New Roman"/>
          <w:b w:val="0"/>
          <w:bCs w:val="0"/>
        </w:rPr>
        <w:t xml:space="preserve">.2 </w:t>
      </w:r>
      <w:r w:rsidR="008D590E" w:rsidRPr="00306989">
        <w:rPr>
          <w:rStyle w:val="Strong"/>
          <w:rFonts w:cs="Times New Roman"/>
          <w:b w:val="0"/>
          <w:bCs w:val="0"/>
        </w:rPr>
        <w:t>Work-Life Balance and Employee Well-Being in Remote Work</w:t>
      </w:r>
      <w:bookmarkEnd w:id="8"/>
    </w:p>
    <w:p w14:paraId="18DCD208" w14:textId="6A4D7424" w:rsidR="008D590E" w:rsidRPr="00306989" w:rsidRDefault="00C51CD2" w:rsidP="00931059">
      <w:r w:rsidRPr="00306989">
        <w:t>Multiple studies highlight the ambiguous effects of remote work on work-life balance and employee well-being</w:t>
      </w:r>
      <w:r w:rsidR="00EA3649" w:rsidRPr="00306989">
        <w:t xml:space="preserve">, with Amazon's policies serving as a particularly notable case. </w:t>
      </w:r>
      <w:r w:rsidR="005F3ABE" w:rsidRPr="00306989">
        <w:t xml:space="preserve"> </w:t>
      </w:r>
      <w:r w:rsidR="000E4C22" w:rsidRPr="00306989">
        <w:t xml:space="preserve">While studies like </w:t>
      </w:r>
      <w:r w:rsidR="00057B1F" w:rsidRPr="00306989">
        <w:t>(</w:t>
      </w:r>
      <w:r w:rsidR="000E4C22" w:rsidRPr="00306989">
        <w:rPr>
          <w:rStyle w:val="Strong"/>
          <w:rFonts w:eastAsiaTheme="majorEastAsia"/>
          <w:b w:val="0"/>
          <w:bCs w:val="0"/>
        </w:rPr>
        <w:t>Wang et al.</w:t>
      </w:r>
      <w:r w:rsidR="00B062AF" w:rsidRPr="00306989">
        <w:rPr>
          <w:rStyle w:val="Strong"/>
          <w:b w:val="0"/>
          <w:bCs w:val="0"/>
        </w:rPr>
        <w:t xml:space="preserve">, </w:t>
      </w:r>
      <w:r w:rsidR="000E4C22" w:rsidRPr="00306989">
        <w:rPr>
          <w:rStyle w:val="Strong"/>
          <w:rFonts w:eastAsiaTheme="majorEastAsia"/>
          <w:b w:val="0"/>
          <w:bCs w:val="0"/>
        </w:rPr>
        <w:t>2021)</w:t>
      </w:r>
      <w:r w:rsidR="000E4C22" w:rsidRPr="00306989">
        <w:t xml:space="preserve"> highlight the role of self-control in remote work performance, Amazon’s workplace culture presents a unique challenge. The company’s high-performance environment, combined with remote work, has been reported to </w:t>
      </w:r>
      <w:r w:rsidR="000E4C22" w:rsidRPr="00306989">
        <w:rPr>
          <w:rStyle w:val="Strong"/>
          <w:rFonts w:eastAsiaTheme="majorEastAsia"/>
          <w:b w:val="0"/>
          <w:bCs w:val="0"/>
        </w:rPr>
        <w:t>intensify workload expectations, increase monitoring, and heighten burnout risks</w:t>
      </w:r>
      <w:r w:rsidR="000E4C22" w:rsidRPr="00306989">
        <w:t xml:space="preserve"> </w:t>
      </w:r>
      <w:r w:rsidR="00A70940" w:rsidRPr="00306989">
        <w:t>(Abe, 2021).</w:t>
      </w:r>
      <w:r w:rsidR="000E4C22" w:rsidRPr="00306989">
        <w:t xml:space="preserve"> This is consistent with findings from </w:t>
      </w:r>
      <w:r w:rsidR="000E4C22" w:rsidRPr="00306989">
        <w:rPr>
          <w:rStyle w:val="Strong"/>
          <w:rFonts w:eastAsiaTheme="majorEastAsia"/>
          <w:b w:val="0"/>
          <w:bCs w:val="0"/>
        </w:rPr>
        <w:t>The Conference Board (2022)</w:t>
      </w:r>
      <w:r w:rsidR="000E4C22" w:rsidRPr="00306989">
        <w:t xml:space="preserve">, which revealed that </w:t>
      </w:r>
      <w:r w:rsidR="000E4C22" w:rsidRPr="00306989">
        <w:rPr>
          <w:rStyle w:val="Strong"/>
          <w:rFonts w:eastAsiaTheme="majorEastAsia"/>
          <w:b w:val="0"/>
          <w:bCs w:val="0"/>
        </w:rPr>
        <w:t>47% of remote workers in the U.S. expressed concerns about blurred work-life boundaries, and 41% reported increased burnout</w:t>
      </w:r>
      <w:r w:rsidR="00DD122D" w:rsidRPr="00306989">
        <w:t xml:space="preserve">, </w:t>
      </w:r>
      <w:r w:rsidR="00B668AC">
        <w:t>which</w:t>
      </w:r>
      <w:r w:rsidR="00DD122D" w:rsidRPr="00306989">
        <w:t xml:space="preserve"> </w:t>
      </w:r>
      <w:r w:rsidR="008A3923">
        <w:t xml:space="preserve">are </w:t>
      </w:r>
      <w:r w:rsidR="000E4C22" w:rsidRPr="00306989">
        <w:t>challenges that are particularly relevant to Amazon’s workforce.</w:t>
      </w:r>
      <w:r w:rsidR="002D6262" w:rsidRPr="00306989">
        <w:t xml:space="preserve"> </w:t>
      </w:r>
      <w:r w:rsidR="008A3923">
        <w:t>The critical</w:t>
      </w:r>
      <w:r w:rsidR="00551EDD" w:rsidRPr="00306989">
        <w:t xml:space="preserve"> analysis is that employees with higher workloads and those under more intensive monitoring experienced less procrastination when working from home, leading to higher performance levels</w:t>
      </w:r>
      <w:r w:rsidR="00E53FCF" w:rsidRPr="00306989">
        <w:t>.</w:t>
      </w:r>
      <w:r w:rsidR="000C0D53" w:rsidRPr="00306989">
        <w:t xml:space="preserve"> The study also highlighted the importance of self-control in remote work settings, suggesting that employees with strong self-control capacities can better manage their emotions and behaviors, potentially mitigating some of the challenges associated with remote work</w:t>
      </w:r>
      <w:r w:rsidR="00F46491" w:rsidRPr="00306989">
        <w:t xml:space="preserve"> (Wang </w:t>
      </w:r>
      <w:r w:rsidR="00F46491" w:rsidRPr="00306989">
        <w:rPr>
          <w:i/>
          <w:iCs/>
        </w:rPr>
        <w:t>et al</w:t>
      </w:r>
      <w:r w:rsidR="001B0DB2" w:rsidRPr="00306989">
        <w:rPr>
          <w:i/>
          <w:iCs/>
        </w:rPr>
        <w:t>.</w:t>
      </w:r>
      <w:r w:rsidR="00F46491" w:rsidRPr="00306989">
        <w:rPr>
          <w:i/>
          <w:iCs/>
        </w:rPr>
        <w:t>,</w:t>
      </w:r>
      <w:r w:rsidR="001B0DB2" w:rsidRPr="00306989">
        <w:t>2021).</w:t>
      </w:r>
      <w:r w:rsidR="000C0D53" w:rsidRPr="00306989">
        <w:t xml:space="preserve"> </w:t>
      </w:r>
      <w:r w:rsidR="00723E7F">
        <w:t xml:space="preserve">Other sources highlight blurred work-life boundaries and increased burnout. A survey by The Conference Board found that 47% of US remote workers worry about these blurred lines, with 41% reporting more burnout. Research indicates that remote </w:t>
      </w:r>
      <w:r w:rsidR="00723E7F">
        <w:lastRenderedPageBreak/>
        <w:t>workers face a higher burnout risk due to constant availability pressures and blurred boundaries. These findings reveal the complexities of remote work and its effects on employee well-being and productivity</w:t>
      </w:r>
      <w:r w:rsidR="00757D5F">
        <w:t xml:space="preserve"> </w:t>
      </w:r>
      <w:r w:rsidR="00E410FD" w:rsidRPr="00306989">
        <w:t>(The Conference Board, 2022).</w:t>
      </w:r>
    </w:p>
    <w:p w14:paraId="6A1966E6" w14:textId="27EFCAB4" w:rsidR="00072400" w:rsidRPr="00F128E8" w:rsidRDefault="007523E5" w:rsidP="00A603D7">
      <w:pPr>
        <w:pStyle w:val="Heading5"/>
      </w:pPr>
      <w:bookmarkStart w:id="9" w:name="_Toc191588549"/>
      <w:r>
        <w:rPr>
          <w:rStyle w:val="Strong"/>
          <w:rFonts w:cs="Times New Roman"/>
          <w:b w:val="0"/>
          <w:bCs w:val="0"/>
        </w:rPr>
        <w:t>6</w:t>
      </w:r>
      <w:r w:rsidR="00776E6A" w:rsidRPr="00F128E8">
        <w:rPr>
          <w:rStyle w:val="Strong"/>
          <w:rFonts w:cs="Times New Roman"/>
          <w:b w:val="0"/>
          <w:bCs w:val="0"/>
        </w:rPr>
        <w:t xml:space="preserve">.3 </w:t>
      </w:r>
      <w:r w:rsidR="00072400" w:rsidRPr="00F128E8">
        <w:rPr>
          <w:rStyle w:val="Strong"/>
          <w:rFonts w:cs="Times New Roman"/>
          <w:b w:val="0"/>
          <w:bCs w:val="0"/>
        </w:rPr>
        <w:t>Impact on Productivity, Motivation, and Engagement</w:t>
      </w:r>
      <w:bookmarkEnd w:id="9"/>
    </w:p>
    <w:p w14:paraId="352196BB" w14:textId="5889F50A" w:rsidR="00BD4246" w:rsidRPr="00F128E8" w:rsidRDefault="00BD4246" w:rsidP="00F128E8">
      <w:pPr>
        <w:pStyle w:val="NoSpacing"/>
        <w:rPr>
          <w:rFonts w:ascii="Times New Roman" w:hAnsi="Times New Roman" w:cs="Times New Roman"/>
          <w:color w:val="000000" w:themeColor="text1"/>
          <w:sz w:val="24"/>
          <w:szCs w:val="24"/>
        </w:rPr>
      </w:pPr>
      <w:r w:rsidRPr="00F128E8">
        <w:rPr>
          <w:rStyle w:val="NoSpacingChar"/>
          <w:rFonts w:ascii="Times New Roman" w:hAnsi="Times New Roman" w:cs="Times New Roman"/>
          <w:sz w:val="24"/>
          <w:szCs w:val="24"/>
        </w:rPr>
        <w:t>A</w:t>
      </w:r>
      <w:r w:rsidR="000F7FAB" w:rsidRPr="00F128E8">
        <w:rPr>
          <w:rStyle w:val="NoSpacingChar"/>
          <w:rFonts w:ascii="Times New Roman" w:hAnsi="Times New Roman" w:cs="Times New Roman"/>
          <w:sz w:val="24"/>
          <w:szCs w:val="24"/>
        </w:rPr>
        <w:t xml:space="preserve">ccording to a study by </w:t>
      </w:r>
      <w:r w:rsidRPr="00F128E8">
        <w:rPr>
          <w:rStyle w:val="NoSpacingChar"/>
          <w:rFonts w:ascii="Times New Roman" w:hAnsi="Times New Roman" w:cs="Times New Roman"/>
          <w:sz w:val="24"/>
          <w:szCs w:val="24"/>
        </w:rPr>
        <w:t>Gajendran and Harrison (2007)</w:t>
      </w:r>
      <w:r w:rsidR="00B668AC" w:rsidRPr="00F128E8">
        <w:rPr>
          <w:rStyle w:val="NoSpacingChar"/>
          <w:rFonts w:ascii="Times New Roman" w:hAnsi="Times New Roman" w:cs="Times New Roman"/>
          <w:sz w:val="24"/>
          <w:szCs w:val="24"/>
        </w:rPr>
        <w:t>,</w:t>
      </w:r>
      <w:r w:rsidRPr="00F128E8">
        <w:rPr>
          <w:rStyle w:val="NoSpacingChar"/>
          <w:rFonts w:ascii="Times New Roman" w:hAnsi="Times New Roman" w:cs="Times New Roman"/>
          <w:sz w:val="24"/>
          <w:szCs w:val="24"/>
        </w:rPr>
        <w:t xml:space="preserve"> remote work improves </w:t>
      </w:r>
      <w:r w:rsidR="00E60ED6" w:rsidRPr="00F128E8">
        <w:rPr>
          <w:rStyle w:val="NoSpacingChar"/>
          <w:rFonts w:ascii="Times New Roman" w:hAnsi="Times New Roman" w:cs="Times New Roman"/>
          <w:sz w:val="24"/>
          <w:szCs w:val="24"/>
        </w:rPr>
        <w:t>employee productivity</w:t>
      </w:r>
      <w:r w:rsidRPr="00F128E8">
        <w:rPr>
          <w:rStyle w:val="NoSpacingChar"/>
          <w:rFonts w:ascii="Times New Roman" w:hAnsi="Times New Roman" w:cs="Times New Roman"/>
          <w:sz w:val="24"/>
          <w:szCs w:val="24"/>
        </w:rPr>
        <w:t xml:space="preserve"> in knowledge-based roles</w:t>
      </w:r>
      <w:r w:rsidR="00E60ED6" w:rsidRPr="00F128E8">
        <w:rPr>
          <w:rStyle w:val="NoSpacingChar"/>
          <w:rFonts w:ascii="Times New Roman" w:hAnsi="Times New Roman" w:cs="Times New Roman"/>
          <w:sz w:val="24"/>
          <w:szCs w:val="24"/>
        </w:rPr>
        <w:t xml:space="preserve">. </w:t>
      </w:r>
      <w:r w:rsidR="00711486" w:rsidRPr="00F128E8">
        <w:rPr>
          <w:rStyle w:val="NoSpacingChar"/>
          <w:rFonts w:ascii="Times New Roman" w:hAnsi="Times New Roman" w:cs="Times New Roman"/>
          <w:sz w:val="24"/>
          <w:szCs w:val="24"/>
        </w:rPr>
        <w:t xml:space="preserve">Additionally, remote work can help public sector </w:t>
      </w:r>
      <w:r w:rsidR="00E342C4" w:rsidRPr="00F128E8">
        <w:rPr>
          <w:rStyle w:val="NoSpacingChar"/>
          <w:rFonts w:ascii="Times New Roman" w:hAnsi="Times New Roman" w:cs="Times New Roman"/>
          <w:sz w:val="24"/>
          <w:szCs w:val="24"/>
        </w:rPr>
        <w:t>o</w:t>
      </w:r>
      <w:r w:rsidR="00C6434F" w:rsidRPr="00F128E8">
        <w:rPr>
          <w:rStyle w:val="NoSpacingChar"/>
          <w:rFonts w:ascii="Times New Roman" w:hAnsi="Times New Roman" w:cs="Times New Roman"/>
          <w:sz w:val="24"/>
          <w:szCs w:val="24"/>
        </w:rPr>
        <w:t>rganizations attract top talent by offering a more flexible and modern work environment. However, it can</w:t>
      </w:r>
      <w:r w:rsidR="00E342C4" w:rsidRPr="00F128E8">
        <w:rPr>
          <w:rStyle w:val="NoSpacingChar"/>
          <w:rFonts w:ascii="Times New Roman" w:hAnsi="Times New Roman" w:cs="Times New Roman"/>
          <w:sz w:val="24"/>
          <w:szCs w:val="24"/>
        </w:rPr>
        <w:t xml:space="preserve"> </w:t>
      </w:r>
      <w:r w:rsidRPr="00F128E8">
        <w:rPr>
          <w:rStyle w:val="NoSpacingChar"/>
          <w:rFonts w:ascii="Times New Roman" w:hAnsi="Times New Roman" w:cs="Times New Roman"/>
          <w:sz w:val="24"/>
          <w:szCs w:val="24"/>
        </w:rPr>
        <w:t>hinder performance for those in positions requiring high levels of team interaction. Amazon employees in technical roles, such as software development, may experience productivity gains in remote settings, whereas</w:t>
      </w:r>
      <w:r w:rsidRPr="00F128E8">
        <w:rPr>
          <w:rFonts w:ascii="Times New Roman" w:hAnsi="Times New Roman" w:cs="Times New Roman"/>
          <w:color w:val="000000" w:themeColor="text1"/>
          <w:sz w:val="24"/>
          <w:szCs w:val="24"/>
        </w:rPr>
        <w:t xml:space="preserve"> managerial and operational roles may struggle with coordination challenges</w:t>
      </w:r>
      <w:r w:rsidR="0002156F" w:rsidRPr="00F128E8">
        <w:rPr>
          <w:rFonts w:ascii="Times New Roman" w:hAnsi="Times New Roman" w:cs="Times New Roman"/>
          <w:color w:val="000000" w:themeColor="text1"/>
          <w:sz w:val="24"/>
          <w:szCs w:val="24"/>
        </w:rPr>
        <w:t xml:space="preserve"> (</w:t>
      </w:r>
      <w:proofErr w:type="spellStart"/>
      <w:r w:rsidR="0002156F" w:rsidRPr="00F128E8">
        <w:rPr>
          <w:rFonts w:ascii="Times New Roman" w:hAnsi="Times New Roman" w:cs="Times New Roman"/>
          <w:color w:val="000000" w:themeColor="text1"/>
          <w:sz w:val="24"/>
          <w:szCs w:val="24"/>
        </w:rPr>
        <w:t>Petla</w:t>
      </w:r>
      <w:proofErr w:type="spellEnd"/>
      <w:r w:rsidR="0002156F" w:rsidRPr="00F128E8">
        <w:rPr>
          <w:rFonts w:ascii="Times New Roman" w:hAnsi="Times New Roman" w:cs="Times New Roman"/>
          <w:color w:val="000000" w:themeColor="text1"/>
          <w:sz w:val="24"/>
          <w:szCs w:val="24"/>
        </w:rPr>
        <w:t>, 2023).</w:t>
      </w:r>
    </w:p>
    <w:p w14:paraId="64A044AB" w14:textId="3725D086" w:rsidR="00BD4246" w:rsidRPr="00306989" w:rsidRDefault="00BD4246" w:rsidP="00BD4246">
      <w:pPr>
        <w:pStyle w:val="NormalWeb"/>
      </w:pPr>
      <w:r w:rsidRPr="00C6434F">
        <w:rPr>
          <w:color w:val="000000" w:themeColor="text1"/>
        </w:rPr>
        <w:t>Additionally, motivation and engagement play a crucial role in determining remote work success.</w:t>
      </w:r>
      <w:r w:rsidR="00C6434F">
        <w:rPr>
          <w:color w:val="000000" w:themeColor="text1"/>
        </w:rPr>
        <w:t xml:space="preserve"> </w:t>
      </w:r>
      <w:r w:rsidR="00E06EEE" w:rsidRPr="00C6434F">
        <w:rPr>
          <w:color w:val="000000" w:themeColor="text1"/>
        </w:rPr>
        <w:t>Specifically,</w:t>
      </w:r>
      <w:r w:rsidR="006C1189" w:rsidRPr="00C6434F">
        <w:rPr>
          <w:color w:val="000000" w:themeColor="text1"/>
        </w:rPr>
        <w:t xml:space="preserve"> </w:t>
      </w:r>
      <w:r w:rsidR="00C6434F">
        <w:rPr>
          <w:color w:val="000000" w:themeColor="text1"/>
        </w:rPr>
        <w:t xml:space="preserve">it </w:t>
      </w:r>
      <w:r w:rsidR="006C1189" w:rsidRPr="00C6434F">
        <w:rPr>
          <w:color w:val="000000" w:themeColor="text1"/>
        </w:rPr>
        <w:t>suggested a holistic conceptualization of job engagement as rep</w:t>
      </w:r>
      <w:r w:rsidR="009D1D50" w:rsidRPr="00C6434F">
        <w:rPr>
          <w:color w:val="000000" w:themeColor="text1"/>
        </w:rPr>
        <w:t xml:space="preserve">resenting </w:t>
      </w:r>
      <w:r w:rsidR="00C6434F">
        <w:rPr>
          <w:color w:val="000000" w:themeColor="text1"/>
        </w:rPr>
        <w:t xml:space="preserve">a </w:t>
      </w:r>
      <w:r w:rsidR="009D1D50" w:rsidRPr="00C6434F">
        <w:rPr>
          <w:color w:val="000000" w:themeColor="text1"/>
        </w:rPr>
        <w:t>simultaneous investment of cognitive, affective</w:t>
      </w:r>
      <w:r w:rsidR="00C6434F">
        <w:rPr>
          <w:color w:val="000000" w:themeColor="text1"/>
        </w:rPr>
        <w:t>,</w:t>
      </w:r>
      <w:r w:rsidR="009D1D50" w:rsidRPr="00C6434F">
        <w:rPr>
          <w:color w:val="000000" w:themeColor="text1"/>
        </w:rPr>
        <w:t xml:space="preserve"> and physical e</w:t>
      </w:r>
      <w:r w:rsidR="003E7297">
        <w:rPr>
          <w:color w:val="000000" w:themeColor="text1"/>
        </w:rPr>
        <w:t>ner</w:t>
      </w:r>
      <w:r w:rsidR="009D1D50" w:rsidRPr="00C6434F">
        <w:rPr>
          <w:color w:val="000000" w:themeColor="text1"/>
        </w:rPr>
        <w:t>g</w:t>
      </w:r>
      <w:r w:rsidR="003E7297">
        <w:rPr>
          <w:color w:val="000000" w:themeColor="text1"/>
        </w:rPr>
        <w:t>y</w:t>
      </w:r>
      <w:r w:rsidR="009D1D50" w:rsidRPr="00C6434F">
        <w:rPr>
          <w:color w:val="000000" w:themeColor="text1"/>
        </w:rPr>
        <w:t xml:space="preserve"> into a role performance</w:t>
      </w:r>
      <w:r w:rsidR="00C6434F" w:rsidRPr="00C6434F">
        <w:rPr>
          <w:color w:val="000000" w:themeColor="text1"/>
        </w:rPr>
        <w:t xml:space="preserve"> (Ferrara et al., 2022).</w:t>
      </w:r>
      <w:r w:rsidR="00643C30" w:rsidRPr="00C6434F">
        <w:rPr>
          <w:color w:val="000000" w:themeColor="text1"/>
        </w:rPr>
        <w:t xml:space="preserve"> Waldrep, Fritz</w:t>
      </w:r>
      <w:r w:rsidR="00B668AC" w:rsidRPr="00C6434F">
        <w:rPr>
          <w:color w:val="000000" w:themeColor="text1"/>
        </w:rPr>
        <w:t>,</w:t>
      </w:r>
      <w:r w:rsidR="00643C30" w:rsidRPr="00C6434F">
        <w:rPr>
          <w:color w:val="000000" w:themeColor="text1"/>
        </w:rPr>
        <w:t xml:space="preserve"> and Glass (2024)</w:t>
      </w:r>
      <w:r w:rsidR="000E1732" w:rsidRPr="00C6434F">
        <w:rPr>
          <w:color w:val="000000" w:themeColor="text1"/>
        </w:rPr>
        <w:t xml:space="preserve"> </w:t>
      </w:r>
      <w:r w:rsidRPr="00C6434F">
        <w:rPr>
          <w:color w:val="000000" w:themeColor="text1"/>
        </w:rPr>
        <w:t xml:space="preserve">highlight that employees with greater flexibility in their work </w:t>
      </w:r>
      <w:r w:rsidRPr="00306989">
        <w:t>arrangements report higher motivation and lower stress levels. However, Amazon’s demanding work culture and performance-driven metrics may create obstacles for employees trying to maintain long-term engagement while working remotely.</w:t>
      </w:r>
    </w:p>
    <w:p w14:paraId="7F1F22F4" w14:textId="79A05D1D" w:rsidR="00CB413B" w:rsidRPr="00A603D7" w:rsidRDefault="007523E5" w:rsidP="00A603D7">
      <w:pPr>
        <w:pStyle w:val="Heading5"/>
      </w:pPr>
      <w:bookmarkStart w:id="10" w:name="_Toc191588550"/>
      <w:r w:rsidRPr="00A603D7">
        <w:rPr>
          <w:rStyle w:val="Strong"/>
          <w:rFonts w:cs="Times New Roman"/>
          <w:b w:val="0"/>
          <w:bCs w:val="0"/>
        </w:rPr>
        <w:t>6</w:t>
      </w:r>
      <w:r w:rsidR="00776E6A" w:rsidRPr="00A603D7">
        <w:rPr>
          <w:rStyle w:val="Strong"/>
          <w:rFonts w:cs="Times New Roman"/>
          <w:b w:val="0"/>
          <w:bCs w:val="0"/>
        </w:rPr>
        <w:t xml:space="preserve">.4 </w:t>
      </w:r>
      <w:r w:rsidR="00CB413B" w:rsidRPr="00A603D7">
        <w:rPr>
          <w:rStyle w:val="Strong"/>
          <w:rFonts w:cs="Times New Roman"/>
          <w:b w:val="0"/>
          <w:bCs w:val="0"/>
        </w:rPr>
        <w:t>Organizational Support, Leadership, and Communication</w:t>
      </w:r>
      <w:bookmarkEnd w:id="10"/>
    </w:p>
    <w:p w14:paraId="0C604768" w14:textId="7AF0DB9C" w:rsidR="006E225E" w:rsidRDefault="00286289" w:rsidP="00931059">
      <w:r w:rsidRPr="00306989">
        <w:t xml:space="preserve">The effectiveness of remote work largely depends on the degree of organizational support, leadership effectiveness, and communication strategies. Research suggests strong leadership and well-structured remote communication practices can enhance employee engagement, satisfaction, and productivity (Golden &amp; Gajendran, 2019). </w:t>
      </w:r>
      <w:r w:rsidR="00B318E0">
        <w:t xml:space="preserve">At Amazon, high-performance expectations challenge managers to communicate effectively and maintain team cohesion remotely. The COVID-19 pandemic shifted work from Face-to-Face (F2F) to virtual sessions using digital tools. However, excessive virtual meetings can cause communication fatigue, hindering employee focus and productivity </w:t>
      </w:r>
      <w:r w:rsidR="006D3459" w:rsidRPr="00306989">
        <w:t>(</w:t>
      </w:r>
      <w:proofErr w:type="spellStart"/>
      <w:r w:rsidR="006D3459" w:rsidRPr="00306989">
        <w:t>Kordova</w:t>
      </w:r>
      <w:proofErr w:type="spellEnd"/>
      <w:r w:rsidR="006D3459" w:rsidRPr="00306989">
        <w:t xml:space="preserve"> &amp; </w:t>
      </w:r>
      <w:proofErr w:type="spellStart"/>
      <w:r w:rsidR="006D3459" w:rsidRPr="00306989">
        <w:t>Hirschprung</w:t>
      </w:r>
      <w:proofErr w:type="spellEnd"/>
      <w:r w:rsidR="006D3459" w:rsidRPr="00306989">
        <w:t xml:space="preserve">, 2023). </w:t>
      </w:r>
      <w:r w:rsidR="00797622" w:rsidRPr="00306989">
        <w:t xml:space="preserve"> A study by Barrero, Bloom, and Davis (2021) indicated that structured communication, including well-defined meeting schedules and clear task delegation, significantly improves remote team performance.</w:t>
      </w:r>
    </w:p>
    <w:p w14:paraId="568621B5" w14:textId="77777777" w:rsidR="00000F8C" w:rsidRPr="00306989" w:rsidRDefault="00000F8C" w:rsidP="00931059"/>
    <w:p w14:paraId="2C3A9022" w14:textId="48D35018" w:rsidR="0073324D" w:rsidRPr="00306989" w:rsidRDefault="007523E5" w:rsidP="00A603D7">
      <w:pPr>
        <w:pStyle w:val="Heading5"/>
      </w:pPr>
      <w:bookmarkStart w:id="11" w:name="_Toc191588551"/>
      <w:r>
        <w:t>6</w:t>
      </w:r>
      <w:r w:rsidR="00776E6A" w:rsidRPr="00306989">
        <w:t xml:space="preserve">.5 </w:t>
      </w:r>
      <w:r w:rsidR="0073324D" w:rsidRPr="00306989">
        <w:t>Challenges and Benefits of Remote Work at Amazon</w:t>
      </w:r>
      <w:bookmarkEnd w:id="11"/>
    </w:p>
    <w:p w14:paraId="3A693C81" w14:textId="1A5979AC" w:rsidR="00FB715C" w:rsidRDefault="00F62B2F" w:rsidP="00FB715C">
      <w:r w:rsidRPr="00306989">
        <w:t xml:space="preserve">Remote work at Amazon presents advantages and challenges for employees and the organization. </w:t>
      </w:r>
      <w:r w:rsidR="00257E84" w:rsidRPr="00257E84">
        <w:t>When analyz</w:t>
      </w:r>
      <w:r w:rsidR="009F5822">
        <w:t>ed</w:t>
      </w:r>
      <w:r w:rsidR="00257E84" w:rsidRPr="00257E84">
        <w:t xml:space="preserve"> from </w:t>
      </w:r>
      <w:r w:rsidR="009F5822">
        <w:t xml:space="preserve">a </w:t>
      </w:r>
      <w:r w:rsidR="00257E84" w:rsidRPr="00257E84">
        <w:t>different perspective, it offers a range of advantages</w:t>
      </w:r>
      <w:r w:rsidR="009F5822">
        <w:t>,</w:t>
      </w:r>
      <w:r w:rsidR="00257E84" w:rsidRPr="00257E84">
        <w:t xml:space="preserve"> such as flexibility, cost savings, and improved autonomy, which can contribute to higher job satisfaction </w:t>
      </w:r>
      <w:r w:rsidRPr="00306989">
        <w:t>(</w:t>
      </w:r>
      <w:proofErr w:type="spellStart"/>
      <w:r w:rsidRPr="00306989">
        <w:t>Felstead</w:t>
      </w:r>
      <w:proofErr w:type="spellEnd"/>
      <w:r w:rsidRPr="00306989">
        <w:t xml:space="preserve"> &amp; </w:t>
      </w:r>
      <w:proofErr w:type="spellStart"/>
      <w:r w:rsidRPr="00306989">
        <w:t>Henseke</w:t>
      </w:r>
      <w:proofErr w:type="spellEnd"/>
      <w:r w:rsidRPr="00306989">
        <w:t>, 2017).</w:t>
      </w:r>
      <w:r w:rsidR="006C09B4" w:rsidRPr="00306989">
        <w:t xml:space="preserve"> </w:t>
      </w:r>
      <w:r w:rsidR="00FB715C">
        <w:t>Nevertheless, it can also be as demanding to separate work and personal life, reduce team collaboration, and potentially miscommunicate.</w:t>
      </w:r>
    </w:p>
    <w:p w14:paraId="6359BAC5" w14:textId="77777777" w:rsidR="00891E73" w:rsidRDefault="00891E73" w:rsidP="00FB715C"/>
    <w:p w14:paraId="2F0BFF22" w14:textId="789C8AF8" w:rsidR="00FB715C" w:rsidRDefault="003458A0" w:rsidP="00FB715C">
      <w:r w:rsidRPr="003458A0">
        <w:t xml:space="preserve">Amazon CEO Andy Jassy announced in September 2024 a mandatory return-to-office policy requiring corporate employees to work five days a week starting </w:t>
      </w:r>
      <w:r w:rsidR="00414256">
        <w:t xml:space="preserve">in </w:t>
      </w:r>
      <w:r w:rsidRPr="003458A0">
        <w:t>January 2025.</w:t>
      </w:r>
      <w:r>
        <w:t xml:space="preserve"> </w:t>
      </w:r>
      <w:r w:rsidR="00FB715C">
        <w:t xml:space="preserve">This decision, aimed at enhancing collaboration and company culture, has caused significant </w:t>
      </w:r>
      <w:r w:rsidR="009C16ED">
        <w:t>employee dissatisfaction</w:t>
      </w:r>
      <w:r w:rsidR="00FB715C">
        <w:t>.</w:t>
      </w:r>
    </w:p>
    <w:p w14:paraId="6767CED5" w14:textId="6F08C0D0" w:rsidR="00F81E17" w:rsidRDefault="00D85B56" w:rsidP="00CC3BA5">
      <w:pPr>
        <w:pStyle w:val="NormalWeb"/>
      </w:pPr>
      <w:r>
        <w:t xml:space="preserve">Most Amazon employees must </w:t>
      </w:r>
      <w:proofErr w:type="gramStart"/>
      <w:r>
        <w:t xml:space="preserve">return </w:t>
      </w:r>
      <w:r w:rsidR="00242DF9">
        <w:t>to</w:t>
      </w:r>
      <w:proofErr w:type="gramEnd"/>
      <w:r w:rsidR="00242DF9">
        <w:t xml:space="preserve"> </w:t>
      </w:r>
      <w:r>
        <w:t xml:space="preserve">full-time, but many oppose the change. Internal surveys show </w:t>
      </w:r>
      <w:r w:rsidR="00716821">
        <w:t xml:space="preserve">that </w:t>
      </w:r>
      <w:r>
        <w:t>91% of employees are unhappy with the mandate, and 73% are considering leaving the company</w:t>
      </w:r>
      <w:r w:rsidR="00716821">
        <w:t xml:space="preserve"> </w:t>
      </w:r>
      <w:r w:rsidR="00F81E17" w:rsidRPr="00F81E17">
        <w:t>(MacNaughton, 2025).</w:t>
      </w:r>
    </w:p>
    <w:p w14:paraId="05A58387" w14:textId="3B1F616E" w:rsidR="00CC3BA5" w:rsidRPr="00B95E74" w:rsidRDefault="005A5218" w:rsidP="00CC3BA5">
      <w:pPr>
        <w:pStyle w:val="NormalWeb"/>
      </w:pPr>
      <w:r>
        <w:lastRenderedPageBreak/>
        <w:t xml:space="preserve">The shift </w:t>
      </w:r>
      <w:r w:rsidR="004E4037">
        <w:t>to</w:t>
      </w:r>
      <w:r>
        <w:t xml:space="preserve"> remote work has raised concerns about mental health and burnout among Amazon employees. </w:t>
      </w:r>
      <w:r w:rsidR="00916120">
        <w:t>Reports indicate the</w:t>
      </w:r>
      <w:r>
        <w:t xml:space="preserve"> demanding work environment and loss of remote flexibility have increased stress and challenges to well-being. </w:t>
      </w:r>
      <w:r w:rsidR="00916120">
        <w:t>Mor</w:t>
      </w:r>
      <w:r w:rsidR="00716821">
        <w:t>eover,</w:t>
      </w:r>
      <w:r>
        <w:t xml:space="preserve"> </w:t>
      </w:r>
      <w:r w:rsidR="00C51B36">
        <w:t xml:space="preserve">highlighting </w:t>
      </w:r>
      <w:r>
        <w:t>the complex link between remote work policies and employee wellness highlight</w:t>
      </w:r>
      <w:r w:rsidR="00716821">
        <w:t>s</w:t>
      </w:r>
      <w:r>
        <w:t xml:space="preserve"> the need for organizations to balance business goals with workforce satisfaction </w:t>
      </w:r>
      <w:r w:rsidR="00D937A2" w:rsidRPr="00B95E74">
        <w:t>(Business Insider, 2024).</w:t>
      </w:r>
    </w:p>
    <w:p w14:paraId="39B37A35" w14:textId="402500A1" w:rsidR="00CC3BA5" w:rsidRPr="00306989" w:rsidRDefault="00B95E74" w:rsidP="00CC3BA5">
      <w:pPr>
        <w:pStyle w:val="NormalWeb"/>
      </w:pPr>
      <w:r>
        <w:t xml:space="preserve">In contrast, research suggests </w:t>
      </w:r>
      <w:r w:rsidR="00804243">
        <w:t xml:space="preserve">that </w:t>
      </w:r>
      <w:r>
        <w:t xml:space="preserve">flexible work arrangements can enhance job satisfaction and reduce stress. </w:t>
      </w:r>
      <w:r w:rsidR="002D2880" w:rsidRPr="002D2880">
        <w:t xml:space="preserve">According to the International Journal of Environmental Research and Public </w:t>
      </w:r>
      <w:r w:rsidR="00804243" w:rsidRPr="002D2880">
        <w:t>Health</w:t>
      </w:r>
      <w:r w:rsidR="00804243">
        <w:t>,</w:t>
      </w:r>
      <w:r w:rsidR="00804243" w:rsidRPr="002D2880">
        <w:t xml:space="preserve"> it</w:t>
      </w:r>
      <w:r w:rsidR="002D2880" w:rsidRPr="002D2880">
        <w:t xml:space="preserve"> has been identified that employees with greater autonomy in their work schedules reported higher job satisfaction and lower stress levels. Notably, this indicates that while in-person collaboration offers advantages, maintaining flexibility in work arrangements may be crucial for sustaining employee satisfaction </w:t>
      </w:r>
      <w:r w:rsidR="00E90C5F">
        <w:t xml:space="preserve">(Pereira </w:t>
      </w:r>
      <w:bookmarkStart w:id="12" w:name="OLE_LINK1"/>
      <w:r w:rsidR="00E90C5F">
        <w:t xml:space="preserve">et al., </w:t>
      </w:r>
      <w:bookmarkEnd w:id="12"/>
      <w:r w:rsidR="00E90C5F">
        <w:t>2022).</w:t>
      </w:r>
    </w:p>
    <w:p w14:paraId="1940255B" w14:textId="667275F2" w:rsidR="008956CC" w:rsidRDefault="001A4EF2" w:rsidP="00327734">
      <w:pPr>
        <w:pStyle w:val="Heading4"/>
      </w:pPr>
      <w:bookmarkStart w:id="13" w:name="_Toc191588552"/>
      <w:r>
        <w:t>7</w:t>
      </w:r>
      <w:r w:rsidR="00327734">
        <w:t xml:space="preserve">. </w:t>
      </w:r>
      <w:r w:rsidR="00E258A8" w:rsidRPr="00306989">
        <w:t>Research Methodology</w:t>
      </w:r>
      <w:bookmarkEnd w:id="13"/>
      <w:r w:rsidR="008956CC">
        <w:t xml:space="preserve"> </w:t>
      </w:r>
    </w:p>
    <w:p w14:paraId="0B94D06A" w14:textId="0220BD32" w:rsidR="00235D9F" w:rsidRDefault="001A4EF2" w:rsidP="00A603D7">
      <w:pPr>
        <w:pStyle w:val="Heading5"/>
      </w:pPr>
      <w:bookmarkStart w:id="14" w:name="_Toc191588553"/>
      <w:r>
        <w:t>7</w:t>
      </w:r>
      <w:r w:rsidR="008956CC">
        <w:t xml:space="preserve">.1 </w:t>
      </w:r>
      <w:r w:rsidR="00CC1DE4" w:rsidRPr="008956CC">
        <w:t>Overview of Research Methodology</w:t>
      </w:r>
      <w:bookmarkEnd w:id="14"/>
    </w:p>
    <w:p w14:paraId="5370A0BB" w14:textId="56B2F9D3" w:rsidR="00284DF1" w:rsidRPr="00284DF1" w:rsidRDefault="00284DF1" w:rsidP="00284DF1">
      <w:pPr>
        <w:rPr>
          <w:lang w:val="en-GB"/>
        </w:rPr>
      </w:pPr>
      <w:r w:rsidRPr="00284DF1">
        <w:rPr>
          <w:lang w:val="en-GB"/>
        </w:rPr>
        <w:t xml:space="preserve">Methodology studies how research is conducted, how we acquire knowledge, and how understanding is developed. In other words, it pertains to the principles guiding our research practices. It establishes the philosophical framework and methods for data collection and analysis. According to Kothari (2004), research involves defining problems, formulating hypotheses, gathering data, and applying scientific techniques. There are two data collection methods: primary and secondary. This study uses a quantitative approach to </w:t>
      </w:r>
      <w:proofErr w:type="spellStart"/>
      <w:r w:rsidRPr="00284DF1">
        <w:rPr>
          <w:lang w:val="en-GB"/>
        </w:rPr>
        <w:t>analyze</w:t>
      </w:r>
      <w:proofErr w:type="spellEnd"/>
      <w:r w:rsidRPr="00284DF1">
        <w:rPr>
          <w:lang w:val="en-GB"/>
        </w:rPr>
        <w:t xml:space="preserve"> how remote work affects Amazon employees' productivity, well-being, and job satisfaction. It examines factors like leadership support, job type, and communication by gathering structured data through surveys. Using structured surveys with closed-ended questions ensures consistency and reliability, allowing for statistical analysis of trends and differences between remote and in-office employees. Moreover, using the quantitative method can retrieve precise numerical insights, eliminate subjective bias, and enable data-driven conclusions about remote work </w:t>
      </w:r>
      <w:r>
        <w:rPr>
          <w:lang w:val="en-GB"/>
        </w:rPr>
        <w:t>at</w:t>
      </w:r>
      <w:r w:rsidRPr="00284DF1">
        <w:rPr>
          <w:lang w:val="en-GB"/>
        </w:rPr>
        <w:t xml:space="preserve"> Amazon</w:t>
      </w:r>
      <w:r w:rsidR="00271315">
        <w:rPr>
          <w:lang w:val="en-GB"/>
        </w:rPr>
        <w:t xml:space="preserve"> (</w:t>
      </w:r>
      <w:r w:rsidR="00271315" w:rsidRPr="00271315">
        <w:t>Rahman, 2016</w:t>
      </w:r>
      <w:r w:rsidR="00271315">
        <w:t>).</w:t>
      </w:r>
    </w:p>
    <w:p w14:paraId="127ED227" w14:textId="77777777" w:rsidR="00284DF1" w:rsidRPr="00284DF1" w:rsidRDefault="00284DF1" w:rsidP="00284DF1"/>
    <w:p w14:paraId="5DB42843" w14:textId="482D17B7" w:rsidR="00886753" w:rsidRDefault="001A4EF2" w:rsidP="00A603D7">
      <w:pPr>
        <w:pStyle w:val="Heading5"/>
      </w:pPr>
      <w:bookmarkStart w:id="15" w:name="_Toc191588554"/>
      <w:r>
        <w:t>7</w:t>
      </w:r>
      <w:r w:rsidR="008956CC">
        <w:t xml:space="preserve">.2 </w:t>
      </w:r>
      <w:r w:rsidR="00886753">
        <w:t>Research Philosophy</w:t>
      </w:r>
      <w:bookmarkEnd w:id="15"/>
    </w:p>
    <w:p w14:paraId="057E1F55" w14:textId="171290A8" w:rsidR="00886753" w:rsidRPr="00534A47" w:rsidRDefault="006815AF" w:rsidP="00886753">
      <w:r w:rsidRPr="00306989">
        <w:t xml:space="preserve">This approach follows a </w:t>
      </w:r>
      <w:proofErr w:type="gramStart"/>
      <w:r w:rsidRPr="00306989">
        <w:rPr>
          <w:rStyle w:val="Strong"/>
          <w:rFonts w:eastAsiaTheme="majorEastAsia"/>
          <w:b w:val="0"/>
          <w:bCs w:val="0"/>
        </w:rPr>
        <w:t>positivist</w:t>
      </w:r>
      <w:proofErr w:type="gramEnd"/>
      <w:r w:rsidRPr="00306989">
        <w:rPr>
          <w:rStyle w:val="Strong"/>
          <w:rFonts w:eastAsiaTheme="majorEastAsia"/>
          <w:b w:val="0"/>
          <w:bCs w:val="0"/>
        </w:rPr>
        <w:t xml:space="preserve"> research </w:t>
      </w:r>
      <w:r w:rsidR="008956CC">
        <w:t xml:space="preserve">philosophy </w:t>
      </w:r>
      <w:r>
        <w:t>that emphasizes</w:t>
      </w:r>
      <w:r w:rsidR="008956CC">
        <w:t xml:space="preserve"> objectivity, empirical evidence, and statistical analysis. Positivism relies on observable and measurable data, </w:t>
      </w:r>
      <w:r>
        <w:t>which makes</w:t>
      </w:r>
      <w:r w:rsidR="008956CC">
        <w:t xml:space="preserve"> it suitable for structured research. This approach helps identify patterns, test hypotheses, and establish cause-and-effect relationships, ensuring </w:t>
      </w:r>
      <w:r w:rsidR="00510A96">
        <w:t>reliable and generalizable findings</w:t>
      </w:r>
      <w:r w:rsidR="008956CC">
        <w:t>.</w:t>
      </w:r>
      <w:r w:rsidR="00B440BE">
        <w:t xml:space="preserve"> </w:t>
      </w:r>
      <w:r w:rsidR="00DE3D53">
        <w:t>This methodology, which consists of</w:t>
      </w:r>
      <w:r w:rsidR="00886753">
        <w:t xml:space="preserve"> structured surveys and statistical analysis, aligns with Amazon’s analytical culture. It enables data-driven recommendations </w:t>
      </w:r>
      <w:r w:rsidR="00DE3D53">
        <w:t>and ensures</w:t>
      </w:r>
      <w:r w:rsidR="00886753">
        <w:t xml:space="preserve"> findings support evidence-based decision-</w:t>
      </w:r>
      <w:r w:rsidR="00886753" w:rsidRPr="00B440BE">
        <w:t>making to improve remote work strategies</w:t>
      </w:r>
      <w:r w:rsidR="00B440BE" w:rsidRPr="00B440BE">
        <w:t xml:space="preserve"> (Park et al., 2020)</w:t>
      </w:r>
      <w:r w:rsidR="00B440BE">
        <w:t>.</w:t>
      </w:r>
    </w:p>
    <w:p w14:paraId="45A5CCFF" w14:textId="77777777" w:rsidR="00E359D3" w:rsidRPr="00E359D3" w:rsidRDefault="00E359D3" w:rsidP="00A603D7">
      <w:pPr>
        <w:pStyle w:val="Heading5"/>
      </w:pPr>
    </w:p>
    <w:p w14:paraId="22152402" w14:textId="1CFD6391" w:rsidR="00691CC6" w:rsidRPr="00306989" w:rsidRDefault="001A4EF2" w:rsidP="00A603D7">
      <w:pPr>
        <w:pStyle w:val="Heading5"/>
        <w:rPr>
          <w:rFonts w:cs="Times New Roman"/>
        </w:rPr>
      </w:pPr>
      <w:bookmarkStart w:id="16" w:name="_Toc191588555"/>
      <w:r>
        <w:rPr>
          <w:rFonts w:eastAsia="Times New Roman" w:cs="Times New Roman"/>
        </w:rPr>
        <w:t>7</w:t>
      </w:r>
      <w:r w:rsidR="00E87A11" w:rsidRPr="00306989">
        <w:rPr>
          <w:rFonts w:eastAsia="Times New Roman" w:cs="Times New Roman"/>
        </w:rPr>
        <w:t>.</w:t>
      </w:r>
      <w:r>
        <w:rPr>
          <w:rFonts w:eastAsia="Times New Roman" w:cs="Times New Roman"/>
        </w:rPr>
        <w:t>3</w:t>
      </w:r>
      <w:r w:rsidR="00E87A11" w:rsidRPr="00306989">
        <w:rPr>
          <w:rFonts w:eastAsia="Times New Roman" w:cs="Times New Roman"/>
        </w:rPr>
        <w:t xml:space="preserve"> </w:t>
      </w:r>
      <w:r w:rsidR="00691CC6" w:rsidRPr="00306989">
        <w:rPr>
          <w:rFonts w:eastAsia="Times New Roman" w:cs="Times New Roman"/>
        </w:rPr>
        <w:t>Questionnaire Design</w:t>
      </w:r>
      <w:bookmarkEnd w:id="16"/>
    </w:p>
    <w:p w14:paraId="201322E4" w14:textId="62E294EA" w:rsidR="00691CC6" w:rsidRDefault="00691CC6" w:rsidP="00F128E8">
      <w:pPr>
        <w:pStyle w:val="NoSpacing"/>
        <w:rPr>
          <w:rFonts w:ascii="Times New Roman" w:hAnsi="Times New Roman" w:cs="Times New Roman"/>
          <w:sz w:val="24"/>
          <w:szCs w:val="24"/>
        </w:rPr>
      </w:pPr>
      <w:r w:rsidRPr="00F128E8">
        <w:rPr>
          <w:rFonts w:ascii="Times New Roman" w:hAnsi="Times New Roman" w:cs="Times New Roman"/>
          <w:sz w:val="24"/>
          <w:szCs w:val="24"/>
        </w:rPr>
        <w:t xml:space="preserve">A structured questionnaire will be developed to gather data on employee perceptions of remote work, well-being, and productivity. </w:t>
      </w:r>
      <w:r w:rsidR="00AB419A" w:rsidRPr="00F128E8">
        <w:rPr>
          <w:rFonts w:ascii="Times New Roman" w:hAnsi="Times New Roman" w:cs="Times New Roman"/>
          <w:sz w:val="24"/>
          <w:szCs w:val="24"/>
        </w:rPr>
        <w:t>Q</w:t>
      </w:r>
      <w:r w:rsidRPr="00F128E8">
        <w:rPr>
          <w:rFonts w:ascii="Times New Roman" w:hAnsi="Times New Roman" w:cs="Times New Roman"/>
          <w:sz w:val="24"/>
          <w:szCs w:val="24"/>
        </w:rPr>
        <w:t>uestionnaires t</w:t>
      </w:r>
      <w:r w:rsidR="00AB419A" w:rsidRPr="00F128E8">
        <w:rPr>
          <w:rFonts w:ascii="Times New Roman" w:hAnsi="Times New Roman" w:cs="Times New Roman"/>
          <w:sz w:val="24"/>
          <w:szCs w:val="24"/>
        </w:rPr>
        <w:t>hat</w:t>
      </w:r>
      <w:r w:rsidRPr="00F128E8">
        <w:rPr>
          <w:rFonts w:ascii="Times New Roman" w:hAnsi="Times New Roman" w:cs="Times New Roman"/>
          <w:sz w:val="24"/>
          <w:szCs w:val="24"/>
        </w:rPr>
        <w:t xml:space="preserve"> collect employee perceptions regarding enhanced benefits, financial rewards, possibilities for professional growth, and enhanced communication offer an extensive overview of employee attitudes and motivations (Ortlieb, 2021). </w:t>
      </w:r>
    </w:p>
    <w:p w14:paraId="75B3A1D7" w14:textId="77777777" w:rsidR="00F128E8" w:rsidRPr="00F128E8" w:rsidRDefault="00F128E8" w:rsidP="00F128E8">
      <w:pPr>
        <w:pStyle w:val="NoSpacing"/>
        <w:rPr>
          <w:rFonts w:ascii="Times New Roman" w:hAnsi="Times New Roman" w:cs="Times New Roman"/>
          <w:sz w:val="24"/>
          <w:szCs w:val="24"/>
        </w:rPr>
      </w:pPr>
    </w:p>
    <w:p w14:paraId="699CA407" w14:textId="5237FB39" w:rsidR="00FB3AF1" w:rsidRDefault="001A4EF2" w:rsidP="00A603D7">
      <w:pPr>
        <w:pStyle w:val="Heading5"/>
        <w:rPr>
          <w:rStyle w:val="Strong"/>
          <w:rFonts w:cs="Times New Roman"/>
          <w:b w:val="0"/>
          <w:bCs w:val="0"/>
        </w:rPr>
      </w:pPr>
      <w:bookmarkStart w:id="17" w:name="_Toc191588556"/>
      <w:r>
        <w:rPr>
          <w:rStyle w:val="Strong"/>
          <w:rFonts w:cs="Times New Roman"/>
          <w:b w:val="0"/>
          <w:bCs w:val="0"/>
        </w:rPr>
        <w:lastRenderedPageBreak/>
        <w:t>7</w:t>
      </w:r>
      <w:r w:rsidR="00E87A11" w:rsidRPr="00306989">
        <w:rPr>
          <w:rStyle w:val="Strong"/>
          <w:rFonts w:cs="Times New Roman"/>
          <w:b w:val="0"/>
          <w:bCs w:val="0"/>
        </w:rPr>
        <w:t>.</w:t>
      </w:r>
      <w:r>
        <w:rPr>
          <w:rStyle w:val="Strong"/>
          <w:rFonts w:cs="Times New Roman"/>
          <w:b w:val="0"/>
          <w:bCs w:val="0"/>
        </w:rPr>
        <w:t>4</w:t>
      </w:r>
      <w:r w:rsidR="00E87A11" w:rsidRPr="00306989">
        <w:rPr>
          <w:rStyle w:val="Strong"/>
          <w:rFonts w:cs="Times New Roman"/>
          <w:b w:val="0"/>
          <w:bCs w:val="0"/>
        </w:rPr>
        <w:t xml:space="preserve"> </w:t>
      </w:r>
      <w:r w:rsidR="00FB3AF1" w:rsidRPr="00306989">
        <w:rPr>
          <w:rStyle w:val="Strong"/>
          <w:rFonts w:cs="Times New Roman"/>
          <w:b w:val="0"/>
          <w:bCs w:val="0"/>
        </w:rPr>
        <w:t>Sampling Strategy</w:t>
      </w:r>
      <w:bookmarkEnd w:id="17"/>
    </w:p>
    <w:p w14:paraId="01F6365B" w14:textId="542372F1" w:rsidR="00142FA2" w:rsidRPr="00142FA2" w:rsidRDefault="00DE4F30" w:rsidP="00142FA2">
      <w:r>
        <w:t xml:space="preserve">A random sampling method will promote diversity across Amazon's job roles and departments. Participants will be selected from Amazon’s employee database. This strategy ensures diverse representation and fair distribution, capturing </w:t>
      </w:r>
      <w:r w:rsidR="00886753">
        <w:t>various</w:t>
      </w:r>
      <w:r>
        <w:t xml:space="preserve"> employee perspectives. The approach enhances the generalizability of the findings. A target sample size of at least </w:t>
      </w:r>
      <w:r w:rsidR="00C55B8C">
        <w:t>40</w:t>
      </w:r>
      <w:r>
        <w:t xml:space="preserve"> employees will be sought for survey responses, balancing data reliability with feasibility within the study constraints.</w:t>
      </w:r>
    </w:p>
    <w:p w14:paraId="31933F7B" w14:textId="48359A2F" w:rsidR="001B3931" w:rsidRPr="00306989" w:rsidRDefault="001A4EF2" w:rsidP="00A603D7">
      <w:pPr>
        <w:pStyle w:val="Heading4"/>
      </w:pPr>
      <w:bookmarkStart w:id="18" w:name="_Toc191588557"/>
      <w:r>
        <w:t>8</w:t>
      </w:r>
      <w:r w:rsidR="00927F46">
        <w:t>.</w:t>
      </w:r>
      <w:r w:rsidR="00000F8C">
        <w:t xml:space="preserve"> </w:t>
      </w:r>
      <w:r w:rsidR="001B3931" w:rsidRPr="00306989">
        <w:t>Data collection and analysis</w:t>
      </w:r>
      <w:bookmarkEnd w:id="18"/>
    </w:p>
    <w:p w14:paraId="0323ED65" w14:textId="77777777" w:rsidR="009D33C5" w:rsidRPr="009D33C5" w:rsidRDefault="009D33C5" w:rsidP="009D33C5">
      <w:pPr>
        <w:pStyle w:val="NoSpacing"/>
        <w:rPr>
          <w:rFonts w:ascii="Times New Roman" w:hAnsi="Times New Roman" w:cs="Times New Roman"/>
          <w:sz w:val="24"/>
          <w:szCs w:val="24"/>
          <w:lang w:val="en-GB"/>
        </w:rPr>
      </w:pPr>
      <w:r w:rsidRPr="009D33C5">
        <w:rPr>
          <w:rFonts w:ascii="Times New Roman" w:hAnsi="Times New Roman" w:cs="Times New Roman"/>
          <w:sz w:val="24"/>
          <w:szCs w:val="24"/>
          <w:lang w:val="en-GB"/>
        </w:rPr>
        <w:t xml:space="preserve">Furthermore, it will design the survey to collect quantitative data, </w:t>
      </w:r>
      <w:proofErr w:type="spellStart"/>
      <w:r w:rsidRPr="009D33C5">
        <w:rPr>
          <w:rFonts w:ascii="Times New Roman" w:hAnsi="Times New Roman" w:cs="Times New Roman"/>
          <w:sz w:val="24"/>
          <w:szCs w:val="24"/>
          <w:lang w:val="en-GB"/>
        </w:rPr>
        <w:t>analyze</w:t>
      </w:r>
      <w:proofErr w:type="spellEnd"/>
      <w:r w:rsidRPr="009D33C5">
        <w:rPr>
          <w:rFonts w:ascii="Times New Roman" w:hAnsi="Times New Roman" w:cs="Times New Roman"/>
          <w:sz w:val="24"/>
          <w:szCs w:val="24"/>
          <w:lang w:val="en-GB"/>
        </w:rPr>
        <w:t xml:space="preserve"> it, and ensure there are no missing or duplicate entries. Descriptive statistics identify trends, and correlational analysis explores relationships between workplace variables and employee outcomes.</w:t>
      </w:r>
    </w:p>
    <w:p w14:paraId="66E8DA0E" w14:textId="437DD6DE" w:rsidR="00AA768E" w:rsidRPr="00F128E8" w:rsidRDefault="0027207A" w:rsidP="00F128E8">
      <w:pPr>
        <w:pStyle w:val="NoSpacing"/>
        <w:rPr>
          <w:rFonts w:ascii="Times New Roman" w:hAnsi="Times New Roman" w:cs="Times New Roman"/>
          <w:sz w:val="24"/>
          <w:szCs w:val="24"/>
        </w:rPr>
      </w:pPr>
      <w:r w:rsidRPr="00F128E8">
        <w:rPr>
          <w:rFonts w:ascii="Times New Roman" w:hAnsi="Times New Roman" w:cs="Times New Roman"/>
          <w:sz w:val="24"/>
          <w:szCs w:val="24"/>
        </w:rPr>
        <w:t xml:space="preserve">This method suits Amazon’s large workforce, enabling broad pattern evaluations and supporting data-driven decisions for policy adjustments. Unlike qualitative research, which depends on subjective experiences, quantitative methods ensure reliability and </w:t>
      </w:r>
      <w:r w:rsidR="00292927">
        <w:rPr>
          <w:rFonts w:ascii="Times New Roman" w:hAnsi="Times New Roman" w:cs="Times New Roman"/>
          <w:sz w:val="24"/>
          <w:szCs w:val="24"/>
        </w:rPr>
        <w:t>co</w:t>
      </w:r>
      <w:r w:rsidR="0061256B">
        <w:rPr>
          <w:rFonts w:ascii="Times New Roman" w:hAnsi="Times New Roman" w:cs="Times New Roman"/>
          <w:sz w:val="24"/>
          <w:szCs w:val="24"/>
        </w:rPr>
        <w:t xml:space="preserve">nsistency </w:t>
      </w:r>
      <w:r w:rsidRPr="00F128E8">
        <w:rPr>
          <w:rFonts w:ascii="Times New Roman" w:hAnsi="Times New Roman" w:cs="Times New Roman"/>
          <w:sz w:val="24"/>
          <w:szCs w:val="24"/>
        </w:rPr>
        <w:t>generalizable results. Thus, this approach effectively assesses Amazon’s remote work dynamics and recommends improvements aligned with employee well-being and productivity goals</w:t>
      </w:r>
      <w:r w:rsidR="001D57CF" w:rsidRPr="00F128E8">
        <w:rPr>
          <w:rFonts w:ascii="Times New Roman" w:hAnsi="Times New Roman" w:cs="Times New Roman"/>
          <w:sz w:val="24"/>
          <w:szCs w:val="24"/>
        </w:rPr>
        <w:t xml:space="preserve"> (</w:t>
      </w:r>
      <w:proofErr w:type="spellStart"/>
      <w:r w:rsidR="001D57CF" w:rsidRPr="00F128E8">
        <w:rPr>
          <w:rFonts w:ascii="Times New Roman" w:hAnsi="Times New Roman" w:cs="Times New Roman"/>
          <w:color w:val="222222"/>
          <w:sz w:val="24"/>
          <w:szCs w:val="24"/>
          <w:shd w:val="clear" w:color="auto" w:fill="FFFFFF"/>
        </w:rPr>
        <w:t>Rabianski</w:t>
      </w:r>
      <w:proofErr w:type="spellEnd"/>
      <w:r w:rsidR="001D57CF" w:rsidRPr="00F128E8">
        <w:rPr>
          <w:rFonts w:ascii="Times New Roman" w:hAnsi="Times New Roman" w:cs="Times New Roman"/>
          <w:color w:val="222222"/>
          <w:sz w:val="24"/>
          <w:szCs w:val="24"/>
          <w:shd w:val="clear" w:color="auto" w:fill="FFFFFF"/>
        </w:rPr>
        <w:t xml:space="preserve">, 2003). </w:t>
      </w:r>
    </w:p>
    <w:p w14:paraId="396A3307" w14:textId="0376AC18" w:rsidR="00A90C63" w:rsidRDefault="00AA768E" w:rsidP="00F128E8">
      <w:pPr>
        <w:pStyle w:val="NoSpacing"/>
        <w:rPr>
          <w:rFonts w:ascii="Times New Roman" w:hAnsi="Times New Roman" w:cs="Times New Roman"/>
          <w:sz w:val="24"/>
          <w:szCs w:val="24"/>
        </w:rPr>
      </w:pPr>
      <w:r w:rsidRPr="00F128E8">
        <w:rPr>
          <w:rFonts w:ascii="Times New Roman" w:hAnsi="Times New Roman" w:cs="Times New Roman"/>
          <w:sz w:val="24"/>
          <w:szCs w:val="24"/>
        </w:rPr>
        <w:t xml:space="preserve">The structured survey method ensures </w:t>
      </w:r>
      <w:r w:rsidRPr="00F128E8">
        <w:rPr>
          <w:rStyle w:val="Strong"/>
          <w:rFonts w:ascii="Times New Roman" w:eastAsiaTheme="majorEastAsia" w:hAnsi="Times New Roman" w:cs="Times New Roman"/>
          <w:b w:val="0"/>
          <w:bCs w:val="0"/>
          <w:sz w:val="24"/>
          <w:szCs w:val="24"/>
        </w:rPr>
        <w:t>reliability and validity</w:t>
      </w:r>
      <w:r w:rsidRPr="00F128E8">
        <w:rPr>
          <w:rFonts w:ascii="Times New Roman" w:hAnsi="Times New Roman" w:cs="Times New Roman"/>
          <w:sz w:val="24"/>
          <w:szCs w:val="24"/>
        </w:rPr>
        <w:t xml:space="preserve">, allowing for a fair and evidence-based assessment of how remote work affects Amazon employees. </w:t>
      </w:r>
      <w:r w:rsidRPr="00F128E8">
        <w:rPr>
          <w:rStyle w:val="Strong"/>
          <w:rFonts w:ascii="Times New Roman" w:eastAsiaTheme="majorEastAsia" w:hAnsi="Times New Roman" w:cs="Times New Roman"/>
          <w:b w:val="0"/>
          <w:bCs w:val="0"/>
          <w:sz w:val="24"/>
          <w:szCs w:val="24"/>
        </w:rPr>
        <w:t>Herzberg’s Two-Factor Theory (1959)</w:t>
      </w:r>
      <w:r w:rsidRPr="00F128E8">
        <w:rPr>
          <w:rFonts w:ascii="Times New Roman" w:hAnsi="Times New Roman" w:cs="Times New Roman"/>
          <w:sz w:val="24"/>
          <w:szCs w:val="24"/>
        </w:rPr>
        <w:t xml:space="preserve"> and </w:t>
      </w:r>
      <w:r w:rsidRPr="00F128E8">
        <w:rPr>
          <w:rStyle w:val="Strong"/>
          <w:rFonts w:ascii="Times New Roman" w:eastAsiaTheme="majorEastAsia" w:hAnsi="Times New Roman" w:cs="Times New Roman"/>
          <w:b w:val="0"/>
          <w:bCs w:val="0"/>
          <w:sz w:val="24"/>
          <w:szCs w:val="24"/>
        </w:rPr>
        <w:t>Self-Determination Theory (Deci &amp; Ryan, 1985)</w:t>
      </w:r>
      <w:r w:rsidRPr="00F128E8">
        <w:rPr>
          <w:rFonts w:ascii="Times New Roman" w:hAnsi="Times New Roman" w:cs="Times New Roman"/>
          <w:sz w:val="24"/>
          <w:szCs w:val="24"/>
        </w:rPr>
        <w:t xml:space="preserve"> provide theoretical underpinnings as they explain how workplace factors influence motivation and job satisfaction. The findings will provide valuable insights for policymakers, supporting data-driven recommendations for optimizing remote work strategies and employee well-being.</w:t>
      </w:r>
    </w:p>
    <w:p w14:paraId="06808609" w14:textId="77777777" w:rsidR="00F128E8" w:rsidRPr="00F128E8" w:rsidRDefault="00F128E8" w:rsidP="00F128E8">
      <w:pPr>
        <w:pStyle w:val="NoSpacing"/>
        <w:rPr>
          <w:rFonts w:ascii="Times New Roman" w:hAnsi="Times New Roman" w:cs="Times New Roman"/>
          <w:sz w:val="24"/>
          <w:szCs w:val="24"/>
        </w:rPr>
      </w:pPr>
    </w:p>
    <w:p w14:paraId="5BB45686" w14:textId="50F61EE6" w:rsidR="00205913" w:rsidRDefault="007E4307" w:rsidP="00A603D7">
      <w:pPr>
        <w:pStyle w:val="Heading5"/>
      </w:pPr>
      <w:bookmarkStart w:id="19" w:name="_Toc191588558"/>
      <w:r>
        <w:t>8.1</w:t>
      </w:r>
      <w:r w:rsidR="0008660D">
        <w:t xml:space="preserve"> </w:t>
      </w:r>
      <w:r w:rsidR="00F236A3" w:rsidRPr="00306989">
        <w:t>Research Timeline</w:t>
      </w:r>
      <w:bookmarkEnd w:id="19"/>
    </w:p>
    <w:p w14:paraId="5FF3F866" w14:textId="77777777" w:rsidR="00927F46" w:rsidRPr="00927F46" w:rsidRDefault="00927F46" w:rsidP="00927F46">
      <w:pPr>
        <w:pStyle w:val="ListParagraph"/>
        <w:ind w:left="644"/>
      </w:pPr>
    </w:p>
    <w:p w14:paraId="0E26A1FB" w14:textId="7B20E52F" w:rsidR="00777438" w:rsidRPr="00777438" w:rsidRDefault="00777438" w:rsidP="00777438">
      <w:r>
        <w:rPr>
          <w:noProof/>
        </w:rPr>
        <w:drawing>
          <wp:inline distT="0" distB="0" distL="0" distR="0" wp14:anchorId="38053575" wp14:editId="0384292D">
            <wp:extent cx="6449060" cy="2473779"/>
            <wp:effectExtent l="50800" t="0" r="53340" b="104775"/>
            <wp:docPr id="1243726365" name="Chart 1">
              <a:extLst xmlns:a="http://schemas.openxmlformats.org/drawingml/2006/main">
                <a:ext uri="{FF2B5EF4-FFF2-40B4-BE49-F238E27FC236}">
                  <a16:creationId xmlns:a16="http://schemas.microsoft.com/office/drawing/2014/main" id="{390E2BEC-7543-C21A-2517-14C0A2741A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96ACEE" w14:textId="49ED8126" w:rsidR="00654980" w:rsidRDefault="00654980" w:rsidP="00231EA6">
      <w:r>
        <w:t>Figure 1:</w:t>
      </w:r>
      <w:r w:rsidR="00FC2122">
        <w:t xml:space="preserve"> </w:t>
      </w:r>
      <w:r>
        <w:t>Research timeline</w:t>
      </w:r>
    </w:p>
    <w:p w14:paraId="292F6393" w14:textId="643611CC" w:rsidR="008B485B" w:rsidRDefault="00FC2122" w:rsidP="00231EA6">
      <w:r>
        <w:t>(Sources: Excel)</w:t>
      </w:r>
    </w:p>
    <w:p w14:paraId="5036DFD7" w14:textId="77777777" w:rsidR="00231EA6" w:rsidRDefault="00231EA6" w:rsidP="00231EA6"/>
    <w:p w14:paraId="15D79CEA" w14:textId="3C6529A6" w:rsidR="004237F0" w:rsidRDefault="007E4307" w:rsidP="00927F46">
      <w:pPr>
        <w:pStyle w:val="Heading4"/>
      </w:pPr>
      <w:bookmarkStart w:id="20" w:name="_Toc191588559"/>
      <w:r>
        <w:t>9</w:t>
      </w:r>
      <w:r w:rsidR="00D5053F">
        <w:t>. Ethical Considerations and Summary</w:t>
      </w:r>
      <w:bookmarkEnd w:id="20"/>
    </w:p>
    <w:p w14:paraId="563E3BA7" w14:textId="42714B61" w:rsidR="009D5817" w:rsidRDefault="00D243FD" w:rsidP="00336776">
      <w:r>
        <w:t xml:space="preserve">Upholding individuals' rights to confidentiality and privacy is fundamental in every workplace. This study adheres to ethical guidelines for participant protection, data integrity, and research transparency. The questionnaire will be distributed online via a secure platform (e.g., Google Forms or SurveyMonkey), allowing for convenient and anonymous </w:t>
      </w:r>
      <w:r>
        <w:lastRenderedPageBreak/>
        <w:t xml:space="preserve">participation. To maintain anonymity, participants must not provide names, employee IDs, or </w:t>
      </w:r>
      <w:r w:rsidR="0095026D">
        <w:t xml:space="preserve">other </w:t>
      </w:r>
      <w:r>
        <w:t xml:space="preserve">identifiable details. Following data protection rules, all information gathered will be kept safe and used only for academic purposes (Barrow, Brannan, and </w:t>
      </w:r>
      <w:proofErr w:type="spellStart"/>
      <w:r>
        <w:t>Khandhar</w:t>
      </w:r>
      <w:proofErr w:type="spellEnd"/>
      <w:r>
        <w:t xml:space="preserve"> 2017).</w:t>
      </w:r>
      <w:r w:rsidR="008058AF">
        <w:t xml:space="preserve"> </w:t>
      </w:r>
      <w:r w:rsidR="009D5817">
        <w:t xml:space="preserve">This </w:t>
      </w:r>
      <w:r w:rsidR="007C12CE" w:rsidRPr="007C12CE">
        <w:t>study ensures reliability using a </w:t>
      </w:r>
      <w:r w:rsidR="007C12CE" w:rsidRPr="007C12CE">
        <w:rPr>
          <w:rStyle w:val="Strong"/>
          <w:rFonts w:eastAsiaTheme="majorEastAsia"/>
          <w:b w:val="0"/>
          <w:bCs w:val="0"/>
        </w:rPr>
        <w:t>structured survey with set-up questions</w:t>
      </w:r>
      <w:r w:rsidR="007C12CE" w:rsidRPr="007C12CE">
        <w:rPr>
          <w:b/>
          <w:bCs/>
        </w:rPr>
        <w:t>,</w:t>
      </w:r>
      <w:r w:rsidR="007C12CE">
        <w:t xml:space="preserve"> reducing response variability.</w:t>
      </w:r>
    </w:p>
    <w:p w14:paraId="19799F44" w14:textId="606828EB" w:rsidR="00336776" w:rsidRDefault="007C12CE" w:rsidP="00336776">
      <w:r>
        <w:t>Additionally, </w:t>
      </w:r>
      <w:r w:rsidRPr="007C12CE">
        <w:rPr>
          <w:rStyle w:val="Strong"/>
          <w:rFonts w:eastAsiaTheme="majorEastAsia"/>
          <w:b w:val="0"/>
          <w:bCs w:val="0"/>
        </w:rPr>
        <w:t>random sampling</w:t>
      </w:r>
      <w:r>
        <w:t xml:space="preserve"> enhances reliability by ensuring diverse representation across Amazon’s job roles and </w:t>
      </w:r>
      <w:r w:rsidRPr="00D003B1">
        <w:t>departments</w:t>
      </w:r>
      <w:r w:rsidR="00D003B1" w:rsidRPr="00D003B1">
        <w:t xml:space="preserve"> (</w:t>
      </w:r>
      <w:proofErr w:type="spellStart"/>
      <w:r w:rsidR="00D003B1" w:rsidRPr="00D003B1">
        <w:t>Taherdoost</w:t>
      </w:r>
      <w:proofErr w:type="spellEnd"/>
      <w:r w:rsidR="00D003B1" w:rsidRPr="00D003B1">
        <w:t>, 2016)</w:t>
      </w:r>
      <w:r w:rsidR="00D003B1">
        <w:t>.</w:t>
      </w:r>
      <w:r w:rsidR="00312EF2" w:rsidRPr="00312EF2">
        <w:t xml:space="preserve"> </w:t>
      </w:r>
      <w:r w:rsidR="00312EF2">
        <w:t xml:space="preserve">This study ensures </w:t>
      </w:r>
      <w:r w:rsidR="00312EF2" w:rsidRPr="00D5053F">
        <w:rPr>
          <w:rStyle w:val="Strong"/>
          <w:rFonts w:eastAsiaTheme="majorEastAsia"/>
          <w:b w:val="0"/>
          <w:bCs w:val="0"/>
        </w:rPr>
        <w:t>content validity</w:t>
      </w:r>
      <w:r w:rsidR="00312EF2">
        <w:t xml:space="preserve"> by designing survey questions based on established theories, such as </w:t>
      </w:r>
      <w:r w:rsidR="00312EF2" w:rsidRPr="00D5053F">
        <w:rPr>
          <w:rStyle w:val="Strong"/>
          <w:rFonts w:eastAsiaTheme="majorEastAsia"/>
          <w:b w:val="0"/>
          <w:bCs w:val="0"/>
        </w:rPr>
        <w:t>Herzberg’s Two-</w:t>
      </w:r>
      <w:r w:rsidR="00312EF2" w:rsidRPr="00312EF2">
        <w:rPr>
          <w:rStyle w:val="Strong"/>
          <w:rFonts w:eastAsiaTheme="majorEastAsia"/>
          <w:b w:val="0"/>
          <w:bCs w:val="0"/>
        </w:rPr>
        <w:t>Factor Theory and Self-Determination Theory</w:t>
      </w:r>
      <w:r w:rsidR="00312EF2">
        <w:t>.</w:t>
      </w:r>
      <w:r w:rsidR="008074FE">
        <w:t xml:space="preserve"> </w:t>
      </w:r>
      <w:r w:rsidR="00AE3E75">
        <w:t>A</w:t>
      </w:r>
      <w:r w:rsidR="008074FE">
        <w:t xml:space="preserve"> </w:t>
      </w:r>
      <w:r w:rsidR="008074FE" w:rsidRPr="008074FE">
        <w:rPr>
          <w:rStyle w:val="Strong"/>
          <w:rFonts w:eastAsiaTheme="majorEastAsia"/>
          <w:b w:val="0"/>
          <w:bCs w:val="0"/>
        </w:rPr>
        <w:t>random sampling strategy</w:t>
      </w:r>
      <w:r w:rsidR="00AE3E75">
        <w:rPr>
          <w:rStyle w:val="Strong"/>
          <w:rFonts w:eastAsiaTheme="majorEastAsia"/>
          <w:b w:val="0"/>
          <w:bCs w:val="0"/>
        </w:rPr>
        <w:t xml:space="preserve"> enhances external validity by</w:t>
      </w:r>
      <w:r w:rsidR="008074FE">
        <w:t xml:space="preserve"> ensuring that findings can be </w:t>
      </w:r>
      <w:r w:rsidR="004E6075">
        <w:rPr>
          <w:rStyle w:val="Strong"/>
          <w:rFonts w:eastAsiaTheme="majorEastAsia"/>
          <w:b w:val="0"/>
          <w:bCs w:val="0"/>
        </w:rPr>
        <w:t>customized</w:t>
      </w:r>
      <w:r w:rsidR="008074FE" w:rsidRPr="008074FE">
        <w:rPr>
          <w:b/>
          <w:bCs/>
        </w:rPr>
        <w:t xml:space="preserve"> </w:t>
      </w:r>
      <w:r w:rsidR="008074FE">
        <w:t xml:space="preserve">to the broader Amazon </w:t>
      </w:r>
      <w:r w:rsidR="008074FE" w:rsidRPr="00DC67D4">
        <w:t>workforce</w:t>
      </w:r>
      <w:r w:rsidR="00DC67D4" w:rsidRPr="00DC67D4">
        <w:t xml:space="preserve"> (Cohen, Manion</w:t>
      </w:r>
      <w:r w:rsidR="00DC67D4">
        <w:t>,</w:t>
      </w:r>
      <w:r w:rsidR="00DC67D4" w:rsidRPr="00DC67D4">
        <w:t xml:space="preserve"> and Morrison, 2017).</w:t>
      </w:r>
    </w:p>
    <w:p w14:paraId="0E00B65F" w14:textId="77777777" w:rsidR="00F128E8" w:rsidRPr="00336776" w:rsidRDefault="00F128E8" w:rsidP="00336776"/>
    <w:p w14:paraId="1A5670B6" w14:textId="2970E4D6" w:rsidR="00FA20D3" w:rsidRPr="00306989" w:rsidRDefault="007E4307" w:rsidP="00927F46">
      <w:pPr>
        <w:pStyle w:val="Heading4"/>
      </w:pPr>
      <w:bookmarkStart w:id="21" w:name="_Toc191588560"/>
      <w:r>
        <w:t>10</w:t>
      </w:r>
      <w:r w:rsidR="00B0114E">
        <w:t xml:space="preserve">. </w:t>
      </w:r>
      <w:r w:rsidR="43BAFDE0" w:rsidRPr="00306989">
        <w:t>References</w:t>
      </w:r>
      <w:bookmarkEnd w:id="21"/>
    </w:p>
    <w:bookmarkEnd w:id="0"/>
    <w:p w14:paraId="7395C21F" w14:textId="77777777" w:rsidR="00210AA4" w:rsidRPr="00F128E8" w:rsidRDefault="00210AA4" w:rsidP="00F44424">
      <w:pPr>
        <w:pStyle w:val="ListParagraph"/>
        <w:numPr>
          <w:ilvl w:val="0"/>
          <w:numId w:val="18"/>
        </w:numPr>
      </w:pPr>
      <w:r w:rsidRPr="00F128E8">
        <w:t xml:space="preserve">Abe, E.N. (ed.) (2021) </w:t>
      </w:r>
      <w:r w:rsidRPr="00F128E8">
        <w:rPr>
          <w:i/>
          <w:iCs/>
        </w:rPr>
        <w:t>Future of work, work-family satisfaction, and employee well-being in the fourth industrial revolution</w:t>
      </w:r>
      <w:r w:rsidRPr="00F128E8">
        <w:t>. Hershey, Pennsylvania: IGI Global. Available at: https://doi.org/10.4018/978-1-7998-3347-5.</w:t>
      </w:r>
    </w:p>
    <w:p w14:paraId="53452499" w14:textId="77777777" w:rsidR="00210AA4" w:rsidRPr="00F128E8" w:rsidRDefault="00210AA4" w:rsidP="6B1BA78B">
      <w:pPr>
        <w:pStyle w:val="ListParagraph"/>
        <w:numPr>
          <w:ilvl w:val="0"/>
          <w:numId w:val="3"/>
        </w:numPr>
        <w:rPr>
          <w:color w:val="000000" w:themeColor="text1"/>
        </w:rPr>
      </w:pPr>
      <w:r w:rsidRPr="00F128E8">
        <w:rPr>
          <w:color w:val="000000" w:themeColor="text1"/>
        </w:rPr>
        <w:t xml:space="preserve">Baert, S., Lippens, L., Moens, E., </w:t>
      </w:r>
      <w:proofErr w:type="spellStart"/>
      <w:r w:rsidRPr="00F128E8">
        <w:rPr>
          <w:color w:val="000000" w:themeColor="text1"/>
        </w:rPr>
        <w:t>Sterkens</w:t>
      </w:r>
      <w:proofErr w:type="spellEnd"/>
      <w:r w:rsidRPr="00F128E8">
        <w:rPr>
          <w:color w:val="000000" w:themeColor="text1"/>
        </w:rPr>
        <w:t xml:space="preserve">, P., &amp; </w:t>
      </w:r>
      <w:proofErr w:type="spellStart"/>
      <w:r w:rsidRPr="00F128E8">
        <w:rPr>
          <w:color w:val="000000" w:themeColor="text1"/>
        </w:rPr>
        <w:t>Weytjens</w:t>
      </w:r>
      <w:proofErr w:type="spellEnd"/>
      <w:r w:rsidRPr="00F128E8">
        <w:rPr>
          <w:color w:val="000000" w:themeColor="text1"/>
        </w:rPr>
        <w:t xml:space="preserve">, J. (2020). The COVID-19 crisis and telework: A research survey on experiences, expectations, and hopes. </w:t>
      </w:r>
      <w:r w:rsidRPr="00F128E8">
        <w:rPr>
          <w:i/>
          <w:iCs/>
          <w:color w:val="000000" w:themeColor="text1"/>
        </w:rPr>
        <w:t>IZA Discussion Paper No. 13229</w:t>
      </w:r>
      <w:r w:rsidRPr="00F128E8">
        <w:rPr>
          <w:color w:val="000000" w:themeColor="text1"/>
        </w:rPr>
        <w:t>.</w:t>
      </w:r>
    </w:p>
    <w:p w14:paraId="1E99D115" w14:textId="77777777" w:rsidR="00210AA4" w:rsidRPr="00F128E8" w:rsidRDefault="00210AA4" w:rsidP="6B1BA78B">
      <w:pPr>
        <w:pStyle w:val="ListParagraph"/>
        <w:numPr>
          <w:ilvl w:val="0"/>
          <w:numId w:val="3"/>
        </w:numPr>
        <w:rPr>
          <w:color w:val="000000" w:themeColor="text1"/>
        </w:rPr>
      </w:pPr>
      <w:r w:rsidRPr="00F128E8">
        <w:rPr>
          <w:color w:val="000000" w:themeColor="text1"/>
        </w:rPr>
        <w:t>Barrero, J. M., Bloom, N., &amp; Davis, S. J. (2021). Why working from home will stick—</w:t>
      </w:r>
      <w:r w:rsidRPr="00F128E8">
        <w:rPr>
          <w:i/>
          <w:iCs/>
          <w:color w:val="000000" w:themeColor="text1"/>
        </w:rPr>
        <w:t>National Bureau of Economic Research (NBER) Working Paper No. 28731</w:t>
      </w:r>
      <w:r w:rsidRPr="00F128E8">
        <w:rPr>
          <w:color w:val="000000" w:themeColor="text1"/>
        </w:rPr>
        <w:t>.</w:t>
      </w:r>
    </w:p>
    <w:p w14:paraId="0DF6E1C2" w14:textId="77777777" w:rsidR="00210AA4" w:rsidRPr="00F128E8" w:rsidRDefault="00210AA4" w:rsidP="002D42C3">
      <w:pPr>
        <w:pStyle w:val="ListParagraph"/>
        <w:numPr>
          <w:ilvl w:val="0"/>
          <w:numId w:val="3"/>
        </w:numPr>
      </w:pPr>
      <w:r w:rsidRPr="00F128E8">
        <w:t xml:space="preserve">BARRERO, J.M., BLOOM, N. and DAVIS, S.J. (2020) ‘COVID-19 Is Also a Reallocation Shock’, </w:t>
      </w:r>
      <w:r w:rsidRPr="00F128E8">
        <w:rPr>
          <w:i/>
          <w:iCs/>
        </w:rPr>
        <w:t>Brookings papers on economic activity</w:t>
      </w:r>
      <w:r w:rsidRPr="00F128E8">
        <w:t>, 2020(2), pp. 329–371. Available at: https://doi.org/10.1353/eca.2020.0012.</w:t>
      </w:r>
    </w:p>
    <w:p w14:paraId="533F7BC2" w14:textId="77777777" w:rsidR="00210AA4" w:rsidRPr="00F128E8" w:rsidRDefault="00210AA4" w:rsidP="00663B8F">
      <w:pPr>
        <w:pStyle w:val="ListParagraph"/>
        <w:numPr>
          <w:ilvl w:val="0"/>
          <w:numId w:val="3"/>
        </w:numPr>
      </w:pPr>
      <w:r w:rsidRPr="00F128E8">
        <w:t xml:space="preserve">Carraher-Wolverton, C. (2022) ‘The co-evolution of remote work and expectations in a COVID-19 world utilizing an expectation disconfirmation theory lens’, </w:t>
      </w:r>
      <w:r w:rsidRPr="00F128E8">
        <w:rPr>
          <w:i/>
          <w:iCs/>
        </w:rPr>
        <w:t>Journal of Systems and Information Technology</w:t>
      </w:r>
      <w:r w:rsidRPr="00F128E8">
        <w:t xml:space="preserve">, 24(1), pp. 55–69. Available at: </w:t>
      </w:r>
      <w:hyperlink r:id="rId10" w:history="1">
        <w:r w:rsidRPr="00F128E8">
          <w:rPr>
            <w:rStyle w:val="Hyperlink"/>
          </w:rPr>
          <w:t>https://doi.org/10.1108/JSIT-05-2021-0085</w:t>
        </w:r>
      </w:hyperlink>
      <w:r w:rsidRPr="00F128E8">
        <w:t>.</w:t>
      </w:r>
    </w:p>
    <w:p w14:paraId="457BA8BA" w14:textId="77777777" w:rsidR="00210AA4" w:rsidRPr="00F128E8" w:rsidRDefault="00210AA4" w:rsidP="00F276C7">
      <w:pPr>
        <w:pStyle w:val="ListParagraph"/>
        <w:numPr>
          <w:ilvl w:val="0"/>
          <w:numId w:val="3"/>
        </w:numPr>
      </w:pPr>
      <w:r w:rsidRPr="00F128E8">
        <w:rPr>
          <w:color w:val="222222"/>
          <w:shd w:val="clear" w:color="auto" w:fill="FFFFFF"/>
        </w:rPr>
        <w:t>Cohen, L., Manion, L., &amp; Morrison, K. (2017). Validity and reliability. In </w:t>
      </w:r>
      <w:r w:rsidRPr="00F128E8">
        <w:rPr>
          <w:i/>
          <w:iCs/>
          <w:color w:val="222222"/>
          <w:shd w:val="clear" w:color="auto" w:fill="FFFFFF"/>
        </w:rPr>
        <w:t>Research methods in education</w:t>
      </w:r>
      <w:r w:rsidRPr="00F128E8">
        <w:rPr>
          <w:color w:val="222222"/>
          <w:shd w:val="clear" w:color="auto" w:fill="FFFFFF"/>
        </w:rPr>
        <w:t> (pp. 245-284). Routledge.</w:t>
      </w:r>
    </w:p>
    <w:p w14:paraId="3404CCF3" w14:textId="77777777" w:rsidR="00210AA4" w:rsidRPr="00F128E8" w:rsidRDefault="00210AA4" w:rsidP="6B1BA78B">
      <w:pPr>
        <w:pStyle w:val="ListParagraph"/>
        <w:numPr>
          <w:ilvl w:val="0"/>
          <w:numId w:val="3"/>
        </w:numPr>
        <w:rPr>
          <w:color w:val="000000" w:themeColor="text1"/>
        </w:rPr>
      </w:pPr>
      <w:r w:rsidRPr="00F128E8">
        <w:t xml:space="preserve">Ferrara, B. et al. (2022) 'Investigating the Role of Remote Working on Employees' Performance and Well-Being: An Evidence-Based Systematic Review', International Journal of Environmental Research and Public Health, 19(19), p. 12373. </w:t>
      </w:r>
      <w:proofErr w:type="spellStart"/>
      <w:r w:rsidRPr="00F128E8">
        <w:t>doi</w:t>
      </w:r>
      <w:proofErr w:type="spellEnd"/>
      <w:r w:rsidRPr="00F128E8">
        <w:t>: 10.3390/ijerph191912373.</w:t>
      </w:r>
    </w:p>
    <w:p w14:paraId="373756E7" w14:textId="77777777" w:rsidR="00210AA4" w:rsidRPr="00F128E8" w:rsidRDefault="00210AA4" w:rsidP="6B1BA78B">
      <w:pPr>
        <w:pStyle w:val="ListParagraph"/>
        <w:numPr>
          <w:ilvl w:val="0"/>
          <w:numId w:val="3"/>
        </w:numPr>
        <w:rPr>
          <w:color w:val="000000" w:themeColor="text1"/>
        </w:rPr>
      </w:pPr>
      <w:r w:rsidRPr="00F128E8">
        <w:rPr>
          <w:color w:val="000000" w:themeColor="text1"/>
        </w:rPr>
        <w:t xml:space="preserve">Gajendran, R. S., &amp; Harrison, D. A. (2007). The good, the bad, and the unknown about telecommuting: Meta-analysis of psychological mediators and individual consequences. </w:t>
      </w:r>
      <w:r w:rsidRPr="00F128E8">
        <w:rPr>
          <w:i/>
          <w:iCs/>
          <w:color w:val="000000" w:themeColor="text1"/>
        </w:rPr>
        <w:t>Journal of Applied Psychology, 92</w:t>
      </w:r>
      <w:r w:rsidRPr="00F128E8">
        <w:rPr>
          <w:color w:val="000000" w:themeColor="text1"/>
        </w:rPr>
        <w:t>(6), 1524–1541.</w:t>
      </w:r>
    </w:p>
    <w:p w14:paraId="610DA07A" w14:textId="77777777" w:rsidR="00210AA4" w:rsidRPr="00F128E8" w:rsidRDefault="00210AA4" w:rsidP="00AE28F2">
      <w:pPr>
        <w:pStyle w:val="ListParagraph"/>
        <w:numPr>
          <w:ilvl w:val="0"/>
          <w:numId w:val="3"/>
        </w:numPr>
      </w:pPr>
      <w:r w:rsidRPr="00F128E8">
        <w:t xml:space="preserve">Gajendran, R.S., Harrison, D.A. and </w:t>
      </w:r>
      <w:proofErr w:type="spellStart"/>
      <w:r w:rsidRPr="00F128E8">
        <w:t>Zedeck</w:t>
      </w:r>
      <w:proofErr w:type="spellEnd"/>
      <w:r w:rsidRPr="00F128E8">
        <w:t xml:space="preserve">, S. (2007) ‘The Good, the Bad, and the Unknown About Telecommuting: Meta-Analysis of Psychological Mediators and Individual Consequences,’ </w:t>
      </w:r>
      <w:r w:rsidRPr="00F128E8">
        <w:rPr>
          <w:i/>
          <w:iCs/>
        </w:rPr>
        <w:t>Journal of Applied Psychology</w:t>
      </w:r>
      <w:r w:rsidRPr="00F128E8">
        <w:t xml:space="preserve">, 92(6), pp. 1524–1541. Available at: </w:t>
      </w:r>
      <w:hyperlink r:id="rId11" w:history="1">
        <w:r w:rsidRPr="00F128E8">
          <w:rPr>
            <w:rStyle w:val="Hyperlink"/>
          </w:rPr>
          <w:t>https://doi.org/10.1037/0021-9010.92.6.1524</w:t>
        </w:r>
      </w:hyperlink>
      <w:r w:rsidRPr="00F128E8">
        <w:t>.</w:t>
      </w:r>
    </w:p>
    <w:p w14:paraId="62D249E0" w14:textId="77777777" w:rsidR="00210AA4" w:rsidRPr="00F128E8" w:rsidRDefault="00210AA4" w:rsidP="6B1BA78B">
      <w:pPr>
        <w:pStyle w:val="ListParagraph"/>
        <w:numPr>
          <w:ilvl w:val="0"/>
          <w:numId w:val="3"/>
        </w:numPr>
        <w:rPr>
          <w:color w:val="000000" w:themeColor="text1"/>
        </w:rPr>
      </w:pPr>
      <w:r w:rsidRPr="00F128E8">
        <w:rPr>
          <w:color w:val="000000" w:themeColor="text1"/>
        </w:rPr>
        <w:t xml:space="preserve">Ipsen, C., van </w:t>
      </w:r>
      <w:proofErr w:type="spellStart"/>
      <w:r w:rsidRPr="00F128E8">
        <w:rPr>
          <w:color w:val="000000" w:themeColor="text1"/>
        </w:rPr>
        <w:t>Veldhoven</w:t>
      </w:r>
      <w:proofErr w:type="spellEnd"/>
      <w:r w:rsidRPr="00F128E8">
        <w:rPr>
          <w:color w:val="000000" w:themeColor="text1"/>
        </w:rPr>
        <w:t xml:space="preserve">, M., Kirchner, K., &amp; Hansen, J. P. (2021). Six key advantages and disadvantages of working from home in Europe during COVID-19. </w:t>
      </w:r>
      <w:r w:rsidRPr="00F128E8">
        <w:rPr>
          <w:i/>
          <w:iCs/>
          <w:color w:val="000000" w:themeColor="text1"/>
        </w:rPr>
        <w:t>International Journal of Environmental Research and Public Health, 18</w:t>
      </w:r>
      <w:r w:rsidRPr="00F128E8">
        <w:rPr>
          <w:color w:val="000000" w:themeColor="text1"/>
        </w:rPr>
        <w:t>(4), 1826.</w:t>
      </w:r>
    </w:p>
    <w:p w14:paraId="3869033F" w14:textId="77777777" w:rsidR="00210AA4" w:rsidRPr="00F128E8" w:rsidRDefault="00210AA4" w:rsidP="00F276C7">
      <w:pPr>
        <w:pStyle w:val="ListParagraph"/>
        <w:numPr>
          <w:ilvl w:val="0"/>
          <w:numId w:val="3"/>
        </w:numPr>
      </w:pPr>
      <w:r w:rsidRPr="00F128E8">
        <w:rPr>
          <w:color w:val="222222"/>
          <w:shd w:val="clear" w:color="auto" w:fill="FFFFFF"/>
        </w:rPr>
        <w:t>Kassem, S. (2023). </w:t>
      </w:r>
      <w:r w:rsidRPr="00F128E8">
        <w:rPr>
          <w:i/>
          <w:iCs/>
          <w:color w:val="222222"/>
          <w:shd w:val="clear" w:color="auto" w:fill="FFFFFF"/>
        </w:rPr>
        <w:t>Work and alienation in the platform economy: Amazon and the power of organization</w:t>
      </w:r>
      <w:r w:rsidRPr="00F128E8">
        <w:rPr>
          <w:color w:val="222222"/>
          <w:shd w:val="clear" w:color="auto" w:fill="FFFFFF"/>
        </w:rPr>
        <w:t>. Policy Press.</w:t>
      </w:r>
    </w:p>
    <w:p w14:paraId="2FAE5ECE" w14:textId="77777777" w:rsidR="00210AA4" w:rsidRPr="00F128E8" w:rsidRDefault="00210AA4" w:rsidP="00F128E8">
      <w:pPr>
        <w:pStyle w:val="ListParagraph"/>
        <w:numPr>
          <w:ilvl w:val="0"/>
          <w:numId w:val="3"/>
        </w:numPr>
      </w:pPr>
      <w:proofErr w:type="spellStart"/>
      <w:r w:rsidRPr="00F128E8">
        <w:t>Kordova</w:t>
      </w:r>
      <w:proofErr w:type="spellEnd"/>
      <w:r w:rsidRPr="00F128E8">
        <w:t xml:space="preserve">, S. and </w:t>
      </w:r>
      <w:proofErr w:type="spellStart"/>
      <w:r w:rsidRPr="00F128E8">
        <w:t>Hirschprung</w:t>
      </w:r>
      <w:proofErr w:type="spellEnd"/>
      <w:r w:rsidRPr="00F128E8">
        <w:t>, R.S. (</w:t>
      </w:r>
      <w:proofErr w:type="gramStart"/>
      <w:r w:rsidRPr="00F128E8">
        <w:t>2023) ‘</w:t>
      </w:r>
      <w:proofErr w:type="gramEnd"/>
      <w:r w:rsidRPr="00F128E8">
        <w:t xml:space="preserve">Effectiveness of the forced usage of alternative digital platforms during the COVID-19 pandemic in project </w:t>
      </w:r>
      <w:r w:rsidRPr="00F128E8">
        <w:lastRenderedPageBreak/>
        <w:t xml:space="preserve">communication management’, </w:t>
      </w:r>
      <w:proofErr w:type="spellStart"/>
      <w:r w:rsidRPr="00F128E8">
        <w:rPr>
          <w:i/>
          <w:iCs/>
        </w:rPr>
        <w:t>Heliyon</w:t>
      </w:r>
      <w:proofErr w:type="spellEnd"/>
      <w:r w:rsidRPr="00F128E8">
        <w:t>, 9(11), pp. e21812. Available at: https://doi.org/10.1016/j.heliyon.2023.e21812.</w:t>
      </w:r>
    </w:p>
    <w:p w14:paraId="4F77D349" w14:textId="77777777" w:rsidR="00210AA4" w:rsidRPr="00F128E8" w:rsidRDefault="00210AA4" w:rsidP="003860F8">
      <w:pPr>
        <w:pStyle w:val="ListParagraph"/>
        <w:numPr>
          <w:ilvl w:val="0"/>
          <w:numId w:val="3"/>
        </w:numPr>
      </w:pPr>
      <w:r w:rsidRPr="00F128E8">
        <w:t>MacNaughton, L. (2025) Amazon is ending remote work. Its employees hope the company reconsiders: The tech giant and online retailer require workers to return to the office full time, CBC News. Toronto: Canadian Broadcasting Corporation.</w:t>
      </w:r>
    </w:p>
    <w:p w14:paraId="42F1782D" w14:textId="77777777" w:rsidR="00210AA4" w:rsidRPr="00F128E8" w:rsidRDefault="00210AA4" w:rsidP="00270252">
      <w:pPr>
        <w:pStyle w:val="ListParagraph"/>
        <w:numPr>
          <w:ilvl w:val="0"/>
          <w:numId w:val="3"/>
        </w:numPr>
      </w:pPr>
      <w:r w:rsidRPr="00F128E8">
        <w:t>Park, Y., Konge, L. and Artino, A. R. (2020) 'The Positivism Paradigm of Research', </w:t>
      </w:r>
      <w:r w:rsidRPr="00F128E8">
        <w:rPr>
          <w:rStyle w:val="Emphasis"/>
          <w:rFonts w:eastAsiaTheme="majorEastAsia"/>
          <w:bdr w:val="single" w:sz="2" w:space="0" w:color="E5E7EB" w:frame="1"/>
        </w:rPr>
        <w:t>Academic Medicine</w:t>
      </w:r>
      <w:r w:rsidRPr="00F128E8">
        <w:t xml:space="preserve">, 95(5). </w:t>
      </w:r>
      <w:proofErr w:type="spellStart"/>
      <w:r w:rsidRPr="00F128E8">
        <w:t>doi</w:t>
      </w:r>
      <w:proofErr w:type="spellEnd"/>
      <w:r w:rsidRPr="00F128E8">
        <w:t>: 10.1097/ACM.0000000000003093.</w:t>
      </w:r>
    </w:p>
    <w:p w14:paraId="449C3C53" w14:textId="77777777" w:rsidR="00210AA4" w:rsidRPr="00F128E8" w:rsidRDefault="00210AA4" w:rsidP="00F276C7">
      <w:pPr>
        <w:pStyle w:val="ListParagraph"/>
        <w:numPr>
          <w:ilvl w:val="0"/>
          <w:numId w:val="3"/>
        </w:numPr>
      </w:pPr>
      <w:proofErr w:type="spellStart"/>
      <w:r w:rsidRPr="00F128E8">
        <w:rPr>
          <w:color w:val="222222"/>
          <w:shd w:val="clear" w:color="auto" w:fill="FFFFFF"/>
        </w:rPr>
        <w:t>Petla</w:t>
      </w:r>
      <w:proofErr w:type="spellEnd"/>
      <w:r w:rsidRPr="00F128E8">
        <w:rPr>
          <w:color w:val="222222"/>
          <w:shd w:val="clear" w:color="auto" w:fill="FFFFFF"/>
        </w:rPr>
        <w:t>, J. R. K. (2023). Cloud computing technologies transforming public sector remote work standards post COVID-19. </w:t>
      </w:r>
      <w:r w:rsidRPr="00F128E8">
        <w:rPr>
          <w:i/>
          <w:iCs/>
          <w:color w:val="222222"/>
          <w:shd w:val="clear" w:color="auto" w:fill="FFFFFF"/>
        </w:rPr>
        <w:t xml:space="preserve">Joshua Ratna Kishore </w:t>
      </w:r>
      <w:proofErr w:type="spellStart"/>
      <w:r w:rsidRPr="00F128E8">
        <w:rPr>
          <w:i/>
          <w:iCs/>
          <w:color w:val="222222"/>
          <w:shd w:val="clear" w:color="auto" w:fill="FFFFFF"/>
        </w:rPr>
        <w:t>Petla</w:t>
      </w:r>
      <w:proofErr w:type="spellEnd"/>
      <w:r w:rsidRPr="00F128E8">
        <w:rPr>
          <w:i/>
          <w:iCs/>
          <w:color w:val="222222"/>
          <w:shd w:val="clear" w:color="auto" w:fill="FFFFFF"/>
        </w:rPr>
        <w:t>, "Cloud Computing Technologies Transforming Public Sector Remote Work Standards Post Covid-19", International Journal of Creative Research Thoughts (IJCRT), ISSN</w:t>
      </w:r>
      <w:r w:rsidRPr="00F128E8">
        <w:rPr>
          <w:color w:val="222222"/>
          <w:shd w:val="clear" w:color="auto" w:fill="FFFFFF"/>
        </w:rPr>
        <w:t>, 2320-2882.</w:t>
      </w:r>
    </w:p>
    <w:p w14:paraId="38C31E29" w14:textId="01A88AE7" w:rsidR="00210AA4" w:rsidRPr="00271315" w:rsidRDefault="00210AA4" w:rsidP="00F276C7">
      <w:pPr>
        <w:pStyle w:val="ListParagraph"/>
        <w:numPr>
          <w:ilvl w:val="0"/>
          <w:numId w:val="3"/>
        </w:numPr>
      </w:pPr>
      <w:proofErr w:type="spellStart"/>
      <w:r w:rsidRPr="00F128E8">
        <w:rPr>
          <w:color w:val="222222"/>
          <w:shd w:val="clear" w:color="auto" w:fill="FFFFFF"/>
        </w:rPr>
        <w:t>Rabianski</w:t>
      </w:r>
      <w:proofErr w:type="spellEnd"/>
      <w:r w:rsidRPr="00F128E8">
        <w:rPr>
          <w:color w:val="222222"/>
          <w:shd w:val="clear" w:color="auto" w:fill="FFFFFF"/>
        </w:rPr>
        <w:t>, J. S. (2003). Primary and secondary data: Concepts, concerns, errors, and issues. </w:t>
      </w:r>
      <w:r w:rsidRPr="00F128E8">
        <w:rPr>
          <w:i/>
          <w:iCs/>
          <w:color w:val="222222"/>
          <w:shd w:val="clear" w:color="auto" w:fill="FFFFFF"/>
        </w:rPr>
        <w:t>The Appraisal Journal</w:t>
      </w:r>
      <w:r w:rsidRPr="00F128E8">
        <w:rPr>
          <w:color w:val="222222"/>
          <w:shd w:val="clear" w:color="auto" w:fill="FFFFFF"/>
        </w:rPr>
        <w:t>, </w:t>
      </w:r>
      <w:r w:rsidRPr="00F128E8">
        <w:rPr>
          <w:i/>
          <w:iCs/>
          <w:color w:val="222222"/>
          <w:shd w:val="clear" w:color="auto" w:fill="FFFFFF"/>
        </w:rPr>
        <w:t>71</w:t>
      </w:r>
      <w:r w:rsidRPr="00F128E8">
        <w:rPr>
          <w:color w:val="222222"/>
          <w:shd w:val="clear" w:color="auto" w:fill="FFFFFF"/>
        </w:rPr>
        <w:t> (1), 43.</w:t>
      </w:r>
    </w:p>
    <w:p w14:paraId="7111A990" w14:textId="278596CD" w:rsidR="00271315" w:rsidRPr="00F128E8" w:rsidRDefault="00271315" w:rsidP="00F276C7">
      <w:pPr>
        <w:pStyle w:val="ListParagraph"/>
        <w:numPr>
          <w:ilvl w:val="0"/>
          <w:numId w:val="3"/>
        </w:numPr>
      </w:pPr>
      <w:r w:rsidRPr="00271315">
        <w:t>Rahman, M. S. (2016). The advantages and disadvantages of using qualitative and quantitative approaches and methods in language “testing and assessment” research: A literature review. </w:t>
      </w:r>
      <w:r w:rsidRPr="00271315">
        <w:rPr>
          <w:i/>
          <w:iCs/>
        </w:rPr>
        <w:t>Journal of education and learning</w:t>
      </w:r>
      <w:r w:rsidRPr="00271315">
        <w:t>, </w:t>
      </w:r>
      <w:r w:rsidRPr="00271315">
        <w:rPr>
          <w:i/>
          <w:iCs/>
        </w:rPr>
        <w:t>6</w:t>
      </w:r>
      <w:r w:rsidRPr="00271315">
        <w:t> (1).</w:t>
      </w:r>
    </w:p>
    <w:p w14:paraId="3068D4DA" w14:textId="77777777" w:rsidR="00210AA4" w:rsidRPr="00F128E8" w:rsidRDefault="00210AA4" w:rsidP="00F128E8">
      <w:pPr>
        <w:pStyle w:val="ListParagraph"/>
        <w:numPr>
          <w:ilvl w:val="0"/>
          <w:numId w:val="3"/>
        </w:numPr>
      </w:pPr>
      <w:proofErr w:type="spellStart"/>
      <w:r w:rsidRPr="00F128E8">
        <w:t>Taherdoost</w:t>
      </w:r>
      <w:proofErr w:type="spellEnd"/>
      <w:r w:rsidRPr="00F128E8">
        <w:t>, H. (2016) 'Validity and reliability of the research instrument; how to test the validation of a questionnaire/survey in research', International Journal of Academic Research in Management, 5.</w:t>
      </w:r>
    </w:p>
    <w:p w14:paraId="40BA6D63" w14:textId="77777777" w:rsidR="00210AA4" w:rsidRPr="00F128E8" w:rsidRDefault="00210AA4" w:rsidP="00663B8F">
      <w:pPr>
        <w:pStyle w:val="ListParagraph"/>
        <w:numPr>
          <w:ilvl w:val="0"/>
          <w:numId w:val="3"/>
        </w:numPr>
      </w:pPr>
      <w:r w:rsidRPr="00F128E8">
        <w:t>The Conference Board. (2022, April 1). Remote Workers Struggle with Work-Life Boundaries</w:t>
      </w:r>
    </w:p>
    <w:p w14:paraId="4B033FAA" w14:textId="77777777" w:rsidR="00210AA4" w:rsidRPr="00F128E8" w:rsidRDefault="00210AA4" w:rsidP="6B1BA78B">
      <w:pPr>
        <w:pStyle w:val="ListParagraph"/>
        <w:numPr>
          <w:ilvl w:val="0"/>
          <w:numId w:val="3"/>
        </w:numPr>
        <w:rPr>
          <w:color w:val="000000" w:themeColor="text1"/>
        </w:rPr>
      </w:pPr>
      <w:r w:rsidRPr="00F128E8">
        <w:rPr>
          <w:color w:val="000000" w:themeColor="text1"/>
        </w:rPr>
        <w:t xml:space="preserve">Toscano, F., &amp; </w:t>
      </w:r>
      <w:proofErr w:type="spellStart"/>
      <w:r w:rsidRPr="00F128E8">
        <w:rPr>
          <w:color w:val="000000" w:themeColor="text1"/>
        </w:rPr>
        <w:t>Zappalà</w:t>
      </w:r>
      <w:proofErr w:type="spellEnd"/>
      <w:r w:rsidRPr="00F128E8">
        <w:rPr>
          <w:color w:val="000000" w:themeColor="text1"/>
        </w:rPr>
        <w:t xml:space="preserve">, S. (2020). Social isolation and stress as predictors of productivity perception and remote work satisfaction during the COVID-19 pandemic: The role of concern about the virus in </w:t>
      </w:r>
      <w:proofErr w:type="gramStart"/>
      <w:r w:rsidRPr="00F128E8">
        <w:rPr>
          <w:color w:val="000000" w:themeColor="text1"/>
        </w:rPr>
        <w:t>a moderated</w:t>
      </w:r>
      <w:proofErr w:type="gramEnd"/>
      <w:r w:rsidRPr="00F128E8">
        <w:rPr>
          <w:color w:val="000000" w:themeColor="text1"/>
        </w:rPr>
        <w:t xml:space="preserve"> double mediation. </w:t>
      </w:r>
      <w:r w:rsidRPr="00F128E8">
        <w:rPr>
          <w:i/>
          <w:iCs/>
          <w:color w:val="000000" w:themeColor="text1"/>
        </w:rPr>
        <w:t>Sustainability, 12</w:t>
      </w:r>
      <w:r w:rsidRPr="00F128E8">
        <w:rPr>
          <w:color w:val="000000" w:themeColor="text1"/>
        </w:rPr>
        <w:t>(23), 9804.</w:t>
      </w:r>
    </w:p>
    <w:p w14:paraId="56AE2849" w14:textId="77777777" w:rsidR="00210AA4" w:rsidRPr="00F128E8" w:rsidRDefault="00210AA4" w:rsidP="00270252">
      <w:pPr>
        <w:pStyle w:val="ListParagraph"/>
        <w:numPr>
          <w:ilvl w:val="0"/>
          <w:numId w:val="3"/>
        </w:numPr>
      </w:pPr>
      <w:r w:rsidRPr="00F128E8">
        <w:t>Waldrep, C.E., Fritz, M. and Glass, J. (</w:t>
      </w:r>
      <w:proofErr w:type="gramStart"/>
      <w:r w:rsidRPr="00F128E8">
        <w:t>2024) ‘</w:t>
      </w:r>
      <w:proofErr w:type="gramEnd"/>
      <w:r w:rsidRPr="00F128E8">
        <w:t xml:space="preserve">Preferences for Remote and Hybrid Work: Evidence from the COVID-19 Pandemic’, </w:t>
      </w:r>
      <w:r w:rsidRPr="00F128E8">
        <w:rPr>
          <w:i/>
          <w:iCs/>
        </w:rPr>
        <w:t>Social sciences (Basel)</w:t>
      </w:r>
      <w:r w:rsidRPr="00F128E8">
        <w:t xml:space="preserve">, 13(6), pp. 303-. Available at: </w:t>
      </w:r>
      <w:hyperlink r:id="rId12" w:history="1">
        <w:r w:rsidRPr="00F128E8">
          <w:rPr>
            <w:rStyle w:val="Hyperlink"/>
          </w:rPr>
          <w:t>https://doi.org/10.3390/socsci13060303</w:t>
        </w:r>
      </w:hyperlink>
      <w:r w:rsidRPr="00F128E8">
        <w:t>.</w:t>
      </w:r>
    </w:p>
    <w:p w14:paraId="724C55F4" w14:textId="77777777" w:rsidR="00210AA4" w:rsidRPr="00F128E8" w:rsidRDefault="00210AA4" w:rsidP="6B1BA78B">
      <w:pPr>
        <w:pStyle w:val="ListParagraph"/>
        <w:numPr>
          <w:ilvl w:val="0"/>
          <w:numId w:val="3"/>
        </w:numPr>
        <w:rPr>
          <w:color w:val="000000" w:themeColor="text1"/>
        </w:rPr>
      </w:pPr>
      <w:r w:rsidRPr="00F128E8">
        <w:rPr>
          <w:color w:val="000000" w:themeColor="text1"/>
        </w:rPr>
        <w:t xml:space="preserve">Wang, B., Liu, Y., Qian, J., &amp; Parker, S. K. (2021). Achieving compelling remote working during the COVID-19 pandemic: A work design perspective. </w:t>
      </w:r>
      <w:r w:rsidRPr="00F128E8">
        <w:rPr>
          <w:i/>
          <w:iCs/>
          <w:color w:val="000000" w:themeColor="text1"/>
        </w:rPr>
        <w:t>Applied Psychology, 70</w:t>
      </w:r>
      <w:r w:rsidRPr="00F128E8">
        <w:rPr>
          <w:color w:val="000000" w:themeColor="text1"/>
        </w:rPr>
        <w:t>(1), 16–59.</w:t>
      </w:r>
    </w:p>
    <w:p w14:paraId="758A5EE2" w14:textId="77777777" w:rsidR="00210AA4" w:rsidRPr="00F128E8" w:rsidRDefault="00210AA4" w:rsidP="6B1BA78B">
      <w:pPr>
        <w:pStyle w:val="ListParagraph"/>
        <w:numPr>
          <w:ilvl w:val="0"/>
          <w:numId w:val="3"/>
        </w:numPr>
        <w:rPr>
          <w:color w:val="000000" w:themeColor="text1"/>
        </w:rPr>
      </w:pPr>
      <w:r w:rsidRPr="00F128E8">
        <w:t>Wang, B., Liu, Y., Quan, J. and Parker, S.K. (2021) 'Achieving effective remote working during the COVID-19 pandemic: A work design perspective', Applied Psychology: An International Review, 70(1), pp. 16-59.</w:t>
      </w:r>
    </w:p>
    <w:sectPr w:rsidR="00210AA4" w:rsidRPr="00F128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8399C" w14:textId="77777777" w:rsidR="00F8368E" w:rsidRDefault="00F8368E" w:rsidP="0073324D">
      <w:r>
        <w:separator/>
      </w:r>
    </w:p>
  </w:endnote>
  <w:endnote w:type="continuationSeparator" w:id="0">
    <w:p w14:paraId="07D4D46C" w14:textId="77777777" w:rsidR="00F8368E" w:rsidRDefault="00F8368E" w:rsidP="0073324D">
      <w:r>
        <w:continuationSeparator/>
      </w:r>
    </w:p>
  </w:endnote>
  <w:endnote w:type="continuationNotice" w:id="1">
    <w:p w14:paraId="2F1E9952" w14:textId="77777777" w:rsidR="00F8368E" w:rsidRDefault="00F836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D0300" w14:textId="77777777" w:rsidR="00F8368E" w:rsidRDefault="00F8368E" w:rsidP="0073324D">
      <w:r>
        <w:separator/>
      </w:r>
    </w:p>
  </w:footnote>
  <w:footnote w:type="continuationSeparator" w:id="0">
    <w:p w14:paraId="19AFE2A6" w14:textId="77777777" w:rsidR="00F8368E" w:rsidRDefault="00F8368E" w:rsidP="0073324D">
      <w:r>
        <w:continuationSeparator/>
      </w:r>
    </w:p>
  </w:footnote>
  <w:footnote w:type="continuationNotice" w:id="1">
    <w:p w14:paraId="2E33E7BA" w14:textId="77777777" w:rsidR="00F8368E" w:rsidRDefault="00F836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A16"/>
    <w:multiLevelType w:val="multilevel"/>
    <w:tmpl w:val="E1A04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26824"/>
    <w:multiLevelType w:val="multilevel"/>
    <w:tmpl w:val="35FA111A"/>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465773"/>
    <w:multiLevelType w:val="hybridMultilevel"/>
    <w:tmpl w:val="4AD89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F1284C"/>
    <w:multiLevelType w:val="hybridMultilevel"/>
    <w:tmpl w:val="FBD4B9F4"/>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862D55"/>
    <w:multiLevelType w:val="multilevel"/>
    <w:tmpl w:val="AFEC97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BAA004C"/>
    <w:multiLevelType w:val="hybridMultilevel"/>
    <w:tmpl w:val="041CDE48"/>
    <w:lvl w:ilvl="0" w:tplc="08090015">
      <w:start w:val="1"/>
      <w:numFmt w:val="upp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1F331B72"/>
    <w:multiLevelType w:val="multilevel"/>
    <w:tmpl w:val="144C2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430330"/>
    <w:multiLevelType w:val="hybridMultilevel"/>
    <w:tmpl w:val="2E9C930C"/>
    <w:lvl w:ilvl="0" w:tplc="B798BD8A">
      <w:start w:val="1"/>
      <w:numFmt w:val="decimal"/>
      <w:lvlText w:val="%1."/>
      <w:lvlJc w:val="left"/>
      <w:pPr>
        <w:ind w:left="720" w:hanging="360"/>
      </w:pPr>
    </w:lvl>
    <w:lvl w:ilvl="1" w:tplc="D07A53FA">
      <w:start w:val="1"/>
      <w:numFmt w:val="lowerLetter"/>
      <w:lvlText w:val="%2."/>
      <w:lvlJc w:val="left"/>
      <w:pPr>
        <w:ind w:left="1440" w:hanging="360"/>
      </w:pPr>
    </w:lvl>
    <w:lvl w:ilvl="2" w:tplc="06486D10">
      <w:start w:val="1"/>
      <w:numFmt w:val="lowerRoman"/>
      <w:lvlText w:val="%3."/>
      <w:lvlJc w:val="right"/>
      <w:pPr>
        <w:ind w:left="2160" w:hanging="180"/>
      </w:pPr>
    </w:lvl>
    <w:lvl w:ilvl="3" w:tplc="56383572">
      <w:start w:val="1"/>
      <w:numFmt w:val="decimal"/>
      <w:lvlText w:val="%4."/>
      <w:lvlJc w:val="left"/>
      <w:pPr>
        <w:ind w:left="2880" w:hanging="360"/>
      </w:pPr>
    </w:lvl>
    <w:lvl w:ilvl="4" w:tplc="AE7695C8">
      <w:start w:val="1"/>
      <w:numFmt w:val="lowerLetter"/>
      <w:lvlText w:val="%5."/>
      <w:lvlJc w:val="left"/>
      <w:pPr>
        <w:ind w:left="3600" w:hanging="360"/>
      </w:pPr>
    </w:lvl>
    <w:lvl w:ilvl="5" w:tplc="9E6C13FA">
      <w:start w:val="1"/>
      <w:numFmt w:val="lowerRoman"/>
      <w:lvlText w:val="%6."/>
      <w:lvlJc w:val="right"/>
      <w:pPr>
        <w:ind w:left="4320" w:hanging="180"/>
      </w:pPr>
    </w:lvl>
    <w:lvl w:ilvl="6" w:tplc="AB766612">
      <w:start w:val="1"/>
      <w:numFmt w:val="decimal"/>
      <w:lvlText w:val="%7."/>
      <w:lvlJc w:val="left"/>
      <w:pPr>
        <w:ind w:left="5040" w:hanging="360"/>
      </w:pPr>
    </w:lvl>
    <w:lvl w:ilvl="7" w:tplc="4B928666">
      <w:start w:val="1"/>
      <w:numFmt w:val="lowerLetter"/>
      <w:lvlText w:val="%8."/>
      <w:lvlJc w:val="left"/>
      <w:pPr>
        <w:ind w:left="5760" w:hanging="360"/>
      </w:pPr>
    </w:lvl>
    <w:lvl w:ilvl="8" w:tplc="82161A64">
      <w:start w:val="1"/>
      <w:numFmt w:val="lowerRoman"/>
      <w:lvlText w:val="%9."/>
      <w:lvlJc w:val="right"/>
      <w:pPr>
        <w:ind w:left="6480" w:hanging="180"/>
      </w:pPr>
    </w:lvl>
  </w:abstractNum>
  <w:abstractNum w:abstractNumId="8" w15:restartNumberingAfterBreak="0">
    <w:nsid w:val="25740D69"/>
    <w:multiLevelType w:val="hybridMultilevel"/>
    <w:tmpl w:val="5E4AC4BE"/>
    <w:lvl w:ilvl="0" w:tplc="49C0A838">
      <w:start w:val="1"/>
      <w:numFmt w:val="decimal"/>
      <w:lvlText w:val="%1."/>
      <w:lvlJc w:val="left"/>
      <w:pPr>
        <w:tabs>
          <w:tab w:val="num" w:pos="644"/>
        </w:tabs>
        <w:ind w:left="644" w:hanging="360"/>
      </w:pPr>
    </w:lvl>
    <w:lvl w:ilvl="1" w:tplc="0FFA3B6C" w:tentative="1">
      <w:start w:val="1"/>
      <w:numFmt w:val="decimal"/>
      <w:lvlText w:val="%2."/>
      <w:lvlJc w:val="left"/>
      <w:pPr>
        <w:tabs>
          <w:tab w:val="num" w:pos="1440"/>
        </w:tabs>
        <w:ind w:left="1440" w:hanging="360"/>
      </w:pPr>
    </w:lvl>
    <w:lvl w:ilvl="2" w:tplc="07580154" w:tentative="1">
      <w:start w:val="1"/>
      <w:numFmt w:val="decimal"/>
      <w:lvlText w:val="%3."/>
      <w:lvlJc w:val="left"/>
      <w:pPr>
        <w:tabs>
          <w:tab w:val="num" w:pos="2160"/>
        </w:tabs>
        <w:ind w:left="2160" w:hanging="360"/>
      </w:pPr>
    </w:lvl>
    <w:lvl w:ilvl="3" w:tplc="3130661E" w:tentative="1">
      <w:start w:val="1"/>
      <w:numFmt w:val="decimal"/>
      <w:lvlText w:val="%4."/>
      <w:lvlJc w:val="left"/>
      <w:pPr>
        <w:tabs>
          <w:tab w:val="num" w:pos="2880"/>
        </w:tabs>
        <w:ind w:left="2880" w:hanging="360"/>
      </w:pPr>
    </w:lvl>
    <w:lvl w:ilvl="4" w:tplc="F3906990" w:tentative="1">
      <w:start w:val="1"/>
      <w:numFmt w:val="decimal"/>
      <w:lvlText w:val="%5."/>
      <w:lvlJc w:val="left"/>
      <w:pPr>
        <w:tabs>
          <w:tab w:val="num" w:pos="3600"/>
        </w:tabs>
        <w:ind w:left="3600" w:hanging="360"/>
      </w:pPr>
    </w:lvl>
    <w:lvl w:ilvl="5" w:tplc="181C61E0" w:tentative="1">
      <w:start w:val="1"/>
      <w:numFmt w:val="decimal"/>
      <w:lvlText w:val="%6."/>
      <w:lvlJc w:val="left"/>
      <w:pPr>
        <w:tabs>
          <w:tab w:val="num" w:pos="4320"/>
        </w:tabs>
        <w:ind w:left="4320" w:hanging="360"/>
      </w:pPr>
    </w:lvl>
    <w:lvl w:ilvl="6" w:tplc="3872FAAA" w:tentative="1">
      <w:start w:val="1"/>
      <w:numFmt w:val="decimal"/>
      <w:lvlText w:val="%7."/>
      <w:lvlJc w:val="left"/>
      <w:pPr>
        <w:tabs>
          <w:tab w:val="num" w:pos="5040"/>
        </w:tabs>
        <w:ind w:left="5040" w:hanging="360"/>
      </w:pPr>
    </w:lvl>
    <w:lvl w:ilvl="7" w:tplc="E800EE48" w:tentative="1">
      <w:start w:val="1"/>
      <w:numFmt w:val="decimal"/>
      <w:lvlText w:val="%8."/>
      <w:lvlJc w:val="left"/>
      <w:pPr>
        <w:tabs>
          <w:tab w:val="num" w:pos="5760"/>
        </w:tabs>
        <w:ind w:left="5760" w:hanging="360"/>
      </w:pPr>
    </w:lvl>
    <w:lvl w:ilvl="8" w:tplc="D0888898" w:tentative="1">
      <w:start w:val="1"/>
      <w:numFmt w:val="decimal"/>
      <w:lvlText w:val="%9."/>
      <w:lvlJc w:val="left"/>
      <w:pPr>
        <w:tabs>
          <w:tab w:val="num" w:pos="6480"/>
        </w:tabs>
        <w:ind w:left="6480" w:hanging="360"/>
      </w:pPr>
    </w:lvl>
  </w:abstractNum>
  <w:abstractNum w:abstractNumId="9" w15:restartNumberingAfterBreak="0">
    <w:nsid w:val="257F89C1"/>
    <w:multiLevelType w:val="hybridMultilevel"/>
    <w:tmpl w:val="F1DC0782"/>
    <w:lvl w:ilvl="0" w:tplc="7F847F96">
      <w:start w:val="1"/>
      <w:numFmt w:val="decimal"/>
      <w:lvlText w:val="%1."/>
      <w:lvlJc w:val="left"/>
      <w:pPr>
        <w:ind w:left="720" w:hanging="360"/>
      </w:pPr>
    </w:lvl>
    <w:lvl w:ilvl="1" w:tplc="078004D8">
      <w:start w:val="1"/>
      <w:numFmt w:val="lowerLetter"/>
      <w:lvlText w:val="%2."/>
      <w:lvlJc w:val="left"/>
      <w:pPr>
        <w:ind w:left="1440" w:hanging="360"/>
      </w:pPr>
    </w:lvl>
    <w:lvl w:ilvl="2" w:tplc="11F08428">
      <w:start w:val="1"/>
      <w:numFmt w:val="lowerRoman"/>
      <w:lvlText w:val="%3."/>
      <w:lvlJc w:val="right"/>
      <w:pPr>
        <w:ind w:left="2160" w:hanging="180"/>
      </w:pPr>
    </w:lvl>
    <w:lvl w:ilvl="3" w:tplc="98104414">
      <w:start w:val="1"/>
      <w:numFmt w:val="decimal"/>
      <w:lvlText w:val="%4."/>
      <w:lvlJc w:val="left"/>
      <w:pPr>
        <w:ind w:left="2880" w:hanging="360"/>
      </w:pPr>
    </w:lvl>
    <w:lvl w:ilvl="4" w:tplc="0E7E73E8">
      <w:start w:val="1"/>
      <w:numFmt w:val="lowerLetter"/>
      <w:lvlText w:val="%5."/>
      <w:lvlJc w:val="left"/>
      <w:pPr>
        <w:ind w:left="3600" w:hanging="360"/>
      </w:pPr>
    </w:lvl>
    <w:lvl w:ilvl="5" w:tplc="0CC6454E">
      <w:start w:val="1"/>
      <w:numFmt w:val="lowerRoman"/>
      <w:lvlText w:val="%6."/>
      <w:lvlJc w:val="right"/>
      <w:pPr>
        <w:ind w:left="4320" w:hanging="180"/>
      </w:pPr>
    </w:lvl>
    <w:lvl w:ilvl="6" w:tplc="54FC9904">
      <w:start w:val="1"/>
      <w:numFmt w:val="decimal"/>
      <w:lvlText w:val="%7."/>
      <w:lvlJc w:val="left"/>
      <w:pPr>
        <w:ind w:left="5040" w:hanging="360"/>
      </w:pPr>
    </w:lvl>
    <w:lvl w:ilvl="7" w:tplc="C89A7482">
      <w:start w:val="1"/>
      <w:numFmt w:val="lowerLetter"/>
      <w:lvlText w:val="%8."/>
      <w:lvlJc w:val="left"/>
      <w:pPr>
        <w:ind w:left="5760" w:hanging="360"/>
      </w:pPr>
    </w:lvl>
    <w:lvl w:ilvl="8" w:tplc="0B922914">
      <w:start w:val="1"/>
      <w:numFmt w:val="lowerRoman"/>
      <w:lvlText w:val="%9."/>
      <w:lvlJc w:val="right"/>
      <w:pPr>
        <w:ind w:left="6480" w:hanging="180"/>
      </w:pPr>
    </w:lvl>
  </w:abstractNum>
  <w:abstractNum w:abstractNumId="10" w15:restartNumberingAfterBreak="0">
    <w:nsid w:val="29FA064E"/>
    <w:multiLevelType w:val="multilevel"/>
    <w:tmpl w:val="24E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970E23"/>
    <w:multiLevelType w:val="hybridMultilevel"/>
    <w:tmpl w:val="6CA20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B8165F"/>
    <w:multiLevelType w:val="hybridMultilevel"/>
    <w:tmpl w:val="16646BF4"/>
    <w:lvl w:ilvl="0" w:tplc="08090015">
      <w:start w:val="1"/>
      <w:numFmt w:val="upperLetter"/>
      <w:lvlText w:val="%1."/>
      <w:lvlJc w:val="left"/>
      <w:pPr>
        <w:tabs>
          <w:tab w:val="num" w:pos="644"/>
        </w:tabs>
        <w:ind w:left="644"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9D725B3"/>
    <w:multiLevelType w:val="multilevel"/>
    <w:tmpl w:val="D980C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B48C1B"/>
    <w:multiLevelType w:val="hybridMultilevel"/>
    <w:tmpl w:val="2BFA94C4"/>
    <w:lvl w:ilvl="0" w:tplc="B450016E">
      <w:start w:val="1"/>
      <w:numFmt w:val="decimal"/>
      <w:lvlText w:val="%1."/>
      <w:lvlJc w:val="left"/>
      <w:pPr>
        <w:ind w:left="720" w:hanging="360"/>
      </w:pPr>
    </w:lvl>
    <w:lvl w:ilvl="1" w:tplc="46E67174">
      <w:start w:val="1"/>
      <w:numFmt w:val="lowerLetter"/>
      <w:lvlText w:val="%2."/>
      <w:lvlJc w:val="left"/>
      <w:pPr>
        <w:ind w:left="1440" w:hanging="360"/>
      </w:pPr>
    </w:lvl>
    <w:lvl w:ilvl="2" w:tplc="0E485C66">
      <w:start w:val="1"/>
      <w:numFmt w:val="lowerRoman"/>
      <w:lvlText w:val="%3."/>
      <w:lvlJc w:val="right"/>
      <w:pPr>
        <w:ind w:left="2160" w:hanging="180"/>
      </w:pPr>
    </w:lvl>
    <w:lvl w:ilvl="3" w:tplc="0EE00976">
      <w:start w:val="1"/>
      <w:numFmt w:val="decimal"/>
      <w:lvlText w:val="%4."/>
      <w:lvlJc w:val="left"/>
      <w:pPr>
        <w:ind w:left="2880" w:hanging="360"/>
      </w:pPr>
    </w:lvl>
    <w:lvl w:ilvl="4" w:tplc="6356344C">
      <w:start w:val="1"/>
      <w:numFmt w:val="lowerLetter"/>
      <w:lvlText w:val="%5."/>
      <w:lvlJc w:val="left"/>
      <w:pPr>
        <w:ind w:left="3600" w:hanging="360"/>
      </w:pPr>
    </w:lvl>
    <w:lvl w:ilvl="5" w:tplc="C63C7E06">
      <w:start w:val="1"/>
      <w:numFmt w:val="lowerRoman"/>
      <w:lvlText w:val="%6."/>
      <w:lvlJc w:val="right"/>
      <w:pPr>
        <w:ind w:left="4320" w:hanging="180"/>
      </w:pPr>
    </w:lvl>
    <w:lvl w:ilvl="6" w:tplc="2F10F7B2">
      <w:start w:val="1"/>
      <w:numFmt w:val="decimal"/>
      <w:lvlText w:val="%7."/>
      <w:lvlJc w:val="left"/>
      <w:pPr>
        <w:ind w:left="5040" w:hanging="360"/>
      </w:pPr>
    </w:lvl>
    <w:lvl w:ilvl="7" w:tplc="12440D2C">
      <w:start w:val="1"/>
      <w:numFmt w:val="lowerLetter"/>
      <w:lvlText w:val="%8."/>
      <w:lvlJc w:val="left"/>
      <w:pPr>
        <w:ind w:left="5760" w:hanging="360"/>
      </w:pPr>
    </w:lvl>
    <w:lvl w:ilvl="8" w:tplc="9EACD522">
      <w:start w:val="1"/>
      <w:numFmt w:val="lowerRoman"/>
      <w:lvlText w:val="%9."/>
      <w:lvlJc w:val="right"/>
      <w:pPr>
        <w:ind w:left="6480" w:hanging="180"/>
      </w:pPr>
    </w:lvl>
  </w:abstractNum>
  <w:abstractNum w:abstractNumId="15" w15:restartNumberingAfterBreak="0">
    <w:nsid w:val="4C1E4EBC"/>
    <w:multiLevelType w:val="hybridMultilevel"/>
    <w:tmpl w:val="DA8CA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D83F91"/>
    <w:multiLevelType w:val="hybridMultilevel"/>
    <w:tmpl w:val="DB1EC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43E63"/>
    <w:multiLevelType w:val="multilevel"/>
    <w:tmpl w:val="44E6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E75FC8"/>
    <w:multiLevelType w:val="hybridMultilevel"/>
    <w:tmpl w:val="A4A27844"/>
    <w:lvl w:ilvl="0" w:tplc="08090015">
      <w:start w:val="1"/>
      <w:numFmt w:val="upperLetter"/>
      <w:lvlText w:val="%1."/>
      <w:lvlJc w:val="left"/>
      <w:pPr>
        <w:tabs>
          <w:tab w:val="num" w:pos="644"/>
        </w:tabs>
        <w:ind w:left="644"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57FF1FA0"/>
    <w:multiLevelType w:val="hybridMultilevel"/>
    <w:tmpl w:val="A9300B2E"/>
    <w:lvl w:ilvl="0" w:tplc="50F66DA2">
      <w:start w:val="1"/>
      <w:numFmt w:val="decimal"/>
      <w:lvlText w:val="%1."/>
      <w:lvlJc w:val="left"/>
      <w:pPr>
        <w:ind w:left="720" w:hanging="360"/>
      </w:pPr>
    </w:lvl>
    <w:lvl w:ilvl="1" w:tplc="5A804280">
      <w:start w:val="1"/>
      <w:numFmt w:val="lowerLetter"/>
      <w:lvlText w:val="%2."/>
      <w:lvlJc w:val="left"/>
      <w:pPr>
        <w:ind w:left="1440" w:hanging="360"/>
      </w:pPr>
    </w:lvl>
    <w:lvl w:ilvl="2" w:tplc="BDE80174">
      <w:start w:val="1"/>
      <w:numFmt w:val="lowerRoman"/>
      <w:lvlText w:val="%3."/>
      <w:lvlJc w:val="right"/>
      <w:pPr>
        <w:ind w:left="2160" w:hanging="180"/>
      </w:pPr>
    </w:lvl>
    <w:lvl w:ilvl="3" w:tplc="0E8C56FE">
      <w:start w:val="1"/>
      <w:numFmt w:val="decimal"/>
      <w:lvlText w:val="%4."/>
      <w:lvlJc w:val="left"/>
      <w:pPr>
        <w:ind w:left="2880" w:hanging="360"/>
      </w:pPr>
    </w:lvl>
    <w:lvl w:ilvl="4" w:tplc="BE2AE682">
      <w:start w:val="1"/>
      <w:numFmt w:val="lowerLetter"/>
      <w:lvlText w:val="%5."/>
      <w:lvlJc w:val="left"/>
      <w:pPr>
        <w:ind w:left="3600" w:hanging="360"/>
      </w:pPr>
    </w:lvl>
    <w:lvl w:ilvl="5" w:tplc="A6B4BD02">
      <w:start w:val="1"/>
      <w:numFmt w:val="lowerRoman"/>
      <w:lvlText w:val="%6."/>
      <w:lvlJc w:val="right"/>
      <w:pPr>
        <w:ind w:left="4320" w:hanging="180"/>
      </w:pPr>
    </w:lvl>
    <w:lvl w:ilvl="6" w:tplc="A3D47122">
      <w:start w:val="1"/>
      <w:numFmt w:val="decimal"/>
      <w:lvlText w:val="%7."/>
      <w:lvlJc w:val="left"/>
      <w:pPr>
        <w:ind w:left="5040" w:hanging="360"/>
      </w:pPr>
    </w:lvl>
    <w:lvl w:ilvl="7" w:tplc="9774DD7A">
      <w:start w:val="1"/>
      <w:numFmt w:val="lowerLetter"/>
      <w:lvlText w:val="%8."/>
      <w:lvlJc w:val="left"/>
      <w:pPr>
        <w:ind w:left="5760" w:hanging="360"/>
      </w:pPr>
    </w:lvl>
    <w:lvl w:ilvl="8" w:tplc="23CA41E0">
      <w:start w:val="1"/>
      <w:numFmt w:val="lowerRoman"/>
      <w:lvlText w:val="%9."/>
      <w:lvlJc w:val="right"/>
      <w:pPr>
        <w:ind w:left="6480" w:hanging="180"/>
      </w:pPr>
    </w:lvl>
  </w:abstractNum>
  <w:abstractNum w:abstractNumId="20" w15:restartNumberingAfterBreak="0">
    <w:nsid w:val="60989BDD"/>
    <w:multiLevelType w:val="hybridMultilevel"/>
    <w:tmpl w:val="7664769C"/>
    <w:lvl w:ilvl="0" w:tplc="9FC499BC">
      <w:start w:val="1"/>
      <w:numFmt w:val="decimal"/>
      <w:lvlText w:val="%1."/>
      <w:lvlJc w:val="left"/>
      <w:pPr>
        <w:ind w:left="644" w:hanging="360"/>
      </w:pPr>
    </w:lvl>
    <w:lvl w:ilvl="1" w:tplc="4CD61BDA">
      <w:start w:val="1"/>
      <w:numFmt w:val="lowerLetter"/>
      <w:lvlText w:val="%2."/>
      <w:lvlJc w:val="left"/>
      <w:pPr>
        <w:ind w:left="1440" w:hanging="360"/>
      </w:pPr>
    </w:lvl>
    <w:lvl w:ilvl="2" w:tplc="E94CBED4">
      <w:start w:val="1"/>
      <w:numFmt w:val="lowerRoman"/>
      <w:lvlText w:val="%3."/>
      <w:lvlJc w:val="right"/>
      <w:pPr>
        <w:ind w:left="2160" w:hanging="180"/>
      </w:pPr>
    </w:lvl>
    <w:lvl w:ilvl="3" w:tplc="73B8EB12">
      <w:start w:val="1"/>
      <w:numFmt w:val="decimal"/>
      <w:lvlText w:val="%4."/>
      <w:lvlJc w:val="left"/>
      <w:pPr>
        <w:ind w:left="2880" w:hanging="360"/>
      </w:pPr>
    </w:lvl>
    <w:lvl w:ilvl="4" w:tplc="A2BEF6C0">
      <w:start w:val="1"/>
      <w:numFmt w:val="lowerLetter"/>
      <w:lvlText w:val="%5."/>
      <w:lvlJc w:val="left"/>
      <w:pPr>
        <w:ind w:left="3600" w:hanging="360"/>
      </w:pPr>
    </w:lvl>
    <w:lvl w:ilvl="5" w:tplc="BEC668A0">
      <w:start w:val="1"/>
      <w:numFmt w:val="lowerRoman"/>
      <w:lvlText w:val="%6."/>
      <w:lvlJc w:val="right"/>
      <w:pPr>
        <w:ind w:left="4320" w:hanging="180"/>
      </w:pPr>
    </w:lvl>
    <w:lvl w:ilvl="6" w:tplc="19CCEE72">
      <w:start w:val="1"/>
      <w:numFmt w:val="decimal"/>
      <w:lvlText w:val="%7."/>
      <w:lvlJc w:val="left"/>
      <w:pPr>
        <w:ind w:left="5040" w:hanging="360"/>
      </w:pPr>
    </w:lvl>
    <w:lvl w:ilvl="7" w:tplc="3474A12E">
      <w:start w:val="1"/>
      <w:numFmt w:val="lowerLetter"/>
      <w:lvlText w:val="%8."/>
      <w:lvlJc w:val="left"/>
      <w:pPr>
        <w:ind w:left="5760" w:hanging="360"/>
      </w:pPr>
    </w:lvl>
    <w:lvl w:ilvl="8" w:tplc="0FC8ADE4">
      <w:start w:val="1"/>
      <w:numFmt w:val="lowerRoman"/>
      <w:lvlText w:val="%9."/>
      <w:lvlJc w:val="right"/>
      <w:pPr>
        <w:ind w:left="6480" w:hanging="180"/>
      </w:pPr>
    </w:lvl>
  </w:abstractNum>
  <w:abstractNum w:abstractNumId="21" w15:restartNumberingAfterBreak="0">
    <w:nsid w:val="63EE622E"/>
    <w:multiLevelType w:val="multilevel"/>
    <w:tmpl w:val="DCB001E4"/>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6AB02D04"/>
    <w:multiLevelType w:val="hybridMultilevel"/>
    <w:tmpl w:val="ACCED1D4"/>
    <w:lvl w:ilvl="0" w:tplc="4D4270B4">
      <w:start w:val="1"/>
      <w:numFmt w:val="bullet"/>
      <w:lvlText w:val=""/>
      <w:lvlJc w:val="left"/>
      <w:pPr>
        <w:ind w:left="720" w:hanging="360"/>
      </w:pPr>
      <w:rPr>
        <w:rFonts w:ascii="Symbol" w:hAnsi="Symbol" w:hint="default"/>
      </w:rPr>
    </w:lvl>
    <w:lvl w:ilvl="1" w:tplc="4A9CA8BE">
      <w:start w:val="1"/>
      <w:numFmt w:val="bullet"/>
      <w:lvlText w:val="o"/>
      <w:lvlJc w:val="left"/>
      <w:pPr>
        <w:ind w:left="1440" w:hanging="360"/>
      </w:pPr>
      <w:rPr>
        <w:rFonts w:ascii="Courier New" w:hAnsi="Courier New" w:hint="default"/>
      </w:rPr>
    </w:lvl>
    <w:lvl w:ilvl="2" w:tplc="F37EB69A">
      <w:start w:val="1"/>
      <w:numFmt w:val="bullet"/>
      <w:lvlText w:val=""/>
      <w:lvlJc w:val="left"/>
      <w:pPr>
        <w:ind w:left="2160" w:hanging="360"/>
      </w:pPr>
      <w:rPr>
        <w:rFonts w:ascii="Wingdings" w:hAnsi="Wingdings" w:hint="default"/>
      </w:rPr>
    </w:lvl>
    <w:lvl w:ilvl="3" w:tplc="B4A6C266">
      <w:start w:val="1"/>
      <w:numFmt w:val="bullet"/>
      <w:lvlText w:val=""/>
      <w:lvlJc w:val="left"/>
      <w:pPr>
        <w:ind w:left="2880" w:hanging="360"/>
      </w:pPr>
      <w:rPr>
        <w:rFonts w:ascii="Symbol" w:hAnsi="Symbol" w:hint="default"/>
      </w:rPr>
    </w:lvl>
    <w:lvl w:ilvl="4" w:tplc="616E1CBC">
      <w:start w:val="1"/>
      <w:numFmt w:val="bullet"/>
      <w:lvlText w:val="o"/>
      <w:lvlJc w:val="left"/>
      <w:pPr>
        <w:ind w:left="3600" w:hanging="360"/>
      </w:pPr>
      <w:rPr>
        <w:rFonts w:ascii="Courier New" w:hAnsi="Courier New" w:hint="default"/>
      </w:rPr>
    </w:lvl>
    <w:lvl w:ilvl="5" w:tplc="9FBA3326">
      <w:start w:val="1"/>
      <w:numFmt w:val="bullet"/>
      <w:lvlText w:val=""/>
      <w:lvlJc w:val="left"/>
      <w:pPr>
        <w:ind w:left="4320" w:hanging="360"/>
      </w:pPr>
      <w:rPr>
        <w:rFonts w:ascii="Wingdings" w:hAnsi="Wingdings" w:hint="default"/>
      </w:rPr>
    </w:lvl>
    <w:lvl w:ilvl="6" w:tplc="9AA05BF6">
      <w:start w:val="1"/>
      <w:numFmt w:val="bullet"/>
      <w:lvlText w:val=""/>
      <w:lvlJc w:val="left"/>
      <w:pPr>
        <w:ind w:left="5040" w:hanging="360"/>
      </w:pPr>
      <w:rPr>
        <w:rFonts w:ascii="Symbol" w:hAnsi="Symbol" w:hint="default"/>
      </w:rPr>
    </w:lvl>
    <w:lvl w:ilvl="7" w:tplc="53E4D63A">
      <w:start w:val="1"/>
      <w:numFmt w:val="bullet"/>
      <w:lvlText w:val="o"/>
      <w:lvlJc w:val="left"/>
      <w:pPr>
        <w:ind w:left="5760" w:hanging="360"/>
      </w:pPr>
      <w:rPr>
        <w:rFonts w:ascii="Courier New" w:hAnsi="Courier New" w:hint="default"/>
      </w:rPr>
    </w:lvl>
    <w:lvl w:ilvl="8" w:tplc="EE70E14E">
      <w:start w:val="1"/>
      <w:numFmt w:val="bullet"/>
      <w:lvlText w:val=""/>
      <w:lvlJc w:val="left"/>
      <w:pPr>
        <w:ind w:left="6480" w:hanging="360"/>
      </w:pPr>
      <w:rPr>
        <w:rFonts w:ascii="Wingdings" w:hAnsi="Wingdings" w:hint="default"/>
      </w:rPr>
    </w:lvl>
  </w:abstractNum>
  <w:num w:numId="1" w16cid:durableId="1113212481">
    <w:abstractNumId w:val="9"/>
  </w:num>
  <w:num w:numId="2" w16cid:durableId="2008290088">
    <w:abstractNumId w:val="20"/>
  </w:num>
  <w:num w:numId="3" w16cid:durableId="627013298">
    <w:abstractNumId w:val="22"/>
  </w:num>
  <w:num w:numId="4" w16cid:durableId="1756777215">
    <w:abstractNumId w:val="7"/>
  </w:num>
  <w:num w:numId="5" w16cid:durableId="1927877757">
    <w:abstractNumId w:val="19"/>
  </w:num>
  <w:num w:numId="6" w16cid:durableId="1787389324">
    <w:abstractNumId w:val="14"/>
  </w:num>
  <w:num w:numId="7" w16cid:durableId="1688561933">
    <w:abstractNumId w:val="8"/>
  </w:num>
  <w:num w:numId="8" w16cid:durableId="1181973073">
    <w:abstractNumId w:val="18"/>
  </w:num>
  <w:num w:numId="9" w16cid:durableId="2090106518">
    <w:abstractNumId w:val="12"/>
  </w:num>
  <w:num w:numId="10" w16cid:durableId="1209688531">
    <w:abstractNumId w:val="5"/>
  </w:num>
  <w:num w:numId="11" w16cid:durableId="1557083758">
    <w:abstractNumId w:val="17"/>
  </w:num>
  <w:num w:numId="12" w16cid:durableId="1245845683">
    <w:abstractNumId w:val="0"/>
  </w:num>
  <w:num w:numId="13" w16cid:durableId="507673718">
    <w:abstractNumId w:val="13"/>
  </w:num>
  <w:num w:numId="14" w16cid:durableId="1779517788">
    <w:abstractNumId w:val="6"/>
  </w:num>
  <w:num w:numId="15" w16cid:durableId="1516533725">
    <w:abstractNumId w:val="10"/>
  </w:num>
  <w:num w:numId="16" w16cid:durableId="760299324">
    <w:abstractNumId w:val="2"/>
  </w:num>
  <w:num w:numId="17" w16cid:durableId="591472021">
    <w:abstractNumId w:val="1"/>
  </w:num>
  <w:num w:numId="18" w16cid:durableId="293490570">
    <w:abstractNumId w:val="3"/>
  </w:num>
  <w:num w:numId="19" w16cid:durableId="818806839">
    <w:abstractNumId w:val="15"/>
  </w:num>
  <w:num w:numId="20" w16cid:durableId="640186640">
    <w:abstractNumId w:val="4"/>
  </w:num>
  <w:num w:numId="21" w16cid:durableId="1398281102">
    <w:abstractNumId w:val="21"/>
  </w:num>
  <w:num w:numId="22" w16cid:durableId="884829707">
    <w:abstractNumId w:val="16"/>
  </w:num>
  <w:num w:numId="23" w16cid:durableId="7670001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1AF"/>
    <w:rsid w:val="00000F8C"/>
    <w:rsid w:val="00002EA8"/>
    <w:rsid w:val="000030A3"/>
    <w:rsid w:val="000122A6"/>
    <w:rsid w:val="000162CB"/>
    <w:rsid w:val="0002156F"/>
    <w:rsid w:val="00035F8A"/>
    <w:rsid w:val="000465BC"/>
    <w:rsid w:val="00051F11"/>
    <w:rsid w:val="000526FA"/>
    <w:rsid w:val="00057B1F"/>
    <w:rsid w:val="00060B47"/>
    <w:rsid w:val="00072400"/>
    <w:rsid w:val="0007596C"/>
    <w:rsid w:val="00083444"/>
    <w:rsid w:val="00083BC1"/>
    <w:rsid w:val="0008660D"/>
    <w:rsid w:val="00087848"/>
    <w:rsid w:val="00093C9B"/>
    <w:rsid w:val="000A2564"/>
    <w:rsid w:val="000A79CF"/>
    <w:rsid w:val="000B42AD"/>
    <w:rsid w:val="000C0D53"/>
    <w:rsid w:val="000D42DA"/>
    <w:rsid w:val="000E1732"/>
    <w:rsid w:val="000E4C22"/>
    <w:rsid w:val="000E52E1"/>
    <w:rsid w:val="000F7FAB"/>
    <w:rsid w:val="00102717"/>
    <w:rsid w:val="00104D16"/>
    <w:rsid w:val="0011141C"/>
    <w:rsid w:val="00113286"/>
    <w:rsid w:val="001153F3"/>
    <w:rsid w:val="00124BC0"/>
    <w:rsid w:val="001278E1"/>
    <w:rsid w:val="00127F0C"/>
    <w:rsid w:val="00136B85"/>
    <w:rsid w:val="00140FF8"/>
    <w:rsid w:val="00142FA2"/>
    <w:rsid w:val="00175E78"/>
    <w:rsid w:val="00177903"/>
    <w:rsid w:val="00192062"/>
    <w:rsid w:val="001A07E5"/>
    <w:rsid w:val="001A2C66"/>
    <w:rsid w:val="001A369F"/>
    <w:rsid w:val="001A47B8"/>
    <w:rsid w:val="001A4EF2"/>
    <w:rsid w:val="001A71C6"/>
    <w:rsid w:val="001B08D0"/>
    <w:rsid w:val="001B0DB2"/>
    <w:rsid w:val="001B3931"/>
    <w:rsid w:val="001B717A"/>
    <w:rsid w:val="001C2729"/>
    <w:rsid w:val="001D49DC"/>
    <w:rsid w:val="001D57CF"/>
    <w:rsid w:val="001E2D30"/>
    <w:rsid w:val="001E32EF"/>
    <w:rsid w:val="001E5EC0"/>
    <w:rsid w:val="001E6354"/>
    <w:rsid w:val="00205913"/>
    <w:rsid w:val="00207A30"/>
    <w:rsid w:val="00207E86"/>
    <w:rsid w:val="00210AA4"/>
    <w:rsid w:val="00211BC5"/>
    <w:rsid w:val="00212E14"/>
    <w:rsid w:val="00215334"/>
    <w:rsid w:val="00216139"/>
    <w:rsid w:val="00223FD7"/>
    <w:rsid w:val="00225A21"/>
    <w:rsid w:val="00226DFD"/>
    <w:rsid w:val="00231EA6"/>
    <w:rsid w:val="00232570"/>
    <w:rsid w:val="00235D9F"/>
    <w:rsid w:val="00242DF9"/>
    <w:rsid w:val="00253956"/>
    <w:rsid w:val="00257E84"/>
    <w:rsid w:val="002628B9"/>
    <w:rsid w:val="00262A63"/>
    <w:rsid w:val="00263B56"/>
    <w:rsid w:val="00265A13"/>
    <w:rsid w:val="00270252"/>
    <w:rsid w:val="00271315"/>
    <w:rsid w:val="00271BB2"/>
    <w:rsid w:val="0027207A"/>
    <w:rsid w:val="002809E1"/>
    <w:rsid w:val="00282499"/>
    <w:rsid w:val="00284DF1"/>
    <w:rsid w:val="00286289"/>
    <w:rsid w:val="00292927"/>
    <w:rsid w:val="002937D5"/>
    <w:rsid w:val="002A1C19"/>
    <w:rsid w:val="002B39AB"/>
    <w:rsid w:val="002C342F"/>
    <w:rsid w:val="002D1FA2"/>
    <w:rsid w:val="002D2230"/>
    <w:rsid w:val="002D2880"/>
    <w:rsid w:val="002D42C3"/>
    <w:rsid w:val="002D6262"/>
    <w:rsid w:val="002E125B"/>
    <w:rsid w:val="002E4463"/>
    <w:rsid w:val="002E6731"/>
    <w:rsid w:val="0030313D"/>
    <w:rsid w:val="00306989"/>
    <w:rsid w:val="00312EF2"/>
    <w:rsid w:val="0031413C"/>
    <w:rsid w:val="00314FDF"/>
    <w:rsid w:val="00316FC3"/>
    <w:rsid w:val="00324291"/>
    <w:rsid w:val="00325048"/>
    <w:rsid w:val="003262F4"/>
    <w:rsid w:val="00327734"/>
    <w:rsid w:val="003343B6"/>
    <w:rsid w:val="00336776"/>
    <w:rsid w:val="00336FCE"/>
    <w:rsid w:val="003409C4"/>
    <w:rsid w:val="00344D8F"/>
    <w:rsid w:val="00345877"/>
    <w:rsid w:val="003458A0"/>
    <w:rsid w:val="00352F91"/>
    <w:rsid w:val="003642D3"/>
    <w:rsid w:val="0036607F"/>
    <w:rsid w:val="003860F8"/>
    <w:rsid w:val="00390730"/>
    <w:rsid w:val="00392CBF"/>
    <w:rsid w:val="00394202"/>
    <w:rsid w:val="003B0B95"/>
    <w:rsid w:val="003D1AEB"/>
    <w:rsid w:val="003D24A6"/>
    <w:rsid w:val="003D7FCE"/>
    <w:rsid w:val="003E1DCB"/>
    <w:rsid w:val="003E1E25"/>
    <w:rsid w:val="003E2FB8"/>
    <w:rsid w:val="003E7297"/>
    <w:rsid w:val="00401F67"/>
    <w:rsid w:val="004048C3"/>
    <w:rsid w:val="0040524A"/>
    <w:rsid w:val="00407EE5"/>
    <w:rsid w:val="00414256"/>
    <w:rsid w:val="00416477"/>
    <w:rsid w:val="00420CB4"/>
    <w:rsid w:val="004237F0"/>
    <w:rsid w:val="0044442A"/>
    <w:rsid w:val="00450A9F"/>
    <w:rsid w:val="004727D0"/>
    <w:rsid w:val="00490050"/>
    <w:rsid w:val="00492FA5"/>
    <w:rsid w:val="00497D86"/>
    <w:rsid w:val="004A1C31"/>
    <w:rsid w:val="004A2458"/>
    <w:rsid w:val="004B569A"/>
    <w:rsid w:val="004D3567"/>
    <w:rsid w:val="004E4037"/>
    <w:rsid w:val="004E6075"/>
    <w:rsid w:val="004F50A0"/>
    <w:rsid w:val="004F7EEA"/>
    <w:rsid w:val="00501987"/>
    <w:rsid w:val="005055E7"/>
    <w:rsid w:val="00510A96"/>
    <w:rsid w:val="00517348"/>
    <w:rsid w:val="0052266C"/>
    <w:rsid w:val="00523C7A"/>
    <w:rsid w:val="005247BB"/>
    <w:rsid w:val="005278B8"/>
    <w:rsid w:val="005302C3"/>
    <w:rsid w:val="00532AAF"/>
    <w:rsid w:val="00533BF3"/>
    <w:rsid w:val="00534A47"/>
    <w:rsid w:val="005469E9"/>
    <w:rsid w:val="00551EDD"/>
    <w:rsid w:val="005558AF"/>
    <w:rsid w:val="00563049"/>
    <w:rsid w:val="00571D89"/>
    <w:rsid w:val="00573516"/>
    <w:rsid w:val="00592778"/>
    <w:rsid w:val="005927F6"/>
    <w:rsid w:val="005966EE"/>
    <w:rsid w:val="005A46FE"/>
    <w:rsid w:val="005A5218"/>
    <w:rsid w:val="005B3A1E"/>
    <w:rsid w:val="005C276A"/>
    <w:rsid w:val="005C3A3D"/>
    <w:rsid w:val="005C59FB"/>
    <w:rsid w:val="005C6059"/>
    <w:rsid w:val="005D39F9"/>
    <w:rsid w:val="005D557F"/>
    <w:rsid w:val="005D5938"/>
    <w:rsid w:val="005E264C"/>
    <w:rsid w:val="005E5CE4"/>
    <w:rsid w:val="005F3ABE"/>
    <w:rsid w:val="0061256B"/>
    <w:rsid w:val="00612B10"/>
    <w:rsid w:val="00617D50"/>
    <w:rsid w:val="00620F2F"/>
    <w:rsid w:val="00626F81"/>
    <w:rsid w:val="00635DB9"/>
    <w:rsid w:val="00643C30"/>
    <w:rsid w:val="0065044F"/>
    <w:rsid w:val="00651530"/>
    <w:rsid w:val="006530F7"/>
    <w:rsid w:val="00654980"/>
    <w:rsid w:val="00655859"/>
    <w:rsid w:val="00663B8F"/>
    <w:rsid w:val="00666913"/>
    <w:rsid w:val="006815AF"/>
    <w:rsid w:val="00690D3A"/>
    <w:rsid w:val="00691CC6"/>
    <w:rsid w:val="006A7C2E"/>
    <w:rsid w:val="006B011E"/>
    <w:rsid w:val="006B151B"/>
    <w:rsid w:val="006B593B"/>
    <w:rsid w:val="006C09B4"/>
    <w:rsid w:val="006C1189"/>
    <w:rsid w:val="006C1CBE"/>
    <w:rsid w:val="006D3459"/>
    <w:rsid w:val="006D46C4"/>
    <w:rsid w:val="006D6E4D"/>
    <w:rsid w:val="006E225E"/>
    <w:rsid w:val="006F3478"/>
    <w:rsid w:val="006F3815"/>
    <w:rsid w:val="006F3A72"/>
    <w:rsid w:val="00701F9C"/>
    <w:rsid w:val="00711486"/>
    <w:rsid w:val="00714EA2"/>
    <w:rsid w:val="00716821"/>
    <w:rsid w:val="00723E7F"/>
    <w:rsid w:val="007315CC"/>
    <w:rsid w:val="007316E8"/>
    <w:rsid w:val="0073324D"/>
    <w:rsid w:val="007523E5"/>
    <w:rsid w:val="00755FC7"/>
    <w:rsid w:val="00757D5F"/>
    <w:rsid w:val="007711BB"/>
    <w:rsid w:val="00776B8D"/>
    <w:rsid w:val="00776E6A"/>
    <w:rsid w:val="00777438"/>
    <w:rsid w:val="007820F4"/>
    <w:rsid w:val="007904A8"/>
    <w:rsid w:val="00790D76"/>
    <w:rsid w:val="00797622"/>
    <w:rsid w:val="007A2E2A"/>
    <w:rsid w:val="007A3A7B"/>
    <w:rsid w:val="007A5432"/>
    <w:rsid w:val="007C12CE"/>
    <w:rsid w:val="007D044B"/>
    <w:rsid w:val="007D14F7"/>
    <w:rsid w:val="007D4BF9"/>
    <w:rsid w:val="007E4307"/>
    <w:rsid w:val="007E6B7B"/>
    <w:rsid w:val="007E7F00"/>
    <w:rsid w:val="007F3ED8"/>
    <w:rsid w:val="00802CF4"/>
    <w:rsid w:val="00804243"/>
    <w:rsid w:val="008048F1"/>
    <w:rsid w:val="008058AF"/>
    <w:rsid w:val="008074FE"/>
    <w:rsid w:val="0082129D"/>
    <w:rsid w:val="00827423"/>
    <w:rsid w:val="00827EC4"/>
    <w:rsid w:val="00835567"/>
    <w:rsid w:val="0083596E"/>
    <w:rsid w:val="00846359"/>
    <w:rsid w:val="00873EEC"/>
    <w:rsid w:val="00874C21"/>
    <w:rsid w:val="00876773"/>
    <w:rsid w:val="00883BF7"/>
    <w:rsid w:val="00886753"/>
    <w:rsid w:val="00890097"/>
    <w:rsid w:val="00891E73"/>
    <w:rsid w:val="008956CC"/>
    <w:rsid w:val="008A3923"/>
    <w:rsid w:val="008B25D5"/>
    <w:rsid w:val="008B485B"/>
    <w:rsid w:val="008B62D0"/>
    <w:rsid w:val="008C6AF0"/>
    <w:rsid w:val="008D521C"/>
    <w:rsid w:val="008D590E"/>
    <w:rsid w:val="008E2040"/>
    <w:rsid w:val="008E277E"/>
    <w:rsid w:val="008E7A34"/>
    <w:rsid w:val="0090684D"/>
    <w:rsid w:val="009118A4"/>
    <w:rsid w:val="009118B3"/>
    <w:rsid w:val="00916120"/>
    <w:rsid w:val="00921338"/>
    <w:rsid w:val="00921397"/>
    <w:rsid w:val="00924056"/>
    <w:rsid w:val="00927F46"/>
    <w:rsid w:val="009307CD"/>
    <w:rsid w:val="00931059"/>
    <w:rsid w:val="00935C9E"/>
    <w:rsid w:val="00937BA0"/>
    <w:rsid w:val="00947389"/>
    <w:rsid w:val="0095026D"/>
    <w:rsid w:val="00962BC0"/>
    <w:rsid w:val="0098073D"/>
    <w:rsid w:val="0098146F"/>
    <w:rsid w:val="00982026"/>
    <w:rsid w:val="00987808"/>
    <w:rsid w:val="009959E9"/>
    <w:rsid w:val="00997DAB"/>
    <w:rsid w:val="009A3F9C"/>
    <w:rsid w:val="009B03E8"/>
    <w:rsid w:val="009B1AAA"/>
    <w:rsid w:val="009B545E"/>
    <w:rsid w:val="009C16ED"/>
    <w:rsid w:val="009C1CE1"/>
    <w:rsid w:val="009D1D50"/>
    <w:rsid w:val="009D2F7A"/>
    <w:rsid w:val="009D33C5"/>
    <w:rsid w:val="009D5817"/>
    <w:rsid w:val="009E66F3"/>
    <w:rsid w:val="009F5822"/>
    <w:rsid w:val="009F58A1"/>
    <w:rsid w:val="00A06371"/>
    <w:rsid w:val="00A42FFD"/>
    <w:rsid w:val="00A4422D"/>
    <w:rsid w:val="00A476EF"/>
    <w:rsid w:val="00A54206"/>
    <w:rsid w:val="00A603D7"/>
    <w:rsid w:val="00A70940"/>
    <w:rsid w:val="00A87E02"/>
    <w:rsid w:val="00A90C63"/>
    <w:rsid w:val="00A96166"/>
    <w:rsid w:val="00AA13D5"/>
    <w:rsid w:val="00AA2EAA"/>
    <w:rsid w:val="00AA768E"/>
    <w:rsid w:val="00AB419A"/>
    <w:rsid w:val="00AC48EF"/>
    <w:rsid w:val="00AC56A7"/>
    <w:rsid w:val="00AD03ED"/>
    <w:rsid w:val="00AD6022"/>
    <w:rsid w:val="00AE28F2"/>
    <w:rsid w:val="00AE36C3"/>
    <w:rsid w:val="00AE3E75"/>
    <w:rsid w:val="00AE7116"/>
    <w:rsid w:val="00AF64A7"/>
    <w:rsid w:val="00AF74A2"/>
    <w:rsid w:val="00B0114E"/>
    <w:rsid w:val="00B0182B"/>
    <w:rsid w:val="00B062AF"/>
    <w:rsid w:val="00B15904"/>
    <w:rsid w:val="00B15D69"/>
    <w:rsid w:val="00B26EFA"/>
    <w:rsid w:val="00B318E0"/>
    <w:rsid w:val="00B3197A"/>
    <w:rsid w:val="00B34098"/>
    <w:rsid w:val="00B440BE"/>
    <w:rsid w:val="00B448FB"/>
    <w:rsid w:val="00B561AF"/>
    <w:rsid w:val="00B668AC"/>
    <w:rsid w:val="00B71397"/>
    <w:rsid w:val="00B81745"/>
    <w:rsid w:val="00B81A9F"/>
    <w:rsid w:val="00B81E88"/>
    <w:rsid w:val="00B83B0C"/>
    <w:rsid w:val="00B8712F"/>
    <w:rsid w:val="00B95E74"/>
    <w:rsid w:val="00BB445F"/>
    <w:rsid w:val="00BC66F6"/>
    <w:rsid w:val="00BD3620"/>
    <w:rsid w:val="00BD4246"/>
    <w:rsid w:val="00BE0A74"/>
    <w:rsid w:val="00BE2E7B"/>
    <w:rsid w:val="00BE439E"/>
    <w:rsid w:val="00BE707E"/>
    <w:rsid w:val="00BF27A2"/>
    <w:rsid w:val="00BF7FBD"/>
    <w:rsid w:val="00C11C7B"/>
    <w:rsid w:val="00C2019D"/>
    <w:rsid w:val="00C20260"/>
    <w:rsid w:val="00C20D2B"/>
    <w:rsid w:val="00C21ACA"/>
    <w:rsid w:val="00C24A0A"/>
    <w:rsid w:val="00C2534B"/>
    <w:rsid w:val="00C31448"/>
    <w:rsid w:val="00C33AE0"/>
    <w:rsid w:val="00C36C9D"/>
    <w:rsid w:val="00C430EA"/>
    <w:rsid w:val="00C4445C"/>
    <w:rsid w:val="00C517C7"/>
    <w:rsid w:val="00C51B36"/>
    <w:rsid w:val="00C51CD2"/>
    <w:rsid w:val="00C55B8C"/>
    <w:rsid w:val="00C6434F"/>
    <w:rsid w:val="00C65F59"/>
    <w:rsid w:val="00C7563E"/>
    <w:rsid w:val="00C80FCE"/>
    <w:rsid w:val="00C95CEB"/>
    <w:rsid w:val="00CB331A"/>
    <w:rsid w:val="00CB413B"/>
    <w:rsid w:val="00CB42C5"/>
    <w:rsid w:val="00CC1DE4"/>
    <w:rsid w:val="00CC3BA5"/>
    <w:rsid w:val="00CC7081"/>
    <w:rsid w:val="00CE0135"/>
    <w:rsid w:val="00CF73D9"/>
    <w:rsid w:val="00D003B1"/>
    <w:rsid w:val="00D0C1A3"/>
    <w:rsid w:val="00D12B4C"/>
    <w:rsid w:val="00D243FD"/>
    <w:rsid w:val="00D26760"/>
    <w:rsid w:val="00D4487E"/>
    <w:rsid w:val="00D5053F"/>
    <w:rsid w:val="00D54B67"/>
    <w:rsid w:val="00D65E7E"/>
    <w:rsid w:val="00D70425"/>
    <w:rsid w:val="00D709E2"/>
    <w:rsid w:val="00D70AF7"/>
    <w:rsid w:val="00D7436A"/>
    <w:rsid w:val="00D77E5A"/>
    <w:rsid w:val="00D85B56"/>
    <w:rsid w:val="00D937A2"/>
    <w:rsid w:val="00DA35D4"/>
    <w:rsid w:val="00DB2D4F"/>
    <w:rsid w:val="00DB46D6"/>
    <w:rsid w:val="00DC4DEE"/>
    <w:rsid w:val="00DC67D4"/>
    <w:rsid w:val="00DD122D"/>
    <w:rsid w:val="00DD2738"/>
    <w:rsid w:val="00DD2FAC"/>
    <w:rsid w:val="00DD3937"/>
    <w:rsid w:val="00DE0C9F"/>
    <w:rsid w:val="00DE3D53"/>
    <w:rsid w:val="00DE4F30"/>
    <w:rsid w:val="00E005C0"/>
    <w:rsid w:val="00E06EEE"/>
    <w:rsid w:val="00E072C1"/>
    <w:rsid w:val="00E131B4"/>
    <w:rsid w:val="00E20148"/>
    <w:rsid w:val="00E254A2"/>
    <w:rsid w:val="00E258A8"/>
    <w:rsid w:val="00E342C4"/>
    <w:rsid w:val="00E359D3"/>
    <w:rsid w:val="00E40093"/>
    <w:rsid w:val="00E410FD"/>
    <w:rsid w:val="00E51C81"/>
    <w:rsid w:val="00E53FCF"/>
    <w:rsid w:val="00E60ED6"/>
    <w:rsid w:val="00E61633"/>
    <w:rsid w:val="00E61F71"/>
    <w:rsid w:val="00E66F55"/>
    <w:rsid w:val="00E822E3"/>
    <w:rsid w:val="00E87A11"/>
    <w:rsid w:val="00E90C5F"/>
    <w:rsid w:val="00E9214D"/>
    <w:rsid w:val="00EA3649"/>
    <w:rsid w:val="00EA504A"/>
    <w:rsid w:val="00EB1FFE"/>
    <w:rsid w:val="00EB6E2A"/>
    <w:rsid w:val="00EC10F6"/>
    <w:rsid w:val="00ED0DFF"/>
    <w:rsid w:val="00ED3AF8"/>
    <w:rsid w:val="00EE04A8"/>
    <w:rsid w:val="00EE0642"/>
    <w:rsid w:val="00EE4091"/>
    <w:rsid w:val="00EF0EDF"/>
    <w:rsid w:val="00EF23F8"/>
    <w:rsid w:val="00EF2B5A"/>
    <w:rsid w:val="00F053F2"/>
    <w:rsid w:val="00F064D8"/>
    <w:rsid w:val="00F116D1"/>
    <w:rsid w:val="00F12623"/>
    <w:rsid w:val="00F128E8"/>
    <w:rsid w:val="00F236A3"/>
    <w:rsid w:val="00F253A3"/>
    <w:rsid w:val="00F25D8A"/>
    <w:rsid w:val="00F276C7"/>
    <w:rsid w:val="00F325EF"/>
    <w:rsid w:val="00F40E7F"/>
    <w:rsid w:val="00F44424"/>
    <w:rsid w:val="00F46491"/>
    <w:rsid w:val="00F5281F"/>
    <w:rsid w:val="00F555B6"/>
    <w:rsid w:val="00F5617C"/>
    <w:rsid w:val="00F62B2F"/>
    <w:rsid w:val="00F6372B"/>
    <w:rsid w:val="00F6675A"/>
    <w:rsid w:val="00F740F3"/>
    <w:rsid w:val="00F762EE"/>
    <w:rsid w:val="00F77337"/>
    <w:rsid w:val="00F80DE3"/>
    <w:rsid w:val="00F81E17"/>
    <w:rsid w:val="00F8368E"/>
    <w:rsid w:val="00FA20D3"/>
    <w:rsid w:val="00FB3AF1"/>
    <w:rsid w:val="00FB715C"/>
    <w:rsid w:val="00FC1278"/>
    <w:rsid w:val="00FC2122"/>
    <w:rsid w:val="00FC4FD4"/>
    <w:rsid w:val="00FD2D31"/>
    <w:rsid w:val="00FD731A"/>
    <w:rsid w:val="00FE44E4"/>
    <w:rsid w:val="00FF2BDE"/>
    <w:rsid w:val="00FF338E"/>
    <w:rsid w:val="045B8E17"/>
    <w:rsid w:val="066EB6BD"/>
    <w:rsid w:val="07A9F9F4"/>
    <w:rsid w:val="088BCE97"/>
    <w:rsid w:val="0CE182DC"/>
    <w:rsid w:val="10122168"/>
    <w:rsid w:val="10E9F66B"/>
    <w:rsid w:val="125F72E7"/>
    <w:rsid w:val="169D7113"/>
    <w:rsid w:val="17C97A94"/>
    <w:rsid w:val="1A4EA4E3"/>
    <w:rsid w:val="1A6C60C6"/>
    <w:rsid w:val="1D96A266"/>
    <w:rsid w:val="1DBDFD55"/>
    <w:rsid w:val="1E7B0858"/>
    <w:rsid w:val="1EC92AAA"/>
    <w:rsid w:val="1F466337"/>
    <w:rsid w:val="229939E7"/>
    <w:rsid w:val="2938F5A2"/>
    <w:rsid w:val="29AA9C3C"/>
    <w:rsid w:val="2DAC39AF"/>
    <w:rsid w:val="2F99016D"/>
    <w:rsid w:val="301A051C"/>
    <w:rsid w:val="32537F3D"/>
    <w:rsid w:val="33097B65"/>
    <w:rsid w:val="3374C006"/>
    <w:rsid w:val="3470BC96"/>
    <w:rsid w:val="359E52A0"/>
    <w:rsid w:val="375481C1"/>
    <w:rsid w:val="38A81D49"/>
    <w:rsid w:val="3928082A"/>
    <w:rsid w:val="397CCC3F"/>
    <w:rsid w:val="3E89A23C"/>
    <w:rsid w:val="401AA1E4"/>
    <w:rsid w:val="40350D30"/>
    <w:rsid w:val="40B0F30A"/>
    <w:rsid w:val="43BAFDE0"/>
    <w:rsid w:val="43FE204F"/>
    <w:rsid w:val="45A1A7BC"/>
    <w:rsid w:val="466602F7"/>
    <w:rsid w:val="4920B403"/>
    <w:rsid w:val="4B24D005"/>
    <w:rsid w:val="4DA79C61"/>
    <w:rsid w:val="4E046297"/>
    <w:rsid w:val="508CF31C"/>
    <w:rsid w:val="53BF4732"/>
    <w:rsid w:val="55E6756E"/>
    <w:rsid w:val="591E21DD"/>
    <w:rsid w:val="5999E695"/>
    <w:rsid w:val="5A2A3612"/>
    <w:rsid w:val="5A7098A0"/>
    <w:rsid w:val="5BCD0F3B"/>
    <w:rsid w:val="5D2BCF7B"/>
    <w:rsid w:val="5F80C37E"/>
    <w:rsid w:val="60C88CA9"/>
    <w:rsid w:val="61CD818F"/>
    <w:rsid w:val="63E27274"/>
    <w:rsid w:val="63E95352"/>
    <w:rsid w:val="642957A8"/>
    <w:rsid w:val="6492586D"/>
    <w:rsid w:val="66EB2EA0"/>
    <w:rsid w:val="677EDD11"/>
    <w:rsid w:val="68D29D98"/>
    <w:rsid w:val="6B1BA78B"/>
    <w:rsid w:val="6C201365"/>
    <w:rsid w:val="6CC5C4D3"/>
    <w:rsid w:val="6E0F7A2D"/>
    <w:rsid w:val="6EA2AEB3"/>
    <w:rsid w:val="6EA5154B"/>
    <w:rsid w:val="6F1DDA2F"/>
    <w:rsid w:val="7180876B"/>
    <w:rsid w:val="72B3BC7F"/>
    <w:rsid w:val="73EFB639"/>
    <w:rsid w:val="7428845A"/>
    <w:rsid w:val="74CF2D65"/>
    <w:rsid w:val="7627B1EF"/>
    <w:rsid w:val="77387D8F"/>
    <w:rsid w:val="79F68E56"/>
    <w:rsid w:val="7A0B3E0A"/>
    <w:rsid w:val="7A9CBEC0"/>
    <w:rsid w:val="7ADD7B39"/>
    <w:rsid w:val="7B7AFDA1"/>
    <w:rsid w:val="7DB18510"/>
    <w:rsid w:val="7EA3F57D"/>
    <w:rsid w:val="7EA63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B1798"/>
  <w15:chartTrackingRefBased/>
  <w15:docId w15:val="{B62A2EFA-23F5-4139-8C37-4900A3B5E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2C3"/>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B561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61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61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561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561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1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1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1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1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1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61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61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561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561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1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1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1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1AF"/>
    <w:rPr>
      <w:rFonts w:eastAsiaTheme="majorEastAsia" w:cstheme="majorBidi"/>
      <w:color w:val="272727" w:themeColor="text1" w:themeTint="D8"/>
    </w:rPr>
  </w:style>
  <w:style w:type="paragraph" w:styleId="Title">
    <w:name w:val="Title"/>
    <w:basedOn w:val="Normal"/>
    <w:next w:val="Normal"/>
    <w:link w:val="TitleChar"/>
    <w:uiPriority w:val="10"/>
    <w:qFormat/>
    <w:rsid w:val="00B561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1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1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1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1AF"/>
    <w:pPr>
      <w:spacing w:before="160"/>
      <w:jc w:val="center"/>
    </w:pPr>
    <w:rPr>
      <w:i/>
      <w:iCs/>
      <w:color w:val="404040" w:themeColor="text1" w:themeTint="BF"/>
    </w:rPr>
  </w:style>
  <w:style w:type="character" w:customStyle="1" w:styleId="QuoteChar">
    <w:name w:val="Quote Char"/>
    <w:basedOn w:val="DefaultParagraphFont"/>
    <w:link w:val="Quote"/>
    <w:uiPriority w:val="29"/>
    <w:rsid w:val="00B561AF"/>
    <w:rPr>
      <w:i/>
      <w:iCs/>
      <w:color w:val="404040" w:themeColor="text1" w:themeTint="BF"/>
    </w:rPr>
  </w:style>
  <w:style w:type="paragraph" w:styleId="ListParagraph">
    <w:name w:val="List Paragraph"/>
    <w:basedOn w:val="Normal"/>
    <w:uiPriority w:val="34"/>
    <w:qFormat/>
    <w:rsid w:val="00B561AF"/>
    <w:pPr>
      <w:ind w:left="720"/>
      <w:contextualSpacing/>
    </w:pPr>
  </w:style>
  <w:style w:type="character" w:styleId="IntenseEmphasis">
    <w:name w:val="Intense Emphasis"/>
    <w:basedOn w:val="DefaultParagraphFont"/>
    <w:uiPriority w:val="21"/>
    <w:qFormat/>
    <w:rsid w:val="00B561AF"/>
    <w:rPr>
      <w:i/>
      <w:iCs/>
      <w:color w:val="0F4761" w:themeColor="accent1" w:themeShade="BF"/>
    </w:rPr>
  </w:style>
  <w:style w:type="paragraph" w:styleId="IntenseQuote">
    <w:name w:val="Intense Quote"/>
    <w:basedOn w:val="Normal"/>
    <w:next w:val="Normal"/>
    <w:link w:val="IntenseQuoteChar"/>
    <w:uiPriority w:val="30"/>
    <w:qFormat/>
    <w:rsid w:val="00B561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1AF"/>
    <w:rPr>
      <w:i/>
      <w:iCs/>
      <w:color w:val="0F4761" w:themeColor="accent1" w:themeShade="BF"/>
    </w:rPr>
  </w:style>
  <w:style w:type="character" w:styleId="IntenseReference">
    <w:name w:val="Intense Reference"/>
    <w:basedOn w:val="DefaultParagraphFont"/>
    <w:uiPriority w:val="32"/>
    <w:qFormat/>
    <w:rsid w:val="00B561AF"/>
    <w:rPr>
      <w:b/>
      <w:bCs/>
      <w:smallCaps/>
      <w:color w:val="0F4761" w:themeColor="accent1" w:themeShade="BF"/>
      <w:spacing w:val="5"/>
    </w:rPr>
  </w:style>
  <w:style w:type="character" w:styleId="Strong">
    <w:name w:val="Strong"/>
    <w:basedOn w:val="DefaultParagraphFont"/>
    <w:uiPriority w:val="22"/>
    <w:qFormat/>
    <w:rsid w:val="00B561AF"/>
    <w:rPr>
      <w:b/>
      <w:bCs/>
    </w:rPr>
  </w:style>
  <w:style w:type="character" w:styleId="Hyperlink">
    <w:name w:val="Hyperlink"/>
    <w:basedOn w:val="DefaultParagraphFont"/>
    <w:uiPriority w:val="99"/>
    <w:unhideWhenUsed/>
    <w:rsid w:val="004F7EEA"/>
    <w:rPr>
      <w:color w:val="467886" w:themeColor="hyperlink"/>
      <w:u w:val="single"/>
    </w:rPr>
  </w:style>
  <w:style w:type="character" w:styleId="UnresolvedMention">
    <w:name w:val="Unresolved Mention"/>
    <w:basedOn w:val="DefaultParagraphFont"/>
    <w:uiPriority w:val="99"/>
    <w:semiHidden/>
    <w:unhideWhenUsed/>
    <w:rsid w:val="004F7EEA"/>
    <w:rPr>
      <w:color w:val="605E5C"/>
      <w:shd w:val="clear" w:color="auto" w:fill="E1DFDD"/>
    </w:rPr>
  </w:style>
  <w:style w:type="paragraph" w:styleId="TOC1">
    <w:name w:val="toc 1"/>
    <w:basedOn w:val="Normal"/>
    <w:next w:val="Normal"/>
    <w:autoRedefine/>
    <w:uiPriority w:val="39"/>
    <w:unhideWhenUsed/>
    <w:pPr>
      <w:spacing w:after="100"/>
    </w:pPr>
  </w:style>
  <w:style w:type="paragraph" w:styleId="NoSpacing">
    <w:name w:val="No Spacing"/>
    <w:link w:val="NoSpacingChar"/>
    <w:uiPriority w:val="1"/>
    <w:qFormat/>
    <w:rsid w:val="00790D76"/>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790D76"/>
    <w:rPr>
      <w:rFonts w:eastAsiaTheme="minorEastAsia"/>
      <w:kern w:val="0"/>
      <w:lang w:val="en-US" w:eastAsia="zh-CN"/>
      <w14:ligatures w14:val="none"/>
    </w:rPr>
  </w:style>
  <w:style w:type="paragraph" w:styleId="NormalWeb">
    <w:name w:val="Normal (Web)"/>
    <w:basedOn w:val="Normal"/>
    <w:uiPriority w:val="99"/>
    <w:unhideWhenUsed/>
    <w:rsid w:val="00BD3620"/>
    <w:pPr>
      <w:spacing w:before="100" w:beforeAutospacing="1" w:after="100" w:afterAutospacing="1"/>
    </w:pPr>
  </w:style>
  <w:style w:type="character" w:customStyle="1" w:styleId="whitespace-nowrap">
    <w:name w:val="whitespace-nowrap"/>
    <w:basedOn w:val="DefaultParagraphFont"/>
    <w:rsid w:val="000C0D53"/>
  </w:style>
  <w:style w:type="character" w:customStyle="1" w:styleId="hoverbg-super">
    <w:name w:val="hover:bg-super"/>
    <w:basedOn w:val="DefaultParagraphFont"/>
    <w:rsid w:val="000C0D53"/>
  </w:style>
  <w:style w:type="character" w:styleId="Emphasis">
    <w:name w:val="Emphasis"/>
    <w:basedOn w:val="DefaultParagraphFont"/>
    <w:uiPriority w:val="20"/>
    <w:qFormat/>
    <w:rsid w:val="000E4C22"/>
    <w:rPr>
      <w:i/>
      <w:iCs/>
    </w:rPr>
  </w:style>
  <w:style w:type="paragraph" w:styleId="Header">
    <w:name w:val="header"/>
    <w:basedOn w:val="Normal"/>
    <w:link w:val="HeaderChar"/>
    <w:uiPriority w:val="99"/>
    <w:unhideWhenUsed/>
    <w:rsid w:val="0073324D"/>
    <w:pPr>
      <w:tabs>
        <w:tab w:val="center" w:pos="4680"/>
        <w:tab w:val="right" w:pos="9360"/>
      </w:tabs>
    </w:pPr>
  </w:style>
  <w:style w:type="character" w:customStyle="1" w:styleId="HeaderChar">
    <w:name w:val="Header Char"/>
    <w:basedOn w:val="DefaultParagraphFont"/>
    <w:link w:val="Header"/>
    <w:uiPriority w:val="99"/>
    <w:rsid w:val="0073324D"/>
  </w:style>
  <w:style w:type="paragraph" w:styleId="Footer">
    <w:name w:val="footer"/>
    <w:basedOn w:val="Normal"/>
    <w:link w:val="FooterChar"/>
    <w:uiPriority w:val="99"/>
    <w:unhideWhenUsed/>
    <w:rsid w:val="0073324D"/>
    <w:pPr>
      <w:tabs>
        <w:tab w:val="center" w:pos="4680"/>
        <w:tab w:val="right" w:pos="9360"/>
      </w:tabs>
    </w:pPr>
  </w:style>
  <w:style w:type="character" w:customStyle="1" w:styleId="FooterChar">
    <w:name w:val="Footer Char"/>
    <w:basedOn w:val="DefaultParagraphFont"/>
    <w:link w:val="Footer"/>
    <w:uiPriority w:val="99"/>
    <w:rsid w:val="0073324D"/>
  </w:style>
  <w:style w:type="table" w:styleId="TableGrid">
    <w:name w:val="Table Grid"/>
    <w:basedOn w:val="TableNormal"/>
    <w:uiPriority w:val="39"/>
    <w:rsid w:val="00344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B2D4F"/>
    <w:pPr>
      <w:spacing w:after="100"/>
      <w:ind w:left="240"/>
    </w:pPr>
  </w:style>
  <w:style w:type="character" w:customStyle="1" w:styleId="wacimagecontainer">
    <w:name w:val="wacimagecontainer"/>
    <w:basedOn w:val="DefaultParagraphFont"/>
    <w:rsid w:val="00F12623"/>
  </w:style>
  <w:style w:type="paragraph" w:styleId="TOC4">
    <w:name w:val="toc 4"/>
    <w:basedOn w:val="Normal"/>
    <w:next w:val="Normal"/>
    <w:autoRedefine/>
    <w:uiPriority w:val="39"/>
    <w:unhideWhenUsed/>
    <w:rsid w:val="00F128E8"/>
    <w:pPr>
      <w:spacing w:after="100"/>
      <w:ind w:left="720"/>
    </w:pPr>
  </w:style>
  <w:style w:type="paragraph" w:styleId="TOC5">
    <w:name w:val="toc 5"/>
    <w:basedOn w:val="Normal"/>
    <w:next w:val="Normal"/>
    <w:autoRedefine/>
    <w:uiPriority w:val="39"/>
    <w:unhideWhenUsed/>
    <w:rsid w:val="002628B9"/>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007">
      <w:bodyDiv w:val="1"/>
      <w:marLeft w:val="0"/>
      <w:marRight w:val="0"/>
      <w:marTop w:val="0"/>
      <w:marBottom w:val="0"/>
      <w:divBdr>
        <w:top w:val="none" w:sz="0" w:space="0" w:color="auto"/>
        <w:left w:val="none" w:sz="0" w:space="0" w:color="auto"/>
        <w:bottom w:val="none" w:sz="0" w:space="0" w:color="auto"/>
        <w:right w:val="none" w:sz="0" w:space="0" w:color="auto"/>
      </w:divBdr>
      <w:divsChild>
        <w:div w:id="1770078669">
          <w:marLeft w:val="0"/>
          <w:marRight w:val="0"/>
          <w:marTop w:val="0"/>
          <w:marBottom w:val="0"/>
          <w:divBdr>
            <w:top w:val="none" w:sz="0" w:space="0" w:color="auto"/>
            <w:left w:val="none" w:sz="0" w:space="0" w:color="auto"/>
            <w:bottom w:val="none" w:sz="0" w:space="0" w:color="auto"/>
            <w:right w:val="none" w:sz="0" w:space="0" w:color="auto"/>
          </w:divBdr>
          <w:divsChild>
            <w:div w:id="14001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77074">
      <w:bodyDiv w:val="1"/>
      <w:marLeft w:val="0"/>
      <w:marRight w:val="0"/>
      <w:marTop w:val="0"/>
      <w:marBottom w:val="0"/>
      <w:divBdr>
        <w:top w:val="none" w:sz="0" w:space="0" w:color="auto"/>
        <w:left w:val="none" w:sz="0" w:space="0" w:color="auto"/>
        <w:bottom w:val="none" w:sz="0" w:space="0" w:color="auto"/>
        <w:right w:val="none" w:sz="0" w:space="0" w:color="auto"/>
      </w:divBdr>
    </w:div>
    <w:div w:id="110441056">
      <w:bodyDiv w:val="1"/>
      <w:marLeft w:val="0"/>
      <w:marRight w:val="0"/>
      <w:marTop w:val="0"/>
      <w:marBottom w:val="0"/>
      <w:divBdr>
        <w:top w:val="none" w:sz="0" w:space="0" w:color="auto"/>
        <w:left w:val="none" w:sz="0" w:space="0" w:color="auto"/>
        <w:bottom w:val="none" w:sz="0" w:space="0" w:color="auto"/>
        <w:right w:val="none" w:sz="0" w:space="0" w:color="auto"/>
      </w:divBdr>
    </w:div>
    <w:div w:id="137311610">
      <w:bodyDiv w:val="1"/>
      <w:marLeft w:val="0"/>
      <w:marRight w:val="0"/>
      <w:marTop w:val="0"/>
      <w:marBottom w:val="0"/>
      <w:divBdr>
        <w:top w:val="none" w:sz="0" w:space="0" w:color="auto"/>
        <w:left w:val="none" w:sz="0" w:space="0" w:color="auto"/>
        <w:bottom w:val="none" w:sz="0" w:space="0" w:color="auto"/>
        <w:right w:val="none" w:sz="0" w:space="0" w:color="auto"/>
      </w:divBdr>
    </w:div>
    <w:div w:id="172690551">
      <w:bodyDiv w:val="1"/>
      <w:marLeft w:val="0"/>
      <w:marRight w:val="0"/>
      <w:marTop w:val="0"/>
      <w:marBottom w:val="0"/>
      <w:divBdr>
        <w:top w:val="none" w:sz="0" w:space="0" w:color="auto"/>
        <w:left w:val="none" w:sz="0" w:space="0" w:color="auto"/>
        <w:bottom w:val="none" w:sz="0" w:space="0" w:color="auto"/>
        <w:right w:val="none" w:sz="0" w:space="0" w:color="auto"/>
      </w:divBdr>
    </w:div>
    <w:div w:id="184750365">
      <w:bodyDiv w:val="1"/>
      <w:marLeft w:val="0"/>
      <w:marRight w:val="0"/>
      <w:marTop w:val="0"/>
      <w:marBottom w:val="0"/>
      <w:divBdr>
        <w:top w:val="none" w:sz="0" w:space="0" w:color="auto"/>
        <w:left w:val="none" w:sz="0" w:space="0" w:color="auto"/>
        <w:bottom w:val="none" w:sz="0" w:space="0" w:color="auto"/>
        <w:right w:val="none" w:sz="0" w:space="0" w:color="auto"/>
      </w:divBdr>
      <w:divsChild>
        <w:div w:id="1329023030">
          <w:marLeft w:val="547"/>
          <w:marRight w:val="0"/>
          <w:marTop w:val="240"/>
          <w:marBottom w:val="160"/>
          <w:divBdr>
            <w:top w:val="none" w:sz="0" w:space="0" w:color="auto"/>
            <w:left w:val="none" w:sz="0" w:space="0" w:color="auto"/>
            <w:bottom w:val="none" w:sz="0" w:space="0" w:color="auto"/>
            <w:right w:val="none" w:sz="0" w:space="0" w:color="auto"/>
          </w:divBdr>
        </w:div>
        <w:div w:id="853108439">
          <w:marLeft w:val="144"/>
          <w:marRight w:val="0"/>
          <w:marTop w:val="240"/>
          <w:marBottom w:val="40"/>
          <w:divBdr>
            <w:top w:val="none" w:sz="0" w:space="0" w:color="auto"/>
            <w:left w:val="none" w:sz="0" w:space="0" w:color="auto"/>
            <w:bottom w:val="none" w:sz="0" w:space="0" w:color="auto"/>
            <w:right w:val="none" w:sz="0" w:space="0" w:color="auto"/>
          </w:divBdr>
        </w:div>
        <w:div w:id="135297795">
          <w:marLeft w:val="144"/>
          <w:marRight w:val="0"/>
          <w:marTop w:val="240"/>
          <w:marBottom w:val="40"/>
          <w:divBdr>
            <w:top w:val="none" w:sz="0" w:space="0" w:color="auto"/>
            <w:left w:val="none" w:sz="0" w:space="0" w:color="auto"/>
            <w:bottom w:val="none" w:sz="0" w:space="0" w:color="auto"/>
            <w:right w:val="none" w:sz="0" w:space="0" w:color="auto"/>
          </w:divBdr>
        </w:div>
        <w:div w:id="1266497830">
          <w:marLeft w:val="144"/>
          <w:marRight w:val="0"/>
          <w:marTop w:val="240"/>
          <w:marBottom w:val="40"/>
          <w:divBdr>
            <w:top w:val="none" w:sz="0" w:space="0" w:color="auto"/>
            <w:left w:val="none" w:sz="0" w:space="0" w:color="auto"/>
            <w:bottom w:val="none" w:sz="0" w:space="0" w:color="auto"/>
            <w:right w:val="none" w:sz="0" w:space="0" w:color="auto"/>
          </w:divBdr>
        </w:div>
        <w:div w:id="1135566641">
          <w:marLeft w:val="144"/>
          <w:marRight w:val="0"/>
          <w:marTop w:val="240"/>
          <w:marBottom w:val="40"/>
          <w:divBdr>
            <w:top w:val="none" w:sz="0" w:space="0" w:color="auto"/>
            <w:left w:val="none" w:sz="0" w:space="0" w:color="auto"/>
            <w:bottom w:val="none" w:sz="0" w:space="0" w:color="auto"/>
            <w:right w:val="none" w:sz="0" w:space="0" w:color="auto"/>
          </w:divBdr>
        </w:div>
        <w:div w:id="1093629437">
          <w:marLeft w:val="547"/>
          <w:marRight w:val="0"/>
          <w:marTop w:val="240"/>
          <w:marBottom w:val="160"/>
          <w:divBdr>
            <w:top w:val="none" w:sz="0" w:space="0" w:color="auto"/>
            <w:left w:val="none" w:sz="0" w:space="0" w:color="auto"/>
            <w:bottom w:val="none" w:sz="0" w:space="0" w:color="auto"/>
            <w:right w:val="none" w:sz="0" w:space="0" w:color="auto"/>
          </w:divBdr>
        </w:div>
        <w:div w:id="1915047498">
          <w:marLeft w:val="547"/>
          <w:marRight w:val="0"/>
          <w:marTop w:val="240"/>
          <w:marBottom w:val="160"/>
          <w:divBdr>
            <w:top w:val="none" w:sz="0" w:space="0" w:color="auto"/>
            <w:left w:val="none" w:sz="0" w:space="0" w:color="auto"/>
            <w:bottom w:val="none" w:sz="0" w:space="0" w:color="auto"/>
            <w:right w:val="none" w:sz="0" w:space="0" w:color="auto"/>
          </w:divBdr>
        </w:div>
      </w:divsChild>
    </w:div>
    <w:div w:id="207306975">
      <w:bodyDiv w:val="1"/>
      <w:marLeft w:val="0"/>
      <w:marRight w:val="0"/>
      <w:marTop w:val="0"/>
      <w:marBottom w:val="0"/>
      <w:divBdr>
        <w:top w:val="none" w:sz="0" w:space="0" w:color="auto"/>
        <w:left w:val="none" w:sz="0" w:space="0" w:color="auto"/>
        <w:bottom w:val="none" w:sz="0" w:space="0" w:color="auto"/>
        <w:right w:val="none" w:sz="0" w:space="0" w:color="auto"/>
      </w:divBdr>
      <w:divsChild>
        <w:div w:id="290284137">
          <w:marLeft w:val="0"/>
          <w:marRight w:val="0"/>
          <w:marTop w:val="0"/>
          <w:marBottom w:val="0"/>
          <w:divBdr>
            <w:top w:val="none" w:sz="0" w:space="0" w:color="auto"/>
            <w:left w:val="none" w:sz="0" w:space="0" w:color="auto"/>
            <w:bottom w:val="none" w:sz="0" w:space="0" w:color="auto"/>
            <w:right w:val="none" w:sz="0" w:space="0" w:color="auto"/>
          </w:divBdr>
          <w:divsChild>
            <w:div w:id="154317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23257">
      <w:bodyDiv w:val="1"/>
      <w:marLeft w:val="0"/>
      <w:marRight w:val="0"/>
      <w:marTop w:val="0"/>
      <w:marBottom w:val="0"/>
      <w:divBdr>
        <w:top w:val="none" w:sz="0" w:space="0" w:color="auto"/>
        <w:left w:val="none" w:sz="0" w:space="0" w:color="auto"/>
        <w:bottom w:val="none" w:sz="0" w:space="0" w:color="auto"/>
        <w:right w:val="none" w:sz="0" w:space="0" w:color="auto"/>
      </w:divBdr>
    </w:div>
    <w:div w:id="245920904">
      <w:bodyDiv w:val="1"/>
      <w:marLeft w:val="0"/>
      <w:marRight w:val="0"/>
      <w:marTop w:val="0"/>
      <w:marBottom w:val="0"/>
      <w:divBdr>
        <w:top w:val="none" w:sz="0" w:space="0" w:color="auto"/>
        <w:left w:val="none" w:sz="0" w:space="0" w:color="auto"/>
        <w:bottom w:val="none" w:sz="0" w:space="0" w:color="auto"/>
        <w:right w:val="none" w:sz="0" w:space="0" w:color="auto"/>
      </w:divBdr>
    </w:div>
    <w:div w:id="278532231">
      <w:bodyDiv w:val="1"/>
      <w:marLeft w:val="0"/>
      <w:marRight w:val="0"/>
      <w:marTop w:val="0"/>
      <w:marBottom w:val="0"/>
      <w:divBdr>
        <w:top w:val="none" w:sz="0" w:space="0" w:color="auto"/>
        <w:left w:val="none" w:sz="0" w:space="0" w:color="auto"/>
        <w:bottom w:val="none" w:sz="0" w:space="0" w:color="auto"/>
        <w:right w:val="none" w:sz="0" w:space="0" w:color="auto"/>
      </w:divBdr>
    </w:div>
    <w:div w:id="340859235">
      <w:bodyDiv w:val="1"/>
      <w:marLeft w:val="0"/>
      <w:marRight w:val="0"/>
      <w:marTop w:val="0"/>
      <w:marBottom w:val="0"/>
      <w:divBdr>
        <w:top w:val="none" w:sz="0" w:space="0" w:color="auto"/>
        <w:left w:val="none" w:sz="0" w:space="0" w:color="auto"/>
        <w:bottom w:val="none" w:sz="0" w:space="0" w:color="auto"/>
        <w:right w:val="none" w:sz="0" w:space="0" w:color="auto"/>
      </w:divBdr>
    </w:div>
    <w:div w:id="378436203">
      <w:bodyDiv w:val="1"/>
      <w:marLeft w:val="0"/>
      <w:marRight w:val="0"/>
      <w:marTop w:val="0"/>
      <w:marBottom w:val="0"/>
      <w:divBdr>
        <w:top w:val="none" w:sz="0" w:space="0" w:color="auto"/>
        <w:left w:val="none" w:sz="0" w:space="0" w:color="auto"/>
        <w:bottom w:val="none" w:sz="0" w:space="0" w:color="auto"/>
        <w:right w:val="none" w:sz="0" w:space="0" w:color="auto"/>
      </w:divBdr>
    </w:div>
    <w:div w:id="457801279">
      <w:bodyDiv w:val="1"/>
      <w:marLeft w:val="0"/>
      <w:marRight w:val="0"/>
      <w:marTop w:val="0"/>
      <w:marBottom w:val="0"/>
      <w:divBdr>
        <w:top w:val="none" w:sz="0" w:space="0" w:color="auto"/>
        <w:left w:val="none" w:sz="0" w:space="0" w:color="auto"/>
        <w:bottom w:val="none" w:sz="0" w:space="0" w:color="auto"/>
        <w:right w:val="none" w:sz="0" w:space="0" w:color="auto"/>
      </w:divBdr>
    </w:div>
    <w:div w:id="475879846">
      <w:bodyDiv w:val="1"/>
      <w:marLeft w:val="0"/>
      <w:marRight w:val="0"/>
      <w:marTop w:val="0"/>
      <w:marBottom w:val="0"/>
      <w:divBdr>
        <w:top w:val="none" w:sz="0" w:space="0" w:color="auto"/>
        <w:left w:val="none" w:sz="0" w:space="0" w:color="auto"/>
        <w:bottom w:val="none" w:sz="0" w:space="0" w:color="auto"/>
        <w:right w:val="none" w:sz="0" w:space="0" w:color="auto"/>
      </w:divBdr>
      <w:divsChild>
        <w:div w:id="1893612562">
          <w:marLeft w:val="0"/>
          <w:marRight w:val="0"/>
          <w:marTop w:val="0"/>
          <w:marBottom w:val="0"/>
          <w:divBdr>
            <w:top w:val="none" w:sz="0" w:space="0" w:color="auto"/>
            <w:left w:val="none" w:sz="0" w:space="0" w:color="auto"/>
            <w:bottom w:val="none" w:sz="0" w:space="0" w:color="auto"/>
            <w:right w:val="none" w:sz="0" w:space="0" w:color="auto"/>
          </w:divBdr>
          <w:divsChild>
            <w:div w:id="46153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22664">
      <w:bodyDiv w:val="1"/>
      <w:marLeft w:val="0"/>
      <w:marRight w:val="0"/>
      <w:marTop w:val="0"/>
      <w:marBottom w:val="0"/>
      <w:divBdr>
        <w:top w:val="none" w:sz="0" w:space="0" w:color="auto"/>
        <w:left w:val="none" w:sz="0" w:space="0" w:color="auto"/>
        <w:bottom w:val="none" w:sz="0" w:space="0" w:color="auto"/>
        <w:right w:val="none" w:sz="0" w:space="0" w:color="auto"/>
      </w:divBdr>
    </w:div>
    <w:div w:id="572083640">
      <w:bodyDiv w:val="1"/>
      <w:marLeft w:val="0"/>
      <w:marRight w:val="0"/>
      <w:marTop w:val="0"/>
      <w:marBottom w:val="0"/>
      <w:divBdr>
        <w:top w:val="none" w:sz="0" w:space="0" w:color="auto"/>
        <w:left w:val="none" w:sz="0" w:space="0" w:color="auto"/>
        <w:bottom w:val="none" w:sz="0" w:space="0" w:color="auto"/>
        <w:right w:val="none" w:sz="0" w:space="0" w:color="auto"/>
      </w:divBdr>
    </w:div>
    <w:div w:id="579944956">
      <w:bodyDiv w:val="1"/>
      <w:marLeft w:val="0"/>
      <w:marRight w:val="0"/>
      <w:marTop w:val="0"/>
      <w:marBottom w:val="0"/>
      <w:divBdr>
        <w:top w:val="none" w:sz="0" w:space="0" w:color="auto"/>
        <w:left w:val="none" w:sz="0" w:space="0" w:color="auto"/>
        <w:bottom w:val="none" w:sz="0" w:space="0" w:color="auto"/>
        <w:right w:val="none" w:sz="0" w:space="0" w:color="auto"/>
      </w:divBdr>
    </w:div>
    <w:div w:id="647174493">
      <w:bodyDiv w:val="1"/>
      <w:marLeft w:val="0"/>
      <w:marRight w:val="0"/>
      <w:marTop w:val="0"/>
      <w:marBottom w:val="0"/>
      <w:divBdr>
        <w:top w:val="none" w:sz="0" w:space="0" w:color="auto"/>
        <w:left w:val="none" w:sz="0" w:space="0" w:color="auto"/>
        <w:bottom w:val="none" w:sz="0" w:space="0" w:color="auto"/>
        <w:right w:val="none" w:sz="0" w:space="0" w:color="auto"/>
      </w:divBdr>
    </w:div>
    <w:div w:id="744765852">
      <w:bodyDiv w:val="1"/>
      <w:marLeft w:val="0"/>
      <w:marRight w:val="0"/>
      <w:marTop w:val="0"/>
      <w:marBottom w:val="0"/>
      <w:divBdr>
        <w:top w:val="none" w:sz="0" w:space="0" w:color="auto"/>
        <w:left w:val="none" w:sz="0" w:space="0" w:color="auto"/>
        <w:bottom w:val="none" w:sz="0" w:space="0" w:color="auto"/>
        <w:right w:val="none" w:sz="0" w:space="0" w:color="auto"/>
      </w:divBdr>
    </w:div>
    <w:div w:id="807863736">
      <w:bodyDiv w:val="1"/>
      <w:marLeft w:val="0"/>
      <w:marRight w:val="0"/>
      <w:marTop w:val="0"/>
      <w:marBottom w:val="0"/>
      <w:divBdr>
        <w:top w:val="none" w:sz="0" w:space="0" w:color="auto"/>
        <w:left w:val="none" w:sz="0" w:space="0" w:color="auto"/>
        <w:bottom w:val="none" w:sz="0" w:space="0" w:color="auto"/>
        <w:right w:val="none" w:sz="0" w:space="0" w:color="auto"/>
      </w:divBdr>
    </w:div>
    <w:div w:id="863205768">
      <w:bodyDiv w:val="1"/>
      <w:marLeft w:val="0"/>
      <w:marRight w:val="0"/>
      <w:marTop w:val="0"/>
      <w:marBottom w:val="0"/>
      <w:divBdr>
        <w:top w:val="none" w:sz="0" w:space="0" w:color="auto"/>
        <w:left w:val="none" w:sz="0" w:space="0" w:color="auto"/>
        <w:bottom w:val="none" w:sz="0" w:space="0" w:color="auto"/>
        <w:right w:val="none" w:sz="0" w:space="0" w:color="auto"/>
      </w:divBdr>
    </w:div>
    <w:div w:id="863976070">
      <w:bodyDiv w:val="1"/>
      <w:marLeft w:val="0"/>
      <w:marRight w:val="0"/>
      <w:marTop w:val="0"/>
      <w:marBottom w:val="0"/>
      <w:divBdr>
        <w:top w:val="none" w:sz="0" w:space="0" w:color="auto"/>
        <w:left w:val="none" w:sz="0" w:space="0" w:color="auto"/>
        <w:bottom w:val="none" w:sz="0" w:space="0" w:color="auto"/>
        <w:right w:val="none" w:sz="0" w:space="0" w:color="auto"/>
      </w:divBdr>
      <w:divsChild>
        <w:div w:id="407075123">
          <w:marLeft w:val="0"/>
          <w:marRight w:val="0"/>
          <w:marTop w:val="0"/>
          <w:marBottom w:val="0"/>
          <w:divBdr>
            <w:top w:val="none" w:sz="0" w:space="0" w:color="auto"/>
            <w:left w:val="none" w:sz="0" w:space="0" w:color="auto"/>
            <w:bottom w:val="none" w:sz="0" w:space="0" w:color="auto"/>
            <w:right w:val="none" w:sz="0" w:space="0" w:color="auto"/>
          </w:divBdr>
          <w:divsChild>
            <w:div w:id="171758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71790">
      <w:bodyDiv w:val="1"/>
      <w:marLeft w:val="0"/>
      <w:marRight w:val="0"/>
      <w:marTop w:val="0"/>
      <w:marBottom w:val="0"/>
      <w:divBdr>
        <w:top w:val="none" w:sz="0" w:space="0" w:color="auto"/>
        <w:left w:val="none" w:sz="0" w:space="0" w:color="auto"/>
        <w:bottom w:val="none" w:sz="0" w:space="0" w:color="auto"/>
        <w:right w:val="none" w:sz="0" w:space="0" w:color="auto"/>
      </w:divBdr>
    </w:div>
    <w:div w:id="1099791357">
      <w:bodyDiv w:val="1"/>
      <w:marLeft w:val="0"/>
      <w:marRight w:val="0"/>
      <w:marTop w:val="0"/>
      <w:marBottom w:val="0"/>
      <w:divBdr>
        <w:top w:val="none" w:sz="0" w:space="0" w:color="auto"/>
        <w:left w:val="none" w:sz="0" w:space="0" w:color="auto"/>
        <w:bottom w:val="none" w:sz="0" w:space="0" w:color="auto"/>
        <w:right w:val="none" w:sz="0" w:space="0" w:color="auto"/>
      </w:divBdr>
    </w:div>
    <w:div w:id="1196622090">
      <w:bodyDiv w:val="1"/>
      <w:marLeft w:val="0"/>
      <w:marRight w:val="0"/>
      <w:marTop w:val="0"/>
      <w:marBottom w:val="0"/>
      <w:divBdr>
        <w:top w:val="none" w:sz="0" w:space="0" w:color="auto"/>
        <w:left w:val="none" w:sz="0" w:space="0" w:color="auto"/>
        <w:bottom w:val="none" w:sz="0" w:space="0" w:color="auto"/>
        <w:right w:val="none" w:sz="0" w:space="0" w:color="auto"/>
      </w:divBdr>
      <w:divsChild>
        <w:div w:id="1627128237">
          <w:marLeft w:val="0"/>
          <w:marRight w:val="0"/>
          <w:marTop w:val="0"/>
          <w:marBottom w:val="0"/>
          <w:divBdr>
            <w:top w:val="none" w:sz="0" w:space="0" w:color="auto"/>
            <w:left w:val="none" w:sz="0" w:space="0" w:color="auto"/>
            <w:bottom w:val="none" w:sz="0" w:space="0" w:color="auto"/>
            <w:right w:val="none" w:sz="0" w:space="0" w:color="auto"/>
          </w:divBdr>
          <w:divsChild>
            <w:div w:id="66571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3474">
      <w:bodyDiv w:val="1"/>
      <w:marLeft w:val="0"/>
      <w:marRight w:val="0"/>
      <w:marTop w:val="0"/>
      <w:marBottom w:val="0"/>
      <w:divBdr>
        <w:top w:val="none" w:sz="0" w:space="0" w:color="auto"/>
        <w:left w:val="none" w:sz="0" w:space="0" w:color="auto"/>
        <w:bottom w:val="none" w:sz="0" w:space="0" w:color="auto"/>
        <w:right w:val="none" w:sz="0" w:space="0" w:color="auto"/>
      </w:divBdr>
    </w:div>
    <w:div w:id="1242641145">
      <w:bodyDiv w:val="1"/>
      <w:marLeft w:val="0"/>
      <w:marRight w:val="0"/>
      <w:marTop w:val="0"/>
      <w:marBottom w:val="0"/>
      <w:divBdr>
        <w:top w:val="none" w:sz="0" w:space="0" w:color="auto"/>
        <w:left w:val="none" w:sz="0" w:space="0" w:color="auto"/>
        <w:bottom w:val="none" w:sz="0" w:space="0" w:color="auto"/>
        <w:right w:val="none" w:sz="0" w:space="0" w:color="auto"/>
      </w:divBdr>
    </w:div>
    <w:div w:id="1345941242">
      <w:bodyDiv w:val="1"/>
      <w:marLeft w:val="0"/>
      <w:marRight w:val="0"/>
      <w:marTop w:val="0"/>
      <w:marBottom w:val="0"/>
      <w:divBdr>
        <w:top w:val="none" w:sz="0" w:space="0" w:color="auto"/>
        <w:left w:val="none" w:sz="0" w:space="0" w:color="auto"/>
        <w:bottom w:val="none" w:sz="0" w:space="0" w:color="auto"/>
        <w:right w:val="none" w:sz="0" w:space="0" w:color="auto"/>
      </w:divBdr>
      <w:divsChild>
        <w:div w:id="646131984">
          <w:marLeft w:val="0"/>
          <w:marRight w:val="0"/>
          <w:marTop w:val="0"/>
          <w:marBottom w:val="0"/>
          <w:divBdr>
            <w:top w:val="none" w:sz="0" w:space="0" w:color="auto"/>
            <w:left w:val="none" w:sz="0" w:space="0" w:color="auto"/>
            <w:bottom w:val="none" w:sz="0" w:space="0" w:color="auto"/>
            <w:right w:val="none" w:sz="0" w:space="0" w:color="auto"/>
          </w:divBdr>
          <w:divsChild>
            <w:div w:id="1076168725">
              <w:marLeft w:val="0"/>
              <w:marRight w:val="0"/>
              <w:marTop w:val="0"/>
              <w:marBottom w:val="0"/>
              <w:divBdr>
                <w:top w:val="none" w:sz="0" w:space="0" w:color="auto"/>
                <w:left w:val="none" w:sz="0" w:space="0" w:color="auto"/>
                <w:bottom w:val="none" w:sz="0" w:space="0" w:color="auto"/>
                <w:right w:val="none" w:sz="0" w:space="0" w:color="auto"/>
              </w:divBdr>
              <w:divsChild>
                <w:div w:id="1666127521">
                  <w:marLeft w:val="0"/>
                  <w:marRight w:val="0"/>
                  <w:marTop w:val="0"/>
                  <w:marBottom w:val="0"/>
                  <w:divBdr>
                    <w:top w:val="none" w:sz="0" w:space="0" w:color="auto"/>
                    <w:left w:val="none" w:sz="0" w:space="0" w:color="auto"/>
                    <w:bottom w:val="none" w:sz="0" w:space="0" w:color="auto"/>
                    <w:right w:val="none" w:sz="0" w:space="0" w:color="auto"/>
                  </w:divBdr>
                  <w:divsChild>
                    <w:div w:id="1912613119">
                      <w:marLeft w:val="0"/>
                      <w:marRight w:val="0"/>
                      <w:marTop w:val="0"/>
                      <w:marBottom w:val="0"/>
                      <w:divBdr>
                        <w:top w:val="none" w:sz="0" w:space="0" w:color="auto"/>
                        <w:left w:val="none" w:sz="0" w:space="0" w:color="auto"/>
                        <w:bottom w:val="none" w:sz="0" w:space="0" w:color="auto"/>
                        <w:right w:val="none" w:sz="0" w:space="0" w:color="auto"/>
                      </w:divBdr>
                      <w:divsChild>
                        <w:div w:id="2111464912">
                          <w:marLeft w:val="0"/>
                          <w:marRight w:val="0"/>
                          <w:marTop w:val="0"/>
                          <w:marBottom w:val="0"/>
                          <w:divBdr>
                            <w:top w:val="none" w:sz="0" w:space="0" w:color="auto"/>
                            <w:left w:val="none" w:sz="0" w:space="0" w:color="auto"/>
                            <w:bottom w:val="none" w:sz="0" w:space="0" w:color="auto"/>
                            <w:right w:val="none" w:sz="0" w:space="0" w:color="auto"/>
                          </w:divBdr>
                          <w:divsChild>
                            <w:div w:id="772634349">
                              <w:marLeft w:val="0"/>
                              <w:marRight w:val="0"/>
                              <w:marTop w:val="0"/>
                              <w:marBottom w:val="0"/>
                              <w:divBdr>
                                <w:top w:val="none" w:sz="0" w:space="0" w:color="auto"/>
                                <w:left w:val="none" w:sz="0" w:space="0" w:color="auto"/>
                                <w:bottom w:val="none" w:sz="0" w:space="0" w:color="auto"/>
                                <w:right w:val="none" w:sz="0" w:space="0" w:color="auto"/>
                              </w:divBdr>
                              <w:divsChild>
                                <w:div w:id="1461802742">
                                  <w:marLeft w:val="0"/>
                                  <w:marRight w:val="0"/>
                                  <w:marTop w:val="0"/>
                                  <w:marBottom w:val="0"/>
                                  <w:divBdr>
                                    <w:top w:val="none" w:sz="0" w:space="0" w:color="auto"/>
                                    <w:left w:val="none" w:sz="0" w:space="0" w:color="auto"/>
                                    <w:bottom w:val="none" w:sz="0" w:space="0" w:color="auto"/>
                                    <w:right w:val="none" w:sz="0" w:space="0" w:color="auto"/>
                                  </w:divBdr>
                                  <w:divsChild>
                                    <w:div w:id="11440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600885">
      <w:bodyDiv w:val="1"/>
      <w:marLeft w:val="0"/>
      <w:marRight w:val="0"/>
      <w:marTop w:val="0"/>
      <w:marBottom w:val="0"/>
      <w:divBdr>
        <w:top w:val="none" w:sz="0" w:space="0" w:color="auto"/>
        <w:left w:val="none" w:sz="0" w:space="0" w:color="auto"/>
        <w:bottom w:val="none" w:sz="0" w:space="0" w:color="auto"/>
        <w:right w:val="none" w:sz="0" w:space="0" w:color="auto"/>
      </w:divBdr>
    </w:div>
    <w:div w:id="1435830682">
      <w:bodyDiv w:val="1"/>
      <w:marLeft w:val="0"/>
      <w:marRight w:val="0"/>
      <w:marTop w:val="0"/>
      <w:marBottom w:val="0"/>
      <w:divBdr>
        <w:top w:val="none" w:sz="0" w:space="0" w:color="auto"/>
        <w:left w:val="none" w:sz="0" w:space="0" w:color="auto"/>
        <w:bottom w:val="none" w:sz="0" w:space="0" w:color="auto"/>
        <w:right w:val="none" w:sz="0" w:space="0" w:color="auto"/>
      </w:divBdr>
    </w:div>
    <w:div w:id="1440681008">
      <w:bodyDiv w:val="1"/>
      <w:marLeft w:val="0"/>
      <w:marRight w:val="0"/>
      <w:marTop w:val="0"/>
      <w:marBottom w:val="0"/>
      <w:divBdr>
        <w:top w:val="none" w:sz="0" w:space="0" w:color="auto"/>
        <w:left w:val="none" w:sz="0" w:space="0" w:color="auto"/>
        <w:bottom w:val="none" w:sz="0" w:space="0" w:color="auto"/>
        <w:right w:val="none" w:sz="0" w:space="0" w:color="auto"/>
      </w:divBdr>
    </w:div>
    <w:div w:id="1446346161">
      <w:bodyDiv w:val="1"/>
      <w:marLeft w:val="0"/>
      <w:marRight w:val="0"/>
      <w:marTop w:val="0"/>
      <w:marBottom w:val="0"/>
      <w:divBdr>
        <w:top w:val="none" w:sz="0" w:space="0" w:color="auto"/>
        <w:left w:val="none" w:sz="0" w:space="0" w:color="auto"/>
        <w:bottom w:val="none" w:sz="0" w:space="0" w:color="auto"/>
        <w:right w:val="none" w:sz="0" w:space="0" w:color="auto"/>
      </w:divBdr>
    </w:div>
    <w:div w:id="1542475482">
      <w:bodyDiv w:val="1"/>
      <w:marLeft w:val="0"/>
      <w:marRight w:val="0"/>
      <w:marTop w:val="0"/>
      <w:marBottom w:val="0"/>
      <w:divBdr>
        <w:top w:val="none" w:sz="0" w:space="0" w:color="auto"/>
        <w:left w:val="none" w:sz="0" w:space="0" w:color="auto"/>
        <w:bottom w:val="none" w:sz="0" w:space="0" w:color="auto"/>
        <w:right w:val="none" w:sz="0" w:space="0" w:color="auto"/>
      </w:divBdr>
    </w:div>
    <w:div w:id="1600677831">
      <w:bodyDiv w:val="1"/>
      <w:marLeft w:val="0"/>
      <w:marRight w:val="0"/>
      <w:marTop w:val="0"/>
      <w:marBottom w:val="0"/>
      <w:divBdr>
        <w:top w:val="none" w:sz="0" w:space="0" w:color="auto"/>
        <w:left w:val="none" w:sz="0" w:space="0" w:color="auto"/>
        <w:bottom w:val="none" w:sz="0" w:space="0" w:color="auto"/>
        <w:right w:val="none" w:sz="0" w:space="0" w:color="auto"/>
      </w:divBdr>
    </w:div>
    <w:div w:id="1729306682">
      <w:bodyDiv w:val="1"/>
      <w:marLeft w:val="0"/>
      <w:marRight w:val="0"/>
      <w:marTop w:val="0"/>
      <w:marBottom w:val="0"/>
      <w:divBdr>
        <w:top w:val="none" w:sz="0" w:space="0" w:color="auto"/>
        <w:left w:val="none" w:sz="0" w:space="0" w:color="auto"/>
        <w:bottom w:val="none" w:sz="0" w:space="0" w:color="auto"/>
        <w:right w:val="none" w:sz="0" w:space="0" w:color="auto"/>
      </w:divBdr>
    </w:div>
    <w:div w:id="1793791862">
      <w:bodyDiv w:val="1"/>
      <w:marLeft w:val="0"/>
      <w:marRight w:val="0"/>
      <w:marTop w:val="0"/>
      <w:marBottom w:val="0"/>
      <w:divBdr>
        <w:top w:val="none" w:sz="0" w:space="0" w:color="auto"/>
        <w:left w:val="none" w:sz="0" w:space="0" w:color="auto"/>
        <w:bottom w:val="none" w:sz="0" w:space="0" w:color="auto"/>
        <w:right w:val="none" w:sz="0" w:space="0" w:color="auto"/>
      </w:divBdr>
      <w:divsChild>
        <w:div w:id="2000302280">
          <w:marLeft w:val="0"/>
          <w:marRight w:val="0"/>
          <w:marTop w:val="0"/>
          <w:marBottom w:val="0"/>
          <w:divBdr>
            <w:top w:val="none" w:sz="0" w:space="0" w:color="auto"/>
            <w:left w:val="none" w:sz="0" w:space="0" w:color="auto"/>
            <w:bottom w:val="none" w:sz="0" w:space="0" w:color="auto"/>
            <w:right w:val="none" w:sz="0" w:space="0" w:color="auto"/>
          </w:divBdr>
        </w:div>
      </w:divsChild>
    </w:div>
    <w:div w:id="1805610734">
      <w:bodyDiv w:val="1"/>
      <w:marLeft w:val="0"/>
      <w:marRight w:val="0"/>
      <w:marTop w:val="0"/>
      <w:marBottom w:val="0"/>
      <w:divBdr>
        <w:top w:val="none" w:sz="0" w:space="0" w:color="auto"/>
        <w:left w:val="none" w:sz="0" w:space="0" w:color="auto"/>
        <w:bottom w:val="none" w:sz="0" w:space="0" w:color="auto"/>
        <w:right w:val="none" w:sz="0" w:space="0" w:color="auto"/>
      </w:divBdr>
      <w:divsChild>
        <w:div w:id="831682741">
          <w:marLeft w:val="0"/>
          <w:marRight w:val="0"/>
          <w:marTop w:val="0"/>
          <w:marBottom w:val="0"/>
          <w:divBdr>
            <w:top w:val="none" w:sz="0" w:space="0" w:color="auto"/>
            <w:left w:val="none" w:sz="0" w:space="0" w:color="auto"/>
            <w:bottom w:val="none" w:sz="0" w:space="0" w:color="auto"/>
            <w:right w:val="none" w:sz="0" w:space="0" w:color="auto"/>
          </w:divBdr>
          <w:divsChild>
            <w:div w:id="197987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62908">
      <w:bodyDiv w:val="1"/>
      <w:marLeft w:val="0"/>
      <w:marRight w:val="0"/>
      <w:marTop w:val="0"/>
      <w:marBottom w:val="0"/>
      <w:divBdr>
        <w:top w:val="none" w:sz="0" w:space="0" w:color="auto"/>
        <w:left w:val="none" w:sz="0" w:space="0" w:color="auto"/>
        <w:bottom w:val="none" w:sz="0" w:space="0" w:color="auto"/>
        <w:right w:val="none" w:sz="0" w:space="0" w:color="auto"/>
      </w:divBdr>
    </w:div>
    <w:div w:id="1842812270">
      <w:bodyDiv w:val="1"/>
      <w:marLeft w:val="0"/>
      <w:marRight w:val="0"/>
      <w:marTop w:val="0"/>
      <w:marBottom w:val="0"/>
      <w:divBdr>
        <w:top w:val="none" w:sz="0" w:space="0" w:color="auto"/>
        <w:left w:val="none" w:sz="0" w:space="0" w:color="auto"/>
        <w:bottom w:val="none" w:sz="0" w:space="0" w:color="auto"/>
        <w:right w:val="none" w:sz="0" w:space="0" w:color="auto"/>
      </w:divBdr>
    </w:div>
    <w:div w:id="1876917953">
      <w:bodyDiv w:val="1"/>
      <w:marLeft w:val="0"/>
      <w:marRight w:val="0"/>
      <w:marTop w:val="0"/>
      <w:marBottom w:val="0"/>
      <w:divBdr>
        <w:top w:val="none" w:sz="0" w:space="0" w:color="auto"/>
        <w:left w:val="none" w:sz="0" w:space="0" w:color="auto"/>
        <w:bottom w:val="none" w:sz="0" w:space="0" w:color="auto"/>
        <w:right w:val="none" w:sz="0" w:space="0" w:color="auto"/>
      </w:divBdr>
    </w:div>
    <w:div w:id="1942029007">
      <w:bodyDiv w:val="1"/>
      <w:marLeft w:val="0"/>
      <w:marRight w:val="0"/>
      <w:marTop w:val="0"/>
      <w:marBottom w:val="0"/>
      <w:divBdr>
        <w:top w:val="none" w:sz="0" w:space="0" w:color="auto"/>
        <w:left w:val="none" w:sz="0" w:space="0" w:color="auto"/>
        <w:bottom w:val="none" w:sz="0" w:space="0" w:color="auto"/>
        <w:right w:val="none" w:sz="0" w:space="0" w:color="auto"/>
      </w:divBdr>
    </w:div>
    <w:div w:id="2046247204">
      <w:bodyDiv w:val="1"/>
      <w:marLeft w:val="0"/>
      <w:marRight w:val="0"/>
      <w:marTop w:val="0"/>
      <w:marBottom w:val="0"/>
      <w:divBdr>
        <w:top w:val="none" w:sz="0" w:space="0" w:color="auto"/>
        <w:left w:val="none" w:sz="0" w:space="0" w:color="auto"/>
        <w:bottom w:val="none" w:sz="0" w:space="0" w:color="auto"/>
        <w:right w:val="none" w:sz="0" w:space="0" w:color="auto"/>
      </w:divBdr>
    </w:div>
    <w:div w:id="2052266931">
      <w:bodyDiv w:val="1"/>
      <w:marLeft w:val="0"/>
      <w:marRight w:val="0"/>
      <w:marTop w:val="0"/>
      <w:marBottom w:val="0"/>
      <w:divBdr>
        <w:top w:val="none" w:sz="0" w:space="0" w:color="auto"/>
        <w:left w:val="none" w:sz="0" w:space="0" w:color="auto"/>
        <w:bottom w:val="none" w:sz="0" w:space="0" w:color="auto"/>
        <w:right w:val="none" w:sz="0" w:space="0" w:color="auto"/>
      </w:divBdr>
    </w:div>
    <w:div w:id="2064057032">
      <w:bodyDiv w:val="1"/>
      <w:marLeft w:val="0"/>
      <w:marRight w:val="0"/>
      <w:marTop w:val="0"/>
      <w:marBottom w:val="0"/>
      <w:divBdr>
        <w:top w:val="none" w:sz="0" w:space="0" w:color="auto"/>
        <w:left w:val="none" w:sz="0" w:space="0" w:color="auto"/>
        <w:bottom w:val="none" w:sz="0" w:space="0" w:color="auto"/>
        <w:right w:val="none" w:sz="0" w:space="0" w:color="auto"/>
      </w:divBdr>
      <w:divsChild>
        <w:div w:id="648479647">
          <w:marLeft w:val="0"/>
          <w:marRight w:val="0"/>
          <w:marTop w:val="0"/>
          <w:marBottom w:val="0"/>
          <w:divBdr>
            <w:top w:val="none" w:sz="0" w:space="0" w:color="auto"/>
            <w:left w:val="none" w:sz="0" w:space="0" w:color="auto"/>
            <w:bottom w:val="none" w:sz="0" w:space="0" w:color="auto"/>
            <w:right w:val="none" w:sz="0" w:space="0" w:color="auto"/>
          </w:divBdr>
          <w:divsChild>
            <w:div w:id="5340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2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socsci130603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0021-9010.92.6.1524" TargetMode="External"/><Relationship Id="rId5" Type="http://schemas.openxmlformats.org/officeDocument/2006/relationships/webSettings" Target="webSettings.xml"/><Relationship Id="rId10" Type="http://schemas.openxmlformats.org/officeDocument/2006/relationships/hyperlink" Target="https://doi.org/10.1108/JSIT-05-2021-0085"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Gantt</a:t>
            </a:r>
            <a:r>
              <a:rPr lang="en-US" baseline="0"/>
              <a:t> Chart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'[Chart in Microsoft Word]Sheet1'!$B$1</c:f>
              <c:strCache>
                <c:ptCount val="1"/>
                <c:pt idx="0">
                  <c:v>Start Date</c:v>
                </c:pt>
              </c:strCache>
            </c:strRef>
          </c:tx>
          <c:spPr>
            <a:noFill/>
            <a:ln>
              <a:noFill/>
            </a:ln>
            <a:effectLst/>
          </c:spPr>
          <c:invertIfNegative val="0"/>
          <c:cat>
            <c:strRef>
              <c:f>'[Chart in Microsoft Word]Sheet1'!$A$2:$A$8</c:f>
              <c:strCache>
                <c:ptCount val="7"/>
                <c:pt idx="0">
                  <c:v>Research proposal</c:v>
                </c:pt>
                <c:pt idx="1">
                  <c:v>Introduction</c:v>
                </c:pt>
                <c:pt idx="2">
                  <c:v>Literature review,</c:v>
                </c:pt>
                <c:pt idx="3">
                  <c:v>Research methodology</c:v>
                </c:pt>
                <c:pt idx="4">
                  <c:v>Data analysis</c:v>
                </c:pt>
                <c:pt idx="5">
                  <c:v>Conclusion and recommendations </c:v>
                </c:pt>
                <c:pt idx="6">
                  <c:v>Submission date</c:v>
                </c:pt>
              </c:strCache>
            </c:strRef>
          </c:cat>
          <c:val>
            <c:numRef>
              <c:f>'[Chart in Microsoft Word]Sheet1'!$B$2:$B$8</c:f>
              <c:numCache>
                <c:formatCode>m/d/yy</c:formatCode>
                <c:ptCount val="7"/>
                <c:pt idx="0">
                  <c:v>45658</c:v>
                </c:pt>
                <c:pt idx="1">
                  <c:v>45716</c:v>
                </c:pt>
                <c:pt idx="2">
                  <c:v>45736</c:v>
                </c:pt>
                <c:pt idx="3">
                  <c:v>45777</c:v>
                </c:pt>
                <c:pt idx="4">
                  <c:v>45792</c:v>
                </c:pt>
                <c:pt idx="5">
                  <c:v>45809</c:v>
                </c:pt>
                <c:pt idx="6">
                  <c:v>45828</c:v>
                </c:pt>
              </c:numCache>
            </c:numRef>
          </c:val>
          <c:extLst>
            <c:ext xmlns:c16="http://schemas.microsoft.com/office/drawing/2014/chart" uri="{C3380CC4-5D6E-409C-BE32-E72D297353CC}">
              <c16:uniqueId val="{00000000-774F-814F-BC2C-BB3B5D9A1B54}"/>
            </c:ext>
          </c:extLst>
        </c:ser>
        <c:ser>
          <c:idx val="1"/>
          <c:order val="1"/>
          <c:tx>
            <c:strRef>
              <c:f>'[Chart in Microsoft Word]Sheet1'!$D$1</c:f>
              <c:strCache>
                <c:ptCount val="1"/>
                <c:pt idx="0">
                  <c:v>Duration</c:v>
                </c:pt>
              </c:strCache>
            </c:strRef>
          </c:tx>
          <c:spPr>
            <a:solidFill>
              <a:srgbClr val="FF0000"/>
            </a:solidFill>
            <a:ln>
              <a:noFill/>
            </a:ln>
            <a:effectLst/>
          </c:spPr>
          <c:invertIfNegative val="0"/>
          <c:cat>
            <c:strRef>
              <c:f>'[Chart in Microsoft Word]Sheet1'!$A$2:$A$8</c:f>
              <c:strCache>
                <c:ptCount val="7"/>
                <c:pt idx="0">
                  <c:v>Research proposal</c:v>
                </c:pt>
                <c:pt idx="1">
                  <c:v>Introduction</c:v>
                </c:pt>
                <c:pt idx="2">
                  <c:v>Literature review,</c:v>
                </c:pt>
                <c:pt idx="3">
                  <c:v>Research methodology</c:v>
                </c:pt>
                <c:pt idx="4">
                  <c:v>Data analysis</c:v>
                </c:pt>
                <c:pt idx="5">
                  <c:v>Conclusion and recommendations </c:v>
                </c:pt>
                <c:pt idx="6">
                  <c:v>Submission date</c:v>
                </c:pt>
              </c:strCache>
            </c:strRef>
          </c:cat>
          <c:val>
            <c:numRef>
              <c:f>'[Chart in Microsoft Word]Sheet1'!$D$2:$D$8</c:f>
              <c:numCache>
                <c:formatCode>General</c:formatCode>
                <c:ptCount val="7"/>
                <c:pt idx="0">
                  <c:v>58</c:v>
                </c:pt>
                <c:pt idx="1">
                  <c:v>20</c:v>
                </c:pt>
                <c:pt idx="2">
                  <c:v>41</c:v>
                </c:pt>
                <c:pt idx="3">
                  <c:v>15</c:v>
                </c:pt>
                <c:pt idx="4">
                  <c:v>17</c:v>
                </c:pt>
                <c:pt idx="5">
                  <c:v>19</c:v>
                </c:pt>
                <c:pt idx="6">
                  <c:v>10</c:v>
                </c:pt>
              </c:numCache>
            </c:numRef>
          </c:val>
          <c:extLst>
            <c:ext xmlns:c16="http://schemas.microsoft.com/office/drawing/2014/chart" uri="{C3380CC4-5D6E-409C-BE32-E72D297353CC}">
              <c16:uniqueId val="{00000001-774F-814F-BC2C-BB3B5D9A1B54}"/>
            </c:ext>
          </c:extLst>
        </c:ser>
        <c:dLbls>
          <c:showLegendKey val="0"/>
          <c:showVal val="0"/>
          <c:showCatName val="0"/>
          <c:showSerName val="0"/>
          <c:showPercent val="0"/>
          <c:showBubbleSize val="0"/>
        </c:dLbls>
        <c:gapWidth val="28"/>
        <c:overlap val="100"/>
        <c:axId val="668296175"/>
        <c:axId val="1679104671"/>
      </c:barChart>
      <c:catAx>
        <c:axId val="66829617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9104671"/>
        <c:crosses val="autoZero"/>
        <c:auto val="1"/>
        <c:lblAlgn val="ctr"/>
        <c:lblOffset val="100"/>
        <c:noMultiLvlLbl val="0"/>
      </c:catAx>
      <c:valAx>
        <c:axId val="1679104671"/>
        <c:scaling>
          <c:orientation val="minMax"/>
          <c:min val="45690"/>
        </c:scaling>
        <c:delete val="0"/>
        <c:axPos val="t"/>
        <c:majorGridlines>
          <c:spPr>
            <a:ln w="9525" cap="flat" cmpd="sng" algn="ctr">
              <a:solidFill>
                <a:schemeClr val="tx1">
                  <a:lumMod val="15000"/>
                  <a:lumOff val="85000"/>
                </a:schemeClr>
              </a:solidFill>
              <a:round/>
            </a:ln>
            <a:effectLst/>
          </c:spPr>
        </c:majorGridlines>
        <c:numFmt formatCode="dd/mm/yy" sourceLinked="0"/>
        <c:majorTickMark val="none"/>
        <c:minorTickMark val="none"/>
        <c:tickLblPos val="nextTo"/>
        <c:spPr>
          <a:solidFill>
            <a:srgbClr val="FFFF00"/>
          </a:solid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2961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FF0000">
          <a:alpha val="91000"/>
        </a:srgbClr>
      </a:solidFill>
      <a:round/>
    </a:ln>
    <a:effectLst>
      <a:outerShdw blurRad="50800" dist="50800" dir="5400000" algn="ctr" rotWithShape="0">
        <a:srgbClr val="C00000"/>
      </a:outerShd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BACFE5-B797-4BE6-A21D-3CC3220D7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9</Pages>
  <Words>2971</Words>
  <Characters>20558</Characters>
  <Application>Microsoft Office Word</Application>
  <DocSecurity>0</DocSecurity>
  <Lines>395</Lines>
  <Paragraphs>125</Paragraphs>
  <ScaleCrop>false</ScaleCrop>
  <Company/>
  <LinksUpToDate>false</LinksUpToDate>
  <CharactersWithSpaces>23404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478</cp:revision>
  <dcterms:created xsi:type="dcterms:W3CDTF">2025-01-26T15:26:00Z</dcterms:created>
  <dcterms:modified xsi:type="dcterms:W3CDTF">2025-02-27T22:42:00Z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196549e8-410d-44f3-a97b-cec4d97981d2</vt:lpwstr>
  </property>
</Properties>
</file>