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5F8ED3" w14:textId="6307AEBD" w:rsidR="00794260" w:rsidRDefault="004A62AB">
      <w:r>
        <w:rPr>
          <w:noProof/>
        </w:rPr>
        <w:drawing>
          <wp:inline distT="0" distB="0" distL="0" distR="0" wp14:anchorId="776479ED" wp14:editId="191A96C0">
            <wp:extent cx="5730875" cy="1657985"/>
            <wp:effectExtent l="0" t="0" r="3175" b="0"/>
            <wp:docPr id="454188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1657985"/>
                    </a:xfrm>
                    <a:prstGeom prst="rect">
                      <a:avLst/>
                    </a:prstGeom>
                    <a:noFill/>
                  </pic:spPr>
                </pic:pic>
              </a:graphicData>
            </a:graphic>
          </wp:inline>
        </w:drawing>
      </w:r>
    </w:p>
    <w:p w14:paraId="69DD11DA" w14:textId="77777777" w:rsidR="004A62AB" w:rsidRDefault="004A62AB"/>
    <w:p w14:paraId="0743B6EC" w14:textId="00016262" w:rsidR="004A62AB" w:rsidRPr="00B41A5F" w:rsidRDefault="004A62AB" w:rsidP="004A62AB">
      <w:pPr>
        <w:jc w:val="center"/>
        <w:rPr>
          <w:rFonts w:eastAsiaTheme="minorEastAsia"/>
          <w:kern w:val="0"/>
          <w:sz w:val="40"/>
          <w:szCs w:val="40"/>
          <w:lang w:eastAsia="en-GB"/>
          <w14:ligatures w14:val="none"/>
        </w:rPr>
      </w:pPr>
      <w:r>
        <w:rPr>
          <w:rFonts w:eastAsiaTheme="minorEastAsia"/>
          <w:kern w:val="0"/>
          <w:sz w:val="40"/>
          <w:szCs w:val="40"/>
          <w:lang w:eastAsia="en-GB"/>
          <w14:ligatures w14:val="none"/>
        </w:rPr>
        <w:t>M</w:t>
      </w:r>
      <w:r w:rsidRPr="00B41A5F">
        <w:rPr>
          <w:rFonts w:eastAsiaTheme="minorEastAsia"/>
          <w:kern w:val="0"/>
          <w:sz w:val="40"/>
          <w:szCs w:val="40"/>
          <w:lang w:eastAsia="en-GB"/>
          <w14:ligatures w14:val="none"/>
        </w:rPr>
        <w:t xml:space="preserve">ODULE NAME: </w:t>
      </w:r>
      <w:r>
        <w:rPr>
          <w:rFonts w:eastAsiaTheme="minorEastAsia"/>
          <w:kern w:val="0"/>
          <w:sz w:val="40"/>
          <w:szCs w:val="40"/>
          <w:lang w:eastAsia="en-GB"/>
          <w14:ligatures w14:val="none"/>
        </w:rPr>
        <w:t xml:space="preserve">MANAGING PEOPLE </w:t>
      </w:r>
    </w:p>
    <w:p w14:paraId="4BCD33DB" w14:textId="02A47613"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B41A5F">
        <w:rPr>
          <w:rFonts w:asciiTheme="majorHAnsi" w:eastAsiaTheme="majorEastAsia" w:hAnsiTheme="majorHAnsi" w:cstheme="majorBidi"/>
          <w:spacing w:val="-10"/>
          <w:kern w:val="28"/>
          <w:sz w:val="44"/>
          <w:szCs w:val="44"/>
          <w:lang w:eastAsia="en-GB"/>
          <w14:ligatures w14:val="none"/>
        </w:rPr>
        <w:t>MODULE CODE: LCBB</w:t>
      </w:r>
      <w:r>
        <w:rPr>
          <w:rFonts w:asciiTheme="majorHAnsi" w:eastAsiaTheme="majorEastAsia" w:hAnsiTheme="majorHAnsi" w:cstheme="majorBidi"/>
          <w:spacing w:val="-10"/>
          <w:kern w:val="28"/>
          <w:sz w:val="44"/>
          <w:szCs w:val="44"/>
          <w:lang w:eastAsia="en-GB"/>
          <w14:ligatures w14:val="none"/>
        </w:rPr>
        <w:t>5004</w:t>
      </w:r>
    </w:p>
    <w:p w14:paraId="1A4B3446" w14:textId="77777777"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5221217E" w14:textId="77777777"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5C0EC43A" w14:textId="77777777" w:rsidR="004A62AB" w:rsidRDefault="004A62AB" w:rsidP="004A62AB">
      <w:pPr>
        <w:spacing w:after="0" w:line="240" w:lineRule="auto"/>
        <w:contextualSpacing/>
        <w:rPr>
          <w:rFonts w:asciiTheme="majorHAnsi" w:eastAsiaTheme="majorEastAsia" w:hAnsiTheme="majorHAnsi" w:cstheme="majorBidi"/>
          <w:spacing w:val="-10"/>
          <w:kern w:val="28"/>
          <w:sz w:val="44"/>
          <w:szCs w:val="44"/>
          <w:lang w:eastAsia="en-GB"/>
          <w14:ligatures w14:val="none"/>
        </w:rPr>
      </w:pPr>
    </w:p>
    <w:p w14:paraId="11F0D01E" w14:textId="41D24ED2" w:rsidR="004A62AB" w:rsidRDefault="004A62AB" w:rsidP="004A62AB">
      <w:pPr>
        <w:jc w:val="center"/>
        <w:rPr>
          <w:rFonts w:eastAsiaTheme="minorEastAsia"/>
          <w:b/>
          <w:bCs/>
          <w:kern w:val="0"/>
          <w:sz w:val="40"/>
          <w:szCs w:val="40"/>
          <w:u w:val="single"/>
          <w:lang w:eastAsia="en-GB"/>
          <w14:ligatures w14:val="none"/>
        </w:rPr>
      </w:pPr>
      <w:r w:rsidRPr="00B41A5F">
        <w:rPr>
          <w:rFonts w:eastAsiaTheme="minorEastAsia"/>
          <w:b/>
          <w:bCs/>
          <w:kern w:val="0"/>
          <w:sz w:val="40"/>
          <w:szCs w:val="40"/>
          <w:u w:val="single"/>
          <w:lang w:eastAsia="en-GB"/>
          <w14:ligatures w14:val="none"/>
        </w:rPr>
        <w:t>TOPIC:</w:t>
      </w:r>
      <w:r>
        <w:rPr>
          <w:rFonts w:eastAsiaTheme="minorEastAsia"/>
          <w:b/>
          <w:bCs/>
          <w:kern w:val="0"/>
          <w:sz w:val="40"/>
          <w:szCs w:val="40"/>
          <w:u w:val="single"/>
          <w:lang w:eastAsia="en-GB"/>
          <w14:ligatures w14:val="none"/>
        </w:rPr>
        <w:t>CHALLENGES TO MANAGE THE PERFORMANCE OF REMOTE WORKERS (essay)</w:t>
      </w:r>
      <w:r w:rsidRPr="00B41A5F">
        <w:rPr>
          <w:rFonts w:eastAsiaTheme="minorEastAsia"/>
          <w:b/>
          <w:bCs/>
          <w:kern w:val="0"/>
          <w:sz w:val="40"/>
          <w:szCs w:val="40"/>
          <w:u w:val="single"/>
          <w:lang w:eastAsia="en-GB"/>
          <w14:ligatures w14:val="none"/>
        </w:rPr>
        <w:t xml:space="preserve"> </w:t>
      </w:r>
    </w:p>
    <w:p w14:paraId="3D8ABCA9" w14:textId="32AAE48C" w:rsidR="004A62AB" w:rsidRDefault="004A62AB" w:rsidP="004A62AB">
      <w:pPr>
        <w:jc w:val="center"/>
        <w:rPr>
          <w:rFonts w:eastAsiaTheme="minorEastAsia"/>
          <w:b/>
          <w:bCs/>
          <w:kern w:val="0"/>
          <w:sz w:val="40"/>
          <w:szCs w:val="40"/>
          <w:u w:val="single"/>
          <w:lang w:eastAsia="en-GB"/>
          <w14:ligatures w14:val="none"/>
        </w:rPr>
      </w:pPr>
    </w:p>
    <w:p w14:paraId="0E748633" w14:textId="77777777" w:rsidR="004A62AB" w:rsidRPr="00B41A5F" w:rsidRDefault="004A62AB" w:rsidP="004A62AB">
      <w:pPr>
        <w:jc w:val="center"/>
        <w:rPr>
          <w:rFonts w:eastAsiaTheme="minorEastAsia"/>
          <w:b/>
          <w:bCs/>
          <w:kern w:val="0"/>
          <w:sz w:val="40"/>
          <w:szCs w:val="40"/>
          <w:u w:val="single"/>
          <w:lang w:eastAsia="en-GB"/>
          <w14:ligatures w14:val="none"/>
        </w:rPr>
      </w:pPr>
    </w:p>
    <w:p w14:paraId="274D0E19" w14:textId="77777777"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52229811" w14:textId="77777777"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B41A5F">
        <w:rPr>
          <w:rFonts w:asciiTheme="majorHAnsi" w:eastAsiaTheme="majorEastAsia" w:hAnsiTheme="majorHAnsi" w:cstheme="majorBidi"/>
          <w:spacing w:val="-10"/>
          <w:kern w:val="28"/>
          <w:sz w:val="44"/>
          <w:szCs w:val="44"/>
          <w:lang w:eastAsia="en-GB"/>
          <w14:ligatures w14:val="none"/>
        </w:rPr>
        <w:t xml:space="preserve">STUDENT: </w:t>
      </w:r>
      <w:r>
        <w:rPr>
          <w:rFonts w:asciiTheme="majorHAnsi" w:eastAsiaTheme="majorEastAsia" w:hAnsiTheme="majorHAnsi" w:cstheme="majorBidi"/>
          <w:spacing w:val="-10"/>
          <w:kern w:val="28"/>
          <w:sz w:val="44"/>
          <w:szCs w:val="44"/>
          <w:lang w:eastAsia="en-GB"/>
          <w14:ligatures w14:val="none"/>
        </w:rPr>
        <w:t>LYUBOMIR MIHAYLOV</w:t>
      </w:r>
    </w:p>
    <w:p w14:paraId="1430ACDB" w14:textId="77777777"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B41A5F">
        <w:rPr>
          <w:rFonts w:asciiTheme="majorHAnsi" w:eastAsiaTheme="majorEastAsia" w:hAnsiTheme="majorHAnsi" w:cstheme="majorBidi"/>
          <w:spacing w:val="-10"/>
          <w:kern w:val="28"/>
          <w:sz w:val="44"/>
          <w:szCs w:val="44"/>
          <w:lang w:eastAsia="en-GB"/>
          <w14:ligatures w14:val="none"/>
        </w:rPr>
        <w:t>STUDENT NUMBER: 20</w:t>
      </w:r>
      <w:r>
        <w:rPr>
          <w:rFonts w:asciiTheme="majorHAnsi" w:eastAsiaTheme="majorEastAsia" w:hAnsiTheme="majorHAnsi" w:cstheme="majorBidi"/>
          <w:spacing w:val="-10"/>
          <w:kern w:val="28"/>
          <w:sz w:val="44"/>
          <w:szCs w:val="44"/>
          <w:lang w:eastAsia="en-GB"/>
          <w14:ligatures w14:val="none"/>
        </w:rPr>
        <w:t>29614</w:t>
      </w:r>
    </w:p>
    <w:p w14:paraId="2A63F785" w14:textId="77777777"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581B785D" w14:textId="77777777" w:rsidR="004A62AB" w:rsidRPr="00A34E0A"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30E579D4" w14:textId="77777777" w:rsidR="004A62AB" w:rsidRPr="00B41A5F" w:rsidRDefault="004A62AB" w:rsidP="004A62AB">
      <w:pPr>
        <w:rPr>
          <w:rFonts w:eastAsiaTheme="minorEastAsia"/>
          <w:kern w:val="0"/>
          <w:lang w:eastAsia="en-GB"/>
          <w14:ligatures w14:val="none"/>
        </w:rPr>
      </w:pPr>
    </w:p>
    <w:p w14:paraId="6E7F7F06" w14:textId="26163837" w:rsidR="004A62AB" w:rsidRPr="00B41A5F" w:rsidRDefault="004A62AB" w:rsidP="004A62AB">
      <w:pPr>
        <w:jc w:val="center"/>
        <w:rPr>
          <w:rFonts w:eastAsiaTheme="minorEastAsia"/>
          <w:b/>
          <w:bCs/>
          <w:kern w:val="0"/>
          <w:sz w:val="40"/>
          <w:szCs w:val="40"/>
          <w:u w:val="single"/>
          <w:lang w:eastAsia="en-GB"/>
          <w14:ligatures w14:val="none"/>
        </w:rPr>
      </w:pPr>
      <w:r w:rsidRPr="00B41A5F">
        <w:rPr>
          <w:rFonts w:eastAsiaTheme="minorEastAsia"/>
          <w:b/>
          <w:bCs/>
          <w:kern w:val="0"/>
          <w:sz w:val="40"/>
          <w:szCs w:val="40"/>
          <w:u w:val="single"/>
          <w:lang w:eastAsia="en-GB"/>
          <w14:ligatures w14:val="none"/>
        </w:rPr>
        <w:t xml:space="preserve">LECTURER NAME: </w:t>
      </w:r>
      <w:r>
        <w:rPr>
          <w:rFonts w:eastAsiaTheme="minorEastAsia"/>
          <w:b/>
          <w:bCs/>
          <w:kern w:val="0"/>
          <w:sz w:val="40"/>
          <w:szCs w:val="40"/>
          <w:u w:val="single"/>
          <w:lang w:eastAsia="en-GB"/>
          <w14:ligatures w14:val="none"/>
        </w:rPr>
        <w:t xml:space="preserve">NISHI RAMSURRUN </w:t>
      </w:r>
    </w:p>
    <w:p w14:paraId="41605ED4" w14:textId="5B968BE0" w:rsidR="004A62AB" w:rsidRDefault="004A62AB" w:rsidP="004A62AB">
      <w:pPr>
        <w:jc w:val="center"/>
        <w:rPr>
          <w:rFonts w:eastAsiaTheme="minorEastAsia"/>
          <w:b/>
          <w:bCs/>
          <w:kern w:val="0"/>
          <w:sz w:val="40"/>
          <w:szCs w:val="40"/>
          <w:u w:val="single"/>
          <w:lang w:eastAsia="en-GB"/>
          <w14:ligatures w14:val="none"/>
        </w:rPr>
      </w:pPr>
      <w:r w:rsidRPr="00B41A5F">
        <w:rPr>
          <w:rFonts w:eastAsiaTheme="minorEastAsia"/>
          <w:b/>
          <w:bCs/>
          <w:kern w:val="0"/>
          <w:sz w:val="40"/>
          <w:szCs w:val="40"/>
          <w:u w:val="single"/>
          <w:lang w:eastAsia="en-GB"/>
          <w14:ligatures w14:val="none"/>
        </w:rPr>
        <w:t xml:space="preserve">DATE: </w:t>
      </w:r>
      <w:r w:rsidR="00BE2122">
        <w:rPr>
          <w:rFonts w:eastAsiaTheme="minorEastAsia"/>
          <w:b/>
          <w:bCs/>
          <w:kern w:val="0"/>
          <w:sz w:val="40"/>
          <w:szCs w:val="40"/>
          <w:u w:val="single"/>
          <w:lang w:eastAsia="en-GB"/>
          <w14:ligatures w14:val="none"/>
        </w:rPr>
        <w:t>03</w:t>
      </w:r>
      <w:r w:rsidRPr="00B41A5F">
        <w:rPr>
          <w:rFonts w:eastAsiaTheme="minorEastAsia"/>
          <w:b/>
          <w:bCs/>
          <w:kern w:val="0"/>
          <w:sz w:val="40"/>
          <w:szCs w:val="40"/>
          <w:u w:val="single"/>
          <w:lang w:eastAsia="en-GB"/>
          <w14:ligatures w14:val="none"/>
        </w:rPr>
        <w:t>/0</w:t>
      </w:r>
      <w:r w:rsidR="00BE2122">
        <w:rPr>
          <w:rFonts w:eastAsiaTheme="minorEastAsia"/>
          <w:b/>
          <w:bCs/>
          <w:kern w:val="0"/>
          <w:sz w:val="40"/>
          <w:szCs w:val="40"/>
          <w:u w:val="single"/>
          <w:lang w:eastAsia="en-GB"/>
          <w14:ligatures w14:val="none"/>
        </w:rPr>
        <w:t>5</w:t>
      </w:r>
      <w:r w:rsidRPr="00B41A5F">
        <w:rPr>
          <w:rFonts w:eastAsiaTheme="minorEastAsia"/>
          <w:b/>
          <w:bCs/>
          <w:kern w:val="0"/>
          <w:sz w:val="40"/>
          <w:szCs w:val="40"/>
          <w:u w:val="single"/>
          <w:lang w:eastAsia="en-GB"/>
          <w14:ligatures w14:val="none"/>
        </w:rPr>
        <w:t>/202</w:t>
      </w:r>
      <w:r w:rsidR="00BE2122">
        <w:rPr>
          <w:rFonts w:eastAsiaTheme="minorEastAsia"/>
          <w:b/>
          <w:bCs/>
          <w:kern w:val="0"/>
          <w:sz w:val="40"/>
          <w:szCs w:val="40"/>
          <w:u w:val="single"/>
          <w:lang w:eastAsia="en-GB"/>
          <w14:ligatures w14:val="none"/>
        </w:rPr>
        <w:t>4</w:t>
      </w:r>
    </w:p>
    <w:p w14:paraId="0EA4B810" w14:textId="77777777" w:rsidR="00030ACE" w:rsidRDefault="00030ACE" w:rsidP="004A62AB">
      <w:pPr>
        <w:jc w:val="center"/>
        <w:rPr>
          <w:rFonts w:eastAsiaTheme="minorEastAsia"/>
          <w:b/>
          <w:bCs/>
          <w:kern w:val="0"/>
          <w:sz w:val="40"/>
          <w:szCs w:val="40"/>
          <w:u w:val="single"/>
          <w:lang w:eastAsia="en-GB"/>
          <w14:ligatures w14:val="none"/>
        </w:rPr>
      </w:pPr>
    </w:p>
    <w:p w14:paraId="10B5B2B6" w14:textId="26057F25" w:rsidR="00030ACE" w:rsidRPr="003B0B0F" w:rsidRDefault="00030ACE" w:rsidP="00030ACE">
      <w:pPr>
        <w:pStyle w:val="ListParagraph"/>
        <w:numPr>
          <w:ilvl w:val="0"/>
          <w:numId w:val="2"/>
        </w:numPr>
        <w:jc w:val="both"/>
        <w:rPr>
          <w:rFonts w:ascii="Arial" w:hAnsi="Arial" w:cs="Arial"/>
          <w:b/>
          <w:bCs/>
          <w:sz w:val="28"/>
          <w:szCs w:val="28"/>
        </w:rPr>
      </w:pPr>
      <w:r w:rsidRPr="003B0B0F">
        <w:rPr>
          <w:rFonts w:ascii="Arial" w:hAnsi="Arial" w:cs="Arial"/>
          <w:b/>
          <w:bCs/>
          <w:sz w:val="28"/>
          <w:szCs w:val="28"/>
        </w:rPr>
        <w:lastRenderedPageBreak/>
        <w:t xml:space="preserve">Introduction </w:t>
      </w:r>
    </w:p>
    <w:p w14:paraId="65984C6D" w14:textId="77777777" w:rsidR="00030ACE" w:rsidRDefault="00030ACE" w:rsidP="00030ACE">
      <w:pPr>
        <w:jc w:val="both"/>
        <w:rPr>
          <w:rFonts w:ascii="Arial" w:hAnsi="Arial" w:cs="Arial"/>
          <w:sz w:val="24"/>
          <w:szCs w:val="24"/>
        </w:rPr>
      </w:pPr>
    </w:p>
    <w:p w14:paraId="7B6C1EB7" w14:textId="77777777" w:rsidR="00CF72F1" w:rsidRPr="003741B8" w:rsidRDefault="007449BE" w:rsidP="00CF72F1">
      <w:pPr>
        <w:jc w:val="both"/>
        <w:rPr>
          <w:rFonts w:ascii="Arial" w:eastAsia="Times New Roman" w:hAnsi="Arial" w:cs="Arial"/>
          <w:kern w:val="0"/>
          <w:sz w:val="24"/>
          <w:szCs w:val="24"/>
          <w:lang w:eastAsia="en-GB"/>
          <w14:ligatures w14:val="none"/>
        </w:rPr>
      </w:pPr>
      <w:r w:rsidRPr="003741B8">
        <w:rPr>
          <w:rFonts w:ascii="Arial" w:eastAsia="Times New Roman" w:hAnsi="Arial" w:cs="Arial"/>
          <w:kern w:val="0"/>
          <w:sz w:val="24"/>
          <w:szCs w:val="24"/>
          <w:lang w:eastAsia="en-GB"/>
          <w14:ligatures w14:val="none"/>
        </w:rPr>
        <w:t xml:space="preserve">  </w:t>
      </w:r>
      <w:r w:rsidRPr="007449BE">
        <w:rPr>
          <w:rFonts w:ascii="Arial" w:eastAsia="Times New Roman" w:hAnsi="Arial" w:cs="Arial"/>
          <w:kern w:val="0"/>
          <w:sz w:val="24"/>
          <w:szCs w:val="24"/>
          <w:lang w:eastAsia="en-GB"/>
          <w14:ligatures w14:val="none"/>
        </w:rPr>
        <w:t xml:space="preserve">During the COVID-19 epidemic, "stay at home" orders forced several organisations to relocate personnel from offices to their homes, significantly altering daily operations. The unexpected crisis forced corporations to restructure their operations. </w:t>
      </w:r>
      <w:r w:rsidR="00630131" w:rsidRPr="003741B8">
        <w:rPr>
          <w:rFonts w:ascii="Arial" w:eastAsia="Times New Roman" w:hAnsi="Arial" w:cs="Arial"/>
          <w:kern w:val="0"/>
          <w:sz w:val="24"/>
          <w:szCs w:val="24"/>
          <w:lang w:eastAsia="en-GB"/>
          <w14:ligatures w14:val="none"/>
        </w:rPr>
        <w:t>Throughout the pandemic, firms and workers invested in physical, digital, and human capacities to meet the need for work-from-home.</w:t>
      </w:r>
      <w:r w:rsidR="003B0B0F" w:rsidRPr="003741B8">
        <w:rPr>
          <w:rFonts w:ascii="Arial" w:eastAsia="Times New Roman" w:hAnsi="Arial" w:cs="Arial"/>
          <w:kern w:val="0"/>
          <w:sz w:val="24"/>
          <w:szCs w:val="24"/>
          <w:lang w:eastAsia="en-GB"/>
          <w14:ligatures w14:val="none"/>
        </w:rPr>
        <w:t xml:space="preserve"> </w:t>
      </w:r>
      <w:r w:rsidR="003B0B0F" w:rsidRPr="003741B8">
        <w:rPr>
          <w:rFonts w:ascii="Arial" w:eastAsia="Times New Roman" w:hAnsi="Arial" w:cs="Arial"/>
          <w:kern w:val="0"/>
          <w:sz w:val="24"/>
          <w:szCs w:val="24"/>
          <w:lang w:eastAsia="en-GB"/>
          <w14:ligatures w14:val="none"/>
        </w:rPr>
        <w:t>Digital technology is essential for organisational success and sustainability in today's rapidly changing workplace.</w:t>
      </w:r>
      <w:r w:rsidR="00D33647" w:rsidRPr="003741B8">
        <w:rPr>
          <w:rFonts w:ascii="Arial" w:eastAsia="Times New Roman" w:hAnsi="Arial" w:cs="Arial"/>
          <w:kern w:val="0"/>
          <w:sz w:val="24"/>
          <w:szCs w:val="24"/>
          <w:lang w:eastAsia="en-GB"/>
          <w14:ligatures w14:val="none"/>
        </w:rPr>
        <w:t xml:space="preserve"> </w:t>
      </w:r>
      <w:r w:rsidR="00D33647" w:rsidRPr="003741B8">
        <w:rPr>
          <w:rFonts w:ascii="Arial" w:eastAsia="Times New Roman" w:hAnsi="Arial" w:cs="Arial"/>
          <w:kern w:val="0"/>
          <w:sz w:val="24"/>
          <w:szCs w:val="24"/>
          <w:lang w:eastAsia="en-GB"/>
          <w14:ligatures w14:val="none"/>
        </w:rPr>
        <w:t>The integration of Artificial Intelligence (AI) into corporate processes is key to this transition, particularly in Human Resources (HR).</w:t>
      </w:r>
      <w:r w:rsidR="00DF3578" w:rsidRPr="003741B8">
        <w:rPr>
          <w:rFonts w:ascii="Arial" w:eastAsia="Times New Roman" w:hAnsi="Arial" w:cs="Arial"/>
          <w:kern w:val="0"/>
          <w:sz w:val="24"/>
          <w:szCs w:val="24"/>
          <w:lang w:eastAsia="en-GB"/>
          <w14:ligatures w14:val="none"/>
        </w:rPr>
        <w:t xml:space="preserve"> </w:t>
      </w:r>
      <w:r w:rsidR="00DF3578" w:rsidRPr="003741B8">
        <w:rPr>
          <w:rFonts w:ascii="Arial" w:eastAsia="Times New Roman" w:hAnsi="Arial" w:cs="Arial"/>
          <w:kern w:val="0"/>
          <w:sz w:val="24"/>
          <w:szCs w:val="24"/>
          <w:lang w:eastAsia="en-GB"/>
          <w14:ligatures w14:val="none"/>
        </w:rPr>
        <w:t>AI technologies are transforming traditional performance management systems, including employee appraisals. </w:t>
      </w:r>
      <w:r w:rsidR="006113AF" w:rsidRPr="003741B8">
        <w:rPr>
          <w:rFonts w:ascii="Arial" w:eastAsia="Times New Roman" w:hAnsi="Arial" w:cs="Arial"/>
          <w:kern w:val="0"/>
          <w:sz w:val="24"/>
          <w:szCs w:val="24"/>
          <w:lang w:eastAsia="en-GB"/>
          <w14:ligatures w14:val="none"/>
        </w:rPr>
        <w:t xml:space="preserve">In the next </w:t>
      </w:r>
      <w:r w:rsidR="0077017F" w:rsidRPr="003741B8">
        <w:rPr>
          <w:rFonts w:ascii="Arial" w:eastAsia="Times New Roman" w:hAnsi="Arial" w:cs="Arial"/>
          <w:kern w:val="0"/>
          <w:sz w:val="24"/>
          <w:szCs w:val="24"/>
          <w:lang w:eastAsia="en-GB"/>
          <w14:ligatures w14:val="none"/>
        </w:rPr>
        <w:t xml:space="preserve">chapters </w:t>
      </w:r>
      <w:r w:rsidR="00897A7E" w:rsidRPr="003741B8">
        <w:rPr>
          <w:rFonts w:ascii="Arial" w:eastAsia="Times New Roman" w:hAnsi="Arial" w:cs="Arial"/>
          <w:kern w:val="0"/>
          <w:sz w:val="24"/>
          <w:szCs w:val="24"/>
          <w:lang w:eastAsia="en-GB"/>
          <w14:ligatures w14:val="none"/>
        </w:rPr>
        <w:t xml:space="preserve">will be introduced the </w:t>
      </w:r>
      <w:r w:rsidR="00673D19" w:rsidRPr="003741B8">
        <w:rPr>
          <w:rFonts w:ascii="Arial" w:eastAsia="Times New Roman" w:hAnsi="Arial" w:cs="Arial"/>
          <w:kern w:val="0"/>
          <w:sz w:val="24"/>
          <w:szCs w:val="24"/>
          <w:lang w:eastAsia="en-GB"/>
          <w14:ligatures w14:val="none"/>
        </w:rPr>
        <w:t>benefits of technology in performance management</w:t>
      </w:r>
      <w:r w:rsidR="00CF72F1" w:rsidRPr="003741B8">
        <w:rPr>
          <w:rFonts w:ascii="Arial" w:eastAsia="Times New Roman" w:hAnsi="Arial" w:cs="Arial"/>
          <w:kern w:val="0"/>
          <w:sz w:val="24"/>
          <w:szCs w:val="24"/>
          <w:lang w:eastAsia="en-GB"/>
          <w14:ligatures w14:val="none"/>
        </w:rPr>
        <w:t xml:space="preserve"> and explorer the impact </w:t>
      </w:r>
      <w:r w:rsidR="00CF72F1" w:rsidRPr="003741B8">
        <w:rPr>
          <w:rFonts w:ascii="Arial" w:eastAsia="Times New Roman" w:hAnsi="Arial" w:cs="Arial"/>
          <w:kern w:val="0"/>
          <w:sz w:val="24"/>
          <w:szCs w:val="24"/>
          <w:lang w:eastAsia="en-GB"/>
          <w14:ligatures w14:val="none"/>
        </w:rPr>
        <w:t>its impact on assessments and the digital workplace.</w:t>
      </w:r>
    </w:p>
    <w:p w14:paraId="593318CE" w14:textId="77777777" w:rsidR="00CF72F1" w:rsidRDefault="00CF72F1" w:rsidP="00CF72F1">
      <w:pPr>
        <w:jc w:val="both"/>
        <w:rPr>
          <w:rFonts w:ascii="Times New Roman" w:eastAsia="Times New Roman" w:hAnsi="Times New Roman" w:cs="Times New Roman"/>
          <w:kern w:val="0"/>
          <w:sz w:val="24"/>
          <w:szCs w:val="24"/>
          <w:lang w:eastAsia="en-GB"/>
          <w14:ligatures w14:val="none"/>
        </w:rPr>
      </w:pPr>
    </w:p>
    <w:p w14:paraId="2270600A" w14:textId="65731335" w:rsidR="00CF72F1" w:rsidRDefault="00A273E4" w:rsidP="00792B03">
      <w:pPr>
        <w:pStyle w:val="ListParagraph"/>
        <w:numPr>
          <w:ilvl w:val="0"/>
          <w:numId w:val="2"/>
        </w:numPr>
        <w:jc w:val="both"/>
        <w:rPr>
          <w:rFonts w:ascii="Arial" w:eastAsia="Times New Roman" w:hAnsi="Arial" w:cs="Arial"/>
          <w:b/>
          <w:bCs/>
          <w:kern w:val="0"/>
          <w:sz w:val="28"/>
          <w:szCs w:val="28"/>
          <w:lang w:eastAsia="en-GB"/>
          <w14:ligatures w14:val="none"/>
        </w:rPr>
      </w:pPr>
      <w:r w:rsidRPr="00A273E4">
        <w:rPr>
          <w:rFonts w:ascii="Arial" w:eastAsia="Times New Roman" w:hAnsi="Arial" w:cs="Arial"/>
          <w:b/>
          <w:bCs/>
          <w:kern w:val="0"/>
          <w:sz w:val="28"/>
          <w:szCs w:val="28"/>
          <w:lang w:eastAsia="en-GB"/>
          <w14:ligatures w14:val="none"/>
        </w:rPr>
        <w:t>T</w:t>
      </w:r>
      <w:r w:rsidRPr="00A273E4">
        <w:rPr>
          <w:rFonts w:ascii="Arial" w:eastAsia="Times New Roman" w:hAnsi="Arial" w:cs="Arial"/>
          <w:b/>
          <w:bCs/>
          <w:kern w:val="0"/>
          <w:sz w:val="28"/>
          <w:szCs w:val="28"/>
          <w:lang w:eastAsia="en-GB"/>
          <w14:ligatures w14:val="none"/>
        </w:rPr>
        <w:t>he role of technology in appraising the performance of remote workers</w:t>
      </w:r>
    </w:p>
    <w:p w14:paraId="4C8E791E" w14:textId="6602DE8C" w:rsidR="000A57DF" w:rsidRDefault="00D37BBA" w:rsidP="000A57DF">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D37BBA">
        <w:rPr>
          <w:rFonts w:ascii="Arial" w:eastAsia="Times New Roman" w:hAnsi="Arial" w:cs="Arial"/>
          <w:kern w:val="0"/>
          <w:sz w:val="24"/>
          <w:szCs w:val="24"/>
          <w:lang w:eastAsia="en-GB"/>
          <w14:ligatures w14:val="none"/>
        </w:rPr>
        <w:t>Performance assessments are no longer an annual routine that employees and managers disliked due to prejudice and a lack of meaningful insights. In the digital era, performance management requires a dynamic and continuous strategy that includes data-driven feedback and a forward-thinking perspective. AI's diverse tools provide personalised, real-time, and predictive analytics, shaping employee development and organisational progress</w:t>
      </w:r>
      <w:r w:rsidR="003805F8">
        <w:rPr>
          <w:rFonts w:ascii="Arial" w:eastAsia="Times New Roman" w:hAnsi="Arial" w:cs="Arial"/>
          <w:kern w:val="0"/>
          <w:sz w:val="24"/>
          <w:szCs w:val="24"/>
          <w:lang w:eastAsia="en-GB"/>
          <w14:ligatures w14:val="none"/>
        </w:rPr>
        <w:t xml:space="preserve"> (Rana,2018). </w:t>
      </w:r>
      <w:r w:rsidR="000A57DF" w:rsidRPr="000A57DF">
        <w:rPr>
          <w:rFonts w:ascii="Arial" w:eastAsia="Times New Roman" w:hAnsi="Arial" w:cs="Arial"/>
          <w:kern w:val="0"/>
          <w:sz w:val="24"/>
          <w:szCs w:val="24"/>
          <w:lang w:eastAsia="en-GB"/>
          <w14:ligatures w14:val="none"/>
        </w:rPr>
        <w:t>AI-powered performance management is entirely data driven. It has no personal preferences or dislikes. It collects information from various sources, reducing the possibility of data errors. Technology  help managers deliver objective feedback that benefits both individuals and the organisation.</w:t>
      </w:r>
      <w:r w:rsidR="002056F9" w:rsidRPr="002056F9">
        <w:t xml:space="preserve"> </w:t>
      </w:r>
      <w:r w:rsidR="002056F9" w:rsidRPr="002056F9">
        <w:rPr>
          <w:rFonts w:ascii="Arial" w:eastAsia="Times New Roman" w:hAnsi="Arial" w:cs="Arial"/>
          <w:kern w:val="0"/>
          <w:sz w:val="24"/>
          <w:szCs w:val="24"/>
          <w:lang w:eastAsia="en-GB"/>
          <w14:ligatures w14:val="none"/>
        </w:rPr>
        <w:t xml:space="preserve">These approaches help HR teams manage performance more efficiently, leading to demonstrable benefits in employee </w:t>
      </w:r>
      <w:r w:rsidR="002056F9">
        <w:rPr>
          <w:rFonts w:ascii="Arial" w:eastAsia="Times New Roman" w:hAnsi="Arial" w:cs="Arial"/>
          <w:kern w:val="0"/>
          <w:sz w:val="24"/>
          <w:szCs w:val="24"/>
          <w:lang w:eastAsia="en-GB"/>
          <w14:ligatures w14:val="none"/>
        </w:rPr>
        <w:t>appraisal</w:t>
      </w:r>
      <w:r w:rsidR="002056F9" w:rsidRPr="002056F9">
        <w:rPr>
          <w:rFonts w:ascii="Arial" w:eastAsia="Times New Roman" w:hAnsi="Arial" w:cs="Arial"/>
          <w:kern w:val="0"/>
          <w:sz w:val="24"/>
          <w:szCs w:val="24"/>
          <w:lang w:eastAsia="en-GB"/>
          <w14:ligatures w14:val="none"/>
        </w:rPr>
        <w:t xml:space="preserve"> procedures.</w:t>
      </w:r>
      <w:r w:rsidR="0088309E">
        <w:rPr>
          <w:rFonts w:ascii="Arial" w:eastAsia="Times New Roman" w:hAnsi="Arial" w:cs="Arial"/>
          <w:kern w:val="0"/>
          <w:sz w:val="24"/>
          <w:szCs w:val="24"/>
          <w:lang w:eastAsia="en-GB"/>
          <w14:ligatures w14:val="none"/>
        </w:rPr>
        <w:t xml:space="preserve"> </w:t>
      </w:r>
      <w:r w:rsidR="0088309E" w:rsidRPr="0088309E">
        <w:rPr>
          <w:rFonts w:ascii="Arial" w:eastAsia="Times New Roman" w:hAnsi="Arial" w:cs="Arial"/>
          <w:kern w:val="0"/>
          <w:sz w:val="24"/>
          <w:szCs w:val="24"/>
          <w:lang w:eastAsia="en-GB"/>
          <w14:ligatures w14:val="none"/>
        </w:rPr>
        <w:t>Predictive analytics, a significant use of AI in HR, can foresee future performance patterns and suggest opportunities for improvement. AI can analyse previous performance data and contextual elements to help HR managers predict future results and handle performance difficulties.</w:t>
      </w:r>
      <w:r w:rsidR="00725CFC" w:rsidRPr="00725CFC">
        <w:t xml:space="preserve"> </w:t>
      </w:r>
      <w:r w:rsidR="00725CFC" w:rsidRPr="00725CFC">
        <w:rPr>
          <w:rFonts w:ascii="Arial" w:eastAsia="Times New Roman" w:hAnsi="Arial" w:cs="Arial"/>
          <w:kern w:val="0"/>
          <w:sz w:val="24"/>
          <w:szCs w:val="24"/>
          <w:lang w:eastAsia="en-GB"/>
          <w14:ligatures w14:val="none"/>
        </w:rPr>
        <w:t>HR technologies may enhance knowledge of employee performance, enabling better decision-making and feedback delivery. This data-driven approach to assessment fosters fairness and openness, increasing employee trust and confidence in the process</w:t>
      </w:r>
      <w:r w:rsidR="00F43C30">
        <w:rPr>
          <w:rFonts w:ascii="Arial" w:eastAsia="Times New Roman" w:hAnsi="Arial" w:cs="Arial"/>
          <w:kern w:val="0"/>
          <w:sz w:val="24"/>
          <w:szCs w:val="24"/>
          <w:lang w:eastAsia="en-GB"/>
          <w14:ligatures w14:val="none"/>
        </w:rPr>
        <w:t xml:space="preserve"> (</w:t>
      </w:r>
      <w:proofErr w:type="spellStart"/>
      <w:r w:rsidR="00F43C30" w:rsidRPr="00F43C30">
        <w:rPr>
          <w:rFonts w:ascii="Arial" w:eastAsia="Times New Roman" w:hAnsi="Arial" w:cs="Arial"/>
          <w:kern w:val="0"/>
          <w:sz w:val="24"/>
          <w:szCs w:val="24"/>
          <w:lang w:eastAsia="en-GB"/>
          <w14:ligatures w14:val="none"/>
        </w:rPr>
        <w:t>Nyathani</w:t>
      </w:r>
      <w:proofErr w:type="spellEnd"/>
      <w:r w:rsidR="00F43C30">
        <w:rPr>
          <w:rFonts w:ascii="Arial" w:eastAsia="Times New Roman" w:hAnsi="Arial" w:cs="Arial"/>
          <w:kern w:val="0"/>
          <w:sz w:val="24"/>
          <w:szCs w:val="24"/>
          <w:lang w:eastAsia="en-GB"/>
          <w14:ligatures w14:val="none"/>
        </w:rPr>
        <w:t xml:space="preserve">, 2023). </w:t>
      </w:r>
      <w:r w:rsidR="00D358A6" w:rsidRPr="00D358A6">
        <w:rPr>
          <w:rFonts w:ascii="Arial" w:eastAsia="Times New Roman" w:hAnsi="Arial" w:cs="Arial"/>
          <w:kern w:val="0"/>
          <w:sz w:val="24"/>
          <w:szCs w:val="24"/>
          <w:lang w:eastAsia="en-GB"/>
          <w14:ligatures w14:val="none"/>
        </w:rPr>
        <w:t>AI-powered chatbots and virtual assistants can improve communication and feedback delivery, giving employees quick access to performance-related information and assistance. These tools allow managers to connect with workers in a more personalised and responsive manner, establishing a culture of constant feedback and growth. Incorporating AI into HR systems allows for a more dynamic and flexible approach to performance management</w:t>
      </w:r>
      <w:r w:rsidR="00C20C29">
        <w:rPr>
          <w:rFonts w:ascii="Arial" w:eastAsia="Times New Roman" w:hAnsi="Arial" w:cs="Arial"/>
          <w:kern w:val="0"/>
          <w:sz w:val="24"/>
          <w:szCs w:val="24"/>
          <w:lang w:eastAsia="en-GB"/>
          <w14:ligatures w14:val="none"/>
        </w:rPr>
        <w:t xml:space="preserve"> (</w:t>
      </w:r>
      <w:proofErr w:type="spellStart"/>
      <w:r w:rsidR="00C20C29">
        <w:rPr>
          <w:rFonts w:ascii="Arial" w:eastAsia="Times New Roman" w:hAnsi="Arial" w:cs="Arial"/>
          <w:kern w:val="0"/>
          <w:sz w:val="24"/>
          <w:szCs w:val="24"/>
          <w:lang w:eastAsia="en-GB"/>
          <w14:ligatures w14:val="none"/>
        </w:rPr>
        <w:t>Glikson</w:t>
      </w:r>
      <w:proofErr w:type="spellEnd"/>
      <w:r w:rsidR="00C20C29">
        <w:rPr>
          <w:rFonts w:ascii="Arial" w:eastAsia="Times New Roman" w:hAnsi="Arial" w:cs="Arial"/>
          <w:kern w:val="0"/>
          <w:sz w:val="24"/>
          <w:szCs w:val="24"/>
          <w:lang w:eastAsia="en-GB"/>
          <w14:ligatures w14:val="none"/>
        </w:rPr>
        <w:t xml:space="preserve">, 2020). </w:t>
      </w:r>
      <w:r w:rsidR="00555C4F" w:rsidRPr="00555C4F">
        <w:rPr>
          <w:rFonts w:ascii="Arial" w:eastAsia="Times New Roman" w:hAnsi="Arial" w:cs="Arial"/>
          <w:kern w:val="0"/>
          <w:sz w:val="24"/>
          <w:szCs w:val="24"/>
          <w:lang w:eastAsia="en-GB"/>
          <w14:ligatures w14:val="none"/>
        </w:rPr>
        <w:t xml:space="preserve">AI-powered performance assessments analyse extensive data to provide forecasts based on the employee's performance history and career growth. This helps determine an employee's potential and create suitable goals. It improves the manager's ability to recognise promotions and compute </w:t>
      </w:r>
      <w:r w:rsidR="00555C4F" w:rsidRPr="00555C4F">
        <w:rPr>
          <w:rFonts w:ascii="Arial" w:eastAsia="Times New Roman" w:hAnsi="Arial" w:cs="Arial"/>
          <w:kern w:val="0"/>
          <w:sz w:val="24"/>
          <w:szCs w:val="24"/>
          <w:lang w:eastAsia="en-GB"/>
          <w14:ligatures w14:val="none"/>
        </w:rPr>
        <w:lastRenderedPageBreak/>
        <w:t>rewards.</w:t>
      </w:r>
      <w:r w:rsidR="0071536D" w:rsidRPr="0071536D">
        <w:t xml:space="preserve"> </w:t>
      </w:r>
      <w:r w:rsidR="0071536D" w:rsidRPr="0071536D">
        <w:rPr>
          <w:rFonts w:ascii="Arial" w:eastAsia="Times New Roman" w:hAnsi="Arial" w:cs="Arial"/>
          <w:kern w:val="0"/>
          <w:sz w:val="24"/>
          <w:szCs w:val="24"/>
          <w:lang w:eastAsia="en-GB"/>
          <w14:ligatures w14:val="none"/>
        </w:rPr>
        <w:t>The technology provides real-time data on individual performance, enabling managers to make swift decisions and provide immediate feedback. It significantly reduces the time required for workers to recollect and verify information during periodic performance reviews.</w:t>
      </w:r>
      <w:r w:rsidR="00B532A5" w:rsidRPr="00B532A5">
        <w:t xml:space="preserve"> </w:t>
      </w:r>
      <w:r w:rsidR="00B532A5" w:rsidRPr="00B532A5">
        <w:rPr>
          <w:rFonts w:ascii="Arial" w:eastAsia="Times New Roman" w:hAnsi="Arial" w:cs="Arial"/>
          <w:kern w:val="0"/>
          <w:sz w:val="24"/>
          <w:szCs w:val="24"/>
          <w:lang w:eastAsia="en-GB"/>
          <w14:ligatures w14:val="none"/>
        </w:rPr>
        <w:t>AI may assist managers detect talent gaps and provide personalised training recommendations by analysing career path, hobbies, and skill sets. Effective performance management involves identifying staff capabilities and areas for improvement.</w:t>
      </w:r>
      <w:r w:rsidR="0017101E" w:rsidRPr="0017101E">
        <w:t xml:space="preserve"> </w:t>
      </w:r>
      <w:r w:rsidR="0017101E" w:rsidRPr="0017101E">
        <w:rPr>
          <w:rFonts w:ascii="Arial" w:eastAsia="Times New Roman" w:hAnsi="Arial" w:cs="Arial"/>
          <w:kern w:val="0"/>
          <w:sz w:val="24"/>
          <w:szCs w:val="24"/>
          <w:lang w:eastAsia="en-GB"/>
          <w14:ligatures w14:val="none"/>
        </w:rPr>
        <w:t>AI enables managers to double-check their feedback and ensure accuracy. Managers will benefit from having access to more data and information about the personnel under assessment.</w:t>
      </w:r>
      <w:r w:rsidR="00010902" w:rsidRPr="00010902">
        <w:t xml:space="preserve"> </w:t>
      </w:r>
      <w:r w:rsidR="00010902" w:rsidRPr="00010902">
        <w:rPr>
          <w:rFonts w:ascii="Arial" w:eastAsia="Times New Roman" w:hAnsi="Arial" w:cs="Arial"/>
          <w:kern w:val="0"/>
          <w:sz w:val="24"/>
          <w:szCs w:val="24"/>
          <w:lang w:eastAsia="en-GB"/>
          <w14:ligatures w14:val="none"/>
        </w:rPr>
        <w:t>Technology </w:t>
      </w:r>
      <w:r w:rsidR="00510A62" w:rsidRPr="00010902">
        <w:rPr>
          <w:rFonts w:ascii="Arial" w:eastAsia="Times New Roman" w:hAnsi="Arial" w:cs="Arial"/>
          <w:kern w:val="0"/>
          <w:sz w:val="24"/>
          <w:szCs w:val="24"/>
          <w:lang w:eastAsia="en-GB"/>
          <w14:ligatures w14:val="none"/>
        </w:rPr>
        <w:t>conducts</w:t>
      </w:r>
      <w:r w:rsidR="00010902" w:rsidRPr="00010902">
        <w:rPr>
          <w:rFonts w:ascii="Arial" w:eastAsia="Times New Roman" w:hAnsi="Arial" w:cs="Arial"/>
          <w:kern w:val="0"/>
          <w:sz w:val="24"/>
          <w:szCs w:val="24"/>
          <w:lang w:eastAsia="en-GB"/>
          <w14:ligatures w14:val="none"/>
        </w:rPr>
        <w:t xml:space="preserve"> real-time surveys and provide personalised insights to employees during continuous performance reviews, including self-evaluation.</w:t>
      </w:r>
    </w:p>
    <w:p w14:paraId="3E98AC50" w14:textId="77777777" w:rsidR="00751AF0" w:rsidRDefault="00751AF0" w:rsidP="000A57DF">
      <w:pPr>
        <w:jc w:val="both"/>
        <w:rPr>
          <w:rFonts w:ascii="Arial" w:eastAsia="Times New Roman" w:hAnsi="Arial" w:cs="Arial"/>
          <w:kern w:val="0"/>
          <w:sz w:val="24"/>
          <w:szCs w:val="24"/>
          <w:lang w:eastAsia="en-GB"/>
          <w14:ligatures w14:val="none"/>
        </w:rPr>
      </w:pPr>
    </w:p>
    <w:p w14:paraId="54A05068" w14:textId="3067F0CD" w:rsidR="00751AF0" w:rsidRDefault="00751AF0" w:rsidP="00751AF0">
      <w:pPr>
        <w:pStyle w:val="ListParagraph"/>
        <w:numPr>
          <w:ilvl w:val="0"/>
          <w:numId w:val="2"/>
        </w:numPr>
        <w:jc w:val="both"/>
        <w:rPr>
          <w:rFonts w:ascii="Arial" w:eastAsia="Times New Roman" w:hAnsi="Arial" w:cs="Arial"/>
          <w:b/>
          <w:bCs/>
          <w:kern w:val="0"/>
          <w:sz w:val="28"/>
          <w:szCs w:val="28"/>
          <w:lang w:eastAsia="en-GB"/>
          <w14:ligatures w14:val="none"/>
        </w:rPr>
      </w:pPr>
      <w:r w:rsidRPr="00751AF0">
        <w:rPr>
          <w:rFonts w:ascii="Arial" w:eastAsia="Times New Roman" w:hAnsi="Arial" w:cs="Arial"/>
          <w:b/>
          <w:bCs/>
          <w:kern w:val="0"/>
          <w:sz w:val="28"/>
          <w:szCs w:val="28"/>
          <w:lang w:eastAsia="en-GB"/>
          <w14:ligatures w14:val="none"/>
        </w:rPr>
        <w:t>D</w:t>
      </w:r>
      <w:r w:rsidRPr="00751AF0">
        <w:rPr>
          <w:rFonts w:ascii="Arial" w:eastAsia="Times New Roman" w:hAnsi="Arial" w:cs="Arial"/>
          <w:b/>
          <w:bCs/>
          <w:kern w:val="0"/>
          <w:sz w:val="28"/>
          <w:szCs w:val="28"/>
          <w:lang w:eastAsia="en-GB"/>
          <w14:ligatures w14:val="none"/>
        </w:rPr>
        <w:t>ifferent performance measurement techniques for remote workers</w:t>
      </w:r>
    </w:p>
    <w:p w14:paraId="3512EE3A" w14:textId="4EB15D6C" w:rsidR="00B528DE" w:rsidRDefault="00AF196D" w:rsidP="00BB74E2">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AF196D">
        <w:rPr>
          <w:rFonts w:ascii="Arial" w:eastAsia="Times New Roman" w:hAnsi="Arial" w:cs="Arial"/>
          <w:kern w:val="0"/>
          <w:sz w:val="24"/>
          <w:szCs w:val="24"/>
          <w:lang w:eastAsia="en-GB"/>
          <w14:ligatures w14:val="none"/>
        </w:rPr>
        <w:t>In these unprecedented times, it is vital to have a mechanism in place to monitor and assess staff performance. Monitoring employee activities is crucial for the organization's success, especially with remote work requirements.</w:t>
      </w:r>
    </w:p>
    <w:p w14:paraId="4F7B79AF" w14:textId="77777777" w:rsidR="00FC4BD8" w:rsidRDefault="00FC4BD8" w:rsidP="00BB74E2">
      <w:pPr>
        <w:jc w:val="both"/>
        <w:rPr>
          <w:rFonts w:ascii="Arial" w:eastAsia="Times New Roman" w:hAnsi="Arial" w:cs="Arial"/>
          <w:kern w:val="0"/>
          <w:sz w:val="24"/>
          <w:szCs w:val="24"/>
          <w:lang w:eastAsia="en-GB"/>
          <w14:ligatures w14:val="none"/>
        </w:rPr>
      </w:pPr>
    </w:p>
    <w:p w14:paraId="60C0A743" w14:textId="4C20F9D4" w:rsidR="00B528DE" w:rsidRPr="00AF00EF" w:rsidRDefault="00FE5AA4" w:rsidP="00AF00EF">
      <w:pPr>
        <w:pStyle w:val="ListParagraph"/>
        <w:numPr>
          <w:ilvl w:val="1"/>
          <w:numId w:val="4"/>
        </w:numPr>
        <w:jc w:val="both"/>
        <w:rPr>
          <w:rFonts w:ascii="Arial" w:eastAsia="Times New Roman" w:hAnsi="Arial" w:cs="Arial"/>
          <w:b/>
          <w:bCs/>
          <w:kern w:val="0"/>
          <w:sz w:val="24"/>
          <w:szCs w:val="24"/>
          <w:lang w:eastAsia="en-GB"/>
          <w14:ligatures w14:val="none"/>
        </w:rPr>
      </w:pPr>
      <w:r w:rsidRPr="00AF00EF">
        <w:rPr>
          <w:rFonts w:ascii="Arial" w:eastAsia="Times New Roman" w:hAnsi="Arial" w:cs="Arial"/>
          <w:b/>
          <w:bCs/>
          <w:kern w:val="0"/>
          <w:sz w:val="24"/>
          <w:szCs w:val="24"/>
          <w:lang w:eastAsia="en-GB"/>
          <w14:ligatures w14:val="none"/>
        </w:rPr>
        <w:t xml:space="preserve">Objectives and defined goals </w:t>
      </w:r>
    </w:p>
    <w:p w14:paraId="2C649A42" w14:textId="41A6645C" w:rsidR="00FE5AA4" w:rsidRPr="00FE5AA4" w:rsidRDefault="00093A17" w:rsidP="00FE5AA4">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C72694" w:rsidRPr="00C72694">
        <w:rPr>
          <w:rFonts w:ascii="Arial" w:eastAsia="Times New Roman" w:hAnsi="Arial" w:cs="Arial"/>
          <w:kern w:val="0"/>
          <w:sz w:val="24"/>
          <w:szCs w:val="24"/>
          <w:lang w:eastAsia="en-GB"/>
          <w14:ligatures w14:val="none"/>
        </w:rPr>
        <w:t>A system that successfully measures employee performance must have clearly defined goals for accomplishing tasks or meeting objectives. The objectives must be specific, well-defined, quantifiable, and point-based (Slim et al, 2019). This may be done through different material features defined by senior management, allowing employees to improve their job performance and reach clear goals, so contributing to the firm's annual growth. When goals are clearly communicated, management and employees are always on the same page. The most effective performance assessment method should include the complexity of the worker's goal.</w:t>
      </w:r>
    </w:p>
    <w:p w14:paraId="05A4421F" w14:textId="77777777" w:rsidR="00FE5AA4" w:rsidRPr="00FE5AA4" w:rsidRDefault="00FE5AA4" w:rsidP="00FE5AA4">
      <w:pPr>
        <w:jc w:val="both"/>
        <w:rPr>
          <w:rFonts w:ascii="Arial" w:eastAsia="Times New Roman" w:hAnsi="Arial" w:cs="Arial"/>
          <w:kern w:val="0"/>
          <w:sz w:val="24"/>
          <w:szCs w:val="24"/>
          <w:lang w:eastAsia="en-GB"/>
          <w14:ligatures w14:val="none"/>
        </w:rPr>
      </w:pPr>
    </w:p>
    <w:p w14:paraId="5D06B3EF" w14:textId="239A869B" w:rsidR="00FE5AA4" w:rsidRPr="00093A17" w:rsidRDefault="00093A17" w:rsidP="00AF00EF">
      <w:pPr>
        <w:pStyle w:val="ListParagraph"/>
        <w:numPr>
          <w:ilvl w:val="1"/>
          <w:numId w:val="4"/>
        </w:numPr>
        <w:jc w:val="both"/>
        <w:rPr>
          <w:rFonts w:ascii="Arial" w:eastAsia="Times New Roman" w:hAnsi="Arial" w:cs="Arial"/>
          <w:b/>
          <w:bCs/>
          <w:kern w:val="0"/>
          <w:sz w:val="24"/>
          <w:szCs w:val="24"/>
          <w:lang w:eastAsia="en-GB"/>
          <w14:ligatures w14:val="none"/>
        </w:rPr>
      </w:pPr>
      <w:r w:rsidRPr="00093A17">
        <w:rPr>
          <w:rFonts w:ascii="Arial" w:eastAsia="Times New Roman" w:hAnsi="Arial" w:cs="Arial"/>
          <w:b/>
          <w:bCs/>
          <w:kern w:val="0"/>
          <w:sz w:val="24"/>
          <w:szCs w:val="24"/>
          <w:lang w:eastAsia="en-GB"/>
          <w14:ligatures w14:val="none"/>
        </w:rPr>
        <w:t xml:space="preserve">Feedback </w:t>
      </w:r>
    </w:p>
    <w:p w14:paraId="53505588" w14:textId="03C2D7EE" w:rsidR="00093A17" w:rsidRDefault="00093A17" w:rsidP="00093A17">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093A17">
        <w:rPr>
          <w:rFonts w:ascii="Arial" w:eastAsia="Times New Roman" w:hAnsi="Arial" w:cs="Arial"/>
          <w:kern w:val="0"/>
          <w:sz w:val="24"/>
          <w:szCs w:val="24"/>
          <w:lang w:eastAsia="en-GB"/>
          <w14:ligatures w14:val="none"/>
        </w:rPr>
        <w:t>Reliable and quantitative feedback and assessments are essential components of an efficient employee evaluation process. Employees want information not only about the project, but also about their combined efforts to complete numerous duties administered by several organisations. This would offer a thorough picture of "employee performance", necessitating the usage of 360-degree feedback. Employees should get consistent performance feedback on all elements of their activities and contributions to the organisation from managers, colleagues, and coworkers, among others</w:t>
      </w:r>
      <w:r>
        <w:rPr>
          <w:rFonts w:ascii="Arial" w:eastAsia="Times New Roman" w:hAnsi="Arial" w:cs="Arial"/>
          <w:kern w:val="0"/>
          <w:sz w:val="24"/>
          <w:szCs w:val="24"/>
          <w:lang w:eastAsia="en-GB"/>
          <w14:ligatures w14:val="none"/>
        </w:rPr>
        <w:t xml:space="preserve"> (Vuong &amp; Nguyen, 2022)</w:t>
      </w:r>
      <w:r w:rsidRPr="00093A17">
        <w:rPr>
          <w:rFonts w:ascii="Arial" w:eastAsia="Times New Roman" w:hAnsi="Arial" w:cs="Arial"/>
          <w:kern w:val="0"/>
          <w:sz w:val="24"/>
          <w:szCs w:val="24"/>
          <w:lang w:eastAsia="en-GB"/>
          <w14:ligatures w14:val="none"/>
        </w:rPr>
        <w:t>.</w:t>
      </w:r>
      <w:r w:rsidR="008D4CA3">
        <w:rPr>
          <w:rFonts w:ascii="Arial" w:eastAsia="Times New Roman" w:hAnsi="Arial" w:cs="Arial"/>
          <w:kern w:val="0"/>
          <w:sz w:val="24"/>
          <w:szCs w:val="24"/>
          <w:lang w:eastAsia="en-GB"/>
          <w14:ligatures w14:val="none"/>
        </w:rPr>
        <w:t xml:space="preserve"> </w:t>
      </w:r>
      <w:r w:rsidR="008D4CA3" w:rsidRPr="008D4CA3">
        <w:rPr>
          <w:rFonts w:ascii="Arial" w:eastAsia="Times New Roman" w:hAnsi="Arial" w:cs="Arial"/>
          <w:kern w:val="0"/>
          <w:sz w:val="24"/>
          <w:szCs w:val="24"/>
          <w:lang w:eastAsia="en-GB"/>
          <w14:ligatures w14:val="none"/>
        </w:rPr>
        <w:t xml:space="preserve">Providing feedback is one of the most commonly mentioned motivations for an organisation to create a performance evaluation system. Employees utilise the performance review to learn exactly how they did throughout their job time and to apply the data to enhance future performance. In this regard, performance evaluation feedback guarantees that the company's </w:t>
      </w:r>
      <w:r w:rsidR="008D4CA3" w:rsidRPr="008D4CA3">
        <w:rPr>
          <w:rFonts w:ascii="Arial" w:eastAsia="Times New Roman" w:hAnsi="Arial" w:cs="Arial"/>
          <w:kern w:val="0"/>
          <w:sz w:val="24"/>
          <w:szCs w:val="24"/>
          <w:lang w:eastAsia="en-GB"/>
          <w14:ligatures w14:val="none"/>
        </w:rPr>
        <w:lastRenderedPageBreak/>
        <w:t>requirements are successfully communicated. In this instance, feedback is an important tool for boosting employee morale on legitimate grounds when the person performs extraordinarily well. Positive feedback, in particular, encourages employees to perform better. When an employee's performance falls short of expectations, constructive criticism from feedback allows the employee to fix deficiencies and weaknesses and encourages suitable behaviours for improved performance</w:t>
      </w:r>
      <w:r w:rsidR="008D4CA3">
        <w:rPr>
          <w:rFonts w:ascii="Arial" w:eastAsia="Times New Roman" w:hAnsi="Arial" w:cs="Arial"/>
          <w:kern w:val="0"/>
          <w:sz w:val="24"/>
          <w:szCs w:val="24"/>
          <w:lang w:eastAsia="en-GB"/>
          <w14:ligatures w14:val="none"/>
        </w:rPr>
        <w:t xml:space="preserve"> (Cardy &amp; Leonard, 2014). </w:t>
      </w:r>
    </w:p>
    <w:p w14:paraId="4CE93146" w14:textId="77777777" w:rsidR="00945647" w:rsidRDefault="00945647" w:rsidP="00093A17">
      <w:pPr>
        <w:jc w:val="both"/>
        <w:rPr>
          <w:rFonts w:ascii="Arial" w:eastAsia="Times New Roman" w:hAnsi="Arial" w:cs="Arial"/>
          <w:kern w:val="0"/>
          <w:sz w:val="24"/>
          <w:szCs w:val="24"/>
          <w:lang w:eastAsia="en-GB"/>
          <w14:ligatures w14:val="none"/>
        </w:rPr>
      </w:pPr>
    </w:p>
    <w:p w14:paraId="41EDB22B" w14:textId="1588FC89" w:rsidR="00093A17" w:rsidRPr="00483E7B" w:rsidRDefault="000F3383" w:rsidP="00AF00EF">
      <w:pPr>
        <w:pStyle w:val="ListParagraph"/>
        <w:numPr>
          <w:ilvl w:val="1"/>
          <w:numId w:val="4"/>
        </w:numPr>
        <w:jc w:val="both"/>
        <w:rPr>
          <w:rFonts w:ascii="Arial" w:eastAsia="Times New Roman" w:hAnsi="Arial" w:cs="Arial"/>
          <w:b/>
          <w:bCs/>
          <w:kern w:val="0"/>
          <w:sz w:val="24"/>
          <w:szCs w:val="24"/>
          <w:lang w:eastAsia="en-GB"/>
          <w14:ligatures w14:val="none"/>
        </w:rPr>
      </w:pPr>
      <w:r w:rsidRPr="00483E7B">
        <w:rPr>
          <w:rFonts w:ascii="Arial" w:eastAsia="Times New Roman" w:hAnsi="Arial" w:cs="Arial"/>
          <w:b/>
          <w:bCs/>
          <w:kern w:val="0"/>
          <w:sz w:val="24"/>
          <w:szCs w:val="24"/>
          <w:lang w:eastAsia="en-GB"/>
          <w14:ligatures w14:val="none"/>
        </w:rPr>
        <w:t>Management by objectives</w:t>
      </w:r>
      <w:r w:rsidR="00483E7B" w:rsidRPr="00483E7B">
        <w:rPr>
          <w:rFonts w:ascii="Arial" w:eastAsia="Times New Roman" w:hAnsi="Arial" w:cs="Arial"/>
          <w:b/>
          <w:bCs/>
          <w:kern w:val="0"/>
          <w:sz w:val="24"/>
          <w:szCs w:val="24"/>
          <w:lang w:eastAsia="en-GB"/>
          <w14:ligatures w14:val="none"/>
        </w:rPr>
        <w:t xml:space="preserve"> (MBO)</w:t>
      </w:r>
    </w:p>
    <w:p w14:paraId="3D696D84" w14:textId="10BF9DFB" w:rsidR="000F3383" w:rsidRDefault="0016278B" w:rsidP="000F3383">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483E7B" w:rsidRPr="00483E7B">
        <w:rPr>
          <w:rFonts w:ascii="Arial" w:eastAsia="Times New Roman" w:hAnsi="Arial" w:cs="Arial"/>
          <w:kern w:val="0"/>
          <w:sz w:val="24"/>
          <w:szCs w:val="24"/>
          <w:lang w:eastAsia="en-GB"/>
          <w14:ligatures w14:val="none"/>
        </w:rPr>
        <w:t>Management by goals, one of the key appraisal methodologies, is defined as a result evaluation strategy (Ibrahim et al., 2016). In more depth, many major players, including employees, supervisors, and managers, collaborate to develop the goals of the performance management system using an MBO method. A conventional MBO evaluation technique consists of a number of phases. The approach begins with the development of particular instructions for workers. An implementation strategy detailing the mechanism for achieving the objectives is established. The worker is then allowed to carry out the implementation plan. This allows for an objective appraisal of performances. Appropriate measures are taken under the conditions deemed necessary, and new objectives are set for the future.</w:t>
      </w:r>
      <w:r w:rsidR="003539FF" w:rsidRPr="003539FF">
        <w:t xml:space="preserve"> </w:t>
      </w:r>
      <w:r w:rsidR="003539FF" w:rsidRPr="003539FF">
        <w:rPr>
          <w:rFonts w:ascii="Arial" w:eastAsia="Times New Roman" w:hAnsi="Arial" w:cs="Arial"/>
          <w:kern w:val="0"/>
          <w:sz w:val="24"/>
          <w:szCs w:val="24"/>
          <w:lang w:eastAsia="en-GB"/>
          <w14:ligatures w14:val="none"/>
        </w:rPr>
        <w:t>In terms of performance, the Management by Objectives (MBO) approach has shown to provide considerable benefits to the organisation and its employees. Notably, the MBO approach improves impartiality, allowing for various feedback and driving workers' performance advances via incentives.</w:t>
      </w:r>
    </w:p>
    <w:p w14:paraId="16D604CB" w14:textId="77777777" w:rsidR="00945647" w:rsidRDefault="00945647" w:rsidP="000F3383">
      <w:pPr>
        <w:jc w:val="both"/>
        <w:rPr>
          <w:rFonts w:ascii="Arial" w:eastAsia="Times New Roman" w:hAnsi="Arial" w:cs="Arial"/>
          <w:kern w:val="0"/>
          <w:sz w:val="24"/>
          <w:szCs w:val="24"/>
          <w:lang w:eastAsia="en-GB"/>
          <w14:ligatures w14:val="none"/>
        </w:rPr>
      </w:pPr>
    </w:p>
    <w:p w14:paraId="2638E478" w14:textId="221C6893" w:rsidR="00673062" w:rsidRPr="0016278B" w:rsidRDefault="0016278B" w:rsidP="008600A2">
      <w:pPr>
        <w:pStyle w:val="ListParagraph"/>
        <w:numPr>
          <w:ilvl w:val="1"/>
          <w:numId w:val="4"/>
        </w:numPr>
        <w:jc w:val="both"/>
        <w:rPr>
          <w:rFonts w:ascii="Arial" w:eastAsia="Times New Roman" w:hAnsi="Arial" w:cs="Arial"/>
          <w:b/>
          <w:bCs/>
          <w:kern w:val="0"/>
          <w:sz w:val="24"/>
          <w:szCs w:val="24"/>
          <w:lang w:eastAsia="en-GB"/>
          <w14:ligatures w14:val="none"/>
        </w:rPr>
      </w:pPr>
      <w:r w:rsidRPr="0016278B">
        <w:rPr>
          <w:rFonts w:ascii="Arial" w:eastAsia="Times New Roman" w:hAnsi="Arial" w:cs="Arial"/>
          <w:b/>
          <w:bCs/>
          <w:kern w:val="0"/>
          <w:sz w:val="24"/>
          <w:szCs w:val="24"/>
          <w:lang w:eastAsia="en-GB"/>
          <w14:ligatures w14:val="none"/>
        </w:rPr>
        <w:t xml:space="preserve"> </w:t>
      </w:r>
      <w:r w:rsidR="008600A2" w:rsidRPr="0016278B">
        <w:rPr>
          <w:rFonts w:ascii="Arial" w:eastAsia="Times New Roman" w:hAnsi="Arial" w:cs="Arial"/>
          <w:b/>
          <w:bCs/>
          <w:kern w:val="0"/>
          <w:sz w:val="24"/>
          <w:szCs w:val="24"/>
          <w:lang w:eastAsia="en-GB"/>
          <w14:ligatures w14:val="none"/>
        </w:rPr>
        <w:t xml:space="preserve">Employee Performance Matrix </w:t>
      </w:r>
    </w:p>
    <w:p w14:paraId="3103B932" w14:textId="3508F660" w:rsidR="008600A2" w:rsidRDefault="0016278B" w:rsidP="008600A2">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16278B">
        <w:rPr>
          <w:rFonts w:ascii="Arial" w:eastAsia="Times New Roman" w:hAnsi="Arial" w:cs="Arial"/>
          <w:kern w:val="0"/>
          <w:sz w:val="24"/>
          <w:szCs w:val="24"/>
          <w:lang w:eastAsia="en-GB"/>
          <w14:ligatures w14:val="none"/>
        </w:rPr>
        <w:t>The employee performance matrix defines the organization's strategic goals and converts them into performance indicators in a hierarchical and collaborative manner using this model, which integrates the various business achievement classes and combines financial and non-financial perceptions with domestic and global perspectives. It allows to follow the paths headed by all accessible metrics of an organization's performance</w:t>
      </w:r>
      <w:r w:rsidR="008D2656">
        <w:rPr>
          <w:rFonts w:ascii="Arial" w:eastAsia="Times New Roman" w:hAnsi="Arial" w:cs="Arial"/>
          <w:kern w:val="0"/>
          <w:sz w:val="24"/>
          <w:szCs w:val="24"/>
          <w:lang w:eastAsia="en-GB"/>
          <w14:ligatures w14:val="none"/>
        </w:rPr>
        <w:t xml:space="preserve"> (Kolluru,2020). </w:t>
      </w:r>
    </w:p>
    <w:p w14:paraId="5D6FD47A" w14:textId="2AC036E5" w:rsidR="00093A17" w:rsidRDefault="00B6351E" w:rsidP="00093A17">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B6351E">
        <w:rPr>
          <w:rFonts w:ascii="Arial" w:eastAsia="Times New Roman" w:hAnsi="Arial" w:cs="Arial"/>
          <w:kern w:val="0"/>
          <w:sz w:val="24"/>
          <w:szCs w:val="24"/>
          <w:lang w:eastAsia="en-GB"/>
          <w14:ligatures w14:val="none"/>
        </w:rPr>
        <w:t>Performance management improves corporate performance by reducing employee turnover, increasing profit margins, and producing great business results. According to modern worldwide approaches for performance management, managers are expected to guide their staff through a well-defined and sophisticated service contract. Immediate real-time feedback makes HR-based performance management systems more appealing and useful. Employees can only achieve their goals and exceed expectations if they are completely clear about their criteria. Objectives that are habitually defined, concise, and consistently acknowledged are significantly more successful. Personnel utilise performance management systems to assist employees understand the linkages between individual goals and overall corporate success. This offers individuals direction and purpose in their jobs.</w:t>
      </w:r>
    </w:p>
    <w:p w14:paraId="42B968DA" w14:textId="77777777" w:rsidR="00945647" w:rsidRDefault="00945647" w:rsidP="00093A17">
      <w:pPr>
        <w:jc w:val="both"/>
        <w:rPr>
          <w:rFonts w:ascii="Arial" w:eastAsia="Times New Roman" w:hAnsi="Arial" w:cs="Arial"/>
          <w:kern w:val="0"/>
          <w:sz w:val="24"/>
          <w:szCs w:val="24"/>
          <w:lang w:eastAsia="en-GB"/>
          <w14:ligatures w14:val="none"/>
        </w:rPr>
      </w:pPr>
    </w:p>
    <w:p w14:paraId="15B8390D" w14:textId="2B06B3AD" w:rsidR="00751AF0" w:rsidRDefault="00A13CB7" w:rsidP="00A13CB7">
      <w:pPr>
        <w:pStyle w:val="ListParagraph"/>
        <w:numPr>
          <w:ilvl w:val="0"/>
          <w:numId w:val="2"/>
        </w:numPr>
        <w:jc w:val="both"/>
        <w:rPr>
          <w:rFonts w:ascii="Arial" w:eastAsia="Times New Roman" w:hAnsi="Arial" w:cs="Arial"/>
          <w:b/>
          <w:bCs/>
          <w:kern w:val="0"/>
          <w:sz w:val="24"/>
          <w:szCs w:val="24"/>
          <w:lang w:eastAsia="en-GB"/>
          <w14:ligatures w14:val="none"/>
        </w:rPr>
      </w:pPr>
      <w:r w:rsidRPr="00945647">
        <w:rPr>
          <w:rFonts w:ascii="Arial" w:eastAsia="Times New Roman" w:hAnsi="Arial" w:cs="Arial"/>
          <w:b/>
          <w:bCs/>
          <w:kern w:val="0"/>
          <w:sz w:val="24"/>
          <w:szCs w:val="24"/>
          <w:lang w:eastAsia="en-GB"/>
          <w14:ligatures w14:val="none"/>
        </w:rPr>
        <w:t xml:space="preserve">Different performance appraisal tools for </w:t>
      </w:r>
      <w:r w:rsidR="00945647" w:rsidRPr="00945647">
        <w:rPr>
          <w:rFonts w:ascii="Arial" w:eastAsia="Times New Roman" w:hAnsi="Arial" w:cs="Arial"/>
          <w:b/>
          <w:bCs/>
          <w:kern w:val="0"/>
          <w:sz w:val="24"/>
          <w:szCs w:val="24"/>
          <w:lang w:eastAsia="en-GB"/>
          <w14:ligatures w14:val="none"/>
        </w:rPr>
        <w:t xml:space="preserve">remote workers </w:t>
      </w:r>
    </w:p>
    <w:p w14:paraId="189BA40B" w14:textId="77777777" w:rsidR="006E638C" w:rsidRDefault="006E638C" w:rsidP="006E638C">
      <w:pPr>
        <w:pStyle w:val="ListParagraph"/>
        <w:jc w:val="both"/>
        <w:rPr>
          <w:rFonts w:ascii="Arial" w:eastAsia="Times New Roman" w:hAnsi="Arial" w:cs="Arial"/>
          <w:b/>
          <w:bCs/>
          <w:kern w:val="0"/>
          <w:sz w:val="24"/>
          <w:szCs w:val="24"/>
          <w:lang w:eastAsia="en-GB"/>
          <w14:ligatures w14:val="none"/>
        </w:rPr>
      </w:pPr>
    </w:p>
    <w:p w14:paraId="260F956D" w14:textId="65CA22A8" w:rsidR="006E638C" w:rsidRPr="006E638C" w:rsidRDefault="00BA6244" w:rsidP="006E638C">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6E638C" w:rsidRPr="006E638C">
        <w:rPr>
          <w:rFonts w:ascii="Arial" w:eastAsia="Times New Roman" w:hAnsi="Arial" w:cs="Arial"/>
          <w:kern w:val="0"/>
          <w:sz w:val="24"/>
          <w:szCs w:val="24"/>
          <w:lang w:eastAsia="en-GB"/>
          <w14:ligatures w14:val="none"/>
        </w:rPr>
        <w:t>Failure to communicate effectively is detrimental to business operations. Remote personnel and teams struggle with ineffective serial communication. Emails are not sufficient. Real-time communication tools enhance teamwork and prevent isolation (</w:t>
      </w:r>
      <w:proofErr w:type="spellStart"/>
      <w:r w:rsidR="006E638C" w:rsidRPr="006E638C">
        <w:rPr>
          <w:rFonts w:ascii="Arial" w:eastAsia="Times New Roman" w:hAnsi="Arial" w:cs="Arial"/>
          <w:kern w:val="0"/>
          <w:sz w:val="24"/>
          <w:szCs w:val="24"/>
          <w:lang w:eastAsia="en-GB"/>
          <w14:ligatures w14:val="none"/>
        </w:rPr>
        <w:t>Sadgrove</w:t>
      </w:r>
      <w:proofErr w:type="spellEnd"/>
      <w:r w:rsidR="006E638C" w:rsidRPr="006E638C">
        <w:rPr>
          <w:rFonts w:ascii="Arial" w:eastAsia="Times New Roman" w:hAnsi="Arial" w:cs="Arial"/>
          <w:kern w:val="0"/>
          <w:sz w:val="24"/>
          <w:szCs w:val="24"/>
          <w:lang w:eastAsia="en-GB"/>
          <w14:ligatures w14:val="none"/>
        </w:rPr>
        <w:t>, 2016). Interacting with coworkers on a regular basis boosts morale, builds trust, and minimises competitiveness. Employees collaborate to accomplish common goals. Regular feedback helps remote teams identify and correct problems before they do significant damage. Supervisors may monitor progress towards both short-term and long-term goals, keeping members engaged. Recognising and rewarding exceptional achievement can inspire people to continue their efforts. Inadequate real-time communication can hamper collaboration (</w:t>
      </w:r>
      <w:proofErr w:type="spellStart"/>
      <w:r w:rsidR="006E638C" w:rsidRPr="006E638C">
        <w:rPr>
          <w:rFonts w:ascii="Arial" w:eastAsia="Times New Roman" w:hAnsi="Arial" w:cs="Arial"/>
          <w:kern w:val="0"/>
          <w:sz w:val="24"/>
          <w:szCs w:val="24"/>
          <w:lang w:eastAsia="en-GB"/>
          <w14:ligatures w14:val="none"/>
        </w:rPr>
        <w:t>Erlandia</w:t>
      </w:r>
      <w:proofErr w:type="spellEnd"/>
      <w:r w:rsidR="006E638C" w:rsidRPr="006E638C">
        <w:rPr>
          <w:rFonts w:ascii="Arial" w:eastAsia="Times New Roman" w:hAnsi="Arial" w:cs="Arial"/>
          <w:kern w:val="0"/>
          <w:sz w:val="24"/>
          <w:szCs w:val="24"/>
          <w:lang w:eastAsia="en-GB"/>
          <w14:ligatures w14:val="none"/>
        </w:rPr>
        <w:t>, 2016).</w:t>
      </w:r>
      <w:r w:rsidR="00BE62D0" w:rsidRPr="00BE62D0">
        <w:t xml:space="preserve"> </w:t>
      </w:r>
      <w:r w:rsidR="00BE62D0" w:rsidRPr="00BE62D0">
        <w:rPr>
          <w:rFonts w:ascii="Arial" w:eastAsia="Times New Roman" w:hAnsi="Arial" w:cs="Arial"/>
          <w:kern w:val="0"/>
          <w:sz w:val="24"/>
          <w:szCs w:val="24"/>
          <w:lang w:eastAsia="en-GB"/>
          <w14:ligatures w14:val="none"/>
        </w:rPr>
        <w:t>Microsoft Teams video calls and conferences are arranged using Outlook Calendar and include an automated reminder to guarantee attendance (Hubbard &amp; Bailey, 2018). Remote teams can accommodate time variations by scheduling meetings at a time that is convenient for everyone. Interacting with new colleagues helps remote team members assimilate more easily.</w:t>
      </w:r>
    </w:p>
    <w:p w14:paraId="01276952" w14:textId="176FBCC5" w:rsidR="00945647" w:rsidRPr="00945647" w:rsidRDefault="005B3A22" w:rsidP="00945647">
      <w:pPr>
        <w:jc w:val="both"/>
        <w:rPr>
          <w:rFonts w:ascii="Arial" w:eastAsia="Times New Roman" w:hAnsi="Arial" w:cs="Arial"/>
          <w:b/>
          <w:bCs/>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5B3A22">
        <w:rPr>
          <w:rFonts w:ascii="Arial" w:eastAsia="Times New Roman" w:hAnsi="Arial" w:cs="Arial"/>
          <w:kern w:val="0"/>
          <w:sz w:val="24"/>
          <w:szCs w:val="24"/>
          <w:lang w:eastAsia="en-GB"/>
          <w14:ligatures w14:val="none"/>
        </w:rPr>
        <w:t>Graphical rating scales are the most often used approach for performance appraisals in most businesses (Woods, 2012). In this regard, a visual rating scale includes a performance appraisal evaluation checklist. Based on the evaluated component, the manager rates the individual using the inventory on a scale of bad to considerable. According to Woods (2012), graphical rating systems are appealing since they may be used to a variety of job kinds. Furthermore, such scales are thought to be quite inexpensive, with modest training requirements and a short duration.</w:t>
      </w:r>
    </w:p>
    <w:p w14:paraId="1D142F5F" w14:textId="018B63E8" w:rsidR="00945647" w:rsidRDefault="00630EF8" w:rsidP="00945647">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630EF8">
        <w:rPr>
          <w:rFonts w:ascii="Arial" w:eastAsia="Times New Roman" w:hAnsi="Arial" w:cs="Arial"/>
          <w:kern w:val="0"/>
          <w:sz w:val="24"/>
          <w:szCs w:val="24"/>
          <w:lang w:eastAsia="en-GB"/>
          <w14:ligatures w14:val="none"/>
        </w:rPr>
        <w:t>An assessment centre is an important place where managers may convene for work-related activities evaluated by certified auditors. It focuses on raising social consciousness through a series of selected activities or job examples. Assessments are requested for in-basket activities, working groups, computer models, character building, and other comparable operations that require the same characteristics for good job performance.</w:t>
      </w:r>
    </w:p>
    <w:p w14:paraId="2A426F5E" w14:textId="276F3450" w:rsidR="009971DC" w:rsidRDefault="009971DC" w:rsidP="00945647">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9971DC">
        <w:rPr>
          <w:rFonts w:ascii="Arial" w:eastAsia="Times New Roman" w:hAnsi="Arial" w:cs="Arial"/>
          <w:kern w:val="0"/>
          <w:sz w:val="24"/>
          <w:szCs w:val="24"/>
          <w:lang w:eastAsia="en-GB"/>
          <w14:ligatures w14:val="none"/>
        </w:rPr>
        <w:t>Human resources are vital assets to every company. The accounting approach to human resources focuses on determining the resource's relative monetary worth. This approach evaluates staff performance in terms of operating expenses and productivity</w:t>
      </w:r>
      <w:r>
        <w:rPr>
          <w:rFonts w:ascii="Arial" w:eastAsia="Times New Roman" w:hAnsi="Arial" w:cs="Arial"/>
          <w:kern w:val="0"/>
          <w:sz w:val="24"/>
          <w:szCs w:val="24"/>
          <w:lang w:eastAsia="en-GB"/>
          <w14:ligatures w14:val="none"/>
        </w:rPr>
        <w:t xml:space="preserve"> - </w:t>
      </w:r>
      <w:r w:rsidRPr="009971DC">
        <w:rPr>
          <w:rFonts w:ascii="Arial" w:eastAsia="Times New Roman" w:hAnsi="Arial" w:cs="Arial"/>
          <w:kern w:val="0"/>
          <w:sz w:val="24"/>
          <w:szCs w:val="24"/>
          <w:lang w:eastAsia="en-GB"/>
          <w14:ligatures w14:val="none"/>
        </w:rPr>
        <w:t>all costs incurred by the individual, such as wages, recruitment and selection costs, as well as training and induction costs, whereas their participation provides the full economic benefit. The difference between employee costs and contributions should be greater than their costs.</w:t>
      </w:r>
    </w:p>
    <w:p w14:paraId="373311CB" w14:textId="65983A74" w:rsidR="00D97E68" w:rsidRDefault="00D97E68" w:rsidP="00945647">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D97E68">
        <w:rPr>
          <w:rFonts w:ascii="Arial" w:eastAsia="Times New Roman" w:hAnsi="Arial" w:cs="Arial"/>
          <w:kern w:val="0"/>
          <w:sz w:val="24"/>
          <w:szCs w:val="24"/>
          <w:lang w:eastAsia="en-GB"/>
          <w14:ligatures w14:val="none"/>
        </w:rPr>
        <w:t>The sustainability of the performance management process ties employees to organisational goals (Armstrong, 2009). Studies have shown that this stability is achieved by carefully implementing an effective performance assessment system. Employees must follow and successfully participate in defining a strategy for the performance management system to function effectively.</w:t>
      </w:r>
      <w:r w:rsidR="00BA6244" w:rsidRPr="00BA6244">
        <w:t xml:space="preserve"> </w:t>
      </w:r>
      <w:r w:rsidR="00BA6244" w:rsidRPr="00BA6244">
        <w:rPr>
          <w:rFonts w:ascii="Arial" w:eastAsia="Times New Roman" w:hAnsi="Arial" w:cs="Arial"/>
          <w:kern w:val="0"/>
          <w:sz w:val="24"/>
          <w:szCs w:val="24"/>
          <w:lang w:eastAsia="en-GB"/>
          <w14:ligatures w14:val="none"/>
        </w:rPr>
        <w:t xml:space="preserve">Current organisations' </w:t>
      </w:r>
      <w:r w:rsidR="00BA6244" w:rsidRPr="00BA6244">
        <w:rPr>
          <w:rFonts w:ascii="Arial" w:eastAsia="Times New Roman" w:hAnsi="Arial" w:cs="Arial"/>
          <w:kern w:val="0"/>
          <w:sz w:val="24"/>
          <w:szCs w:val="24"/>
          <w:lang w:eastAsia="en-GB"/>
          <w14:ligatures w14:val="none"/>
        </w:rPr>
        <w:lastRenderedPageBreak/>
        <w:t>reliance on performance assessment systems to achieve operational impacts can only be met if they focus on short-term outcomes such as employee performance on the job.</w:t>
      </w:r>
    </w:p>
    <w:p w14:paraId="61F0B4AB" w14:textId="77777777" w:rsidR="00BA6244" w:rsidRDefault="00BA6244" w:rsidP="00945647">
      <w:pPr>
        <w:jc w:val="both"/>
        <w:rPr>
          <w:rFonts w:ascii="Arial" w:eastAsia="Times New Roman" w:hAnsi="Arial" w:cs="Arial"/>
          <w:kern w:val="0"/>
          <w:sz w:val="24"/>
          <w:szCs w:val="24"/>
          <w:lang w:eastAsia="en-GB"/>
          <w14:ligatures w14:val="none"/>
        </w:rPr>
      </w:pPr>
    </w:p>
    <w:p w14:paraId="2503F668" w14:textId="4290E49E" w:rsidR="00BA6244" w:rsidRDefault="00BA6244" w:rsidP="00BA6244">
      <w:pPr>
        <w:pStyle w:val="ListParagraph"/>
        <w:numPr>
          <w:ilvl w:val="0"/>
          <w:numId w:val="2"/>
        </w:numPr>
        <w:jc w:val="both"/>
        <w:rPr>
          <w:rFonts w:ascii="Arial" w:eastAsia="Times New Roman" w:hAnsi="Arial" w:cs="Arial"/>
          <w:b/>
          <w:bCs/>
          <w:kern w:val="0"/>
          <w:sz w:val="24"/>
          <w:szCs w:val="24"/>
          <w:lang w:eastAsia="en-GB"/>
          <w14:ligatures w14:val="none"/>
        </w:rPr>
      </w:pPr>
      <w:r w:rsidRPr="0020272F">
        <w:rPr>
          <w:rFonts w:ascii="Arial" w:eastAsia="Times New Roman" w:hAnsi="Arial" w:cs="Arial"/>
          <w:b/>
          <w:bCs/>
          <w:kern w:val="0"/>
          <w:sz w:val="24"/>
          <w:szCs w:val="24"/>
          <w:lang w:eastAsia="en-GB"/>
          <w14:ligatures w14:val="none"/>
        </w:rPr>
        <w:t xml:space="preserve">Conclusion </w:t>
      </w:r>
    </w:p>
    <w:p w14:paraId="12107A17" w14:textId="77777777" w:rsidR="0020272F" w:rsidRPr="0020272F" w:rsidRDefault="0020272F" w:rsidP="0020272F">
      <w:pPr>
        <w:pStyle w:val="ListParagraph"/>
        <w:jc w:val="both"/>
        <w:rPr>
          <w:rFonts w:ascii="Arial" w:eastAsia="Times New Roman" w:hAnsi="Arial" w:cs="Arial"/>
          <w:b/>
          <w:bCs/>
          <w:kern w:val="0"/>
          <w:sz w:val="24"/>
          <w:szCs w:val="24"/>
          <w:lang w:eastAsia="en-GB"/>
          <w14:ligatures w14:val="none"/>
        </w:rPr>
      </w:pPr>
    </w:p>
    <w:p w14:paraId="185B4E61" w14:textId="17D42EF8" w:rsidR="00E90474" w:rsidRPr="00E90474" w:rsidRDefault="00E90474" w:rsidP="00E90474">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0272F" w:rsidRPr="0020272F">
        <w:rPr>
          <w:rFonts w:ascii="Arial" w:eastAsia="Times New Roman" w:hAnsi="Arial" w:cs="Arial"/>
          <w:kern w:val="0"/>
          <w:sz w:val="24"/>
          <w:szCs w:val="24"/>
          <w:lang w:eastAsia="en-GB"/>
          <w14:ligatures w14:val="none"/>
        </w:rPr>
        <w:t>To be successful in today's fast changing market, businesses must be able to adapt quickly to changing market conditions.</w:t>
      </w:r>
      <w:r w:rsidR="00EF6452" w:rsidRPr="00EF6452">
        <w:t xml:space="preserve"> </w:t>
      </w:r>
      <w:r w:rsidR="00EF6452" w:rsidRPr="00EF6452">
        <w:rPr>
          <w:rFonts w:ascii="Arial" w:eastAsia="Times New Roman" w:hAnsi="Arial" w:cs="Arial"/>
          <w:kern w:val="0"/>
          <w:sz w:val="24"/>
          <w:szCs w:val="24"/>
          <w:lang w:eastAsia="en-GB"/>
          <w14:ligatures w14:val="none"/>
        </w:rPr>
        <w:t>Managers may use a variety of tools and methods to help them create and operate an effective performance management system</w:t>
      </w:r>
      <w:r w:rsidR="00A12BC9" w:rsidRPr="00101456">
        <w:rPr>
          <w:rFonts w:ascii="Arial" w:eastAsia="Times New Roman" w:hAnsi="Arial" w:cs="Arial"/>
          <w:kern w:val="0"/>
          <w:sz w:val="24"/>
          <w:szCs w:val="24"/>
          <w:lang w:eastAsia="en-GB"/>
          <w14:ligatures w14:val="none"/>
        </w:rPr>
        <w:t>.</w:t>
      </w:r>
      <w:r w:rsidRPr="00101456">
        <w:rPr>
          <w:rFonts w:ascii="Arial" w:eastAsia="Times New Roman" w:hAnsi="Arial" w:cs="Arial"/>
          <w:kern w:val="0"/>
          <w:sz w:val="24"/>
          <w:szCs w:val="24"/>
          <w:lang w:eastAsia="en-GB"/>
          <w14:ligatures w14:val="none"/>
        </w:rPr>
        <w:t xml:space="preserve"> </w:t>
      </w:r>
      <w:r w:rsidR="00101456" w:rsidRPr="00101456">
        <w:rPr>
          <w:rFonts w:ascii="Arial" w:eastAsia="Times New Roman" w:hAnsi="Arial" w:cs="Arial"/>
          <w:kern w:val="0"/>
          <w:sz w:val="24"/>
          <w:szCs w:val="24"/>
          <w:lang w:eastAsia="en-GB"/>
          <w14:ligatures w14:val="none"/>
        </w:rPr>
        <w:t>Employee performance monitoring and measurement systems offer feedback to employees on their performance, help to identify "bad" and "good" performance, assist to document personal actions such as disciplinary and promotions, and help management make decisions</w:t>
      </w:r>
      <w:r w:rsidR="00101456" w:rsidRPr="00101456">
        <w:rPr>
          <w:rFonts w:ascii="Times New Roman" w:eastAsia="Times New Roman" w:hAnsi="Times New Roman" w:cs="Times New Roman"/>
          <w:kern w:val="0"/>
          <w:sz w:val="24"/>
          <w:szCs w:val="24"/>
          <w:lang w:eastAsia="en-GB"/>
          <w14:ligatures w14:val="none"/>
        </w:rPr>
        <w:t>.</w:t>
      </w:r>
      <w:r w:rsidR="00101456">
        <w:rPr>
          <w:rFonts w:ascii="Times New Roman" w:eastAsia="Times New Roman" w:hAnsi="Times New Roman" w:cs="Times New Roman"/>
          <w:kern w:val="0"/>
          <w:sz w:val="24"/>
          <w:szCs w:val="24"/>
          <w:lang w:eastAsia="en-GB"/>
          <w14:ligatures w14:val="none"/>
        </w:rPr>
        <w:t xml:space="preserve"> </w:t>
      </w:r>
      <w:r w:rsidRPr="00E90474">
        <w:rPr>
          <w:rFonts w:ascii="Arial" w:eastAsia="Times New Roman" w:hAnsi="Arial" w:cs="Arial"/>
          <w:kern w:val="0"/>
          <w:sz w:val="24"/>
          <w:szCs w:val="24"/>
          <w:lang w:eastAsia="en-GB"/>
          <w14:ligatures w14:val="none"/>
        </w:rPr>
        <w:t xml:space="preserve">Looking ahead, AI offers a future of performance. </w:t>
      </w:r>
      <w:r w:rsidRPr="00E90474">
        <w:rPr>
          <w:rFonts w:ascii="Arial" w:eastAsia="Times New Roman" w:hAnsi="Arial" w:cs="Arial"/>
          <w:kern w:val="0"/>
          <w:sz w:val="24"/>
          <w:szCs w:val="24"/>
          <w:lang w:eastAsia="en-GB"/>
          <w14:ligatures w14:val="none"/>
        </w:rPr>
        <w:br/>
        <w:t>Management is inherently tied to real-time feedback and predictive Analytics and personalised development trajectories. The power of AI is positioned to provide unbiased insights and balanced evaluations, develop a more just and motivated workplace.</w:t>
      </w:r>
    </w:p>
    <w:p w14:paraId="28A1F39E" w14:textId="01DAA9CC" w:rsidR="00A12BC9" w:rsidRPr="00A12BC9" w:rsidRDefault="00A12BC9" w:rsidP="00A12BC9">
      <w:pPr>
        <w:jc w:val="both"/>
        <w:rPr>
          <w:rFonts w:ascii="Arial" w:eastAsia="Times New Roman" w:hAnsi="Arial" w:cs="Arial"/>
          <w:kern w:val="0"/>
          <w:sz w:val="24"/>
          <w:szCs w:val="24"/>
          <w:lang w:eastAsia="en-GB"/>
          <w14:ligatures w14:val="none"/>
        </w:rPr>
      </w:pPr>
    </w:p>
    <w:p w14:paraId="44EB296A" w14:textId="680BC565" w:rsidR="00BA6244" w:rsidRPr="00BA6244" w:rsidRDefault="00BA6244" w:rsidP="00BA6244">
      <w:pPr>
        <w:jc w:val="both"/>
        <w:rPr>
          <w:rFonts w:ascii="Arial" w:eastAsia="Times New Roman" w:hAnsi="Arial" w:cs="Arial"/>
          <w:kern w:val="0"/>
          <w:sz w:val="24"/>
          <w:szCs w:val="24"/>
          <w:lang w:eastAsia="en-GB"/>
          <w14:ligatures w14:val="none"/>
        </w:rPr>
      </w:pPr>
    </w:p>
    <w:p w14:paraId="16DA62D5" w14:textId="77777777" w:rsidR="00BA6244" w:rsidRPr="00945647" w:rsidRDefault="00BA6244" w:rsidP="00945647">
      <w:pPr>
        <w:jc w:val="both"/>
        <w:rPr>
          <w:rFonts w:ascii="Arial" w:eastAsia="Times New Roman" w:hAnsi="Arial" w:cs="Arial"/>
          <w:kern w:val="0"/>
          <w:sz w:val="24"/>
          <w:szCs w:val="24"/>
          <w:lang w:eastAsia="en-GB"/>
          <w14:ligatures w14:val="none"/>
        </w:rPr>
      </w:pPr>
    </w:p>
    <w:p w14:paraId="45B0996B" w14:textId="10C95083" w:rsidR="00A273E4" w:rsidRPr="00D37BBA" w:rsidRDefault="00A273E4" w:rsidP="00A273E4">
      <w:pPr>
        <w:jc w:val="both"/>
        <w:rPr>
          <w:rFonts w:ascii="Arial" w:eastAsia="Times New Roman" w:hAnsi="Arial" w:cs="Arial"/>
          <w:kern w:val="0"/>
          <w:sz w:val="24"/>
          <w:szCs w:val="24"/>
          <w:lang w:eastAsia="en-GB"/>
          <w14:ligatures w14:val="none"/>
        </w:rPr>
      </w:pPr>
    </w:p>
    <w:p w14:paraId="46887A1B" w14:textId="7DE33D40" w:rsidR="00DF3578" w:rsidRPr="00DF3578" w:rsidRDefault="00DF3578" w:rsidP="00DF3578">
      <w:pPr>
        <w:jc w:val="both"/>
        <w:rPr>
          <w:rFonts w:ascii="Times New Roman" w:eastAsia="Times New Roman" w:hAnsi="Times New Roman" w:cs="Times New Roman"/>
          <w:kern w:val="0"/>
          <w:sz w:val="24"/>
          <w:szCs w:val="24"/>
          <w:lang w:eastAsia="en-GB"/>
          <w14:ligatures w14:val="none"/>
        </w:rPr>
      </w:pPr>
    </w:p>
    <w:p w14:paraId="0CD33CE5" w14:textId="7CC13492" w:rsidR="00D33647" w:rsidRDefault="00D33647" w:rsidP="00D33647">
      <w:pPr>
        <w:jc w:val="both"/>
        <w:rPr>
          <w:rFonts w:ascii="Times New Roman" w:eastAsia="Times New Roman" w:hAnsi="Times New Roman" w:cs="Times New Roman"/>
          <w:kern w:val="0"/>
          <w:sz w:val="24"/>
          <w:szCs w:val="24"/>
          <w:lang w:eastAsia="en-GB"/>
          <w14:ligatures w14:val="none"/>
        </w:rPr>
      </w:pPr>
    </w:p>
    <w:p w14:paraId="105A0831"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30B0E6F1"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2D791390"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57642650"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0BF95476"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1FE093D6"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2595B6C9"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2D4D5590"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250B77BE"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6D61152F"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222983A6"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42259E7E"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3FB3D734" w14:textId="18EB9BBE" w:rsidR="00101456" w:rsidRPr="00101456" w:rsidRDefault="00101456" w:rsidP="00D33647">
      <w:pPr>
        <w:jc w:val="both"/>
        <w:rPr>
          <w:rFonts w:ascii="Times New Roman" w:eastAsia="Times New Roman" w:hAnsi="Times New Roman" w:cs="Times New Roman"/>
          <w:b/>
          <w:bCs/>
          <w:kern w:val="0"/>
          <w:sz w:val="36"/>
          <w:szCs w:val="36"/>
          <w:lang w:eastAsia="en-GB"/>
          <w14:ligatures w14:val="none"/>
        </w:rPr>
      </w:pPr>
      <w:r w:rsidRPr="00101456">
        <w:rPr>
          <w:rFonts w:ascii="Times New Roman" w:eastAsia="Times New Roman" w:hAnsi="Times New Roman" w:cs="Times New Roman"/>
          <w:b/>
          <w:bCs/>
          <w:kern w:val="0"/>
          <w:sz w:val="36"/>
          <w:szCs w:val="36"/>
          <w:lang w:eastAsia="en-GB"/>
          <w14:ligatures w14:val="none"/>
        </w:rPr>
        <w:lastRenderedPageBreak/>
        <w:t xml:space="preserve">References </w:t>
      </w:r>
    </w:p>
    <w:p w14:paraId="6E2474AA" w14:textId="1ED3CD4C" w:rsidR="003B0B0F" w:rsidRPr="003B0B0F" w:rsidRDefault="003B0B0F" w:rsidP="003B0B0F">
      <w:pPr>
        <w:jc w:val="both"/>
        <w:rPr>
          <w:rFonts w:ascii="Times New Roman" w:eastAsia="Times New Roman" w:hAnsi="Times New Roman" w:cs="Times New Roman"/>
          <w:kern w:val="0"/>
          <w:sz w:val="24"/>
          <w:szCs w:val="24"/>
          <w:lang w:eastAsia="en-GB"/>
          <w14:ligatures w14:val="none"/>
        </w:rPr>
      </w:pPr>
    </w:p>
    <w:p w14:paraId="43085587" w14:textId="0E865407" w:rsidR="00630131" w:rsidRPr="002C2C5A" w:rsidRDefault="007275DF" w:rsidP="00630131">
      <w:pPr>
        <w:rPr>
          <w:rFonts w:ascii="Times New Roman" w:eastAsia="Times New Roman" w:hAnsi="Times New Roman" w:cs="Times New Roman"/>
          <w:kern w:val="0"/>
          <w:sz w:val="28"/>
          <w:szCs w:val="28"/>
          <w:lang w:eastAsia="en-GB"/>
          <w14:ligatures w14:val="none"/>
        </w:rPr>
      </w:pPr>
      <w:r w:rsidRPr="002C2C5A">
        <w:rPr>
          <w:rFonts w:ascii="Arial" w:hAnsi="Arial" w:cs="Arial"/>
          <w:color w:val="222222"/>
          <w:shd w:val="clear" w:color="auto" w:fill="FFFFFF"/>
        </w:rPr>
        <w:t>Armstrong, M. </w:t>
      </w:r>
      <w:r w:rsidR="00B34AFF" w:rsidRPr="002C2C5A">
        <w:rPr>
          <w:rFonts w:ascii="Arial" w:hAnsi="Arial" w:cs="Arial"/>
          <w:color w:val="222222"/>
          <w:shd w:val="clear" w:color="auto" w:fill="FFFFFF"/>
        </w:rPr>
        <w:t>(2009) “</w:t>
      </w:r>
      <w:r w:rsidRPr="002C2C5A">
        <w:rPr>
          <w:rStyle w:val="html-italic"/>
          <w:rFonts w:ascii="Arial" w:hAnsi="Arial" w:cs="Arial"/>
          <w:i/>
          <w:iCs/>
          <w:color w:val="222222"/>
          <w:shd w:val="clear" w:color="auto" w:fill="FFFFFF"/>
        </w:rPr>
        <w:t>Armstrong's Handbook of Performance Management: An Evidence-Based Guide to Delivering High Performance</w:t>
      </w:r>
      <w:r w:rsidR="00B34AFF" w:rsidRPr="002C2C5A">
        <w:rPr>
          <w:rStyle w:val="html-italic"/>
          <w:rFonts w:ascii="Arial" w:hAnsi="Arial" w:cs="Arial"/>
          <w:i/>
          <w:iCs/>
          <w:color w:val="222222"/>
          <w:shd w:val="clear" w:color="auto" w:fill="FFFFFF"/>
        </w:rPr>
        <w:t>”</w:t>
      </w:r>
      <w:r w:rsidR="00B34AFF" w:rsidRPr="002C2C5A">
        <w:rPr>
          <w:rFonts w:ascii="Arial" w:hAnsi="Arial" w:cs="Arial"/>
          <w:color w:val="222222"/>
          <w:shd w:val="clear" w:color="auto" w:fill="FFFFFF"/>
        </w:rPr>
        <w:t>,</w:t>
      </w:r>
      <w:r w:rsidRPr="002C2C5A">
        <w:rPr>
          <w:rFonts w:ascii="Arial" w:hAnsi="Arial" w:cs="Arial"/>
          <w:color w:val="222222"/>
          <w:shd w:val="clear" w:color="auto" w:fill="FFFFFF"/>
        </w:rPr>
        <w:t xml:space="preserve"> Kogan Page Publishers: London, UK </w:t>
      </w:r>
    </w:p>
    <w:p w14:paraId="4C1AA9E4" w14:textId="31C5E8D8" w:rsidR="007449BE" w:rsidRPr="007449BE" w:rsidRDefault="007449BE" w:rsidP="007449BE">
      <w:pPr>
        <w:spacing w:after="0" w:line="240" w:lineRule="auto"/>
        <w:rPr>
          <w:rFonts w:ascii="Times New Roman" w:eastAsia="Times New Roman" w:hAnsi="Times New Roman" w:cs="Times New Roman"/>
          <w:kern w:val="0"/>
          <w:sz w:val="24"/>
          <w:szCs w:val="24"/>
          <w:lang w:eastAsia="en-GB"/>
          <w14:ligatures w14:val="none"/>
        </w:rPr>
      </w:pPr>
    </w:p>
    <w:p w14:paraId="2E8040A1" w14:textId="5BE580AD" w:rsidR="00454B1C" w:rsidRDefault="00A20289" w:rsidP="00030ACE">
      <w:pPr>
        <w:jc w:val="both"/>
        <w:rPr>
          <w:rFonts w:ascii="Arial" w:hAnsi="Arial" w:cs="Arial"/>
          <w:color w:val="222222"/>
          <w:shd w:val="clear" w:color="auto" w:fill="FFFFFF"/>
        </w:rPr>
      </w:pPr>
      <w:r w:rsidRPr="002C2C5A">
        <w:rPr>
          <w:rFonts w:ascii="Arial" w:hAnsi="Arial" w:cs="Arial"/>
          <w:color w:val="222222"/>
          <w:shd w:val="clear" w:color="auto" w:fill="FFFFFF"/>
        </w:rPr>
        <w:t>Cardy, R.; Leonard, B.</w:t>
      </w:r>
      <w:r w:rsidR="00B34AFF" w:rsidRPr="002C2C5A">
        <w:rPr>
          <w:rFonts w:ascii="Arial" w:hAnsi="Arial" w:cs="Arial"/>
          <w:color w:val="222222"/>
          <w:shd w:val="clear" w:color="auto" w:fill="FFFFFF"/>
        </w:rPr>
        <w:t xml:space="preserve"> (2014) “</w:t>
      </w:r>
      <w:r w:rsidRPr="002C2C5A">
        <w:rPr>
          <w:rStyle w:val="html-italic"/>
          <w:rFonts w:ascii="Arial" w:hAnsi="Arial" w:cs="Arial"/>
          <w:i/>
          <w:iCs/>
          <w:color w:val="222222"/>
          <w:shd w:val="clear" w:color="auto" w:fill="FFFFFF"/>
        </w:rPr>
        <w:t>Performance Management: Concepts, Skills and Exercises: Concepts, Skills and Exercises</w:t>
      </w:r>
      <w:r w:rsidR="00B34AFF" w:rsidRPr="002C2C5A">
        <w:rPr>
          <w:rFonts w:ascii="Arial" w:hAnsi="Arial" w:cs="Arial"/>
          <w:color w:val="222222"/>
          <w:shd w:val="clear" w:color="auto" w:fill="FFFFFF"/>
        </w:rPr>
        <w:t>”,</w:t>
      </w:r>
      <w:r w:rsidRPr="002C2C5A">
        <w:rPr>
          <w:rFonts w:ascii="Arial" w:hAnsi="Arial" w:cs="Arial"/>
          <w:color w:val="222222"/>
          <w:shd w:val="clear" w:color="auto" w:fill="FFFFFF"/>
        </w:rPr>
        <w:t xml:space="preserve"> Routledge: London, UK</w:t>
      </w:r>
    </w:p>
    <w:p w14:paraId="63B2D230" w14:textId="77777777" w:rsidR="002C2C5A" w:rsidRPr="002C2C5A" w:rsidRDefault="002C2C5A" w:rsidP="00030ACE">
      <w:pPr>
        <w:jc w:val="both"/>
        <w:rPr>
          <w:rFonts w:ascii="Arial" w:hAnsi="Arial" w:cs="Arial"/>
          <w:color w:val="222222"/>
          <w:shd w:val="clear" w:color="auto" w:fill="FFFFFF"/>
        </w:rPr>
      </w:pPr>
    </w:p>
    <w:p w14:paraId="72741AB7" w14:textId="2DC992C8" w:rsidR="00BB4DD6" w:rsidRDefault="00BB4DD6" w:rsidP="00030ACE">
      <w:pPr>
        <w:jc w:val="both"/>
        <w:rPr>
          <w:rFonts w:ascii="Arial" w:hAnsi="Arial" w:cs="Arial"/>
          <w:color w:val="222222"/>
          <w:shd w:val="clear" w:color="auto" w:fill="FFFFFF"/>
        </w:rPr>
      </w:pPr>
      <w:r w:rsidRPr="002C2C5A">
        <w:rPr>
          <w:rFonts w:ascii="Arial" w:hAnsi="Arial" w:cs="Arial"/>
          <w:color w:val="222222"/>
          <w:shd w:val="clear" w:color="auto" w:fill="FFFFFF"/>
        </w:rPr>
        <w:t>Drucker, P. </w:t>
      </w:r>
      <w:r w:rsidR="00B34AFF" w:rsidRPr="002C2C5A">
        <w:rPr>
          <w:rFonts w:ascii="Arial" w:hAnsi="Arial" w:cs="Arial"/>
          <w:color w:val="222222"/>
          <w:shd w:val="clear" w:color="auto" w:fill="FFFFFF"/>
        </w:rPr>
        <w:t>(2012) “</w:t>
      </w:r>
      <w:r w:rsidRPr="002C2C5A">
        <w:rPr>
          <w:rStyle w:val="html-italic"/>
          <w:rFonts w:ascii="Arial" w:hAnsi="Arial" w:cs="Arial"/>
          <w:i/>
          <w:iCs/>
          <w:color w:val="222222"/>
          <w:shd w:val="clear" w:color="auto" w:fill="FFFFFF"/>
        </w:rPr>
        <w:t>The Practice of Management</w:t>
      </w:r>
      <w:r w:rsidR="00B34AFF" w:rsidRPr="002C2C5A">
        <w:rPr>
          <w:rFonts w:ascii="Arial" w:hAnsi="Arial" w:cs="Arial"/>
          <w:color w:val="222222"/>
          <w:shd w:val="clear" w:color="auto" w:fill="FFFFFF"/>
        </w:rPr>
        <w:t>”</w:t>
      </w:r>
      <w:r w:rsidR="005B7014" w:rsidRPr="002C2C5A">
        <w:rPr>
          <w:rFonts w:ascii="Arial" w:hAnsi="Arial" w:cs="Arial"/>
          <w:color w:val="222222"/>
          <w:shd w:val="clear" w:color="auto" w:fill="FFFFFF"/>
        </w:rPr>
        <w:t xml:space="preserve">, </w:t>
      </w:r>
      <w:r w:rsidRPr="002C2C5A">
        <w:rPr>
          <w:rFonts w:ascii="Arial" w:hAnsi="Arial" w:cs="Arial"/>
          <w:color w:val="222222"/>
          <w:shd w:val="clear" w:color="auto" w:fill="FFFFFF"/>
        </w:rPr>
        <w:t>Routledge: London, UK</w:t>
      </w:r>
    </w:p>
    <w:p w14:paraId="6CEDDE97" w14:textId="77777777" w:rsidR="00D91BEF" w:rsidRDefault="00D91BEF" w:rsidP="00030ACE">
      <w:pPr>
        <w:jc w:val="both"/>
        <w:rPr>
          <w:rFonts w:ascii="Arial" w:hAnsi="Arial" w:cs="Arial"/>
          <w:color w:val="222222"/>
          <w:shd w:val="clear" w:color="auto" w:fill="FFFFFF"/>
        </w:rPr>
      </w:pPr>
    </w:p>
    <w:p w14:paraId="05AFA64A" w14:textId="14463AA0" w:rsidR="00D91BEF" w:rsidRDefault="00D91BEF" w:rsidP="00030ACE">
      <w:pPr>
        <w:jc w:val="both"/>
        <w:rPr>
          <w:rFonts w:ascii="Arial" w:hAnsi="Arial" w:cs="Arial"/>
          <w:color w:val="222222"/>
          <w:shd w:val="clear" w:color="auto" w:fill="FFFFFF"/>
        </w:rPr>
      </w:pPr>
      <w:proofErr w:type="spellStart"/>
      <w:r w:rsidRPr="00D91BEF">
        <w:rPr>
          <w:rFonts w:ascii="Arial" w:hAnsi="Arial" w:cs="Arial"/>
        </w:rPr>
        <w:t>Glikso</w:t>
      </w:r>
      <w:r w:rsidR="00FB2551">
        <w:rPr>
          <w:rFonts w:ascii="Arial" w:hAnsi="Arial" w:cs="Arial"/>
        </w:rPr>
        <w:t>n</w:t>
      </w:r>
      <w:proofErr w:type="spellEnd"/>
      <w:r w:rsidR="00FB2551">
        <w:rPr>
          <w:rFonts w:ascii="Arial" w:hAnsi="Arial" w:cs="Arial"/>
        </w:rPr>
        <w:t xml:space="preserve">, E &amp; </w:t>
      </w:r>
      <w:r w:rsidRPr="00D91BEF">
        <w:rPr>
          <w:rFonts w:ascii="Arial" w:hAnsi="Arial" w:cs="Arial"/>
        </w:rPr>
        <w:t>Woolley</w:t>
      </w:r>
      <w:r w:rsidR="00FB2551">
        <w:rPr>
          <w:rFonts w:ascii="Arial" w:hAnsi="Arial" w:cs="Arial"/>
        </w:rPr>
        <w:t>,</w:t>
      </w:r>
      <w:r w:rsidRPr="00D91BEF">
        <w:rPr>
          <w:rFonts w:ascii="Arial" w:hAnsi="Arial" w:cs="Arial"/>
        </w:rPr>
        <w:t xml:space="preserve"> AW (2020</w:t>
      </w:r>
      <w:r w:rsidRPr="00FB2551">
        <w:rPr>
          <w:rFonts w:ascii="Arial" w:hAnsi="Arial" w:cs="Arial"/>
          <w:i/>
          <w:iCs/>
        </w:rPr>
        <w:t xml:space="preserve">) </w:t>
      </w:r>
      <w:r w:rsidR="00FB2551" w:rsidRPr="00FB2551">
        <w:rPr>
          <w:rFonts w:ascii="Arial" w:hAnsi="Arial" w:cs="Arial"/>
          <w:i/>
          <w:iCs/>
        </w:rPr>
        <w:t>“</w:t>
      </w:r>
      <w:r w:rsidRPr="00FB2551">
        <w:rPr>
          <w:rFonts w:ascii="Arial" w:hAnsi="Arial" w:cs="Arial"/>
          <w:i/>
          <w:iCs/>
        </w:rPr>
        <w:t>Human Trust in Artificial Intelligence: Review of Empirical research</w:t>
      </w:r>
      <w:r w:rsidRPr="00FB2551">
        <w:rPr>
          <w:rFonts w:ascii="Arial" w:hAnsi="Arial" w:cs="Arial"/>
          <w:i/>
          <w:iCs/>
        </w:rPr>
        <w:t>”</w:t>
      </w:r>
      <w:r w:rsidR="00FB2551">
        <w:rPr>
          <w:rFonts w:ascii="Arial" w:hAnsi="Arial" w:cs="Arial"/>
        </w:rPr>
        <w:t>,</w:t>
      </w:r>
      <w:r w:rsidRPr="00D91BEF">
        <w:rPr>
          <w:rFonts w:ascii="Arial" w:hAnsi="Arial" w:cs="Arial"/>
        </w:rPr>
        <w:t xml:space="preserve"> The Academy of Management Annals 14</w:t>
      </w:r>
      <w:r w:rsidR="00FB2551">
        <w:rPr>
          <w:rFonts w:ascii="Arial" w:hAnsi="Arial" w:cs="Arial"/>
        </w:rPr>
        <w:t>, pp.</w:t>
      </w:r>
      <w:r w:rsidRPr="00D91BEF">
        <w:rPr>
          <w:rFonts w:ascii="Arial" w:hAnsi="Arial" w:cs="Arial"/>
        </w:rPr>
        <w:t>627-660</w:t>
      </w:r>
      <w:r>
        <w:t>.</w:t>
      </w:r>
    </w:p>
    <w:p w14:paraId="671043D7" w14:textId="77777777" w:rsidR="002C2C5A" w:rsidRPr="002C2C5A" w:rsidRDefault="002C2C5A" w:rsidP="00030ACE">
      <w:pPr>
        <w:jc w:val="both"/>
        <w:rPr>
          <w:rFonts w:ascii="Arial" w:hAnsi="Arial" w:cs="Arial"/>
          <w:color w:val="222222"/>
          <w:shd w:val="clear" w:color="auto" w:fill="FFFFFF"/>
        </w:rPr>
      </w:pPr>
    </w:p>
    <w:p w14:paraId="31368DD6" w14:textId="6C39A1FC" w:rsidR="00962289" w:rsidRDefault="008F7800" w:rsidP="00AA7336">
      <w:pPr>
        <w:jc w:val="both"/>
        <w:rPr>
          <w:rFonts w:ascii="Arial" w:hAnsi="Arial" w:cs="Arial"/>
          <w:color w:val="222222"/>
        </w:rPr>
      </w:pPr>
      <w:r w:rsidRPr="00AA7336">
        <w:rPr>
          <w:rFonts w:ascii="Arial" w:hAnsi="Arial" w:cs="Arial"/>
        </w:rPr>
        <w:t xml:space="preserve">Ibrahim, Z et al.(2016) </w:t>
      </w:r>
      <w:r w:rsidRPr="002C2C5A">
        <w:rPr>
          <w:rFonts w:ascii="Arial" w:hAnsi="Arial" w:cs="Arial"/>
          <w:i/>
          <w:iCs/>
        </w:rPr>
        <w:t>“</w:t>
      </w:r>
      <w:r w:rsidR="00AA7336" w:rsidRPr="002C2C5A">
        <w:rPr>
          <w:rFonts w:ascii="Arial" w:hAnsi="Arial" w:cs="Arial"/>
          <w:i/>
          <w:iCs/>
          <w:color w:val="222222"/>
        </w:rPr>
        <w:t>Association of Managers’ Political Interests towards Employees’ Feelings of Distributive Justice and Job Satisfaction in Performance Appraisal System</w:t>
      </w:r>
      <w:r w:rsidR="00B2505D" w:rsidRPr="002C2C5A">
        <w:rPr>
          <w:rFonts w:ascii="Arial" w:hAnsi="Arial" w:cs="Arial"/>
          <w:i/>
          <w:iCs/>
          <w:color w:val="222222"/>
        </w:rPr>
        <w:t xml:space="preserve">, Procedia Social and Behavioural </w:t>
      </w:r>
      <w:r w:rsidR="00B263B0" w:rsidRPr="002C2C5A">
        <w:rPr>
          <w:rFonts w:ascii="Arial" w:hAnsi="Arial" w:cs="Arial"/>
          <w:i/>
          <w:iCs/>
          <w:color w:val="222222"/>
        </w:rPr>
        <w:t>Science</w:t>
      </w:r>
      <w:r w:rsidR="00B263B0">
        <w:rPr>
          <w:rFonts w:ascii="Arial" w:hAnsi="Arial" w:cs="Arial"/>
          <w:color w:val="222222"/>
        </w:rPr>
        <w:t>, Vol. 224, pp. 523-530</w:t>
      </w:r>
    </w:p>
    <w:p w14:paraId="184E7B30" w14:textId="77777777" w:rsidR="002C2C5A" w:rsidRDefault="002C2C5A" w:rsidP="00AA7336">
      <w:pPr>
        <w:jc w:val="both"/>
        <w:rPr>
          <w:rFonts w:ascii="Arial" w:hAnsi="Arial" w:cs="Arial"/>
          <w:color w:val="222222"/>
        </w:rPr>
      </w:pPr>
    </w:p>
    <w:p w14:paraId="070F33EE" w14:textId="025F19BA" w:rsidR="00DB314E" w:rsidRDefault="009972C8" w:rsidP="00517468">
      <w:pPr>
        <w:jc w:val="both"/>
        <w:rPr>
          <w:rFonts w:ascii="Arial" w:hAnsi="Arial" w:cs="Arial"/>
          <w:color w:val="222222"/>
        </w:rPr>
      </w:pPr>
      <w:r>
        <w:rPr>
          <w:rFonts w:ascii="Arial" w:hAnsi="Arial" w:cs="Arial"/>
          <w:color w:val="222222"/>
        </w:rPr>
        <w:t xml:space="preserve">Islami, X., </w:t>
      </w:r>
      <w:proofErr w:type="spellStart"/>
      <w:r>
        <w:rPr>
          <w:rFonts w:ascii="Arial" w:hAnsi="Arial" w:cs="Arial"/>
          <w:color w:val="222222"/>
        </w:rPr>
        <w:t>Muliolli</w:t>
      </w:r>
      <w:proofErr w:type="spellEnd"/>
      <w:r>
        <w:rPr>
          <w:rFonts w:ascii="Arial" w:hAnsi="Arial" w:cs="Arial"/>
          <w:color w:val="222222"/>
        </w:rPr>
        <w:t>, E., &amp; Mustafa, N. (2018) “</w:t>
      </w:r>
      <w:r w:rsidRPr="002C2C5A">
        <w:rPr>
          <w:rFonts w:ascii="Arial" w:hAnsi="Arial" w:cs="Arial"/>
          <w:i/>
          <w:iCs/>
          <w:color w:val="222222"/>
        </w:rPr>
        <w:t>Using Management by Objectives as a performance appraisal toll for employee satisfaction”</w:t>
      </w:r>
      <w:r w:rsidR="00F213C0" w:rsidRPr="002C2C5A">
        <w:rPr>
          <w:rFonts w:ascii="Arial" w:hAnsi="Arial" w:cs="Arial"/>
          <w:i/>
          <w:iCs/>
          <w:color w:val="222222"/>
        </w:rPr>
        <w:t>, Future Business Journal</w:t>
      </w:r>
      <w:r w:rsidR="00F213C0">
        <w:rPr>
          <w:rFonts w:ascii="Arial" w:hAnsi="Arial" w:cs="Arial"/>
          <w:color w:val="222222"/>
        </w:rPr>
        <w:t xml:space="preserve">, Vol. 4, Issue </w:t>
      </w:r>
      <w:r w:rsidR="00517468">
        <w:rPr>
          <w:rFonts w:ascii="Arial" w:hAnsi="Arial" w:cs="Arial"/>
          <w:color w:val="222222"/>
        </w:rPr>
        <w:t>1, pp. 94-108</w:t>
      </w:r>
    </w:p>
    <w:p w14:paraId="3310AE44" w14:textId="5EFF3158" w:rsidR="002C2C5A" w:rsidRDefault="00B3141F" w:rsidP="00BE30A5">
      <w:pPr>
        <w:jc w:val="both"/>
        <w:rPr>
          <w:rFonts w:ascii="Arial" w:hAnsi="Arial" w:cs="Arial"/>
          <w:color w:val="222222"/>
        </w:rPr>
      </w:pPr>
      <w:proofErr w:type="spellStart"/>
      <w:r>
        <w:rPr>
          <w:rFonts w:ascii="Arial" w:hAnsi="Arial" w:cs="Arial"/>
          <w:color w:val="222222"/>
        </w:rPr>
        <w:t>Niyathani</w:t>
      </w:r>
      <w:proofErr w:type="spellEnd"/>
      <w:r>
        <w:rPr>
          <w:rFonts w:ascii="Arial" w:hAnsi="Arial" w:cs="Arial"/>
          <w:color w:val="222222"/>
        </w:rPr>
        <w:t>, R. (</w:t>
      </w:r>
      <w:r w:rsidR="00A9022B">
        <w:rPr>
          <w:rFonts w:ascii="Arial" w:hAnsi="Arial" w:cs="Arial"/>
          <w:color w:val="222222"/>
        </w:rPr>
        <w:t>2023) “</w:t>
      </w:r>
      <w:r w:rsidR="00A9022B" w:rsidRPr="00B747E0">
        <w:rPr>
          <w:rFonts w:ascii="Arial" w:hAnsi="Arial" w:cs="Arial"/>
          <w:i/>
          <w:iCs/>
          <w:color w:val="222222"/>
        </w:rPr>
        <w:t>AI in Performance Management: Redefining Performance Appraisals in the Digital Age</w:t>
      </w:r>
      <w:r w:rsidR="00A9022B" w:rsidRPr="00B747E0">
        <w:rPr>
          <w:rFonts w:ascii="Arial" w:hAnsi="Arial" w:cs="Arial"/>
          <w:i/>
          <w:iCs/>
          <w:color w:val="222222"/>
        </w:rPr>
        <w:t xml:space="preserve">”, </w:t>
      </w:r>
      <w:r w:rsidR="00BE30A5" w:rsidRPr="00B747E0">
        <w:rPr>
          <w:rFonts w:ascii="Arial" w:hAnsi="Arial" w:cs="Arial"/>
          <w:i/>
          <w:iCs/>
          <w:color w:val="222222"/>
        </w:rPr>
        <w:t>Journal of Artificial Intelligence &amp; Cloud Computing</w:t>
      </w:r>
      <w:r w:rsidR="00BE30A5">
        <w:rPr>
          <w:rFonts w:ascii="Arial" w:hAnsi="Arial" w:cs="Arial"/>
          <w:color w:val="222222"/>
        </w:rPr>
        <w:t xml:space="preserve">, </w:t>
      </w:r>
      <w:r w:rsidR="00B747E0">
        <w:rPr>
          <w:rFonts w:ascii="Arial" w:hAnsi="Arial" w:cs="Arial"/>
          <w:color w:val="222222"/>
        </w:rPr>
        <w:t>Vol. 2 (4), pp. 1-5</w:t>
      </w:r>
    </w:p>
    <w:p w14:paraId="5E4DABB0" w14:textId="77777777" w:rsidR="00B747E0" w:rsidRPr="00517468" w:rsidRDefault="00B747E0" w:rsidP="00BE30A5">
      <w:pPr>
        <w:jc w:val="both"/>
        <w:rPr>
          <w:rFonts w:ascii="Arial" w:hAnsi="Arial" w:cs="Arial"/>
          <w:color w:val="222222"/>
        </w:rPr>
      </w:pPr>
    </w:p>
    <w:p w14:paraId="53DF65E8" w14:textId="5DB4DF0A" w:rsidR="00C35702" w:rsidRDefault="00C35702" w:rsidP="00517468">
      <w:pPr>
        <w:jc w:val="both"/>
        <w:rPr>
          <w:rFonts w:ascii="Arial" w:hAnsi="Arial" w:cs="Arial"/>
        </w:rPr>
      </w:pPr>
      <w:r w:rsidRPr="003821DF">
        <w:rPr>
          <w:rFonts w:ascii="Arial" w:hAnsi="Arial" w:cs="Arial"/>
        </w:rPr>
        <w:t xml:space="preserve">Nugroho, </w:t>
      </w:r>
      <w:r w:rsidR="007137F6" w:rsidRPr="003821DF">
        <w:rPr>
          <w:rFonts w:ascii="Arial" w:hAnsi="Arial" w:cs="Arial"/>
        </w:rPr>
        <w:t>A. (2021) “</w:t>
      </w:r>
      <w:r w:rsidR="007137F6" w:rsidRPr="002C2C5A">
        <w:rPr>
          <w:rFonts w:ascii="Arial" w:hAnsi="Arial" w:cs="Arial"/>
          <w:i/>
          <w:iCs/>
        </w:rPr>
        <w:t xml:space="preserve">Employee Performance Analysis in Changes Work Method to Remote Work Patterns in The New Normal Era”, </w:t>
      </w:r>
      <w:r w:rsidR="00AB3A08" w:rsidRPr="002C2C5A">
        <w:rPr>
          <w:rFonts w:ascii="Arial" w:hAnsi="Arial" w:cs="Arial"/>
          <w:i/>
          <w:iCs/>
        </w:rPr>
        <w:t xml:space="preserve">Business Innovation and </w:t>
      </w:r>
      <w:r w:rsidR="00E60CBF" w:rsidRPr="002C2C5A">
        <w:rPr>
          <w:rFonts w:ascii="Arial" w:hAnsi="Arial" w:cs="Arial"/>
          <w:i/>
          <w:iCs/>
        </w:rPr>
        <w:t>Entrepreneurship</w:t>
      </w:r>
      <w:r w:rsidR="00AB3A08" w:rsidRPr="002C2C5A">
        <w:rPr>
          <w:rFonts w:ascii="Arial" w:hAnsi="Arial" w:cs="Arial"/>
          <w:i/>
          <w:iCs/>
        </w:rPr>
        <w:t xml:space="preserve"> Journal</w:t>
      </w:r>
      <w:r w:rsidR="00E60CBF" w:rsidRPr="003821DF">
        <w:rPr>
          <w:rFonts w:ascii="Arial" w:hAnsi="Arial" w:cs="Arial"/>
        </w:rPr>
        <w:t xml:space="preserve">, Vol. 3, No 3, pp. 203-209 </w:t>
      </w:r>
    </w:p>
    <w:p w14:paraId="548B3F12" w14:textId="77777777" w:rsidR="00D91BEF" w:rsidRPr="003821DF" w:rsidRDefault="00D91BEF" w:rsidP="00517468">
      <w:pPr>
        <w:jc w:val="both"/>
        <w:rPr>
          <w:rFonts w:ascii="Arial" w:hAnsi="Arial" w:cs="Arial"/>
        </w:rPr>
      </w:pPr>
    </w:p>
    <w:p w14:paraId="72395F47" w14:textId="2EAFF0E2" w:rsidR="006D0D76" w:rsidRDefault="00D82C08" w:rsidP="006954CB">
      <w:pPr>
        <w:jc w:val="both"/>
        <w:rPr>
          <w:rFonts w:ascii="Arial" w:hAnsi="Arial" w:cs="Arial"/>
        </w:rPr>
      </w:pPr>
      <w:r w:rsidRPr="004A23EF">
        <w:rPr>
          <w:rFonts w:ascii="Arial" w:hAnsi="Arial" w:cs="Arial"/>
        </w:rPr>
        <w:t>Rana, T</w:t>
      </w:r>
      <w:r w:rsidR="0028027B" w:rsidRPr="004A23EF">
        <w:rPr>
          <w:rFonts w:ascii="Arial" w:hAnsi="Arial" w:cs="Arial"/>
        </w:rPr>
        <w:t xml:space="preserve">., </w:t>
      </w:r>
      <w:r w:rsidR="00850082" w:rsidRPr="004A23EF">
        <w:rPr>
          <w:rFonts w:ascii="Arial" w:hAnsi="Arial" w:cs="Arial"/>
        </w:rPr>
        <w:t>(201</w:t>
      </w:r>
      <w:r w:rsidR="00E22A53" w:rsidRPr="004A23EF">
        <w:rPr>
          <w:rFonts w:ascii="Arial" w:hAnsi="Arial" w:cs="Arial"/>
        </w:rPr>
        <w:t>9</w:t>
      </w:r>
      <w:r w:rsidR="00850082" w:rsidRPr="004A23EF">
        <w:rPr>
          <w:rFonts w:ascii="Arial" w:hAnsi="Arial" w:cs="Arial"/>
        </w:rPr>
        <w:t>) “</w:t>
      </w:r>
      <w:r w:rsidR="006954CB" w:rsidRPr="004A23EF">
        <w:rPr>
          <w:rFonts w:ascii="Arial" w:hAnsi="Arial" w:cs="Arial"/>
        </w:rPr>
        <w:t>The Future of HR in the Presence of AI: A Conceptual Study</w:t>
      </w:r>
      <w:r w:rsidR="00E22A53" w:rsidRPr="004A23EF">
        <w:rPr>
          <w:rFonts w:ascii="Arial" w:hAnsi="Arial" w:cs="Arial"/>
        </w:rPr>
        <w:t>”</w:t>
      </w:r>
      <w:r w:rsidR="001430E3" w:rsidRPr="004A23EF">
        <w:rPr>
          <w:rFonts w:ascii="Arial" w:hAnsi="Arial" w:cs="Arial"/>
        </w:rPr>
        <w:t xml:space="preserve"> online source, available at:</w:t>
      </w:r>
      <w:r w:rsidR="004A23EF" w:rsidRPr="004A23EF">
        <w:rPr>
          <w:rFonts w:ascii="Arial" w:hAnsi="Arial" w:cs="Arial"/>
        </w:rPr>
        <w:t xml:space="preserve"> </w:t>
      </w:r>
      <w:hyperlink r:id="rId6" w:tgtFrame="_blank" w:history="1">
        <w:r w:rsidR="004A23EF" w:rsidRPr="004A23EF">
          <w:rPr>
            <w:rStyle w:val="Hyperlink"/>
            <w:rFonts w:ascii="Arial" w:hAnsi="Arial" w:cs="Arial"/>
            <w:color w:val="F5662D"/>
            <w:shd w:val="clear" w:color="auto" w:fill="FFFFFF"/>
          </w:rPr>
          <w:t>http://dx.doi.org/10.2139/ssrn.3335670</w:t>
        </w:r>
      </w:hyperlink>
      <w:r w:rsidR="004A23EF">
        <w:rPr>
          <w:rFonts w:ascii="Arial" w:hAnsi="Arial" w:cs="Arial"/>
        </w:rPr>
        <w:t xml:space="preserve">, (accessed on </w:t>
      </w:r>
      <w:r w:rsidR="00D91BEF">
        <w:rPr>
          <w:rFonts w:ascii="Arial" w:hAnsi="Arial" w:cs="Arial"/>
        </w:rPr>
        <w:t>24/04/24)</w:t>
      </w:r>
    </w:p>
    <w:p w14:paraId="026E0ADA" w14:textId="77777777" w:rsidR="00D91BEF" w:rsidRPr="00D82C08" w:rsidRDefault="00D91BEF" w:rsidP="006954CB">
      <w:pPr>
        <w:jc w:val="both"/>
        <w:rPr>
          <w:rFonts w:ascii="Arial" w:hAnsi="Arial" w:cs="Arial"/>
          <w:sz w:val="24"/>
          <w:szCs w:val="24"/>
        </w:rPr>
      </w:pPr>
    </w:p>
    <w:p w14:paraId="5D8934A5" w14:textId="12DAA2D1" w:rsidR="006D0D76" w:rsidRPr="008B0674" w:rsidRDefault="006D0D76" w:rsidP="003821DF">
      <w:pPr>
        <w:jc w:val="both"/>
        <w:rPr>
          <w:rFonts w:ascii="Arial" w:hAnsi="Arial" w:cs="Arial"/>
          <w:sz w:val="28"/>
          <w:szCs w:val="28"/>
        </w:rPr>
      </w:pPr>
      <w:r w:rsidRPr="008B0674">
        <w:rPr>
          <w:rFonts w:ascii="Arial" w:hAnsi="Arial" w:cs="Arial"/>
          <w:color w:val="222222"/>
          <w:shd w:val="clear" w:color="auto" w:fill="FFFFFF"/>
        </w:rPr>
        <w:t>Rana, S.</w:t>
      </w:r>
      <w:r w:rsidR="003821DF" w:rsidRPr="008B0674">
        <w:rPr>
          <w:rFonts w:ascii="Arial" w:hAnsi="Arial" w:cs="Arial"/>
          <w:color w:val="222222"/>
          <w:shd w:val="clear" w:color="auto" w:fill="FFFFFF"/>
        </w:rPr>
        <w:t xml:space="preserve"> &amp; </w:t>
      </w:r>
      <w:r w:rsidRPr="008B0674">
        <w:rPr>
          <w:rFonts w:ascii="Arial" w:hAnsi="Arial" w:cs="Arial"/>
          <w:color w:val="222222"/>
          <w:shd w:val="clear" w:color="auto" w:fill="FFFFFF"/>
        </w:rPr>
        <w:t>Singh, S.</w:t>
      </w:r>
      <w:r w:rsidR="003821DF" w:rsidRPr="008B0674">
        <w:rPr>
          <w:rFonts w:ascii="Arial" w:hAnsi="Arial" w:cs="Arial"/>
          <w:color w:val="222222"/>
          <w:shd w:val="clear" w:color="auto" w:fill="FFFFFF"/>
        </w:rPr>
        <w:t xml:space="preserve"> (2022) </w:t>
      </w:r>
      <w:r w:rsidRPr="008B0674">
        <w:rPr>
          <w:rFonts w:ascii="Arial" w:hAnsi="Arial" w:cs="Arial"/>
          <w:color w:val="222222"/>
          <w:shd w:val="clear" w:color="auto" w:fill="FFFFFF"/>
        </w:rPr>
        <w:t xml:space="preserve"> </w:t>
      </w:r>
      <w:r w:rsidR="003821DF" w:rsidRPr="002C2C5A">
        <w:rPr>
          <w:rFonts w:ascii="Arial" w:hAnsi="Arial" w:cs="Arial"/>
          <w:i/>
          <w:iCs/>
          <w:color w:val="222222"/>
          <w:shd w:val="clear" w:color="auto" w:fill="FFFFFF"/>
        </w:rPr>
        <w:t>“</w:t>
      </w:r>
      <w:r w:rsidRPr="002C2C5A">
        <w:rPr>
          <w:rFonts w:ascii="Arial" w:hAnsi="Arial" w:cs="Arial"/>
          <w:i/>
          <w:iCs/>
          <w:color w:val="222222"/>
          <w:shd w:val="clear" w:color="auto" w:fill="FFFFFF"/>
        </w:rPr>
        <w:t>Performance appraisal justice and affective commitment: Examining the moderating role of age and gender</w:t>
      </w:r>
      <w:r w:rsidR="003E6E8B" w:rsidRPr="002C2C5A">
        <w:rPr>
          <w:rFonts w:ascii="Arial" w:hAnsi="Arial" w:cs="Arial"/>
          <w:i/>
          <w:iCs/>
          <w:color w:val="222222"/>
          <w:shd w:val="clear" w:color="auto" w:fill="FFFFFF"/>
        </w:rPr>
        <w:t>”</w:t>
      </w:r>
      <w:r w:rsidRPr="008B0674">
        <w:rPr>
          <w:rFonts w:ascii="Arial" w:hAnsi="Arial" w:cs="Arial"/>
          <w:color w:val="222222"/>
          <w:shd w:val="clear" w:color="auto" w:fill="FFFFFF"/>
        </w:rPr>
        <w:t>. </w:t>
      </w:r>
      <w:r w:rsidRPr="008B0674">
        <w:rPr>
          <w:rStyle w:val="html-italic"/>
          <w:rFonts w:ascii="Arial" w:hAnsi="Arial" w:cs="Arial"/>
          <w:i/>
          <w:iCs/>
          <w:color w:val="222222"/>
          <w:shd w:val="clear" w:color="auto" w:fill="FFFFFF"/>
        </w:rPr>
        <w:t>Int</w:t>
      </w:r>
      <w:r w:rsidR="00113D8D" w:rsidRPr="008B0674">
        <w:rPr>
          <w:rStyle w:val="html-italic"/>
          <w:rFonts w:ascii="Arial" w:hAnsi="Arial" w:cs="Arial"/>
          <w:i/>
          <w:iCs/>
          <w:color w:val="222222"/>
          <w:shd w:val="clear" w:color="auto" w:fill="FFFFFF"/>
        </w:rPr>
        <w:t xml:space="preserve">ernational </w:t>
      </w:r>
      <w:r w:rsidRPr="008B0674">
        <w:rPr>
          <w:rStyle w:val="html-italic"/>
          <w:rFonts w:ascii="Arial" w:hAnsi="Arial" w:cs="Arial"/>
          <w:i/>
          <w:iCs/>
          <w:color w:val="222222"/>
          <w:shd w:val="clear" w:color="auto" w:fill="FFFFFF"/>
        </w:rPr>
        <w:t>J</w:t>
      </w:r>
      <w:r w:rsidR="00113D8D" w:rsidRPr="008B0674">
        <w:rPr>
          <w:rStyle w:val="html-italic"/>
          <w:rFonts w:ascii="Arial" w:hAnsi="Arial" w:cs="Arial"/>
          <w:i/>
          <w:iCs/>
          <w:color w:val="222222"/>
          <w:shd w:val="clear" w:color="auto" w:fill="FFFFFF"/>
        </w:rPr>
        <w:t>ournal of</w:t>
      </w:r>
      <w:r w:rsidRPr="008B0674">
        <w:rPr>
          <w:rStyle w:val="html-italic"/>
          <w:rFonts w:ascii="Arial" w:hAnsi="Arial" w:cs="Arial"/>
          <w:i/>
          <w:iCs/>
          <w:color w:val="222222"/>
          <w:shd w:val="clear" w:color="auto" w:fill="FFFFFF"/>
        </w:rPr>
        <w:t xml:space="preserve"> Organ</w:t>
      </w:r>
      <w:r w:rsidR="00C40F87" w:rsidRPr="008B0674">
        <w:rPr>
          <w:rStyle w:val="html-italic"/>
          <w:rFonts w:ascii="Arial" w:hAnsi="Arial" w:cs="Arial"/>
          <w:i/>
          <w:iCs/>
          <w:color w:val="222222"/>
          <w:shd w:val="clear" w:color="auto" w:fill="FFFFFF"/>
        </w:rPr>
        <w:t xml:space="preserve">izational </w:t>
      </w:r>
      <w:r w:rsidRPr="008B0674">
        <w:rPr>
          <w:rStyle w:val="html-italic"/>
          <w:rFonts w:ascii="Arial" w:hAnsi="Arial" w:cs="Arial"/>
          <w:i/>
          <w:iCs/>
          <w:color w:val="222222"/>
          <w:shd w:val="clear" w:color="auto" w:fill="FFFFFF"/>
        </w:rPr>
        <w:t xml:space="preserve"> </w:t>
      </w:r>
      <w:r w:rsidR="00C40F87" w:rsidRPr="008B0674">
        <w:rPr>
          <w:rStyle w:val="html-italic"/>
          <w:rFonts w:ascii="Arial" w:hAnsi="Arial" w:cs="Arial"/>
          <w:i/>
          <w:iCs/>
          <w:color w:val="222222"/>
          <w:shd w:val="clear" w:color="auto" w:fill="FFFFFF"/>
        </w:rPr>
        <w:t>Analysis</w:t>
      </w:r>
      <w:r w:rsidRPr="008B0674">
        <w:rPr>
          <w:rFonts w:ascii="Arial" w:hAnsi="Arial" w:cs="Arial"/>
          <w:color w:val="222222"/>
          <w:shd w:val="clear" w:color="auto" w:fill="FFFFFF"/>
        </w:rPr>
        <w:t>, </w:t>
      </w:r>
      <w:r w:rsidRPr="008B0674">
        <w:rPr>
          <w:rStyle w:val="html-italic"/>
          <w:rFonts w:ascii="Arial" w:hAnsi="Arial" w:cs="Arial"/>
          <w:i/>
          <w:iCs/>
          <w:color w:val="222222"/>
          <w:shd w:val="clear" w:color="auto" w:fill="FFFFFF"/>
        </w:rPr>
        <w:t>30</w:t>
      </w:r>
      <w:r w:rsidRPr="008B0674">
        <w:rPr>
          <w:rFonts w:ascii="Arial" w:hAnsi="Arial" w:cs="Arial"/>
          <w:color w:val="222222"/>
          <w:shd w:val="clear" w:color="auto" w:fill="FFFFFF"/>
        </w:rPr>
        <w:t xml:space="preserve">, </w:t>
      </w:r>
      <w:r w:rsidR="008B0674">
        <w:rPr>
          <w:rFonts w:ascii="Arial" w:hAnsi="Arial" w:cs="Arial"/>
          <w:color w:val="222222"/>
          <w:shd w:val="clear" w:color="auto" w:fill="FFFFFF"/>
        </w:rPr>
        <w:t xml:space="preserve">pp. </w:t>
      </w:r>
      <w:r w:rsidRPr="008B0674">
        <w:rPr>
          <w:rFonts w:ascii="Arial" w:hAnsi="Arial" w:cs="Arial"/>
          <w:color w:val="222222"/>
          <w:shd w:val="clear" w:color="auto" w:fill="FFFFFF"/>
        </w:rPr>
        <w:t>24</w:t>
      </w:r>
      <w:r w:rsidR="008B0674">
        <w:rPr>
          <w:rFonts w:ascii="Arial" w:hAnsi="Arial" w:cs="Arial"/>
          <w:color w:val="222222"/>
          <w:shd w:val="clear" w:color="auto" w:fill="FFFFFF"/>
        </w:rPr>
        <w:t>-</w:t>
      </w:r>
      <w:r w:rsidRPr="008B0674">
        <w:rPr>
          <w:rFonts w:ascii="Arial" w:hAnsi="Arial" w:cs="Arial"/>
          <w:color w:val="222222"/>
          <w:shd w:val="clear" w:color="auto" w:fill="FFFFFF"/>
        </w:rPr>
        <w:t>46</w:t>
      </w:r>
    </w:p>
    <w:p w14:paraId="10A3D7EE" w14:textId="77777777" w:rsidR="00E60CBF" w:rsidRDefault="00E60CBF" w:rsidP="00030ACE">
      <w:pPr>
        <w:pStyle w:val="ListParagraph"/>
        <w:jc w:val="both"/>
        <w:rPr>
          <w:rFonts w:ascii="Arial" w:hAnsi="Arial" w:cs="Arial"/>
          <w:sz w:val="24"/>
          <w:szCs w:val="24"/>
        </w:rPr>
      </w:pPr>
    </w:p>
    <w:p w14:paraId="00038062" w14:textId="17FF95DD" w:rsidR="00030ACE" w:rsidRPr="001E296B" w:rsidRDefault="002C31CF" w:rsidP="009E086F">
      <w:pPr>
        <w:jc w:val="both"/>
        <w:rPr>
          <w:rFonts w:ascii="Arial" w:hAnsi="Arial" w:cs="Arial"/>
          <w:color w:val="222222"/>
          <w:shd w:val="clear" w:color="auto" w:fill="FFFFFF"/>
        </w:rPr>
      </w:pPr>
      <w:r w:rsidRPr="001E296B">
        <w:rPr>
          <w:rFonts w:ascii="Arial" w:hAnsi="Arial" w:cs="Arial"/>
          <w:color w:val="222222"/>
          <w:shd w:val="clear" w:color="auto" w:fill="FFFFFF"/>
        </w:rPr>
        <w:t>Slim, H.</w:t>
      </w:r>
      <w:r w:rsidR="009E086F" w:rsidRPr="001E296B">
        <w:rPr>
          <w:rFonts w:ascii="Arial" w:hAnsi="Arial" w:cs="Arial"/>
          <w:color w:val="222222"/>
          <w:shd w:val="clear" w:color="auto" w:fill="FFFFFF"/>
        </w:rPr>
        <w:t xml:space="preserve"> &amp; </w:t>
      </w:r>
      <w:r w:rsidRPr="001E296B">
        <w:rPr>
          <w:rFonts w:ascii="Arial" w:hAnsi="Arial" w:cs="Arial"/>
          <w:color w:val="222222"/>
          <w:shd w:val="clear" w:color="auto" w:fill="FFFFFF"/>
        </w:rPr>
        <w:t>Nadeau, S.</w:t>
      </w:r>
      <w:r w:rsidR="009E086F" w:rsidRPr="001E296B">
        <w:rPr>
          <w:rFonts w:ascii="Arial" w:hAnsi="Arial" w:cs="Arial"/>
          <w:color w:val="222222"/>
          <w:shd w:val="clear" w:color="auto" w:fill="FFFFFF"/>
        </w:rPr>
        <w:t>(2019)</w:t>
      </w:r>
      <w:r w:rsidRPr="001E296B">
        <w:rPr>
          <w:rFonts w:ascii="Arial" w:hAnsi="Arial" w:cs="Arial"/>
          <w:color w:val="222222"/>
          <w:shd w:val="clear" w:color="auto" w:fill="FFFFFF"/>
        </w:rPr>
        <w:t xml:space="preserve"> </w:t>
      </w:r>
      <w:r w:rsidR="009E086F" w:rsidRPr="001E296B">
        <w:rPr>
          <w:rFonts w:ascii="Arial" w:hAnsi="Arial" w:cs="Arial"/>
          <w:i/>
          <w:iCs/>
          <w:color w:val="222222"/>
          <w:shd w:val="clear" w:color="auto" w:fill="FFFFFF"/>
        </w:rPr>
        <w:t>“</w:t>
      </w:r>
      <w:r w:rsidRPr="001E296B">
        <w:rPr>
          <w:rFonts w:ascii="Arial" w:hAnsi="Arial" w:cs="Arial"/>
          <w:i/>
          <w:iCs/>
          <w:color w:val="222222"/>
          <w:shd w:val="clear" w:color="auto" w:fill="FFFFFF"/>
        </w:rPr>
        <w:t>A Proposal for a Predictive Performance Assessment Model in Complex Sociotechnical Systems Combining Fuzzy Logic and the Functional Resonance Analysis Method (FRAM)</w:t>
      </w:r>
      <w:r w:rsidR="00E443D0" w:rsidRPr="001E296B">
        <w:rPr>
          <w:rFonts w:ascii="Arial" w:hAnsi="Arial" w:cs="Arial"/>
          <w:i/>
          <w:iCs/>
          <w:color w:val="222222"/>
          <w:shd w:val="clear" w:color="auto" w:fill="FFFFFF"/>
        </w:rPr>
        <w:t>”</w:t>
      </w:r>
      <w:r w:rsidRPr="001E296B">
        <w:rPr>
          <w:rFonts w:ascii="Arial" w:hAnsi="Arial" w:cs="Arial"/>
          <w:color w:val="222222"/>
          <w:shd w:val="clear" w:color="auto" w:fill="FFFFFF"/>
        </w:rPr>
        <w:t> </w:t>
      </w:r>
      <w:r w:rsidRPr="001E296B">
        <w:rPr>
          <w:rStyle w:val="html-italic"/>
          <w:rFonts w:ascii="Arial" w:hAnsi="Arial" w:cs="Arial"/>
          <w:i/>
          <w:iCs/>
          <w:color w:val="222222"/>
          <w:shd w:val="clear" w:color="auto" w:fill="FFFFFF"/>
        </w:rPr>
        <w:t>Am</w:t>
      </w:r>
      <w:r w:rsidR="00E443D0" w:rsidRPr="001E296B">
        <w:rPr>
          <w:rStyle w:val="html-italic"/>
          <w:rFonts w:ascii="Arial" w:hAnsi="Arial" w:cs="Arial"/>
          <w:i/>
          <w:iCs/>
          <w:color w:val="222222"/>
          <w:shd w:val="clear" w:color="auto" w:fill="FFFFFF"/>
        </w:rPr>
        <w:t>erican</w:t>
      </w:r>
      <w:r w:rsidRPr="001E296B">
        <w:rPr>
          <w:rStyle w:val="html-italic"/>
          <w:rFonts w:ascii="Arial" w:hAnsi="Arial" w:cs="Arial"/>
          <w:i/>
          <w:iCs/>
          <w:color w:val="222222"/>
          <w:shd w:val="clear" w:color="auto" w:fill="FFFFFF"/>
        </w:rPr>
        <w:t xml:space="preserve"> J</w:t>
      </w:r>
      <w:r w:rsidR="00E443D0" w:rsidRPr="001E296B">
        <w:rPr>
          <w:rStyle w:val="html-italic"/>
          <w:rFonts w:ascii="Arial" w:hAnsi="Arial" w:cs="Arial"/>
          <w:i/>
          <w:iCs/>
          <w:color w:val="222222"/>
          <w:shd w:val="clear" w:color="auto" w:fill="FFFFFF"/>
        </w:rPr>
        <w:t xml:space="preserve">ournal </w:t>
      </w:r>
      <w:r w:rsidR="00054924" w:rsidRPr="001E296B">
        <w:rPr>
          <w:rStyle w:val="html-italic"/>
          <w:rFonts w:ascii="Arial" w:hAnsi="Arial" w:cs="Arial"/>
          <w:i/>
          <w:iCs/>
          <w:color w:val="222222"/>
          <w:shd w:val="clear" w:color="auto" w:fill="FFFFFF"/>
        </w:rPr>
        <w:t>of</w:t>
      </w:r>
      <w:r w:rsidRPr="001E296B">
        <w:rPr>
          <w:rStyle w:val="html-italic"/>
          <w:rFonts w:ascii="Arial" w:hAnsi="Arial" w:cs="Arial"/>
          <w:i/>
          <w:iCs/>
          <w:color w:val="222222"/>
          <w:shd w:val="clear" w:color="auto" w:fill="FFFFFF"/>
        </w:rPr>
        <w:t xml:space="preserve"> Ind</w:t>
      </w:r>
      <w:r w:rsidR="00054924" w:rsidRPr="001E296B">
        <w:rPr>
          <w:rStyle w:val="html-italic"/>
          <w:rFonts w:ascii="Arial" w:hAnsi="Arial" w:cs="Arial"/>
          <w:i/>
          <w:iCs/>
          <w:color w:val="222222"/>
          <w:shd w:val="clear" w:color="auto" w:fill="FFFFFF"/>
        </w:rPr>
        <w:t>ustrial and</w:t>
      </w:r>
      <w:r w:rsidRPr="001E296B">
        <w:rPr>
          <w:rStyle w:val="html-italic"/>
          <w:rFonts w:ascii="Arial" w:hAnsi="Arial" w:cs="Arial"/>
          <w:i/>
          <w:iCs/>
          <w:color w:val="222222"/>
          <w:shd w:val="clear" w:color="auto" w:fill="FFFFFF"/>
        </w:rPr>
        <w:t xml:space="preserve"> Bus</w:t>
      </w:r>
      <w:r w:rsidR="00054924" w:rsidRPr="001E296B">
        <w:rPr>
          <w:rStyle w:val="html-italic"/>
          <w:rFonts w:ascii="Arial" w:hAnsi="Arial" w:cs="Arial"/>
          <w:i/>
          <w:iCs/>
          <w:color w:val="222222"/>
          <w:shd w:val="clear" w:color="auto" w:fill="FFFFFF"/>
        </w:rPr>
        <w:t>iness</w:t>
      </w:r>
      <w:r w:rsidRPr="001E296B">
        <w:rPr>
          <w:rStyle w:val="html-italic"/>
          <w:rFonts w:ascii="Arial" w:hAnsi="Arial" w:cs="Arial"/>
          <w:i/>
          <w:iCs/>
          <w:color w:val="222222"/>
          <w:shd w:val="clear" w:color="auto" w:fill="FFFFFF"/>
        </w:rPr>
        <w:t xml:space="preserve"> Manag</w:t>
      </w:r>
      <w:r w:rsidR="00054924" w:rsidRPr="001E296B">
        <w:rPr>
          <w:rStyle w:val="html-italic"/>
          <w:rFonts w:ascii="Arial" w:hAnsi="Arial" w:cs="Arial"/>
          <w:i/>
          <w:iCs/>
          <w:color w:val="222222"/>
          <w:shd w:val="clear" w:color="auto" w:fill="FFFFFF"/>
        </w:rPr>
        <w:t>ement,</w:t>
      </w:r>
      <w:r w:rsidRPr="001E296B">
        <w:rPr>
          <w:rFonts w:ascii="Arial" w:hAnsi="Arial" w:cs="Arial"/>
          <w:color w:val="222222"/>
          <w:shd w:val="clear" w:color="auto" w:fill="FFFFFF"/>
        </w:rPr>
        <w:t> </w:t>
      </w:r>
      <w:r w:rsidR="00054924" w:rsidRPr="001E296B">
        <w:rPr>
          <w:rStyle w:val="html-italic"/>
          <w:rFonts w:ascii="Arial" w:hAnsi="Arial" w:cs="Arial"/>
          <w:i/>
          <w:iCs/>
          <w:color w:val="222222"/>
          <w:shd w:val="clear" w:color="auto" w:fill="FFFFFF"/>
        </w:rPr>
        <w:t xml:space="preserve"> </w:t>
      </w:r>
      <w:r w:rsidRPr="001E296B">
        <w:rPr>
          <w:rStyle w:val="html-italic"/>
          <w:rFonts w:ascii="Arial" w:hAnsi="Arial" w:cs="Arial"/>
          <w:i/>
          <w:iCs/>
          <w:color w:val="222222"/>
          <w:shd w:val="clear" w:color="auto" w:fill="FFFFFF"/>
        </w:rPr>
        <w:t>9</w:t>
      </w:r>
      <w:r w:rsidRPr="001E296B">
        <w:rPr>
          <w:rFonts w:ascii="Arial" w:hAnsi="Arial" w:cs="Arial"/>
          <w:color w:val="222222"/>
          <w:shd w:val="clear" w:color="auto" w:fill="FFFFFF"/>
        </w:rPr>
        <w:t>, 1345–1375</w:t>
      </w:r>
    </w:p>
    <w:p w14:paraId="3E80CF3F" w14:textId="77777777" w:rsidR="002C2C5A" w:rsidRPr="009E086F" w:rsidRDefault="002C2C5A" w:rsidP="009E086F">
      <w:pPr>
        <w:jc w:val="both"/>
        <w:rPr>
          <w:rFonts w:ascii="Arial" w:hAnsi="Arial" w:cs="Arial"/>
          <w:color w:val="222222"/>
          <w:sz w:val="20"/>
          <w:szCs w:val="20"/>
          <w:shd w:val="clear" w:color="auto" w:fill="FFFFFF"/>
        </w:rPr>
      </w:pPr>
    </w:p>
    <w:p w14:paraId="70DD7A5A" w14:textId="61254EC4" w:rsidR="00FC4780" w:rsidRDefault="00FC4780" w:rsidP="002C2C5A">
      <w:pPr>
        <w:jc w:val="both"/>
        <w:rPr>
          <w:rFonts w:ascii="Arial" w:hAnsi="Arial" w:cs="Arial"/>
          <w:color w:val="222222"/>
          <w:shd w:val="clear" w:color="auto" w:fill="FFFFFF"/>
        </w:rPr>
      </w:pPr>
      <w:proofErr w:type="spellStart"/>
      <w:r w:rsidRPr="001E296B">
        <w:rPr>
          <w:rFonts w:ascii="Arial" w:hAnsi="Arial" w:cs="Arial"/>
          <w:color w:val="222222"/>
          <w:shd w:val="clear" w:color="auto" w:fill="FFFFFF"/>
        </w:rPr>
        <w:t>Striteska</w:t>
      </w:r>
      <w:proofErr w:type="spellEnd"/>
      <w:r w:rsidRPr="001E296B">
        <w:rPr>
          <w:rFonts w:ascii="Arial" w:hAnsi="Arial" w:cs="Arial"/>
          <w:color w:val="222222"/>
          <w:shd w:val="clear" w:color="auto" w:fill="FFFFFF"/>
        </w:rPr>
        <w:t>, M.K</w:t>
      </w:r>
      <w:r w:rsidR="002C2C5A" w:rsidRPr="001E296B">
        <w:rPr>
          <w:rFonts w:ascii="Arial" w:hAnsi="Arial" w:cs="Arial"/>
          <w:color w:val="222222"/>
          <w:shd w:val="clear" w:color="auto" w:fill="FFFFFF"/>
        </w:rPr>
        <w:t xml:space="preserve"> &amp;</w:t>
      </w:r>
      <w:r w:rsidRPr="001E296B">
        <w:rPr>
          <w:rFonts w:ascii="Arial" w:hAnsi="Arial" w:cs="Arial"/>
          <w:color w:val="222222"/>
          <w:shd w:val="clear" w:color="auto" w:fill="FFFFFF"/>
        </w:rPr>
        <w:t>Zapletal, D.</w:t>
      </w:r>
      <w:r w:rsidR="002C2C5A" w:rsidRPr="001E296B">
        <w:rPr>
          <w:rFonts w:ascii="Arial" w:hAnsi="Arial" w:cs="Arial"/>
          <w:color w:val="222222"/>
          <w:shd w:val="clear" w:color="auto" w:fill="FFFFFF"/>
        </w:rPr>
        <w:t xml:space="preserve"> (2020)</w:t>
      </w:r>
      <w:r w:rsidR="002558EC" w:rsidRPr="001E296B">
        <w:rPr>
          <w:rFonts w:ascii="Arial" w:hAnsi="Arial" w:cs="Arial"/>
          <w:color w:val="222222"/>
          <w:shd w:val="clear" w:color="auto" w:fill="FFFFFF"/>
        </w:rPr>
        <w:t xml:space="preserve"> “</w:t>
      </w:r>
      <w:r w:rsidRPr="001E296B">
        <w:rPr>
          <w:rFonts w:ascii="Arial" w:hAnsi="Arial" w:cs="Arial"/>
          <w:i/>
          <w:iCs/>
          <w:color w:val="222222"/>
          <w:shd w:val="clear" w:color="auto" w:fill="FFFFFF"/>
        </w:rPr>
        <w:t>The Role of Corporate Culture in Performance Measurement and Management Systems</w:t>
      </w:r>
      <w:r w:rsidR="002558EC" w:rsidRPr="001E296B">
        <w:rPr>
          <w:rFonts w:ascii="Arial" w:hAnsi="Arial" w:cs="Arial"/>
          <w:color w:val="222222"/>
          <w:shd w:val="clear" w:color="auto" w:fill="FFFFFF"/>
        </w:rPr>
        <w:t>”,</w:t>
      </w:r>
      <w:r w:rsidRPr="001E296B">
        <w:rPr>
          <w:rFonts w:ascii="Arial" w:hAnsi="Arial" w:cs="Arial"/>
          <w:color w:val="222222"/>
          <w:shd w:val="clear" w:color="auto" w:fill="FFFFFF"/>
        </w:rPr>
        <w:t> </w:t>
      </w:r>
      <w:r w:rsidRPr="001E296B">
        <w:rPr>
          <w:rStyle w:val="html-italic"/>
          <w:rFonts w:ascii="Arial" w:hAnsi="Arial" w:cs="Arial"/>
          <w:i/>
          <w:iCs/>
          <w:color w:val="222222"/>
          <w:shd w:val="clear" w:color="auto" w:fill="FFFFFF"/>
        </w:rPr>
        <w:t>Int</w:t>
      </w:r>
      <w:r w:rsidR="002558EC" w:rsidRPr="001E296B">
        <w:rPr>
          <w:rStyle w:val="html-italic"/>
          <w:rFonts w:ascii="Arial" w:hAnsi="Arial" w:cs="Arial"/>
          <w:i/>
          <w:iCs/>
          <w:color w:val="222222"/>
          <w:shd w:val="clear" w:color="auto" w:fill="FFFFFF"/>
        </w:rPr>
        <w:t>ernational</w:t>
      </w:r>
      <w:r w:rsidRPr="001E296B">
        <w:rPr>
          <w:rStyle w:val="html-italic"/>
          <w:rFonts w:ascii="Arial" w:hAnsi="Arial" w:cs="Arial"/>
          <w:i/>
          <w:iCs/>
          <w:color w:val="222222"/>
          <w:shd w:val="clear" w:color="auto" w:fill="FFFFFF"/>
        </w:rPr>
        <w:t xml:space="preserve"> J</w:t>
      </w:r>
      <w:r w:rsidR="002558EC" w:rsidRPr="001E296B">
        <w:rPr>
          <w:rStyle w:val="html-italic"/>
          <w:rFonts w:ascii="Arial" w:hAnsi="Arial" w:cs="Arial"/>
          <w:i/>
          <w:iCs/>
          <w:color w:val="222222"/>
          <w:shd w:val="clear" w:color="auto" w:fill="FFFFFF"/>
        </w:rPr>
        <w:t xml:space="preserve">ournal </w:t>
      </w:r>
      <w:r w:rsidRPr="001E296B">
        <w:rPr>
          <w:rStyle w:val="html-italic"/>
          <w:rFonts w:ascii="Arial" w:hAnsi="Arial" w:cs="Arial"/>
          <w:i/>
          <w:iCs/>
          <w:color w:val="222222"/>
          <w:shd w:val="clear" w:color="auto" w:fill="FFFFFF"/>
        </w:rPr>
        <w:t xml:space="preserve"> Financ</w:t>
      </w:r>
      <w:r w:rsidR="002B1F0C" w:rsidRPr="001E296B">
        <w:rPr>
          <w:rStyle w:val="html-italic"/>
          <w:rFonts w:ascii="Arial" w:hAnsi="Arial" w:cs="Arial"/>
          <w:i/>
          <w:iCs/>
          <w:color w:val="222222"/>
          <w:shd w:val="clear" w:color="auto" w:fill="FFFFFF"/>
        </w:rPr>
        <w:t>ial</w:t>
      </w:r>
      <w:r w:rsidRPr="001E296B">
        <w:rPr>
          <w:rStyle w:val="html-italic"/>
          <w:rFonts w:ascii="Arial" w:hAnsi="Arial" w:cs="Arial"/>
          <w:i/>
          <w:iCs/>
          <w:color w:val="222222"/>
          <w:shd w:val="clear" w:color="auto" w:fill="FFFFFF"/>
        </w:rPr>
        <w:t xml:space="preserve"> Stud</w:t>
      </w:r>
      <w:r w:rsidR="002B1F0C" w:rsidRPr="001E296B">
        <w:rPr>
          <w:rStyle w:val="html-italic"/>
          <w:rFonts w:ascii="Arial" w:hAnsi="Arial" w:cs="Arial"/>
          <w:i/>
          <w:iCs/>
          <w:color w:val="222222"/>
          <w:shd w:val="clear" w:color="auto" w:fill="FFFFFF"/>
        </w:rPr>
        <w:t>ies”</w:t>
      </w:r>
      <w:r w:rsidR="002B1F0C" w:rsidRPr="001E296B">
        <w:rPr>
          <w:rFonts w:ascii="Arial" w:hAnsi="Arial" w:cs="Arial"/>
          <w:color w:val="222222"/>
          <w:shd w:val="clear" w:color="auto" w:fill="FFFFFF"/>
        </w:rPr>
        <w:t>,</w:t>
      </w:r>
      <w:r w:rsidR="002B1F0C" w:rsidRPr="001E296B">
        <w:rPr>
          <w:rStyle w:val="html-italic"/>
          <w:rFonts w:ascii="Arial" w:hAnsi="Arial" w:cs="Arial"/>
          <w:i/>
          <w:iCs/>
          <w:color w:val="222222"/>
          <w:shd w:val="clear" w:color="auto" w:fill="FFFFFF"/>
        </w:rPr>
        <w:t xml:space="preserve"> </w:t>
      </w:r>
      <w:r w:rsidRPr="001E296B">
        <w:rPr>
          <w:rStyle w:val="html-italic"/>
          <w:rFonts w:ascii="Arial" w:hAnsi="Arial" w:cs="Arial"/>
          <w:i/>
          <w:iCs/>
          <w:color w:val="222222"/>
          <w:shd w:val="clear" w:color="auto" w:fill="FFFFFF"/>
        </w:rPr>
        <w:t>8</w:t>
      </w:r>
      <w:r w:rsidRPr="001E296B">
        <w:rPr>
          <w:rFonts w:ascii="Arial" w:hAnsi="Arial" w:cs="Arial"/>
          <w:color w:val="222222"/>
          <w:shd w:val="clear" w:color="auto" w:fill="FFFFFF"/>
        </w:rPr>
        <w:t>, 75</w:t>
      </w:r>
    </w:p>
    <w:p w14:paraId="06DCD01C" w14:textId="77F8935F" w:rsidR="00577852" w:rsidRPr="001E296B" w:rsidRDefault="0087136C" w:rsidP="002C2C5A">
      <w:pPr>
        <w:jc w:val="both"/>
        <w:rPr>
          <w:rFonts w:ascii="Arial" w:hAnsi="Arial" w:cs="Arial"/>
          <w:color w:val="222222"/>
          <w:shd w:val="clear" w:color="auto" w:fill="FFFFFF"/>
        </w:rPr>
      </w:pPr>
      <w:r>
        <w:rPr>
          <w:rFonts w:ascii="Arial" w:hAnsi="Arial" w:cs="Arial"/>
          <w:color w:val="222222"/>
          <w:shd w:val="clear" w:color="auto" w:fill="FFFFFF"/>
        </w:rPr>
        <w:t>Torrington, D. (2014) “</w:t>
      </w:r>
      <w:r w:rsidR="00325D12" w:rsidRPr="00325D12">
        <w:rPr>
          <w:rFonts w:ascii="Arial" w:hAnsi="Arial" w:cs="Arial"/>
          <w:color w:val="222222"/>
          <w:shd w:val="clear" w:color="auto" w:fill="FFFFFF"/>
        </w:rPr>
        <w:t>Human resource management</w:t>
      </w:r>
      <w:r w:rsidR="00325D12">
        <w:rPr>
          <w:rFonts w:ascii="Arial" w:hAnsi="Arial" w:cs="Arial"/>
          <w:color w:val="222222"/>
          <w:shd w:val="clear" w:color="auto" w:fill="FFFFFF"/>
        </w:rPr>
        <w:t>”</w:t>
      </w:r>
      <w:r w:rsidR="00345C1B">
        <w:rPr>
          <w:rFonts w:ascii="Arial" w:hAnsi="Arial" w:cs="Arial"/>
          <w:color w:val="222222"/>
          <w:shd w:val="clear" w:color="auto" w:fill="FFFFFF"/>
        </w:rPr>
        <w:t>, 9</w:t>
      </w:r>
      <w:r w:rsidR="00345C1B" w:rsidRPr="00345C1B">
        <w:rPr>
          <w:rFonts w:ascii="Arial" w:hAnsi="Arial" w:cs="Arial"/>
          <w:color w:val="222222"/>
          <w:shd w:val="clear" w:color="auto" w:fill="FFFFFF"/>
          <w:vertAlign w:val="superscript"/>
        </w:rPr>
        <w:t>th</w:t>
      </w:r>
      <w:r w:rsidR="00345C1B">
        <w:rPr>
          <w:rFonts w:ascii="Arial" w:hAnsi="Arial" w:cs="Arial"/>
          <w:color w:val="222222"/>
          <w:shd w:val="clear" w:color="auto" w:fill="FFFFFF"/>
        </w:rPr>
        <w:t xml:space="preserve"> Edition, Pearson Education, </w:t>
      </w:r>
    </w:p>
    <w:p w14:paraId="3529EF05" w14:textId="77777777" w:rsidR="007B5D4A" w:rsidRDefault="007B5D4A" w:rsidP="007434CC">
      <w:pPr>
        <w:shd w:val="clear" w:color="auto" w:fill="FFFFFF"/>
        <w:spacing w:before="120" w:after="120" w:line="240" w:lineRule="auto"/>
        <w:outlineLvl w:val="0"/>
        <w:rPr>
          <w:rFonts w:ascii="Arial" w:eastAsia="Times New Roman" w:hAnsi="Arial" w:cs="Arial"/>
          <w:color w:val="000000"/>
          <w:kern w:val="36"/>
          <w:sz w:val="20"/>
          <w:szCs w:val="20"/>
          <w:lang w:eastAsia="en-GB"/>
          <w14:ligatures w14:val="none"/>
        </w:rPr>
      </w:pPr>
    </w:p>
    <w:p w14:paraId="72515C9D" w14:textId="6E61B356" w:rsidR="007434CC" w:rsidRPr="001E296B" w:rsidRDefault="00D701CE" w:rsidP="007434CC">
      <w:pPr>
        <w:shd w:val="clear" w:color="auto" w:fill="FFFFFF"/>
        <w:spacing w:before="120" w:after="120" w:line="240" w:lineRule="auto"/>
        <w:outlineLvl w:val="0"/>
        <w:rPr>
          <w:rFonts w:ascii="Arial" w:eastAsia="Times New Roman" w:hAnsi="Arial" w:cs="Arial"/>
          <w:color w:val="000000"/>
          <w:kern w:val="36"/>
          <w:lang w:eastAsia="en-GB"/>
          <w14:ligatures w14:val="none"/>
        </w:rPr>
      </w:pPr>
      <w:r w:rsidRPr="001E296B">
        <w:rPr>
          <w:rFonts w:ascii="Arial" w:eastAsia="Times New Roman" w:hAnsi="Arial" w:cs="Arial"/>
          <w:color w:val="000000"/>
          <w:kern w:val="36"/>
          <w:lang w:eastAsia="en-GB"/>
          <w14:ligatures w14:val="none"/>
        </w:rPr>
        <w:t>Vuong, T. &amp; Nguyen. L., (2022) “</w:t>
      </w:r>
      <w:r w:rsidR="007434CC" w:rsidRPr="007434CC">
        <w:rPr>
          <w:rFonts w:ascii="Arial" w:eastAsia="Times New Roman" w:hAnsi="Arial" w:cs="Arial"/>
          <w:i/>
          <w:iCs/>
          <w:color w:val="000000"/>
          <w:kern w:val="36"/>
          <w:lang w:eastAsia="en-GB"/>
          <w14:ligatures w14:val="none"/>
        </w:rPr>
        <w:t>The Key Strategies for Measuring Employee Performance in Companies: A Systematic Review</w:t>
      </w:r>
      <w:r w:rsidRPr="001E296B">
        <w:rPr>
          <w:rFonts w:ascii="Arial" w:eastAsia="Times New Roman" w:hAnsi="Arial" w:cs="Arial"/>
          <w:color w:val="000000"/>
          <w:kern w:val="36"/>
          <w:lang w:eastAsia="en-GB"/>
          <w14:ligatures w14:val="none"/>
        </w:rPr>
        <w:t xml:space="preserve">”, </w:t>
      </w:r>
      <w:r w:rsidR="00F12592" w:rsidRPr="001E296B">
        <w:rPr>
          <w:rFonts w:ascii="Arial" w:eastAsia="Times New Roman" w:hAnsi="Arial" w:cs="Arial"/>
          <w:color w:val="000000"/>
          <w:kern w:val="36"/>
          <w:lang w:eastAsia="en-GB"/>
          <w14:ligatures w14:val="none"/>
        </w:rPr>
        <w:t xml:space="preserve">Sustainability 2022, 14 (21) </w:t>
      </w:r>
    </w:p>
    <w:p w14:paraId="2EB5266A" w14:textId="77777777" w:rsidR="00F42BEF" w:rsidRDefault="00F42BEF" w:rsidP="007434CC">
      <w:pPr>
        <w:shd w:val="clear" w:color="auto" w:fill="FFFFFF"/>
        <w:spacing w:before="120" w:after="120" w:line="240" w:lineRule="auto"/>
        <w:outlineLvl w:val="0"/>
        <w:rPr>
          <w:rFonts w:ascii="Arial" w:eastAsia="Times New Roman" w:hAnsi="Arial" w:cs="Arial"/>
          <w:color w:val="000000"/>
          <w:kern w:val="36"/>
          <w:sz w:val="20"/>
          <w:szCs w:val="20"/>
          <w:lang w:eastAsia="en-GB"/>
          <w14:ligatures w14:val="none"/>
        </w:rPr>
      </w:pPr>
    </w:p>
    <w:p w14:paraId="31250621" w14:textId="17CCEFA1" w:rsidR="00F42BEF" w:rsidRPr="001E296B" w:rsidRDefault="00F42BEF" w:rsidP="007B5D4A">
      <w:pPr>
        <w:pStyle w:val="html-xx"/>
        <w:shd w:val="clear" w:color="auto" w:fill="FFFFFF"/>
        <w:spacing w:before="0" w:beforeAutospacing="0" w:after="0" w:afterAutospacing="0"/>
        <w:jc w:val="both"/>
        <w:rPr>
          <w:rFonts w:ascii="Arial" w:hAnsi="Arial" w:cs="Arial"/>
          <w:color w:val="222222"/>
          <w:sz w:val="22"/>
          <w:szCs w:val="22"/>
        </w:rPr>
      </w:pPr>
      <w:r w:rsidRPr="001E296B">
        <w:rPr>
          <w:rFonts w:ascii="Arial" w:hAnsi="Arial" w:cs="Arial"/>
          <w:color w:val="222222"/>
          <w:sz w:val="22"/>
          <w:szCs w:val="22"/>
        </w:rPr>
        <w:t>Woods, A.</w:t>
      </w:r>
      <w:r w:rsidR="0090379A" w:rsidRPr="001E296B">
        <w:rPr>
          <w:rFonts w:ascii="Arial" w:hAnsi="Arial" w:cs="Arial"/>
          <w:color w:val="222222"/>
          <w:sz w:val="22"/>
          <w:szCs w:val="22"/>
        </w:rPr>
        <w:t xml:space="preserve"> (2012)</w:t>
      </w:r>
      <w:r w:rsidRPr="001E296B">
        <w:rPr>
          <w:rFonts w:ascii="Arial" w:hAnsi="Arial" w:cs="Arial"/>
          <w:color w:val="222222"/>
          <w:sz w:val="22"/>
          <w:szCs w:val="22"/>
        </w:rPr>
        <w:t xml:space="preserve"> </w:t>
      </w:r>
      <w:r w:rsidR="0090379A" w:rsidRPr="001E296B">
        <w:rPr>
          <w:rFonts w:ascii="Arial" w:hAnsi="Arial" w:cs="Arial"/>
          <w:color w:val="222222"/>
          <w:sz w:val="22"/>
          <w:szCs w:val="22"/>
        </w:rPr>
        <w:t>“</w:t>
      </w:r>
      <w:r w:rsidRPr="001E296B">
        <w:rPr>
          <w:rFonts w:ascii="Arial" w:hAnsi="Arial" w:cs="Arial"/>
          <w:color w:val="222222"/>
          <w:sz w:val="22"/>
          <w:szCs w:val="22"/>
        </w:rPr>
        <w:t>Subjective adjustments to objective performance measures: The influence of prior performance</w:t>
      </w:r>
      <w:r w:rsidR="0090379A" w:rsidRPr="001E296B">
        <w:rPr>
          <w:rFonts w:ascii="Arial" w:hAnsi="Arial" w:cs="Arial"/>
          <w:color w:val="222222"/>
          <w:sz w:val="22"/>
          <w:szCs w:val="22"/>
        </w:rPr>
        <w:t>”,</w:t>
      </w:r>
      <w:r w:rsidRPr="001E296B">
        <w:rPr>
          <w:rFonts w:ascii="Arial" w:hAnsi="Arial" w:cs="Arial"/>
          <w:color w:val="222222"/>
          <w:sz w:val="22"/>
          <w:szCs w:val="22"/>
        </w:rPr>
        <w:t> </w:t>
      </w:r>
      <w:r w:rsidRPr="001E296B">
        <w:rPr>
          <w:rStyle w:val="html-italic"/>
          <w:rFonts w:ascii="Arial" w:eastAsiaTheme="majorEastAsia" w:hAnsi="Arial" w:cs="Arial"/>
          <w:i/>
          <w:iCs/>
          <w:color w:val="222222"/>
          <w:sz w:val="22"/>
          <w:szCs w:val="22"/>
        </w:rPr>
        <w:t>Account</w:t>
      </w:r>
      <w:r w:rsidR="0090379A" w:rsidRPr="001E296B">
        <w:rPr>
          <w:rStyle w:val="html-italic"/>
          <w:rFonts w:ascii="Arial" w:eastAsiaTheme="majorEastAsia" w:hAnsi="Arial" w:cs="Arial"/>
          <w:i/>
          <w:iCs/>
          <w:color w:val="222222"/>
          <w:sz w:val="22"/>
          <w:szCs w:val="22"/>
        </w:rPr>
        <w:t>ing</w:t>
      </w:r>
      <w:r w:rsidR="00692CD0" w:rsidRPr="001E296B">
        <w:rPr>
          <w:rStyle w:val="html-italic"/>
          <w:rFonts w:ascii="Arial" w:eastAsiaTheme="majorEastAsia" w:hAnsi="Arial" w:cs="Arial"/>
          <w:i/>
          <w:iCs/>
          <w:color w:val="222222"/>
          <w:sz w:val="22"/>
          <w:szCs w:val="22"/>
        </w:rPr>
        <w:t xml:space="preserve">, </w:t>
      </w:r>
      <w:r w:rsidRPr="001E296B">
        <w:rPr>
          <w:rStyle w:val="html-italic"/>
          <w:rFonts w:ascii="Arial" w:eastAsiaTheme="majorEastAsia" w:hAnsi="Arial" w:cs="Arial"/>
          <w:i/>
          <w:iCs/>
          <w:color w:val="222222"/>
          <w:sz w:val="22"/>
          <w:szCs w:val="22"/>
        </w:rPr>
        <w:t>Organ</w:t>
      </w:r>
      <w:r w:rsidR="0090379A" w:rsidRPr="001E296B">
        <w:rPr>
          <w:rStyle w:val="html-italic"/>
          <w:rFonts w:ascii="Arial" w:eastAsiaTheme="majorEastAsia" w:hAnsi="Arial" w:cs="Arial"/>
          <w:i/>
          <w:iCs/>
          <w:color w:val="222222"/>
          <w:sz w:val="22"/>
          <w:szCs w:val="22"/>
        </w:rPr>
        <w:t xml:space="preserve">izations </w:t>
      </w:r>
      <w:r w:rsidR="00692CD0" w:rsidRPr="001E296B">
        <w:rPr>
          <w:rStyle w:val="html-italic"/>
          <w:rFonts w:ascii="Arial" w:eastAsiaTheme="majorEastAsia" w:hAnsi="Arial" w:cs="Arial"/>
          <w:i/>
          <w:iCs/>
          <w:color w:val="222222"/>
          <w:sz w:val="22"/>
          <w:szCs w:val="22"/>
        </w:rPr>
        <w:t xml:space="preserve">and </w:t>
      </w:r>
      <w:r w:rsidRPr="001E296B">
        <w:rPr>
          <w:rStyle w:val="html-italic"/>
          <w:rFonts w:ascii="Arial" w:eastAsiaTheme="majorEastAsia" w:hAnsi="Arial" w:cs="Arial"/>
          <w:i/>
          <w:iCs/>
          <w:color w:val="222222"/>
          <w:sz w:val="22"/>
          <w:szCs w:val="22"/>
        </w:rPr>
        <w:t>Soc</w:t>
      </w:r>
      <w:r w:rsidR="00692CD0" w:rsidRPr="001E296B">
        <w:rPr>
          <w:rStyle w:val="html-italic"/>
          <w:rFonts w:ascii="Arial" w:eastAsiaTheme="majorEastAsia" w:hAnsi="Arial" w:cs="Arial"/>
          <w:i/>
          <w:iCs/>
          <w:color w:val="222222"/>
          <w:sz w:val="22"/>
          <w:szCs w:val="22"/>
        </w:rPr>
        <w:t>iety</w:t>
      </w:r>
      <w:r w:rsidRPr="001E296B">
        <w:rPr>
          <w:rFonts w:ascii="Arial" w:hAnsi="Arial" w:cs="Arial"/>
          <w:color w:val="222222"/>
          <w:sz w:val="22"/>
          <w:szCs w:val="22"/>
        </w:rPr>
        <w:t>, </w:t>
      </w:r>
      <w:r w:rsidRPr="001E296B">
        <w:rPr>
          <w:rStyle w:val="html-italic"/>
          <w:rFonts w:ascii="Arial" w:eastAsiaTheme="majorEastAsia" w:hAnsi="Arial" w:cs="Arial"/>
          <w:i/>
          <w:iCs/>
          <w:color w:val="222222"/>
          <w:sz w:val="22"/>
          <w:szCs w:val="22"/>
        </w:rPr>
        <w:t>37</w:t>
      </w:r>
      <w:r w:rsidRPr="001E296B">
        <w:rPr>
          <w:rFonts w:ascii="Arial" w:hAnsi="Arial" w:cs="Arial"/>
          <w:color w:val="222222"/>
          <w:sz w:val="22"/>
          <w:szCs w:val="22"/>
        </w:rPr>
        <w:t xml:space="preserve">, 403–425. </w:t>
      </w:r>
    </w:p>
    <w:p w14:paraId="7BC9A95B" w14:textId="77777777" w:rsidR="00F42BEF" w:rsidRPr="007434CC" w:rsidRDefault="00F42BEF" w:rsidP="007434CC">
      <w:pPr>
        <w:shd w:val="clear" w:color="auto" w:fill="FFFFFF"/>
        <w:spacing w:before="120" w:after="120" w:line="240" w:lineRule="auto"/>
        <w:outlineLvl w:val="0"/>
        <w:rPr>
          <w:rFonts w:ascii="Arial" w:eastAsia="Times New Roman" w:hAnsi="Arial" w:cs="Arial"/>
          <w:color w:val="000000"/>
          <w:kern w:val="36"/>
          <w:sz w:val="20"/>
          <w:szCs w:val="20"/>
          <w:lang w:eastAsia="en-GB"/>
          <w14:ligatures w14:val="none"/>
        </w:rPr>
      </w:pPr>
    </w:p>
    <w:p w14:paraId="2504DE15" w14:textId="77777777" w:rsidR="007434CC" w:rsidRPr="00030ACE" w:rsidRDefault="007434CC" w:rsidP="00030ACE">
      <w:pPr>
        <w:pStyle w:val="ListParagraph"/>
        <w:jc w:val="both"/>
        <w:rPr>
          <w:rFonts w:ascii="Arial" w:hAnsi="Arial" w:cs="Arial"/>
          <w:sz w:val="24"/>
          <w:szCs w:val="24"/>
        </w:rPr>
      </w:pPr>
    </w:p>
    <w:sectPr w:rsidR="007434CC" w:rsidRPr="00030A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3B06E8"/>
    <w:multiLevelType w:val="multilevel"/>
    <w:tmpl w:val="4286A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4718E7"/>
    <w:multiLevelType w:val="multilevel"/>
    <w:tmpl w:val="53EC202C"/>
    <w:lvl w:ilvl="0">
      <w:start w:val="1"/>
      <w:numFmt w:val="decimal"/>
      <w:lvlText w:val="%1."/>
      <w:lvlJc w:val="left"/>
      <w:pPr>
        <w:ind w:left="720" w:hanging="360"/>
      </w:pPr>
      <w:rPr>
        <w:rFonts w:hint="default"/>
      </w:rPr>
    </w:lvl>
    <w:lvl w:ilvl="1">
      <w:start w:val="2"/>
      <w:numFmt w:val="decimal"/>
      <w:isLgl/>
      <w:lvlText w:val="%1.%2"/>
      <w:lvlJc w:val="left"/>
      <w:pPr>
        <w:ind w:left="683"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92556C9"/>
    <w:multiLevelType w:val="multilevel"/>
    <w:tmpl w:val="688672B6"/>
    <w:lvl w:ilvl="0">
      <w:start w:val="3"/>
      <w:numFmt w:val="decimal"/>
      <w:lvlText w:val="%1"/>
      <w:lvlJc w:val="left"/>
      <w:pPr>
        <w:ind w:left="360" w:hanging="360"/>
      </w:pPr>
      <w:rPr>
        <w:rFonts w:hint="default"/>
      </w:rPr>
    </w:lvl>
    <w:lvl w:ilvl="1">
      <w:start w:val="1"/>
      <w:numFmt w:val="decimal"/>
      <w:lvlText w:val="%1.%2"/>
      <w:lvlJc w:val="left"/>
      <w:pPr>
        <w:ind w:left="643" w:hanging="360"/>
      </w:pPr>
      <w:rPr>
        <w:rFonts w:hint="default"/>
      </w:rPr>
    </w:lvl>
    <w:lvl w:ilvl="2">
      <w:start w:val="1"/>
      <w:numFmt w:val="decimal"/>
      <w:lvlText w:val="%1.%2.%3"/>
      <w:lvlJc w:val="left"/>
      <w:pPr>
        <w:ind w:left="1286" w:hanging="720"/>
      </w:pPr>
      <w:rPr>
        <w:rFonts w:hint="default"/>
      </w:rPr>
    </w:lvl>
    <w:lvl w:ilvl="3">
      <w:start w:val="1"/>
      <w:numFmt w:val="decimal"/>
      <w:lvlText w:val="%1.%2.%3.%4"/>
      <w:lvlJc w:val="left"/>
      <w:pPr>
        <w:ind w:left="1929" w:hanging="1080"/>
      </w:pPr>
      <w:rPr>
        <w:rFonts w:hint="default"/>
      </w:rPr>
    </w:lvl>
    <w:lvl w:ilvl="4">
      <w:start w:val="1"/>
      <w:numFmt w:val="decimal"/>
      <w:lvlText w:val="%1.%2.%3.%4.%5"/>
      <w:lvlJc w:val="left"/>
      <w:pPr>
        <w:ind w:left="2212" w:hanging="1080"/>
      </w:pPr>
      <w:rPr>
        <w:rFonts w:hint="default"/>
      </w:rPr>
    </w:lvl>
    <w:lvl w:ilvl="5">
      <w:start w:val="1"/>
      <w:numFmt w:val="decimal"/>
      <w:lvlText w:val="%1.%2.%3.%4.%5.%6"/>
      <w:lvlJc w:val="left"/>
      <w:pPr>
        <w:ind w:left="2855" w:hanging="1440"/>
      </w:pPr>
      <w:rPr>
        <w:rFonts w:hint="default"/>
      </w:rPr>
    </w:lvl>
    <w:lvl w:ilvl="6">
      <w:start w:val="1"/>
      <w:numFmt w:val="decimal"/>
      <w:lvlText w:val="%1.%2.%3.%4.%5.%6.%7"/>
      <w:lvlJc w:val="left"/>
      <w:pPr>
        <w:ind w:left="3138" w:hanging="1440"/>
      </w:pPr>
      <w:rPr>
        <w:rFonts w:hint="default"/>
      </w:rPr>
    </w:lvl>
    <w:lvl w:ilvl="7">
      <w:start w:val="1"/>
      <w:numFmt w:val="decimal"/>
      <w:lvlText w:val="%1.%2.%3.%4.%5.%6.%7.%8"/>
      <w:lvlJc w:val="left"/>
      <w:pPr>
        <w:ind w:left="3781" w:hanging="1800"/>
      </w:pPr>
      <w:rPr>
        <w:rFonts w:hint="default"/>
      </w:rPr>
    </w:lvl>
    <w:lvl w:ilvl="8">
      <w:start w:val="1"/>
      <w:numFmt w:val="decimal"/>
      <w:lvlText w:val="%1.%2.%3.%4.%5.%6.%7.%8.%9"/>
      <w:lvlJc w:val="left"/>
      <w:pPr>
        <w:ind w:left="4064" w:hanging="1800"/>
      </w:pPr>
      <w:rPr>
        <w:rFonts w:hint="default"/>
      </w:rPr>
    </w:lvl>
  </w:abstractNum>
  <w:abstractNum w:abstractNumId="3" w15:restartNumberingAfterBreak="0">
    <w:nsid w:val="54016605"/>
    <w:multiLevelType w:val="multilevel"/>
    <w:tmpl w:val="5972F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B4794D"/>
    <w:multiLevelType w:val="hybridMultilevel"/>
    <w:tmpl w:val="F162C178"/>
    <w:lvl w:ilvl="0" w:tplc="05E4615E">
      <w:start w:val="1"/>
      <w:numFmt w:val="decimal"/>
      <w:lvlText w:val="%1."/>
      <w:lvlJc w:val="left"/>
      <w:pPr>
        <w:ind w:left="720" w:hanging="360"/>
      </w:pPr>
      <w:rPr>
        <w:rFonts w:eastAsiaTheme="minorEastAsia"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111B91"/>
    <w:multiLevelType w:val="multilevel"/>
    <w:tmpl w:val="73F4C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372621">
    <w:abstractNumId w:val="4"/>
  </w:num>
  <w:num w:numId="2" w16cid:durableId="1867212059">
    <w:abstractNumId w:val="1"/>
  </w:num>
  <w:num w:numId="3" w16cid:durableId="717782487">
    <w:abstractNumId w:val="3"/>
  </w:num>
  <w:num w:numId="4" w16cid:durableId="165367078">
    <w:abstractNumId w:val="2"/>
  </w:num>
  <w:num w:numId="5" w16cid:durableId="1109013122">
    <w:abstractNumId w:val="5"/>
  </w:num>
  <w:num w:numId="6" w16cid:durableId="751582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2AB"/>
    <w:rsid w:val="00010902"/>
    <w:rsid w:val="00030ACE"/>
    <w:rsid w:val="00054924"/>
    <w:rsid w:val="00093A17"/>
    <w:rsid w:val="000A57DF"/>
    <w:rsid w:val="000F3383"/>
    <w:rsid w:val="000F52B4"/>
    <w:rsid w:val="00101456"/>
    <w:rsid w:val="00113D8D"/>
    <w:rsid w:val="001430E3"/>
    <w:rsid w:val="0016278B"/>
    <w:rsid w:val="0017101E"/>
    <w:rsid w:val="001E296B"/>
    <w:rsid w:val="0020272F"/>
    <w:rsid w:val="002056F9"/>
    <w:rsid w:val="002558EC"/>
    <w:rsid w:val="0028027B"/>
    <w:rsid w:val="002B1F0C"/>
    <w:rsid w:val="002C2C5A"/>
    <w:rsid w:val="002C31CF"/>
    <w:rsid w:val="00325D12"/>
    <w:rsid w:val="00345C1B"/>
    <w:rsid w:val="003539FF"/>
    <w:rsid w:val="003741B8"/>
    <w:rsid w:val="003805F8"/>
    <w:rsid w:val="003821DF"/>
    <w:rsid w:val="003B0B0F"/>
    <w:rsid w:val="003E6E8B"/>
    <w:rsid w:val="00454016"/>
    <w:rsid w:val="00454B1C"/>
    <w:rsid w:val="00483E7B"/>
    <w:rsid w:val="004A23EF"/>
    <w:rsid w:val="004A62AB"/>
    <w:rsid w:val="00510A62"/>
    <w:rsid w:val="00517468"/>
    <w:rsid w:val="00555C4F"/>
    <w:rsid w:val="00577852"/>
    <w:rsid w:val="005B3A22"/>
    <w:rsid w:val="005B7014"/>
    <w:rsid w:val="006113AF"/>
    <w:rsid w:val="00630131"/>
    <w:rsid w:val="00630EF8"/>
    <w:rsid w:val="00673062"/>
    <w:rsid w:val="00673D19"/>
    <w:rsid w:val="00692CD0"/>
    <w:rsid w:val="006954CB"/>
    <w:rsid w:val="006D0D76"/>
    <w:rsid w:val="006E638C"/>
    <w:rsid w:val="007137F6"/>
    <w:rsid w:val="0071536D"/>
    <w:rsid w:val="00725CFC"/>
    <w:rsid w:val="007275DF"/>
    <w:rsid w:val="007434CC"/>
    <w:rsid w:val="007449BE"/>
    <w:rsid w:val="00751AF0"/>
    <w:rsid w:val="0077017F"/>
    <w:rsid w:val="00792B03"/>
    <w:rsid w:val="00794260"/>
    <w:rsid w:val="007B5D4A"/>
    <w:rsid w:val="00850082"/>
    <w:rsid w:val="008600A2"/>
    <w:rsid w:val="0087136C"/>
    <w:rsid w:val="0088309E"/>
    <w:rsid w:val="00895F48"/>
    <w:rsid w:val="00897A7E"/>
    <w:rsid w:val="008B0674"/>
    <w:rsid w:val="008D2656"/>
    <w:rsid w:val="008D4CA3"/>
    <w:rsid w:val="008F7800"/>
    <w:rsid w:val="0090379A"/>
    <w:rsid w:val="00945647"/>
    <w:rsid w:val="00962289"/>
    <w:rsid w:val="009971DC"/>
    <w:rsid w:val="009972C8"/>
    <w:rsid w:val="009E086F"/>
    <w:rsid w:val="00A0190D"/>
    <w:rsid w:val="00A12BC9"/>
    <w:rsid w:val="00A13CB7"/>
    <w:rsid w:val="00A20289"/>
    <w:rsid w:val="00A273E4"/>
    <w:rsid w:val="00A52822"/>
    <w:rsid w:val="00A9022B"/>
    <w:rsid w:val="00AA7336"/>
    <w:rsid w:val="00AB3A08"/>
    <w:rsid w:val="00AF00EF"/>
    <w:rsid w:val="00AF196D"/>
    <w:rsid w:val="00AF6428"/>
    <w:rsid w:val="00B2505D"/>
    <w:rsid w:val="00B263B0"/>
    <w:rsid w:val="00B3141F"/>
    <w:rsid w:val="00B34AFF"/>
    <w:rsid w:val="00B528DE"/>
    <w:rsid w:val="00B532A5"/>
    <w:rsid w:val="00B6351E"/>
    <w:rsid w:val="00B654CA"/>
    <w:rsid w:val="00B747E0"/>
    <w:rsid w:val="00B810B5"/>
    <w:rsid w:val="00BA6244"/>
    <w:rsid w:val="00BB4DD6"/>
    <w:rsid w:val="00BB74E2"/>
    <w:rsid w:val="00BE2122"/>
    <w:rsid w:val="00BE30A5"/>
    <w:rsid w:val="00BE62D0"/>
    <w:rsid w:val="00C20C29"/>
    <w:rsid w:val="00C35702"/>
    <w:rsid w:val="00C401C7"/>
    <w:rsid w:val="00C40F87"/>
    <w:rsid w:val="00C4325E"/>
    <w:rsid w:val="00C526B4"/>
    <w:rsid w:val="00C72694"/>
    <w:rsid w:val="00CF72F1"/>
    <w:rsid w:val="00D33647"/>
    <w:rsid w:val="00D358A6"/>
    <w:rsid w:val="00D37BBA"/>
    <w:rsid w:val="00D701CE"/>
    <w:rsid w:val="00D82C08"/>
    <w:rsid w:val="00D91BEF"/>
    <w:rsid w:val="00D97E68"/>
    <w:rsid w:val="00DB314E"/>
    <w:rsid w:val="00DF3578"/>
    <w:rsid w:val="00E22A53"/>
    <w:rsid w:val="00E443D0"/>
    <w:rsid w:val="00E60CBF"/>
    <w:rsid w:val="00E90474"/>
    <w:rsid w:val="00EF6452"/>
    <w:rsid w:val="00F12592"/>
    <w:rsid w:val="00F213C0"/>
    <w:rsid w:val="00F42BEF"/>
    <w:rsid w:val="00F43C30"/>
    <w:rsid w:val="00FB2551"/>
    <w:rsid w:val="00FC4780"/>
    <w:rsid w:val="00FC4BD8"/>
    <w:rsid w:val="00FE5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410543E"/>
  <w15:chartTrackingRefBased/>
  <w15:docId w15:val="{E7E942CD-738B-4D8A-AB9B-A59865925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62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62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62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62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62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62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62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62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62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2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62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62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62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62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62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62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62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62AB"/>
    <w:rPr>
      <w:rFonts w:eastAsiaTheme="majorEastAsia" w:cstheme="majorBidi"/>
      <w:color w:val="272727" w:themeColor="text1" w:themeTint="D8"/>
    </w:rPr>
  </w:style>
  <w:style w:type="paragraph" w:styleId="Title">
    <w:name w:val="Title"/>
    <w:basedOn w:val="Normal"/>
    <w:next w:val="Normal"/>
    <w:link w:val="TitleChar"/>
    <w:uiPriority w:val="10"/>
    <w:qFormat/>
    <w:rsid w:val="004A62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2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62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62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62AB"/>
    <w:pPr>
      <w:spacing w:before="160"/>
      <w:jc w:val="center"/>
    </w:pPr>
    <w:rPr>
      <w:i/>
      <w:iCs/>
      <w:color w:val="404040" w:themeColor="text1" w:themeTint="BF"/>
    </w:rPr>
  </w:style>
  <w:style w:type="character" w:customStyle="1" w:styleId="QuoteChar">
    <w:name w:val="Quote Char"/>
    <w:basedOn w:val="DefaultParagraphFont"/>
    <w:link w:val="Quote"/>
    <w:uiPriority w:val="29"/>
    <w:rsid w:val="004A62AB"/>
    <w:rPr>
      <w:i/>
      <w:iCs/>
      <w:color w:val="404040" w:themeColor="text1" w:themeTint="BF"/>
    </w:rPr>
  </w:style>
  <w:style w:type="paragraph" w:styleId="ListParagraph">
    <w:name w:val="List Paragraph"/>
    <w:basedOn w:val="Normal"/>
    <w:uiPriority w:val="34"/>
    <w:qFormat/>
    <w:rsid w:val="004A62AB"/>
    <w:pPr>
      <w:ind w:left="720"/>
      <w:contextualSpacing/>
    </w:pPr>
  </w:style>
  <w:style w:type="character" w:styleId="IntenseEmphasis">
    <w:name w:val="Intense Emphasis"/>
    <w:basedOn w:val="DefaultParagraphFont"/>
    <w:uiPriority w:val="21"/>
    <w:qFormat/>
    <w:rsid w:val="004A62AB"/>
    <w:rPr>
      <w:i/>
      <w:iCs/>
      <w:color w:val="0F4761" w:themeColor="accent1" w:themeShade="BF"/>
    </w:rPr>
  </w:style>
  <w:style w:type="paragraph" w:styleId="IntenseQuote">
    <w:name w:val="Intense Quote"/>
    <w:basedOn w:val="Normal"/>
    <w:next w:val="Normal"/>
    <w:link w:val="IntenseQuoteChar"/>
    <w:uiPriority w:val="30"/>
    <w:qFormat/>
    <w:rsid w:val="004A62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62AB"/>
    <w:rPr>
      <w:i/>
      <w:iCs/>
      <w:color w:val="0F4761" w:themeColor="accent1" w:themeShade="BF"/>
    </w:rPr>
  </w:style>
  <w:style w:type="character" w:styleId="IntenseReference">
    <w:name w:val="Intense Reference"/>
    <w:basedOn w:val="DefaultParagraphFont"/>
    <w:uiPriority w:val="32"/>
    <w:qFormat/>
    <w:rsid w:val="004A62AB"/>
    <w:rPr>
      <w:b/>
      <w:bCs/>
      <w:smallCaps/>
      <w:color w:val="0F4761" w:themeColor="accent1" w:themeShade="BF"/>
      <w:spacing w:val="5"/>
    </w:rPr>
  </w:style>
  <w:style w:type="character" w:customStyle="1" w:styleId="html-italic">
    <w:name w:val="html-italic"/>
    <w:basedOn w:val="DefaultParagraphFont"/>
    <w:rsid w:val="002C31CF"/>
  </w:style>
  <w:style w:type="character" w:styleId="Hyperlink">
    <w:name w:val="Hyperlink"/>
    <w:basedOn w:val="DefaultParagraphFont"/>
    <w:uiPriority w:val="99"/>
    <w:semiHidden/>
    <w:unhideWhenUsed/>
    <w:rsid w:val="00962289"/>
    <w:rPr>
      <w:color w:val="0000FF"/>
      <w:u w:val="single"/>
    </w:rPr>
  </w:style>
  <w:style w:type="paragraph" w:customStyle="1" w:styleId="html-xx">
    <w:name w:val="html-xx"/>
    <w:basedOn w:val="Normal"/>
    <w:rsid w:val="000F52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43726">
      <w:bodyDiv w:val="1"/>
      <w:marLeft w:val="0"/>
      <w:marRight w:val="0"/>
      <w:marTop w:val="0"/>
      <w:marBottom w:val="0"/>
      <w:divBdr>
        <w:top w:val="none" w:sz="0" w:space="0" w:color="auto"/>
        <w:left w:val="none" w:sz="0" w:space="0" w:color="auto"/>
        <w:bottom w:val="none" w:sz="0" w:space="0" w:color="auto"/>
        <w:right w:val="none" w:sz="0" w:space="0" w:color="auto"/>
      </w:divBdr>
    </w:div>
    <w:div w:id="187257540">
      <w:bodyDiv w:val="1"/>
      <w:marLeft w:val="0"/>
      <w:marRight w:val="0"/>
      <w:marTop w:val="0"/>
      <w:marBottom w:val="0"/>
      <w:divBdr>
        <w:top w:val="none" w:sz="0" w:space="0" w:color="auto"/>
        <w:left w:val="none" w:sz="0" w:space="0" w:color="auto"/>
        <w:bottom w:val="none" w:sz="0" w:space="0" w:color="auto"/>
        <w:right w:val="none" w:sz="0" w:space="0" w:color="auto"/>
      </w:divBdr>
    </w:div>
    <w:div w:id="515651252">
      <w:bodyDiv w:val="1"/>
      <w:marLeft w:val="0"/>
      <w:marRight w:val="0"/>
      <w:marTop w:val="0"/>
      <w:marBottom w:val="0"/>
      <w:divBdr>
        <w:top w:val="none" w:sz="0" w:space="0" w:color="auto"/>
        <w:left w:val="none" w:sz="0" w:space="0" w:color="auto"/>
        <w:bottom w:val="none" w:sz="0" w:space="0" w:color="auto"/>
        <w:right w:val="none" w:sz="0" w:space="0" w:color="auto"/>
      </w:divBdr>
    </w:div>
    <w:div w:id="843084961">
      <w:bodyDiv w:val="1"/>
      <w:marLeft w:val="0"/>
      <w:marRight w:val="0"/>
      <w:marTop w:val="0"/>
      <w:marBottom w:val="0"/>
      <w:divBdr>
        <w:top w:val="none" w:sz="0" w:space="0" w:color="auto"/>
        <w:left w:val="none" w:sz="0" w:space="0" w:color="auto"/>
        <w:bottom w:val="none" w:sz="0" w:space="0" w:color="auto"/>
        <w:right w:val="none" w:sz="0" w:space="0" w:color="auto"/>
      </w:divBdr>
    </w:div>
    <w:div w:id="1024212867">
      <w:bodyDiv w:val="1"/>
      <w:marLeft w:val="0"/>
      <w:marRight w:val="0"/>
      <w:marTop w:val="0"/>
      <w:marBottom w:val="0"/>
      <w:divBdr>
        <w:top w:val="none" w:sz="0" w:space="0" w:color="auto"/>
        <w:left w:val="none" w:sz="0" w:space="0" w:color="auto"/>
        <w:bottom w:val="none" w:sz="0" w:space="0" w:color="auto"/>
        <w:right w:val="none" w:sz="0" w:space="0" w:color="auto"/>
      </w:divBdr>
    </w:div>
    <w:div w:id="1600681232">
      <w:bodyDiv w:val="1"/>
      <w:marLeft w:val="0"/>
      <w:marRight w:val="0"/>
      <w:marTop w:val="0"/>
      <w:marBottom w:val="0"/>
      <w:divBdr>
        <w:top w:val="none" w:sz="0" w:space="0" w:color="auto"/>
        <w:left w:val="none" w:sz="0" w:space="0" w:color="auto"/>
        <w:bottom w:val="none" w:sz="0" w:space="0" w:color="auto"/>
        <w:right w:val="none" w:sz="0" w:space="0" w:color="auto"/>
      </w:divBdr>
    </w:div>
    <w:div w:id="1699311257">
      <w:bodyDiv w:val="1"/>
      <w:marLeft w:val="0"/>
      <w:marRight w:val="0"/>
      <w:marTop w:val="0"/>
      <w:marBottom w:val="0"/>
      <w:divBdr>
        <w:top w:val="none" w:sz="0" w:space="0" w:color="auto"/>
        <w:left w:val="none" w:sz="0" w:space="0" w:color="auto"/>
        <w:bottom w:val="none" w:sz="0" w:space="0" w:color="auto"/>
        <w:right w:val="none" w:sz="0" w:space="0" w:color="auto"/>
      </w:divBdr>
    </w:div>
    <w:div w:id="1777478878">
      <w:bodyDiv w:val="1"/>
      <w:marLeft w:val="0"/>
      <w:marRight w:val="0"/>
      <w:marTop w:val="0"/>
      <w:marBottom w:val="0"/>
      <w:divBdr>
        <w:top w:val="none" w:sz="0" w:space="0" w:color="auto"/>
        <w:left w:val="none" w:sz="0" w:space="0" w:color="auto"/>
        <w:bottom w:val="none" w:sz="0" w:space="0" w:color="auto"/>
        <w:right w:val="none" w:sz="0" w:space="0" w:color="auto"/>
      </w:divBdr>
    </w:div>
    <w:div w:id="1786970520">
      <w:bodyDiv w:val="1"/>
      <w:marLeft w:val="0"/>
      <w:marRight w:val="0"/>
      <w:marTop w:val="0"/>
      <w:marBottom w:val="0"/>
      <w:divBdr>
        <w:top w:val="none" w:sz="0" w:space="0" w:color="auto"/>
        <w:left w:val="none" w:sz="0" w:space="0" w:color="auto"/>
        <w:bottom w:val="none" w:sz="0" w:space="0" w:color="auto"/>
        <w:right w:val="none" w:sz="0" w:space="0" w:color="auto"/>
      </w:divBdr>
    </w:div>
    <w:div w:id="1817525510">
      <w:bodyDiv w:val="1"/>
      <w:marLeft w:val="0"/>
      <w:marRight w:val="0"/>
      <w:marTop w:val="0"/>
      <w:marBottom w:val="0"/>
      <w:divBdr>
        <w:top w:val="none" w:sz="0" w:space="0" w:color="auto"/>
        <w:left w:val="none" w:sz="0" w:space="0" w:color="auto"/>
        <w:bottom w:val="none" w:sz="0" w:space="0" w:color="auto"/>
        <w:right w:val="none" w:sz="0" w:space="0" w:color="auto"/>
      </w:divBdr>
    </w:div>
    <w:div w:id="1824079449">
      <w:bodyDiv w:val="1"/>
      <w:marLeft w:val="0"/>
      <w:marRight w:val="0"/>
      <w:marTop w:val="0"/>
      <w:marBottom w:val="0"/>
      <w:divBdr>
        <w:top w:val="none" w:sz="0" w:space="0" w:color="auto"/>
        <w:left w:val="none" w:sz="0" w:space="0" w:color="auto"/>
        <w:bottom w:val="none" w:sz="0" w:space="0" w:color="auto"/>
        <w:right w:val="none" w:sz="0" w:space="0" w:color="auto"/>
      </w:divBdr>
    </w:div>
    <w:div w:id="2031485501">
      <w:bodyDiv w:val="1"/>
      <w:marLeft w:val="0"/>
      <w:marRight w:val="0"/>
      <w:marTop w:val="0"/>
      <w:marBottom w:val="0"/>
      <w:divBdr>
        <w:top w:val="none" w:sz="0" w:space="0" w:color="auto"/>
        <w:left w:val="none" w:sz="0" w:space="0" w:color="auto"/>
        <w:bottom w:val="none" w:sz="0" w:space="0" w:color="auto"/>
        <w:right w:val="none" w:sz="0" w:space="0" w:color="auto"/>
      </w:divBdr>
    </w:div>
    <w:div w:id="2075926314">
      <w:bodyDiv w:val="1"/>
      <w:marLeft w:val="0"/>
      <w:marRight w:val="0"/>
      <w:marTop w:val="0"/>
      <w:marBottom w:val="0"/>
      <w:divBdr>
        <w:top w:val="none" w:sz="0" w:space="0" w:color="auto"/>
        <w:left w:val="none" w:sz="0" w:space="0" w:color="auto"/>
        <w:bottom w:val="none" w:sz="0" w:space="0" w:color="auto"/>
        <w:right w:val="none" w:sz="0" w:space="0" w:color="auto"/>
      </w:divBdr>
    </w:div>
    <w:div w:id="2088379772">
      <w:bodyDiv w:val="1"/>
      <w:marLeft w:val="0"/>
      <w:marRight w:val="0"/>
      <w:marTop w:val="0"/>
      <w:marBottom w:val="0"/>
      <w:divBdr>
        <w:top w:val="none" w:sz="0" w:space="0" w:color="auto"/>
        <w:left w:val="none" w:sz="0" w:space="0" w:color="auto"/>
        <w:bottom w:val="none" w:sz="0" w:space="0" w:color="auto"/>
        <w:right w:val="none" w:sz="0" w:space="0" w:color="auto"/>
      </w:divBdr>
    </w:div>
    <w:div w:id="2144077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x.doi.org/10.2139/ssrn.333567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1465</TotalTime>
  <Pages>8</Pages>
  <Words>2377</Words>
  <Characters>13549</Characters>
  <Application>Microsoft Office Word</Application>
  <DocSecurity>0</DocSecurity>
  <Lines>112</Lines>
  <Paragraphs>31</Paragraphs>
  <ScaleCrop>false</ScaleCrop>
  <Company/>
  <LinksUpToDate>false</LinksUpToDate>
  <CharactersWithSpaces>15895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130</cp:revision>
  <dcterms:created xsi:type="dcterms:W3CDTF">2024-05-01T18:28:00Z</dcterms:created>
  <dcterms:modified xsi:type="dcterms:W3CDTF">2024-05-02T18:53:00Z</dcterms:modified>
</cp:coreProperties>
</file>