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219292717"/>
        <w:docPartObj>
          <w:docPartGallery w:val="Cover Pages"/>
          <w:docPartUnique/>
        </w:docPartObj>
      </w:sdtPr>
      <w:sdtEndPr>
        <w:rPr>
          <w:color w:val="000000" w:themeColor="text1"/>
        </w:rPr>
      </w:sdtEndPr>
      <w:sdtContent>
        <w:p w14:paraId="37F55A6D" w14:textId="30A0C3D7" w:rsidR="00050789" w:rsidRPr="00C706F1" w:rsidRDefault="00050789">
          <w:pPr>
            <w:rPr>
              <w:rFonts w:ascii="Times New Roman" w:hAnsi="Times New Roman" w:cs="Times New Roman"/>
            </w:rPr>
          </w:pPr>
          <w:r w:rsidRPr="00C706F1">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5A9AC94F" wp14:editId="26C9B2C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15026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0E6ED16A" w14:textId="726C08D7" w:rsidR="00050789" w:rsidRPr="00C706F1" w:rsidRDefault="009F5CB0">
          <w:pPr>
            <w:rPr>
              <w:rFonts w:ascii="Times New Roman" w:hAnsi="Times New Roman" w:cs="Times New Roman"/>
              <w:color w:val="000000" w:themeColor="text1"/>
            </w:rPr>
          </w:pPr>
          <w:r>
            <w:rPr>
              <w:noProof/>
            </w:rPr>
            <w:drawing>
              <wp:anchor distT="0" distB="0" distL="114300" distR="114300" simplePos="0" relativeHeight="251669504" behindDoc="1" locked="0" layoutInCell="1" allowOverlap="1" wp14:anchorId="063A137E" wp14:editId="5D608E76">
                <wp:simplePos x="0" y="0"/>
                <wp:positionH relativeFrom="margin">
                  <wp:posOffset>5013960</wp:posOffset>
                </wp:positionH>
                <wp:positionV relativeFrom="paragraph">
                  <wp:posOffset>3009265</wp:posOffset>
                </wp:positionV>
                <wp:extent cx="845820" cy="845820"/>
                <wp:effectExtent l="0" t="0" r="0" b="0"/>
                <wp:wrapNone/>
                <wp:docPr id="2" name="Picture 2" descr="NHS (@NHS)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HS (@NHS) / Twitt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45820" cy="845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06F1" w:rsidRPr="00C706F1">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520B877A" wp14:editId="277A3A10">
                    <wp:simplePos x="0" y="0"/>
                    <wp:positionH relativeFrom="margin">
                      <wp:align>right</wp:align>
                    </wp:positionH>
                    <wp:positionV relativeFrom="paragraph">
                      <wp:posOffset>3547110</wp:posOffset>
                    </wp:positionV>
                    <wp:extent cx="5722620" cy="2366010"/>
                    <wp:effectExtent l="0" t="0" r="0" b="0"/>
                    <wp:wrapNone/>
                    <wp:docPr id="1" name="Text Box 1"/>
                    <wp:cNvGraphicFramePr/>
                    <a:graphic xmlns:a="http://schemas.openxmlformats.org/drawingml/2006/main">
                      <a:graphicData uri="http://schemas.microsoft.com/office/word/2010/wordprocessingShape">
                        <wps:wsp>
                          <wps:cNvSpPr txBox="1"/>
                          <wps:spPr>
                            <a:xfrm>
                              <a:off x="0" y="0"/>
                              <a:ext cx="5722620" cy="2366010"/>
                            </a:xfrm>
                            <a:prstGeom prst="rect">
                              <a:avLst/>
                            </a:prstGeom>
                            <a:solidFill>
                              <a:schemeClr val="accent1">
                                <a:lumMod val="20000"/>
                                <a:lumOff val="80000"/>
                              </a:schemeClr>
                            </a:solidFill>
                            <a:ln w="6350">
                              <a:noFill/>
                            </a:ln>
                          </wps:spPr>
                          <wps:txbx>
                            <w:txbxContent>
                              <w:p w14:paraId="6414C9E2" w14:textId="045D0B50" w:rsidR="009B74EF" w:rsidRDefault="00653C25" w:rsidP="009C6EC4">
                                <w:pPr>
                                  <w:spacing w:line="360" w:lineRule="auto"/>
                                  <w:jc w:val="both"/>
                                </w:pPr>
                                <w:sdt>
                                  <w:sdtPr>
                                    <w:rPr>
                                      <w:rFonts w:ascii="Times New Roman" w:hAnsi="Times New Roman" w:cs="Times New Roman"/>
                                      <w:sz w:val="24"/>
                                      <w:szCs w:val="24"/>
                                    </w:rPr>
                                    <w:alias w:val="Abstract"/>
                                    <w:tag w:val=""/>
                                    <w:id w:val="1448730203"/>
                                    <w:dataBinding w:prefixMappings="xmlns:ns0='http://schemas.microsoft.com/office/2006/coverPageProps' " w:xpath="/ns0:CoverPageProperties[1]/ns0:Abstract[1]" w:storeItemID="{55AF091B-3C7A-41E3-B477-F2FDAA23CFDA}"/>
                                    <w:text w:multiLine="1"/>
                                  </w:sdtPr>
                                  <w:sdtEndPr/>
                                  <w:sdtContent>
                                    <w:r w:rsidR="009C6EC4" w:rsidRPr="009C6EC4">
                                      <w:rPr>
                                        <w:rFonts w:ascii="Times New Roman" w:hAnsi="Times New Roman" w:cs="Times New Roman"/>
                                        <w:sz w:val="24"/>
                                        <w:szCs w:val="24"/>
                                      </w:rPr>
                                      <w:t>ABSTRACT</w:t>
                                    </w:r>
                                    <w:r w:rsidR="009C6EC4">
                                      <w:rPr>
                                        <w:rFonts w:ascii="Times New Roman" w:hAnsi="Times New Roman" w:cs="Times New Roman"/>
                                        <w:sz w:val="24"/>
                                        <w:szCs w:val="24"/>
                                      </w:rPr>
                                      <w:br/>
                                    </w:r>
                                    <w:r w:rsidR="009C6EC4" w:rsidRPr="009C6EC4">
                                      <w:rPr>
                                        <w:rFonts w:ascii="Times New Roman" w:hAnsi="Times New Roman" w:cs="Times New Roman"/>
                                        <w:sz w:val="24"/>
                                        <w:szCs w:val="24"/>
                                      </w:rPr>
                                      <w:br/>
                                      <w:t xml:space="preserve">Nurses are one of the vital pillars of the healthcare sector. Their retention is vital for the proper functioning of the industry. This report has analysed the causes and effects of employee attrition within the Nursing Industry in the UK. Subsequently, it has </w:t>
                                    </w:r>
                                    <w:r w:rsidR="00C706F1" w:rsidRPr="009C6EC4">
                                      <w:rPr>
                                        <w:rFonts w:ascii="Times New Roman" w:hAnsi="Times New Roman" w:cs="Times New Roman"/>
                                        <w:sz w:val="24"/>
                                        <w:szCs w:val="24"/>
                                      </w:rPr>
                                      <w:t>identified</w:t>
                                    </w:r>
                                    <w:r w:rsidR="009C6EC4" w:rsidRPr="009C6EC4">
                                      <w:rPr>
                                        <w:rFonts w:ascii="Times New Roman" w:hAnsi="Times New Roman" w:cs="Times New Roman"/>
                                        <w:sz w:val="24"/>
                                        <w:szCs w:val="24"/>
                                      </w:rPr>
                                      <w:t xml:space="preserve"> five monetary and five non-monetary existing retention schemes used by the National Health Service for nursing professionals. The report has provided recommendations in the short term and long term to improve nurse retention. These recommendations can aid in lowering nurse attrition rates in the </w:t>
                                    </w:r>
                                    <w:proofErr w:type="gramStart"/>
                                    <w:r w:rsidR="009C6EC4" w:rsidRPr="009C6EC4">
                                      <w:rPr>
                                        <w:rFonts w:ascii="Times New Roman" w:hAnsi="Times New Roman" w:cs="Times New Roman"/>
                                        <w:sz w:val="24"/>
                                        <w:szCs w:val="24"/>
                                      </w:rPr>
                                      <w:t>UK..</w:t>
                                    </w:r>
                                    <w:proofErr w:type="gramEnd"/>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0B877A" id="_x0000_t202" coordsize="21600,21600" o:spt="202" path="m,l,21600r21600,l21600,xe">
                    <v:stroke joinstyle="miter"/>
                    <v:path gradientshapeok="t" o:connecttype="rect"/>
                  </v:shapetype>
                  <v:shape id="Text Box 1" o:spid="_x0000_s1026" type="#_x0000_t202" style="position:absolute;margin-left:399.4pt;margin-top:279.3pt;width:450.6pt;height:186.3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" fillcolor="#d9e2f3 [660]" stroked="f" strokeweight=".5pt">
                    <v:textbox>
                      <w:txbxContent>
                        <w:p w14:paraId="6414C9E2" w14:textId="045D0B50" w:rsidR="009B74EF" w:rsidRDefault="00350643" w:rsidP="009C6EC4">
                          <w:pPr>
                            <w:spacing w:line="360" w:lineRule="auto"/>
                            <w:jc w:val="both"/>
                          </w:pPr>
                          <w:sdt>
                            <w:sdtPr>
                              <w:rPr>
                                <w:rFonts w:ascii="Times New Roman" w:hAnsi="Times New Roman" w:cs="Times New Roman"/>
                                <w:sz w:val="24"/>
                                <w:szCs w:val="24"/>
                              </w:rPr>
                              <w:alias w:val="Abstract"/>
                              <w:tag w:val=""/>
                              <w:id w:val="1448730203"/>
                              <w:dataBinding w:prefixMappings="xmlns:ns0='http://schemas.microsoft.com/office/2006/coverPageProps' " w:xpath="/ns0:CoverPageProperties[1]/ns0:Abstract[1]" w:storeItemID="{55AF091B-3C7A-41E3-B477-F2FDAA23CFDA}"/>
                              <w:text w:multiLine="1"/>
                            </w:sdtPr>
                            <w:sdtEndPr/>
                            <w:sdtContent>
                              <w:r w:rsidR="009C6EC4" w:rsidRPr="009C6EC4">
                                <w:rPr>
                                  <w:rFonts w:ascii="Times New Roman" w:hAnsi="Times New Roman" w:cs="Times New Roman"/>
                                  <w:sz w:val="24"/>
                                  <w:szCs w:val="24"/>
                                </w:rPr>
                                <w:t>ABSTRACT</w:t>
                              </w:r>
                              <w:r w:rsidR="009C6EC4">
                                <w:rPr>
                                  <w:rFonts w:ascii="Times New Roman" w:hAnsi="Times New Roman" w:cs="Times New Roman"/>
                                  <w:sz w:val="24"/>
                                  <w:szCs w:val="24"/>
                                </w:rPr>
                                <w:br/>
                              </w:r>
                              <w:r w:rsidR="009C6EC4" w:rsidRPr="009C6EC4">
                                <w:rPr>
                                  <w:rFonts w:ascii="Times New Roman" w:hAnsi="Times New Roman" w:cs="Times New Roman"/>
                                  <w:sz w:val="24"/>
                                  <w:szCs w:val="24"/>
                                </w:rPr>
                                <w:br/>
                                <w:t xml:space="preserve">Nurses are one of the vital pillars of the healthcare sector. Their retention is vital for the proper functioning of the industry. This report has analysed the causes and effects of employee attrition within the Nursing Industry in the UK. Subsequently, it has </w:t>
                              </w:r>
                              <w:r w:rsidR="00C706F1" w:rsidRPr="009C6EC4">
                                <w:rPr>
                                  <w:rFonts w:ascii="Times New Roman" w:hAnsi="Times New Roman" w:cs="Times New Roman"/>
                                  <w:sz w:val="24"/>
                                  <w:szCs w:val="24"/>
                                </w:rPr>
                                <w:t>identified</w:t>
                              </w:r>
                              <w:r w:rsidR="009C6EC4" w:rsidRPr="009C6EC4">
                                <w:rPr>
                                  <w:rFonts w:ascii="Times New Roman" w:hAnsi="Times New Roman" w:cs="Times New Roman"/>
                                  <w:sz w:val="24"/>
                                  <w:szCs w:val="24"/>
                                </w:rPr>
                                <w:t xml:space="preserve"> five monetary and five non-monetary existing retention schemes used by the National Health Service for nursing professionals. The report has provided recommendations in the short term and long term to improve nurse retention. These recommendations can aid in lowering nurse attrition rates in the </w:t>
                              </w:r>
                              <w:proofErr w:type="gramStart"/>
                              <w:r w:rsidR="009C6EC4" w:rsidRPr="009C6EC4">
                                <w:rPr>
                                  <w:rFonts w:ascii="Times New Roman" w:hAnsi="Times New Roman" w:cs="Times New Roman"/>
                                  <w:sz w:val="24"/>
                                  <w:szCs w:val="24"/>
                                </w:rPr>
                                <w:t>UK..</w:t>
                              </w:r>
                              <w:proofErr w:type="gramEnd"/>
                            </w:sdtContent>
                          </w:sdt>
                        </w:p>
                      </w:txbxContent>
                    </v:textbox>
                    <w10:wrap anchorx="margin"/>
                  </v:shape>
                </w:pict>
              </mc:Fallback>
            </mc:AlternateContent>
          </w:r>
          <w:r w:rsidR="00C706F1" w:rsidRPr="00C706F1">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5CC714B1" wp14:editId="4FD07FBD">
                    <wp:simplePos x="0" y="0"/>
                    <wp:positionH relativeFrom="page">
                      <wp:posOffset>220980</wp:posOffset>
                    </wp:positionH>
                    <wp:positionV relativeFrom="page">
                      <wp:posOffset>2811780</wp:posOffset>
                    </wp:positionV>
                    <wp:extent cx="6637020" cy="1120140"/>
                    <wp:effectExtent l="0" t="0" r="0" b="3810"/>
                    <wp:wrapSquare wrapText="bothSides"/>
                    <wp:docPr id="154" name="Text Box 154"/>
                    <wp:cNvGraphicFramePr/>
                    <a:graphic xmlns:a="http://schemas.openxmlformats.org/drawingml/2006/main">
                      <a:graphicData uri="http://schemas.microsoft.com/office/word/2010/wordprocessingShape">
                        <wps:wsp>
                          <wps:cNvSpPr txBox="1"/>
                          <wps:spPr>
                            <a:xfrm>
                              <a:off x="0" y="0"/>
                              <a:ext cx="6637020" cy="1120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7516B8" w14:textId="322CC5B4" w:rsidR="00050789" w:rsidRPr="00050789" w:rsidRDefault="00050789" w:rsidP="009C6EC4">
                                <w:pPr>
                                  <w:jc w:val="center"/>
                                  <w:rPr>
                                    <w:rFonts w:ascii="Times New Roman" w:hAnsi="Times New Roman" w:cs="Times New Roman"/>
                                    <w:smallCaps/>
                                    <w:color w:val="404040" w:themeColor="text1" w:themeTint="BF"/>
                                    <w:sz w:val="36"/>
                                    <w:szCs w:val="36"/>
                                  </w:rPr>
                                </w:pPr>
                                <w:r w:rsidRPr="00050789">
                                  <w:rPr>
                                    <w:rFonts w:ascii="Times New Roman" w:hAnsi="Times New Roman" w:cs="Times New Roman"/>
                                    <w:sz w:val="72"/>
                                    <w:szCs w:val="72"/>
                                  </w:rPr>
                                  <w:t>MANAGING PEOPLE</w:t>
                                </w:r>
                                <w:r>
                                  <w:rPr>
                                    <w:color w:val="404040" w:themeColor="text1" w:themeTint="BF"/>
                                    <w:sz w:val="36"/>
                                    <w:szCs w:val="36"/>
                                  </w:rPr>
                                  <w:t xml:space="preserve"> </w:t>
                                </w:r>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Pr="00050789">
                                      <w:rPr>
                                        <w:rFonts w:ascii="Times New Roman" w:hAnsi="Times New Roman" w:cs="Times New Roman"/>
                                        <w:color w:val="404040" w:themeColor="text1" w:themeTint="BF"/>
                                        <w:sz w:val="36"/>
                                        <w:szCs w:val="36"/>
                                      </w:rPr>
                                      <w:t>Assignment 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CC714B1" id="Text Box 154" o:spid="_x0000_s1027" type="#_x0000_t202" style="position:absolute;margin-left:17.4pt;margin-top:221.4pt;width:522.6pt;height:88.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" filled="f" stroked="f" strokeweight=".5pt">
                    <v:textbox inset="126pt,0,54pt,0">
                      <w:txbxContent>
                        <w:p w14:paraId="457516B8" w14:textId="322CC5B4" w:rsidR="00050789" w:rsidRPr="00050789" w:rsidRDefault="00050789" w:rsidP="009C6EC4">
                          <w:pPr>
                            <w:jc w:val="center"/>
                            <w:rPr>
                              <w:rFonts w:ascii="Times New Roman" w:hAnsi="Times New Roman" w:cs="Times New Roman"/>
                              <w:smallCaps/>
                              <w:color w:val="404040" w:themeColor="text1" w:themeTint="BF"/>
                              <w:sz w:val="36"/>
                              <w:szCs w:val="36"/>
                            </w:rPr>
                          </w:pPr>
                          <w:r w:rsidRPr="00050789">
                            <w:rPr>
                              <w:rFonts w:ascii="Times New Roman" w:hAnsi="Times New Roman" w:cs="Times New Roman"/>
                              <w:sz w:val="72"/>
                              <w:szCs w:val="72"/>
                            </w:rPr>
                            <w:t>MANAGING PEOPLE</w:t>
                          </w:r>
                          <w:r>
                            <w:rPr>
                              <w:color w:val="404040" w:themeColor="text1" w:themeTint="BF"/>
                              <w:sz w:val="36"/>
                              <w:szCs w:val="36"/>
                            </w:rPr>
                            <w:t xml:space="preserve"> </w:t>
                          </w:r>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050789">
                                <w:rPr>
                                  <w:rFonts w:ascii="Times New Roman" w:hAnsi="Times New Roman" w:cs="Times New Roman"/>
                                  <w:color w:val="404040" w:themeColor="text1" w:themeTint="BF"/>
                                  <w:sz w:val="36"/>
                                  <w:szCs w:val="36"/>
                                </w:rPr>
                                <w:t>Assignment 2</w:t>
                              </w:r>
                            </w:sdtContent>
                          </w:sdt>
                        </w:p>
                      </w:txbxContent>
                    </v:textbox>
                    <w10:wrap type="square" anchorx="page" anchory="page"/>
                  </v:shape>
                </w:pict>
              </mc:Fallback>
            </mc:AlternateContent>
          </w:r>
          <w:r w:rsidR="009C6EC4" w:rsidRPr="00C706F1">
            <w:rPr>
              <w:rFonts w:ascii="Times New Roman" w:hAnsi="Times New Roman" w:cs="Times New Roman"/>
              <w:noProof/>
              <w:sz w:val="72"/>
              <w:szCs w:val="72"/>
            </w:rPr>
            <mc:AlternateContent>
              <mc:Choice Requires="wps">
                <w:drawing>
                  <wp:anchor distT="0" distB="0" distL="114300" distR="114300" simplePos="0" relativeHeight="251666432" behindDoc="0" locked="0" layoutInCell="1" allowOverlap="1" wp14:anchorId="0F729050" wp14:editId="1374F5BA">
                    <wp:simplePos x="0" y="0"/>
                    <wp:positionH relativeFrom="margin">
                      <wp:align>center</wp:align>
                    </wp:positionH>
                    <wp:positionV relativeFrom="paragraph">
                      <wp:posOffset>6605905</wp:posOffset>
                    </wp:positionV>
                    <wp:extent cx="5893435" cy="1966595"/>
                    <wp:effectExtent l="0" t="0" r="0" b="0"/>
                    <wp:wrapNone/>
                    <wp:docPr id="3" name="Subtitle 2">
                      <a:extLst xmlns:a="http://schemas.openxmlformats.org/drawingml/2006/main">
                        <a:ext uri="{FF2B5EF4-FFF2-40B4-BE49-F238E27FC236}">
                          <a16:creationId xmlns:a16="http://schemas.microsoft.com/office/drawing/2014/main" id="{348FA51A-E924-4B88-BC7D-3F1D53D46C55}"/>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5893435" cy="1966595"/>
                            </a:xfrm>
                            <a:prstGeom prst="rect">
                              <a:avLst/>
                            </a:prstGeom>
                          </wps:spPr>
                          <wps:txbx>
                            <w:txbxContent>
                              <w:p w14:paraId="35F90A76" w14:textId="77777777" w:rsidR="009C6EC4" w:rsidRPr="00DF0B70" w:rsidRDefault="009C6EC4" w:rsidP="009C6EC4">
                                <w:pPr>
                                  <w:spacing w:before="200" w:line="288" w:lineRule="auto"/>
                                  <w:rPr>
                                    <w:rFonts w:ascii="Times New Roman" w:hAnsi="Times New Roman" w:cs="Times New Roman"/>
                                    <w:sz w:val="28"/>
                                    <w:szCs w:val="28"/>
                                  </w:rPr>
                                </w:pPr>
                                <w:r w:rsidRPr="00DF0B70">
                                  <w:rPr>
                                    <w:rFonts w:ascii="Times New Roman" w:hAnsi="Times New Roman" w:cs="Times New Roman"/>
                                    <w:b/>
                                    <w:bCs/>
                                    <w:i/>
                                    <w:iCs/>
                                    <w:caps/>
                                    <w:color w:val="0D0D0D" w:themeColor="text1" w:themeTint="F2"/>
                                    <w:kern w:val="24"/>
                                    <w:sz w:val="28"/>
                                    <w:szCs w:val="28"/>
                                  </w:rPr>
                                  <w:t>MODULE CODE</w:t>
                                </w:r>
                                <w:r w:rsidRPr="00DF0B70">
                                  <w:rPr>
                                    <w:rFonts w:ascii="Times New Roman" w:hAnsi="Times New Roman" w:cs="Times New Roman"/>
                                    <w:caps/>
                                    <w:color w:val="0D0D0D" w:themeColor="text1" w:themeTint="F2"/>
                                    <w:kern w:val="24"/>
                                    <w:sz w:val="28"/>
                                    <w:szCs w:val="28"/>
                                  </w:rPr>
                                  <w:t>: LCBB5004</w:t>
                                </w:r>
                              </w:p>
                              <w:p w14:paraId="2E130F0F" w14:textId="77777777" w:rsidR="009C6EC4" w:rsidRPr="00DF0B70" w:rsidRDefault="009C6EC4" w:rsidP="009C6EC4">
                                <w:pPr>
                                  <w:spacing w:before="200" w:line="288" w:lineRule="auto"/>
                                  <w:rPr>
                                    <w:rFonts w:ascii="Times New Roman" w:hAnsi="Times New Roman" w:cs="Times New Roman"/>
                                    <w:sz w:val="28"/>
                                    <w:szCs w:val="28"/>
                                  </w:rPr>
                                </w:pPr>
                                <w:r w:rsidRPr="00DF0B70">
                                  <w:rPr>
                                    <w:rFonts w:ascii="Times New Roman" w:hAnsi="Times New Roman" w:cs="Times New Roman"/>
                                    <w:b/>
                                    <w:bCs/>
                                    <w:i/>
                                    <w:iCs/>
                                    <w:caps/>
                                    <w:color w:val="0D0D0D" w:themeColor="text1" w:themeTint="F2"/>
                                    <w:kern w:val="24"/>
                                    <w:sz w:val="28"/>
                                    <w:szCs w:val="28"/>
                                  </w:rPr>
                                  <w:t xml:space="preserve">STUDENT NAME: </w:t>
                                </w:r>
                                <w:r w:rsidRPr="00DF0B70">
                                  <w:rPr>
                                    <w:rFonts w:ascii="Times New Roman" w:hAnsi="Times New Roman" w:cs="Times New Roman"/>
                                    <w:caps/>
                                    <w:color w:val="0D0D0D" w:themeColor="text1" w:themeTint="F2"/>
                                    <w:kern w:val="24"/>
                                    <w:sz w:val="28"/>
                                    <w:szCs w:val="28"/>
                                  </w:rPr>
                                  <w:t>ELENA ALINA GRIGORAS</w:t>
                                </w:r>
                              </w:p>
                              <w:p w14:paraId="2C358326" w14:textId="77777777" w:rsidR="009C6EC4" w:rsidRPr="00DF0B70" w:rsidRDefault="009C6EC4" w:rsidP="009C6EC4">
                                <w:pPr>
                                  <w:spacing w:before="200" w:line="288" w:lineRule="auto"/>
                                  <w:rPr>
                                    <w:rFonts w:ascii="Times New Roman" w:hAnsi="Times New Roman" w:cs="Times New Roman"/>
                                    <w:sz w:val="28"/>
                                    <w:szCs w:val="28"/>
                                  </w:rPr>
                                </w:pPr>
                                <w:r w:rsidRPr="00DF0B70">
                                  <w:rPr>
                                    <w:rFonts w:ascii="Times New Roman" w:hAnsi="Times New Roman" w:cs="Times New Roman"/>
                                    <w:b/>
                                    <w:bCs/>
                                    <w:i/>
                                    <w:iCs/>
                                    <w:caps/>
                                    <w:color w:val="0D0D0D" w:themeColor="text1" w:themeTint="F2"/>
                                    <w:kern w:val="24"/>
                                    <w:sz w:val="28"/>
                                    <w:szCs w:val="28"/>
                                  </w:rPr>
                                  <w:t xml:space="preserve">STUDENT ID: </w:t>
                                </w:r>
                                <w:r w:rsidRPr="00DF0B70">
                                  <w:rPr>
                                    <w:rFonts w:ascii="Times New Roman" w:hAnsi="Times New Roman" w:cs="Times New Roman"/>
                                    <w:caps/>
                                    <w:color w:val="0D0D0D" w:themeColor="text1" w:themeTint="F2"/>
                                    <w:kern w:val="24"/>
                                    <w:sz w:val="28"/>
                                    <w:szCs w:val="28"/>
                                  </w:rPr>
                                  <w:t>2112864</w:t>
                                </w:r>
                              </w:p>
                              <w:p w14:paraId="1BF51456" w14:textId="77777777" w:rsidR="009C6EC4" w:rsidRPr="00DF0B70" w:rsidRDefault="009C6EC4" w:rsidP="009C6EC4">
                                <w:pPr>
                                  <w:spacing w:before="200" w:line="288" w:lineRule="auto"/>
                                  <w:rPr>
                                    <w:rFonts w:ascii="Times New Roman" w:hAnsi="Times New Roman" w:cs="Times New Roman"/>
                                    <w:sz w:val="28"/>
                                    <w:szCs w:val="28"/>
                                  </w:rPr>
                                </w:pPr>
                                <w:r w:rsidRPr="00DF0B70">
                                  <w:rPr>
                                    <w:rFonts w:ascii="Times New Roman" w:hAnsi="Times New Roman" w:cs="Times New Roman"/>
                                    <w:b/>
                                    <w:bCs/>
                                    <w:i/>
                                    <w:iCs/>
                                    <w:caps/>
                                    <w:color w:val="0D0D0D" w:themeColor="text1" w:themeTint="F2"/>
                                    <w:kern w:val="24"/>
                                    <w:sz w:val="28"/>
                                    <w:szCs w:val="28"/>
                                  </w:rPr>
                                  <w:t xml:space="preserve">LECTURER NAME: </w:t>
                                </w:r>
                                <w:r w:rsidRPr="00DF0B70">
                                  <w:rPr>
                                    <w:rFonts w:ascii="Times New Roman" w:hAnsi="Times New Roman" w:cs="Times New Roman"/>
                                    <w:caps/>
                                    <w:color w:val="0D0D0D" w:themeColor="text1" w:themeTint="F2"/>
                                    <w:kern w:val="24"/>
                                    <w:sz w:val="28"/>
                                    <w:szCs w:val="28"/>
                                  </w:rPr>
                                  <w:t>MR. MUSHFIQUR RAHMAN</w:t>
                                </w:r>
                              </w:p>
                            </w:txbxContent>
                          </wps:txbx>
                          <wps:bodyPr vert="horz" wrap="square" lIns="91440" tIns="45720" rIns="91440" bIns="45720" rtlCol="0">
                            <a:normAutofit/>
                          </wps:bodyPr>
                        </wps:wsp>
                      </a:graphicData>
                    </a:graphic>
                    <wp14:sizeRelH relativeFrom="margin">
                      <wp14:pctWidth>0</wp14:pctWidth>
                    </wp14:sizeRelH>
                  </wp:anchor>
                </w:drawing>
              </mc:Choice>
              <mc:Fallback>
                <w:pict>
                  <v:rect w14:anchorId="0F729050" id="Subtitle 2" o:spid="_x0000_s1028" style="position:absolute;margin-left:0;margin-top:520.15pt;width:464.05pt;height:154.85pt;z-index:2516664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" filled="f" stroked="f">
                    <o:lock v:ext="edit" grouping="t"/>
                    <v:textbox>
                      <w:txbxContent>
                        <w:p w14:paraId="35F90A76" w14:textId="77777777" w:rsidR="009C6EC4" w:rsidRPr="00DF0B70" w:rsidRDefault="009C6EC4" w:rsidP="009C6EC4">
                          <w:pPr>
                            <w:spacing w:before="200" w:line="288" w:lineRule="auto"/>
                            <w:rPr>
                              <w:rFonts w:ascii="Times New Roman" w:hAnsi="Times New Roman" w:cs="Times New Roman"/>
                              <w:sz w:val="28"/>
                              <w:szCs w:val="28"/>
                            </w:rPr>
                          </w:pPr>
                          <w:r w:rsidRPr="00DF0B70">
                            <w:rPr>
                              <w:rFonts w:ascii="Times New Roman" w:hAnsi="Times New Roman" w:cs="Times New Roman"/>
                              <w:b/>
                              <w:bCs/>
                              <w:i/>
                              <w:iCs/>
                              <w:caps/>
                              <w:color w:val="0D0D0D" w:themeColor="text1" w:themeTint="F2"/>
                              <w:kern w:val="24"/>
                              <w:sz w:val="28"/>
                              <w:szCs w:val="28"/>
                            </w:rPr>
                            <w:t>MODULE CODE</w:t>
                          </w:r>
                          <w:r w:rsidRPr="00DF0B70">
                            <w:rPr>
                              <w:rFonts w:ascii="Times New Roman" w:hAnsi="Times New Roman" w:cs="Times New Roman"/>
                              <w:caps/>
                              <w:color w:val="0D0D0D" w:themeColor="text1" w:themeTint="F2"/>
                              <w:kern w:val="24"/>
                              <w:sz w:val="28"/>
                              <w:szCs w:val="28"/>
                            </w:rPr>
                            <w:t>: LCBB5004</w:t>
                          </w:r>
                        </w:p>
                        <w:p w14:paraId="2E130F0F" w14:textId="77777777" w:rsidR="009C6EC4" w:rsidRPr="00DF0B70" w:rsidRDefault="009C6EC4" w:rsidP="009C6EC4">
                          <w:pPr>
                            <w:spacing w:before="200" w:line="288" w:lineRule="auto"/>
                            <w:rPr>
                              <w:rFonts w:ascii="Times New Roman" w:hAnsi="Times New Roman" w:cs="Times New Roman"/>
                              <w:sz w:val="28"/>
                              <w:szCs w:val="28"/>
                            </w:rPr>
                          </w:pPr>
                          <w:r w:rsidRPr="00DF0B70">
                            <w:rPr>
                              <w:rFonts w:ascii="Times New Roman" w:hAnsi="Times New Roman" w:cs="Times New Roman"/>
                              <w:b/>
                              <w:bCs/>
                              <w:i/>
                              <w:iCs/>
                              <w:caps/>
                              <w:color w:val="0D0D0D" w:themeColor="text1" w:themeTint="F2"/>
                              <w:kern w:val="24"/>
                              <w:sz w:val="28"/>
                              <w:szCs w:val="28"/>
                            </w:rPr>
                            <w:t xml:space="preserve">STUDENT NAME: </w:t>
                          </w:r>
                          <w:r w:rsidRPr="00DF0B70">
                            <w:rPr>
                              <w:rFonts w:ascii="Times New Roman" w:hAnsi="Times New Roman" w:cs="Times New Roman"/>
                              <w:caps/>
                              <w:color w:val="0D0D0D" w:themeColor="text1" w:themeTint="F2"/>
                              <w:kern w:val="24"/>
                              <w:sz w:val="28"/>
                              <w:szCs w:val="28"/>
                            </w:rPr>
                            <w:t>ELENA ALINA GRIGORAS</w:t>
                          </w:r>
                        </w:p>
                        <w:p w14:paraId="2C358326" w14:textId="77777777" w:rsidR="009C6EC4" w:rsidRPr="00DF0B70" w:rsidRDefault="009C6EC4" w:rsidP="009C6EC4">
                          <w:pPr>
                            <w:spacing w:before="200" w:line="288" w:lineRule="auto"/>
                            <w:rPr>
                              <w:rFonts w:ascii="Times New Roman" w:hAnsi="Times New Roman" w:cs="Times New Roman"/>
                              <w:sz w:val="28"/>
                              <w:szCs w:val="28"/>
                            </w:rPr>
                          </w:pPr>
                          <w:r w:rsidRPr="00DF0B70">
                            <w:rPr>
                              <w:rFonts w:ascii="Times New Roman" w:hAnsi="Times New Roman" w:cs="Times New Roman"/>
                              <w:b/>
                              <w:bCs/>
                              <w:i/>
                              <w:iCs/>
                              <w:caps/>
                              <w:color w:val="0D0D0D" w:themeColor="text1" w:themeTint="F2"/>
                              <w:kern w:val="24"/>
                              <w:sz w:val="28"/>
                              <w:szCs w:val="28"/>
                            </w:rPr>
                            <w:t xml:space="preserve">STUDENT ID: </w:t>
                          </w:r>
                          <w:r w:rsidRPr="00DF0B70">
                            <w:rPr>
                              <w:rFonts w:ascii="Times New Roman" w:hAnsi="Times New Roman" w:cs="Times New Roman"/>
                              <w:caps/>
                              <w:color w:val="0D0D0D" w:themeColor="text1" w:themeTint="F2"/>
                              <w:kern w:val="24"/>
                              <w:sz w:val="28"/>
                              <w:szCs w:val="28"/>
                            </w:rPr>
                            <w:t>2112864</w:t>
                          </w:r>
                        </w:p>
                        <w:p w14:paraId="1BF51456" w14:textId="77777777" w:rsidR="009C6EC4" w:rsidRPr="00DF0B70" w:rsidRDefault="009C6EC4" w:rsidP="009C6EC4">
                          <w:pPr>
                            <w:spacing w:before="200" w:line="288" w:lineRule="auto"/>
                            <w:rPr>
                              <w:rFonts w:ascii="Times New Roman" w:hAnsi="Times New Roman" w:cs="Times New Roman"/>
                              <w:sz w:val="28"/>
                              <w:szCs w:val="28"/>
                            </w:rPr>
                          </w:pPr>
                          <w:r w:rsidRPr="00DF0B70">
                            <w:rPr>
                              <w:rFonts w:ascii="Times New Roman" w:hAnsi="Times New Roman" w:cs="Times New Roman"/>
                              <w:b/>
                              <w:bCs/>
                              <w:i/>
                              <w:iCs/>
                              <w:caps/>
                              <w:color w:val="0D0D0D" w:themeColor="text1" w:themeTint="F2"/>
                              <w:kern w:val="24"/>
                              <w:sz w:val="28"/>
                              <w:szCs w:val="28"/>
                            </w:rPr>
                            <w:t xml:space="preserve">LECTURER NAME: </w:t>
                          </w:r>
                          <w:r w:rsidRPr="00DF0B70">
                            <w:rPr>
                              <w:rFonts w:ascii="Times New Roman" w:hAnsi="Times New Roman" w:cs="Times New Roman"/>
                              <w:caps/>
                              <w:color w:val="0D0D0D" w:themeColor="text1" w:themeTint="F2"/>
                              <w:kern w:val="24"/>
                              <w:sz w:val="28"/>
                              <w:szCs w:val="28"/>
                            </w:rPr>
                            <w:t>MR. MUSHFIQUR RAHMAN</w:t>
                          </w:r>
                        </w:p>
                      </w:txbxContent>
                    </v:textbox>
                    <w10:wrap anchorx="margin"/>
                  </v:rect>
                </w:pict>
              </mc:Fallback>
            </mc:AlternateContent>
          </w:r>
          <w:r w:rsidR="00050789" w:rsidRPr="00C706F1">
            <w:rPr>
              <w:rFonts w:ascii="Times New Roman" w:hAnsi="Times New Roman" w:cs="Times New Roman"/>
              <w:noProof/>
              <w:sz w:val="72"/>
              <w:szCs w:val="72"/>
            </w:rPr>
            <w:drawing>
              <wp:anchor distT="0" distB="0" distL="114300" distR="114300" simplePos="0" relativeHeight="251664384" behindDoc="1" locked="0" layoutInCell="1" allowOverlap="1" wp14:anchorId="4387A1C1" wp14:editId="5EB3E2BD">
                <wp:simplePos x="0" y="0"/>
                <wp:positionH relativeFrom="margin">
                  <wp:align>center</wp:align>
                </wp:positionH>
                <wp:positionV relativeFrom="topMargin">
                  <wp:posOffset>1203960</wp:posOffset>
                </wp:positionV>
                <wp:extent cx="2016125" cy="579120"/>
                <wp:effectExtent l="0" t="0" r="3175" b="0"/>
                <wp:wrapTight wrapText="bothSides">
                  <wp:wrapPolygon edited="0">
                    <wp:start x="0" y="0"/>
                    <wp:lineTo x="0" y="20605"/>
                    <wp:lineTo x="21430" y="20605"/>
                    <wp:lineTo x="21430" y="0"/>
                    <wp:lineTo x="0" y="0"/>
                  </wp:wrapPolygon>
                </wp:wrapTight>
                <wp:docPr id="5" name="Picture 4">
                  <a:extLst xmlns:a="http://schemas.openxmlformats.org/drawingml/2006/main">
                    <a:ext uri="{FF2B5EF4-FFF2-40B4-BE49-F238E27FC236}">
                      <a16:creationId xmlns:a16="http://schemas.microsoft.com/office/drawing/2014/main" id="{EE8BDCC7-9336-4175-AEA2-B3359FAFF06C}"/>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E8BDCC7-9336-4175-AEA2-B3359FAFF06C}"/>
                            </a:ext>
                          </a:extLst>
                        </pic:cNvPr>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6125" cy="579120"/>
                        </a:xfrm>
                        <a:prstGeom prst="rect">
                          <a:avLst/>
                        </a:prstGeom>
                        <a:noFill/>
                      </pic:spPr>
                    </pic:pic>
                  </a:graphicData>
                </a:graphic>
                <wp14:sizeRelH relativeFrom="margin">
                  <wp14:pctWidth>0</wp14:pctWidth>
                </wp14:sizeRelH>
                <wp14:sizeRelV relativeFrom="margin">
                  <wp14:pctHeight>0</wp14:pctHeight>
                </wp14:sizeRelV>
              </wp:anchor>
            </w:drawing>
          </w:r>
          <w:r w:rsidR="00050789" w:rsidRPr="00C706F1">
            <w:rPr>
              <w:rFonts w:ascii="Times New Roman" w:hAnsi="Times New Roman" w:cs="Times New Roman"/>
              <w:color w:val="000000" w:themeColor="text1"/>
            </w:rPr>
            <w:br w:type="page"/>
          </w:r>
        </w:p>
      </w:sdtContent>
    </w:sdt>
    <w:sdt>
      <w:sdtPr>
        <w:rPr>
          <w:rFonts w:ascii="Times New Roman" w:eastAsia="Times New Roman" w:hAnsi="Times New Roman" w:cs="Times New Roman"/>
          <w:b/>
          <w:bCs/>
          <w:color w:val="auto"/>
          <w:sz w:val="22"/>
          <w:szCs w:val="22"/>
          <w:lang w:val="en-IN"/>
        </w:rPr>
        <w:id w:val="852458213"/>
        <w:docPartObj>
          <w:docPartGallery w:val="Table of Contents"/>
          <w:docPartUnique/>
        </w:docPartObj>
      </w:sdtPr>
      <w:sdtEndPr>
        <w:rPr>
          <w:rFonts w:eastAsiaTheme="minorHAnsi"/>
          <w:noProof/>
          <w:sz w:val="24"/>
          <w:szCs w:val="24"/>
          <w:lang w:val="en-GB"/>
        </w:rPr>
      </w:sdtEndPr>
      <w:sdtContent>
        <w:p w14:paraId="21D742C7" w14:textId="3D29633F" w:rsidR="00050789" w:rsidRPr="00C706F1" w:rsidRDefault="00C706F1" w:rsidP="00C706F1">
          <w:pPr>
            <w:pStyle w:val="TOCHeading"/>
            <w:spacing w:after="240" w:line="720" w:lineRule="auto"/>
            <w:jc w:val="center"/>
            <w:rPr>
              <w:rFonts w:ascii="Times New Roman" w:hAnsi="Times New Roman" w:cs="Times New Roman"/>
              <w:b/>
              <w:bCs/>
              <w:color w:val="auto"/>
            </w:rPr>
          </w:pPr>
          <w:r w:rsidRPr="00C706F1">
            <w:rPr>
              <w:rFonts w:ascii="Times New Roman" w:hAnsi="Times New Roman" w:cs="Times New Roman"/>
              <w:b/>
              <w:bCs/>
              <w:color w:val="auto"/>
            </w:rPr>
            <w:t>TABLE OF CONTENTS</w:t>
          </w:r>
        </w:p>
        <w:p w14:paraId="5A299DAA" w14:textId="0B2B6F46" w:rsidR="00050789" w:rsidRPr="00C706F1" w:rsidRDefault="00050789" w:rsidP="00C706F1">
          <w:pPr>
            <w:pStyle w:val="TOC1"/>
          </w:pPr>
          <w:r w:rsidRPr="00C706F1">
            <w:rPr>
              <w:noProof w:val="0"/>
            </w:rPr>
            <w:fldChar w:fldCharType="begin"/>
          </w:r>
          <w:r w:rsidRPr="00C706F1">
            <w:instrText xml:space="preserve"> TOC \o "1-3" \h \z \u </w:instrText>
          </w:r>
          <w:r w:rsidRPr="00C706F1">
            <w:rPr>
              <w:noProof w:val="0"/>
            </w:rPr>
            <w:fldChar w:fldCharType="separate"/>
          </w:r>
          <w:hyperlink w:anchor="_Toc129970661" w:history="1">
            <w:r w:rsidRPr="00C706F1">
              <w:rPr>
                <w:rStyle w:val="Hyperlink"/>
              </w:rPr>
              <w:t>1. Introduction</w:t>
            </w:r>
            <w:r w:rsidRPr="00C706F1">
              <w:rPr>
                <w:webHidden/>
              </w:rPr>
              <w:tab/>
            </w:r>
            <w:r w:rsidRPr="00C706F1">
              <w:rPr>
                <w:webHidden/>
              </w:rPr>
              <w:fldChar w:fldCharType="begin"/>
            </w:r>
            <w:r w:rsidRPr="00C706F1">
              <w:rPr>
                <w:webHidden/>
              </w:rPr>
              <w:instrText xml:space="preserve"> PAGEREF _Toc129970661 \h </w:instrText>
            </w:r>
            <w:r w:rsidRPr="00C706F1">
              <w:rPr>
                <w:webHidden/>
              </w:rPr>
            </w:r>
            <w:r w:rsidRPr="00C706F1">
              <w:rPr>
                <w:webHidden/>
              </w:rPr>
              <w:fldChar w:fldCharType="separate"/>
            </w:r>
            <w:r w:rsidRPr="00C706F1">
              <w:rPr>
                <w:webHidden/>
              </w:rPr>
              <w:t>4</w:t>
            </w:r>
            <w:r w:rsidRPr="00C706F1">
              <w:rPr>
                <w:webHidden/>
              </w:rPr>
              <w:fldChar w:fldCharType="end"/>
            </w:r>
          </w:hyperlink>
        </w:p>
        <w:p w14:paraId="099266A4" w14:textId="1C587CA4" w:rsidR="00050789" w:rsidRPr="00C706F1" w:rsidRDefault="00653C25" w:rsidP="00C706F1">
          <w:pPr>
            <w:pStyle w:val="TOC1"/>
          </w:pPr>
          <w:hyperlink w:anchor="_Toc129970662" w:history="1">
            <w:r w:rsidR="00050789" w:rsidRPr="00C706F1">
              <w:rPr>
                <w:rStyle w:val="Hyperlink"/>
              </w:rPr>
              <w:t xml:space="preserve">2. Analysis of causes and effects of employee attrition </w:t>
            </w:r>
            <w:r w:rsidR="00050789" w:rsidRPr="00C706F1">
              <w:rPr>
                <w:rStyle w:val="Hyperlink"/>
                <w:lang w:val="en-GB"/>
              </w:rPr>
              <w:t>within Nursing industry</w:t>
            </w:r>
            <w:r w:rsidR="00050789" w:rsidRPr="00C706F1">
              <w:rPr>
                <w:webHidden/>
              </w:rPr>
              <w:tab/>
            </w:r>
            <w:r w:rsidR="00050789" w:rsidRPr="00C706F1">
              <w:rPr>
                <w:webHidden/>
              </w:rPr>
              <w:fldChar w:fldCharType="begin"/>
            </w:r>
            <w:r w:rsidR="00050789" w:rsidRPr="00C706F1">
              <w:rPr>
                <w:webHidden/>
              </w:rPr>
              <w:instrText xml:space="preserve"> PAGEREF _Toc129970662 \h </w:instrText>
            </w:r>
            <w:r w:rsidR="00050789" w:rsidRPr="00C706F1">
              <w:rPr>
                <w:webHidden/>
              </w:rPr>
            </w:r>
            <w:r w:rsidR="00050789" w:rsidRPr="00C706F1">
              <w:rPr>
                <w:webHidden/>
              </w:rPr>
              <w:fldChar w:fldCharType="separate"/>
            </w:r>
            <w:r w:rsidR="00050789" w:rsidRPr="00C706F1">
              <w:rPr>
                <w:webHidden/>
              </w:rPr>
              <w:t>4</w:t>
            </w:r>
            <w:r w:rsidR="00050789" w:rsidRPr="00C706F1">
              <w:rPr>
                <w:webHidden/>
              </w:rPr>
              <w:fldChar w:fldCharType="end"/>
            </w:r>
          </w:hyperlink>
        </w:p>
        <w:p w14:paraId="507859EC" w14:textId="77777777" w:rsidR="00050789" w:rsidRPr="00C706F1" w:rsidRDefault="00653C25" w:rsidP="00C706F1">
          <w:pPr>
            <w:pStyle w:val="TOC2"/>
            <w:tabs>
              <w:tab w:val="right" w:leader="dot" w:pos="9019"/>
            </w:tabs>
            <w:rPr>
              <w:noProof/>
            </w:rPr>
          </w:pPr>
          <w:hyperlink w:anchor="_Toc129970663" w:history="1">
            <w:r w:rsidR="00050789" w:rsidRPr="00C706F1">
              <w:rPr>
                <w:rStyle w:val="Hyperlink"/>
                <w:rFonts w:eastAsiaTheme="majorEastAsia"/>
                <w:noProof/>
              </w:rPr>
              <w:t>2.1 Causes of employee attrition</w:t>
            </w:r>
            <w:r w:rsidR="00050789" w:rsidRPr="00C706F1">
              <w:rPr>
                <w:noProof/>
                <w:webHidden/>
              </w:rPr>
              <w:tab/>
            </w:r>
            <w:r w:rsidR="00050789" w:rsidRPr="00C706F1">
              <w:rPr>
                <w:noProof/>
                <w:webHidden/>
              </w:rPr>
              <w:fldChar w:fldCharType="begin"/>
            </w:r>
            <w:r w:rsidR="00050789" w:rsidRPr="00C706F1">
              <w:rPr>
                <w:noProof/>
                <w:webHidden/>
              </w:rPr>
              <w:instrText xml:space="preserve"> PAGEREF _Toc129970663 \h </w:instrText>
            </w:r>
            <w:r w:rsidR="00050789" w:rsidRPr="00C706F1">
              <w:rPr>
                <w:noProof/>
                <w:webHidden/>
              </w:rPr>
            </w:r>
            <w:r w:rsidR="00050789" w:rsidRPr="00C706F1">
              <w:rPr>
                <w:noProof/>
                <w:webHidden/>
              </w:rPr>
              <w:fldChar w:fldCharType="separate"/>
            </w:r>
            <w:r w:rsidR="00050789" w:rsidRPr="00C706F1">
              <w:rPr>
                <w:noProof/>
                <w:webHidden/>
              </w:rPr>
              <w:t>4</w:t>
            </w:r>
            <w:r w:rsidR="00050789" w:rsidRPr="00C706F1">
              <w:rPr>
                <w:noProof/>
                <w:webHidden/>
              </w:rPr>
              <w:fldChar w:fldCharType="end"/>
            </w:r>
          </w:hyperlink>
        </w:p>
        <w:p w14:paraId="341EA35A" w14:textId="77777777" w:rsidR="00050789" w:rsidRPr="00C706F1" w:rsidRDefault="00653C25" w:rsidP="00C706F1">
          <w:pPr>
            <w:pStyle w:val="TOC2"/>
            <w:tabs>
              <w:tab w:val="right" w:leader="dot" w:pos="9019"/>
            </w:tabs>
            <w:rPr>
              <w:noProof/>
            </w:rPr>
          </w:pPr>
          <w:hyperlink w:anchor="_Toc129970664" w:history="1">
            <w:r w:rsidR="00050789" w:rsidRPr="00C706F1">
              <w:rPr>
                <w:rStyle w:val="Hyperlink"/>
                <w:rFonts w:eastAsiaTheme="majorEastAsia"/>
                <w:noProof/>
              </w:rPr>
              <w:t>2.2 Effect</w:t>
            </w:r>
            <w:r w:rsidR="00050789" w:rsidRPr="00C706F1">
              <w:rPr>
                <w:rStyle w:val="Hyperlink"/>
                <w:rFonts w:eastAsiaTheme="majorEastAsia"/>
                <w:noProof/>
                <w:lang w:val="en-GB"/>
              </w:rPr>
              <w:t>s</w:t>
            </w:r>
            <w:r w:rsidR="00050789" w:rsidRPr="00C706F1">
              <w:rPr>
                <w:rStyle w:val="Hyperlink"/>
                <w:rFonts w:eastAsiaTheme="majorEastAsia"/>
                <w:noProof/>
              </w:rPr>
              <w:t xml:space="preserve"> of employee attrition</w:t>
            </w:r>
            <w:r w:rsidR="00050789" w:rsidRPr="00C706F1">
              <w:rPr>
                <w:noProof/>
                <w:webHidden/>
              </w:rPr>
              <w:tab/>
            </w:r>
            <w:r w:rsidR="00050789" w:rsidRPr="00C706F1">
              <w:rPr>
                <w:noProof/>
                <w:webHidden/>
              </w:rPr>
              <w:fldChar w:fldCharType="begin"/>
            </w:r>
            <w:r w:rsidR="00050789" w:rsidRPr="00C706F1">
              <w:rPr>
                <w:noProof/>
                <w:webHidden/>
              </w:rPr>
              <w:instrText xml:space="preserve"> PAGEREF _Toc129970664 \h </w:instrText>
            </w:r>
            <w:r w:rsidR="00050789" w:rsidRPr="00C706F1">
              <w:rPr>
                <w:noProof/>
                <w:webHidden/>
              </w:rPr>
            </w:r>
            <w:r w:rsidR="00050789" w:rsidRPr="00C706F1">
              <w:rPr>
                <w:noProof/>
                <w:webHidden/>
              </w:rPr>
              <w:fldChar w:fldCharType="separate"/>
            </w:r>
            <w:r w:rsidR="00050789" w:rsidRPr="00C706F1">
              <w:rPr>
                <w:noProof/>
                <w:webHidden/>
              </w:rPr>
              <w:t>6</w:t>
            </w:r>
            <w:r w:rsidR="00050789" w:rsidRPr="00C706F1">
              <w:rPr>
                <w:noProof/>
                <w:webHidden/>
              </w:rPr>
              <w:fldChar w:fldCharType="end"/>
            </w:r>
          </w:hyperlink>
        </w:p>
        <w:p w14:paraId="166D8DC3" w14:textId="09B25980" w:rsidR="00050789" w:rsidRPr="00C706F1" w:rsidRDefault="00653C25" w:rsidP="00C706F1">
          <w:pPr>
            <w:pStyle w:val="TOC1"/>
          </w:pPr>
          <w:hyperlink w:anchor="_Toc129970665" w:history="1">
            <w:r w:rsidR="00050789" w:rsidRPr="00C706F1">
              <w:rPr>
                <w:rStyle w:val="Hyperlink"/>
              </w:rPr>
              <w:t>3. Monetary and non-monetary retention schemes</w:t>
            </w:r>
            <w:r w:rsidR="00050789" w:rsidRPr="00C706F1">
              <w:rPr>
                <w:webHidden/>
              </w:rPr>
              <w:tab/>
            </w:r>
            <w:r w:rsidR="00050789" w:rsidRPr="00C706F1">
              <w:rPr>
                <w:webHidden/>
              </w:rPr>
              <w:fldChar w:fldCharType="begin"/>
            </w:r>
            <w:r w:rsidR="00050789" w:rsidRPr="00C706F1">
              <w:rPr>
                <w:webHidden/>
              </w:rPr>
              <w:instrText xml:space="preserve"> PAGEREF _Toc129970665 \h </w:instrText>
            </w:r>
            <w:r w:rsidR="00050789" w:rsidRPr="00C706F1">
              <w:rPr>
                <w:webHidden/>
              </w:rPr>
            </w:r>
            <w:r w:rsidR="00050789" w:rsidRPr="00C706F1">
              <w:rPr>
                <w:webHidden/>
              </w:rPr>
              <w:fldChar w:fldCharType="separate"/>
            </w:r>
            <w:r w:rsidR="00050789" w:rsidRPr="00C706F1">
              <w:rPr>
                <w:webHidden/>
              </w:rPr>
              <w:t>8</w:t>
            </w:r>
            <w:r w:rsidR="00050789" w:rsidRPr="00C706F1">
              <w:rPr>
                <w:webHidden/>
              </w:rPr>
              <w:fldChar w:fldCharType="end"/>
            </w:r>
          </w:hyperlink>
        </w:p>
        <w:p w14:paraId="03E4320F" w14:textId="77777777" w:rsidR="00050789" w:rsidRPr="00C706F1" w:rsidRDefault="00653C25" w:rsidP="00C706F1">
          <w:pPr>
            <w:pStyle w:val="TOC2"/>
            <w:tabs>
              <w:tab w:val="right" w:leader="dot" w:pos="9019"/>
            </w:tabs>
            <w:rPr>
              <w:noProof/>
            </w:rPr>
          </w:pPr>
          <w:hyperlink w:anchor="_Toc129970666" w:history="1">
            <w:r w:rsidR="00050789" w:rsidRPr="00C706F1">
              <w:rPr>
                <w:rStyle w:val="Hyperlink"/>
                <w:rFonts w:eastAsiaTheme="majorEastAsia"/>
                <w:noProof/>
              </w:rPr>
              <w:t>3.1 Monetary existing retention schemes</w:t>
            </w:r>
            <w:r w:rsidR="00050789" w:rsidRPr="00C706F1">
              <w:rPr>
                <w:noProof/>
                <w:webHidden/>
              </w:rPr>
              <w:tab/>
            </w:r>
            <w:r w:rsidR="00050789" w:rsidRPr="00C706F1">
              <w:rPr>
                <w:noProof/>
                <w:webHidden/>
              </w:rPr>
              <w:fldChar w:fldCharType="begin"/>
            </w:r>
            <w:r w:rsidR="00050789" w:rsidRPr="00C706F1">
              <w:rPr>
                <w:noProof/>
                <w:webHidden/>
              </w:rPr>
              <w:instrText xml:space="preserve"> PAGEREF _Toc129970666 \h </w:instrText>
            </w:r>
            <w:r w:rsidR="00050789" w:rsidRPr="00C706F1">
              <w:rPr>
                <w:noProof/>
                <w:webHidden/>
              </w:rPr>
            </w:r>
            <w:r w:rsidR="00050789" w:rsidRPr="00C706F1">
              <w:rPr>
                <w:noProof/>
                <w:webHidden/>
              </w:rPr>
              <w:fldChar w:fldCharType="separate"/>
            </w:r>
            <w:r w:rsidR="00050789" w:rsidRPr="00C706F1">
              <w:rPr>
                <w:noProof/>
                <w:webHidden/>
              </w:rPr>
              <w:t>8</w:t>
            </w:r>
            <w:r w:rsidR="00050789" w:rsidRPr="00C706F1">
              <w:rPr>
                <w:noProof/>
                <w:webHidden/>
              </w:rPr>
              <w:fldChar w:fldCharType="end"/>
            </w:r>
          </w:hyperlink>
        </w:p>
        <w:p w14:paraId="6461101C" w14:textId="77777777" w:rsidR="00050789" w:rsidRPr="00C706F1" w:rsidRDefault="00653C25" w:rsidP="00C706F1">
          <w:pPr>
            <w:pStyle w:val="TOC2"/>
            <w:tabs>
              <w:tab w:val="right" w:leader="dot" w:pos="9019"/>
            </w:tabs>
            <w:rPr>
              <w:noProof/>
            </w:rPr>
          </w:pPr>
          <w:hyperlink w:anchor="_Toc129970667" w:history="1">
            <w:r w:rsidR="00050789" w:rsidRPr="00C706F1">
              <w:rPr>
                <w:rStyle w:val="Hyperlink"/>
                <w:rFonts w:eastAsiaTheme="majorEastAsia"/>
                <w:noProof/>
              </w:rPr>
              <w:t>3.2 Non-monetary existing retention schemes</w:t>
            </w:r>
            <w:r w:rsidR="00050789" w:rsidRPr="00C706F1">
              <w:rPr>
                <w:noProof/>
                <w:webHidden/>
              </w:rPr>
              <w:tab/>
            </w:r>
            <w:r w:rsidR="00050789" w:rsidRPr="00C706F1">
              <w:rPr>
                <w:noProof/>
                <w:webHidden/>
              </w:rPr>
              <w:fldChar w:fldCharType="begin"/>
            </w:r>
            <w:r w:rsidR="00050789" w:rsidRPr="00C706F1">
              <w:rPr>
                <w:noProof/>
                <w:webHidden/>
              </w:rPr>
              <w:instrText xml:space="preserve"> PAGEREF _Toc129970667 \h </w:instrText>
            </w:r>
            <w:r w:rsidR="00050789" w:rsidRPr="00C706F1">
              <w:rPr>
                <w:noProof/>
                <w:webHidden/>
              </w:rPr>
            </w:r>
            <w:r w:rsidR="00050789" w:rsidRPr="00C706F1">
              <w:rPr>
                <w:noProof/>
                <w:webHidden/>
              </w:rPr>
              <w:fldChar w:fldCharType="separate"/>
            </w:r>
            <w:r w:rsidR="00050789" w:rsidRPr="00C706F1">
              <w:rPr>
                <w:noProof/>
                <w:webHidden/>
              </w:rPr>
              <w:t>10</w:t>
            </w:r>
            <w:r w:rsidR="00050789" w:rsidRPr="00C706F1">
              <w:rPr>
                <w:noProof/>
                <w:webHidden/>
              </w:rPr>
              <w:fldChar w:fldCharType="end"/>
            </w:r>
          </w:hyperlink>
        </w:p>
        <w:p w14:paraId="5171E365" w14:textId="6AFF49C2" w:rsidR="00C706F1" w:rsidRPr="00C706F1" w:rsidRDefault="00653C25" w:rsidP="00C706F1">
          <w:pPr>
            <w:pStyle w:val="TOC1"/>
          </w:pPr>
          <w:hyperlink w:anchor="_Toc129970668" w:history="1">
            <w:r w:rsidR="00050789" w:rsidRPr="00C706F1">
              <w:rPr>
                <w:rStyle w:val="Hyperlink"/>
              </w:rPr>
              <w:t>4. Recommendations</w:t>
            </w:r>
            <w:r w:rsidR="00050789" w:rsidRPr="00C706F1">
              <w:rPr>
                <w:webHidden/>
              </w:rPr>
              <w:tab/>
            </w:r>
            <w:r w:rsidR="00050789" w:rsidRPr="00C706F1">
              <w:rPr>
                <w:webHidden/>
              </w:rPr>
              <w:fldChar w:fldCharType="begin"/>
            </w:r>
            <w:r w:rsidR="00050789" w:rsidRPr="00C706F1">
              <w:rPr>
                <w:webHidden/>
              </w:rPr>
              <w:instrText xml:space="preserve"> PAGEREF _Toc129970668 \h </w:instrText>
            </w:r>
            <w:r w:rsidR="00050789" w:rsidRPr="00C706F1">
              <w:rPr>
                <w:webHidden/>
              </w:rPr>
            </w:r>
            <w:r w:rsidR="00050789" w:rsidRPr="00C706F1">
              <w:rPr>
                <w:webHidden/>
              </w:rPr>
              <w:fldChar w:fldCharType="separate"/>
            </w:r>
            <w:r w:rsidR="00050789" w:rsidRPr="00C706F1">
              <w:rPr>
                <w:webHidden/>
              </w:rPr>
              <w:t>11</w:t>
            </w:r>
            <w:r w:rsidR="00050789" w:rsidRPr="00C706F1">
              <w:rPr>
                <w:webHidden/>
              </w:rPr>
              <w:fldChar w:fldCharType="end"/>
            </w:r>
          </w:hyperlink>
        </w:p>
        <w:p w14:paraId="653980A7" w14:textId="334F8BFA" w:rsidR="00050789" w:rsidRPr="00C706F1" w:rsidRDefault="00653C25" w:rsidP="00C706F1">
          <w:pPr>
            <w:pStyle w:val="TOC1"/>
          </w:pPr>
          <w:hyperlink w:anchor="_Toc129970669" w:history="1">
            <w:r w:rsidR="00C706F1" w:rsidRPr="00C706F1">
              <w:rPr>
                <w:rStyle w:val="Hyperlink"/>
              </w:rPr>
              <w:t>5</w:t>
            </w:r>
            <w:r w:rsidR="00050789" w:rsidRPr="00C706F1">
              <w:rPr>
                <w:rStyle w:val="Hyperlink"/>
              </w:rPr>
              <w:t xml:space="preserve">. </w:t>
            </w:r>
            <w:r w:rsidR="00C706F1" w:rsidRPr="00C706F1">
              <w:rPr>
                <w:rStyle w:val="Hyperlink"/>
              </w:rPr>
              <w:t>Conclusion</w:t>
            </w:r>
            <w:r w:rsidR="00050789" w:rsidRPr="00C706F1">
              <w:rPr>
                <w:webHidden/>
              </w:rPr>
              <w:tab/>
            </w:r>
            <w:r w:rsidR="00050789" w:rsidRPr="00C706F1">
              <w:rPr>
                <w:webHidden/>
              </w:rPr>
              <w:fldChar w:fldCharType="begin"/>
            </w:r>
            <w:r w:rsidR="00050789" w:rsidRPr="00C706F1">
              <w:rPr>
                <w:webHidden/>
              </w:rPr>
              <w:instrText xml:space="preserve"> PAGEREF _Toc129970669 \h </w:instrText>
            </w:r>
            <w:r w:rsidR="00050789" w:rsidRPr="00C706F1">
              <w:rPr>
                <w:webHidden/>
              </w:rPr>
            </w:r>
            <w:r w:rsidR="00050789" w:rsidRPr="00C706F1">
              <w:rPr>
                <w:webHidden/>
              </w:rPr>
              <w:fldChar w:fldCharType="separate"/>
            </w:r>
            <w:r w:rsidR="00050789" w:rsidRPr="00C706F1">
              <w:rPr>
                <w:webHidden/>
              </w:rPr>
              <w:t>14</w:t>
            </w:r>
            <w:r w:rsidR="00050789" w:rsidRPr="00C706F1">
              <w:rPr>
                <w:webHidden/>
              </w:rPr>
              <w:fldChar w:fldCharType="end"/>
            </w:r>
          </w:hyperlink>
        </w:p>
        <w:p w14:paraId="0DB9B391" w14:textId="228E83CE" w:rsidR="00C706F1" w:rsidRPr="00C706F1" w:rsidRDefault="00C706F1" w:rsidP="00C706F1">
          <w:pPr>
            <w:rPr>
              <w:rFonts w:ascii="Times New Roman" w:hAnsi="Times New Roman" w:cs="Times New Roman"/>
              <w:b/>
              <w:bCs/>
              <w:sz w:val="24"/>
              <w:szCs w:val="24"/>
              <w:lang w:val="en-IN"/>
            </w:rPr>
          </w:pPr>
          <w:r w:rsidRPr="00C706F1">
            <w:rPr>
              <w:rFonts w:ascii="Times New Roman" w:hAnsi="Times New Roman" w:cs="Times New Roman"/>
              <w:b/>
              <w:bCs/>
              <w:sz w:val="24"/>
              <w:szCs w:val="24"/>
              <w:lang w:val="en-IN"/>
            </w:rPr>
            <w:t>6. References……….….……………...……………………………………...……………...15</w:t>
          </w:r>
        </w:p>
        <w:p w14:paraId="6A0961B4" w14:textId="77777777" w:rsidR="00050789" w:rsidRPr="00C706F1" w:rsidRDefault="00050789" w:rsidP="00C706F1">
          <w:pPr>
            <w:jc w:val="both"/>
            <w:rPr>
              <w:rFonts w:ascii="Times New Roman" w:hAnsi="Times New Roman" w:cs="Times New Roman"/>
              <w:b/>
              <w:bCs/>
              <w:noProof/>
            </w:rPr>
          </w:pPr>
          <w:r w:rsidRPr="00C706F1">
            <w:rPr>
              <w:rFonts w:ascii="Times New Roman" w:hAnsi="Times New Roman" w:cs="Times New Roman"/>
              <w:b/>
              <w:bCs/>
              <w:noProof/>
              <w:sz w:val="24"/>
              <w:szCs w:val="24"/>
            </w:rPr>
            <w:fldChar w:fldCharType="end"/>
          </w:r>
        </w:p>
      </w:sdtContent>
    </w:sdt>
    <w:p w14:paraId="6D73E7BF" w14:textId="13ACB163" w:rsidR="00050789" w:rsidRPr="00C706F1" w:rsidRDefault="00050789">
      <w:pPr>
        <w:rPr>
          <w:rFonts w:ascii="Times New Roman" w:hAnsi="Times New Roman" w:cs="Times New Roman"/>
        </w:rPr>
      </w:pPr>
    </w:p>
    <w:p w14:paraId="631DDCBC" w14:textId="529E1146" w:rsidR="00050789" w:rsidRPr="00C706F1" w:rsidRDefault="00050789">
      <w:pPr>
        <w:rPr>
          <w:rFonts w:ascii="Times New Roman" w:hAnsi="Times New Roman" w:cs="Times New Roman"/>
        </w:rPr>
      </w:pPr>
      <w:r w:rsidRPr="00C706F1">
        <w:rPr>
          <w:rFonts w:ascii="Times New Roman" w:hAnsi="Times New Roman" w:cs="Times New Roman"/>
        </w:rPr>
        <w:br w:type="page"/>
      </w:r>
    </w:p>
    <w:p w14:paraId="5596C176" w14:textId="165903D0" w:rsidR="00050789" w:rsidRPr="00A05604" w:rsidRDefault="00C706F1" w:rsidP="00C706F1">
      <w:pPr>
        <w:pStyle w:val="Heading1"/>
        <w:spacing w:line="480" w:lineRule="auto"/>
        <w:jc w:val="center"/>
        <w:rPr>
          <w:rFonts w:ascii="Times New Roman" w:hAnsi="Times New Roman" w:cs="Times New Roman"/>
          <w:b/>
          <w:bCs/>
          <w:color w:val="auto"/>
        </w:rPr>
      </w:pPr>
      <w:bookmarkStart w:id="0" w:name="_Toc129970661"/>
      <w:r w:rsidRPr="00A05604">
        <w:rPr>
          <w:rFonts w:ascii="Times New Roman" w:hAnsi="Times New Roman" w:cs="Times New Roman"/>
          <w:b/>
          <w:bCs/>
          <w:color w:val="auto"/>
        </w:rPr>
        <w:lastRenderedPageBreak/>
        <w:t>1. INTRODUCTION</w:t>
      </w:r>
      <w:bookmarkEnd w:id="0"/>
    </w:p>
    <w:p w14:paraId="1388ACC1" w14:textId="3C8EF8D4" w:rsidR="00050789" w:rsidRDefault="00050789" w:rsidP="00C706F1">
      <w:pPr>
        <w:pStyle w:val="Normal1"/>
        <w:spacing w:line="360" w:lineRule="auto"/>
      </w:pPr>
      <w:r w:rsidRPr="00C706F1">
        <w:t>Nurses form an inseparable and vital component of the healthcare industry. They work closely with other healthcare professionals to provide patient-centred care. In March 2022, 704,520 nurses were registered in the Nursery and Midwifery Council in the UK. However, there is a sharp decline in this population as many nurses are leaving their jobs. As per a report, in June 2022, 40,365 nurses left their service in the country. The report will begin with an analysis of the causes and effects of employee attrition within the nursing industry of the country. Subsequently, it will identify five monetary and non-monetary existing retention schemes utilised by the NHS for Nursing professionals. Lastly, it will suggest a few long-term and short-term recommendations to improve nurse retention. These recommendations will aid in lowering the nursing attrition rate in the country.</w:t>
      </w:r>
    </w:p>
    <w:p w14:paraId="53ECB50E" w14:textId="3FA71951" w:rsidR="00C706F1" w:rsidRDefault="00C706F1" w:rsidP="00C706F1">
      <w:pPr>
        <w:pStyle w:val="Normal1"/>
        <w:spacing w:line="360" w:lineRule="auto"/>
      </w:pPr>
    </w:p>
    <w:p w14:paraId="08830A67" w14:textId="77777777" w:rsidR="009F5CB0" w:rsidRDefault="009F5CB0" w:rsidP="00C706F1">
      <w:pPr>
        <w:pStyle w:val="Normal1"/>
        <w:spacing w:line="360" w:lineRule="auto"/>
      </w:pPr>
    </w:p>
    <w:p w14:paraId="13F383A3" w14:textId="3FD08C38" w:rsidR="00C706F1" w:rsidRDefault="00C706F1" w:rsidP="00C706F1">
      <w:pPr>
        <w:pStyle w:val="Normal1"/>
        <w:spacing w:line="360" w:lineRule="auto"/>
      </w:pPr>
    </w:p>
    <w:p w14:paraId="3EA00EA5" w14:textId="3AB490F2" w:rsidR="00C706F1" w:rsidRDefault="009F5CB0" w:rsidP="00C706F1">
      <w:pPr>
        <w:pStyle w:val="Normal1"/>
        <w:spacing w:line="360" w:lineRule="auto"/>
      </w:pPr>
      <w:r>
        <w:rPr>
          <w:noProof/>
        </w:rPr>
        <w:drawing>
          <wp:anchor distT="0" distB="0" distL="114300" distR="114300" simplePos="0" relativeHeight="251670528" behindDoc="1" locked="0" layoutInCell="1" allowOverlap="1" wp14:anchorId="4789FE89" wp14:editId="154CD57F">
            <wp:simplePos x="0" y="0"/>
            <wp:positionH relativeFrom="margin">
              <wp:align>center</wp:align>
            </wp:positionH>
            <wp:positionV relativeFrom="paragraph">
              <wp:posOffset>5080</wp:posOffset>
            </wp:positionV>
            <wp:extent cx="4381500" cy="2464435"/>
            <wp:effectExtent l="0" t="0" r="0" b="0"/>
            <wp:wrapTight wrapText="bothSides">
              <wp:wrapPolygon edited="0">
                <wp:start x="376" y="0"/>
                <wp:lineTo x="0" y="334"/>
                <wp:lineTo x="0" y="21205"/>
                <wp:lineTo x="376" y="21372"/>
                <wp:lineTo x="21130" y="21372"/>
                <wp:lineTo x="21506" y="21205"/>
                <wp:lineTo x="21506" y="334"/>
                <wp:lineTo x="21130" y="0"/>
                <wp:lineTo x="376" y="0"/>
              </wp:wrapPolygon>
            </wp:wrapTight>
            <wp:docPr id="4" name="Picture 4" descr="There's a dilemma at the heart of the NHS - but politicians don't want to  talk about it | Adam Boulton | UK News | Sk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re's a dilemma at the heart of the NHS - but politicians don't want to  talk about it | Adam Boulton | UK News | Sky New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81500" cy="246443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7431093E" w14:textId="68AD4E1F" w:rsidR="00C706F1" w:rsidRDefault="00C706F1" w:rsidP="00C706F1">
      <w:pPr>
        <w:pStyle w:val="Normal1"/>
        <w:spacing w:line="360" w:lineRule="auto"/>
      </w:pPr>
    </w:p>
    <w:p w14:paraId="7BDA6135" w14:textId="41D28116" w:rsidR="00C706F1" w:rsidRDefault="00C706F1" w:rsidP="00C706F1">
      <w:pPr>
        <w:pStyle w:val="Normal1"/>
        <w:spacing w:line="360" w:lineRule="auto"/>
      </w:pPr>
    </w:p>
    <w:p w14:paraId="43AF08FA" w14:textId="28C20D8B" w:rsidR="00C706F1" w:rsidRDefault="00C706F1" w:rsidP="00C706F1">
      <w:pPr>
        <w:pStyle w:val="Normal1"/>
        <w:spacing w:line="360" w:lineRule="auto"/>
      </w:pPr>
    </w:p>
    <w:p w14:paraId="28FE4DDA" w14:textId="63F9FB99" w:rsidR="00C706F1" w:rsidRDefault="00C706F1" w:rsidP="00C706F1">
      <w:pPr>
        <w:pStyle w:val="Normal1"/>
        <w:spacing w:line="360" w:lineRule="auto"/>
      </w:pPr>
    </w:p>
    <w:p w14:paraId="3E4DDFCE" w14:textId="76E9FD6C" w:rsidR="00C706F1" w:rsidRDefault="009F5CB0" w:rsidP="009F5CB0">
      <w:pPr>
        <w:pStyle w:val="Normal1"/>
        <w:tabs>
          <w:tab w:val="left" w:pos="4008"/>
        </w:tabs>
        <w:spacing w:line="360" w:lineRule="auto"/>
      </w:pPr>
      <w:r>
        <w:tab/>
      </w:r>
    </w:p>
    <w:p w14:paraId="05BFC845" w14:textId="60ECB96A" w:rsidR="00C706F1" w:rsidRDefault="00C706F1" w:rsidP="00C706F1">
      <w:pPr>
        <w:pStyle w:val="Normal1"/>
        <w:spacing w:line="360" w:lineRule="auto"/>
      </w:pPr>
    </w:p>
    <w:p w14:paraId="7EC151E6" w14:textId="20594556" w:rsidR="00C706F1" w:rsidRDefault="00C706F1" w:rsidP="00C706F1">
      <w:pPr>
        <w:pStyle w:val="Normal1"/>
        <w:spacing w:line="360" w:lineRule="auto"/>
      </w:pPr>
    </w:p>
    <w:p w14:paraId="2108CF3C" w14:textId="1E6F9BB1" w:rsidR="00C706F1" w:rsidRDefault="00C706F1" w:rsidP="00C706F1">
      <w:pPr>
        <w:pStyle w:val="Normal1"/>
        <w:spacing w:line="360" w:lineRule="auto"/>
      </w:pPr>
    </w:p>
    <w:p w14:paraId="6D0DDD01" w14:textId="549402C7" w:rsidR="00C706F1" w:rsidRDefault="00C706F1" w:rsidP="00C706F1">
      <w:pPr>
        <w:pStyle w:val="Normal1"/>
        <w:spacing w:line="360" w:lineRule="auto"/>
      </w:pPr>
    </w:p>
    <w:p w14:paraId="4D3B5CD7" w14:textId="77777777" w:rsidR="006B464F" w:rsidRDefault="006B464F" w:rsidP="00C706F1">
      <w:pPr>
        <w:pStyle w:val="Normal1"/>
        <w:spacing w:line="360" w:lineRule="auto"/>
      </w:pPr>
    </w:p>
    <w:p w14:paraId="2F278968" w14:textId="480A2BCD" w:rsidR="00C706F1" w:rsidRDefault="00C706F1" w:rsidP="00C706F1">
      <w:pPr>
        <w:pStyle w:val="Normal1"/>
        <w:spacing w:line="360" w:lineRule="auto"/>
      </w:pPr>
    </w:p>
    <w:p w14:paraId="4E395823" w14:textId="77777777" w:rsidR="00C706F1" w:rsidRPr="00C706F1" w:rsidRDefault="00C706F1" w:rsidP="00C706F1">
      <w:pPr>
        <w:pStyle w:val="Normal1"/>
        <w:spacing w:line="360" w:lineRule="auto"/>
      </w:pPr>
    </w:p>
    <w:p w14:paraId="7D581644" w14:textId="53992268" w:rsidR="00050789" w:rsidRPr="00A05604" w:rsidRDefault="00C706F1" w:rsidP="00C706F1">
      <w:pPr>
        <w:pStyle w:val="Heading1"/>
        <w:spacing w:line="480" w:lineRule="auto"/>
        <w:jc w:val="center"/>
        <w:rPr>
          <w:rFonts w:ascii="Times New Roman" w:hAnsi="Times New Roman" w:cs="Times New Roman"/>
          <w:b/>
          <w:bCs/>
          <w:color w:val="auto"/>
        </w:rPr>
      </w:pPr>
      <w:bookmarkStart w:id="1" w:name="_4bb4uzlzu6i8"/>
      <w:bookmarkStart w:id="2" w:name="_Toc129970662"/>
      <w:bookmarkEnd w:id="1"/>
      <w:r w:rsidRPr="00A05604">
        <w:rPr>
          <w:rFonts w:ascii="Times New Roman" w:hAnsi="Times New Roman" w:cs="Times New Roman"/>
          <w:b/>
          <w:bCs/>
          <w:color w:val="auto"/>
        </w:rPr>
        <w:lastRenderedPageBreak/>
        <w:t>2. ANALYSIS OF CAUSES AND EFFECTS OF EMPLOYEE ATTRITION WITHIN NURSING INDUSTRY</w:t>
      </w:r>
      <w:bookmarkEnd w:id="2"/>
    </w:p>
    <w:p w14:paraId="375B2AB6" w14:textId="7938ACCF" w:rsidR="00050789" w:rsidRPr="00A05604" w:rsidRDefault="00A05604" w:rsidP="00A05604">
      <w:pPr>
        <w:pStyle w:val="Heading2"/>
        <w:rPr>
          <w:i/>
          <w:iCs/>
          <w:sz w:val="28"/>
          <w:szCs w:val="28"/>
        </w:rPr>
      </w:pPr>
      <w:bookmarkStart w:id="3" w:name="_y3dsej5ldsrj"/>
      <w:bookmarkStart w:id="4" w:name="_Toc129970663"/>
      <w:bookmarkEnd w:id="3"/>
      <w:r w:rsidRPr="00A05604">
        <w:rPr>
          <w:i/>
          <w:iCs/>
          <w:sz w:val="28"/>
          <w:szCs w:val="28"/>
        </w:rPr>
        <w:t>2.1 CAUSES OF EMPLOYEE ATTRITION</w:t>
      </w:r>
      <w:bookmarkEnd w:id="4"/>
    </w:p>
    <w:p w14:paraId="2B3EF692" w14:textId="00A335DC" w:rsidR="00A05604" w:rsidRPr="00C706F1" w:rsidRDefault="00050789" w:rsidP="006B464F">
      <w:pPr>
        <w:pStyle w:val="Normal1"/>
        <w:spacing w:line="360" w:lineRule="auto"/>
      </w:pPr>
      <w:r w:rsidRPr="00C706F1">
        <w:rPr>
          <w:b/>
          <w:i/>
          <w:iCs/>
        </w:rPr>
        <w:t>Retirement:</w:t>
      </w:r>
      <w:r w:rsidRPr="00C706F1">
        <w:rPr>
          <w:i/>
          <w:iCs/>
        </w:rPr>
        <w:t xml:space="preserve"> </w:t>
      </w:r>
      <w:r w:rsidRPr="00C706F1">
        <w:t xml:space="preserve">This is the most common reason cited by nurses for leaving the job. As per a survey, in 2021, 43% cited this reason for leaving their nursing jobs (Palmer and </w:t>
      </w:r>
      <w:proofErr w:type="spellStart"/>
      <w:r w:rsidRPr="00C706F1">
        <w:t>Rolewicz</w:t>
      </w:r>
      <w:proofErr w:type="spellEnd"/>
      <w:r w:rsidRPr="00C706F1">
        <w:t>, 2022). This, in turn, will lead to a reduced nurse population.</w:t>
      </w:r>
    </w:p>
    <w:p w14:paraId="14E60A69" w14:textId="1055F4A5" w:rsidR="00A05604" w:rsidRPr="00C706F1" w:rsidRDefault="00050789" w:rsidP="006B464F">
      <w:pPr>
        <w:pStyle w:val="Normal1"/>
        <w:spacing w:line="360" w:lineRule="auto"/>
      </w:pPr>
      <w:r w:rsidRPr="00C706F1">
        <w:rPr>
          <w:b/>
          <w:i/>
          <w:iCs/>
        </w:rPr>
        <w:t>Personal circumstances:</w:t>
      </w:r>
      <w:r w:rsidRPr="00C706F1">
        <w:rPr>
          <w:b/>
        </w:rPr>
        <w:t xml:space="preserve"> </w:t>
      </w:r>
      <w:r w:rsidRPr="00C706F1">
        <w:t xml:space="preserve">Approximately 22% of nurses induced this cause for leaving their job in 2021 (Palmer and </w:t>
      </w:r>
      <w:proofErr w:type="spellStart"/>
      <w:r w:rsidRPr="00C706F1">
        <w:t>Rolewicz</w:t>
      </w:r>
      <w:proofErr w:type="spellEnd"/>
      <w:r w:rsidRPr="00C706F1">
        <w:t>, 2022). These circumstances are varied ranging from pursuing higher education to family responsibility.</w:t>
      </w:r>
    </w:p>
    <w:p w14:paraId="666744AA" w14:textId="782C3FAF" w:rsidR="00050789" w:rsidRPr="00C706F1" w:rsidRDefault="00050789" w:rsidP="006B464F">
      <w:pPr>
        <w:pStyle w:val="Normal1"/>
        <w:spacing w:line="360" w:lineRule="auto"/>
      </w:pPr>
      <w:r w:rsidRPr="00C706F1">
        <w:rPr>
          <w:b/>
          <w:i/>
          <w:iCs/>
        </w:rPr>
        <w:t>High workload and burnout:</w:t>
      </w:r>
      <w:r w:rsidRPr="00C706F1">
        <w:rPr>
          <w:i/>
          <w:iCs/>
        </w:rPr>
        <w:t xml:space="preserve"> </w:t>
      </w:r>
      <w:r w:rsidRPr="00C706F1">
        <w:t>Nurses are often overworked and can become burned out. The reasons are the stress of long hours, high patient volumes, and challenging work conditions</w:t>
      </w:r>
      <w:r w:rsidR="006B464F">
        <w:t xml:space="preserve"> </w:t>
      </w:r>
      <w:r w:rsidRPr="00C706F1">
        <w:t>(Hill and Arnold-</w:t>
      </w:r>
      <w:proofErr w:type="spellStart"/>
      <w:r w:rsidRPr="00C706F1">
        <w:t>Chamney</w:t>
      </w:r>
      <w:proofErr w:type="spellEnd"/>
      <w:r w:rsidRPr="00C706F1">
        <w:t xml:space="preserve">, 2020). 18% of nurses cited this cause for leaving the job in 2021 (Palmer and </w:t>
      </w:r>
      <w:proofErr w:type="spellStart"/>
      <w:r w:rsidRPr="00C706F1">
        <w:t>Rolewicz</w:t>
      </w:r>
      <w:proofErr w:type="spellEnd"/>
      <w:r w:rsidRPr="00C706F1">
        <w:t>, 20022).</w:t>
      </w:r>
    </w:p>
    <w:p w14:paraId="22C225A5" w14:textId="77777777" w:rsidR="00050789" w:rsidRPr="00C706F1" w:rsidRDefault="00050789" w:rsidP="00050789">
      <w:pPr>
        <w:pStyle w:val="Normal1"/>
        <w:ind w:left="1440" w:firstLine="720"/>
      </w:pPr>
      <w:r w:rsidRPr="00C706F1">
        <w:rPr>
          <w:noProof/>
        </w:rPr>
        <w:drawing>
          <wp:inline distT="0" distB="0" distL="0" distR="0" wp14:anchorId="095D2538" wp14:editId="55698E83">
            <wp:extent cx="2419350" cy="2807382"/>
            <wp:effectExtent l="0" t="0" r="0" b="0"/>
            <wp:docPr id="17"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a:srcRect/>
                    <a:stretch>
                      <a:fillRect/>
                    </a:stretch>
                  </pic:blipFill>
                  <pic:spPr>
                    <a:xfrm>
                      <a:off x="0" y="0"/>
                      <a:ext cx="2419350" cy="2807382"/>
                    </a:xfrm>
                    <a:prstGeom prst="rect">
                      <a:avLst/>
                    </a:prstGeom>
                  </pic:spPr>
                </pic:pic>
              </a:graphicData>
            </a:graphic>
          </wp:inline>
        </w:drawing>
      </w:r>
    </w:p>
    <w:p w14:paraId="0D2AF666" w14:textId="1B44A5CF" w:rsidR="00050789" w:rsidRPr="00C706F1" w:rsidRDefault="00050789" w:rsidP="006B464F">
      <w:pPr>
        <w:pStyle w:val="Normal1"/>
        <w:spacing w:line="360" w:lineRule="auto"/>
        <w:ind w:left="1440" w:firstLine="720"/>
        <w:jc w:val="right"/>
        <w:rPr>
          <w:b/>
        </w:rPr>
      </w:pPr>
      <w:r w:rsidRPr="00C706F1">
        <w:rPr>
          <w:b/>
        </w:rPr>
        <w:t>Fig</w:t>
      </w:r>
      <w:r w:rsidR="006B464F">
        <w:rPr>
          <w:b/>
        </w:rPr>
        <w:t>.</w:t>
      </w:r>
      <w:r w:rsidRPr="00C706F1">
        <w:rPr>
          <w:b/>
        </w:rPr>
        <w:t xml:space="preserve"> 1: </w:t>
      </w:r>
      <w:r w:rsidRPr="006B464F">
        <w:rPr>
          <w:bCs/>
          <w:i/>
          <w:iCs/>
        </w:rPr>
        <w:t>Relation between increasing workload and burnout</w:t>
      </w:r>
    </w:p>
    <w:p w14:paraId="443B5729" w14:textId="77777777" w:rsidR="00050789" w:rsidRPr="006B464F" w:rsidRDefault="00050789" w:rsidP="006B464F">
      <w:pPr>
        <w:pStyle w:val="Normal1"/>
        <w:ind w:left="1440" w:firstLine="720"/>
        <w:jc w:val="right"/>
        <w:rPr>
          <w:i/>
          <w:iCs/>
        </w:rPr>
      </w:pPr>
      <w:r w:rsidRPr="006B464F">
        <w:rPr>
          <w:i/>
          <w:iCs/>
        </w:rPr>
        <w:t>(Source: Hill and Arnold-</w:t>
      </w:r>
      <w:proofErr w:type="spellStart"/>
      <w:r w:rsidRPr="006B464F">
        <w:rPr>
          <w:i/>
          <w:iCs/>
        </w:rPr>
        <w:t>Chamney</w:t>
      </w:r>
      <w:proofErr w:type="spellEnd"/>
      <w:r w:rsidRPr="006B464F">
        <w:rPr>
          <w:i/>
          <w:iCs/>
        </w:rPr>
        <w:t>, 2020)</w:t>
      </w:r>
    </w:p>
    <w:p w14:paraId="338B8AE6" w14:textId="77777777" w:rsidR="00050789" w:rsidRPr="00C706F1" w:rsidRDefault="00050789" w:rsidP="006B464F">
      <w:pPr>
        <w:pStyle w:val="Normal1"/>
        <w:spacing w:line="360" w:lineRule="auto"/>
      </w:pPr>
      <w:r w:rsidRPr="00C706F1">
        <w:rPr>
          <w:b/>
          <w:i/>
          <w:iCs/>
        </w:rPr>
        <w:t xml:space="preserve">Poor work-life balance: </w:t>
      </w:r>
      <w:r w:rsidRPr="00C706F1">
        <w:t xml:space="preserve">Nurses often have to work long and irregular hours. This impacts their personal lives and leads to dissatisfaction with their jobs. As per a survey in 2021, 31% of nurses took voluntary retirement citing this as the reason (Palmer and </w:t>
      </w:r>
      <w:proofErr w:type="spellStart"/>
      <w:r w:rsidRPr="00C706F1">
        <w:t>Rolewicz</w:t>
      </w:r>
      <w:proofErr w:type="spellEnd"/>
      <w:r w:rsidRPr="00C706F1">
        <w:t>, 2022).</w:t>
      </w:r>
    </w:p>
    <w:p w14:paraId="612F2FB7" w14:textId="4C970880" w:rsidR="00A05604" w:rsidRPr="00C706F1" w:rsidRDefault="00050789" w:rsidP="006B464F">
      <w:pPr>
        <w:pStyle w:val="Normal1"/>
        <w:spacing w:line="360" w:lineRule="auto"/>
      </w:pPr>
      <w:r w:rsidRPr="00C706F1">
        <w:rPr>
          <w:b/>
          <w:i/>
          <w:iCs/>
        </w:rPr>
        <w:t>Negative work environment:</w:t>
      </w:r>
      <w:r w:rsidRPr="00C706F1">
        <w:rPr>
          <w:i/>
          <w:iCs/>
        </w:rPr>
        <w:t xml:space="preserve"> </w:t>
      </w:r>
      <w:r w:rsidRPr="00C706F1">
        <w:t xml:space="preserve">Nurses are surrounded by a negative environment in all their work settings, including hospitals and healthcare centres. As per a report, 10% of nurses </w:t>
      </w:r>
      <w:r w:rsidRPr="00C706F1">
        <w:lastRenderedPageBreak/>
        <w:t xml:space="preserve">reported discrimination in the workplace. Harassment, abuse and bullying from colleagues were reported by approximately 22% of the nurses in 2021 (Palmer and </w:t>
      </w:r>
      <w:proofErr w:type="spellStart"/>
      <w:r w:rsidRPr="00C706F1">
        <w:t>Rolewicz</w:t>
      </w:r>
      <w:proofErr w:type="spellEnd"/>
      <w:r w:rsidRPr="00C706F1">
        <w:t>, 2022).</w:t>
      </w:r>
    </w:p>
    <w:p w14:paraId="2C135FF7" w14:textId="592E026F" w:rsidR="00A05604" w:rsidRPr="00C706F1" w:rsidRDefault="00050789" w:rsidP="006B464F">
      <w:pPr>
        <w:pStyle w:val="Normal1"/>
        <w:spacing w:line="360" w:lineRule="auto"/>
      </w:pPr>
      <w:r w:rsidRPr="00C706F1">
        <w:rPr>
          <w:b/>
          <w:i/>
          <w:iCs/>
        </w:rPr>
        <w:t xml:space="preserve">Mental health: </w:t>
      </w:r>
      <w:r w:rsidRPr="00C706F1">
        <w:t>This is also one of the causes that instigate them to leave their job. Covid-19 have triggered issues like depression due to the extreme exertion suffered by nurses during the pandemic. After the epidemic, two-thirds of nurses experienced a decline in their mental health (Ford, 2021).</w:t>
      </w:r>
    </w:p>
    <w:p w14:paraId="2AB4863E" w14:textId="55203C15" w:rsidR="00A05604" w:rsidRPr="00C706F1" w:rsidRDefault="00050789" w:rsidP="006B464F">
      <w:pPr>
        <w:pStyle w:val="Normal1"/>
        <w:spacing w:line="360" w:lineRule="auto"/>
      </w:pPr>
      <w:r w:rsidRPr="00C706F1">
        <w:rPr>
          <w:b/>
          <w:i/>
          <w:iCs/>
        </w:rPr>
        <w:t xml:space="preserve">Staff shortage: </w:t>
      </w:r>
      <w:r w:rsidRPr="00C706F1">
        <w:t xml:space="preserve">As per a report, there is a shortage of approximately 50,000 nurses and midwives in the UK (Palmer and </w:t>
      </w:r>
      <w:proofErr w:type="spellStart"/>
      <w:r w:rsidRPr="00C706F1">
        <w:t>Rolewicz</w:t>
      </w:r>
      <w:proofErr w:type="spellEnd"/>
      <w:r w:rsidRPr="00C706F1">
        <w:t>, 2022). This leads to additional pressure on the existing nurses. This additional pressure causes the nurses to quit their active jobs. As per figure 2, in June 2022, there was a vacancy of 46,000 nurses, which is a record high (Holmes, 2022).</w:t>
      </w:r>
    </w:p>
    <w:p w14:paraId="7F9FBFB3" w14:textId="50ADD0B6" w:rsidR="00A05604" w:rsidRPr="00C706F1" w:rsidRDefault="00050789" w:rsidP="006B464F">
      <w:pPr>
        <w:pStyle w:val="Normal1"/>
        <w:spacing w:line="360" w:lineRule="auto"/>
      </w:pPr>
      <w:r w:rsidRPr="00C706F1">
        <w:rPr>
          <w:b/>
          <w:i/>
          <w:iCs/>
        </w:rPr>
        <w:t>Undervalued and lack of career growth:</w:t>
      </w:r>
      <w:r w:rsidRPr="00C706F1">
        <w:rPr>
          <w:b/>
        </w:rPr>
        <w:t xml:space="preserve"> </w:t>
      </w:r>
      <w:r w:rsidRPr="00C706F1">
        <w:t>Nurses feel undervalued, even though they contribute immensely to the field. They complain of either no growth or minimal growth in their career, making them look for other career options.</w:t>
      </w:r>
    </w:p>
    <w:p w14:paraId="55355851" w14:textId="77777777" w:rsidR="00050789" w:rsidRPr="00C706F1" w:rsidRDefault="00050789" w:rsidP="006B464F">
      <w:pPr>
        <w:pStyle w:val="Normal1"/>
        <w:spacing w:line="360" w:lineRule="auto"/>
      </w:pPr>
      <w:r w:rsidRPr="00C706F1">
        <w:t>Multiple causes have been outlined above to delineate the causes of employee attrition within the Nursing industry. Retirement, negative workplace culture and poor work-life balance are the three highest reasons that instigate nurses to leave their active jobs. The NHS needs to take the necessary measures to turn the situation around.</w:t>
      </w:r>
    </w:p>
    <w:p w14:paraId="7A8A00F3" w14:textId="77777777" w:rsidR="00050789" w:rsidRPr="00C706F1" w:rsidRDefault="00050789" w:rsidP="00050789">
      <w:pPr>
        <w:pStyle w:val="Normal1"/>
      </w:pPr>
    </w:p>
    <w:p w14:paraId="1B536F34" w14:textId="77777777" w:rsidR="00050789" w:rsidRPr="00C706F1" w:rsidRDefault="00050789" w:rsidP="00050789">
      <w:pPr>
        <w:pStyle w:val="Normal1"/>
        <w:ind w:firstLine="720"/>
      </w:pPr>
      <w:r w:rsidRPr="00C706F1">
        <w:rPr>
          <w:noProof/>
        </w:rPr>
        <w:drawing>
          <wp:inline distT="0" distB="0" distL="0" distR="0" wp14:anchorId="4D8D2822" wp14:editId="5AB279F0">
            <wp:extent cx="4282440" cy="2476500"/>
            <wp:effectExtent l="0" t="0" r="3810" b="0"/>
            <wp:docPr id="18"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3">
                      <a:extLst>
                        <a:ext uri="{BEBA8EAE-BF5A-486C-A8C5-ECC9F3942E4B}">
                          <a14:imgProps xmlns:a14="http://schemas.microsoft.com/office/drawing/2010/main">
                            <a14:imgLayer r:embed="rId14">
                              <a14:imgEffect>
                                <a14:saturation sat="0"/>
                              </a14:imgEffect>
                            </a14:imgLayer>
                          </a14:imgProps>
                        </a:ext>
                      </a:extLst>
                    </a:blip>
                    <a:srcRect/>
                    <a:stretch>
                      <a:fillRect/>
                    </a:stretch>
                  </pic:blipFill>
                  <pic:spPr>
                    <a:xfrm>
                      <a:off x="0" y="0"/>
                      <a:ext cx="4282728" cy="2476667"/>
                    </a:xfrm>
                    <a:prstGeom prst="rect">
                      <a:avLst/>
                    </a:prstGeom>
                  </pic:spPr>
                </pic:pic>
              </a:graphicData>
            </a:graphic>
          </wp:inline>
        </w:drawing>
      </w:r>
    </w:p>
    <w:p w14:paraId="6ADDDA5B" w14:textId="6412F8A8" w:rsidR="00050789" w:rsidRPr="00C706F1" w:rsidRDefault="00050789" w:rsidP="006B464F">
      <w:pPr>
        <w:pStyle w:val="Normal1"/>
        <w:spacing w:line="360" w:lineRule="auto"/>
        <w:ind w:firstLine="720"/>
        <w:jc w:val="right"/>
        <w:rPr>
          <w:b/>
        </w:rPr>
      </w:pPr>
      <w:r w:rsidRPr="00C706F1">
        <w:rPr>
          <w:b/>
        </w:rPr>
        <w:t>Fig</w:t>
      </w:r>
      <w:r w:rsidR="006B464F">
        <w:rPr>
          <w:b/>
        </w:rPr>
        <w:t>.</w:t>
      </w:r>
      <w:r w:rsidRPr="00C706F1">
        <w:rPr>
          <w:b/>
        </w:rPr>
        <w:t xml:space="preserve"> 2: </w:t>
      </w:r>
      <w:r w:rsidRPr="006B464F">
        <w:rPr>
          <w:bCs/>
          <w:i/>
          <w:iCs/>
        </w:rPr>
        <w:t>Nursing vacancies in the UK from 2019 to 2022</w:t>
      </w:r>
    </w:p>
    <w:p w14:paraId="5C0EC54D" w14:textId="77777777" w:rsidR="00050789" w:rsidRPr="006B464F" w:rsidRDefault="00050789" w:rsidP="006B464F">
      <w:pPr>
        <w:pStyle w:val="Normal1"/>
        <w:ind w:firstLine="720"/>
        <w:jc w:val="right"/>
        <w:rPr>
          <w:i/>
          <w:iCs/>
        </w:rPr>
      </w:pPr>
      <w:r w:rsidRPr="006B464F">
        <w:rPr>
          <w:i/>
          <w:iCs/>
        </w:rPr>
        <w:t>(Source: Holmes, 2022)</w:t>
      </w:r>
    </w:p>
    <w:p w14:paraId="3DB3F8B5" w14:textId="2B77EE90" w:rsidR="00050789" w:rsidRPr="00A05604" w:rsidRDefault="00A05604" w:rsidP="00A05604">
      <w:pPr>
        <w:pStyle w:val="Heading2"/>
        <w:rPr>
          <w:i/>
          <w:iCs/>
          <w:sz w:val="28"/>
          <w:szCs w:val="28"/>
        </w:rPr>
      </w:pPr>
      <w:bookmarkStart w:id="5" w:name="_1qbdo23rkzsg"/>
      <w:bookmarkStart w:id="6" w:name="_Toc129970664"/>
      <w:bookmarkEnd w:id="5"/>
      <w:r w:rsidRPr="00A05604">
        <w:rPr>
          <w:i/>
          <w:iCs/>
          <w:sz w:val="28"/>
          <w:szCs w:val="28"/>
        </w:rPr>
        <w:lastRenderedPageBreak/>
        <w:t>2.2 EFFECT</w:t>
      </w:r>
      <w:r w:rsidRPr="00A05604">
        <w:rPr>
          <w:i/>
          <w:iCs/>
          <w:sz w:val="28"/>
          <w:szCs w:val="28"/>
          <w:lang w:val="en-GB"/>
        </w:rPr>
        <w:t>S</w:t>
      </w:r>
      <w:r w:rsidRPr="00A05604">
        <w:rPr>
          <w:i/>
          <w:iCs/>
          <w:sz w:val="28"/>
          <w:szCs w:val="28"/>
        </w:rPr>
        <w:t xml:space="preserve"> OF EMPLOYEE ATTRITION</w:t>
      </w:r>
      <w:bookmarkEnd w:id="6"/>
    </w:p>
    <w:p w14:paraId="74AF2F3A" w14:textId="77777777" w:rsidR="00A05604" w:rsidRDefault="00050789" w:rsidP="006B464F">
      <w:pPr>
        <w:pStyle w:val="Normal1"/>
        <w:spacing w:after="300" w:line="360" w:lineRule="auto"/>
      </w:pPr>
      <w:r w:rsidRPr="006B464F">
        <w:rPr>
          <w:b/>
          <w:i/>
          <w:iCs/>
        </w:rPr>
        <w:t>Patient care:</w:t>
      </w:r>
      <w:r w:rsidRPr="006B464F">
        <w:t xml:space="preserve"> Nursing staff is critical to ensuring that patients receive high-quality care. Employee attrition can lead to decreased staffing levels. This can result in reduced patient care quality, longer waiting times, and increased risk of medical errors.</w:t>
      </w:r>
    </w:p>
    <w:p w14:paraId="1774489F" w14:textId="77777777" w:rsidR="00A05604" w:rsidRDefault="00050789" w:rsidP="006B464F">
      <w:pPr>
        <w:pStyle w:val="Normal1"/>
        <w:spacing w:after="300" w:line="360" w:lineRule="auto"/>
      </w:pPr>
      <w:r w:rsidRPr="006B464F">
        <w:rPr>
          <w:b/>
          <w:i/>
          <w:iCs/>
        </w:rPr>
        <w:t xml:space="preserve">Staffing levels: </w:t>
      </w:r>
      <w:r w:rsidRPr="006B464F">
        <w:t>The nursing industry in the UK is already experiencing a shortage of qualified nurses. This is expected to worsen in the coming years due to the ageing population and increasing demand for healthcare services. Employee attrition exacerbates this problem, making it difficult for healthcare organisations to maintain adequate staffing levels. As per figure 2, lower staffing levels can be comprehended with the increasing rise in nursing vacancies.</w:t>
      </w:r>
    </w:p>
    <w:p w14:paraId="54E3CE35" w14:textId="62C0BF35" w:rsidR="00050789" w:rsidRPr="006B464F" w:rsidRDefault="00A05604" w:rsidP="006B464F">
      <w:pPr>
        <w:pStyle w:val="Normal1"/>
        <w:spacing w:after="300" w:line="360" w:lineRule="auto"/>
      </w:pPr>
      <w:r w:rsidRPr="006B464F">
        <w:rPr>
          <w:b/>
          <w:i/>
          <w:iCs/>
        </w:rPr>
        <w:t xml:space="preserve"> </w:t>
      </w:r>
      <w:r w:rsidR="00050789" w:rsidRPr="006B464F">
        <w:rPr>
          <w:b/>
          <w:i/>
          <w:iCs/>
        </w:rPr>
        <w:t>Healthcare costs:</w:t>
      </w:r>
      <w:r w:rsidR="00050789" w:rsidRPr="006B464F">
        <w:t xml:space="preserve"> Employee turnover can result in significant costs for healthcare organisations (</w:t>
      </w:r>
      <w:r w:rsidR="00050789" w:rsidRPr="006B464F">
        <w:rPr>
          <w:color w:val="222222"/>
          <w:highlight w:val="white"/>
        </w:rPr>
        <w:t xml:space="preserve">Buchan </w:t>
      </w:r>
      <w:r w:rsidR="00050789" w:rsidRPr="006B464F">
        <w:rPr>
          <w:i/>
          <w:color w:val="222222"/>
          <w:highlight w:val="white"/>
        </w:rPr>
        <w:t>et al</w:t>
      </w:r>
      <w:r w:rsidR="00050789" w:rsidRPr="006B464F">
        <w:rPr>
          <w:color w:val="222222"/>
          <w:highlight w:val="white"/>
        </w:rPr>
        <w:t>., 2019)</w:t>
      </w:r>
      <w:r w:rsidR="00050789" w:rsidRPr="006B464F">
        <w:t>. It can be costly to recruit and train new staff. It costs £12,000 and £8477 to replace a fully trained nurse and to recruit twenty-one staff nurses respectively (Farrah, 2022). The loss of experienced employees can have an impact on the overall productivity of the organisation.</w:t>
      </w:r>
    </w:p>
    <w:p w14:paraId="426A9BB3" w14:textId="1F632A7E" w:rsidR="00050789" w:rsidRDefault="00050789" w:rsidP="006B464F">
      <w:pPr>
        <w:pStyle w:val="Normal1"/>
        <w:spacing w:line="360" w:lineRule="auto"/>
      </w:pPr>
      <w:r w:rsidRPr="006B464F">
        <w:rPr>
          <w:b/>
          <w:i/>
        </w:rPr>
        <w:t>Staff morale:</w:t>
      </w:r>
      <w:r w:rsidRPr="006B464F">
        <w:t xml:space="preserve"> High levels of employee attrition can also impact the morale of the remaining staff. Frequent turnover can create a sense of instability and uncertainty (Farrah, 2022). This leads to stress and burnout among staff, which can further exacerbate retention issues.</w:t>
      </w:r>
    </w:p>
    <w:p w14:paraId="3A61D5C0" w14:textId="77777777" w:rsidR="00A05604" w:rsidRPr="006B464F" w:rsidRDefault="00A05604" w:rsidP="006B464F">
      <w:pPr>
        <w:pStyle w:val="Normal1"/>
        <w:spacing w:line="360" w:lineRule="auto"/>
      </w:pPr>
    </w:p>
    <w:p w14:paraId="0EE3F0B5" w14:textId="56520682" w:rsidR="00050789" w:rsidRDefault="00050789" w:rsidP="006B464F">
      <w:pPr>
        <w:pStyle w:val="Normal1"/>
        <w:spacing w:line="360" w:lineRule="auto"/>
      </w:pPr>
      <w:r w:rsidRPr="006B464F">
        <w:rPr>
          <w:b/>
          <w:i/>
        </w:rPr>
        <w:t>Workload:</w:t>
      </w:r>
      <w:r w:rsidRPr="006B464F">
        <w:t xml:space="preserve"> The workload of the remaining staff can increase significantly when nursing staff leave a healthcare organisation. As per Figure 3, the leaver rate has increased from 8.8% in 2019 to 11.5% in 2022 (Palmer and </w:t>
      </w:r>
      <w:proofErr w:type="spellStart"/>
      <w:r w:rsidRPr="006B464F">
        <w:t>Rosewicz</w:t>
      </w:r>
      <w:proofErr w:type="spellEnd"/>
      <w:r w:rsidRPr="006B464F">
        <w:t>, 2022). This can result in staff feeling overworked and stressed, which can lead to burnout and decreased job satisfaction.</w:t>
      </w:r>
    </w:p>
    <w:p w14:paraId="23D08850" w14:textId="77777777" w:rsidR="00A05604" w:rsidRPr="006B464F" w:rsidRDefault="00A05604" w:rsidP="006B464F">
      <w:pPr>
        <w:pStyle w:val="Normal1"/>
        <w:spacing w:line="360" w:lineRule="auto"/>
      </w:pPr>
    </w:p>
    <w:p w14:paraId="5995F897" w14:textId="77777777" w:rsidR="00050789" w:rsidRPr="006B464F" w:rsidRDefault="00050789" w:rsidP="006B464F">
      <w:pPr>
        <w:pStyle w:val="Normal1"/>
        <w:spacing w:line="360" w:lineRule="auto"/>
      </w:pPr>
      <w:r w:rsidRPr="006B464F">
        <w:t>The above-mentioned effects pose a serious threat to the proper functioning of the healthcare system in the United Kingdom. These effects can lead to turbulence in the provision of care and support to the patients in the country. The NHS needs to look into the negative impact of these effects and address them promptly.</w:t>
      </w:r>
    </w:p>
    <w:p w14:paraId="696E9278" w14:textId="77777777" w:rsidR="00050789" w:rsidRPr="00C706F1" w:rsidRDefault="00050789" w:rsidP="00050789">
      <w:pPr>
        <w:pStyle w:val="Normal1"/>
        <w:jc w:val="center"/>
      </w:pPr>
      <w:r w:rsidRPr="00C706F1">
        <w:rPr>
          <w:noProof/>
        </w:rPr>
        <w:lastRenderedPageBreak/>
        <w:drawing>
          <wp:inline distT="0" distB="0" distL="0" distR="0" wp14:anchorId="0BDEC71E" wp14:editId="7A56B890">
            <wp:extent cx="4882092" cy="3138488"/>
            <wp:effectExtent l="0" t="0" r="0" b="5080"/>
            <wp:docPr id="19"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5">
                      <a:extLst>
                        <a:ext uri="{BEBA8EAE-BF5A-486C-A8C5-ECC9F3942E4B}">
                          <a14:imgProps xmlns:a14="http://schemas.microsoft.com/office/drawing/2010/main">
                            <a14:imgLayer r:embed="rId16">
                              <a14:imgEffect>
                                <a14:saturation sat="66000"/>
                              </a14:imgEffect>
                            </a14:imgLayer>
                          </a14:imgProps>
                        </a:ext>
                      </a:extLst>
                    </a:blip>
                    <a:srcRect l="-9818" t="-9818"/>
                    <a:stretch/>
                  </pic:blipFill>
                  <pic:spPr>
                    <a:xfrm>
                      <a:off x="0" y="0"/>
                      <a:ext cx="4882092" cy="3138488"/>
                    </a:xfrm>
                    <a:prstGeom prst="rect">
                      <a:avLst/>
                    </a:prstGeom>
                  </pic:spPr>
                </pic:pic>
              </a:graphicData>
            </a:graphic>
          </wp:inline>
        </w:drawing>
      </w:r>
    </w:p>
    <w:p w14:paraId="51F5E8B9" w14:textId="0571D287" w:rsidR="00050789" w:rsidRPr="00C706F1" w:rsidRDefault="00050789" w:rsidP="006B464F">
      <w:pPr>
        <w:pStyle w:val="Normal1"/>
        <w:spacing w:line="360" w:lineRule="auto"/>
        <w:jc w:val="right"/>
        <w:rPr>
          <w:b/>
        </w:rPr>
      </w:pPr>
      <w:r w:rsidRPr="00C706F1">
        <w:rPr>
          <w:b/>
        </w:rPr>
        <w:t>Fig</w:t>
      </w:r>
      <w:r w:rsidR="006B464F">
        <w:rPr>
          <w:b/>
        </w:rPr>
        <w:t>.</w:t>
      </w:r>
      <w:r w:rsidRPr="00C706F1">
        <w:rPr>
          <w:b/>
        </w:rPr>
        <w:t xml:space="preserve"> 3: </w:t>
      </w:r>
      <w:r w:rsidRPr="006B464F">
        <w:rPr>
          <w:bCs/>
          <w:i/>
          <w:iCs/>
        </w:rPr>
        <w:t>Yearly data of numbers of nurses leaving the NHS</w:t>
      </w:r>
    </w:p>
    <w:p w14:paraId="61EDE6F5" w14:textId="0EF12D22" w:rsidR="00050789" w:rsidRDefault="00050789" w:rsidP="006B464F">
      <w:pPr>
        <w:pStyle w:val="Normal1"/>
        <w:spacing w:line="360" w:lineRule="auto"/>
        <w:jc w:val="right"/>
        <w:rPr>
          <w:i/>
          <w:iCs/>
        </w:rPr>
      </w:pPr>
      <w:r w:rsidRPr="006B464F">
        <w:rPr>
          <w:i/>
          <w:iCs/>
        </w:rPr>
        <w:t xml:space="preserve">(Source: Palmer and </w:t>
      </w:r>
      <w:proofErr w:type="spellStart"/>
      <w:r w:rsidRPr="006B464F">
        <w:rPr>
          <w:i/>
          <w:iCs/>
        </w:rPr>
        <w:t>Rolewicz</w:t>
      </w:r>
      <w:proofErr w:type="spellEnd"/>
      <w:r w:rsidRPr="006B464F">
        <w:rPr>
          <w:i/>
          <w:iCs/>
        </w:rPr>
        <w:t>, 2022)</w:t>
      </w:r>
    </w:p>
    <w:p w14:paraId="555D3D7A" w14:textId="4D93A69A" w:rsidR="006B464F" w:rsidRDefault="006B464F" w:rsidP="006B464F">
      <w:pPr>
        <w:pStyle w:val="Normal1"/>
        <w:spacing w:line="360" w:lineRule="auto"/>
        <w:jc w:val="right"/>
        <w:rPr>
          <w:i/>
          <w:iCs/>
        </w:rPr>
      </w:pPr>
    </w:p>
    <w:p w14:paraId="083C7ABA" w14:textId="372CC337" w:rsidR="006B464F" w:rsidRDefault="006B464F" w:rsidP="006B464F">
      <w:pPr>
        <w:pStyle w:val="Normal1"/>
        <w:spacing w:line="360" w:lineRule="auto"/>
        <w:jc w:val="right"/>
        <w:rPr>
          <w:i/>
          <w:iCs/>
        </w:rPr>
      </w:pPr>
    </w:p>
    <w:p w14:paraId="4B49DA70" w14:textId="6B4DE323" w:rsidR="000046BA" w:rsidRDefault="000046BA" w:rsidP="006B464F">
      <w:pPr>
        <w:pStyle w:val="Normal1"/>
        <w:spacing w:line="360" w:lineRule="auto"/>
        <w:jc w:val="right"/>
        <w:rPr>
          <w:i/>
          <w:iCs/>
        </w:rPr>
      </w:pPr>
    </w:p>
    <w:p w14:paraId="260F9780" w14:textId="028B98C3" w:rsidR="000046BA" w:rsidRDefault="000046BA" w:rsidP="006B464F">
      <w:pPr>
        <w:pStyle w:val="Normal1"/>
        <w:spacing w:line="360" w:lineRule="auto"/>
        <w:jc w:val="right"/>
        <w:rPr>
          <w:i/>
          <w:iCs/>
        </w:rPr>
      </w:pPr>
    </w:p>
    <w:p w14:paraId="407020F2" w14:textId="5E88985A" w:rsidR="000046BA" w:rsidRDefault="000046BA" w:rsidP="006B464F">
      <w:pPr>
        <w:pStyle w:val="Normal1"/>
        <w:spacing w:line="360" w:lineRule="auto"/>
        <w:jc w:val="right"/>
        <w:rPr>
          <w:i/>
          <w:iCs/>
        </w:rPr>
      </w:pPr>
    </w:p>
    <w:p w14:paraId="3949ACA8" w14:textId="00B8FDCB" w:rsidR="000046BA" w:rsidRDefault="000046BA" w:rsidP="006B464F">
      <w:pPr>
        <w:pStyle w:val="Normal1"/>
        <w:spacing w:line="360" w:lineRule="auto"/>
        <w:jc w:val="right"/>
        <w:rPr>
          <w:i/>
          <w:iCs/>
        </w:rPr>
      </w:pPr>
    </w:p>
    <w:p w14:paraId="53ECFDE1" w14:textId="55CA7CF2" w:rsidR="000046BA" w:rsidRDefault="000046BA" w:rsidP="006B464F">
      <w:pPr>
        <w:pStyle w:val="Normal1"/>
        <w:spacing w:line="360" w:lineRule="auto"/>
        <w:jc w:val="right"/>
        <w:rPr>
          <w:i/>
          <w:iCs/>
        </w:rPr>
      </w:pPr>
    </w:p>
    <w:p w14:paraId="54282495" w14:textId="6E163660" w:rsidR="000046BA" w:rsidRDefault="000046BA" w:rsidP="006B464F">
      <w:pPr>
        <w:pStyle w:val="Normal1"/>
        <w:spacing w:line="360" w:lineRule="auto"/>
        <w:jc w:val="right"/>
        <w:rPr>
          <w:i/>
          <w:iCs/>
        </w:rPr>
      </w:pPr>
    </w:p>
    <w:p w14:paraId="6530FFCD" w14:textId="10F16154" w:rsidR="000046BA" w:rsidRDefault="000046BA" w:rsidP="006B464F">
      <w:pPr>
        <w:pStyle w:val="Normal1"/>
        <w:spacing w:line="360" w:lineRule="auto"/>
        <w:jc w:val="right"/>
        <w:rPr>
          <w:i/>
          <w:iCs/>
        </w:rPr>
      </w:pPr>
    </w:p>
    <w:p w14:paraId="172F8F29" w14:textId="7E6974A9" w:rsidR="000046BA" w:rsidRDefault="000046BA" w:rsidP="006B464F">
      <w:pPr>
        <w:pStyle w:val="Normal1"/>
        <w:spacing w:line="360" w:lineRule="auto"/>
        <w:jc w:val="right"/>
        <w:rPr>
          <w:i/>
          <w:iCs/>
        </w:rPr>
      </w:pPr>
    </w:p>
    <w:p w14:paraId="2EAD6949" w14:textId="0E2B42DD" w:rsidR="000046BA" w:rsidRDefault="000046BA" w:rsidP="006B464F">
      <w:pPr>
        <w:pStyle w:val="Normal1"/>
        <w:spacing w:line="360" w:lineRule="auto"/>
        <w:jc w:val="right"/>
        <w:rPr>
          <w:i/>
          <w:iCs/>
        </w:rPr>
      </w:pPr>
    </w:p>
    <w:p w14:paraId="2CB0D235" w14:textId="062D7FDA" w:rsidR="000046BA" w:rsidRDefault="000046BA" w:rsidP="006B464F">
      <w:pPr>
        <w:pStyle w:val="Normal1"/>
        <w:spacing w:line="360" w:lineRule="auto"/>
        <w:jc w:val="right"/>
        <w:rPr>
          <w:i/>
          <w:iCs/>
        </w:rPr>
      </w:pPr>
    </w:p>
    <w:p w14:paraId="1A8E77A2" w14:textId="77777777" w:rsidR="000046BA" w:rsidRPr="006B464F" w:rsidRDefault="000046BA" w:rsidP="006B464F">
      <w:pPr>
        <w:pStyle w:val="Normal1"/>
        <w:spacing w:line="360" w:lineRule="auto"/>
        <w:jc w:val="right"/>
        <w:rPr>
          <w:i/>
          <w:iCs/>
        </w:rPr>
      </w:pPr>
    </w:p>
    <w:p w14:paraId="7EC23877" w14:textId="2F41090F" w:rsidR="00050789" w:rsidRPr="00A05604" w:rsidRDefault="006B464F" w:rsidP="006B464F">
      <w:pPr>
        <w:pStyle w:val="Heading1"/>
        <w:spacing w:line="480" w:lineRule="auto"/>
        <w:jc w:val="center"/>
        <w:rPr>
          <w:rFonts w:ascii="Times New Roman" w:hAnsi="Times New Roman" w:cs="Times New Roman"/>
          <w:b/>
          <w:bCs/>
          <w:color w:val="auto"/>
        </w:rPr>
      </w:pPr>
      <w:bookmarkStart w:id="7" w:name="_w9zz9mdqgtpz"/>
      <w:bookmarkStart w:id="8" w:name="_Toc129970665"/>
      <w:bookmarkEnd w:id="7"/>
      <w:r w:rsidRPr="00A05604">
        <w:rPr>
          <w:rFonts w:ascii="Times New Roman" w:hAnsi="Times New Roman" w:cs="Times New Roman"/>
          <w:b/>
          <w:bCs/>
          <w:color w:val="auto"/>
        </w:rPr>
        <w:lastRenderedPageBreak/>
        <w:t>3. MONETARY AND NON-MONETARY RETENTION SCHEMES</w:t>
      </w:r>
      <w:bookmarkEnd w:id="8"/>
    </w:p>
    <w:p w14:paraId="7BFD29E8" w14:textId="3F651D7D" w:rsidR="00050789" w:rsidRPr="00A05604" w:rsidRDefault="00A05604" w:rsidP="00050789">
      <w:pPr>
        <w:pStyle w:val="Heading2"/>
        <w:rPr>
          <w:i/>
          <w:iCs/>
          <w:sz w:val="28"/>
          <w:szCs w:val="28"/>
        </w:rPr>
      </w:pPr>
      <w:bookmarkStart w:id="9" w:name="_w4n9gleyvov9"/>
      <w:bookmarkStart w:id="10" w:name="_Toc129970666"/>
      <w:bookmarkEnd w:id="9"/>
      <w:r w:rsidRPr="00A05604">
        <w:rPr>
          <w:i/>
          <w:iCs/>
          <w:sz w:val="28"/>
          <w:szCs w:val="28"/>
        </w:rPr>
        <w:t>3.1 MONETARY EXISTING RETENTION SCHEMES</w:t>
      </w:r>
      <w:bookmarkEnd w:id="10"/>
    </w:p>
    <w:p w14:paraId="3A3DB313" w14:textId="77777777" w:rsidR="00050789" w:rsidRPr="00C706F1" w:rsidRDefault="00050789" w:rsidP="006B464F">
      <w:pPr>
        <w:pStyle w:val="Normal1"/>
        <w:spacing w:line="360" w:lineRule="auto"/>
      </w:pPr>
      <w:r w:rsidRPr="00C706F1">
        <w:t>Monetary retention schemes used by the NHS can help combat employee attrition in the nursing field. Five existing monetary retention schemes used by the NHS are outlined below.</w:t>
      </w:r>
    </w:p>
    <w:p w14:paraId="6C0BBB3D" w14:textId="77777777" w:rsidR="00050789" w:rsidRPr="00C706F1" w:rsidRDefault="00050789" w:rsidP="006B464F">
      <w:pPr>
        <w:pStyle w:val="Normal1"/>
        <w:spacing w:line="360" w:lineRule="auto"/>
      </w:pPr>
      <w:r w:rsidRPr="00C706F1">
        <w:rPr>
          <w:b/>
          <w:i/>
          <w:iCs/>
        </w:rPr>
        <w:t xml:space="preserve">Pay enhancements: </w:t>
      </w:r>
      <w:r w:rsidRPr="00C706F1">
        <w:t>The NHS staff works for 37.5 hours a week as per a report (Royal College of Nursing, 2023). Nursing professionals receive extra pay for working additional hours or taking on additional responsibilities. The nurses receive 1.5 times their hourly rate for every hour of overtime. This scheme can incentivise nursing professionals to work longer hours and take on more challenging roles.</w:t>
      </w:r>
    </w:p>
    <w:p w14:paraId="191AFD1D" w14:textId="40DD6D8E" w:rsidR="00050789" w:rsidRDefault="00050789" w:rsidP="006B464F">
      <w:pPr>
        <w:pStyle w:val="Normal1"/>
        <w:spacing w:line="360" w:lineRule="auto"/>
      </w:pPr>
      <w:r w:rsidRPr="00C706F1">
        <w:rPr>
          <w:b/>
          <w:i/>
          <w:iCs/>
        </w:rPr>
        <w:t>Sign-on bonuses:</w:t>
      </w:r>
      <w:r w:rsidRPr="00C706F1">
        <w:rPr>
          <w:i/>
          <w:iCs/>
        </w:rPr>
        <w:t xml:space="preserve"> </w:t>
      </w:r>
      <w:r w:rsidRPr="00C706F1">
        <w:t>NHS trusts offer sign-on bonuses to nursing professionals upon joining the service. The nurses are awarded a signing bonus of £3000 on joining (McTaggart, 2021). They receive the first £1500 within the first year of employment and the other half is split over the next two years of employment. This scheme helps attract nursing professionals to areas with shortages like England (3.4% shortage) and Ireland (3.3% shortage).</w:t>
      </w:r>
    </w:p>
    <w:p w14:paraId="09C0BEC6" w14:textId="77777777" w:rsidR="006B464F" w:rsidRPr="00C706F1" w:rsidRDefault="006B464F" w:rsidP="006B464F">
      <w:pPr>
        <w:pStyle w:val="Normal1"/>
        <w:spacing w:line="360" w:lineRule="auto"/>
      </w:pPr>
    </w:p>
    <w:p w14:paraId="3B6CEF04" w14:textId="77777777" w:rsidR="00050789" w:rsidRPr="00C706F1" w:rsidRDefault="00050789" w:rsidP="00050789">
      <w:pPr>
        <w:pStyle w:val="Normal1"/>
        <w:ind w:firstLine="720"/>
      </w:pPr>
      <w:r w:rsidRPr="00C706F1">
        <w:rPr>
          <w:noProof/>
        </w:rPr>
        <w:drawing>
          <wp:inline distT="0" distB="0" distL="0" distR="0" wp14:anchorId="3FA1B44F" wp14:editId="02C2268F">
            <wp:extent cx="4800600" cy="2979420"/>
            <wp:effectExtent l="0" t="0" r="0" b="0"/>
            <wp:docPr id="20"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7"/>
                    <a:srcRect/>
                    <a:stretch>
                      <a:fillRect/>
                    </a:stretch>
                  </pic:blipFill>
                  <pic:spPr>
                    <a:xfrm>
                      <a:off x="0" y="0"/>
                      <a:ext cx="4801188" cy="2979785"/>
                    </a:xfrm>
                    <a:prstGeom prst="rect">
                      <a:avLst/>
                    </a:prstGeom>
                  </pic:spPr>
                </pic:pic>
              </a:graphicData>
            </a:graphic>
          </wp:inline>
        </w:drawing>
      </w:r>
    </w:p>
    <w:p w14:paraId="5D1A501B" w14:textId="5E3F283C" w:rsidR="00050789" w:rsidRPr="006B464F" w:rsidRDefault="00050789" w:rsidP="006B464F">
      <w:pPr>
        <w:pStyle w:val="Normal1"/>
        <w:spacing w:line="360" w:lineRule="auto"/>
        <w:jc w:val="right"/>
        <w:rPr>
          <w:bCs/>
          <w:i/>
          <w:iCs/>
        </w:rPr>
      </w:pPr>
      <w:r w:rsidRPr="00C706F1">
        <w:rPr>
          <w:b/>
        </w:rPr>
        <w:t>Fig</w:t>
      </w:r>
      <w:r w:rsidR="006B464F">
        <w:rPr>
          <w:b/>
        </w:rPr>
        <w:t>.</w:t>
      </w:r>
      <w:r w:rsidRPr="00C706F1">
        <w:rPr>
          <w:b/>
        </w:rPr>
        <w:t xml:space="preserve"> 4: </w:t>
      </w:r>
      <w:r w:rsidRPr="006B464F">
        <w:rPr>
          <w:bCs/>
          <w:i/>
          <w:iCs/>
        </w:rPr>
        <w:t>Area-wise percentage of nurse shortage in the UK</w:t>
      </w:r>
    </w:p>
    <w:p w14:paraId="55800BFA" w14:textId="671628C9" w:rsidR="00050789" w:rsidRDefault="00050789" w:rsidP="006B464F">
      <w:pPr>
        <w:pStyle w:val="Normal1"/>
        <w:spacing w:line="360" w:lineRule="auto"/>
        <w:jc w:val="right"/>
        <w:rPr>
          <w:i/>
          <w:iCs/>
        </w:rPr>
      </w:pPr>
      <w:r w:rsidRPr="006B464F">
        <w:rPr>
          <w:i/>
          <w:iCs/>
        </w:rPr>
        <w:t xml:space="preserve">(Source: Palmer and </w:t>
      </w:r>
      <w:proofErr w:type="spellStart"/>
      <w:r w:rsidRPr="006B464F">
        <w:rPr>
          <w:i/>
          <w:iCs/>
        </w:rPr>
        <w:t>Rolewicz</w:t>
      </w:r>
      <w:proofErr w:type="spellEnd"/>
      <w:r w:rsidRPr="006B464F">
        <w:rPr>
          <w:i/>
          <w:iCs/>
        </w:rPr>
        <w:t>, 2022)</w:t>
      </w:r>
    </w:p>
    <w:p w14:paraId="5827A4AC" w14:textId="77777777" w:rsidR="000046BA" w:rsidRPr="006B464F" w:rsidRDefault="000046BA" w:rsidP="006B464F">
      <w:pPr>
        <w:pStyle w:val="Normal1"/>
        <w:spacing w:line="360" w:lineRule="auto"/>
        <w:jc w:val="right"/>
        <w:rPr>
          <w:i/>
          <w:iCs/>
        </w:rPr>
      </w:pPr>
    </w:p>
    <w:p w14:paraId="2C584C70" w14:textId="77777777" w:rsidR="00050789" w:rsidRPr="00C706F1" w:rsidRDefault="00050789" w:rsidP="006B464F">
      <w:pPr>
        <w:pStyle w:val="Normal1"/>
        <w:spacing w:line="360" w:lineRule="auto"/>
      </w:pPr>
      <w:r w:rsidRPr="00C706F1">
        <w:rPr>
          <w:b/>
          <w:i/>
          <w:iCs/>
        </w:rPr>
        <w:lastRenderedPageBreak/>
        <w:t>Miscellaneous incentives:</w:t>
      </w:r>
      <w:r w:rsidRPr="00C706F1">
        <w:t xml:space="preserve"> NHS trusts offer miscellaneous incentives like discounted gym membership to nursing professionals (NHS England, 2019). This scheme helps to incentivise nursing professionals to stay in their positions for longer.</w:t>
      </w:r>
    </w:p>
    <w:p w14:paraId="52793DA0" w14:textId="77777777" w:rsidR="00050789" w:rsidRPr="00C706F1" w:rsidRDefault="00050789" w:rsidP="006B464F">
      <w:pPr>
        <w:pStyle w:val="Normal1"/>
        <w:spacing w:line="360" w:lineRule="auto"/>
      </w:pPr>
      <w:r w:rsidRPr="00C706F1">
        <w:rPr>
          <w:b/>
          <w:i/>
          <w:iCs/>
        </w:rPr>
        <w:t>Pension schemes:</w:t>
      </w:r>
      <w:r w:rsidRPr="00C706F1">
        <w:rPr>
          <w:b/>
        </w:rPr>
        <w:t xml:space="preserve"> </w:t>
      </w:r>
      <w:r w:rsidRPr="00C706F1">
        <w:t>NHS trusts offer pension schemes to nursing professionals, allowing them to save for retirement. The NHS has amended the Pension Scheme to retain the existing nurses. These amendments provide synchronisation of the timing of CPI inflation rates utilised for recapitalising pension benefits (Gov.UK, 2023).</w:t>
      </w:r>
    </w:p>
    <w:p w14:paraId="103E1445" w14:textId="77777777" w:rsidR="00050789" w:rsidRPr="00C706F1" w:rsidRDefault="00050789" w:rsidP="006B464F">
      <w:pPr>
        <w:pStyle w:val="Normal1"/>
        <w:spacing w:line="360" w:lineRule="auto"/>
      </w:pPr>
      <w:r w:rsidRPr="00C706F1">
        <w:rPr>
          <w:b/>
          <w:i/>
          <w:iCs/>
        </w:rPr>
        <w:t>Salary increases:</w:t>
      </w:r>
      <w:r w:rsidRPr="00C706F1">
        <w:rPr>
          <w:i/>
          <w:iCs/>
        </w:rPr>
        <w:t xml:space="preserve"> </w:t>
      </w:r>
      <w:r w:rsidRPr="00C706F1">
        <w:t>NHS offers salary increases to nursing professionals based on their performance or length of service. In 2022, the decision was made to increase the salary of nurses by 3% (The Health Foundation, 2022). This scheme incentivises nursing professionals to perform at a high level and stay in their positions.</w:t>
      </w:r>
    </w:p>
    <w:p w14:paraId="389C592F" w14:textId="1E2EA1E0" w:rsidR="00050789" w:rsidRDefault="00050789" w:rsidP="006B464F">
      <w:pPr>
        <w:pStyle w:val="Normal1"/>
        <w:spacing w:line="360" w:lineRule="auto"/>
      </w:pPr>
      <w:r w:rsidRPr="00C706F1">
        <w:t>The NHS has provided excellent monetary retention schemes to address the crisis. Each of the schemes provides nurses with good monetary advantages. However, the nurses are still leaving their jobs. This signifies that the NHS needs to reconsider the existing monetary retention schemes and develop new ones.</w:t>
      </w:r>
    </w:p>
    <w:p w14:paraId="7E04C7C4" w14:textId="77777777" w:rsidR="00B06A0D" w:rsidRPr="00C706F1" w:rsidRDefault="00B06A0D" w:rsidP="006B464F">
      <w:pPr>
        <w:pStyle w:val="Normal1"/>
        <w:spacing w:line="360" w:lineRule="auto"/>
      </w:pPr>
    </w:p>
    <w:p w14:paraId="611629CD" w14:textId="5ED91D72" w:rsidR="00050789" w:rsidRPr="000046BA" w:rsidRDefault="000046BA" w:rsidP="00B06A0D">
      <w:pPr>
        <w:pStyle w:val="Heading2"/>
        <w:rPr>
          <w:i/>
          <w:iCs/>
          <w:sz w:val="28"/>
          <w:szCs w:val="28"/>
        </w:rPr>
      </w:pPr>
      <w:bookmarkStart w:id="11" w:name="_wadikm7d8nu"/>
      <w:bookmarkStart w:id="12" w:name="_Toc129970667"/>
      <w:bookmarkEnd w:id="11"/>
      <w:r w:rsidRPr="000046BA">
        <w:rPr>
          <w:i/>
          <w:iCs/>
          <w:sz w:val="28"/>
          <w:szCs w:val="28"/>
        </w:rPr>
        <w:t>3.2 NON-MONETARY EXISTING RETENTION SCHEMES</w:t>
      </w:r>
      <w:bookmarkEnd w:id="12"/>
    </w:p>
    <w:p w14:paraId="2A4E937D" w14:textId="77777777" w:rsidR="00050789" w:rsidRPr="00C706F1" w:rsidRDefault="00050789" w:rsidP="006B464F">
      <w:pPr>
        <w:pStyle w:val="Normal1"/>
        <w:spacing w:line="360" w:lineRule="auto"/>
      </w:pPr>
      <w:r w:rsidRPr="00C706F1">
        <w:rPr>
          <w:b/>
          <w:i/>
          <w:iCs/>
        </w:rPr>
        <w:t>Flexible working hours:</w:t>
      </w:r>
      <w:r w:rsidRPr="00C706F1">
        <w:t xml:space="preserve"> The NHS offers flexible working arrangements to its nursing professionals. This allows them to choose the hours they work. This can help them balance work and personal life responsibilities. Earlier nurses can request flexible working hours after six months of employment. This policy changed in 2021 and now the nurse can request this facility from the first day (The Royal College of Nursing, 2021).  Flexible working hours also help reduce stress and increase job satisfaction.</w:t>
      </w:r>
    </w:p>
    <w:p w14:paraId="237CD91C" w14:textId="77777777" w:rsidR="00050789" w:rsidRPr="00C706F1" w:rsidRDefault="00050789" w:rsidP="006B464F">
      <w:pPr>
        <w:pStyle w:val="Normal1"/>
        <w:spacing w:line="360" w:lineRule="auto"/>
      </w:pPr>
      <w:r w:rsidRPr="00C706F1">
        <w:rPr>
          <w:b/>
          <w:i/>
          <w:iCs/>
        </w:rPr>
        <w:t>Career development opportunities:</w:t>
      </w:r>
      <w:r w:rsidRPr="00C706F1">
        <w:rPr>
          <w:b/>
        </w:rPr>
        <w:t xml:space="preserve"> </w:t>
      </w:r>
      <w:r w:rsidRPr="00C706F1">
        <w:t>The NHS provides nursing professionals with opportunities to advance their careers through training, mentoring, and development programs (NHS England, 2019). This helps nurses feel valued and invested in their work. This increased job satisfaction and loyalty to the organisation.</w:t>
      </w:r>
    </w:p>
    <w:p w14:paraId="07A1D194" w14:textId="77777777" w:rsidR="00050789" w:rsidRPr="00C706F1" w:rsidRDefault="00050789" w:rsidP="006B464F">
      <w:pPr>
        <w:pStyle w:val="Normal1"/>
        <w:spacing w:line="360" w:lineRule="auto"/>
      </w:pPr>
      <w:r w:rsidRPr="00C706F1">
        <w:rPr>
          <w:b/>
          <w:i/>
          <w:iCs/>
        </w:rPr>
        <w:t xml:space="preserve">Employee recognition programs: </w:t>
      </w:r>
      <w:r w:rsidRPr="00C706F1">
        <w:t>The NHS has employee recognition programs that acknowledge as well as reward outstanding performance and contributions to the organisation. These recognitions include awarding the employee or appraisals. NHS incentives or prestigious training programs for recognised nurses (Solent NHS Trust, 2020). These programs increase motivation, job satisfaction, and a sense of belonging to the organisation.</w:t>
      </w:r>
    </w:p>
    <w:p w14:paraId="65F1DC67" w14:textId="77777777" w:rsidR="00050789" w:rsidRPr="00C706F1" w:rsidRDefault="00050789" w:rsidP="006B464F">
      <w:pPr>
        <w:pStyle w:val="Normal1"/>
        <w:spacing w:line="360" w:lineRule="auto"/>
      </w:pPr>
      <w:r w:rsidRPr="00C706F1">
        <w:rPr>
          <w:b/>
          <w:i/>
          <w:iCs/>
        </w:rPr>
        <w:lastRenderedPageBreak/>
        <w:t>Work-life balance initiatives:</w:t>
      </w:r>
      <w:r w:rsidRPr="00C706F1">
        <w:rPr>
          <w:b/>
        </w:rPr>
        <w:t xml:space="preserve"> </w:t>
      </w:r>
      <w:r w:rsidRPr="00C706F1">
        <w:t>NHS has introduced several initiatives to support nurses in achieving a good work-life balance. These include childcare vouchers, paid time off for dependents, tax-free child care and on-site childcare facilities (NHS Employers, 2021). These initiatives help reduce stress and improve job satisfaction among nurses.</w:t>
      </w:r>
    </w:p>
    <w:p w14:paraId="0AA139C2" w14:textId="77777777" w:rsidR="00050789" w:rsidRPr="00C706F1" w:rsidRDefault="00050789" w:rsidP="006B464F">
      <w:pPr>
        <w:pStyle w:val="Normal1"/>
        <w:spacing w:line="360" w:lineRule="auto"/>
      </w:pPr>
      <w:r w:rsidRPr="00C706F1">
        <w:rPr>
          <w:b/>
          <w:i/>
          <w:iCs/>
        </w:rPr>
        <w:t>Health and well-being support:</w:t>
      </w:r>
      <w:r w:rsidRPr="00C706F1">
        <w:t xml:space="preserve"> NHS </w:t>
      </w:r>
      <w:proofErr w:type="gramStart"/>
      <w:r w:rsidRPr="00C706F1">
        <w:t>offers</w:t>
      </w:r>
      <w:proofErr w:type="gramEnd"/>
      <w:r w:rsidRPr="00C706F1">
        <w:t xml:space="preserve"> support for the health and well-being of its nursing professionals in alignment with Maslow's hierarchy of needs. These encompass occupational health services, counselling services, and employee assistance programs (NHS Employers, 2022). This helps nurses maintain good physical and mental health leading to job satisfaction as well as productivity (</w:t>
      </w:r>
      <w:proofErr w:type="spellStart"/>
      <w:r w:rsidRPr="00C706F1">
        <w:rPr>
          <w:color w:val="222222"/>
          <w:highlight w:val="white"/>
        </w:rPr>
        <w:t>Kinman</w:t>
      </w:r>
      <w:proofErr w:type="spellEnd"/>
      <w:r w:rsidRPr="00C706F1">
        <w:rPr>
          <w:color w:val="222222"/>
          <w:highlight w:val="white"/>
        </w:rPr>
        <w:t xml:space="preserve"> </w:t>
      </w:r>
      <w:r w:rsidRPr="00C706F1">
        <w:rPr>
          <w:i/>
          <w:color w:val="222222"/>
          <w:highlight w:val="white"/>
        </w:rPr>
        <w:t>et al</w:t>
      </w:r>
      <w:r w:rsidRPr="00C706F1">
        <w:rPr>
          <w:color w:val="222222"/>
          <w:highlight w:val="white"/>
        </w:rPr>
        <w:t>., 2020)</w:t>
      </w:r>
      <w:r w:rsidRPr="00C706F1">
        <w:t>.</w:t>
      </w:r>
    </w:p>
    <w:p w14:paraId="66316EE3" w14:textId="20056218" w:rsidR="00050789" w:rsidRDefault="00050789" w:rsidP="006B464F">
      <w:pPr>
        <w:pStyle w:val="Normal1"/>
        <w:spacing w:line="360" w:lineRule="auto"/>
      </w:pPr>
      <w:r w:rsidRPr="00C706F1">
        <w:t>NHS has offered quality non-monetary retention incentives to the nurse workforce. These incentives do have a positive impact on the retention procedure of nurses. It may also assist in attracting recruits for the existing vacant posts. However, more incentives can be provided to solve the employee attrition problem in the sector.</w:t>
      </w:r>
    </w:p>
    <w:p w14:paraId="09910598" w14:textId="32F60F89" w:rsidR="006B464F" w:rsidRDefault="006B464F" w:rsidP="006B464F">
      <w:pPr>
        <w:pStyle w:val="Normal1"/>
        <w:spacing w:line="360" w:lineRule="auto"/>
      </w:pPr>
    </w:p>
    <w:p w14:paraId="24BEDB21" w14:textId="4F848449" w:rsidR="006B464F" w:rsidRDefault="006B464F" w:rsidP="006B464F">
      <w:pPr>
        <w:pStyle w:val="Normal1"/>
        <w:spacing w:line="360" w:lineRule="auto"/>
      </w:pPr>
    </w:p>
    <w:p w14:paraId="29D3D729" w14:textId="0D878684" w:rsidR="006B464F" w:rsidRDefault="006B464F" w:rsidP="006B464F">
      <w:pPr>
        <w:pStyle w:val="Normal1"/>
        <w:spacing w:line="360" w:lineRule="auto"/>
      </w:pPr>
    </w:p>
    <w:p w14:paraId="234032F2" w14:textId="1751C481" w:rsidR="006B464F" w:rsidRDefault="006B464F" w:rsidP="006B464F">
      <w:pPr>
        <w:pStyle w:val="Normal1"/>
        <w:spacing w:line="360" w:lineRule="auto"/>
      </w:pPr>
    </w:p>
    <w:p w14:paraId="36EC3B5E" w14:textId="1CC34EAA" w:rsidR="006B464F" w:rsidRDefault="006B464F" w:rsidP="006B464F">
      <w:pPr>
        <w:pStyle w:val="Normal1"/>
        <w:spacing w:line="360" w:lineRule="auto"/>
      </w:pPr>
    </w:p>
    <w:p w14:paraId="0BADA302" w14:textId="0FF081C0" w:rsidR="006B464F" w:rsidRDefault="006B464F" w:rsidP="006B464F">
      <w:pPr>
        <w:pStyle w:val="Normal1"/>
        <w:spacing w:line="360" w:lineRule="auto"/>
      </w:pPr>
    </w:p>
    <w:p w14:paraId="18AE4B24" w14:textId="66A1DCCC" w:rsidR="006B464F" w:rsidRDefault="006B464F" w:rsidP="006B464F">
      <w:pPr>
        <w:pStyle w:val="Normal1"/>
        <w:spacing w:line="360" w:lineRule="auto"/>
      </w:pPr>
    </w:p>
    <w:p w14:paraId="6AA0674E" w14:textId="356A04EA" w:rsidR="006B464F" w:rsidRDefault="006B464F" w:rsidP="006B464F">
      <w:pPr>
        <w:pStyle w:val="Normal1"/>
        <w:spacing w:line="360" w:lineRule="auto"/>
      </w:pPr>
    </w:p>
    <w:p w14:paraId="3F4B57BB" w14:textId="1448DA94" w:rsidR="006B464F" w:rsidRDefault="006B464F" w:rsidP="006B464F">
      <w:pPr>
        <w:pStyle w:val="Normal1"/>
        <w:spacing w:line="360" w:lineRule="auto"/>
      </w:pPr>
    </w:p>
    <w:p w14:paraId="49F620CE" w14:textId="2012C084" w:rsidR="006B464F" w:rsidRDefault="006B464F" w:rsidP="006B464F">
      <w:pPr>
        <w:pStyle w:val="Normal1"/>
        <w:spacing w:line="360" w:lineRule="auto"/>
      </w:pPr>
    </w:p>
    <w:p w14:paraId="0A70531C" w14:textId="6EA954D2" w:rsidR="006B464F" w:rsidRDefault="006B464F" w:rsidP="006B464F">
      <w:pPr>
        <w:pStyle w:val="Normal1"/>
        <w:spacing w:line="360" w:lineRule="auto"/>
      </w:pPr>
    </w:p>
    <w:p w14:paraId="7127EE1A" w14:textId="421EBCE4" w:rsidR="006B464F" w:rsidRDefault="006B464F" w:rsidP="006B464F">
      <w:pPr>
        <w:pStyle w:val="Normal1"/>
        <w:spacing w:line="360" w:lineRule="auto"/>
      </w:pPr>
    </w:p>
    <w:p w14:paraId="304156D0" w14:textId="5DDC1791" w:rsidR="006B464F" w:rsidRDefault="006B464F" w:rsidP="006B464F">
      <w:pPr>
        <w:pStyle w:val="Normal1"/>
        <w:spacing w:line="360" w:lineRule="auto"/>
      </w:pPr>
    </w:p>
    <w:p w14:paraId="5F80F38F" w14:textId="3AB5F434" w:rsidR="006B464F" w:rsidRDefault="006B464F" w:rsidP="006B464F">
      <w:pPr>
        <w:pStyle w:val="Normal1"/>
        <w:spacing w:line="360" w:lineRule="auto"/>
      </w:pPr>
    </w:p>
    <w:p w14:paraId="71664342" w14:textId="3B5FC066" w:rsidR="006B464F" w:rsidRDefault="006B464F" w:rsidP="006B464F">
      <w:pPr>
        <w:pStyle w:val="Normal1"/>
        <w:spacing w:line="360" w:lineRule="auto"/>
      </w:pPr>
    </w:p>
    <w:p w14:paraId="6364CC30" w14:textId="6FD4A4A2" w:rsidR="006B464F" w:rsidRDefault="006B464F" w:rsidP="006B464F">
      <w:pPr>
        <w:pStyle w:val="Normal1"/>
        <w:spacing w:line="360" w:lineRule="auto"/>
      </w:pPr>
    </w:p>
    <w:p w14:paraId="4BBCC5D9" w14:textId="6B2DC97D" w:rsidR="006B464F" w:rsidRDefault="006B464F" w:rsidP="006B464F">
      <w:pPr>
        <w:pStyle w:val="Normal1"/>
        <w:spacing w:line="360" w:lineRule="auto"/>
      </w:pPr>
    </w:p>
    <w:p w14:paraId="5697B1B3" w14:textId="22B34E51" w:rsidR="006B464F" w:rsidRDefault="006B464F" w:rsidP="006B464F">
      <w:pPr>
        <w:pStyle w:val="Normal1"/>
        <w:spacing w:line="360" w:lineRule="auto"/>
      </w:pPr>
    </w:p>
    <w:p w14:paraId="53D04F71" w14:textId="632401BC" w:rsidR="006B464F" w:rsidRDefault="006B464F" w:rsidP="006B464F">
      <w:pPr>
        <w:pStyle w:val="Normal1"/>
        <w:spacing w:line="360" w:lineRule="auto"/>
      </w:pPr>
    </w:p>
    <w:p w14:paraId="62109E7A" w14:textId="77777777" w:rsidR="006B464F" w:rsidRPr="00C706F1" w:rsidRDefault="006B464F" w:rsidP="006B464F">
      <w:pPr>
        <w:pStyle w:val="Normal1"/>
        <w:spacing w:line="360" w:lineRule="auto"/>
      </w:pPr>
    </w:p>
    <w:p w14:paraId="1177E923" w14:textId="5FCFDDE8" w:rsidR="00050789" w:rsidRPr="000046BA" w:rsidRDefault="0024371C" w:rsidP="0024371C">
      <w:pPr>
        <w:pStyle w:val="Heading1"/>
        <w:spacing w:line="480" w:lineRule="auto"/>
        <w:jc w:val="center"/>
        <w:rPr>
          <w:rFonts w:ascii="Times New Roman" w:hAnsi="Times New Roman" w:cs="Times New Roman"/>
          <w:b/>
          <w:bCs/>
          <w:color w:val="auto"/>
        </w:rPr>
      </w:pPr>
      <w:bookmarkStart w:id="13" w:name="_lbsjh9mtqult"/>
      <w:bookmarkStart w:id="14" w:name="_Toc129970668"/>
      <w:bookmarkEnd w:id="13"/>
      <w:r w:rsidRPr="000046BA">
        <w:rPr>
          <w:rFonts w:ascii="Times New Roman" w:hAnsi="Times New Roman" w:cs="Times New Roman"/>
          <w:b/>
          <w:bCs/>
          <w:color w:val="auto"/>
        </w:rPr>
        <w:lastRenderedPageBreak/>
        <w:t>4. RECOMMENDATIONS</w:t>
      </w:r>
      <w:bookmarkEnd w:id="14"/>
    </w:p>
    <w:p w14:paraId="4037A20E" w14:textId="77777777" w:rsidR="00050789" w:rsidRPr="00C706F1" w:rsidRDefault="00050789" w:rsidP="000046BA">
      <w:pPr>
        <w:pStyle w:val="Normal1"/>
        <w:spacing w:after="240" w:line="360" w:lineRule="auto"/>
      </w:pPr>
      <w:r w:rsidRPr="00C706F1">
        <w:t>As a Human Resource Consultant, the following recommendation will be suggested to the HR Head of NHS of the UK to improve nurse retention. All the recommendations are made in alignment with the causes and effects of employee attrition in the sector. These recommendations will assist in solving the situation of employee attrition in the mentioned sector.</w:t>
      </w:r>
    </w:p>
    <w:p w14:paraId="3150D1B9" w14:textId="3E9610D1" w:rsidR="00050789" w:rsidRPr="000046BA" w:rsidRDefault="000046BA" w:rsidP="000046BA">
      <w:pPr>
        <w:pStyle w:val="Normal1"/>
        <w:rPr>
          <w:b/>
        </w:rPr>
      </w:pPr>
      <w:r w:rsidRPr="000046BA">
        <w:rPr>
          <w:b/>
        </w:rPr>
        <w:t>SHORT-TERM RECOMMENDATIONS</w:t>
      </w:r>
    </w:p>
    <w:p w14:paraId="048A697F" w14:textId="77777777" w:rsidR="00050789" w:rsidRPr="00C706F1" w:rsidRDefault="00050789" w:rsidP="0024371C">
      <w:pPr>
        <w:pStyle w:val="Normal1"/>
        <w:spacing w:line="360" w:lineRule="auto"/>
      </w:pPr>
      <w:r w:rsidRPr="00C706F1">
        <w:rPr>
          <w:b/>
          <w:i/>
          <w:iCs/>
        </w:rPr>
        <w:t>Improving work environment:</w:t>
      </w:r>
      <w:r w:rsidRPr="00C706F1">
        <w:rPr>
          <w:i/>
          <w:iCs/>
        </w:rPr>
        <w:t xml:space="preserve"> </w:t>
      </w:r>
      <w:r w:rsidRPr="00C706F1">
        <w:t>Steps need to be taken to address the negative work environment. Any staff showing discriminatory action or making discriminatory remarks needs to be punished. The colleagues bullying or harassing any nurse needs to be punished as well. This will lead to an improved work environment in healthcare settings.</w:t>
      </w:r>
    </w:p>
    <w:p w14:paraId="4CFDE4F5" w14:textId="77777777" w:rsidR="00050789" w:rsidRPr="00C706F1" w:rsidRDefault="00050789" w:rsidP="0024371C">
      <w:pPr>
        <w:pStyle w:val="Normal1"/>
        <w:spacing w:line="360" w:lineRule="auto"/>
      </w:pPr>
      <w:r w:rsidRPr="00C706F1">
        <w:rPr>
          <w:b/>
          <w:i/>
          <w:iCs/>
        </w:rPr>
        <w:t>Providing resources for mental health:</w:t>
      </w:r>
      <w:r w:rsidRPr="00C706F1">
        <w:rPr>
          <w:i/>
          <w:iCs/>
        </w:rPr>
        <w:t xml:space="preserve"> </w:t>
      </w:r>
      <w:r w:rsidRPr="00C706F1">
        <w:t>Appropriate resources for mental health support needs to be provided to the nurses (</w:t>
      </w:r>
      <w:proofErr w:type="spellStart"/>
      <w:r w:rsidRPr="00C706F1">
        <w:rPr>
          <w:color w:val="222222"/>
          <w:highlight w:val="white"/>
        </w:rPr>
        <w:t>Kinman</w:t>
      </w:r>
      <w:proofErr w:type="spellEnd"/>
      <w:r w:rsidRPr="00C706F1">
        <w:rPr>
          <w:color w:val="222222"/>
          <w:highlight w:val="white"/>
        </w:rPr>
        <w:t xml:space="preserve"> </w:t>
      </w:r>
      <w:r w:rsidRPr="00C706F1">
        <w:rPr>
          <w:i/>
          <w:color w:val="222222"/>
          <w:highlight w:val="white"/>
        </w:rPr>
        <w:t>et al</w:t>
      </w:r>
      <w:r w:rsidRPr="00C706F1">
        <w:rPr>
          <w:color w:val="222222"/>
          <w:highlight w:val="white"/>
        </w:rPr>
        <w:t>., 2020)</w:t>
      </w:r>
      <w:r w:rsidRPr="00C706F1">
        <w:t>. These include counselling services, mental health days, and flexible work schedules to accommodate mental health needs.</w:t>
      </w:r>
    </w:p>
    <w:p w14:paraId="43457135" w14:textId="77777777" w:rsidR="00050789" w:rsidRPr="00C706F1" w:rsidRDefault="00050789" w:rsidP="0024371C">
      <w:pPr>
        <w:pStyle w:val="Normal1"/>
        <w:spacing w:line="360" w:lineRule="auto"/>
      </w:pPr>
      <w:r w:rsidRPr="00C706F1">
        <w:rPr>
          <w:b/>
          <w:i/>
          <w:iCs/>
        </w:rPr>
        <w:t>Reducing workload:</w:t>
      </w:r>
      <w:r w:rsidRPr="00C706F1">
        <w:rPr>
          <w:b/>
        </w:rPr>
        <w:t xml:space="preserve"> </w:t>
      </w:r>
      <w:r w:rsidRPr="00C706F1">
        <w:t>Appropriate measures need to be implemented to reduce workload. This encompasses reducing non-essential tasks and providing additional staff support.</w:t>
      </w:r>
    </w:p>
    <w:p w14:paraId="5A14CECD" w14:textId="77777777" w:rsidR="00050789" w:rsidRPr="00C706F1" w:rsidRDefault="00050789" w:rsidP="0024371C">
      <w:pPr>
        <w:pStyle w:val="Normal1"/>
        <w:spacing w:line="360" w:lineRule="auto"/>
      </w:pPr>
      <w:r w:rsidRPr="00C706F1">
        <w:rPr>
          <w:b/>
          <w:i/>
          <w:iCs/>
        </w:rPr>
        <w:t>Improving work-life balance:</w:t>
      </w:r>
      <w:r w:rsidRPr="00C706F1">
        <w:rPr>
          <w:b/>
        </w:rPr>
        <w:t xml:space="preserve"> </w:t>
      </w:r>
      <w:r w:rsidRPr="00C706F1">
        <w:t>Opportunities for flexible scheduling and job-sharing need to be offered to the nurses. Leave options for personal reasons can reduce employee attrition. Nurses need to be encouraged to take breaks and leave work on time.</w:t>
      </w:r>
    </w:p>
    <w:p w14:paraId="6B4E726D" w14:textId="64183872" w:rsidR="00050789" w:rsidRPr="000046BA" w:rsidRDefault="000046BA" w:rsidP="000046BA">
      <w:pPr>
        <w:pStyle w:val="Normal1"/>
        <w:spacing w:before="240" w:after="240" w:line="360" w:lineRule="auto"/>
        <w:rPr>
          <w:b/>
        </w:rPr>
      </w:pPr>
      <w:r w:rsidRPr="000046BA">
        <w:rPr>
          <w:b/>
        </w:rPr>
        <w:t>LONG-TERM RECOMMENDATIONS</w:t>
      </w:r>
    </w:p>
    <w:p w14:paraId="3B88A547" w14:textId="77777777" w:rsidR="00050789" w:rsidRPr="00C706F1" w:rsidRDefault="00050789" w:rsidP="0024371C">
      <w:pPr>
        <w:pStyle w:val="Normal1"/>
        <w:spacing w:line="360" w:lineRule="auto"/>
      </w:pPr>
      <w:r w:rsidRPr="00C706F1">
        <w:rPr>
          <w:b/>
          <w:i/>
          <w:iCs/>
        </w:rPr>
        <w:t>Addressing compensation and benefits:</w:t>
      </w:r>
      <w:r w:rsidRPr="00C706F1">
        <w:rPr>
          <w:i/>
          <w:iCs/>
        </w:rPr>
        <w:t xml:space="preserve"> </w:t>
      </w:r>
      <w:r w:rsidRPr="00C706F1">
        <w:t>Compensation packages need to be reviewed to ensure they are competitive. These packages need to take into account the level of responsibility and qualifications of the nursing role. Offering additional benefits, such as paid sick leave and pension plans needs to be considered.</w:t>
      </w:r>
    </w:p>
    <w:p w14:paraId="04395B01" w14:textId="77777777" w:rsidR="00050789" w:rsidRPr="00C706F1" w:rsidRDefault="00050789" w:rsidP="0024371C">
      <w:pPr>
        <w:pStyle w:val="Normal1"/>
        <w:spacing w:line="360" w:lineRule="auto"/>
      </w:pPr>
      <w:r w:rsidRPr="00C706F1">
        <w:rPr>
          <w:b/>
          <w:i/>
          <w:iCs/>
        </w:rPr>
        <w:t>Providing opportunities for career development:</w:t>
      </w:r>
      <w:r w:rsidRPr="00C706F1">
        <w:t xml:space="preserve"> Opportunities for professional development and career advancement need to be provided (</w:t>
      </w:r>
      <w:r w:rsidRPr="00C706F1">
        <w:rPr>
          <w:color w:val="222222"/>
          <w:highlight w:val="white"/>
        </w:rPr>
        <w:t xml:space="preserve">Buchan </w:t>
      </w:r>
      <w:r w:rsidRPr="00C706F1">
        <w:rPr>
          <w:i/>
          <w:color w:val="222222"/>
          <w:highlight w:val="white"/>
        </w:rPr>
        <w:t>et al</w:t>
      </w:r>
      <w:r w:rsidRPr="00C706F1">
        <w:rPr>
          <w:color w:val="222222"/>
          <w:highlight w:val="white"/>
        </w:rPr>
        <w:t>., 2019)</w:t>
      </w:r>
      <w:r w:rsidRPr="00C706F1">
        <w:t>. These include training programs, mentoring, and leadership development. This can help to reduce the feeling of stagnation and provide a sense of purpose to the nurses.</w:t>
      </w:r>
    </w:p>
    <w:p w14:paraId="2764F069" w14:textId="77777777" w:rsidR="00050789" w:rsidRPr="00C706F1" w:rsidRDefault="00050789" w:rsidP="0024371C">
      <w:pPr>
        <w:pStyle w:val="Normal1"/>
        <w:spacing w:line="360" w:lineRule="auto"/>
      </w:pPr>
      <w:r w:rsidRPr="00C706F1">
        <w:rPr>
          <w:b/>
          <w:i/>
          <w:iCs/>
        </w:rPr>
        <w:t>Fostering a positive workplace culture:</w:t>
      </w:r>
      <w:r w:rsidRPr="00C706F1">
        <w:rPr>
          <w:i/>
          <w:iCs/>
        </w:rPr>
        <w:t xml:space="preserve"> </w:t>
      </w:r>
      <w:r w:rsidRPr="00C706F1">
        <w:t xml:space="preserve">A workplace culture that values teamwork, open communication, and respect for individual differences needs to be fostered. Managers need to </w:t>
      </w:r>
      <w:r w:rsidRPr="00C706F1">
        <w:lastRenderedPageBreak/>
        <w:t>be encouraged to lead by example. Regular feedback mechanisms to monitor and address workplace issues need to be established.</w:t>
      </w:r>
    </w:p>
    <w:p w14:paraId="6667A4B7" w14:textId="4C8E2C4D" w:rsidR="00050789" w:rsidRDefault="00050789" w:rsidP="0024371C">
      <w:pPr>
        <w:pStyle w:val="Normal1"/>
        <w:spacing w:line="360" w:lineRule="auto"/>
        <w:rPr>
          <w:b/>
        </w:rPr>
      </w:pPr>
      <w:r w:rsidRPr="00C706F1">
        <w:rPr>
          <w:b/>
          <w:i/>
          <w:iCs/>
        </w:rPr>
        <w:t>Extensive recruitment program:</w:t>
      </w:r>
      <w:r w:rsidRPr="00C706F1">
        <w:rPr>
          <w:b/>
        </w:rPr>
        <w:t xml:space="preserve"> </w:t>
      </w:r>
      <w:r w:rsidRPr="00C706F1">
        <w:t>There are 46,828 vacancies for the role of nurses in the UK (NHS 75 Digital, 2022). The NHS needs to adopt an extensive recruitment program to address the crisis. They need to provide lucrative offers to attract new nurses to fill in the vacant positions.</w:t>
      </w:r>
      <w:r w:rsidRPr="00C706F1">
        <w:rPr>
          <w:b/>
        </w:rPr>
        <w:t xml:space="preserve"> </w:t>
      </w:r>
    </w:p>
    <w:p w14:paraId="0546595F" w14:textId="76DF4B5A" w:rsidR="0024371C" w:rsidRDefault="0024371C" w:rsidP="0024371C">
      <w:pPr>
        <w:pStyle w:val="Normal1"/>
        <w:spacing w:line="360" w:lineRule="auto"/>
        <w:rPr>
          <w:b/>
        </w:rPr>
      </w:pPr>
    </w:p>
    <w:p w14:paraId="6F5AC496" w14:textId="0834A94E" w:rsidR="0024371C" w:rsidRDefault="0024371C" w:rsidP="0024371C">
      <w:pPr>
        <w:pStyle w:val="Normal1"/>
        <w:spacing w:line="360" w:lineRule="auto"/>
        <w:rPr>
          <w:b/>
        </w:rPr>
      </w:pPr>
    </w:p>
    <w:p w14:paraId="674FBDB8" w14:textId="792E385F" w:rsidR="0024371C" w:rsidRDefault="0024371C" w:rsidP="0024371C">
      <w:pPr>
        <w:pStyle w:val="Normal1"/>
        <w:spacing w:line="360" w:lineRule="auto"/>
        <w:rPr>
          <w:b/>
        </w:rPr>
      </w:pPr>
    </w:p>
    <w:p w14:paraId="7D35905D" w14:textId="0AF049BB" w:rsidR="0024371C" w:rsidRDefault="0024371C" w:rsidP="0024371C">
      <w:pPr>
        <w:pStyle w:val="Normal1"/>
        <w:spacing w:line="360" w:lineRule="auto"/>
        <w:rPr>
          <w:b/>
        </w:rPr>
      </w:pPr>
    </w:p>
    <w:p w14:paraId="3F494DD8" w14:textId="7A3C392C" w:rsidR="0024371C" w:rsidRDefault="0024371C" w:rsidP="0024371C">
      <w:pPr>
        <w:pStyle w:val="Normal1"/>
        <w:spacing w:line="360" w:lineRule="auto"/>
        <w:rPr>
          <w:b/>
        </w:rPr>
      </w:pPr>
    </w:p>
    <w:p w14:paraId="736A47CA" w14:textId="4F51057F" w:rsidR="0024371C" w:rsidRDefault="0024371C" w:rsidP="0024371C">
      <w:pPr>
        <w:pStyle w:val="Normal1"/>
        <w:spacing w:line="360" w:lineRule="auto"/>
        <w:rPr>
          <w:b/>
        </w:rPr>
      </w:pPr>
    </w:p>
    <w:p w14:paraId="724CAF60" w14:textId="02F0F8B4" w:rsidR="0024371C" w:rsidRDefault="0024371C" w:rsidP="0024371C">
      <w:pPr>
        <w:pStyle w:val="Normal1"/>
        <w:spacing w:line="360" w:lineRule="auto"/>
        <w:rPr>
          <w:b/>
        </w:rPr>
      </w:pPr>
    </w:p>
    <w:p w14:paraId="7181CA8F" w14:textId="1B44C07F" w:rsidR="0024371C" w:rsidRDefault="0024371C" w:rsidP="0024371C">
      <w:pPr>
        <w:pStyle w:val="Normal1"/>
        <w:spacing w:line="360" w:lineRule="auto"/>
        <w:rPr>
          <w:b/>
        </w:rPr>
      </w:pPr>
    </w:p>
    <w:p w14:paraId="37998BF3" w14:textId="189AAB84" w:rsidR="0024371C" w:rsidRDefault="0024371C" w:rsidP="0024371C">
      <w:pPr>
        <w:pStyle w:val="Normal1"/>
        <w:spacing w:line="360" w:lineRule="auto"/>
        <w:rPr>
          <w:b/>
        </w:rPr>
      </w:pPr>
    </w:p>
    <w:p w14:paraId="00B2B050" w14:textId="622299DE" w:rsidR="0024371C" w:rsidRDefault="0024371C" w:rsidP="0024371C">
      <w:pPr>
        <w:pStyle w:val="Normal1"/>
        <w:spacing w:line="360" w:lineRule="auto"/>
        <w:rPr>
          <w:b/>
        </w:rPr>
      </w:pPr>
    </w:p>
    <w:p w14:paraId="6475CB50" w14:textId="1605B66C" w:rsidR="0024371C" w:rsidRDefault="0024371C" w:rsidP="0024371C">
      <w:pPr>
        <w:pStyle w:val="Normal1"/>
        <w:spacing w:line="360" w:lineRule="auto"/>
        <w:rPr>
          <w:b/>
        </w:rPr>
      </w:pPr>
    </w:p>
    <w:p w14:paraId="74341876" w14:textId="0D9B4ECC" w:rsidR="0024371C" w:rsidRDefault="0024371C" w:rsidP="0024371C">
      <w:pPr>
        <w:pStyle w:val="Normal1"/>
        <w:spacing w:line="360" w:lineRule="auto"/>
        <w:rPr>
          <w:b/>
        </w:rPr>
      </w:pPr>
    </w:p>
    <w:p w14:paraId="1A2A9931" w14:textId="6F439F4D" w:rsidR="0024371C" w:rsidRDefault="0024371C" w:rsidP="0024371C">
      <w:pPr>
        <w:pStyle w:val="Normal1"/>
        <w:spacing w:line="360" w:lineRule="auto"/>
        <w:rPr>
          <w:b/>
        </w:rPr>
      </w:pPr>
    </w:p>
    <w:p w14:paraId="10433726" w14:textId="7DA76F1D" w:rsidR="0024371C" w:rsidRDefault="0024371C" w:rsidP="0024371C">
      <w:pPr>
        <w:pStyle w:val="Normal1"/>
        <w:spacing w:line="360" w:lineRule="auto"/>
        <w:rPr>
          <w:b/>
        </w:rPr>
      </w:pPr>
    </w:p>
    <w:p w14:paraId="1B5EA239" w14:textId="188233C2" w:rsidR="0024371C" w:rsidRDefault="0024371C" w:rsidP="0024371C">
      <w:pPr>
        <w:pStyle w:val="Normal1"/>
        <w:spacing w:line="360" w:lineRule="auto"/>
        <w:rPr>
          <w:b/>
        </w:rPr>
      </w:pPr>
    </w:p>
    <w:p w14:paraId="56086527" w14:textId="1B1D748B" w:rsidR="0024371C" w:rsidRDefault="0024371C" w:rsidP="0024371C">
      <w:pPr>
        <w:pStyle w:val="Normal1"/>
        <w:spacing w:line="360" w:lineRule="auto"/>
        <w:rPr>
          <w:b/>
        </w:rPr>
      </w:pPr>
    </w:p>
    <w:p w14:paraId="540CB723" w14:textId="06DA8DDD" w:rsidR="0024371C" w:rsidRDefault="0024371C" w:rsidP="0024371C">
      <w:pPr>
        <w:pStyle w:val="Normal1"/>
        <w:spacing w:line="360" w:lineRule="auto"/>
        <w:rPr>
          <w:b/>
        </w:rPr>
      </w:pPr>
    </w:p>
    <w:p w14:paraId="09810A17" w14:textId="366CCDAD" w:rsidR="0024371C" w:rsidRDefault="0024371C" w:rsidP="0024371C">
      <w:pPr>
        <w:pStyle w:val="Normal1"/>
        <w:spacing w:line="360" w:lineRule="auto"/>
        <w:rPr>
          <w:b/>
        </w:rPr>
      </w:pPr>
    </w:p>
    <w:p w14:paraId="071B3DF8" w14:textId="3B24F796" w:rsidR="0024371C" w:rsidRDefault="0024371C" w:rsidP="0024371C">
      <w:pPr>
        <w:pStyle w:val="Normal1"/>
        <w:spacing w:line="360" w:lineRule="auto"/>
        <w:rPr>
          <w:b/>
        </w:rPr>
      </w:pPr>
    </w:p>
    <w:p w14:paraId="143AFA94" w14:textId="35ABC560" w:rsidR="0024371C" w:rsidRDefault="0024371C" w:rsidP="0024371C">
      <w:pPr>
        <w:pStyle w:val="Normal1"/>
        <w:spacing w:line="360" w:lineRule="auto"/>
        <w:rPr>
          <w:b/>
        </w:rPr>
      </w:pPr>
    </w:p>
    <w:p w14:paraId="19BFC3E7" w14:textId="6CCB2817" w:rsidR="0024371C" w:rsidRDefault="0024371C" w:rsidP="0024371C">
      <w:pPr>
        <w:pStyle w:val="Normal1"/>
        <w:spacing w:line="360" w:lineRule="auto"/>
        <w:rPr>
          <w:b/>
        </w:rPr>
      </w:pPr>
    </w:p>
    <w:p w14:paraId="48CDFCE1" w14:textId="216B2DC4" w:rsidR="0024371C" w:rsidRDefault="0024371C" w:rsidP="0024371C">
      <w:pPr>
        <w:pStyle w:val="Normal1"/>
        <w:spacing w:line="360" w:lineRule="auto"/>
        <w:rPr>
          <w:b/>
        </w:rPr>
      </w:pPr>
    </w:p>
    <w:p w14:paraId="27C76C81" w14:textId="289A6276" w:rsidR="0024371C" w:rsidRDefault="0024371C" w:rsidP="0024371C">
      <w:pPr>
        <w:pStyle w:val="Normal1"/>
        <w:spacing w:line="360" w:lineRule="auto"/>
        <w:rPr>
          <w:b/>
        </w:rPr>
      </w:pPr>
    </w:p>
    <w:p w14:paraId="45C01B4A" w14:textId="75E3B83A" w:rsidR="0024371C" w:rsidRDefault="0024371C" w:rsidP="0024371C">
      <w:pPr>
        <w:pStyle w:val="Normal1"/>
        <w:spacing w:line="360" w:lineRule="auto"/>
        <w:rPr>
          <w:b/>
        </w:rPr>
      </w:pPr>
    </w:p>
    <w:p w14:paraId="3C1F7AD0" w14:textId="1EB74D37" w:rsidR="0024371C" w:rsidRDefault="0024371C" w:rsidP="0024371C">
      <w:pPr>
        <w:pStyle w:val="Normal1"/>
        <w:spacing w:line="360" w:lineRule="auto"/>
        <w:rPr>
          <w:b/>
        </w:rPr>
      </w:pPr>
    </w:p>
    <w:p w14:paraId="7919EDAD" w14:textId="72BFF69D" w:rsidR="0024371C" w:rsidRDefault="0024371C" w:rsidP="0024371C">
      <w:pPr>
        <w:pStyle w:val="Normal1"/>
        <w:spacing w:line="360" w:lineRule="auto"/>
        <w:rPr>
          <w:b/>
        </w:rPr>
      </w:pPr>
    </w:p>
    <w:p w14:paraId="4964CD1C" w14:textId="3B1D908D" w:rsidR="0024371C" w:rsidRDefault="0024371C" w:rsidP="0024371C">
      <w:pPr>
        <w:pStyle w:val="Normal1"/>
        <w:spacing w:line="360" w:lineRule="auto"/>
        <w:rPr>
          <w:b/>
        </w:rPr>
      </w:pPr>
    </w:p>
    <w:p w14:paraId="783F41D8" w14:textId="2DCDE665" w:rsidR="0024371C" w:rsidRDefault="0024371C" w:rsidP="0024371C">
      <w:pPr>
        <w:pStyle w:val="Normal1"/>
        <w:spacing w:line="360" w:lineRule="auto"/>
        <w:rPr>
          <w:b/>
        </w:rPr>
      </w:pPr>
    </w:p>
    <w:p w14:paraId="4F0C6BF6" w14:textId="72629849" w:rsidR="0024371C" w:rsidRPr="00C706F1" w:rsidRDefault="0024371C" w:rsidP="0024371C">
      <w:pPr>
        <w:pStyle w:val="Normal1"/>
        <w:spacing w:line="360" w:lineRule="auto"/>
        <w:rPr>
          <w:b/>
        </w:rPr>
      </w:pPr>
    </w:p>
    <w:p w14:paraId="3126DFA4" w14:textId="506DDD30" w:rsidR="00050789" w:rsidRPr="000046BA" w:rsidRDefault="0024371C" w:rsidP="0024371C">
      <w:pPr>
        <w:pStyle w:val="Normal1"/>
        <w:jc w:val="center"/>
        <w:rPr>
          <w:b/>
          <w:bCs/>
          <w:sz w:val="32"/>
          <w:szCs w:val="32"/>
        </w:rPr>
      </w:pPr>
      <w:bookmarkStart w:id="15" w:name="_8ismn1ar50ot"/>
      <w:bookmarkEnd w:id="15"/>
      <w:r w:rsidRPr="000046BA">
        <w:rPr>
          <w:b/>
          <w:bCs/>
          <w:sz w:val="32"/>
          <w:szCs w:val="32"/>
        </w:rPr>
        <w:t>5. CONCLUSION</w:t>
      </w:r>
    </w:p>
    <w:p w14:paraId="3B5E6448" w14:textId="56BB40EA" w:rsidR="00050789" w:rsidRPr="00C706F1" w:rsidRDefault="00050789" w:rsidP="0024371C">
      <w:pPr>
        <w:pStyle w:val="Normal1"/>
        <w:spacing w:line="360" w:lineRule="auto"/>
      </w:pPr>
      <w:r w:rsidRPr="00C706F1">
        <w:t>Nurses have been a significant part of the healthcare industry. Their contribution to the industry can never be undermined. The healthcare industry is facing a crisis in terms of employee attrition of nurses. The report has critically analysed the causes and effects of employee attrition in the Nursing industry in the United Kingdom. Besides, it has identified five monetary and non-monetary existing retention schemes employed by NHS for Nursing professionals. Lastly, a few short-term and long-term recommendations have been suggested. These recommendations have been critically formulated in alignment with the causes and effects of employee attrition within the Nursing industry.</w:t>
      </w:r>
    </w:p>
    <w:p w14:paraId="2F39DF7F" w14:textId="10FDA2AA" w:rsidR="00050789" w:rsidRPr="00C706F1" w:rsidRDefault="009F5CB0" w:rsidP="0024371C">
      <w:pPr>
        <w:pStyle w:val="Heading1"/>
        <w:spacing w:line="360" w:lineRule="auto"/>
        <w:jc w:val="both"/>
        <w:rPr>
          <w:rFonts w:ascii="Times New Roman" w:hAnsi="Times New Roman" w:cs="Times New Roman"/>
        </w:rPr>
      </w:pPr>
      <w:bookmarkStart w:id="16" w:name="_opbdbpxqvg5y"/>
      <w:bookmarkEnd w:id="16"/>
      <w:r>
        <w:rPr>
          <w:noProof/>
        </w:rPr>
        <w:drawing>
          <wp:anchor distT="0" distB="0" distL="114300" distR="114300" simplePos="0" relativeHeight="251671552" behindDoc="1" locked="0" layoutInCell="1" allowOverlap="1" wp14:anchorId="5ACF61FC" wp14:editId="0FA530D5">
            <wp:simplePos x="0" y="0"/>
            <wp:positionH relativeFrom="margin">
              <wp:align>center</wp:align>
            </wp:positionH>
            <wp:positionV relativeFrom="paragraph">
              <wp:posOffset>938530</wp:posOffset>
            </wp:positionV>
            <wp:extent cx="5356860" cy="2910840"/>
            <wp:effectExtent l="0" t="0" r="0" b="3810"/>
            <wp:wrapTight wrapText="bothSides">
              <wp:wrapPolygon edited="0">
                <wp:start x="307" y="0"/>
                <wp:lineTo x="0" y="283"/>
                <wp:lineTo x="0" y="21346"/>
                <wp:lineTo x="307" y="21487"/>
                <wp:lineTo x="21201" y="21487"/>
                <wp:lineTo x="21508" y="21346"/>
                <wp:lineTo x="21508" y="283"/>
                <wp:lineTo x="21201" y="0"/>
                <wp:lineTo x="307" y="0"/>
              </wp:wrapPolygon>
            </wp:wrapTight>
            <wp:docPr id="6" name="Picture 6" descr="The U.K.'s health system breaks down - POLITI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U.K.'s health system breaks down - POLITICO"/>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56860" cy="29108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050789" w:rsidRPr="00C706F1">
        <w:rPr>
          <w:rFonts w:ascii="Times New Roman" w:hAnsi="Times New Roman" w:cs="Times New Roman"/>
        </w:rPr>
        <w:br w:type="page"/>
      </w:r>
    </w:p>
    <w:p w14:paraId="5A3FCD99" w14:textId="0E3EE951" w:rsidR="00050789" w:rsidRPr="000046BA" w:rsidRDefault="0024371C" w:rsidP="0024371C">
      <w:pPr>
        <w:pStyle w:val="Heading1"/>
        <w:spacing w:line="480" w:lineRule="auto"/>
        <w:jc w:val="center"/>
        <w:rPr>
          <w:rFonts w:ascii="Times New Roman" w:hAnsi="Times New Roman" w:cs="Times New Roman"/>
          <w:b/>
          <w:bCs/>
          <w:color w:val="auto"/>
        </w:rPr>
      </w:pPr>
      <w:bookmarkStart w:id="17" w:name="_e3snxybs7nky"/>
      <w:bookmarkStart w:id="18" w:name="_Toc129970669"/>
      <w:bookmarkEnd w:id="17"/>
      <w:r w:rsidRPr="000046BA">
        <w:rPr>
          <w:rFonts w:ascii="Times New Roman" w:hAnsi="Times New Roman" w:cs="Times New Roman"/>
          <w:b/>
          <w:bCs/>
          <w:color w:val="auto"/>
        </w:rPr>
        <w:lastRenderedPageBreak/>
        <w:t>6. REFERENCES</w:t>
      </w:r>
      <w:bookmarkEnd w:id="18"/>
    </w:p>
    <w:p w14:paraId="4AC9D340" w14:textId="040F1E0E" w:rsidR="0024371C" w:rsidRPr="00C706F1" w:rsidRDefault="0024371C" w:rsidP="0024371C">
      <w:pPr>
        <w:pStyle w:val="Normal1"/>
        <w:spacing w:line="360" w:lineRule="auto"/>
        <w:rPr>
          <w:color w:val="222222"/>
          <w:highlight w:val="white"/>
        </w:rPr>
      </w:pPr>
      <w:r>
        <w:rPr>
          <w:color w:val="222222"/>
          <w:highlight w:val="white"/>
        </w:rPr>
        <w:t xml:space="preserve">1. </w:t>
      </w:r>
      <w:r w:rsidRPr="00C706F1">
        <w:rPr>
          <w:color w:val="222222"/>
          <w:highlight w:val="white"/>
        </w:rPr>
        <w:t xml:space="preserve">Buchan, J., Charlesworth, A., </w:t>
      </w:r>
      <w:proofErr w:type="spellStart"/>
      <w:r w:rsidRPr="00C706F1">
        <w:rPr>
          <w:color w:val="222222"/>
          <w:highlight w:val="white"/>
        </w:rPr>
        <w:t>Gershlick</w:t>
      </w:r>
      <w:proofErr w:type="spellEnd"/>
      <w:r w:rsidRPr="00C706F1">
        <w:rPr>
          <w:color w:val="222222"/>
          <w:highlight w:val="white"/>
        </w:rPr>
        <w:t xml:space="preserve">, B. and </w:t>
      </w:r>
      <w:proofErr w:type="spellStart"/>
      <w:r w:rsidRPr="00C706F1">
        <w:rPr>
          <w:color w:val="222222"/>
          <w:highlight w:val="white"/>
        </w:rPr>
        <w:t>Seccombe</w:t>
      </w:r>
      <w:proofErr w:type="spellEnd"/>
      <w:r w:rsidRPr="00C706F1">
        <w:rPr>
          <w:color w:val="222222"/>
          <w:highlight w:val="white"/>
        </w:rPr>
        <w:t xml:space="preserve">, I., (2019). A critical moment: NHS staffing trends, retention and attrition. </w:t>
      </w:r>
      <w:r w:rsidRPr="00C706F1">
        <w:rPr>
          <w:i/>
          <w:color w:val="222222"/>
          <w:highlight w:val="white"/>
        </w:rPr>
        <w:t>London: Health Foundation</w:t>
      </w:r>
      <w:r w:rsidRPr="00C706F1">
        <w:rPr>
          <w:color w:val="222222"/>
          <w:highlight w:val="white"/>
        </w:rPr>
        <w:t>.</w:t>
      </w:r>
    </w:p>
    <w:p w14:paraId="3BBA2461" w14:textId="3200EE49" w:rsidR="0024371C" w:rsidRPr="00C706F1" w:rsidRDefault="0024371C" w:rsidP="0024371C">
      <w:pPr>
        <w:pStyle w:val="Normal1"/>
        <w:spacing w:line="360" w:lineRule="auto"/>
      </w:pPr>
      <w:r>
        <w:t xml:space="preserve">2. </w:t>
      </w:r>
      <w:r w:rsidRPr="00C706F1">
        <w:t xml:space="preserve">Farrah, M., (2022). </w:t>
      </w:r>
      <w:hyperlink r:id="rId19" w:history="1">
        <w:r w:rsidRPr="00C706F1">
          <w:rPr>
            <w:i/>
          </w:rPr>
          <w:t>The NHS Staff Retention Review: Its Costs and Impacts</w:t>
        </w:r>
      </w:hyperlink>
      <w:r w:rsidRPr="00C706F1">
        <w:t xml:space="preserve">. Available at: </w:t>
      </w:r>
      <w:hyperlink r:id="rId20" w:history="1">
        <w:r w:rsidRPr="00C706F1">
          <w:rPr>
            <w:color w:val="1155CC"/>
            <w:u w:val="single"/>
          </w:rPr>
          <w:t>https://www.nurses.co.uk/blog/the-complex-costs-of-failing-to-retain-nhs-staff/</w:t>
        </w:r>
      </w:hyperlink>
      <w:r w:rsidRPr="00C706F1">
        <w:t xml:space="preserve"> [Accessed on: March 2023]</w:t>
      </w:r>
    </w:p>
    <w:p w14:paraId="6F1266D1" w14:textId="144C428E" w:rsidR="0024371C" w:rsidRPr="00C706F1" w:rsidRDefault="0024371C" w:rsidP="0024371C">
      <w:pPr>
        <w:pStyle w:val="Normal1"/>
        <w:spacing w:line="360" w:lineRule="auto"/>
      </w:pPr>
      <w:r>
        <w:t xml:space="preserve">3. </w:t>
      </w:r>
      <w:r w:rsidRPr="00C706F1">
        <w:t xml:space="preserve">Ford, M., (2021). </w:t>
      </w:r>
      <w:hyperlink r:id="rId21" w:history="1">
        <w:r w:rsidRPr="00C706F1">
          <w:rPr>
            <w:i/>
          </w:rPr>
          <w:t>Nursing Times survey reveals state of nurses' mental health one year into pandemic</w:t>
        </w:r>
      </w:hyperlink>
      <w:r w:rsidRPr="00C706F1">
        <w:t xml:space="preserve">. Available at: </w:t>
      </w:r>
      <w:hyperlink r:id="rId22" w:history="1">
        <w:r w:rsidRPr="00C706F1">
          <w:rPr>
            <w:color w:val="1155CC"/>
            <w:u w:val="single"/>
          </w:rPr>
          <w:t>https://www.nursingtimes.net/news/mental-health/nursing-times-survey-reveals-state-of-nurses-mental-health-one-year-into-pandemic-31-03-2021/</w:t>
        </w:r>
      </w:hyperlink>
      <w:r w:rsidRPr="00C706F1">
        <w:t xml:space="preserve"> [Accessed on: March 2023]</w:t>
      </w:r>
    </w:p>
    <w:p w14:paraId="2FFF4801" w14:textId="7758CD4B" w:rsidR="0024371C" w:rsidRPr="00C706F1" w:rsidRDefault="0024371C" w:rsidP="0024371C">
      <w:pPr>
        <w:pStyle w:val="Normal1"/>
        <w:spacing w:line="360" w:lineRule="auto"/>
      </w:pPr>
      <w:r>
        <w:t xml:space="preserve">4. </w:t>
      </w:r>
      <w:r w:rsidRPr="00C706F1">
        <w:t xml:space="preserve">Gov.UK, (2023). </w:t>
      </w:r>
      <w:hyperlink r:id="rId23" w:history="1">
        <w:r w:rsidRPr="00C706F1">
          <w:rPr>
            <w:i/>
          </w:rPr>
          <w:t>NHS Pension Scheme: proposed amendments to scheme regulations</w:t>
        </w:r>
      </w:hyperlink>
      <w:r w:rsidRPr="00C706F1">
        <w:t xml:space="preserve">. Available at: </w:t>
      </w:r>
      <w:hyperlink r:id="rId24" w:history="1">
        <w:r w:rsidRPr="00C706F1">
          <w:rPr>
            <w:color w:val="1155CC"/>
            <w:u w:val="single"/>
          </w:rPr>
          <w:t>https://www.gov.uk/government/consultations/nhs-pension-scheme-proposed-amendments-to-scheme-regulations/nhs-pension-scheme-proposed-amendments-to-scheme-regulations</w:t>
        </w:r>
      </w:hyperlink>
      <w:r w:rsidRPr="00C706F1">
        <w:t xml:space="preserve"> [Accessed on: March 2023]</w:t>
      </w:r>
    </w:p>
    <w:p w14:paraId="6F7A0D60" w14:textId="414A1B86" w:rsidR="0024371C" w:rsidRPr="00C706F1" w:rsidRDefault="0024371C" w:rsidP="0024371C">
      <w:pPr>
        <w:pStyle w:val="Normal1"/>
        <w:spacing w:line="360" w:lineRule="auto"/>
      </w:pPr>
      <w:r>
        <w:rPr>
          <w:color w:val="222222"/>
          <w:highlight w:val="white"/>
        </w:rPr>
        <w:t xml:space="preserve">5. </w:t>
      </w:r>
      <w:r w:rsidRPr="00C706F1">
        <w:rPr>
          <w:color w:val="222222"/>
          <w:highlight w:val="white"/>
        </w:rPr>
        <w:t>Hill, K. and Arnold-</w:t>
      </w:r>
      <w:proofErr w:type="spellStart"/>
      <w:r w:rsidRPr="00C706F1">
        <w:rPr>
          <w:color w:val="222222"/>
          <w:highlight w:val="white"/>
        </w:rPr>
        <w:t>Chamney</w:t>
      </w:r>
      <w:proofErr w:type="spellEnd"/>
      <w:r w:rsidRPr="00C706F1">
        <w:rPr>
          <w:color w:val="222222"/>
          <w:highlight w:val="white"/>
        </w:rPr>
        <w:t xml:space="preserve">, M., (2020). Challenges facing the renal nursing workforce. </w:t>
      </w:r>
      <w:r w:rsidRPr="00C706F1">
        <w:rPr>
          <w:i/>
          <w:color w:val="222222"/>
          <w:highlight w:val="white"/>
        </w:rPr>
        <w:t>Nurse Education Today</w:t>
      </w:r>
      <w:r w:rsidRPr="00C706F1">
        <w:rPr>
          <w:color w:val="222222"/>
          <w:highlight w:val="white"/>
        </w:rPr>
        <w:t xml:space="preserve">, </w:t>
      </w:r>
      <w:r w:rsidRPr="00C706F1">
        <w:rPr>
          <w:i/>
          <w:color w:val="222222"/>
          <w:highlight w:val="white"/>
        </w:rPr>
        <w:t>67</w:t>
      </w:r>
      <w:r w:rsidRPr="00C706F1">
        <w:rPr>
          <w:color w:val="222222"/>
          <w:highlight w:val="white"/>
        </w:rPr>
        <w:t>, pp.72-76.</w:t>
      </w:r>
    </w:p>
    <w:p w14:paraId="386012DD" w14:textId="6F1D6135" w:rsidR="0024371C" w:rsidRPr="00C706F1" w:rsidRDefault="0024371C" w:rsidP="0024371C">
      <w:pPr>
        <w:pStyle w:val="Normal1"/>
        <w:spacing w:line="360" w:lineRule="auto"/>
      </w:pPr>
      <w:r>
        <w:t xml:space="preserve">6. </w:t>
      </w:r>
      <w:r w:rsidRPr="00C706F1">
        <w:t xml:space="preserve">Holmes, J., (2022). </w:t>
      </w:r>
      <w:hyperlink r:id="rId25" w:history="1">
        <w:r w:rsidRPr="00C706F1">
          <w:rPr>
            <w:i/>
          </w:rPr>
          <w:t>The NHS nursing workforce – have the floodgates opened?</w:t>
        </w:r>
      </w:hyperlink>
      <w:r w:rsidRPr="00C706F1">
        <w:rPr>
          <w:i/>
        </w:rPr>
        <w:t xml:space="preserve"> </w:t>
      </w:r>
      <w:r w:rsidRPr="00C706F1">
        <w:t xml:space="preserve">Available at: </w:t>
      </w:r>
      <w:hyperlink r:id="rId26" w:history="1">
        <w:r w:rsidRPr="00C706F1">
          <w:rPr>
            <w:color w:val="1155CC"/>
            <w:u w:val="single"/>
          </w:rPr>
          <w:t>https://www.kingsfund.org.uk/blog/2022/10/nhs-nursing-workforce</w:t>
        </w:r>
      </w:hyperlink>
      <w:r w:rsidRPr="00C706F1">
        <w:t xml:space="preserve"> [Accessed on:</w:t>
      </w:r>
      <w:r w:rsidR="001B34A0">
        <w:t xml:space="preserve"> </w:t>
      </w:r>
      <w:r w:rsidRPr="00C706F1">
        <w:t>March 2023]</w:t>
      </w:r>
    </w:p>
    <w:p w14:paraId="58C06CD8" w14:textId="54F0650F" w:rsidR="0024371C" w:rsidRPr="00C706F1" w:rsidRDefault="0024371C" w:rsidP="0024371C">
      <w:pPr>
        <w:pStyle w:val="Normal1"/>
        <w:spacing w:line="360" w:lineRule="auto"/>
        <w:rPr>
          <w:color w:val="222222"/>
          <w:highlight w:val="white"/>
        </w:rPr>
      </w:pPr>
      <w:r>
        <w:rPr>
          <w:color w:val="222222"/>
          <w:highlight w:val="white"/>
        </w:rPr>
        <w:t xml:space="preserve">7. </w:t>
      </w:r>
      <w:proofErr w:type="spellStart"/>
      <w:r w:rsidRPr="00C706F1">
        <w:rPr>
          <w:color w:val="222222"/>
          <w:highlight w:val="white"/>
        </w:rPr>
        <w:t>Kinman</w:t>
      </w:r>
      <w:proofErr w:type="spellEnd"/>
      <w:r w:rsidRPr="00C706F1">
        <w:rPr>
          <w:color w:val="222222"/>
          <w:highlight w:val="white"/>
        </w:rPr>
        <w:t xml:space="preserve">, G., Teoh, K. and </w:t>
      </w:r>
      <w:proofErr w:type="spellStart"/>
      <w:r w:rsidRPr="00C706F1">
        <w:rPr>
          <w:color w:val="222222"/>
          <w:highlight w:val="white"/>
        </w:rPr>
        <w:t>Harriss</w:t>
      </w:r>
      <w:proofErr w:type="spellEnd"/>
      <w:r w:rsidRPr="00C706F1">
        <w:rPr>
          <w:color w:val="222222"/>
          <w:highlight w:val="white"/>
        </w:rPr>
        <w:t xml:space="preserve">, A., (2020). </w:t>
      </w:r>
      <w:r w:rsidRPr="009A5BA9">
        <w:rPr>
          <w:i/>
          <w:iCs/>
          <w:color w:val="222222"/>
          <w:highlight w:val="white"/>
        </w:rPr>
        <w:t>The mental health and wellbeing of nurses and midwives in the United Kingdom</w:t>
      </w:r>
      <w:r w:rsidRPr="00C706F1">
        <w:rPr>
          <w:color w:val="222222"/>
          <w:highlight w:val="white"/>
        </w:rPr>
        <w:t>.</w:t>
      </w:r>
    </w:p>
    <w:p w14:paraId="691C7C06" w14:textId="3C71D688" w:rsidR="0024371C" w:rsidRPr="00C706F1" w:rsidRDefault="0024371C" w:rsidP="0024371C">
      <w:pPr>
        <w:pStyle w:val="Normal1"/>
        <w:spacing w:line="360" w:lineRule="auto"/>
      </w:pPr>
      <w:r>
        <w:t xml:space="preserve">8. </w:t>
      </w:r>
      <w:r w:rsidRPr="00C706F1">
        <w:t xml:space="preserve">McTaggart, P., (2021). </w:t>
      </w:r>
      <w:hyperlink r:id="rId27" w:history="1">
        <w:r w:rsidRPr="00C706F1">
          <w:rPr>
            <w:i/>
          </w:rPr>
          <w:t>NHS trust offering new nurses and medical staff signing bonus</w:t>
        </w:r>
      </w:hyperlink>
      <w:r w:rsidRPr="00C706F1">
        <w:rPr>
          <w:i/>
        </w:rPr>
        <w:t>.</w:t>
      </w:r>
      <w:r w:rsidRPr="00C706F1">
        <w:t xml:space="preserve"> Available at: </w:t>
      </w:r>
      <w:hyperlink r:id="rId28" w:history="1">
        <w:r w:rsidRPr="00C706F1">
          <w:rPr>
            <w:color w:val="1155CC"/>
            <w:u w:val="single"/>
          </w:rPr>
          <w:t>https://www.whitehavennews.co.uk/news/19808492.nhs-trust-offering-new-nurses-medical-staff-signing-bonus/</w:t>
        </w:r>
      </w:hyperlink>
      <w:r w:rsidRPr="00C706F1">
        <w:t xml:space="preserve"> [Accessed on: March 2023]</w:t>
      </w:r>
    </w:p>
    <w:p w14:paraId="04CEDF0E" w14:textId="296F68CB" w:rsidR="0024371C" w:rsidRPr="00C706F1" w:rsidRDefault="0024371C" w:rsidP="0024371C">
      <w:pPr>
        <w:pStyle w:val="Normal1"/>
        <w:spacing w:line="360" w:lineRule="auto"/>
      </w:pPr>
      <w:r>
        <w:t xml:space="preserve">9. </w:t>
      </w:r>
      <w:r w:rsidRPr="00C706F1">
        <w:t xml:space="preserve">NHS 75 Digital, (2022). </w:t>
      </w:r>
      <w:hyperlink r:id="rId29" w:history="1">
        <w:r w:rsidRPr="00C706F1">
          <w:rPr>
            <w:i/>
          </w:rPr>
          <w:t>NHS Vacancy Statistics England April 2015 – June 2022 Experimental Statistics</w:t>
        </w:r>
      </w:hyperlink>
      <w:r w:rsidRPr="00C706F1">
        <w:rPr>
          <w:i/>
        </w:rPr>
        <w:t>.</w:t>
      </w:r>
      <w:r w:rsidRPr="00C706F1">
        <w:t xml:space="preserve"> Available at: </w:t>
      </w:r>
      <w:hyperlink r:id="rId30" w:history="1">
        <w:r w:rsidRPr="00C706F1">
          <w:rPr>
            <w:color w:val="1155CC"/>
            <w:u w:val="single"/>
          </w:rPr>
          <w:t>https://digital.nhs.uk/data-and-information/publications/statistical/nhs-vacancies-survey/april-2015---june-2022-experimental-statistics</w:t>
        </w:r>
      </w:hyperlink>
      <w:r w:rsidRPr="00C706F1">
        <w:t xml:space="preserve"> [Accessed on: March 2023]</w:t>
      </w:r>
    </w:p>
    <w:p w14:paraId="0F4FCCA5" w14:textId="61463C2D" w:rsidR="0024371C" w:rsidRPr="00C706F1" w:rsidRDefault="0024371C" w:rsidP="0024371C">
      <w:pPr>
        <w:pStyle w:val="Normal1"/>
        <w:spacing w:line="360" w:lineRule="auto"/>
      </w:pPr>
      <w:r>
        <w:t xml:space="preserve">10. </w:t>
      </w:r>
      <w:r w:rsidRPr="00C706F1">
        <w:t xml:space="preserve">NHS Employers, (2021). </w:t>
      </w:r>
      <w:hyperlink r:id="rId31" w:history="1">
        <w:r w:rsidRPr="00C706F1">
          <w:rPr>
            <w:i/>
          </w:rPr>
          <w:t>Salary sacrifice and tax-free childcare</w:t>
        </w:r>
      </w:hyperlink>
      <w:r w:rsidRPr="00C706F1">
        <w:t xml:space="preserve">. Available at: </w:t>
      </w:r>
      <w:hyperlink r:id="rId32" w:history="1">
        <w:r w:rsidRPr="00C706F1">
          <w:rPr>
            <w:color w:val="1155CC"/>
            <w:u w:val="single"/>
          </w:rPr>
          <w:t>https://www.nhsemployers.org/articles/salary-sacrifice-and-tax-free-childcare</w:t>
        </w:r>
      </w:hyperlink>
      <w:r w:rsidRPr="00C706F1">
        <w:t xml:space="preserve"> [Accessed on:</w:t>
      </w:r>
      <w:r w:rsidR="001B34A0">
        <w:t xml:space="preserve"> </w:t>
      </w:r>
      <w:r w:rsidRPr="00C706F1">
        <w:t>March 2023]</w:t>
      </w:r>
    </w:p>
    <w:p w14:paraId="036A7E08" w14:textId="3FBB80D1" w:rsidR="0024371C" w:rsidRPr="00C706F1" w:rsidRDefault="0024371C" w:rsidP="0024371C">
      <w:pPr>
        <w:pStyle w:val="Normal1"/>
        <w:spacing w:line="360" w:lineRule="auto"/>
      </w:pPr>
      <w:r>
        <w:lastRenderedPageBreak/>
        <w:t xml:space="preserve">11. </w:t>
      </w:r>
      <w:r w:rsidRPr="00C706F1">
        <w:t>NHS Employers, (2022).</w:t>
      </w:r>
      <w:r w:rsidRPr="00C706F1">
        <w:rPr>
          <w:i/>
        </w:rPr>
        <w:t xml:space="preserve"> </w:t>
      </w:r>
      <w:hyperlink r:id="rId33" w:history="1">
        <w:r w:rsidRPr="00C706F1">
          <w:rPr>
            <w:i/>
          </w:rPr>
          <w:t>Supporting the wellbeing needs of NHS staff</w:t>
        </w:r>
      </w:hyperlink>
      <w:r w:rsidRPr="00C706F1">
        <w:rPr>
          <w:i/>
        </w:rPr>
        <w:t xml:space="preserve">. </w:t>
      </w:r>
      <w:r w:rsidRPr="00C706F1">
        <w:t xml:space="preserve">Available at: </w:t>
      </w:r>
      <w:hyperlink r:id="rId34" w:history="1">
        <w:r w:rsidRPr="00C706F1">
          <w:rPr>
            <w:color w:val="1155CC"/>
            <w:u w:val="single"/>
          </w:rPr>
          <w:t>https://www.nhsemployers.org/articles/supporting-wellbeing-needs-nhs-staff</w:t>
        </w:r>
      </w:hyperlink>
      <w:r w:rsidRPr="00C706F1">
        <w:t xml:space="preserve"> [Accessed on:</w:t>
      </w:r>
      <w:r w:rsidR="001B34A0">
        <w:t xml:space="preserve"> </w:t>
      </w:r>
      <w:r w:rsidRPr="00C706F1">
        <w:t>March 2023]</w:t>
      </w:r>
    </w:p>
    <w:p w14:paraId="2771B334" w14:textId="63BED6A4" w:rsidR="0024371C" w:rsidRPr="00C706F1" w:rsidRDefault="0024371C" w:rsidP="0024371C">
      <w:pPr>
        <w:pStyle w:val="Normal1"/>
        <w:spacing w:line="360" w:lineRule="auto"/>
      </w:pPr>
      <w:r>
        <w:t xml:space="preserve">12. </w:t>
      </w:r>
      <w:r w:rsidRPr="00C706F1">
        <w:t xml:space="preserve">NHS England, (2019). </w:t>
      </w:r>
      <w:hyperlink r:id="rId35" w:history="1">
        <w:r w:rsidRPr="00C706F1">
          <w:rPr>
            <w:i/>
          </w:rPr>
          <w:t>NHS rolls out staff retention scheme as part of the Long Term Plan</w:t>
        </w:r>
      </w:hyperlink>
      <w:r w:rsidRPr="00C706F1">
        <w:t xml:space="preserve">. Available at: </w:t>
      </w:r>
      <w:hyperlink r:id="rId36" w:history="1">
        <w:r w:rsidRPr="00C706F1">
          <w:rPr>
            <w:color w:val="1155CC"/>
            <w:u w:val="single"/>
          </w:rPr>
          <w:t>https://www.england.nhs.uk/2019/07/nhs-rolls-out-staff-retention-scheme-as-part-of-the-long-term-plan/</w:t>
        </w:r>
      </w:hyperlink>
      <w:r w:rsidRPr="00C706F1">
        <w:t xml:space="preserve"> [Accessed on: March 2023]</w:t>
      </w:r>
    </w:p>
    <w:p w14:paraId="4FF49181" w14:textId="3E2F4037" w:rsidR="0024371C" w:rsidRPr="00C706F1" w:rsidRDefault="0024371C" w:rsidP="0024371C">
      <w:pPr>
        <w:pStyle w:val="Normal1"/>
        <w:spacing w:line="360" w:lineRule="auto"/>
      </w:pPr>
      <w:r>
        <w:t xml:space="preserve">13. </w:t>
      </w:r>
      <w:r w:rsidRPr="00C706F1">
        <w:t xml:space="preserve">Palmer, B and </w:t>
      </w:r>
      <w:proofErr w:type="spellStart"/>
      <w:r w:rsidRPr="00C706F1">
        <w:t>Rolewicz</w:t>
      </w:r>
      <w:proofErr w:type="spellEnd"/>
      <w:r w:rsidRPr="00C706F1">
        <w:t>, L., (2022).</w:t>
      </w:r>
      <w:r w:rsidRPr="00C706F1">
        <w:rPr>
          <w:i/>
        </w:rPr>
        <w:t xml:space="preserve"> </w:t>
      </w:r>
      <w:hyperlink r:id="rId37" w:history="1">
        <w:r w:rsidRPr="00C706F1">
          <w:rPr>
            <w:i/>
          </w:rPr>
          <w:t>Peak leaving? A spotlight on nurse leaver rates in the UK</w:t>
        </w:r>
      </w:hyperlink>
      <w:r w:rsidRPr="00C706F1">
        <w:rPr>
          <w:i/>
        </w:rPr>
        <w:t xml:space="preserve">. </w:t>
      </w:r>
      <w:r w:rsidRPr="00C706F1">
        <w:t xml:space="preserve">Available at: </w:t>
      </w:r>
      <w:hyperlink r:id="rId38" w:history="1">
        <w:r w:rsidRPr="00C706F1">
          <w:rPr>
            <w:color w:val="1155CC"/>
            <w:u w:val="single"/>
          </w:rPr>
          <w:t>https://www.nuffieldtrust.org.uk/resource/peak-leaving-a-spotlight-on-nurse-leaver-rates-in-the-uk</w:t>
        </w:r>
      </w:hyperlink>
      <w:r w:rsidRPr="00C706F1">
        <w:t xml:space="preserve"> [Accessed on: March 2023]</w:t>
      </w:r>
    </w:p>
    <w:p w14:paraId="747EE3DE" w14:textId="17C15684" w:rsidR="0024371C" w:rsidRPr="00C706F1" w:rsidRDefault="0024371C" w:rsidP="0024371C">
      <w:pPr>
        <w:pStyle w:val="Normal1"/>
        <w:spacing w:line="360" w:lineRule="auto"/>
      </w:pPr>
      <w:r>
        <w:t xml:space="preserve">14. </w:t>
      </w:r>
      <w:r w:rsidRPr="00C706F1">
        <w:t xml:space="preserve">Royal College of Nursing, (2021). </w:t>
      </w:r>
      <w:hyperlink r:id="rId39" w:history="1">
        <w:r w:rsidRPr="00C706F1">
          <w:rPr>
            <w:i/>
          </w:rPr>
          <w:t>NHS staff to get new flexible working rights from first day in post</w:t>
        </w:r>
      </w:hyperlink>
      <w:r w:rsidRPr="00C706F1">
        <w:rPr>
          <w:i/>
        </w:rPr>
        <w:t>.</w:t>
      </w:r>
      <w:r w:rsidRPr="00C706F1">
        <w:t xml:space="preserve"> Available at: </w:t>
      </w:r>
      <w:hyperlink r:id="rId40" w:history="1">
        <w:r w:rsidRPr="00C706F1">
          <w:rPr>
            <w:color w:val="1155CC"/>
            <w:u w:val="single"/>
          </w:rPr>
          <w:t>https://www.rcn.org.uk/news-and-events/news/uk-nhs-staff-to-get-new-flexible-working-rights-from-first-day-in-post-290621</w:t>
        </w:r>
      </w:hyperlink>
      <w:r w:rsidRPr="00C706F1">
        <w:t xml:space="preserve"> [Accessed on: March 2023]</w:t>
      </w:r>
    </w:p>
    <w:p w14:paraId="42F8ABF7" w14:textId="6E9F8678" w:rsidR="0024371C" w:rsidRPr="00C706F1" w:rsidRDefault="0024371C" w:rsidP="0024371C">
      <w:pPr>
        <w:pStyle w:val="Normal1"/>
        <w:spacing w:line="360" w:lineRule="auto"/>
      </w:pPr>
      <w:r>
        <w:t xml:space="preserve">15. </w:t>
      </w:r>
      <w:r w:rsidRPr="00C706F1">
        <w:t xml:space="preserve">Royal College of Nursing, (2023). </w:t>
      </w:r>
      <w:hyperlink r:id="rId41" w:history="1">
        <w:r w:rsidRPr="00C706F1">
          <w:rPr>
            <w:i/>
          </w:rPr>
          <w:t>NHS conditions of employment</w:t>
        </w:r>
      </w:hyperlink>
      <w:r w:rsidRPr="00C706F1">
        <w:rPr>
          <w:i/>
        </w:rPr>
        <w:t>.</w:t>
      </w:r>
      <w:r w:rsidRPr="00C706F1">
        <w:t xml:space="preserve"> Available at: </w:t>
      </w:r>
      <w:hyperlink r:id="rId42" w:history="1">
        <w:r w:rsidRPr="00C706F1">
          <w:rPr>
            <w:color w:val="1155CC"/>
            <w:u w:val="single"/>
          </w:rPr>
          <w:t>https://www.rcn.org.uk/employment-and-pay/NHS-Employment/NHS-conditions-of-employment</w:t>
        </w:r>
      </w:hyperlink>
      <w:r w:rsidRPr="00C706F1">
        <w:t xml:space="preserve"> [Accessed on: March 2023]</w:t>
      </w:r>
    </w:p>
    <w:p w14:paraId="58EA075C" w14:textId="5F37DF11" w:rsidR="0024371C" w:rsidRPr="00C706F1" w:rsidRDefault="0024371C" w:rsidP="0024371C">
      <w:pPr>
        <w:pStyle w:val="Normal1"/>
        <w:spacing w:line="360" w:lineRule="auto"/>
      </w:pPr>
      <w:r>
        <w:t xml:space="preserve">16. </w:t>
      </w:r>
      <w:r w:rsidRPr="00C706F1">
        <w:t xml:space="preserve">Solent NHS Trust, (2020). </w:t>
      </w:r>
      <w:hyperlink r:id="rId43" w:history="1">
        <w:r w:rsidRPr="00C706F1">
          <w:rPr>
            <w:i/>
          </w:rPr>
          <w:t>Staff Recognition Policy</w:t>
        </w:r>
      </w:hyperlink>
      <w:r w:rsidRPr="00C706F1">
        <w:t xml:space="preserve">. Available at: </w:t>
      </w:r>
      <w:hyperlink r:id="rId44" w:history="1">
        <w:r w:rsidRPr="00C706F1">
          <w:rPr>
            <w:color w:val="1155CC"/>
            <w:u w:val="single"/>
          </w:rPr>
          <w:t>https://www.solent.nhs.uk/media/1223/staff-recognition-policy.pdf</w:t>
        </w:r>
      </w:hyperlink>
      <w:r w:rsidRPr="00C706F1">
        <w:t xml:space="preserve"> [Accessed on:</w:t>
      </w:r>
      <w:r w:rsidR="001B34A0">
        <w:t xml:space="preserve"> </w:t>
      </w:r>
      <w:r w:rsidRPr="00C706F1">
        <w:t>March 2023]</w:t>
      </w:r>
    </w:p>
    <w:p w14:paraId="25292C17" w14:textId="5CCB1119" w:rsidR="0024371C" w:rsidRPr="00C706F1" w:rsidRDefault="0024371C" w:rsidP="0024371C">
      <w:pPr>
        <w:pStyle w:val="Normal1"/>
        <w:spacing w:line="360" w:lineRule="auto"/>
      </w:pPr>
      <w:r>
        <w:t xml:space="preserve">17. </w:t>
      </w:r>
      <w:r w:rsidRPr="00C706F1">
        <w:t xml:space="preserve">The Health Foundation, (2022). </w:t>
      </w:r>
      <w:hyperlink r:id="rId45" w:history="1">
        <w:r w:rsidRPr="00C706F1">
          <w:rPr>
            <w:i/>
          </w:rPr>
          <w:t>Where next for NHS nurses' pay?</w:t>
        </w:r>
      </w:hyperlink>
      <w:r w:rsidRPr="00C706F1">
        <w:t xml:space="preserve"> Available at: </w:t>
      </w:r>
      <w:hyperlink r:id="rId46" w:history="1">
        <w:r w:rsidRPr="00C706F1">
          <w:rPr>
            <w:color w:val="1155CC"/>
            <w:u w:val="single"/>
          </w:rPr>
          <w:t>https://www.health.org.uk/publications/long-reads/where-next-for-nhs-nurses-pay</w:t>
        </w:r>
      </w:hyperlink>
      <w:r w:rsidRPr="00C706F1">
        <w:t xml:space="preserve"> [Accessed on: </w:t>
      </w:r>
      <w:bookmarkStart w:id="19" w:name="_GoBack"/>
      <w:bookmarkEnd w:id="19"/>
      <w:r w:rsidRPr="00C706F1">
        <w:t>March 2023]</w:t>
      </w:r>
    </w:p>
    <w:p w14:paraId="72D5EB31" w14:textId="77777777" w:rsidR="006A17D6" w:rsidRPr="00C706F1" w:rsidRDefault="006A17D6">
      <w:pPr>
        <w:rPr>
          <w:rFonts w:ascii="Times New Roman" w:hAnsi="Times New Roman" w:cs="Times New Roman"/>
        </w:rPr>
      </w:pPr>
    </w:p>
    <w:sectPr w:rsidR="006A17D6" w:rsidRPr="00C706F1" w:rsidSect="009B74EF">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E0ABFA" w14:textId="77777777" w:rsidR="00653C25" w:rsidRDefault="00653C25" w:rsidP="00050789">
      <w:pPr>
        <w:spacing w:after="0" w:line="240" w:lineRule="auto"/>
      </w:pPr>
      <w:r>
        <w:separator/>
      </w:r>
    </w:p>
  </w:endnote>
  <w:endnote w:type="continuationSeparator" w:id="0">
    <w:p w14:paraId="55089D7B" w14:textId="77777777" w:rsidR="00653C25" w:rsidRDefault="00653C25" w:rsidP="000507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88106B" w14:textId="77777777" w:rsidR="00050789" w:rsidRPr="00050789" w:rsidRDefault="00050789" w:rsidP="00050789">
    <w:pPr>
      <w:pStyle w:val="Footer"/>
      <w:jc w:val="right"/>
      <w:rPr>
        <w:rFonts w:ascii="Times New Roman" w:hAnsi="Times New Roman" w:cs="Times New Roman"/>
        <w:caps/>
        <w:noProof/>
      </w:rPr>
    </w:pPr>
    <w:r w:rsidRPr="00050789">
      <w:rPr>
        <w:rFonts w:ascii="Times New Roman" w:hAnsi="Times New Roman" w:cs="Times New Roman"/>
        <w:caps/>
      </w:rPr>
      <w:fldChar w:fldCharType="begin"/>
    </w:r>
    <w:r w:rsidRPr="00050789">
      <w:rPr>
        <w:rFonts w:ascii="Times New Roman" w:hAnsi="Times New Roman" w:cs="Times New Roman"/>
        <w:caps/>
      </w:rPr>
      <w:instrText xml:space="preserve"> PAGE   \* MERGEFORMAT </w:instrText>
    </w:r>
    <w:r w:rsidRPr="00050789">
      <w:rPr>
        <w:rFonts w:ascii="Times New Roman" w:hAnsi="Times New Roman" w:cs="Times New Roman"/>
        <w:caps/>
      </w:rPr>
      <w:fldChar w:fldCharType="separate"/>
    </w:r>
    <w:r w:rsidRPr="00050789">
      <w:rPr>
        <w:rFonts w:ascii="Times New Roman" w:hAnsi="Times New Roman" w:cs="Times New Roman"/>
        <w:caps/>
        <w:noProof/>
      </w:rPr>
      <w:t>2</w:t>
    </w:r>
    <w:r w:rsidRPr="00050789">
      <w:rPr>
        <w:rFonts w:ascii="Times New Roman" w:hAnsi="Times New Roman" w:cs="Times New Roman"/>
        <w:caps/>
        <w:noProof/>
      </w:rPr>
      <w:fldChar w:fldCharType="end"/>
    </w:r>
  </w:p>
  <w:p w14:paraId="65BA3034" w14:textId="77777777" w:rsidR="00050789" w:rsidRDefault="00050789" w:rsidP="0005078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7973C3" w14:textId="77777777" w:rsidR="00653C25" w:rsidRDefault="00653C25" w:rsidP="00050789">
      <w:pPr>
        <w:spacing w:after="0" w:line="240" w:lineRule="auto"/>
      </w:pPr>
      <w:r>
        <w:separator/>
      </w:r>
    </w:p>
  </w:footnote>
  <w:footnote w:type="continuationSeparator" w:id="0">
    <w:p w14:paraId="087AA41A" w14:textId="77777777" w:rsidR="00653C25" w:rsidRDefault="00653C25" w:rsidP="000507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4EF"/>
    <w:rsid w:val="000046BA"/>
    <w:rsid w:val="00050789"/>
    <w:rsid w:val="001206D4"/>
    <w:rsid w:val="001B34A0"/>
    <w:rsid w:val="0024371C"/>
    <w:rsid w:val="00350643"/>
    <w:rsid w:val="00391703"/>
    <w:rsid w:val="00653C25"/>
    <w:rsid w:val="006A17D6"/>
    <w:rsid w:val="006B464F"/>
    <w:rsid w:val="006B5FFB"/>
    <w:rsid w:val="006D2444"/>
    <w:rsid w:val="00790EF7"/>
    <w:rsid w:val="009A5BA9"/>
    <w:rsid w:val="009B74EF"/>
    <w:rsid w:val="009C6EC4"/>
    <w:rsid w:val="009F5CB0"/>
    <w:rsid w:val="00A05604"/>
    <w:rsid w:val="00B06A0D"/>
    <w:rsid w:val="00B816E5"/>
    <w:rsid w:val="00C706F1"/>
    <w:rsid w:val="00CD1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45675"/>
  <w15:chartTrackingRefBased/>
  <w15:docId w15:val="{3B1A2155-EFBF-485C-A62E-8DB4A9BE5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7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1"/>
    <w:next w:val="Normal1"/>
    <w:link w:val="Heading2Char"/>
    <w:uiPriority w:val="9"/>
    <w:unhideWhenUsed/>
    <w:qFormat/>
    <w:rsid w:val="00050789"/>
    <w:pPr>
      <w:keepNext/>
      <w:keepLines/>
      <w:outlineLvl w:val="1"/>
    </w:pPr>
    <w:rPr>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74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74EF"/>
    <w:rPr>
      <w:rFonts w:eastAsiaTheme="minorEastAsia"/>
      <w:lang w:val="en-US"/>
    </w:rPr>
  </w:style>
  <w:style w:type="character" w:styleId="Hyperlink">
    <w:name w:val="Hyperlink"/>
    <w:basedOn w:val="DefaultParagraphFont"/>
    <w:uiPriority w:val="99"/>
    <w:unhideWhenUsed/>
    <w:rsid w:val="00050789"/>
    <w:rPr>
      <w:color w:val="0563C1" w:themeColor="hyperlink"/>
      <w:u w:val="single"/>
    </w:rPr>
  </w:style>
  <w:style w:type="character" w:customStyle="1" w:styleId="Heading1Char">
    <w:name w:val="Heading 1 Char"/>
    <w:basedOn w:val="DefaultParagraphFont"/>
    <w:link w:val="Heading1"/>
    <w:uiPriority w:val="9"/>
    <w:rsid w:val="0005078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0789"/>
    <w:pPr>
      <w:outlineLvl w:val="9"/>
    </w:pPr>
    <w:rPr>
      <w:lang w:val="en-US"/>
    </w:rPr>
  </w:style>
  <w:style w:type="paragraph" w:styleId="TOC1">
    <w:name w:val="toc 1"/>
    <w:basedOn w:val="Normal"/>
    <w:next w:val="Normal"/>
    <w:autoRedefine/>
    <w:uiPriority w:val="39"/>
    <w:unhideWhenUsed/>
    <w:rsid w:val="00C706F1"/>
    <w:pPr>
      <w:shd w:val="clear" w:color="auto" w:fill="FFFFFF"/>
      <w:tabs>
        <w:tab w:val="right" w:leader="dot" w:pos="9019"/>
      </w:tabs>
      <w:spacing w:after="100" w:line="480" w:lineRule="auto"/>
      <w:jc w:val="both"/>
    </w:pPr>
    <w:rPr>
      <w:rFonts w:ascii="Times New Roman" w:eastAsiaTheme="majorEastAsia" w:hAnsi="Times New Roman" w:cs="Times New Roman"/>
      <w:b/>
      <w:bCs/>
      <w:noProof/>
      <w:sz w:val="24"/>
      <w:szCs w:val="24"/>
      <w:lang w:val="en-IN"/>
    </w:rPr>
  </w:style>
  <w:style w:type="paragraph" w:styleId="TOC2">
    <w:name w:val="toc 2"/>
    <w:basedOn w:val="Normal"/>
    <w:next w:val="Normal"/>
    <w:autoRedefine/>
    <w:uiPriority w:val="39"/>
    <w:unhideWhenUsed/>
    <w:rsid w:val="00050789"/>
    <w:pPr>
      <w:shd w:val="clear" w:color="auto" w:fill="FFFFFF"/>
      <w:spacing w:after="100" w:line="480" w:lineRule="auto"/>
      <w:ind w:left="240"/>
      <w:jc w:val="both"/>
    </w:pPr>
    <w:rPr>
      <w:rFonts w:ascii="Times New Roman" w:eastAsia="Times New Roman" w:hAnsi="Times New Roman" w:cs="Times New Roman"/>
      <w:sz w:val="24"/>
      <w:szCs w:val="24"/>
      <w:lang w:val="en-IN"/>
    </w:rPr>
  </w:style>
  <w:style w:type="character" w:customStyle="1" w:styleId="Heading2Char">
    <w:name w:val="Heading 2 Char"/>
    <w:basedOn w:val="DefaultParagraphFont"/>
    <w:link w:val="Heading2"/>
    <w:uiPriority w:val="9"/>
    <w:rsid w:val="00050789"/>
    <w:rPr>
      <w:rFonts w:ascii="Times New Roman" w:eastAsia="Times New Roman" w:hAnsi="Times New Roman" w:cs="Times New Roman"/>
      <w:b/>
      <w:sz w:val="26"/>
      <w:szCs w:val="26"/>
      <w:shd w:val="clear" w:color="auto" w:fill="FFFFFF"/>
      <w:lang w:val="en-IN"/>
    </w:rPr>
  </w:style>
  <w:style w:type="paragraph" w:customStyle="1" w:styleId="Normal1">
    <w:name w:val="Normal1"/>
    <w:uiPriority w:val="99"/>
    <w:rsid w:val="00050789"/>
    <w:pPr>
      <w:shd w:val="clear" w:color="auto" w:fill="FFFFFF"/>
      <w:spacing w:after="0" w:line="480" w:lineRule="auto"/>
      <w:jc w:val="both"/>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0507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789"/>
  </w:style>
  <w:style w:type="paragraph" w:styleId="Footer">
    <w:name w:val="footer"/>
    <w:basedOn w:val="Normal"/>
    <w:link w:val="FooterChar"/>
    <w:uiPriority w:val="99"/>
    <w:unhideWhenUsed/>
    <w:rsid w:val="000507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7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0830826">
      <w:bodyDiv w:val="1"/>
      <w:marLeft w:val="0"/>
      <w:marRight w:val="0"/>
      <w:marTop w:val="0"/>
      <w:marBottom w:val="0"/>
      <w:divBdr>
        <w:top w:val="none" w:sz="0" w:space="0" w:color="auto"/>
        <w:left w:val="none" w:sz="0" w:space="0" w:color="auto"/>
        <w:bottom w:val="none" w:sz="0" w:space="0" w:color="auto"/>
        <w:right w:val="none" w:sz="0" w:space="0" w:color="auto"/>
      </w:divBdr>
      <w:divsChild>
        <w:div w:id="1634797635">
          <w:marLeft w:val="0"/>
          <w:marRight w:val="0"/>
          <w:marTop w:val="0"/>
          <w:marBottom w:val="0"/>
          <w:divBdr>
            <w:top w:val="none" w:sz="0" w:space="0" w:color="auto"/>
            <w:left w:val="none" w:sz="0" w:space="0" w:color="auto"/>
            <w:bottom w:val="none" w:sz="0" w:space="0" w:color="auto"/>
            <w:right w:val="none" w:sz="0" w:space="0" w:color="auto"/>
          </w:divBdr>
          <w:divsChild>
            <w:div w:id="42017907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jpeg"/><Relationship Id="rId26" Type="http://schemas.openxmlformats.org/officeDocument/2006/relationships/hyperlink" Target="https://www.kingsfund.org.uk/blog/2022/10/nhs-nursing-workforce" TargetMode="External"/><Relationship Id="rId39" Type="http://schemas.openxmlformats.org/officeDocument/2006/relationships/hyperlink" Target="https://www.rcn.org.uk/news-and-events/news/uk-nhs-staff-to-get-new-flexible-working-rights-from-first-day-in-post-290621" TargetMode="External"/><Relationship Id="rId21" Type="http://schemas.openxmlformats.org/officeDocument/2006/relationships/hyperlink" Target="https://www.nursingtimes.net/news/mental-health/nursing-times-survey-reveals-state-of-nurses-mental-health-one-year-into-pandemic-31-03-2021/" TargetMode="External"/><Relationship Id="rId34" Type="http://schemas.openxmlformats.org/officeDocument/2006/relationships/hyperlink" Target="https://www.nhsemployers.org/articles/supporting-wellbeing-needs-nhs-staff" TargetMode="External"/><Relationship Id="rId42" Type="http://schemas.openxmlformats.org/officeDocument/2006/relationships/hyperlink" Target="https://www.rcn.org.uk/employment-and-pay/NHS-Employment/NHS-conditions-of-employment"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microsoft.com/office/2007/relationships/hdphoto" Target="media/hdphoto2.wdp"/><Relationship Id="rId29" Type="http://schemas.openxmlformats.org/officeDocument/2006/relationships/hyperlink" Target="https://digital.nhs.uk/data-and-information/publications/statistical/nhs-vacancies-survey/april-2015---june-2022-experimental-statistics" TargetMode="External"/><Relationship Id="rId11" Type="http://schemas.openxmlformats.org/officeDocument/2006/relationships/image" Target="media/image4.jpeg"/><Relationship Id="rId24" Type="http://schemas.openxmlformats.org/officeDocument/2006/relationships/hyperlink" Target="https://www.gov.uk/government/consultations/nhs-pension-scheme-proposed-amendments-to-scheme-regulations/nhs-pension-scheme-proposed-amendments-to-scheme-regulations" TargetMode="External"/><Relationship Id="rId32" Type="http://schemas.openxmlformats.org/officeDocument/2006/relationships/hyperlink" Target="https://www.nhsemployers.org/articles/salary-sacrifice-and-tax-free-childcare" TargetMode="External"/><Relationship Id="rId37" Type="http://schemas.openxmlformats.org/officeDocument/2006/relationships/hyperlink" Target="https://www.nuffieldtrust.org.uk/resource/peak-leaving-a-spotlight-on-nurse-leaver-rates-in-the-uk" TargetMode="External"/><Relationship Id="rId40" Type="http://schemas.openxmlformats.org/officeDocument/2006/relationships/hyperlink" Target="https://www.rcn.org.uk/news-and-events/news/uk-nhs-staff-to-get-new-flexible-working-rights-from-first-day-in-post-290621" TargetMode="External"/><Relationship Id="rId45" Type="http://schemas.openxmlformats.org/officeDocument/2006/relationships/hyperlink" Target="https://www.health.org.uk/publications/long-reads/where-next-for-nhs-nurses-pay"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gov.uk/government/consultations/nhs-pension-scheme-proposed-amendments-to-scheme-regulations/nhs-pension-scheme-proposed-amendments-to-scheme-regulations" TargetMode="External"/><Relationship Id="rId28" Type="http://schemas.openxmlformats.org/officeDocument/2006/relationships/hyperlink" Target="https://www.whitehavennews.co.uk/news/19808492.nhs-trust-offering-new-nurses-medical-staff-signing-bonus/" TargetMode="External"/><Relationship Id="rId36" Type="http://schemas.openxmlformats.org/officeDocument/2006/relationships/hyperlink" Target="https://www.england.nhs.uk/2019/07/nhs-rolls-out-staff-retention-scheme-as-part-of-the-long-term-plan/"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nurses.co.uk/blog/the-complex-costs-of-failing-to-retain-nhs-staff/" TargetMode="External"/><Relationship Id="rId31" Type="http://schemas.openxmlformats.org/officeDocument/2006/relationships/hyperlink" Target="https://www.nhsemployers.org/articles/salary-sacrifice-and-tax-free-childcare" TargetMode="External"/><Relationship Id="rId44" Type="http://schemas.openxmlformats.org/officeDocument/2006/relationships/hyperlink" Target="https://www.solent.nhs.uk/media/1223/staff-recognition-policy.pdf"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microsoft.com/office/2007/relationships/hdphoto" Target="media/hdphoto1.wdp"/><Relationship Id="rId22" Type="http://schemas.openxmlformats.org/officeDocument/2006/relationships/hyperlink" Target="https://www.nursingtimes.net/news/mental-health/nursing-times-survey-reveals-state-of-nurses-mental-health-one-year-into-pandemic-31-03-2021/" TargetMode="External"/><Relationship Id="rId27" Type="http://schemas.openxmlformats.org/officeDocument/2006/relationships/hyperlink" Target="https://www.whitehavennews.co.uk/news/19808492.nhs-trust-offering-new-nurses-medical-staff-signing-bonus/" TargetMode="External"/><Relationship Id="rId30" Type="http://schemas.openxmlformats.org/officeDocument/2006/relationships/hyperlink" Target="https://digital.nhs.uk/data-and-information/publications/statistical/nhs-vacancies-survey/april-2015---june-2022-experimental-statistics" TargetMode="External"/><Relationship Id="rId35" Type="http://schemas.openxmlformats.org/officeDocument/2006/relationships/hyperlink" Target="https://www.england.nhs.uk/2019/07/nhs-rolls-out-staff-retention-scheme-as-part-of-the-long-term-plan/" TargetMode="External"/><Relationship Id="rId43" Type="http://schemas.openxmlformats.org/officeDocument/2006/relationships/hyperlink" Target="https://www.solent.nhs.uk/media/1223/staff-recognition-policy.pdf"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hyperlink" Target="https://www.kingsfund.org.uk/blog/2022/10/nhs-nursing-workforce" TargetMode="External"/><Relationship Id="rId33" Type="http://schemas.openxmlformats.org/officeDocument/2006/relationships/hyperlink" Target="https://www.nhsemployers.org/articles/supporting-wellbeing-needs-nhs-staff" TargetMode="External"/><Relationship Id="rId38" Type="http://schemas.openxmlformats.org/officeDocument/2006/relationships/hyperlink" Target="https://www.nuffieldtrust.org.uk/resource/peak-leaving-a-spotlight-on-nurse-leaver-rates-in-the-uk" TargetMode="External"/><Relationship Id="rId46" Type="http://schemas.openxmlformats.org/officeDocument/2006/relationships/hyperlink" Target="https://www.health.org.uk/publications/long-reads/where-next-for-nhs-nurses-pay" TargetMode="External"/><Relationship Id="rId20" Type="http://schemas.openxmlformats.org/officeDocument/2006/relationships/hyperlink" Target="https://www.nurses.co.uk/blog/the-complex-costs-of-failing-to-retain-nhs-staff/" TargetMode="External"/><Relationship Id="rId41" Type="http://schemas.openxmlformats.org/officeDocument/2006/relationships/hyperlink" Target="https://www.rcn.org.uk/employment-and-pay/NHS-Employment/NHS-conditions-of-employment"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ABSTRACT
Nurses are one of the vital pillars of the healthcare sector. Their retention is vital for the proper functioning of the industry. This report has analysed the causes and effects of employee attrition within the Nursing Industry in the UK. Subsequently, it has identified five monetary and five non-monetary existing retention schemes used by the National Health Service for nursing professionals. The report has provided recommendations in the short term and long term to improve nurse retention. These recommendations can aid in lowering nurse attrition rates in the UK..</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Pages>
  <Words>3304</Words>
  <Characters>18837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MANAGING PEOPLE</vt:lpstr>
    </vt:vector>
  </TitlesOfParts>
  <Company/>
  <LinksUpToDate>false</LinksUpToDate>
  <CharactersWithSpaces>22097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Assignment 2</dc:subject>
  <dc:creator>Alina Ceobanu</dc:creator>
  <cp:keywords/>
  <dc:description/>
  <cp:lastModifiedBy>Alina Ceobanu</cp:lastModifiedBy>
  <cp:revision>11</cp:revision>
  <dcterms:created xsi:type="dcterms:W3CDTF">2023-04-17T23:40:00Z</dcterms:created>
  <dcterms:modified xsi:type="dcterms:W3CDTF">2023-04-28T21:22:00Z</dcterms:modified>
</cp:coreProperties>
</file>